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وسائل الشیعة الی تحصیل مسائل الشریعة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62259_1280447820">
            <w:r>
              <w:rPr>
                <w:webHidden/>
                <w:rStyle w:val="IndexLink"/>
                <w:rtl w:val="true"/>
              </w:rPr>
              <w:t>مشخصات کتاب</w:t>
            </w:r>
            <w:r>
              <w:rPr>
                <w:rStyle w:val="IndexLink"/>
                <w:rtl w:val="true"/>
              </w:rPr>
              <w:tab/>
            </w:r>
            <w:r>
              <w:rPr>
                <w:rStyle w:val="IndexLink"/>
              </w:rPr>
              <w:t>34</w:t>
            </w:r>
          </w:hyperlink>
        </w:p>
        <w:p>
          <w:pPr>
            <w:pStyle w:val="Contents2"/>
            <w:tabs>
              <w:tab w:val="clear" w:pos="8743"/>
              <w:tab w:val="right" w:pos="9026" w:leader="dot"/>
            </w:tabs>
            <w:rPr/>
          </w:pPr>
          <w:hyperlink w:anchor="__RefHeading___Toc12662261_1280447820">
            <w:r>
              <w:rPr>
                <w:webHidden/>
                <w:rStyle w:val="IndexLink"/>
                <w:rtl w:val="true"/>
              </w:rPr>
              <w:t>اشاره</w:t>
            </w:r>
            <w:r>
              <w:rPr>
                <w:rStyle w:val="IndexLink"/>
                <w:rtl w:val="true"/>
              </w:rPr>
              <w:tab/>
            </w:r>
            <w:r>
              <w:rPr>
                <w:rStyle w:val="IndexLink"/>
              </w:rPr>
              <w:t>34</w:t>
            </w:r>
          </w:hyperlink>
        </w:p>
        <w:p>
          <w:pPr>
            <w:pStyle w:val="Contents2"/>
            <w:tabs>
              <w:tab w:val="clear" w:pos="8743"/>
              <w:tab w:val="right" w:pos="9026" w:leader="dot"/>
            </w:tabs>
            <w:rPr/>
          </w:pPr>
          <w:hyperlink w:anchor="__RefHeading___Toc12662263_1280447820">
            <w:r>
              <w:rPr>
                <w:webHidden/>
                <w:rStyle w:val="IndexLink"/>
                <w:rtl w:val="true"/>
              </w:rPr>
              <w:t>کِتَابُ الْعِتْقِ‌</w:t>
            </w:r>
            <w:r>
              <w:rPr>
                <w:rStyle w:val="IndexLink"/>
                <w:rtl w:val="true"/>
              </w:rPr>
              <w:tab/>
            </w:r>
            <w:r>
              <w:rPr>
                <w:rStyle w:val="IndexLink"/>
              </w:rPr>
              <w:t>35</w:t>
            </w:r>
          </w:hyperlink>
        </w:p>
        <w:p>
          <w:pPr>
            <w:pStyle w:val="Contents3"/>
            <w:tabs>
              <w:tab w:val="clear" w:pos="8459"/>
              <w:tab w:val="right" w:pos="9026" w:leader="dot"/>
            </w:tabs>
            <w:rPr/>
          </w:pPr>
          <w:hyperlink w:anchor="__RefHeading___Toc12662265_1280447820">
            <w:r>
              <w:rPr>
                <w:webHidden/>
                <w:rStyle w:val="IndexLink"/>
              </w:rPr>
              <w:t>1</w:t>
            </w:r>
            <w:r>
              <w:rPr>
                <w:rStyle w:val="IndexLink"/>
                <w:rtl w:val="true"/>
              </w:rPr>
              <w:t xml:space="preserve">- </w:t>
            </w:r>
            <w:r>
              <w:rPr>
                <w:rStyle w:val="IndexLink"/>
                <w:rtl w:val="true"/>
              </w:rPr>
              <w:t>بَابُ اسْتِحْبَابِهِ‌</w:t>
            </w:r>
            <w:r>
              <w:rPr>
                <w:rStyle w:val="IndexLink"/>
                <w:rtl w:val="true"/>
              </w:rPr>
              <w:tab/>
            </w:r>
            <w:r>
              <w:rPr>
                <w:rStyle w:val="IndexLink"/>
              </w:rPr>
              <w:t>35</w:t>
            </w:r>
          </w:hyperlink>
        </w:p>
        <w:p>
          <w:pPr>
            <w:pStyle w:val="Contents4"/>
            <w:tabs>
              <w:tab w:val="clear" w:pos="8176"/>
              <w:tab w:val="right" w:pos="9026" w:leader="dot"/>
            </w:tabs>
            <w:rPr/>
          </w:pPr>
          <w:hyperlink w:anchor="__RefHeading___Toc12662267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26622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w:t>
            </w:r>
          </w:hyperlink>
        </w:p>
        <w:p>
          <w:pPr>
            <w:pStyle w:val="Contents4"/>
            <w:tabs>
              <w:tab w:val="clear" w:pos="8176"/>
              <w:tab w:val="right" w:pos="9026" w:leader="dot"/>
            </w:tabs>
            <w:rPr/>
          </w:pPr>
          <w:hyperlink w:anchor="__RefHeading___Toc126622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w:t>
            </w:r>
          </w:hyperlink>
        </w:p>
        <w:p>
          <w:pPr>
            <w:pStyle w:val="Contents4"/>
            <w:tabs>
              <w:tab w:val="clear" w:pos="8176"/>
              <w:tab w:val="right" w:pos="9026" w:leader="dot"/>
            </w:tabs>
            <w:rPr/>
          </w:pPr>
          <w:hyperlink w:anchor="__RefHeading___Toc126622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w:t>
            </w:r>
          </w:hyperlink>
        </w:p>
        <w:p>
          <w:pPr>
            <w:pStyle w:val="Contents4"/>
            <w:tabs>
              <w:tab w:val="clear" w:pos="8176"/>
              <w:tab w:val="right" w:pos="9026" w:leader="dot"/>
            </w:tabs>
            <w:rPr/>
          </w:pPr>
          <w:hyperlink w:anchor="__RefHeading___Toc126622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w:t>
            </w:r>
          </w:hyperlink>
        </w:p>
        <w:p>
          <w:pPr>
            <w:pStyle w:val="Contents4"/>
            <w:tabs>
              <w:tab w:val="clear" w:pos="8176"/>
              <w:tab w:val="right" w:pos="9026" w:leader="dot"/>
            </w:tabs>
            <w:rPr/>
          </w:pPr>
          <w:hyperlink w:anchor="__RefHeading___Toc126622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w:t>
            </w:r>
          </w:hyperlink>
        </w:p>
        <w:p>
          <w:pPr>
            <w:pStyle w:val="Contents4"/>
            <w:tabs>
              <w:tab w:val="clear" w:pos="8176"/>
              <w:tab w:val="right" w:pos="9026" w:leader="dot"/>
            </w:tabs>
            <w:rPr/>
          </w:pPr>
          <w:hyperlink w:anchor="__RefHeading___Toc126622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w:t>
            </w:r>
          </w:hyperlink>
        </w:p>
        <w:p>
          <w:pPr>
            <w:pStyle w:val="Contents4"/>
            <w:tabs>
              <w:tab w:val="clear" w:pos="8176"/>
              <w:tab w:val="right" w:pos="9026" w:leader="dot"/>
            </w:tabs>
            <w:rPr/>
          </w:pPr>
          <w:hyperlink w:anchor="__RefHeading___Toc126622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w:t>
            </w:r>
          </w:hyperlink>
        </w:p>
        <w:p>
          <w:pPr>
            <w:pStyle w:val="Contents4"/>
            <w:tabs>
              <w:tab w:val="clear" w:pos="8176"/>
              <w:tab w:val="right" w:pos="9026" w:leader="dot"/>
            </w:tabs>
            <w:rPr/>
          </w:pPr>
          <w:hyperlink w:anchor="__RefHeading___Toc126622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w:t>
            </w:r>
          </w:hyperlink>
        </w:p>
        <w:p>
          <w:pPr>
            <w:pStyle w:val="Contents4"/>
            <w:tabs>
              <w:tab w:val="clear" w:pos="8176"/>
              <w:tab w:val="right" w:pos="9026" w:leader="dot"/>
            </w:tabs>
            <w:rPr/>
          </w:pPr>
          <w:hyperlink w:anchor="__RefHeading___Toc126622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w:t>
            </w:r>
          </w:hyperlink>
        </w:p>
        <w:p>
          <w:pPr>
            <w:pStyle w:val="Contents4"/>
            <w:tabs>
              <w:tab w:val="clear" w:pos="8176"/>
              <w:tab w:val="right" w:pos="9026" w:leader="dot"/>
            </w:tabs>
            <w:rPr/>
          </w:pPr>
          <w:hyperlink w:anchor="__RefHeading___Toc126622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w:t>
            </w:r>
          </w:hyperlink>
        </w:p>
        <w:p>
          <w:pPr>
            <w:pStyle w:val="Contents3"/>
            <w:tabs>
              <w:tab w:val="clear" w:pos="8459"/>
              <w:tab w:val="right" w:pos="9026" w:leader="dot"/>
            </w:tabs>
            <w:rPr/>
          </w:pPr>
          <w:hyperlink w:anchor="__RefHeading___Toc12662289_1280447820">
            <w:r>
              <w:rPr>
                <w:webHidden/>
                <w:rStyle w:val="IndexLink"/>
              </w:rPr>
              <w:t>2</w:t>
            </w:r>
            <w:r>
              <w:rPr>
                <w:rStyle w:val="IndexLink"/>
                <w:rtl w:val="true"/>
              </w:rPr>
              <w:t xml:space="preserve">- </w:t>
            </w:r>
            <w:r>
              <w:rPr>
                <w:rStyle w:val="IndexLink"/>
                <w:rtl w:val="true"/>
              </w:rPr>
              <w:t>بَابُ تَأَکُّدِ اسْتِحْبَابِ الْعِتْقِ عَشِیَّةَ عَرَفَةَ وَ یَوْمَهَا</w:t>
            </w:r>
            <w:r>
              <w:rPr>
                <w:rStyle w:val="IndexLink"/>
                <w:rtl w:val="true"/>
              </w:rPr>
              <w:tab/>
            </w:r>
            <w:r>
              <w:rPr>
                <w:rStyle w:val="IndexLink"/>
              </w:rPr>
              <w:t>38</w:t>
            </w:r>
          </w:hyperlink>
        </w:p>
        <w:p>
          <w:pPr>
            <w:pStyle w:val="Contents4"/>
            <w:tabs>
              <w:tab w:val="clear" w:pos="8176"/>
              <w:tab w:val="right" w:pos="9026" w:leader="dot"/>
            </w:tabs>
            <w:rPr/>
          </w:pPr>
          <w:hyperlink w:anchor="__RefHeading___Toc1266229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26622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w:t>
            </w:r>
          </w:hyperlink>
        </w:p>
        <w:p>
          <w:pPr>
            <w:pStyle w:val="Contents4"/>
            <w:tabs>
              <w:tab w:val="clear" w:pos="8176"/>
              <w:tab w:val="right" w:pos="9026" w:leader="dot"/>
            </w:tabs>
            <w:rPr/>
          </w:pPr>
          <w:hyperlink w:anchor="__RefHeading___Toc126622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w:t>
            </w:r>
          </w:hyperlink>
        </w:p>
        <w:p>
          <w:pPr>
            <w:pStyle w:val="Contents3"/>
            <w:tabs>
              <w:tab w:val="clear" w:pos="8459"/>
              <w:tab w:val="right" w:pos="9026" w:leader="dot"/>
            </w:tabs>
            <w:rPr/>
          </w:pPr>
          <w:hyperlink w:anchor="__RefHeading___Toc12662297_1280447820">
            <w:r>
              <w:rPr>
                <w:webHidden/>
                <w:rStyle w:val="IndexLink"/>
              </w:rPr>
              <w:t>3</w:t>
            </w:r>
            <w:r>
              <w:rPr>
                <w:rStyle w:val="IndexLink"/>
                <w:rtl w:val="true"/>
              </w:rPr>
              <w:t xml:space="preserve">- </w:t>
            </w:r>
            <w:r>
              <w:rPr>
                <w:rStyle w:val="IndexLink"/>
                <w:rtl w:val="true"/>
              </w:rPr>
              <w:t>بَابُ اسْتِحْبَابِ اخْتِیَارِ عِتْقِ الْعَبْدِ عَلَی عِتْقِ الْأَمَةِ</w:t>
            </w:r>
            <w:r>
              <w:rPr>
                <w:rStyle w:val="IndexLink"/>
                <w:rtl w:val="true"/>
              </w:rPr>
              <w:tab/>
            </w:r>
            <w:r>
              <w:rPr>
                <w:rStyle w:val="IndexLink"/>
              </w:rPr>
              <w:t>39</w:t>
            </w:r>
          </w:hyperlink>
        </w:p>
        <w:p>
          <w:pPr>
            <w:pStyle w:val="Contents4"/>
            <w:tabs>
              <w:tab w:val="clear" w:pos="8176"/>
              <w:tab w:val="right" w:pos="9026" w:leader="dot"/>
            </w:tabs>
            <w:rPr/>
          </w:pPr>
          <w:hyperlink w:anchor="__RefHeading___Toc12662299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26623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w:t>
            </w:r>
          </w:hyperlink>
        </w:p>
        <w:p>
          <w:pPr>
            <w:pStyle w:val="Contents3"/>
            <w:tabs>
              <w:tab w:val="clear" w:pos="8459"/>
              <w:tab w:val="right" w:pos="9026" w:leader="dot"/>
            </w:tabs>
            <w:rPr/>
          </w:pPr>
          <w:hyperlink w:anchor="__RefHeading___Toc12662303_1280447820">
            <w:r>
              <w:rPr>
                <w:webHidden/>
                <w:rStyle w:val="IndexLink"/>
              </w:rPr>
              <w:t>4</w:t>
            </w:r>
            <w:r>
              <w:rPr>
                <w:rStyle w:val="IndexLink"/>
                <w:rtl w:val="true"/>
              </w:rPr>
              <w:t xml:space="preserve">- </w:t>
            </w:r>
            <w:r>
              <w:rPr>
                <w:rStyle w:val="IndexLink"/>
                <w:rtl w:val="true"/>
              </w:rPr>
              <w:t>بَابُ اشْتِرَاطِ صِحَّةِ الْعِتْقِ بِنِیَّةِ التَّقَرُّبِ‌</w:t>
            </w:r>
            <w:r>
              <w:rPr>
                <w:rStyle w:val="IndexLink"/>
                <w:rtl w:val="true"/>
              </w:rPr>
              <w:tab/>
            </w:r>
            <w:r>
              <w:rPr>
                <w:rStyle w:val="IndexLink"/>
              </w:rPr>
              <w:t>40</w:t>
            </w:r>
          </w:hyperlink>
        </w:p>
        <w:p>
          <w:pPr>
            <w:pStyle w:val="Contents4"/>
            <w:tabs>
              <w:tab w:val="clear" w:pos="8176"/>
              <w:tab w:val="right" w:pos="9026" w:leader="dot"/>
            </w:tabs>
            <w:rPr/>
          </w:pPr>
          <w:hyperlink w:anchor="__RefHeading___Toc12662305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26623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w:t>
            </w:r>
          </w:hyperlink>
        </w:p>
        <w:p>
          <w:pPr>
            <w:pStyle w:val="Contents4"/>
            <w:tabs>
              <w:tab w:val="clear" w:pos="8176"/>
              <w:tab w:val="right" w:pos="9026" w:leader="dot"/>
            </w:tabs>
            <w:rPr/>
          </w:pPr>
          <w:hyperlink w:anchor="__RefHeading___Toc126623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w:t>
            </w:r>
          </w:hyperlink>
        </w:p>
        <w:p>
          <w:pPr>
            <w:pStyle w:val="Contents3"/>
            <w:tabs>
              <w:tab w:val="clear" w:pos="8459"/>
              <w:tab w:val="right" w:pos="9026" w:leader="dot"/>
            </w:tabs>
            <w:rPr/>
          </w:pPr>
          <w:hyperlink w:anchor="__RefHeading___Toc12662311_1280447820">
            <w:r>
              <w:rPr>
                <w:webHidden/>
                <w:rStyle w:val="IndexLink"/>
              </w:rPr>
              <w:t>5</w:t>
            </w:r>
            <w:r>
              <w:rPr>
                <w:rStyle w:val="IndexLink"/>
                <w:rtl w:val="true"/>
              </w:rPr>
              <w:t xml:space="preserve">- </w:t>
            </w:r>
            <w:r>
              <w:rPr>
                <w:rStyle w:val="IndexLink"/>
                <w:rtl w:val="true"/>
              </w:rPr>
              <w:t>بَابُ أَنَّهُ لَا یَصِحُّ الْعِتْقُ قَبْلَ الْمِلْکِ وَ إِنْ عُلِّقَ عَلَیْهِ وَ لَا بُدَّ مِنْ وُجُودِ الْمِلْکِ بِالْفِعْلِ وَ لَا یَصِحُّ جَعْلُ الْعِتْقِ یَمِیناً وَ لَا تَعْلِیقُهُ عَلَی شَرْطٍ وَ لَا عِتْقُ مَمْلُوکِ الْغَیْرِ</w:t>
            </w:r>
            <w:r>
              <w:rPr>
                <w:rStyle w:val="IndexLink"/>
                <w:rtl w:val="true"/>
              </w:rPr>
              <w:tab/>
            </w:r>
            <w:r>
              <w:rPr>
                <w:rStyle w:val="IndexLink"/>
              </w:rPr>
              <w:t>41</w:t>
            </w:r>
          </w:hyperlink>
        </w:p>
        <w:p>
          <w:pPr>
            <w:pStyle w:val="Contents4"/>
            <w:tabs>
              <w:tab w:val="clear" w:pos="8176"/>
              <w:tab w:val="right" w:pos="9026" w:leader="dot"/>
            </w:tabs>
            <w:rPr/>
          </w:pPr>
          <w:hyperlink w:anchor="__RefHeading___Toc12662313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26623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w:t>
            </w:r>
          </w:hyperlink>
        </w:p>
        <w:p>
          <w:pPr>
            <w:pStyle w:val="Contents4"/>
            <w:tabs>
              <w:tab w:val="clear" w:pos="8176"/>
              <w:tab w:val="right" w:pos="9026" w:leader="dot"/>
            </w:tabs>
            <w:rPr/>
          </w:pPr>
          <w:hyperlink w:anchor="__RefHeading___Toc126623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w:t>
            </w:r>
          </w:hyperlink>
        </w:p>
        <w:p>
          <w:pPr>
            <w:pStyle w:val="Contents4"/>
            <w:tabs>
              <w:tab w:val="clear" w:pos="8176"/>
              <w:tab w:val="right" w:pos="9026" w:leader="dot"/>
            </w:tabs>
            <w:rPr/>
          </w:pPr>
          <w:hyperlink w:anchor="__RefHeading___Toc126623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28999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w:t>
            </w:r>
          </w:hyperlink>
        </w:p>
        <w:p>
          <w:pPr>
            <w:pStyle w:val="Contents4"/>
            <w:tabs>
              <w:tab w:val="clear" w:pos="8176"/>
              <w:tab w:val="right" w:pos="9026" w:leader="dot"/>
            </w:tabs>
            <w:rPr/>
          </w:pPr>
          <w:hyperlink w:anchor="__RefHeading___Toc126623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w:t>
            </w:r>
          </w:hyperlink>
        </w:p>
        <w:p>
          <w:pPr>
            <w:pStyle w:val="Contents4"/>
            <w:tabs>
              <w:tab w:val="clear" w:pos="8176"/>
              <w:tab w:val="right" w:pos="9026" w:leader="dot"/>
            </w:tabs>
            <w:rPr/>
          </w:pPr>
          <w:hyperlink w:anchor="__RefHeading___Toc126623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w:t>
            </w:r>
          </w:hyperlink>
        </w:p>
        <w:p>
          <w:pPr>
            <w:pStyle w:val="Contents4"/>
            <w:tabs>
              <w:tab w:val="clear" w:pos="8176"/>
              <w:tab w:val="right" w:pos="9026" w:leader="dot"/>
            </w:tabs>
            <w:rPr/>
          </w:pPr>
          <w:hyperlink w:anchor="__RefHeading___Toc126623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w:t>
            </w:r>
          </w:hyperlink>
        </w:p>
        <w:p>
          <w:pPr>
            <w:pStyle w:val="Contents4"/>
            <w:tabs>
              <w:tab w:val="clear" w:pos="8176"/>
              <w:tab w:val="right" w:pos="9026" w:leader="dot"/>
            </w:tabs>
            <w:rPr/>
          </w:pPr>
          <w:hyperlink w:anchor="__RefHeading___Toc126623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w:t>
            </w:r>
          </w:hyperlink>
        </w:p>
        <w:p>
          <w:pPr>
            <w:pStyle w:val="Contents3"/>
            <w:tabs>
              <w:tab w:val="clear" w:pos="8459"/>
              <w:tab w:val="right" w:pos="9026" w:leader="dot"/>
            </w:tabs>
            <w:rPr/>
          </w:pPr>
          <w:hyperlink w:anchor="__RefHeading___Toc12662329_1280447820">
            <w:r>
              <w:rPr>
                <w:webHidden/>
                <w:rStyle w:val="IndexLink"/>
              </w:rPr>
              <w:t>6</w:t>
            </w:r>
            <w:r>
              <w:rPr>
                <w:rStyle w:val="IndexLink"/>
                <w:rtl w:val="true"/>
              </w:rPr>
              <w:t xml:space="preserve">- </w:t>
            </w:r>
            <w:r>
              <w:rPr>
                <w:rStyle w:val="IndexLink"/>
                <w:rtl w:val="true"/>
              </w:rPr>
              <w:t>بَابُ اسْتِحْبَابِ کِتَابَةِ کِتَابِ الْعِتْقِ وَ کَیْفِیَّتِهِ‌</w:t>
            </w:r>
            <w:r>
              <w:rPr>
                <w:rStyle w:val="IndexLink"/>
                <w:rtl w:val="true"/>
              </w:rPr>
              <w:tab/>
            </w:r>
            <w:r>
              <w:rPr>
                <w:rStyle w:val="IndexLink"/>
              </w:rPr>
              <w:t>44</w:t>
            </w:r>
          </w:hyperlink>
        </w:p>
        <w:p>
          <w:pPr>
            <w:pStyle w:val="Contents4"/>
            <w:tabs>
              <w:tab w:val="clear" w:pos="8176"/>
              <w:tab w:val="right" w:pos="9026" w:leader="dot"/>
            </w:tabs>
            <w:rPr/>
          </w:pPr>
          <w:hyperlink w:anchor="__RefHeading___Toc12662331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26623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w:t>
            </w:r>
          </w:hyperlink>
        </w:p>
        <w:p>
          <w:pPr>
            <w:pStyle w:val="Contents4"/>
            <w:tabs>
              <w:tab w:val="clear" w:pos="8176"/>
              <w:tab w:val="right" w:pos="9026" w:leader="dot"/>
            </w:tabs>
            <w:rPr/>
          </w:pPr>
          <w:hyperlink w:anchor="__RefHeading___Toc126623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w:t>
            </w:r>
          </w:hyperlink>
        </w:p>
        <w:p>
          <w:pPr>
            <w:pStyle w:val="Contents3"/>
            <w:tabs>
              <w:tab w:val="clear" w:pos="8459"/>
              <w:tab w:val="right" w:pos="9026" w:leader="dot"/>
            </w:tabs>
            <w:rPr/>
          </w:pPr>
          <w:hyperlink w:anchor="__RefHeading___Toc12662337_1280447820">
            <w:r>
              <w:rPr>
                <w:webHidden/>
                <w:rStyle w:val="IndexLink"/>
              </w:rPr>
              <w:t>7</w:t>
            </w:r>
            <w:r>
              <w:rPr>
                <w:rStyle w:val="IndexLink"/>
                <w:rtl w:val="true"/>
              </w:rPr>
              <w:t xml:space="preserve">- </w:t>
            </w:r>
            <w:r>
              <w:rPr>
                <w:rStyle w:val="IndexLink"/>
                <w:rtl w:val="true"/>
              </w:rPr>
              <w:t>بَابُ أَنَّ الرَّجُلَ إِذَا مَلَکَ أَحَدَ الْآبَاءِ أَوِ الْأَوْلَادِ أَوْ إِحْدَی النِّسَاءِ الْمُحَرَّمَاتِ انْعَتَقَ عَلَیْهِ وَ أَنَّهُ یَمْلِکُ مَنْ عَدَاهُمْ مِنَ الْأَقَارِبِ وَ لَا یَنْعَتِقُ بَلْ یُسْتَحَبُّ عِتْقُهُ‌</w:t>
            </w:r>
            <w:r>
              <w:rPr>
                <w:rStyle w:val="IndexLink"/>
                <w:rtl w:val="true"/>
              </w:rPr>
              <w:tab/>
            </w:r>
            <w:r>
              <w:rPr>
                <w:rStyle w:val="IndexLink"/>
              </w:rPr>
              <w:t>45</w:t>
            </w:r>
          </w:hyperlink>
        </w:p>
        <w:p>
          <w:pPr>
            <w:pStyle w:val="Contents4"/>
            <w:tabs>
              <w:tab w:val="clear" w:pos="8176"/>
              <w:tab w:val="right" w:pos="9026" w:leader="dot"/>
            </w:tabs>
            <w:rPr/>
          </w:pPr>
          <w:hyperlink w:anchor="__RefHeading___Toc12662339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26623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4"/>
            <w:tabs>
              <w:tab w:val="clear" w:pos="8176"/>
              <w:tab w:val="right" w:pos="9026" w:leader="dot"/>
            </w:tabs>
            <w:rPr/>
          </w:pPr>
          <w:hyperlink w:anchor="__RefHeading___Toc126623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4"/>
            <w:tabs>
              <w:tab w:val="clear" w:pos="8176"/>
              <w:tab w:val="right" w:pos="9026" w:leader="dot"/>
            </w:tabs>
            <w:rPr/>
          </w:pPr>
          <w:hyperlink w:anchor="__RefHeading___Toc126623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w:t>
            </w:r>
          </w:hyperlink>
        </w:p>
        <w:p>
          <w:pPr>
            <w:pStyle w:val="Contents4"/>
            <w:tabs>
              <w:tab w:val="clear" w:pos="8176"/>
              <w:tab w:val="right" w:pos="9026" w:leader="dot"/>
            </w:tabs>
            <w:rPr/>
          </w:pPr>
          <w:hyperlink w:anchor="__RefHeading___Toc126623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w:t>
            </w:r>
          </w:hyperlink>
        </w:p>
        <w:p>
          <w:pPr>
            <w:pStyle w:val="Contents4"/>
            <w:tabs>
              <w:tab w:val="clear" w:pos="8176"/>
              <w:tab w:val="right" w:pos="9026" w:leader="dot"/>
            </w:tabs>
            <w:rPr/>
          </w:pPr>
          <w:hyperlink w:anchor="__RefHeading___Toc126623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w:t>
            </w:r>
          </w:hyperlink>
        </w:p>
        <w:p>
          <w:pPr>
            <w:pStyle w:val="Contents4"/>
            <w:tabs>
              <w:tab w:val="clear" w:pos="8176"/>
              <w:tab w:val="right" w:pos="9026" w:leader="dot"/>
            </w:tabs>
            <w:rPr/>
          </w:pPr>
          <w:hyperlink w:anchor="__RefHeading___Toc126623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w:t>
            </w:r>
          </w:hyperlink>
        </w:p>
        <w:p>
          <w:pPr>
            <w:pStyle w:val="Contents4"/>
            <w:tabs>
              <w:tab w:val="clear" w:pos="8176"/>
              <w:tab w:val="right" w:pos="9026" w:leader="dot"/>
            </w:tabs>
            <w:rPr/>
          </w:pPr>
          <w:hyperlink w:anchor="__RefHeading___Toc126623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w:t>
            </w:r>
          </w:hyperlink>
        </w:p>
        <w:p>
          <w:pPr>
            <w:pStyle w:val="Contents4"/>
            <w:tabs>
              <w:tab w:val="clear" w:pos="8176"/>
              <w:tab w:val="right" w:pos="9026" w:leader="dot"/>
            </w:tabs>
            <w:rPr/>
          </w:pPr>
          <w:hyperlink w:anchor="__RefHeading___Toc126623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w:t>
            </w:r>
          </w:hyperlink>
        </w:p>
        <w:p>
          <w:pPr>
            <w:pStyle w:val="Contents4"/>
            <w:tabs>
              <w:tab w:val="clear" w:pos="8176"/>
              <w:tab w:val="right" w:pos="9026" w:leader="dot"/>
            </w:tabs>
            <w:rPr/>
          </w:pPr>
          <w:hyperlink w:anchor="__RefHeading___Toc126623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w:t>
            </w:r>
          </w:hyperlink>
        </w:p>
        <w:p>
          <w:pPr>
            <w:pStyle w:val="Contents4"/>
            <w:tabs>
              <w:tab w:val="clear" w:pos="8176"/>
              <w:tab w:val="right" w:pos="9026" w:leader="dot"/>
            </w:tabs>
            <w:rPr/>
          </w:pPr>
          <w:hyperlink w:anchor="__RefHeading___Toc126623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w:t>
            </w:r>
          </w:hyperlink>
        </w:p>
        <w:p>
          <w:pPr>
            <w:pStyle w:val="Contents3"/>
            <w:tabs>
              <w:tab w:val="clear" w:pos="8459"/>
              <w:tab w:val="right" w:pos="9026" w:leader="dot"/>
            </w:tabs>
            <w:rPr/>
          </w:pPr>
          <w:hyperlink w:anchor="__RefHeading___Toc12662361_1280447820">
            <w:r>
              <w:rPr>
                <w:webHidden/>
                <w:rStyle w:val="IndexLink"/>
              </w:rPr>
              <w:t>8</w:t>
            </w:r>
            <w:r>
              <w:rPr>
                <w:rStyle w:val="IndexLink"/>
                <w:rtl w:val="true"/>
              </w:rPr>
              <w:t xml:space="preserve">- </w:t>
            </w:r>
            <w:r>
              <w:rPr>
                <w:rStyle w:val="IndexLink"/>
                <w:rtl w:val="true"/>
              </w:rPr>
              <w:t>بَابُ أَنَّ حُکْمَ الرَّضَاعِ فِی ذَلِکَ حُکْمُ النَّسَبِ‌</w:t>
            </w:r>
            <w:r>
              <w:rPr>
                <w:rStyle w:val="IndexLink"/>
                <w:rtl w:val="true"/>
              </w:rPr>
              <w:tab/>
            </w:r>
            <w:r>
              <w:rPr>
                <w:rStyle w:val="IndexLink"/>
              </w:rPr>
              <w:t>51</w:t>
            </w:r>
          </w:hyperlink>
        </w:p>
        <w:p>
          <w:pPr>
            <w:pStyle w:val="Contents4"/>
            <w:tabs>
              <w:tab w:val="clear" w:pos="8176"/>
              <w:tab w:val="right" w:pos="9026" w:leader="dot"/>
            </w:tabs>
            <w:rPr/>
          </w:pPr>
          <w:hyperlink w:anchor="__RefHeading___Toc12662363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6623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4"/>
            <w:tabs>
              <w:tab w:val="clear" w:pos="8176"/>
              <w:tab w:val="right" w:pos="9026" w:leader="dot"/>
            </w:tabs>
            <w:rPr/>
          </w:pPr>
          <w:hyperlink w:anchor="__RefHeading___Toc126623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4"/>
            <w:tabs>
              <w:tab w:val="clear" w:pos="8176"/>
              <w:tab w:val="right" w:pos="9026" w:leader="dot"/>
            </w:tabs>
            <w:rPr/>
          </w:pPr>
          <w:hyperlink w:anchor="__RefHeading___Toc126623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4"/>
            <w:tabs>
              <w:tab w:val="clear" w:pos="8176"/>
              <w:tab w:val="right" w:pos="9026" w:leader="dot"/>
            </w:tabs>
            <w:rPr/>
          </w:pPr>
          <w:hyperlink w:anchor="__RefHeading___Toc126623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w:t>
            </w:r>
          </w:hyperlink>
        </w:p>
        <w:p>
          <w:pPr>
            <w:pStyle w:val="Contents3"/>
            <w:tabs>
              <w:tab w:val="clear" w:pos="8459"/>
              <w:tab w:val="right" w:pos="9026" w:leader="dot"/>
            </w:tabs>
            <w:rPr/>
          </w:pPr>
          <w:hyperlink w:anchor="__RefHeading___Toc12662373_1280447820">
            <w:r>
              <w:rPr>
                <w:webHidden/>
                <w:rStyle w:val="IndexLink"/>
              </w:rPr>
              <w:t>9</w:t>
            </w:r>
            <w:r>
              <w:rPr>
                <w:rStyle w:val="IndexLink"/>
                <w:rtl w:val="true"/>
              </w:rPr>
              <w:t xml:space="preserve">- </w:t>
            </w:r>
            <w:r>
              <w:rPr>
                <w:rStyle w:val="IndexLink"/>
                <w:rtl w:val="true"/>
              </w:rPr>
              <w:t>بَابُ أَنَّ الْمَرْأَةَ إِذَا مَلَکَتْ أَحَداً مِنَ الْآبَاءِ أَوِ الْأُمَّهَاتِ أَوِ الْأَوْلَادِ انْعَتَقَ وَ تَمْلِکُ مَنْ سِوَاهُمْ وَ أَنَّهُ إِذَا مَلَکَ أَحَدُ الزَّوْجَیْنِ صَاحِبَهُ بَطَلَ الْعَقْدُ وَ ثَبَتَ الْمِلْکُ فَتَحِلُّ الْأَمَةُ وَ</w:t>
            </w:r>
            <w:r>
              <w:rPr>
                <w:rStyle w:val="IndexLink"/>
                <w:rtl w:val="true"/>
              </w:rPr>
              <w:tab/>
            </w:r>
            <w:r>
              <w:rPr>
                <w:rStyle w:val="IndexLink"/>
              </w:rPr>
              <w:t>53</w:t>
            </w:r>
          </w:hyperlink>
        </w:p>
        <w:p>
          <w:pPr>
            <w:pStyle w:val="Contents4"/>
            <w:tabs>
              <w:tab w:val="clear" w:pos="8176"/>
              <w:tab w:val="right" w:pos="9026" w:leader="dot"/>
            </w:tabs>
            <w:rPr/>
          </w:pPr>
          <w:hyperlink w:anchor="__RefHeading___Toc12662375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26623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3"/>
            <w:tabs>
              <w:tab w:val="clear" w:pos="8459"/>
              <w:tab w:val="right" w:pos="9026" w:leader="dot"/>
            </w:tabs>
            <w:rPr/>
          </w:pPr>
          <w:hyperlink w:anchor="__RefHeading___Toc12662379_1280447820">
            <w:r>
              <w:rPr>
                <w:webHidden/>
                <w:rStyle w:val="IndexLink"/>
              </w:rPr>
              <w:t>10</w:t>
            </w:r>
            <w:r>
              <w:rPr>
                <w:rStyle w:val="IndexLink"/>
                <w:rtl w:val="true"/>
              </w:rPr>
              <w:t xml:space="preserve">- </w:t>
            </w:r>
            <w:r>
              <w:rPr>
                <w:rStyle w:val="IndexLink"/>
                <w:rtl w:val="true"/>
              </w:rPr>
              <w:t>بَابُ أَنَّ مَنْ أَعْتَقَ مَمْلُوکاً وَ شَرَطَ عَلَیْهِ خِدْمَةَ مُدَّةٍ مُعَیَّنَةٍ لَزِمَ الشَّرْطُ</w:t>
            </w:r>
            <w:r>
              <w:rPr>
                <w:rStyle w:val="IndexLink"/>
                <w:rtl w:val="true"/>
              </w:rPr>
              <w:tab/>
            </w:r>
            <w:r>
              <w:rPr>
                <w:rStyle w:val="IndexLink"/>
              </w:rPr>
              <w:t>54</w:t>
            </w:r>
          </w:hyperlink>
        </w:p>
        <w:p>
          <w:pPr>
            <w:pStyle w:val="Contents4"/>
            <w:tabs>
              <w:tab w:val="clear" w:pos="8176"/>
              <w:tab w:val="right" w:pos="9026" w:leader="dot"/>
            </w:tabs>
            <w:rPr/>
          </w:pPr>
          <w:hyperlink w:anchor="__RefHeading___Toc12662381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26623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4"/>
            <w:tabs>
              <w:tab w:val="clear" w:pos="8176"/>
              <w:tab w:val="right" w:pos="9026" w:leader="dot"/>
            </w:tabs>
            <w:rPr/>
          </w:pPr>
          <w:hyperlink w:anchor="__RefHeading___Toc126623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4"/>
            <w:tabs>
              <w:tab w:val="clear" w:pos="8176"/>
              <w:tab w:val="right" w:pos="9026" w:leader="dot"/>
            </w:tabs>
            <w:rPr/>
          </w:pPr>
          <w:hyperlink w:anchor="__RefHeading___Toc126623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w:t>
            </w:r>
          </w:hyperlink>
        </w:p>
        <w:p>
          <w:pPr>
            <w:pStyle w:val="Contents3"/>
            <w:tabs>
              <w:tab w:val="clear" w:pos="8459"/>
              <w:tab w:val="right" w:pos="9026" w:leader="dot"/>
            </w:tabs>
            <w:rPr/>
          </w:pPr>
          <w:hyperlink w:anchor="__RefHeading___Toc12662389_1280447820">
            <w:r>
              <w:rPr>
                <w:webHidden/>
                <w:rStyle w:val="IndexLink"/>
              </w:rPr>
              <w:t>11</w:t>
            </w:r>
            <w:r>
              <w:rPr>
                <w:rStyle w:val="IndexLink"/>
                <w:rtl w:val="true"/>
              </w:rPr>
              <w:t xml:space="preserve">- </w:t>
            </w:r>
            <w:r>
              <w:rPr>
                <w:rStyle w:val="IndexLink"/>
                <w:rtl w:val="true"/>
              </w:rPr>
              <w:t>بَابُ أَنَّ مَنْ أَعْتَقَ مَمْلُوکاً وَ شَرَطَ عَلَیْهِ خِدْمَتَهُ مُدَّةً فَأَبَقَ ثُمَّ مَاتَ الْمَوْلَی لَمْ یَلْزَمِ الْمُعْتَقَ خِدْمَةُ الْوَارِثِ‌</w:t>
            </w:r>
            <w:r>
              <w:rPr>
                <w:rStyle w:val="IndexLink"/>
                <w:rtl w:val="true"/>
              </w:rPr>
              <w:tab/>
            </w:r>
            <w:r>
              <w:rPr>
                <w:rStyle w:val="IndexLink"/>
              </w:rPr>
              <w:t>55</w:t>
            </w:r>
          </w:hyperlink>
        </w:p>
        <w:p>
          <w:pPr>
            <w:pStyle w:val="Contents4"/>
            <w:tabs>
              <w:tab w:val="clear" w:pos="8176"/>
              <w:tab w:val="right" w:pos="9026" w:leader="dot"/>
            </w:tabs>
            <w:rPr/>
          </w:pPr>
          <w:hyperlink w:anchor="__RefHeading___Toc12662391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26623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12662395_1280447820">
            <w:r>
              <w:rPr>
                <w:webHidden/>
                <w:rStyle w:val="IndexLink"/>
              </w:rPr>
              <w:t>12</w:t>
            </w:r>
            <w:r>
              <w:rPr>
                <w:rStyle w:val="IndexLink"/>
                <w:rtl w:val="true"/>
              </w:rPr>
              <w:t xml:space="preserve">- </w:t>
            </w:r>
            <w:r>
              <w:rPr>
                <w:rStyle w:val="IndexLink"/>
                <w:rtl w:val="true"/>
              </w:rPr>
              <w:t>بَابُ حُکْمِ مَنْ أَعْتَقَ عَبْدَهُ عَلَی أَنْ یُزَوِّجَهُ ابْنَتَهُ أَوْ أَمَتَهُ وَ شَرَطَ عَلَیْهِ إِنْ أَغَارَهَا رُدَّ فِی الرِّقِّ أَوْ کَانَ عَلَیْهِ مِائَةُ دِینَارٍ أَوْ غَیْرُ ذَلِکَ‌</w:t>
            </w:r>
            <w:r>
              <w:rPr>
                <w:rStyle w:val="IndexLink"/>
                <w:rtl w:val="true"/>
              </w:rPr>
              <w:tab/>
            </w:r>
            <w:r>
              <w:rPr>
                <w:rStyle w:val="IndexLink"/>
              </w:rPr>
              <w:t>56</w:t>
            </w:r>
          </w:hyperlink>
        </w:p>
        <w:p>
          <w:pPr>
            <w:pStyle w:val="Contents4"/>
            <w:tabs>
              <w:tab w:val="clear" w:pos="8176"/>
              <w:tab w:val="right" w:pos="9026" w:leader="dot"/>
            </w:tabs>
            <w:rPr/>
          </w:pPr>
          <w:hyperlink w:anchor="__RefHeading___Toc12662397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26623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4"/>
            <w:tabs>
              <w:tab w:val="clear" w:pos="8176"/>
              <w:tab w:val="right" w:pos="9026" w:leader="dot"/>
            </w:tabs>
            <w:rPr/>
          </w:pPr>
          <w:hyperlink w:anchor="__RefHeading___Toc126624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4"/>
            <w:tabs>
              <w:tab w:val="clear" w:pos="8176"/>
              <w:tab w:val="right" w:pos="9026" w:leader="dot"/>
            </w:tabs>
            <w:rPr/>
          </w:pPr>
          <w:hyperlink w:anchor="__RefHeading___Toc126624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4"/>
            <w:tabs>
              <w:tab w:val="clear" w:pos="8176"/>
              <w:tab w:val="right" w:pos="9026" w:leader="dot"/>
            </w:tabs>
            <w:rPr/>
          </w:pPr>
          <w:hyperlink w:anchor="__RefHeading___Toc126624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w:t>
            </w:r>
          </w:hyperlink>
        </w:p>
        <w:p>
          <w:pPr>
            <w:pStyle w:val="Contents3"/>
            <w:tabs>
              <w:tab w:val="clear" w:pos="8459"/>
              <w:tab w:val="right" w:pos="9026" w:leader="dot"/>
            </w:tabs>
            <w:rPr/>
          </w:pPr>
          <w:hyperlink w:anchor="__RefHeading___Toc12662407_1280447820">
            <w:r>
              <w:rPr>
                <w:webHidden/>
                <w:rStyle w:val="IndexLink"/>
              </w:rPr>
              <w:t>13</w:t>
            </w:r>
            <w:r>
              <w:rPr>
                <w:rStyle w:val="IndexLink"/>
                <w:rtl w:val="true"/>
              </w:rPr>
              <w:t xml:space="preserve">- </w:t>
            </w:r>
            <w:r>
              <w:rPr>
                <w:rStyle w:val="IndexLink"/>
                <w:rtl w:val="true"/>
              </w:rPr>
              <w:t>بَابُ کَرَاهَةِ تَمَلُّکِ ذَوِی الْأَرْحَامِ الَّذِینَ لَا یَنْعَتِقُونَ خُصُوصاً الْوَارِثَ وَ اسْتِحْبَابِ عِتْقِهِمْ لَوْ مُلِکُوا</w:t>
            </w:r>
            <w:r>
              <w:rPr>
                <w:rStyle w:val="IndexLink"/>
                <w:rtl w:val="true"/>
              </w:rPr>
              <w:tab/>
            </w:r>
            <w:r>
              <w:rPr>
                <w:rStyle w:val="IndexLink"/>
              </w:rPr>
              <w:t>58</w:t>
            </w:r>
          </w:hyperlink>
        </w:p>
        <w:p>
          <w:pPr>
            <w:pStyle w:val="Contents4"/>
            <w:tabs>
              <w:tab w:val="clear" w:pos="8176"/>
              <w:tab w:val="right" w:pos="9026" w:leader="dot"/>
            </w:tabs>
            <w:rPr/>
          </w:pPr>
          <w:hyperlink w:anchor="__RefHeading___Toc12662409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26624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4"/>
            <w:tabs>
              <w:tab w:val="clear" w:pos="8176"/>
              <w:tab w:val="right" w:pos="9026" w:leader="dot"/>
            </w:tabs>
            <w:rPr/>
          </w:pPr>
          <w:hyperlink w:anchor="__RefHeading___Toc126624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w:t>
            </w:r>
          </w:hyperlink>
        </w:p>
        <w:p>
          <w:pPr>
            <w:pStyle w:val="Contents4"/>
            <w:tabs>
              <w:tab w:val="clear" w:pos="8176"/>
              <w:tab w:val="right" w:pos="9026" w:leader="dot"/>
            </w:tabs>
            <w:rPr/>
          </w:pPr>
          <w:hyperlink w:anchor="__RefHeading___Toc126624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w:t>
            </w:r>
          </w:hyperlink>
        </w:p>
        <w:p>
          <w:pPr>
            <w:pStyle w:val="Contents4"/>
            <w:tabs>
              <w:tab w:val="clear" w:pos="8176"/>
              <w:tab w:val="right" w:pos="9026" w:leader="dot"/>
            </w:tabs>
            <w:rPr/>
          </w:pPr>
          <w:hyperlink w:anchor="__RefHeading___Toc126624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w:t>
            </w:r>
          </w:hyperlink>
        </w:p>
        <w:p>
          <w:pPr>
            <w:pStyle w:val="Contents4"/>
            <w:tabs>
              <w:tab w:val="clear" w:pos="8176"/>
              <w:tab w:val="right" w:pos="9026" w:leader="dot"/>
            </w:tabs>
            <w:rPr/>
          </w:pPr>
          <w:hyperlink w:anchor="__RefHeading___Toc126624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w:t>
            </w:r>
          </w:hyperlink>
        </w:p>
        <w:p>
          <w:pPr>
            <w:pStyle w:val="Contents3"/>
            <w:tabs>
              <w:tab w:val="clear" w:pos="8459"/>
              <w:tab w:val="right" w:pos="9026" w:leader="dot"/>
            </w:tabs>
            <w:rPr/>
          </w:pPr>
          <w:hyperlink w:anchor="__RefHeading___Toc12662421_1280447820">
            <w:r>
              <w:rPr>
                <w:webHidden/>
                <w:rStyle w:val="IndexLink"/>
              </w:rPr>
              <w:t>14</w:t>
            </w:r>
            <w:r>
              <w:rPr>
                <w:rStyle w:val="IndexLink"/>
                <w:rtl w:val="true"/>
              </w:rPr>
              <w:t xml:space="preserve">- </w:t>
            </w:r>
            <w:r>
              <w:rPr>
                <w:rStyle w:val="IndexLink"/>
                <w:rtl w:val="true"/>
              </w:rPr>
              <w:t>بَابُ وُجُوبِ نَفَقَةِ الْمَمْلُوکِ وَ إِنْ أَعْتَقَهُ مَوْلَاهُ وَ لَا حِیلَةَ لَهُ وَ لَا کَسْبَ اسْتُحِبَّتْ نَفَقَتُهُ وَ اسْتِحْبَابِ الْبِرِّ بِالْمَمْلُوکِ‌</w:t>
            </w:r>
            <w:r>
              <w:rPr>
                <w:rStyle w:val="IndexLink"/>
                <w:rtl w:val="true"/>
              </w:rPr>
              <w:tab/>
            </w:r>
            <w:r>
              <w:rPr>
                <w:rStyle w:val="IndexLink"/>
              </w:rPr>
              <w:t>60</w:t>
            </w:r>
          </w:hyperlink>
        </w:p>
        <w:p>
          <w:pPr>
            <w:pStyle w:val="Contents4"/>
            <w:tabs>
              <w:tab w:val="clear" w:pos="8176"/>
              <w:tab w:val="right" w:pos="9026" w:leader="dot"/>
            </w:tabs>
            <w:rPr/>
          </w:pPr>
          <w:hyperlink w:anchor="__RefHeading___Toc12662423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26624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4"/>
            <w:tabs>
              <w:tab w:val="clear" w:pos="8176"/>
              <w:tab w:val="right" w:pos="9026" w:leader="dot"/>
            </w:tabs>
            <w:rPr/>
          </w:pPr>
          <w:hyperlink w:anchor="__RefHeading___Toc126624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4"/>
            <w:tabs>
              <w:tab w:val="clear" w:pos="8176"/>
              <w:tab w:val="right" w:pos="9026" w:leader="dot"/>
            </w:tabs>
            <w:rPr/>
          </w:pPr>
          <w:hyperlink w:anchor="__RefHeading___Toc126624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3"/>
            <w:tabs>
              <w:tab w:val="clear" w:pos="8459"/>
              <w:tab w:val="right" w:pos="9026" w:leader="dot"/>
            </w:tabs>
            <w:rPr/>
          </w:pPr>
          <w:hyperlink w:anchor="__RefHeading___Toc12662431_1280447820">
            <w:r>
              <w:rPr>
                <w:webHidden/>
                <w:rStyle w:val="IndexLink"/>
              </w:rPr>
              <w:t>15</w:t>
            </w:r>
            <w:r>
              <w:rPr>
                <w:rStyle w:val="IndexLink"/>
                <w:rtl w:val="true"/>
              </w:rPr>
              <w:t xml:space="preserve">- </w:t>
            </w:r>
            <w:r>
              <w:rPr>
                <w:rStyle w:val="IndexLink"/>
                <w:rtl w:val="true"/>
              </w:rPr>
              <w:t>بَابُ جَوَازِ عِتْقِ الْوِلْدَانِ الصِّغَارِ وَ اسْتِحْبَابِ اخْتِیَارِ عِتْقِ مَنْ أَغْنَی نَفْسَهُ‌</w:t>
            </w:r>
            <w:r>
              <w:rPr>
                <w:rStyle w:val="IndexLink"/>
                <w:rtl w:val="true"/>
              </w:rPr>
              <w:tab/>
            </w:r>
            <w:r>
              <w:rPr>
                <w:rStyle w:val="IndexLink"/>
              </w:rPr>
              <w:t>62</w:t>
            </w:r>
          </w:hyperlink>
        </w:p>
        <w:p>
          <w:pPr>
            <w:pStyle w:val="Contents4"/>
            <w:tabs>
              <w:tab w:val="clear" w:pos="8176"/>
              <w:tab w:val="right" w:pos="9026" w:leader="dot"/>
            </w:tabs>
            <w:rPr/>
          </w:pPr>
          <w:hyperlink w:anchor="__RefHeading___Toc12662433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26624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4"/>
            <w:tabs>
              <w:tab w:val="clear" w:pos="8176"/>
              <w:tab w:val="right" w:pos="9026" w:leader="dot"/>
            </w:tabs>
            <w:rPr/>
          </w:pPr>
          <w:hyperlink w:anchor="__RefHeading___Toc126624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w:t>
            </w:r>
          </w:hyperlink>
        </w:p>
        <w:p>
          <w:pPr>
            <w:pStyle w:val="Contents4"/>
            <w:tabs>
              <w:tab w:val="clear" w:pos="8176"/>
              <w:tab w:val="right" w:pos="9026" w:leader="dot"/>
            </w:tabs>
            <w:rPr/>
          </w:pPr>
          <w:hyperlink w:anchor="__RefHeading___Toc126624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3"/>
            <w:tabs>
              <w:tab w:val="clear" w:pos="8459"/>
              <w:tab w:val="right" w:pos="9026" w:leader="dot"/>
            </w:tabs>
            <w:rPr/>
          </w:pPr>
          <w:hyperlink w:anchor="__RefHeading___Toc12662441_1280447820">
            <w:r>
              <w:rPr>
                <w:webHidden/>
                <w:rStyle w:val="IndexLink"/>
              </w:rPr>
              <w:t>16</w:t>
            </w:r>
            <w:r>
              <w:rPr>
                <w:rStyle w:val="IndexLink"/>
                <w:rtl w:val="true"/>
              </w:rPr>
              <w:t xml:space="preserve">- </w:t>
            </w:r>
            <w:r>
              <w:rPr>
                <w:rStyle w:val="IndexLink"/>
                <w:rtl w:val="true"/>
              </w:rPr>
              <w:t>بَابُ جَوَازِ عِتْقِ وَلَدِ الزِّنَا وَ وَلَدِهِ‌</w:t>
            </w:r>
            <w:r>
              <w:rPr>
                <w:rStyle w:val="IndexLink"/>
                <w:rtl w:val="true"/>
              </w:rPr>
              <w:tab/>
            </w:r>
            <w:r>
              <w:rPr>
                <w:rStyle w:val="IndexLink"/>
              </w:rPr>
              <w:t>63</w:t>
            </w:r>
          </w:hyperlink>
        </w:p>
        <w:p>
          <w:pPr>
            <w:pStyle w:val="Contents4"/>
            <w:tabs>
              <w:tab w:val="clear" w:pos="8176"/>
              <w:tab w:val="right" w:pos="9026" w:leader="dot"/>
            </w:tabs>
            <w:rPr/>
          </w:pPr>
          <w:hyperlink w:anchor="__RefHeading___Toc12662443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26624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4"/>
            <w:tabs>
              <w:tab w:val="clear" w:pos="8176"/>
              <w:tab w:val="right" w:pos="9026" w:leader="dot"/>
            </w:tabs>
            <w:rPr/>
          </w:pPr>
          <w:hyperlink w:anchor="__RefHeading___Toc126624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3"/>
            <w:tabs>
              <w:tab w:val="clear" w:pos="8459"/>
              <w:tab w:val="right" w:pos="9026" w:leader="dot"/>
            </w:tabs>
            <w:rPr/>
          </w:pPr>
          <w:hyperlink w:anchor="__RefHeading___Toc12662449_1280447820">
            <w:r>
              <w:rPr>
                <w:webHidden/>
                <w:rStyle w:val="IndexLink"/>
              </w:rPr>
              <w:t>17</w:t>
            </w:r>
            <w:r>
              <w:rPr>
                <w:rStyle w:val="IndexLink"/>
                <w:rtl w:val="true"/>
              </w:rPr>
              <w:t xml:space="preserve">- </w:t>
            </w:r>
            <w:r>
              <w:rPr>
                <w:rStyle w:val="IndexLink"/>
                <w:rtl w:val="true"/>
              </w:rPr>
              <w:t>بَابُ جَوَازِ عِتْقِ الْمُسْتَضْعَفِ وَ لَوْ فِی الْوَاجِبِ دُونَ الْمُشْرِکِ وَ النَّاصِبِ‌</w:t>
            </w:r>
            <w:r>
              <w:rPr>
                <w:rStyle w:val="IndexLink"/>
                <w:rtl w:val="true"/>
              </w:rPr>
              <w:tab/>
            </w:r>
            <w:r>
              <w:rPr>
                <w:rStyle w:val="IndexLink"/>
              </w:rPr>
              <w:t>64</w:t>
            </w:r>
          </w:hyperlink>
        </w:p>
        <w:p>
          <w:pPr>
            <w:pStyle w:val="Contents4"/>
            <w:tabs>
              <w:tab w:val="clear" w:pos="8176"/>
              <w:tab w:val="right" w:pos="9026" w:leader="dot"/>
            </w:tabs>
            <w:rPr/>
          </w:pPr>
          <w:hyperlink w:anchor="__RefHeading___Toc12662451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26624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126624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4"/>
            <w:tabs>
              <w:tab w:val="clear" w:pos="8176"/>
              <w:tab w:val="right" w:pos="9026" w:leader="dot"/>
            </w:tabs>
            <w:rPr/>
          </w:pPr>
          <w:hyperlink w:anchor="__RefHeading___Toc126624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4"/>
            <w:tabs>
              <w:tab w:val="clear" w:pos="8176"/>
              <w:tab w:val="right" w:pos="9026" w:leader="dot"/>
            </w:tabs>
            <w:rPr/>
          </w:pPr>
          <w:hyperlink w:anchor="__RefHeading___Toc126624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w:t>
            </w:r>
          </w:hyperlink>
        </w:p>
        <w:p>
          <w:pPr>
            <w:pStyle w:val="Contents4"/>
            <w:tabs>
              <w:tab w:val="clear" w:pos="8176"/>
              <w:tab w:val="right" w:pos="9026" w:leader="dot"/>
            </w:tabs>
            <w:rPr/>
          </w:pPr>
          <w:hyperlink w:anchor="__RefHeading___Toc126624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w:t>
            </w:r>
          </w:hyperlink>
        </w:p>
        <w:p>
          <w:pPr>
            <w:pStyle w:val="Contents4"/>
            <w:tabs>
              <w:tab w:val="clear" w:pos="8176"/>
              <w:tab w:val="right" w:pos="9026" w:leader="dot"/>
            </w:tabs>
            <w:rPr/>
          </w:pPr>
          <w:hyperlink w:anchor="__RefHeading___Toc126624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66</w:t>
            </w:r>
          </w:hyperlink>
        </w:p>
        <w:p>
          <w:pPr>
            <w:pStyle w:val="Contents3"/>
            <w:tabs>
              <w:tab w:val="clear" w:pos="8459"/>
              <w:tab w:val="right" w:pos="9026" w:leader="dot"/>
            </w:tabs>
            <w:rPr/>
          </w:pPr>
          <w:hyperlink w:anchor="__RefHeading___Toc12662465_1280447820">
            <w:r>
              <w:rPr>
                <w:webHidden/>
                <w:rStyle w:val="IndexLink"/>
              </w:rPr>
              <w:t>18</w:t>
            </w:r>
            <w:r>
              <w:rPr>
                <w:rStyle w:val="IndexLink"/>
                <w:rtl w:val="true"/>
              </w:rPr>
              <w:t xml:space="preserve">- </w:t>
            </w:r>
            <w:r>
              <w:rPr>
                <w:rStyle w:val="IndexLink"/>
                <w:rtl w:val="true"/>
              </w:rPr>
              <w:t>بَابُ أَنَّ مَنْ أَعْتَقَ مَمْلُوکاً لَهُ فِیهِ شَرِیکٌ کُلِّفَ أَنْ یَشْتَرِیَ بَاقِیَهُ وَ یُعْتِقَهُ إِنْ کَانَ مُوسِراً أَوْ مُضَارّاً وَ إِلَّا اسْتُسْعِیَ الْعَبْدُ فِی بَاقِی قِیمَتِهِ وَ یَنْعَتِقُ وَ إِنْ لَمْ یَسْعَ خَدَمَ بِالْحِصَصِ‌</w:t>
            </w:r>
            <w:r>
              <w:rPr>
                <w:rStyle w:val="IndexLink"/>
                <w:rtl w:val="true"/>
              </w:rPr>
              <w:tab/>
            </w:r>
            <w:r>
              <w:rPr>
                <w:rStyle w:val="IndexLink"/>
              </w:rPr>
              <w:t>67</w:t>
            </w:r>
          </w:hyperlink>
        </w:p>
        <w:p>
          <w:pPr>
            <w:pStyle w:val="Contents4"/>
            <w:tabs>
              <w:tab w:val="clear" w:pos="8176"/>
              <w:tab w:val="right" w:pos="9026" w:leader="dot"/>
            </w:tabs>
            <w:rPr/>
          </w:pPr>
          <w:hyperlink w:anchor="__RefHeading___Toc12662467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26624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4"/>
            <w:tabs>
              <w:tab w:val="clear" w:pos="8176"/>
              <w:tab w:val="right" w:pos="9026" w:leader="dot"/>
            </w:tabs>
            <w:rPr/>
          </w:pPr>
          <w:hyperlink w:anchor="__RefHeading___Toc126624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4"/>
            <w:tabs>
              <w:tab w:val="clear" w:pos="8176"/>
              <w:tab w:val="right" w:pos="9026" w:leader="dot"/>
            </w:tabs>
            <w:rPr/>
          </w:pPr>
          <w:hyperlink w:anchor="__RefHeading___Toc126624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4"/>
            <w:tabs>
              <w:tab w:val="clear" w:pos="8176"/>
              <w:tab w:val="right" w:pos="9026" w:leader="dot"/>
            </w:tabs>
            <w:rPr/>
          </w:pPr>
          <w:hyperlink w:anchor="__RefHeading___Toc126624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4"/>
            <w:tabs>
              <w:tab w:val="clear" w:pos="8176"/>
              <w:tab w:val="right" w:pos="9026" w:leader="dot"/>
            </w:tabs>
            <w:rPr/>
          </w:pPr>
          <w:hyperlink w:anchor="__RefHeading___Toc126624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4"/>
            <w:tabs>
              <w:tab w:val="clear" w:pos="8176"/>
              <w:tab w:val="right" w:pos="9026" w:leader="dot"/>
            </w:tabs>
            <w:rPr/>
          </w:pPr>
          <w:hyperlink w:anchor="__RefHeading___Toc126624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4"/>
            <w:tabs>
              <w:tab w:val="clear" w:pos="8176"/>
              <w:tab w:val="right" w:pos="9026" w:leader="dot"/>
            </w:tabs>
            <w:rPr/>
          </w:pPr>
          <w:hyperlink w:anchor="__RefHeading___Toc126624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4"/>
            <w:tabs>
              <w:tab w:val="clear" w:pos="8176"/>
              <w:tab w:val="right" w:pos="9026" w:leader="dot"/>
            </w:tabs>
            <w:rPr/>
          </w:pPr>
          <w:hyperlink w:anchor="__RefHeading___Toc126624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69</w:t>
            </w:r>
          </w:hyperlink>
        </w:p>
        <w:p>
          <w:pPr>
            <w:pStyle w:val="Contents4"/>
            <w:tabs>
              <w:tab w:val="clear" w:pos="8176"/>
              <w:tab w:val="right" w:pos="9026" w:leader="dot"/>
            </w:tabs>
            <w:rPr/>
          </w:pPr>
          <w:hyperlink w:anchor="__RefHeading___Toc126624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70</w:t>
            </w:r>
          </w:hyperlink>
        </w:p>
        <w:p>
          <w:pPr>
            <w:pStyle w:val="Contents4"/>
            <w:tabs>
              <w:tab w:val="clear" w:pos="8176"/>
              <w:tab w:val="right" w:pos="9026" w:leader="dot"/>
            </w:tabs>
            <w:rPr/>
          </w:pPr>
          <w:hyperlink w:anchor="__RefHeading___Toc126624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70</w:t>
            </w:r>
          </w:hyperlink>
        </w:p>
        <w:p>
          <w:pPr>
            <w:pStyle w:val="Contents4"/>
            <w:tabs>
              <w:tab w:val="clear" w:pos="8176"/>
              <w:tab w:val="right" w:pos="9026" w:leader="dot"/>
            </w:tabs>
            <w:rPr/>
          </w:pPr>
          <w:hyperlink w:anchor="__RefHeading___Toc126624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71</w:t>
            </w:r>
          </w:hyperlink>
        </w:p>
        <w:p>
          <w:pPr>
            <w:pStyle w:val="Contents4"/>
            <w:tabs>
              <w:tab w:val="clear" w:pos="8176"/>
              <w:tab w:val="right" w:pos="9026" w:leader="dot"/>
            </w:tabs>
            <w:rPr/>
          </w:pPr>
          <w:hyperlink w:anchor="__RefHeading___Toc126624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71</w:t>
            </w:r>
          </w:hyperlink>
        </w:p>
        <w:p>
          <w:pPr>
            <w:pStyle w:val="Contents4"/>
            <w:tabs>
              <w:tab w:val="clear" w:pos="8176"/>
              <w:tab w:val="right" w:pos="9026" w:leader="dot"/>
            </w:tabs>
            <w:rPr/>
          </w:pPr>
          <w:hyperlink w:anchor="__RefHeading___Toc126624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71</w:t>
            </w:r>
          </w:hyperlink>
        </w:p>
        <w:p>
          <w:pPr>
            <w:pStyle w:val="Contents4"/>
            <w:tabs>
              <w:tab w:val="clear" w:pos="8176"/>
              <w:tab w:val="right" w:pos="9026" w:leader="dot"/>
            </w:tabs>
            <w:rPr/>
          </w:pPr>
          <w:hyperlink w:anchor="__RefHeading___Toc126624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73</w:t>
            </w:r>
          </w:hyperlink>
        </w:p>
        <w:p>
          <w:pPr>
            <w:pStyle w:val="Contents3"/>
            <w:tabs>
              <w:tab w:val="clear" w:pos="8459"/>
              <w:tab w:val="right" w:pos="9026" w:leader="dot"/>
            </w:tabs>
            <w:rPr/>
          </w:pPr>
          <w:hyperlink w:anchor="__RefHeading___Toc12662497_1280447820">
            <w:r>
              <w:rPr>
                <w:webHidden/>
                <w:rStyle w:val="IndexLink"/>
              </w:rPr>
              <w:t>19</w:t>
            </w:r>
            <w:r>
              <w:rPr>
                <w:rStyle w:val="IndexLink"/>
                <w:rtl w:val="true"/>
              </w:rPr>
              <w:t xml:space="preserve">- </w:t>
            </w:r>
            <w:r>
              <w:rPr>
                <w:rStyle w:val="IndexLink"/>
                <w:rtl w:val="true"/>
              </w:rPr>
              <w:t>بَابُ أَنَّهُ یُشْرَطُ فِی الْعِتْقِ الِاخْتِیَارُ فَلَا یَصِحُّ عِتْقُ الْمُکْرَهِ‌</w:t>
            </w:r>
            <w:r>
              <w:rPr>
                <w:rStyle w:val="IndexLink"/>
                <w:rtl w:val="true"/>
              </w:rPr>
              <w:tab/>
            </w:r>
            <w:r>
              <w:rPr>
                <w:rStyle w:val="IndexLink"/>
              </w:rPr>
              <w:t>73</w:t>
            </w:r>
          </w:hyperlink>
        </w:p>
        <w:p>
          <w:pPr>
            <w:pStyle w:val="Contents4"/>
            <w:tabs>
              <w:tab w:val="clear" w:pos="8176"/>
              <w:tab w:val="right" w:pos="9026" w:leader="dot"/>
            </w:tabs>
            <w:rPr/>
          </w:pPr>
          <w:hyperlink w:anchor="__RefHeading___Toc12662499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26625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4"/>
            <w:tabs>
              <w:tab w:val="clear" w:pos="8176"/>
              <w:tab w:val="right" w:pos="9026" w:leader="dot"/>
            </w:tabs>
            <w:rPr/>
          </w:pPr>
          <w:hyperlink w:anchor="__RefHeading___Toc126625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3"/>
            <w:tabs>
              <w:tab w:val="clear" w:pos="8459"/>
              <w:tab w:val="right" w:pos="9026" w:leader="dot"/>
            </w:tabs>
            <w:rPr/>
          </w:pPr>
          <w:hyperlink w:anchor="__RefHeading___Toc12662505_1280447820">
            <w:r>
              <w:rPr>
                <w:webHidden/>
                <w:rStyle w:val="IndexLink"/>
              </w:rPr>
              <w:t>20</w:t>
            </w:r>
            <w:r>
              <w:rPr>
                <w:rStyle w:val="IndexLink"/>
                <w:rtl w:val="true"/>
              </w:rPr>
              <w:t xml:space="preserve">- </w:t>
            </w:r>
            <w:r>
              <w:rPr>
                <w:rStyle w:val="IndexLink"/>
                <w:rtl w:val="true"/>
              </w:rPr>
              <w:t>بَابُ اشْتِرَاطِ الْعِتْقِ بِالْعَقْلِ فَلَا یَصِحُّ عِتْقُ الْمَجْنُونِ‌</w:t>
            </w:r>
            <w:r>
              <w:rPr>
                <w:rStyle w:val="IndexLink"/>
                <w:rtl w:val="true"/>
              </w:rPr>
              <w:tab/>
            </w:r>
            <w:r>
              <w:rPr>
                <w:rStyle w:val="IndexLink"/>
              </w:rPr>
              <w:t>74</w:t>
            </w:r>
          </w:hyperlink>
        </w:p>
        <w:p>
          <w:pPr>
            <w:pStyle w:val="Contents4"/>
            <w:tabs>
              <w:tab w:val="clear" w:pos="8176"/>
              <w:tab w:val="right" w:pos="9026" w:leader="dot"/>
            </w:tabs>
            <w:rPr/>
          </w:pPr>
          <w:hyperlink w:anchor="__RefHeading___Toc12662507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26625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3"/>
            <w:tabs>
              <w:tab w:val="clear" w:pos="8459"/>
              <w:tab w:val="right" w:pos="9026" w:leader="dot"/>
            </w:tabs>
            <w:rPr/>
          </w:pPr>
          <w:hyperlink w:anchor="__RefHeading___Toc12662511_1280447820">
            <w:r>
              <w:rPr>
                <w:webHidden/>
                <w:rStyle w:val="IndexLink"/>
              </w:rPr>
              <w:t>21</w:t>
            </w:r>
            <w:r>
              <w:rPr>
                <w:rStyle w:val="IndexLink"/>
                <w:rtl w:val="true"/>
              </w:rPr>
              <w:t xml:space="preserve">- </w:t>
            </w:r>
            <w:r>
              <w:rPr>
                <w:rStyle w:val="IndexLink"/>
                <w:rtl w:val="true"/>
              </w:rPr>
              <w:t>بَابُ بُطْلَانِ عِتْقِ السَّکْرَانِ‌</w:t>
            </w:r>
            <w:r>
              <w:rPr>
                <w:rStyle w:val="IndexLink"/>
                <w:rtl w:val="true"/>
              </w:rPr>
              <w:tab/>
            </w:r>
            <w:r>
              <w:rPr>
                <w:rStyle w:val="IndexLink"/>
              </w:rPr>
              <w:t>74</w:t>
            </w:r>
          </w:hyperlink>
        </w:p>
        <w:p>
          <w:pPr>
            <w:pStyle w:val="Contents4"/>
            <w:tabs>
              <w:tab w:val="clear" w:pos="8176"/>
              <w:tab w:val="right" w:pos="9026" w:leader="dot"/>
            </w:tabs>
            <w:rPr/>
          </w:pPr>
          <w:hyperlink w:anchor="__RefHeading___Toc12662513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26625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4"/>
            <w:tabs>
              <w:tab w:val="clear" w:pos="8176"/>
              <w:tab w:val="right" w:pos="9026" w:leader="dot"/>
            </w:tabs>
            <w:rPr/>
          </w:pPr>
          <w:hyperlink w:anchor="__RefHeading___Toc126625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4"/>
            <w:tabs>
              <w:tab w:val="clear" w:pos="8176"/>
              <w:tab w:val="right" w:pos="9026" w:leader="dot"/>
            </w:tabs>
            <w:rPr/>
          </w:pPr>
          <w:hyperlink w:anchor="__RefHeading___Toc126625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3"/>
            <w:tabs>
              <w:tab w:val="clear" w:pos="8459"/>
              <w:tab w:val="right" w:pos="9026" w:leader="dot"/>
            </w:tabs>
            <w:rPr/>
          </w:pPr>
          <w:hyperlink w:anchor="__RefHeading___Toc12662521_1280447820">
            <w:r>
              <w:rPr>
                <w:webHidden/>
                <w:rStyle w:val="IndexLink"/>
              </w:rPr>
              <w:t>22</w:t>
            </w:r>
            <w:r>
              <w:rPr>
                <w:rStyle w:val="IndexLink"/>
                <w:rtl w:val="true"/>
              </w:rPr>
              <w:t xml:space="preserve">- </w:t>
            </w:r>
            <w:r>
              <w:rPr>
                <w:rStyle w:val="IndexLink"/>
                <w:rtl w:val="true"/>
              </w:rPr>
              <w:t>بَابُ أَنَّ الْمَمْلُوکَ إِذَا مُثِّلَ بِهِ أَوْ نُکِّلَ بِهِ انْعَتَقَ لَا إِذَا صَارَ خَصِیّاً</w:t>
            </w:r>
            <w:r>
              <w:rPr>
                <w:rStyle w:val="IndexLink"/>
                <w:rtl w:val="true"/>
              </w:rPr>
              <w:tab/>
            </w:r>
            <w:r>
              <w:rPr>
                <w:rStyle w:val="IndexLink"/>
              </w:rPr>
              <w:t>75</w:t>
            </w:r>
          </w:hyperlink>
        </w:p>
        <w:p>
          <w:pPr>
            <w:pStyle w:val="Contents4"/>
            <w:tabs>
              <w:tab w:val="clear" w:pos="8176"/>
              <w:tab w:val="right" w:pos="9026" w:leader="dot"/>
            </w:tabs>
            <w:rPr/>
          </w:pPr>
          <w:hyperlink w:anchor="__RefHeading___Toc12662523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26625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4"/>
            <w:tabs>
              <w:tab w:val="clear" w:pos="8176"/>
              <w:tab w:val="right" w:pos="9026" w:leader="dot"/>
            </w:tabs>
            <w:rPr/>
          </w:pPr>
          <w:hyperlink w:anchor="__RefHeading___Toc126625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4"/>
            <w:tabs>
              <w:tab w:val="clear" w:pos="8176"/>
              <w:tab w:val="right" w:pos="9026" w:leader="dot"/>
            </w:tabs>
            <w:rPr/>
          </w:pPr>
          <w:hyperlink w:anchor="__RefHeading___Toc126625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76</w:t>
            </w:r>
          </w:hyperlink>
        </w:p>
        <w:p>
          <w:pPr>
            <w:pStyle w:val="Contents3"/>
            <w:tabs>
              <w:tab w:val="clear" w:pos="8459"/>
              <w:tab w:val="right" w:pos="9026" w:leader="dot"/>
            </w:tabs>
            <w:rPr/>
          </w:pPr>
          <w:hyperlink w:anchor="__RefHeading___Toc12662531_1280447820">
            <w:r>
              <w:rPr>
                <w:webHidden/>
                <w:rStyle w:val="IndexLink"/>
              </w:rPr>
              <w:t>23</w:t>
            </w:r>
            <w:r>
              <w:rPr>
                <w:rStyle w:val="IndexLink"/>
                <w:rtl w:val="true"/>
              </w:rPr>
              <w:t xml:space="preserve">- </w:t>
            </w:r>
            <w:r>
              <w:rPr>
                <w:rStyle w:val="IndexLink"/>
                <w:rtl w:val="true"/>
              </w:rPr>
              <w:t>بَابُ أَنَّ الْمَمْلُوکَ إِذَا عَمِیَ أَوْ أُقْعِدَ أَوْ جُذِمَ انْعَتَقَ لَا إِذَا صَارَ أَشَلَّ أَوْ أَعْرَجَ أَوْ أَعْوَرَ</w:t>
            </w:r>
            <w:r>
              <w:rPr>
                <w:rStyle w:val="IndexLink"/>
                <w:rtl w:val="true"/>
              </w:rPr>
              <w:tab/>
            </w:r>
            <w:r>
              <w:rPr>
                <w:rStyle w:val="IndexLink"/>
              </w:rPr>
              <w:t>76</w:t>
            </w:r>
          </w:hyperlink>
        </w:p>
        <w:p>
          <w:pPr>
            <w:pStyle w:val="Contents4"/>
            <w:tabs>
              <w:tab w:val="clear" w:pos="8176"/>
              <w:tab w:val="right" w:pos="9026" w:leader="dot"/>
            </w:tabs>
            <w:rPr/>
          </w:pPr>
          <w:hyperlink w:anchor="__RefHeading___Toc12662533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26625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4"/>
            <w:tabs>
              <w:tab w:val="clear" w:pos="8176"/>
              <w:tab w:val="right" w:pos="9026" w:leader="dot"/>
            </w:tabs>
            <w:rPr/>
          </w:pPr>
          <w:hyperlink w:anchor="__RefHeading___Toc126625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4"/>
            <w:tabs>
              <w:tab w:val="clear" w:pos="8176"/>
              <w:tab w:val="right" w:pos="9026" w:leader="dot"/>
            </w:tabs>
            <w:rPr/>
          </w:pPr>
          <w:hyperlink w:anchor="__RefHeading___Toc126625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4"/>
            <w:tabs>
              <w:tab w:val="clear" w:pos="8176"/>
              <w:tab w:val="right" w:pos="9026" w:leader="dot"/>
            </w:tabs>
            <w:rPr/>
          </w:pPr>
          <w:hyperlink w:anchor="__RefHeading___Toc126625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77</w:t>
            </w:r>
          </w:hyperlink>
        </w:p>
        <w:p>
          <w:pPr>
            <w:pStyle w:val="Contents4"/>
            <w:tabs>
              <w:tab w:val="clear" w:pos="8176"/>
              <w:tab w:val="right" w:pos="9026" w:leader="dot"/>
            </w:tabs>
            <w:rPr/>
          </w:pPr>
          <w:hyperlink w:anchor="__RefHeading___Toc126625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78</w:t>
            </w:r>
          </w:hyperlink>
        </w:p>
        <w:p>
          <w:pPr>
            <w:pStyle w:val="Contents4"/>
            <w:tabs>
              <w:tab w:val="clear" w:pos="8176"/>
              <w:tab w:val="right" w:pos="9026" w:leader="dot"/>
            </w:tabs>
            <w:rPr/>
          </w:pPr>
          <w:hyperlink w:anchor="__RefHeading___Toc126625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78</w:t>
            </w:r>
          </w:hyperlink>
        </w:p>
        <w:p>
          <w:pPr>
            <w:pStyle w:val="Contents4"/>
            <w:tabs>
              <w:tab w:val="clear" w:pos="8176"/>
              <w:tab w:val="right" w:pos="9026" w:leader="dot"/>
            </w:tabs>
            <w:rPr/>
          </w:pPr>
          <w:hyperlink w:anchor="__RefHeading___Toc126625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78</w:t>
            </w:r>
          </w:hyperlink>
        </w:p>
        <w:p>
          <w:pPr>
            <w:pStyle w:val="Contents4"/>
            <w:tabs>
              <w:tab w:val="clear" w:pos="8176"/>
              <w:tab w:val="right" w:pos="9026" w:leader="dot"/>
            </w:tabs>
            <w:rPr/>
          </w:pPr>
          <w:hyperlink w:anchor="__RefHeading___Toc126625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78</w:t>
            </w:r>
          </w:hyperlink>
        </w:p>
        <w:p>
          <w:pPr>
            <w:pStyle w:val="Contents3"/>
            <w:tabs>
              <w:tab w:val="clear" w:pos="8459"/>
              <w:tab w:val="right" w:pos="9026" w:leader="dot"/>
            </w:tabs>
            <w:rPr/>
          </w:pPr>
          <w:hyperlink w:anchor="__RefHeading___Toc12662551_1280447820">
            <w:r>
              <w:rPr>
                <w:webHidden/>
                <w:rStyle w:val="IndexLink"/>
              </w:rPr>
              <w:t>24</w:t>
            </w:r>
            <w:r>
              <w:rPr>
                <w:rStyle w:val="IndexLink"/>
                <w:rtl w:val="true"/>
              </w:rPr>
              <w:t xml:space="preserve">- </w:t>
            </w:r>
            <w:r>
              <w:rPr>
                <w:rStyle w:val="IndexLink"/>
                <w:rtl w:val="true"/>
              </w:rPr>
              <w:t>بَابُ حُکْمِ مَالِ الْمَمْلُوکِ إِذَا أُعْتِقَ‌</w:t>
            </w:r>
            <w:r>
              <w:rPr>
                <w:rStyle w:val="IndexLink"/>
                <w:rtl w:val="true"/>
              </w:rPr>
              <w:tab/>
            </w:r>
            <w:r>
              <w:rPr>
                <w:rStyle w:val="IndexLink"/>
              </w:rPr>
              <w:t>79</w:t>
            </w:r>
          </w:hyperlink>
        </w:p>
        <w:p>
          <w:pPr>
            <w:pStyle w:val="Contents4"/>
            <w:tabs>
              <w:tab w:val="clear" w:pos="8176"/>
              <w:tab w:val="right" w:pos="9026" w:leader="dot"/>
            </w:tabs>
            <w:rPr/>
          </w:pPr>
          <w:hyperlink w:anchor="__RefHeading___Toc12662553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26625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4"/>
            <w:tabs>
              <w:tab w:val="clear" w:pos="8176"/>
              <w:tab w:val="right" w:pos="9026" w:leader="dot"/>
            </w:tabs>
            <w:rPr/>
          </w:pPr>
          <w:hyperlink w:anchor="__RefHeading___Toc126625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4"/>
            <w:tabs>
              <w:tab w:val="clear" w:pos="8176"/>
              <w:tab w:val="right" w:pos="9026" w:leader="dot"/>
            </w:tabs>
            <w:rPr/>
          </w:pPr>
          <w:hyperlink w:anchor="__RefHeading___Toc126625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80</w:t>
            </w:r>
          </w:hyperlink>
        </w:p>
        <w:p>
          <w:pPr>
            <w:pStyle w:val="Contents4"/>
            <w:tabs>
              <w:tab w:val="clear" w:pos="8176"/>
              <w:tab w:val="right" w:pos="9026" w:leader="dot"/>
            </w:tabs>
            <w:rPr/>
          </w:pPr>
          <w:hyperlink w:anchor="__RefHeading___Toc126625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80</w:t>
            </w:r>
          </w:hyperlink>
        </w:p>
        <w:p>
          <w:pPr>
            <w:pStyle w:val="Contents4"/>
            <w:tabs>
              <w:tab w:val="clear" w:pos="8176"/>
              <w:tab w:val="right" w:pos="9026" w:leader="dot"/>
            </w:tabs>
            <w:rPr/>
          </w:pPr>
          <w:hyperlink w:anchor="__RefHeading___Toc126625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80</w:t>
            </w:r>
          </w:hyperlink>
        </w:p>
        <w:p>
          <w:pPr>
            <w:pStyle w:val="Contents4"/>
            <w:tabs>
              <w:tab w:val="clear" w:pos="8176"/>
              <w:tab w:val="right" w:pos="9026" w:leader="dot"/>
            </w:tabs>
            <w:rPr/>
          </w:pPr>
          <w:hyperlink w:anchor="__RefHeading___Toc126625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81</w:t>
            </w:r>
          </w:hyperlink>
        </w:p>
        <w:p>
          <w:pPr>
            <w:pStyle w:val="Contents4"/>
            <w:tabs>
              <w:tab w:val="clear" w:pos="8176"/>
              <w:tab w:val="right" w:pos="9026" w:leader="dot"/>
            </w:tabs>
            <w:rPr/>
          </w:pPr>
          <w:hyperlink w:anchor="__RefHeading___Toc126625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81</w:t>
            </w:r>
          </w:hyperlink>
        </w:p>
        <w:p>
          <w:pPr>
            <w:pStyle w:val="Contents3"/>
            <w:tabs>
              <w:tab w:val="clear" w:pos="8459"/>
              <w:tab w:val="right" w:pos="9026" w:leader="dot"/>
            </w:tabs>
            <w:rPr/>
          </w:pPr>
          <w:hyperlink w:anchor="__RefHeading___Toc12662569_1280447820">
            <w:r>
              <w:rPr>
                <w:webHidden/>
                <w:rStyle w:val="IndexLink"/>
              </w:rPr>
              <w:t>25</w:t>
            </w:r>
            <w:r>
              <w:rPr>
                <w:rStyle w:val="IndexLink"/>
                <w:rtl w:val="true"/>
              </w:rPr>
              <w:t xml:space="preserve">- </w:t>
            </w:r>
            <w:r>
              <w:rPr>
                <w:rStyle w:val="IndexLink"/>
                <w:rtl w:val="true"/>
              </w:rPr>
              <w:t>بَابُ حُکْمِ مَنِ اشْتَرَی أَمَةً نَسِیئَةً وَ أَعْتَقَهَا وَ تَزَوَّجَهَا وَ أَوْلَدَهَا ثُمَّ مَاتَ وَ لَا مَالَ لَهُ‌</w:t>
            </w:r>
            <w:r>
              <w:rPr>
                <w:rStyle w:val="IndexLink"/>
                <w:rtl w:val="true"/>
              </w:rPr>
              <w:tab/>
            </w:r>
            <w:r>
              <w:rPr>
                <w:rStyle w:val="IndexLink"/>
              </w:rPr>
              <w:t>82</w:t>
            </w:r>
          </w:hyperlink>
        </w:p>
        <w:p>
          <w:pPr>
            <w:pStyle w:val="Contents4"/>
            <w:tabs>
              <w:tab w:val="clear" w:pos="8176"/>
              <w:tab w:val="right" w:pos="9026" w:leader="dot"/>
            </w:tabs>
            <w:rPr/>
          </w:pPr>
          <w:hyperlink w:anchor="__RefHeading___Toc12662571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26625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12662575_1280447820">
            <w:r>
              <w:rPr>
                <w:webHidden/>
                <w:rStyle w:val="IndexLink"/>
              </w:rPr>
              <w:t>26</w:t>
            </w:r>
            <w:r>
              <w:rPr>
                <w:rStyle w:val="IndexLink"/>
                <w:rtl w:val="true"/>
              </w:rPr>
              <w:t xml:space="preserve">- </w:t>
            </w:r>
            <w:r>
              <w:rPr>
                <w:rStyle w:val="IndexLink"/>
                <w:rtl w:val="true"/>
              </w:rPr>
              <w:t>بَابُ أَنَّ مَنْ أَعْطَاهُ الْمَمْلُوکُ مَالًا لِیَشْتَرِیَهُ وَ یُعْتِقَهُ کُرِهَ لَهُ الْقَبُولُ وَ حُکْمِ مَا لَوْ بَذَلَ لِمَوْلَاهُ مَالًا لِیَبِیعَهُ‌</w:t>
            </w:r>
            <w:r>
              <w:rPr>
                <w:rStyle w:val="IndexLink"/>
                <w:rtl w:val="true"/>
              </w:rPr>
              <w:tab/>
            </w:r>
            <w:r>
              <w:rPr>
                <w:rStyle w:val="IndexLink"/>
              </w:rPr>
              <w:t>83</w:t>
            </w:r>
          </w:hyperlink>
        </w:p>
        <w:p>
          <w:pPr>
            <w:pStyle w:val="Contents4"/>
            <w:tabs>
              <w:tab w:val="clear" w:pos="8176"/>
              <w:tab w:val="right" w:pos="9026" w:leader="dot"/>
            </w:tabs>
            <w:rPr/>
          </w:pPr>
          <w:hyperlink w:anchor="__RefHeading___Toc12662577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26625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4"/>
            <w:tabs>
              <w:tab w:val="clear" w:pos="8176"/>
              <w:tab w:val="right" w:pos="9026" w:leader="dot"/>
            </w:tabs>
            <w:rPr/>
          </w:pPr>
          <w:hyperlink w:anchor="__RefHeading___Toc126625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3"/>
            <w:tabs>
              <w:tab w:val="clear" w:pos="8459"/>
              <w:tab w:val="right" w:pos="9026" w:leader="dot"/>
            </w:tabs>
            <w:rPr/>
          </w:pPr>
          <w:hyperlink w:anchor="__RefHeading___Toc12662583_1280447820">
            <w:r>
              <w:rPr>
                <w:webHidden/>
                <w:rStyle w:val="IndexLink"/>
              </w:rPr>
              <w:t>27</w:t>
            </w:r>
            <w:r>
              <w:rPr>
                <w:rStyle w:val="IndexLink"/>
                <w:rtl w:val="true"/>
              </w:rPr>
              <w:t xml:space="preserve">- </w:t>
            </w:r>
            <w:r>
              <w:rPr>
                <w:rStyle w:val="IndexLink"/>
                <w:rtl w:val="true"/>
              </w:rPr>
              <w:t>بَابُ اسْتِحْبَابِ اخْتِیَارِ عِتْقِ الْمَمْلُوکِ فِی الرَّخَاءِ عَلَی بَیْعِهِ وَ الصَّدَقَةِ بِثَمَنِهِ وَ اخْتِیَارِ الْبَیْعِ وَ الصَّدَقَةِ عَلَی الْعِتْقِ فِی الْغَلَاءِ وَ کَرَاهَةِ عِتْقِ الْفَاسِقِ وَ شَارِبِ الْخَمْرِ</w:t>
            </w:r>
            <w:r>
              <w:rPr>
                <w:rStyle w:val="IndexLink"/>
                <w:rtl w:val="true"/>
              </w:rPr>
              <w:tab/>
            </w:r>
            <w:r>
              <w:rPr>
                <w:rStyle w:val="IndexLink"/>
              </w:rPr>
              <w:t>85</w:t>
            </w:r>
          </w:hyperlink>
        </w:p>
        <w:p>
          <w:pPr>
            <w:pStyle w:val="Contents4"/>
            <w:tabs>
              <w:tab w:val="clear" w:pos="8176"/>
              <w:tab w:val="right" w:pos="9026" w:leader="dot"/>
            </w:tabs>
            <w:rPr/>
          </w:pPr>
          <w:hyperlink w:anchor="__RefHeading___Toc12662585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26625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3"/>
            <w:tabs>
              <w:tab w:val="clear" w:pos="8459"/>
              <w:tab w:val="right" w:pos="9026" w:leader="dot"/>
            </w:tabs>
            <w:rPr/>
          </w:pPr>
          <w:hyperlink w:anchor="__RefHeading___Toc12662589_1280447820">
            <w:r>
              <w:rPr>
                <w:webHidden/>
                <w:rStyle w:val="IndexLink"/>
              </w:rPr>
              <w:t>28</w:t>
            </w:r>
            <w:r>
              <w:rPr>
                <w:rStyle w:val="IndexLink"/>
                <w:rtl w:val="true"/>
              </w:rPr>
              <w:t xml:space="preserve">- </w:t>
            </w:r>
            <w:r>
              <w:rPr>
                <w:rStyle w:val="IndexLink"/>
                <w:rtl w:val="true"/>
              </w:rPr>
              <w:t>بَابُ صِیغَةِ الْعِتْقِ وَ تَأَکُّدِ اسْتِحْبَابِ عِتْقِ الْمَمْلُوکِ الصَّالِحِ وَ کَرَاهَةِ اسْتِخْدَامِهِ‌</w:t>
            </w:r>
            <w:r>
              <w:rPr>
                <w:rStyle w:val="IndexLink"/>
                <w:rtl w:val="true"/>
              </w:rPr>
              <w:tab/>
            </w:r>
            <w:r>
              <w:rPr>
                <w:rStyle w:val="IndexLink"/>
              </w:rPr>
              <w:t>86</w:t>
            </w:r>
          </w:hyperlink>
        </w:p>
        <w:p>
          <w:pPr>
            <w:pStyle w:val="Contents4"/>
            <w:tabs>
              <w:tab w:val="clear" w:pos="8176"/>
              <w:tab w:val="right" w:pos="9026" w:leader="dot"/>
            </w:tabs>
            <w:rPr/>
          </w:pPr>
          <w:hyperlink w:anchor="__RefHeading___Toc12662591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26625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4"/>
            <w:tabs>
              <w:tab w:val="clear" w:pos="8176"/>
              <w:tab w:val="right" w:pos="9026" w:leader="dot"/>
            </w:tabs>
            <w:rPr/>
          </w:pPr>
          <w:hyperlink w:anchor="__RefHeading___Toc126625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3"/>
            <w:tabs>
              <w:tab w:val="clear" w:pos="8459"/>
              <w:tab w:val="right" w:pos="9026" w:leader="dot"/>
            </w:tabs>
            <w:rPr/>
          </w:pPr>
          <w:hyperlink w:anchor="__RefHeading___Toc12662597_1280447820">
            <w:r>
              <w:rPr>
                <w:webHidden/>
                <w:rStyle w:val="IndexLink"/>
              </w:rPr>
              <w:t>29</w:t>
            </w:r>
            <w:r>
              <w:rPr>
                <w:rStyle w:val="IndexLink"/>
                <w:rtl w:val="true"/>
              </w:rPr>
              <w:t xml:space="preserve">- </w:t>
            </w:r>
            <w:r>
              <w:rPr>
                <w:rStyle w:val="IndexLink"/>
                <w:rtl w:val="true"/>
              </w:rPr>
              <w:t>بَابُ أَنَّ الْأَصْلَ فِی النَّاسِ الْحُرِّیَّةُ حَتَّی تَثْبُتَ الرِّقِّیَّةُ بِالْإِقْرَارِ أَوِ الْبَیِّنَةِ وَ أَنَّ مَنْ بِیعَ فِی الْأَسْوَاقِ وَ لَمْ یُنْکِرْ أَوْ أَقَرَّ بِالرِّقِّ أَوْ ثَبَتَ رِقُّهُ ثُمَّ ادَّعَی الْحُرِّیَّةَ لَمْ یُقْبَل</w:t>
            </w:r>
            <w:r>
              <w:rPr>
                <w:rStyle w:val="IndexLink"/>
                <w:rtl w:val="true"/>
              </w:rPr>
              <w:tab/>
            </w:r>
            <w:r>
              <w:rPr>
                <w:rStyle w:val="IndexLink"/>
              </w:rPr>
              <w:t>87</w:t>
            </w:r>
          </w:hyperlink>
        </w:p>
        <w:p>
          <w:pPr>
            <w:pStyle w:val="Contents4"/>
            <w:tabs>
              <w:tab w:val="clear" w:pos="8176"/>
              <w:tab w:val="right" w:pos="9026" w:leader="dot"/>
            </w:tabs>
            <w:rPr/>
          </w:pPr>
          <w:hyperlink w:anchor="__RefHeading___Toc12662599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26626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4"/>
            <w:tabs>
              <w:tab w:val="clear" w:pos="8176"/>
              <w:tab w:val="right" w:pos="9026" w:leader="dot"/>
            </w:tabs>
            <w:rPr/>
          </w:pPr>
          <w:hyperlink w:anchor="__RefHeading___Toc126626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4"/>
            <w:tabs>
              <w:tab w:val="clear" w:pos="8176"/>
              <w:tab w:val="right" w:pos="9026" w:leader="dot"/>
            </w:tabs>
            <w:rPr/>
          </w:pPr>
          <w:hyperlink w:anchor="__RefHeading___Toc126626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4"/>
            <w:tabs>
              <w:tab w:val="clear" w:pos="8176"/>
              <w:tab w:val="right" w:pos="9026" w:leader="dot"/>
            </w:tabs>
            <w:rPr/>
          </w:pPr>
          <w:hyperlink w:anchor="__RefHeading___Toc126626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88</w:t>
            </w:r>
          </w:hyperlink>
        </w:p>
        <w:p>
          <w:pPr>
            <w:pStyle w:val="Contents4"/>
            <w:tabs>
              <w:tab w:val="clear" w:pos="8176"/>
              <w:tab w:val="right" w:pos="9026" w:leader="dot"/>
            </w:tabs>
            <w:rPr/>
          </w:pPr>
          <w:hyperlink w:anchor="__RefHeading___Toc126626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88</w:t>
            </w:r>
          </w:hyperlink>
        </w:p>
        <w:p>
          <w:pPr>
            <w:pStyle w:val="Contents3"/>
            <w:tabs>
              <w:tab w:val="clear" w:pos="8459"/>
              <w:tab w:val="right" w:pos="9026" w:leader="dot"/>
            </w:tabs>
            <w:rPr/>
          </w:pPr>
          <w:hyperlink w:anchor="__RefHeading___Toc12662611_1280447820">
            <w:r>
              <w:rPr>
                <w:webHidden/>
                <w:rStyle w:val="IndexLink"/>
              </w:rPr>
              <w:t>30</w:t>
            </w:r>
            <w:r>
              <w:rPr>
                <w:rStyle w:val="IndexLink"/>
                <w:rtl w:val="true"/>
              </w:rPr>
              <w:t xml:space="preserve">- </w:t>
            </w:r>
            <w:r>
              <w:rPr>
                <w:rStyle w:val="IndexLink"/>
                <w:rtl w:val="true"/>
              </w:rPr>
              <w:t>بَابُ أَنَّ مَنْ أَعْتَقَ کُلَّ مَمْلُوکٍ قَدِیمٍ لَهُ انْعَتَقَ کُلُّ مَنْ کَانَ لَهُ فِی مِلْکِهِ سِتَّةَ أَشْهُرٍ وَ کَذَا مَنْ أَوْصَی بِذَلِکَ‌</w:t>
            </w:r>
            <w:r>
              <w:rPr>
                <w:rStyle w:val="IndexLink"/>
                <w:rtl w:val="true"/>
              </w:rPr>
              <w:tab/>
            </w:r>
            <w:r>
              <w:rPr>
                <w:rStyle w:val="IndexLink"/>
              </w:rPr>
              <w:t>89</w:t>
            </w:r>
          </w:hyperlink>
        </w:p>
        <w:p>
          <w:pPr>
            <w:pStyle w:val="Contents4"/>
            <w:tabs>
              <w:tab w:val="clear" w:pos="8176"/>
              <w:tab w:val="right" w:pos="9026" w:leader="dot"/>
            </w:tabs>
            <w:rPr/>
          </w:pPr>
          <w:hyperlink w:anchor="__RefHeading___Toc12662613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26626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4"/>
            <w:tabs>
              <w:tab w:val="clear" w:pos="8176"/>
              <w:tab w:val="right" w:pos="9026" w:leader="dot"/>
            </w:tabs>
            <w:rPr/>
          </w:pPr>
          <w:hyperlink w:anchor="__RefHeading___Toc126626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3"/>
            <w:tabs>
              <w:tab w:val="clear" w:pos="8459"/>
              <w:tab w:val="right" w:pos="9026" w:leader="dot"/>
            </w:tabs>
            <w:rPr/>
          </w:pPr>
          <w:hyperlink w:anchor="__RefHeading___Toc12662619_1280447820">
            <w:r>
              <w:rPr>
                <w:webHidden/>
                <w:rStyle w:val="IndexLink"/>
              </w:rPr>
              <w:t>31</w:t>
            </w:r>
            <w:r>
              <w:rPr>
                <w:rStyle w:val="IndexLink"/>
                <w:rtl w:val="true"/>
              </w:rPr>
              <w:t xml:space="preserve">- </w:t>
            </w:r>
            <w:r>
              <w:rPr>
                <w:rStyle w:val="IndexLink"/>
                <w:rtl w:val="true"/>
              </w:rPr>
              <w:t>بَابُ أَنَّ مَنْ نَذَرَ عِتْقَ أَوَّلِ وَلَدٍ تَلِدُهُ الْأَمَةُ فَوَلَدَتْ تَوْأَماً أَعْتَقَهُمَا</w:t>
            </w:r>
            <w:r>
              <w:rPr>
                <w:rStyle w:val="IndexLink"/>
                <w:rtl w:val="true"/>
              </w:rPr>
              <w:tab/>
            </w:r>
            <w:r>
              <w:rPr>
                <w:rStyle w:val="IndexLink"/>
              </w:rPr>
              <w:t>90</w:t>
            </w:r>
          </w:hyperlink>
        </w:p>
        <w:p>
          <w:pPr>
            <w:pStyle w:val="Contents4"/>
            <w:tabs>
              <w:tab w:val="clear" w:pos="8176"/>
              <w:tab w:val="right" w:pos="9026" w:leader="dot"/>
            </w:tabs>
            <w:rPr/>
          </w:pPr>
          <w:hyperlink w:anchor="__RefHeading___Toc12662621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26626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3"/>
            <w:tabs>
              <w:tab w:val="clear" w:pos="8459"/>
              <w:tab w:val="right" w:pos="9026" w:leader="dot"/>
            </w:tabs>
            <w:rPr/>
          </w:pPr>
          <w:hyperlink w:anchor="__RefHeading___Toc12662625_1280447820">
            <w:r>
              <w:rPr>
                <w:webHidden/>
                <w:rStyle w:val="IndexLink"/>
              </w:rPr>
              <w:t>32</w:t>
            </w:r>
            <w:r>
              <w:rPr>
                <w:rStyle w:val="IndexLink"/>
                <w:rtl w:val="true"/>
              </w:rPr>
              <w:t xml:space="preserve">- </w:t>
            </w:r>
            <w:r>
              <w:rPr>
                <w:rStyle w:val="IndexLink"/>
                <w:rtl w:val="true"/>
              </w:rPr>
              <w:t>بَابُ کَرَاهَةِ عِتْقِ الْمَمْلُوکِ عِنْدَ حُضُورِ مَوْتِهِ وَ اسْتِحْبَابِ عِتْقِهِ فِی الْمَرَضِ قَبْلَ ذَلِکَ‌</w:t>
            </w:r>
            <w:r>
              <w:rPr>
                <w:rStyle w:val="IndexLink"/>
                <w:rtl w:val="true"/>
              </w:rPr>
              <w:tab/>
            </w:r>
            <w:r>
              <w:rPr>
                <w:rStyle w:val="IndexLink"/>
              </w:rPr>
              <w:t>92</w:t>
            </w:r>
          </w:hyperlink>
        </w:p>
        <w:p>
          <w:pPr>
            <w:pStyle w:val="Contents4"/>
            <w:tabs>
              <w:tab w:val="clear" w:pos="8176"/>
              <w:tab w:val="right" w:pos="9026" w:leader="dot"/>
            </w:tabs>
            <w:rPr/>
          </w:pPr>
          <w:hyperlink w:anchor="__RefHeading___Toc12662627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26626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4"/>
            <w:tabs>
              <w:tab w:val="clear" w:pos="8176"/>
              <w:tab w:val="right" w:pos="9026" w:leader="dot"/>
            </w:tabs>
            <w:rPr/>
          </w:pPr>
          <w:hyperlink w:anchor="__RefHeading___Toc126626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3"/>
            <w:tabs>
              <w:tab w:val="clear" w:pos="8459"/>
              <w:tab w:val="right" w:pos="9026" w:leader="dot"/>
            </w:tabs>
            <w:rPr/>
          </w:pPr>
          <w:hyperlink w:anchor="__RefHeading___Toc12662633_1280447820">
            <w:r>
              <w:rPr>
                <w:webHidden/>
                <w:rStyle w:val="IndexLink"/>
              </w:rPr>
              <w:t>33</w:t>
            </w:r>
            <w:r>
              <w:rPr>
                <w:rStyle w:val="IndexLink"/>
                <w:rtl w:val="true"/>
              </w:rPr>
              <w:t xml:space="preserve">- </w:t>
            </w:r>
            <w:r>
              <w:rPr>
                <w:rStyle w:val="IndexLink"/>
                <w:rtl w:val="true"/>
              </w:rPr>
              <w:t>بَابُ تَأَکُّدِ اسْتِحْبَابِ عِتْقِ الْمَمْلُوکِ الْمُؤْمِنِ بَعْدَ سَبْعِ سِنِینَ وَ کَرَاهَةُ اسْتِخْدَامِهِ بَعْدَهَا وَ بَعْدَ الْعِشْرِینَ آکَدُ وَ أَنَّ مَنْ ضَرَبَ مَمْلُوکَهُ اسْتُحِبَّ لَهُ عِتْقُهُ‌</w:t>
            </w:r>
            <w:r>
              <w:rPr>
                <w:rStyle w:val="IndexLink"/>
                <w:rtl w:val="true"/>
              </w:rPr>
              <w:tab/>
            </w:r>
            <w:r>
              <w:rPr>
                <w:rStyle w:val="IndexLink"/>
              </w:rPr>
              <w:t>93</w:t>
            </w:r>
          </w:hyperlink>
        </w:p>
        <w:p>
          <w:pPr>
            <w:pStyle w:val="Contents4"/>
            <w:tabs>
              <w:tab w:val="clear" w:pos="8176"/>
              <w:tab w:val="right" w:pos="9026" w:leader="dot"/>
            </w:tabs>
            <w:rPr/>
          </w:pPr>
          <w:hyperlink w:anchor="__RefHeading___Toc12662635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26626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126626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4"/>
            <w:tabs>
              <w:tab w:val="clear" w:pos="8176"/>
              <w:tab w:val="right" w:pos="9026" w:leader="dot"/>
            </w:tabs>
            <w:rPr/>
          </w:pPr>
          <w:hyperlink w:anchor="__RefHeading___Toc126626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95</w:t>
            </w:r>
          </w:hyperlink>
        </w:p>
        <w:p>
          <w:pPr>
            <w:pStyle w:val="Contents4"/>
            <w:tabs>
              <w:tab w:val="clear" w:pos="8176"/>
              <w:tab w:val="right" w:pos="9026" w:leader="dot"/>
            </w:tabs>
            <w:rPr/>
          </w:pPr>
          <w:hyperlink w:anchor="__RefHeading___Toc126626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95</w:t>
            </w:r>
          </w:hyperlink>
        </w:p>
        <w:p>
          <w:pPr>
            <w:pStyle w:val="Contents3"/>
            <w:tabs>
              <w:tab w:val="clear" w:pos="8459"/>
              <w:tab w:val="right" w:pos="9026" w:leader="dot"/>
            </w:tabs>
            <w:rPr/>
          </w:pPr>
          <w:hyperlink w:anchor="__RefHeading___Toc12662645_1280447820">
            <w:r>
              <w:rPr>
                <w:webHidden/>
                <w:rStyle w:val="IndexLink"/>
              </w:rPr>
              <w:t>34</w:t>
            </w:r>
            <w:r>
              <w:rPr>
                <w:rStyle w:val="IndexLink"/>
                <w:rtl w:val="true"/>
              </w:rPr>
              <w:t xml:space="preserve">- </w:t>
            </w:r>
            <w:r>
              <w:rPr>
                <w:rStyle w:val="IndexLink"/>
                <w:rtl w:val="true"/>
              </w:rPr>
              <w:t>بَابُ أَنَّ مَنْ أَعْتَقَ مَمْلُوکاً ثُمَّ مَاتَ وَ اشْتَبَهَ اسْتُخْرِجَ بِالْقُرْعَةِ</w:t>
            </w:r>
            <w:r>
              <w:rPr>
                <w:rStyle w:val="IndexLink"/>
                <w:rtl w:val="true"/>
              </w:rPr>
              <w:tab/>
            </w:r>
            <w:r>
              <w:rPr>
                <w:rStyle w:val="IndexLink"/>
              </w:rPr>
              <w:t>95</w:t>
            </w:r>
          </w:hyperlink>
        </w:p>
        <w:p>
          <w:pPr>
            <w:pStyle w:val="Contents4"/>
            <w:tabs>
              <w:tab w:val="clear" w:pos="8176"/>
              <w:tab w:val="right" w:pos="9026" w:leader="dot"/>
            </w:tabs>
            <w:rPr/>
          </w:pPr>
          <w:hyperlink w:anchor="__RefHeading___Toc12662647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26626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3"/>
            <w:tabs>
              <w:tab w:val="clear" w:pos="8459"/>
              <w:tab w:val="right" w:pos="9026" w:leader="dot"/>
            </w:tabs>
            <w:rPr/>
          </w:pPr>
          <w:hyperlink w:anchor="__RefHeading___Toc12662651_1280447820">
            <w:r>
              <w:rPr>
                <w:webHidden/>
                <w:rStyle w:val="IndexLink"/>
              </w:rPr>
              <w:t>35</w:t>
            </w:r>
            <w:r>
              <w:rPr>
                <w:rStyle w:val="IndexLink"/>
                <w:rtl w:val="true"/>
              </w:rPr>
              <w:t xml:space="preserve">- </w:t>
            </w:r>
            <w:r>
              <w:rPr>
                <w:rStyle w:val="IndexLink"/>
                <w:rtl w:val="true"/>
              </w:rPr>
              <w:t>بَابُ أَنَّ الْمِیرَاثَ وَ الْوَلَاءَ لِمَنْ أَعْتَقَ رَجُلًا کَانَ الْمُعْتِقُ أَوِ امْرَأَةً</w:t>
            </w:r>
            <w:r>
              <w:rPr>
                <w:rStyle w:val="IndexLink"/>
                <w:rtl w:val="true"/>
              </w:rPr>
              <w:tab/>
            </w:r>
            <w:r>
              <w:rPr>
                <w:rStyle w:val="IndexLink"/>
              </w:rPr>
              <w:t>96</w:t>
            </w:r>
          </w:hyperlink>
        </w:p>
        <w:p>
          <w:pPr>
            <w:pStyle w:val="Contents4"/>
            <w:tabs>
              <w:tab w:val="clear" w:pos="8176"/>
              <w:tab w:val="right" w:pos="9026" w:leader="dot"/>
            </w:tabs>
            <w:rPr/>
          </w:pPr>
          <w:hyperlink w:anchor="__RefHeading___Toc12662653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26626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4"/>
            <w:tabs>
              <w:tab w:val="clear" w:pos="8176"/>
              <w:tab w:val="right" w:pos="9026" w:leader="dot"/>
            </w:tabs>
            <w:rPr/>
          </w:pPr>
          <w:hyperlink w:anchor="__RefHeading___Toc126626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97</w:t>
            </w:r>
          </w:hyperlink>
        </w:p>
        <w:p>
          <w:pPr>
            <w:pStyle w:val="Contents4"/>
            <w:tabs>
              <w:tab w:val="clear" w:pos="8176"/>
              <w:tab w:val="right" w:pos="9026" w:leader="dot"/>
            </w:tabs>
            <w:rPr/>
          </w:pPr>
          <w:hyperlink w:anchor="__RefHeading___Toc126626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97</w:t>
            </w:r>
          </w:hyperlink>
        </w:p>
        <w:p>
          <w:pPr>
            <w:pStyle w:val="Contents4"/>
            <w:tabs>
              <w:tab w:val="clear" w:pos="8176"/>
              <w:tab w:val="right" w:pos="9026" w:leader="dot"/>
            </w:tabs>
            <w:rPr/>
          </w:pPr>
          <w:hyperlink w:anchor="__RefHeading___Toc126626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97</w:t>
            </w:r>
          </w:hyperlink>
        </w:p>
        <w:p>
          <w:pPr>
            <w:pStyle w:val="Contents4"/>
            <w:tabs>
              <w:tab w:val="clear" w:pos="8176"/>
              <w:tab w:val="right" w:pos="9026" w:leader="dot"/>
            </w:tabs>
            <w:rPr/>
          </w:pPr>
          <w:hyperlink w:anchor="__RefHeading___Toc126626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98</w:t>
            </w:r>
          </w:hyperlink>
        </w:p>
        <w:p>
          <w:pPr>
            <w:pStyle w:val="Contents3"/>
            <w:tabs>
              <w:tab w:val="clear" w:pos="8459"/>
              <w:tab w:val="right" w:pos="9026" w:leader="dot"/>
            </w:tabs>
            <w:rPr/>
          </w:pPr>
          <w:hyperlink w:anchor="__RefHeading___Toc12662665_1280447820">
            <w:r>
              <w:rPr>
                <w:webHidden/>
                <w:rStyle w:val="IndexLink"/>
              </w:rPr>
              <w:t>36</w:t>
            </w:r>
            <w:r>
              <w:rPr>
                <w:rStyle w:val="IndexLink"/>
                <w:rtl w:val="true"/>
              </w:rPr>
              <w:t xml:space="preserve">- </w:t>
            </w:r>
            <w:r>
              <w:rPr>
                <w:rStyle w:val="IndexLink"/>
                <w:rtl w:val="true"/>
              </w:rPr>
              <w:t>بَابُ أَنَّ مَنْ أَعْتَقَ وَ جَعَلَ الْمُعْتَقَ سَائِبَةً وَ تَبَرَّأَ مِنْ جَرِیرَتِهِ فَلَا وَلَاءَ لَهُ وَ لَا مِیرَاثَ‌</w:t>
            </w:r>
            <w:r>
              <w:rPr>
                <w:rStyle w:val="IndexLink"/>
                <w:rtl w:val="true"/>
              </w:rPr>
              <w:tab/>
            </w:r>
            <w:r>
              <w:rPr>
                <w:rStyle w:val="IndexLink"/>
              </w:rPr>
              <w:t>98</w:t>
            </w:r>
          </w:hyperlink>
        </w:p>
        <w:p>
          <w:pPr>
            <w:pStyle w:val="Contents4"/>
            <w:tabs>
              <w:tab w:val="clear" w:pos="8176"/>
              <w:tab w:val="right" w:pos="9026" w:leader="dot"/>
            </w:tabs>
            <w:rPr/>
          </w:pPr>
          <w:hyperlink w:anchor="__RefHeading___Toc12662667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26626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4"/>
            <w:tabs>
              <w:tab w:val="clear" w:pos="8176"/>
              <w:tab w:val="right" w:pos="9026" w:leader="dot"/>
            </w:tabs>
            <w:rPr/>
          </w:pPr>
          <w:hyperlink w:anchor="__RefHeading___Toc126626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3"/>
            <w:tabs>
              <w:tab w:val="clear" w:pos="8459"/>
              <w:tab w:val="right" w:pos="9026" w:leader="dot"/>
            </w:tabs>
            <w:rPr/>
          </w:pPr>
          <w:hyperlink w:anchor="__RefHeading___Toc12662673_1280447820">
            <w:r>
              <w:rPr>
                <w:webHidden/>
                <w:rStyle w:val="IndexLink"/>
              </w:rPr>
              <w:t>37</w:t>
            </w:r>
            <w:r>
              <w:rPr>
                <w:rStyle w:val="IndexLink"/>
                <w:rtl w:val="true"/>
              </w:rPr>
              <w:t xml:space="preserve">- </w:t>
            </w:r>
            <w:r>
              <w:rPr>
                <w:rStyle w:val="IndexLink"/>
                <w:rtl w:val="true"/>
              </w:rPr>
              <w:t>بَابُ أَنَّ الْبَائِعَ لَوْ شَرَطَ الْوَلَاءَ لَمْ یَصِحَّ وَ کَانَ لِلْمُشْتَرِی إِنْ أَعْتَقَ‌</w:t>
            </w:r>
            <w:r>
              <w:rPr>
                <w:rStyle w:val="IndexLink"/>
                <w:rtl w:val="true"/>
              </w:rPr>
              <w:tab/>
            </w:r>
            <w:r>
              <w:rPr>
                <w:rStyle w:val="IndexLink"/>
              </w:rPr>
              <w:t>99</w:t>
            </w:r>
          </w:hyperlink>
        </w:p>
        <w:p>
          <w:pPr>
            <w:pStyle w:val="Contents4"/>
            <w:tabs>
              <w:tab w:val="clear" w:pos="8176"/>
              <w:tab w:val="right" w:pos="9026" w:leader="dot"/>
            </w:tabs>
            <w:rPr/>
          </w:pPr>
          <w:hyperlink w:anchor="__RefHeading___Toc12662675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26626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126626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3"/>
            <w:tabs>
              <w:tab w:val="clear" w:pos="8459"/>
              <w:tab w:val="right" w:pos="9026" w:leader="dot"/>
            </w:tabs>
            <w:rPr/>
          </w:pPr>
          <w:hyperlink w:anchor="__RefHeading___Toc12662681_1280447820">
            <w:r>
              <w:rPr>
                <w:webHidden/>
                <w:rStyle w:val="IndexLink"/>
              </w:rPr>
              <w:t>38</w:t>
            </w:r>
            <w:r>
              <w:rPr>
                <w:rStyle w:val="IndexLink"/>
                <w:rtl w:val="true"/>
              </w:rPr>
              <w:t xml:space="preserve">- </w:t>
            </w:r>
            <w:r>
              <w:rPr>
                <w:rStyle w:val="IndexLink"/>
                <w:rtl w:val="true"/>
              </w:rPr>
              <w:t>بَابُ أَنَّ وَلَاءَ الْوَلَدِ لِمَنْ أَعْتَقَ الْأَبَ أَوِ الْجَدَّ إِذَا لَمْ یُعْتِقْهُمْ غَیْرُ مَوْلَی الْأَبِ وَ الْجَدِّ وَ أَنَّ الْوَلَاءَ یَنْجَرُّ مِنَ مُعْتِقِ الْأُمِّ إِلَی مُعْتِقِ الْأَبِ‌</w:t>
            </w:r>
            <w:r>
              <w:rPr>
                <w:rStyle w:val="IndexLink"/>
                <w:rtl w:val="true"/>
              </w:rPr>
              <w:tab/>
            </w:r>
            <w:r>
              <w:rPr>
                <w:rStyle w:val="IndexLink"/>
              </w:rPr>
              <w:t>101</w:t>
            </w:r>
          </w:hyperlink>
        </w:p>
        <w:p>
          <w:pPr>
            <w:pStyle w:val="Contents4"/>
            <w:tabs>
              <w:tab w:val="clear" w:pos="8176"/>
              <w:tab w:val="right" w:pos="9026" w:leader="dot"/>
            </w:tabs>
            <w:rPr/>
          </w:pPr>
          <w:hyperlink w:anchor="__RefHeading___Toc12662683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26626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4"/>
            <w:tabs>
              <w:tab w:val="clear" w:pos="8176"/>
              <w:tab w:val="right" w:pos="9026" w:leader="dot"/>
            </w:tabs>
            <w:rPr/>
          </w:pPr>
          <w:hyperlink w:anchor="__RefHeading___Toc126626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4"/>
            <w:tabs>
              <w:tab w:val="clear" w:pos="8176"/>
              <w:tab w:val="right" w:pos="9026" w:leader="dot"/>
            </w:tabs>
            <w:rPr/>
          </w:pPr>
          <w:hyperlink w:anchor="__RefHeading___Toc126626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4"/>
            <w:tabs>
              <w:tab w:val="clear" w:pos="8176"/>
              <w:tab w:val="right" w:pos="9026" w:leader="dot"/>
            </w:tabs>
            <w:rPr/>
          </w:pPr>
          <w:hyperlink w:anchor="__RefHeading___Toc126626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102</w:t>
            </w:r>
          </w:hyperlink>
        </w:p>
        <w:p>
          <w:pPr>
            <w:pStyle w:val="Contents4"/>
            <w:tabs>
              <w:tab w:val="clear" w:pos="8176"/>
              <w:tab w:val="right" w:pos="9026" w:leader="dot"/>
            </w:tabs>
            <w:rPr/>
          </w:pPr>
          <w:hyperlink w:anchor="__RefHeading___Toc126626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4"/>
            <w:tabs>
              <w:tab w:val="clear" w:pos="8176"/>
              <w:tab w:val="right" w:pos="9026" w:leader="dot"/>
            </w:tabs>
            <w:rPr/>
          </w:pPr>
          <w:hyperlink w:anchor="__RefHeading___Toc126626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4"/>
            <w:tabs>
              <w:tab w:val="clear" w:pos="8176"/>
              <w:tab w:val="right" w:pos="9026" w:leader="dot"/>
            </w:tabs>
            <w:rPr/>
          </w:pPr>
          <w:hyperlink w:anchor="__RefHeading___Toc126626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103</w:t>
            </w:r>
          </w:hyperlink>
        </w:p>
        <w:p>
          <w:pPr>
            <w:pStyle w:val="Contents4"/>
            <w:tabs>
              <w:tab w:val="clear" w:pos="8176"/>
              <w:tab w:val="right" w:pos="9026" w:leader="dot"/>
            </w:tabs>
            <w:rPr/>
          </w:pPr>
          <w:hyperlink w:anchor="__RefHeading___Toc126626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104</w:t>
            </w:r>
          </w:hyperlink>
        </w:p>
        <w:p>
          <w:pPr>
            <w:pStyle w:val="Contents4"/>
            <w:tabs>
              <w:tab w:val="clear" w:pos="8176"/>
              <w:tab w:val="right" w:pos="9026" w:leader="dot"/>
            </w:tabs>
            <w:rPr/>
          </w:pPr>
          <w:hyperlink w:anchor="__RefHeading___Toc126627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104</w:t>
            </w:r>
          </w:hyperlink>
        </w:p>
        <w:p>
          <w:pPr>
            <w:pStyle w:val="Contents4"/>
            <w:tabs>
              <w:tab w:val="clear" w:pos="8176"/>
              <w:tab w:val="right" w:pos="9026" w:leader="dot"/>
            </w:tabs>
            <w:rPr/>
          </w:pPr>
          <w:hyperlink w:anchor="__RefHeading___Toc126627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105</w:t>
            </w:r>
          </w:hyperlink>
        </w:p>
        <w:p>
          <w:pPr>
            <w:pStyle w:val="Contents4"/>
            <w:tabs>
              <w:tab w:val="clear" w:pos="8176"/>
              <w:tab w:val="right" w:pos="9026" w:leader="dot"/>
            </w:tabs>
            <w:rPr/>
          </w:pPr>
          <w:hyperlink w:anchor="__RefHeading___Toc126627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105</w:t>
            </w:r>
          </w:hyperlink>
        </w:p>
        <w:p>
          <w:pPr>
            <w:pStyle w:val="Contents4"/>
            <w:tabs>
              <w:tab w:val="clear" w:pos="8176"/>
              <w:tab w:val="right" w:pos="9026" w:leader="dot"/>
            </w:tabs>
            <w:rPr/>
          </w:pPr>
          <w:hyperlink w:anchor="__RefHeading___Toc126627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105</w:t>
            </w:r>
          </w:hyperlink>
        </w:p>
        <w:p>
          <w:pPr>
            <w:pStyle w:val="Contents3"/>
            <w:tabs>
              <w:tab w:val="clear" w:pos="8459"/>
              <w:tab w:val="right" w:pos="9026" w:leader="dot"/>
            </w:tabs>
            <w:rPr/>
          </w:pPr>
          <w:hyperlink w:anchor="__RefHeading___Toc12662709_1280447820">
            <w:r>
              <w:rPr>
                <w:webHidden/>
                <w:rStyle w:val="IndexLink"/>
              </w:rPr>
              <w:t>39</w:t>
            </w:r>
            <w:r>
              <w:rPr>
                <w:rStyle w:val="IndexLink"/>
                <w:rtl w:val="true"/>
              </w:rPr>
              <w:t xml:space="preserve">- </w:t>
            </w:r>
            <w:r>
              <w:rPr>
                <w:rStyle w:val="IndexLink"/>
                <w:rtl w:val="true"/>
              </w:rPr>
              <w:t>بَابُ أَنَّ الْمَرْأَةَ إِذَا أَعْتَقَتْ ثُمَّ مَاتَتْ انْتَقَلَ الْوَلَاءُ إِلَی عَصَبَتِهَا دُونَ أَوْلَادِهَا ذُکُوراً کَانُوا أَوْ إِنَاثاً وَ کَذَا إِذَا مَاتَتْ وَ أَوْصَتْ أَنْ یُعْتَقَ عَنْهَا</w:t>
            </w:r>
            <w:r>
              <w:rPr>
                <w:rStyle w:val="IndexLink"/>
                <w:rtl w:val="true"/>
              </w:rPr>
              <w:tab/>
            </w:r>
            <w:r>
              <w:rPr>
                <w:rStyle w:val="IndexLink"/>
              </w:rPr>
              <w:t>106</w:t>
            </w:r>
          </w:hyperlink>
        </w:p>
        <w:p>
          <w:pPr>
            <w:pStyle w:val="Contents4"/>
            <w:tabs>
              <w:tab w:val="clear" w:pos="8176"/>
              <w:tab w:val="right" w:pos="9026" w:leader="dot"/>
            </w:tabs>
            <w:rPr/>
          </w:pPr>
          <w:hyperlink w:anchor="__RefHeading___Toc12662711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26627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4"/>
            <w:tabs>
              <w:tab w:val="clear" w:pos="8176"/>
              <w:tab w:val="right" w:pos="9026" w:leader="dot"/>
            </w:tabs>
            <w:rPr/>
          </w:pPr>
          <w:hyperlink w:anchor="__RefHeading___Toc126627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106</w:t>
            </w:r>
          </w:hyperlink>
        </w:p>
        <w:p>
          <w:pPr>
            <w:pStyle w:val="Contents4"/>
            <w:tabs>
              <w:tab w:val="clear" w:pos="8176"/>
              <w:tab w:val="right" w:pos="9026" w:leader="dot"/>
            </w:tabs>
            <w:rPr/>
          </w:pPr>
          <w:hyperlink w:anchor="__RefHeading___Toc126627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3"/>
            <w:tabs>
              <w:tab w:val="clear" w:pos="8459"/>
              <w:tab w:val="right" w:pos="9026" w:leader="dot"/>
            </w:tabs>
            <w:rPr/>
          </w:pPr>
          <w:hyperlink w:anchor="__RefHeading___Toc12662719_1280447820">
            <w:r>
              <w:rPr>
                <w:webHidden/>
                <w:rStyle w:val="IndexLink"/>
              </w:rPr>
              <w:t>40</w:t>
            </w:r>
            <w:r>
              <w:rPr>
                <w:rStyle w:val="IndexLink"/>
                <w:rtl w:val="true"/>
              </w:rPr>
              <w:t xml:space="preserve">- </w:t>
            </w:r>
            <w:r>
              <w:rPr>
                <w:rStyle w:val="IndexLink"/>
                <w:rtl w:val="true"/>
              </w:rPr>
              <w:t>بَابُ أَنَّ الْمُعْتِقَ إِذَا مَاتَ انْتَقَلَ الْوَلَاءُ إِلَی أَوْلَادِهِ إِذَا کَانَ رَجُلًا وَ إِنْ أَعْتَقَ بِأَمْرِ الْغَیْرِ کَانَ الْوَلَاءُ لِلْآمِرِ</w:t>
            </w:r>
            <w:r>
              <w:rPr>
                <w:rStyle w:val="IndexLink"/>
                <w:rtl w:val="true"/>
              </w:rPr>
              <w:tab/>
            </w:r>
            <w:r>
              <w:rPr>
                <w:rStyle w:val="IndexLink"/>
              </w:rPr>
              <w:t>107</w:t>
            </w:r>
          </w:hyperlink>
        </w:p>
        <w:p>
          <w:pPr>
            <w:pStyle w:val="Contents4"/>
            <w:tabs>
              <w:tab w:val="clear" w:pos="8176"/>
              <w:tab w:val="right" w:pos="9026" w:leader="dot"/>
            </w:tabs>
            <w:rPr/>
          </w:pPr>
          <w:hyperlink w:anchor="__RefHeading___Toc12662721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26627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126627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3"/>
            <w:tabs>
              <w:tab w:val="clear" w:pos="8459"/>
              <w:tab w:val="right" w:pos="9026" w:leader="dot"/>
            </w:tabs>
            <w:rPr/>
          </w:pPr>
          <w:hyperlink w:anchor="__RefHeading___Toc12662727_1280447820">
            <w:r>
              <w:rPr>
                <w:webHidden/>
                <w:rStyle w:val="IndexLink"/>
              </w:rPr>
              <w:t>41</w:t>
            </w:r>
            <w:r>
              <w:rPr>
                <w:rStyle w:val="IndexLink"/>
                <w:rtl w:val="true"/>
              </w:rPr>
              <w:t xml:space="preserve">- </w:t>
            </w:r>
            <w:r>
              <w:rPr>
                <w:rStyle w:val="IndexLink"/>
                <w:rtl w:val="true"/>
              </w:rPr>
              <w:t>بَابُ أَنَّ الْمُعْتَقَ سَائِبَةٌ إِذَا ضَمِنَ أَحَدٌ جَرِیرَتَهُ فَلَهُ وَلَاؤُهُ وَ مِیرَاثُهُ مَعَ عَدَمِ وَارِثٍ غَیْرِهِ وَ إِلَّا فَوَلَاؤُهُ وَ مِیرَاثُهُ لِلْإِمَامِ‌</w:t>
            </w:r>
            <w:r>
              <w:rPr>
                <w:rStyle w:val="IndexLink"/>
                <w:rtl w:val="true"/>
              </w:rPr>
              <w:tab/>
            </w:r>
            <w:r>
              <w:rPr>
                <w:rStyle w:val="IndexLink"/>
              </w:rPr>
              <w:t>109</w:t>
            </w:r>
          </w:hyperlink>
        </w:p>
        <w:p>
          <w:pPr>
            <w:pStyle w:val="Contents4"/>
            <w:tabs>
              <w:tab w:val="clear" w:pos="8176"/>
              <w:tab w:val="right" w:pos="9026" w:leader="dot"/>
            </w:tabs>
            <w:rPr/>
          </w:pPr>
          <w:hyperlink w:anchor="__RefHeading___Toc12662729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26627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4"/>
            <w:tabs>
              <w:tab w:val="clear" w:pos="8176"/>
              <w:tab w:val="right" w:pos="9026" w:leader="dot"/>
            </w:tabs>
            <w:rPr/>
          </w:pPr>
          <w:hyperlink w:anchor="__RefHeading___Toc126627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3"/>
            <w:tabs>
              <w:tab w:val="clear" w:pos="8459"/>
              <w:tab w:val="right" w:pos="9026" w:leader="dot"/>
            </w:tabs>
            <w:rPr/>
          </w:pPr>
          <w:hyperlink w:anchor="__RefHeading___Toc12662735_1280447820">
            <w:r>
              <w:rPr>
                <w:webHidden/>
                <w:rStyle w:val="IndexLink"/>
              </w:rPr>
              <w:t>42</w:t>
            </w:r>
            <w:r>
              <w:rPr>
                <w:rStyle w:val="IndexLink"/>
                <w:rtl w:val="true"/>
              </w:rPr>
              <w:t xml:space="preserve">- </w:t>
            </w:r>
            <w:r>
              <w:rPr>
                <w:rStyle w:val="IndexLink"/>
                <w:rtl w:val="true"/>
              </w:rPr>
              <w:t>بَابُ أَنَّهُ لَا یَصِحُّ بَیْعُ الْوَلَاءِ وَ لَا هِبَتُهُ وَ لَا اشْتِرَاطُهُ‌</w:t>
            </w:r>
            <w:r>
              <w:rPr>
                <w:rStyle w:val="IndexLink"/>
                <w:rtl w:val="true"/>
              </w:rPr>
              <w:tab/>
            </w:r>
            <w:r>
              <w:rPr>
                <w:rStyle w:val="IndexLink"/>
              </w:rPr>
              <w:t>110</w:t>
            </w:r>
          </w:hyperlink>
        </w:p>
        <w:p>
          <w:pPr>
            <w:pStyle w:val="Contents4"/>
            <w:tabs>
              <w:tab w:val="clear" w:pos="8176"/>
              <w:tab w:val="right" w:pos="9026" w:leader="dot"/>
            </w:tabs>
            <w:rPr/>
          </w:pPr>
          <w:hyperlink w:anchor="__RefHeading___Toc12662737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26627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4"/>
            <w:tabs>
              <w:tab w:val="clear" w:pos="8176"/>
              <w:tab w:val="right" w:pos="9026" w:leader="dot"/>
            </w:tabs>
            <w:rPr/>
          </w:pPr>
          <w:hyperlink w:anchor="__RefHeading___Toc126627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4"/>
            <w:tabs>
              <w:tab w:val="clear" w:pos="8176"/>
              <w:tab w:val="right" w:pos="9026" w:leader="dot"/>
            </w:tabs>
            <w:rPr/>
          </w:pPr>
          <w:hyperlink w:anchor="__RefHeading___Toc126627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4"/>
            <w:tabs>
              <w:tab w:val="clear" w:pos="8176"/>
              <w:tab w:val="right" w:pos="9026" w:leader="dot"/>
            </w:tabs>
            <w:rPr/>
          </w:pPr>
          <w:hyperlink w:anchor="__RefHeading___Toc126627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4"/>
            <w:tabs>
              <w:tab w:val="clear" w:pos="8176"/>
              <w:tab w:val="right" w:pos="9026" w:leader="dot"/>
            </w:tabs>
            <w:rPr/>
          </w:pPr>
          <w:hyperlink w:anchor="__RefHeading___Toc126627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112</w:t>
            </w:r>
          </w:hyperlink>
        </w:p>
        <w:p>
          <w:pPr>
            <w:pStyle w:val="Contents4"/>
            <w:tabs>
              <w:tab w:val="clear" w:pos="8176"/>
              <w:tab w:val="right" w:pos="9026" w:leader="dot"/>
            </w:tabs>
            <w:rPr/>
          </w:pPr>
          <w:hyperlink w:anchor="__RefHeading___Toc126627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112</w:t>
            </w:r>
          </w:hyperlink>
        </w:p>
        <w:p>
          <w:pPr>
            <w:pStyle w:val="Contents4"/>
            <w:tabs>
              <w:tab w:val="clear" w:pos="8176"/>
              <w:tab w:val="right" w:pos="9026" w:leader="dot"/>
            </w:tabs>
            <w:rPr/>
          </w:pPr>
          <w:hyperlink w:anchor="__RefHeading___Toc126627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112</w:t>
            </w:r>
          </w:hyperlink>
        </w:p>
        <w:p>
          <w:pPr>
            <w:pStyle w:val="Contents3"/>
            <w:tabs>
              <w:tab w:val="clear" w:pos="8459"/>
              <w:tab w:val="right" w:pos="9026" w:leader="dot"/>
            </w:tabs>
            <w:rPr/>
          </w:pPr>
          <w:hyperlink w:anchor="__RefHeading___Toc12662753_1280447820">
            <w:r>
              <w:rPr>
                <w:webHidden/>
                <w:rStyle w:val="IndexLink"/>
              </w:rPr>
              <w:t>43</w:t>
            </w:r>
            <w:r>
              <w:rPr>
                <w:rStyle w:val="IndexLink"/>
                <w:rtl w:val="true"/>
              </w:rPr>
              <w:t xml:space="preserve">- </w:t>
            </w:r>
            <w:r>
              <w:rPr>
                <w:rStyle w:val="IndexLink"/>
                <w:rtl w:val="true"/>
              </w:rPr>
              <w:t>بَابُ أَنَّ الْمُعْتَقَ وَاجِباً سَائِبَةٌ لَا وَلَاءَ لِأَحَدٍ عَلَیْهِ إِلَّا ضَامِنِ جَرِیرَةٍ أَوِ الْإِمَامِ وَ کَذَا لَوْ تَبَرَّأَ الْمَوْلَی مِنْ جَرِیرَتِهِ وَ کَذَا مَنْ نَکَّلَ بِمَمْلُوکِهِ فَانْعَتَقَ‌</w:t>
            </w:r>
            <w:r>
              <w:rPr>
                <w:rStyle w:val="IndexLink"/>
                <w:rtl w:val="true"/>
              </w:rPr>
              <w:tab/>
            </w:r>
            <w:r>
              <w:rPr>
                <w:rStyle w:val="IndexLink"/>
              </w:rPr>
              <w:t>113</w:t>
            </w:r>
          </w:hyperlink>
        </w:p>
        <w:p>
          <w:pPr>
            <w:pStyle w:val="Contents4"/>
            <w:tabs>
              <w:tab w:val="clear" w:pos="8176"/>
              <w:tab w:val="right" w:pos="9026" w:leader="dot"/>
            </w:tabs>
            <w:rPr/>
          </w:pPr>
          <w:hyperlink w:anchor="__RefHeading___Toc12662755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26627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4"/>
            <w:tabs>
              <w:tab w:val="clear" w:pos="8176"/>
              <w:tab w:val="right" w:pos="9026" w:leader="dot"/>
            </w:tabs>
            <w:rPr/>
          </w:pPr>
          <w:hyperlink w:anchor="__RefHeading___Toc126627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4"/>
            <w:tabs>
              <w:tab w:val="clear" w:pos="8176"/>
              <w:tab w:val="right" w:pos="9026" w:leader="dot"/>
            </w:tabs>
            <w:rPr/>
          </w:pPr>
          <w:hyperlink w:anchor="__RefHeading___Toc126627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4"/>
            <w:tabs>
              <w:tab w:val="clear" w:pos="8176"/>
              <w:tab w:val="right" w:pos="9026" w:leader="dot"/>
            </w:tabs>
            <w:rPr/>
          </w:pPr>
          <w:hyperlink w:anchor="__RefHeading___Toc126627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4"/>
            <w:tabs>
              <w:tab w:val="clear" w:pos="8176"/>
              <w:tab w:val="right" w:pos="9026" w:leader="dot"/>
            </w:tabs>
            <w:rPr/>
          </w:pPr>
          <w:hyperlink w:anchor="__RefHeading___Toc126627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114</w:t>
            </w:r>
          </w:hyperlink>
        </w:p>
        <w:p>
          <w:pPr>
            <w:pStyle w:val="Contents4"/>
            <w:tabs>
              <w:tab w:val="clear" w:pos="8176"/>
              <w:tab w:val="right" w:pos="9026" w:leader="dot"/>
            </w:tabs>
            <w:rPr/>
          </w:pPr>
          <w:hyperlink w:anchor="__RefHeading___Toc126627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115</w:t>
            </w:r>
          </w:hyperlink>
        </w:p>
        <w:p>
          <w:pPr>
            <w:pStyle w:val="Contents3"/>
            <w:tabs>
              <w:tab w:val="clear" w:pos="8459"/>
              <w:tab w:val="right" w:pos="9026" w:leader="dot"/>
            </w:tabs>
            <w:rPr/>
          </w:pPr>
          <w:hyperlink w:anchor="__RefHeading___Toc12662769_1280447820">
            <w:r>
              <w:rPr>
                <w:webHidden/>
                <w:rStyle w:val="IndexLink"/>
              </w:rPr>
              <w:t>44</w:t>
            </w:r>
            <w:r>
              <w:rPr>
                <w:rStyle w:val="IndexLink"/>
                <w:rtl w:val="true"/>
              </w:rPr>
              <w:t xml:space="preserve">- </w:t>
            </w:r>
            <w:r>
              <w:rPr>
                <w:rStyle w:val="IndexLink"/>
                <w:rtl w:val="true"/>
              </w:rPr>
              <w:t>بَابُ صِحَّةِ الْعِتْقِ بِالْإِشَارَةِ مَعَ الْعَجْزِ عَنِ النُّطْقِ وَ صِحَّةِ عِتْقِ الْمَرْأَةِ بِغَیْرِ إِذْنِ زَوْجِهَا وَ اسْتِحْبَابِ اسْتِئْذَانِهِ وَ حُکْمِ الْعِتْقِ فِی الْمَرَضِ وَ الْوَصِیَّةِ بِهِ‌</w:t>
            </w:r>
            <w:r>
              <w:rPr>
                <w:rStyle w:val="IndexLink"/>
                <w:rtl w:val="true"/>
              </w:rPr>
              <w:tab/>
            </w:r>
            <w:r>
              <w:rPr>
                <w:rStyle w:val="IndexLink"/>
              </w:rPr>
              <w:t>116</w:t>
            </w:r>
          </w:hyperlink>
        </w:p>
        <w:p>
          <w:pPr>
            <w:pStyle w:val="Contents4"/>
            <w:tabs>
              <w:tab w:val="clear" w:pos="8176"/>
              <w:tab w:val="right" w:pos="9026" w:leader="dot"/>
            </w:tabs>
            <w:rPr/>
          </w:pPr>
          <w:hyperlink w:anchor="__RefHeading___Toc12662771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26627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4"/>
            <w:tabs>
              <w:tab w:val="clear" w:pos="8176"/>
              <w:tab w:val="right" w:pos="9026" w:leader="dot"/>
            </w:tabs>
            <w:rPr/>
          </w:pPr>
          <w:hyperlink w:anchor="__RefHeading___Toc126627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3"/>
            <w:tabs>
              <w:tab w:val="clear" w:pos="8459"/>
              <w:tab w:val="right" w:pos="9026" w:leader="dot"/>
            </w:tabs>
            <w:rPr/>
          </w:pPr>
          <w:hyperlink w:anchor="__RefHeading___Toc12662777_1280447820">
            <w:r>
              <w:rPr>
                <w:webHidden/>
                <w:rStyle w:val="IndexLink"/>
              </w:rPr>
              <w:t>45</w:t>
            </w:r>
            <w:r>
              <w:rPr>
                <w:rStyle w:val="IndexLink"/>
                <w:rtl w:val="true"/>
              </w:rPr>
              <w:t xml:space="preserve">- </w:t>
            </w:r>
            <w:r>
              <w:rPr>
                <w:rStyle w:val="IndexLink"/>
                <w:rtl w:val="true"/>
              </w:rPr>
              <w:t>بَابُ عَدَمِ صِحَّةِ الْعِتْقِ بِالْکِتَابَةِ وَ اشْتِرَاطِ النُّطْقِ بِاللِّسَانِ‌</w:t>
            </w:r>
            <w:r>
              <w:rPr>
                <w:rStyle w:val="IndexLink"/>
                <w:rtl w:val="true"/>
              </w:rPr>
              <w:tab/>
            </w:r>
            <w:r>
              <w:rPr>
                <w:rStyle w:val="IndexLink"/>
              </w:rPr>
              <w:t>117</w:t>
            </w:r>
          </w:hyperlink>
        </w:p>
        <w:p>
          <w:pPr>
            <w:pStyle w:val="Contents4"/>
            <w:tabs>
              <w:tab w:val="clear" w:pos="8176"/>
              <w:tab w:val="right" w:pos="9026" w:leader="dot"/>
            </w:tabs>
            <w:rPr/>
          </w:pPr>
          <w:hyperlink w:anchor="__RefHeading___Toc12662779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26627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3"/>
            <w:tabs>
              <w:tab w:val="clear" w:pos="8459"/>
              <w:tab w:val="right" w:pos="9026" w:leader="dot"/>
            </w:tabs>
            <w:rPr/>
          </w:pPr>
          <w:hyperlink w:anchor="__RefHeading___Toc12662783_1280447820">
            <w:r>
              <w:rPr>
                <w:webHidden/>
                <w:rStyle w:val="IndexLink"/>
              </w:rPr>
              <w:t>46</w:t>
            </w:r>
            <w:r>
              <w:rPr>
                <w:rStyle w:val="IndexLink"/>
                <w:rtl w:val="true"/>
              </w:rPr>
              <w:t xml:space="preserve">- </w:t>
            </w:r>
            <w:r>
              <w:rPr>
                <w:rStyle w:val="IndexLink"/>
                <w:rtl w:val="true"/>
              </w:rPr>
              <w:t>بَابُ تَحْرِیمِ الْإِبَاقِ عَلَی الْمَمْلُوکِ وَ أَنَّهُ یُبْطِلُ التَّدْبِیرَ وَ حَدِّ الْإِبَاقِ‌</w:t>
            </w:r>
            <w:r>
              <w:rPr>
                <w:rStyle w:val="IndexLink"/>
                <w:rtl w:val="true"/>
              </w:rPr>
              <w:tab/>
            </w:r>
            <w:r>
              <w:rPr>
                <w:rStyle w:val="IndexLink"/>
              </w:rPr>
              <w:t>117</w:t>
            </w:r>
          </w:hyperlink>
        </w:p>
        <w:p>
          <w:pPr>
            <w:pStyle w:val="Contents4"/>
            <w:tabs>
              <w:tab w:val="clear" w:pos="8176"/>
              <w:tab w:val="right" w:pos="9026" w:leader="dot"/>
            </w:tabs>
            <w:rPr/>
          </w:pPr>
          <w:hyperlink w:anchor="__RefHeading___Toc12662785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26627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4"/>
            <w:tabs>
              <w:tab w:val="clear" w:pos="8176"/>
              <w:tab w:val="right" w:pos="9026" w:leader="dot"/>
            </w:tabs>
            <w:rPr/>
          </w:pPr>
          <w:hyperlink w:anchor="__RefHeading___Toc126627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4"/>
            <w:tabs>
              <w:tab w:val="clear" w:pos="8176"/>
              <w:tab w:val="right" w:pos="9026" w:leader="dot"/>
            </w:tabs>
            <w:rPr/>
          </w:pPr>
          <w:hyperlink w:anchor="__RefHeading___Toc126627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4"/>
            <w:tabs>
              <w:tab w:val="clear" w:pos="8176"/>
              <w:tab w:val="right" w:pos="9026" w:leader="dot"/>
            </w:tabs>
            <w:rPr/>
          </w:pPr>
          <w:hyperlink w:anchor="__RefHeading___Toc126627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118</w:t>
            </w:r>
          </w:hyperlink>
        </w:p>
        <w:p>
          <w:pPr>
            <w:pStyle w:val="Contents4"/>
            <w:tabs>
              <w:tab w:val="clear" w:pos="8176"/>
              <w:tab w:val="right" w:pos="9026" w:leader="dot"/>
            </w:tabs>
            <w:rPr/>
          </w:pPr>
          <w:hyperlink w:anchor="__RefHeading___Toc126627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118</w:t>
            </w:r>
          </w:hyperlink>
        </w:p>
        <w:p>
          <w:pPr>
            <w:pStyle w:val="Contents3"/>
            <w:tabs>
              <w:tab w:val="clear" w:pos="8459"/>
              <w:tab w:val="right" w:pos="9026" w:leader="dot"/>
            </w:tabs>
            <w:rPr/>
          </w:pPr>
          <w:hyperlink w:anchor="__RefHeading___Toc12662797_1280447820">
            <w:r>
              <w:rPr>
                <w:webHidden/>
                <w:rStyle w:val="IndexLink"/>
              </w:rPr>
              <w:t>47</w:t>
            </w:r>
            <w:r>
              <w:rPr>
                <w:rStyle w:val="IndexLink"/>
                <w:rtl w:val="true"/>
              </w:rPr>
              <w:t xml:space="preserve">- </w:t>
            </w:r>
            <w:r>
              <w:rPr>
                <w:rStyle w:val="IndexLink"/>
                <w:rtl w:val="true"/>
              </w:rPr>
              <w:t>بَابُ أَنَّ مَنْ خَافَ إِبَاقَ عَبْدِهِ أَوْ بَعِیرِهِ جَازَ أَنْ یُقَیِّدَهُ وَ یَسْتَوْثِقَ مِنْهُ وَ لَا تَسْقُطُ نَفَقَتُهُ‌</w:t>
            </w:r>
            <w:r>
              <w:rPr>
                <w:rStyle w:val="IndexLink"/>
                <w:rtl w:val="true"/>
              </w:rPr>
              <w:tab/>
            </w:r>
            <w:r>
              <w:rPr>
                <w:rStyle w:val="IndexLink"/>
              </w:rPr>
              <w:t>119</w:t>
            </w:r>
          </w:hyperlink>
        </w:p>
        <w:p>
          <w:pPr>
            <w:pStyle w:val="Contents4"/>
            <w:tabs>
              <w:tab w:val="clear" w:pos="8176"/>
              <w:tab w:val="right" w:pos="9026" w:leader="dot"/>
            </w:tabs>
            <w:rPr/>
          </w:pPr>
          <w:hyperlink w:anchor="__RefHeading___Toc12662799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26628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3"/>
            <w:tabs>
              <w:tab w:val="clear" w:pos="8459"/>
              <w:tab w:val="right" w:pos="9026" w:leader="dot"/>
            </w:tabs>
            <w:rPr/>
          </w:pPr>
          <w:hyperlink w:anchor="__RefHeading___Toc12662803_1280447820">
            <w:r>
              <w:rPr>
                <w:webHidden/>
                <w:rStyle w:val="IndexLink"/>
              </w:rPr>
              <w:t>48</w:t>
            </w:r>
            <w:r>
              <w:rPr>
                <w:rStyle w:val="IndexLink"/>
                <w:rtl w:val="true"/>
              </w:rPr>
              <w:t xml:space="preserve">- </w:t>
            </w:r>
            <w:r>
              <w:rPr>
                <w:rStyle w:val="IndexLink"/>
                <w:rtl w:val="true"/>
              </w:rPr>
              <w:t>بَابُ جَوَازِ عِتْقِ الْآبِقِ إِذَا لَمْ یُعْلَمْ مَوْتُهُ حَتَّی فِی الْکَفَّارَةِ الْوَاجِبَةِ</w:t>
            </w:r>
            <w:r>
              <w:rPr>
                <w:rStyle w:val="IndexLink"/>
                <w:rtl w:val="true"/>
              </w:rPr>
              <w:tab/>
            </w:r>
            <w:r>
              <w:rPr>
                <w:rStyle w:val="IndexLink"/>
              </w:rPr>
              <w:t>119</w:t>
            </w:r>
          </w:hyperlink>
        </w:p>
        <w:p>
          <w:pPr>
            <w:pStyle w:val="Contents4"/>
            <w:tabs>
              <w:tab w:val="clear" w:pos="8176"/>
              <w:tab w:val="right" w:pos="9026" w:leader="dot"/>
            </w:tabs>
            <w:rPr/>
          </w:pPr>
          <w:hyperlink w:anchor="__RefHeading___Toc12662805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26628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4"/>
            <w:tabs>
              <w:tab w:val="clear" w:pos="8176"/>
              <w:tab w:val="right" w:pos="9026" w:leader="dot"/>
            </w:tabs>
            <w:rPr/>
          </w:pPr>
          <w:hyperlink w:anchor="__RefHeading___Toc126628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3"/>
            <w:tabs>
              <w:tab w:val="clear" w:pos="8459"/>
              <w:tab w:val="right" w:pos="9026" w:leader="dot"/>
            </w:tabs>
            <w:rPr/>
          </w:pPr>
          <w:hyperlink w:anchor="__RefHeading___Toc12662811_1280447820">
            <w:r>
              <w:rPr>
                <w:webHidden/>
                <w:rStyle w:val="IndexLink"/>
              </w:rPr>
              <w:t>49</w:t>
            </w:r>
            <w:r>
              <w:rPr>
                <w:rStyle w:val="IndexLink"/>
                <w:rtl w:val="true"/>
              </w:rPr>
              <w:t xml:space="preserve">- </w:t>
            </w:r>
            <w:r>
              <w:rPr>
                <w:rStyle w:val="IndexLink"/>
                <w:rtl w:val="true"/>
              </w:rPr>
              <w:t>بَابُ أَنَّ مَنْ أَخَذَ آبِقاً أَوْ مَسْرُوقاً لِیَرُدَّهُ إِلَی صَاحِبِهِ فَأَبَقَ مِنْهُ أَوْ هَلَکَ وَ لَمْ یُفَرِّطْ لَمْ یَضْمَنْ‌</w:t>
            </w:r>
            <w:r>
              <w:rPr>
                <w:rStyle w:val="IndexLink"/>
                <w:rtl w:val="true"/>
              </w:rPr>
              <w:tab/>
            </w:r>
            <w:r>
              <w:rPr>
                <w:rStyle w:val="IndexLink"/>
              </w:rPr>
              <w:t>120</w:t>
            </w:r>
          </w:hyperlink>
        </w:p>
        <w:p>
          <w:pPr>
            <w:pStyle w:val="Contents4"/>
            <w:tabs>
              <w:tab w:val="clear" w:pos="8176"/>
              <w:tab w:val="right" w:pos="9026" w:leader="dot"/>
            </w:tabs>
            <w:rPr/>
          </w:pPr>
          <w:hyperlink w:anchor="__RefHeading___Toc12662813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26628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4"/>
            <w:tabs>
              <w:tab w:val="clear" w:pos="8176"/>
              <w:tab w:val="right" w:pos="9026" w:leader="dot"/>
            </w:tabs>
            <w:rPr/>
          </w:pPr>
          <w:hyperlink w:anchor="__RefHeading___Toc126628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4"/>
            <w:tabs>
              <w:tab w:val="clear" w:pos="8176"/>
              <w:tab w:val="right" w:pos="9026" w:leader="dot"/>
            </w:tabs>
            <w:rPr/>
          </w:pPr>
          <w:hyperlink w:anchor="__RefHeading___Toc126628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126628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122</w:t>
            </w:r>
          </w:hyperlink>
        </w:p>
        <w:p>
          <w:pPr>
            <w:pStyle w:val="Contents4"/>
            <w:tabs>
              <w:tab w:val="clear" w:pos="8176"/>
              <w:tab w:val="right" w:pos="9026" w:leader="dot"/>
            </w:tabs>
            <w:rPr/>
          </w:pPr>
          <w:hyperlink w:anchor="__RefHeading___Toc126628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122</w:t>
            </w:r>
          </w:hyperlink>
        </w:p>
        <w:p>
          <w:pPr>
            <w:pStyle w:val="Contents3"/>
            <w:tabs>
              <w:tab w:val="clear" w:pos="8459"/>
              <w:tab w:val="right" w:pos="9026" w:leader="dot"/>
            </w:tabs>
            <w:rPr/>
          </w:pPr>
          <w:hyperlink w:anchor="__RefHeading___Toc12662825_1280447820">
            <w:r>
              <w:rPr>
                <w:webHidden/>
                <w:rStyle w:val="IndexLink"/>
              </w:rPr>
              <w:t>50</w:t>
            </w:r>
            <w:r>
              <w:rPr>
                <w:rStyle w:val="IndexLink"/>
                <w:rtl w:val="true"/>
              </w:rPr>
              <w:t xml:space="preserve">- </w:t>
            </w:r>
            <w:r>
              <w:rPr>
                <w:rStyle w:val="IndexLink"/>
                <w:rtl w:val="true"/>
              </w:rPr>
              <w:t>بَابُ جَوَازِ أَخْذِ الْجُعْلِ عَلَی الْآبِقِ وَ الضَّالَّةِ</w:t>
            </w:r>
            <w:r>
              <w:rPr>
                <w:rStyle w:val="IndexLink"/>
                <w:rtl w:val="true"/>
              </w:rPr>
              <w:tab/>
            </w:r>
            <w:r>
              <w:rPr>
                <w:rStyle w:val="IndexLink"/>
              </w:rPr>
              <w:t>122</w:t>
            </w:r>
          </w:hyperlink>
        </w:p>
        <w:p>
          <w:pPr>
            <w:pStyle w:val="Contents4"/>
            <w:tabs>
              <w:tab w:val="clear" w:pos="8176"/>
              <w:tab w:val="right" w:pos="9026" w:leader="dot"/>
            </w:tabs>
            <w:rPr/>
          </w:pPr>
          <w:hyperlink w:anchor="__RefHeading___Toc12662827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26628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4"/>
            <w:tabs>
              <w:tab w:val="clear" w:pos="8176"/>
              <w:tab w:val="right" w:pos="9026" w:leader="dot"/>
            </w:tabs>
            <w:rPr/>
          </w:pPr>
          <w:hyperlink w:anchor="__RefHeading___Toc126628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3"/>
            <w:tabs>
              <w:tab w:val="clear" w:pos="8459"/>
              <w:tab w:val="right" w:pos="9026" w:leader="dot"/>
            </w:tabs>
            <w:rPr/>
          </w:pPr>
          <w:hyperlink w:anchor="__RefHeading___Toc12662833_1280447820">
            <w:r>
              <w:rPr>
                <w:webHidden/>
                <w:rStyle w:val="IndexLink"/>
              </w:rPr>
              <w:t>51</w:t>
            </w:r>
            <w:r>
              <w:rPr>
                <w:rStyle w:val="IndexLink"/>
                <w:rtl w:val="true"/>
              </w:rPr>
              <w:t xml:space="preserve">- </w:t>
            </w:r>
            <w:r>
              <w:rPr>
                <w:rStyle w:val="IndexLink"/>
                <w:rtl w:val="true"/>
              </w:rPr>
              <w:t>بَابُ أَنَّ الْمَمْلُوکَ إِذَا قَالَ لِمَوْلَاهُ بِعْنِی بِسَبْعِمِائَةٍ وَ أَنَا أُعْطِیکَ ثَلَاثَمِائَةٍ وَ لِلْعَبْدِ مَالٌ لَزِمَ الشَّرْطُ وَ إِلَّا فَلَا</w:t>
            </w:r>
            <w:r>
              <w:rPr>
                <w:rStyle w:val="IndexLink"/>
                <w:rtl w:val="true"/>
              </w:rPr>
              <w:tab/>
            </w:r>
            <w:r>
              <w:rPr>
                <w:rStyle w:val="IndexLink"/>
              </w:rPr>
              <w:t>123</w:t>
            </w:r>
          </w:hyperlink>
        </w:p>
        <w:p>
          <w:pPr>
            <w:pStyle w:val="Contents4"/>
            <w:tabs>
              <w:tab w:val="clear" w:pos="8176"/>
              <w:tab w:val="right" w:pos="9026" w:leader="dot"/>
            </w:tabs>
            <w:rPr/>
          </w:pPr>
          <w:hyperlink w:anchor="__RefHeading___Toc12662835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26628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3"/>
            <w:tabs>
              <w:tab w:val="clear" w:pos="8459"/>
              <w:tab w:val="right" w:pos="9026" w:leader="dot"/>
            </w:tabs>
            <w:rPr/>
          </w:pPr>
          <w:hyperlink w:anchor="__RefHeading___Toc12662839_1280447820">
            <w:r>
              <w:rPr>
                <w:webHidden/>
                <w:rStyle w:val="IndexLink"/>
              </w:rPr>
              <w:t>52</w:t>
            </w:r>
            <w:r>
              <w:rPr>
                <w:rStyle w:val="IndexLink"/>
                <w:rtl w:val="true"/>
              </w:rPr>
              <w:t xml:space="preserve">- </w:t>
            </w:r>
            <w:r>
              <w:rPr>
                <w:rStyle w:val="IndexLink"/>
                <w:rtl w:val="true"/>
              </w:rPr>
              <w:t>بَابُ أَنَّ أَحَدَ الْوَرَثَةِ لَوْ شَهِدَ بِعِتْقِ الْمَمْلُوکِ جَازَتْ شَهَادَتُهُ فِی حِصَّتِهِ لَا فِی حِصَّةِ الْبَاقِینَ وَ لَمْ یَضْمَنْ مَعَ کَوْنِ الْمُقِرِّ مَرْضِیّاً بَلْ یُسْتَسْعَی الْعَبْدُ</w:t>
            </w:r>
            <w:r>
              <w:rPr>
                <w:rStyle w:val="IndexLink"/>
                <w:rtl w:val="true"/>
              </w:rPr>
              <w:tab/>
            </w:r>
            <w:r>
              <w:rPr>
                <w:rStyle w:val="IndexLink"/>
              </w:rPr>
              <w:t>124</w:t>
            </w:r>
          </w:hyperlink>
        </w:p>
        <w:p>
          <w:pPr>
            <w:pStyle w:val="Contents4"/>
            <w:tabs>
              <w:tab w:val="clear" w:pos="8176"/>
              <w:tab w:val="right" w:pos="9026" w:leader="dot"/>
            </w:tabs>
            <w:rPr/>
          </w:pPr>
          <w:hyperlink w:anchor="__RefHeading___Toc12662841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26628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4"/>
            <w:tabs>
              <w:tab w:val="clear" w:pos="8176"/>
              <w:tab w:val="right" w:pos="9026" w:leader="dot"/>
            </w:tabs>
            <w:rPr/>
          </w:pPr>
          <w:hyperlink w:anchor="__RefHeading___Toc126628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3"/>
            <w:tabs>
              <w:tab w:val="clear" w:pos="8459"/>
              <w:tab w:val="right" w:pos="9026" w:leader="dot"/>
            </w:tabs>
            <w:rPr/>
          </w:pPr>
          <w:hyperlink w:anchor="__RefHeading___Toc12662847_1280447820">
            <w:r>
              <w:rPr>
                <w:webHidden/>
                <w:rStyle w:val="IndexLink"/>
              </w:rPr>
              <w:t>53</w:t>
            </w:r>
            <w:r>
              <w:rPr>
                <w:rStyle w:val="IndexLink"/>
                <w:rtl w:val="true"/>
              </w:rPr>
              <w:t xml:space="preserve">- </w:t>
            </w:r>
            <w:r>
              <w:rPr>
                <w:rStyle w:val="IndexLink"/>
                <w:rtl w:val="true"/>
              </w:rPr>
              <w:t>بَابُ أَنَّ الْمَمْلُوکَةَ إِذَا مَاتَ زَوْجُهَا وَ لَا وَارِثَ لَهُ اشْتُرِیَتْ مِنْ مَالِهِ وَ أُعْتِقَتْ وَ وَرِثَتْ وَ کَذَا غَیْرُهَا مِنَ الْوَرَثَةِ</w:t>
            </w:r>
            <w:r>
              <w:rPr>
                <w:rStyle w:val="IndexLink"/>
                <w:rtl w:val="true"/>
              </w:rPr>
              <w:tab/>
            </w:r>
            <w:r>
              <w:rPr>
                <w:rStyle w:val="IndexLink"/>
              </w:rPr>
              <w:t>125</w:t>
            </w:r>
          </w:hyperlink>
        </w:p>
        <w:p>
          <w:pPr>
            <w:pStyle w:val="Contents4"/>
            <w:tabs>
              <w:tab w:val="clear" w:pos="8176"/>
              <w:tab w:val="right" w:pos="9026" w:leader="dot"/>
            </w:tabs>
            <w:rPr/>
          </w:pPr>
          <w:hyperlink w:anchor="__RefHeading___Toc12662849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26628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3"/>
            <w:tabs>
              <w:tab w:val="clear" w:pos="8459"/>
              <w:tab w:val="right" w:pos="9026" w:leader="dot"/>
            </w:tabs>
            <w:rPr/>
          </w:pPr>
          <w:hyperlink w:anchor="__RefHeading___Toc12662853_1280447820">
            <w:r>
              <w:rPr>
                <w:webHidden/>
                <w:rStyle w:val="IndexLink"/>
              </w:rPr>
              <w:t>54</w:t>
            </w:r>
            <w:r>
              <w:rPr>
                <w:rStyle w:val="IndexLink"/>
                <w:rtl w:val="true"/>
              </w:rPr>
              <w:t xml:space="preserve">- </w:t>
            </w:r>
            <w:r>
              <w:rPr>
                <w:rStyle w:val="IndexLink"/>
                <w:rtl w:val="true"/>
              </w:rPr>
              <w:t>بَابُ أَنَّ مَنْ أَعْتَقَ عَبْداً وَ عَلَی الْعَبْدِ دَیْنٌ لَمْ یَلْزَمِ السَّیِّدَ</w:t>
            </w:r>
            <w:r>
              <w:rPr>
                <w:rStyle w:val="IndexLink"/>
                <w:rtl w:val="true"/>
              </w:rPr>
              <w:tab/>
            </w:r>
            <w:r>
              <w:rPr>
                <w:rStyle w:val="IndexLink"/>
              </w:rPr>
              <w:t>126</w:t>
            </w:r>
          </w:hyperlink>
        </w:p>
        <w:p>
          <w:pPr>
            <w:pStyle w:val="Contents4"/>
            <w:tabs>
              <w:tab w:val="clear" w:pos="8176"/>
              <w:tab w:val="right" w:pos="9026" w:leader="dot"/>
            </w:tabs>
            <w:rPr/>
          </w:pPr>
          <w:hyperlink w:anchor="__RefHeading___Toc12662855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26628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12662859_1280447820">
            <w:r>
              <w:rPr>
                <w:webHidden/>
                <w:rStyle w:val="IndexLink"/>
              </w:rPr>
              <w:t>55</w:t>
            </w:r>
            <w:r>
              <w:rPr>
                <w:rStyle w:val="IndexLink"/>
                <w:rtl w:val="true"/>
              </w:rPr>
              <w:t xml:space="preserve">- </w:t>
            </w:r>
            <w:r>
              <w:rPr>
                <w:rStyle w:val="IndexLink"/>
                <w:rtl w:val="true"/>
              </w:rPr>
              <w:t>بَابُ حُکْمِ دَیْنِ الْعَبْدِ إِذَا مَاتَ سَیِّدُهُ أَوْ بَاعَهُ‌</w:t>
            </w:r>
            <w:r>
              <w:rPr>
                <w:rStyle w:val="IndexLink"/>
                <w:rtl w:val="true"/>
              </w:rPr>
              <w:tab/>
            </w:r>
            <w:r>
              <w:rPr>
                <w:rStyle w:val="IndexLink"/>
              </w:rPr>
              <w:t>126</w:t>
            </w:r>
          </w:hyperlink>
        </w:p>
        <w:p>
          <w:pPr>
            <w:pStyle w:val="Contents4"/>
            <w:tabs>
              <w:tab w:val="clear" w:pos="8176"/>
              <w:tab w:val="right" w:pos="9026" w:leader="dot"/>
            </w:tabs>
            <w:rPr/>
          </w:pPr>
          <w:hyperlink w:anchor="__RefHeading___Toc12662861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26628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4"/>
            <w:tabs>
              <w:tab w:val="clear" w:pos="8176"/>
              <w:tab w:val="right" w:pos="9026" w:leader="dot"/>
            </w:tabs>
            <w:rPr/>
          </w:pPr>
          <w:hyperlink w:anchor="__RefHeading___Toc126628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126</w:t>
            </w:r>
          </w:hyperlink>
        </w:p>
        <w:p>
          <w:pPr>
            <w:pStyle w:val="Contents3"/>
            <w:tabs>
              <w:tab w:val="clear" w:pos="8459"/>
              <w:tab w:val="right" w:pos="9026" w:leader="dot"/>
            </w:tabs>
            <w:rPr/>
          </w:pPr>
          <w:hyperlink w:anchor="__RefHeading___Toc12662867_1280447820">
            <w:r>
              <w:rPr>
                <w:webHidden/>
                <w:rStyle w:val="IndexLink"/>
              </w:rPr>
              <w:t>56</w:t>
            </w:r>
            <w:r>
              <w:rPr>
                <w:rStyle w:val="IndexLink"/>
                <w:rtl w:val="true"/>
              </w:rPr>
              <w:t xml:space="preserve">- </w:t>
            </w:r>
            <w:r>
              <w:rPr>
                <w:rStyle w:val="IndexLink"/>
                <w:rtl w:val="true"/>
              </w:rPr>
              <w:t>بَابُ حُکْمِ عِتْقِ الصَّبِیِّ مَمْلُوکَهُ إِذَا بَلَغَ عَشْرَ سِنِینَ‌</w:t>
            </w:r>
            <w:r>
              <w:rPr>
                <w:rStyle w:val="IndexLink"/>
                <w:rtl w:val="true"/>
              </w:rPr>
              <w:tab/>
            </w:r>
            <w:r>
              <w:rPr>
                <w:rStyle w:val="IndexLink"/>
              </w:rPr>
              <w:t>127</w:t>
            </w:r>
          </w:hyperlink>
        </w:p>
        <w:p>
          <w:pPr>
            <w:pStyle w:val="Contents4"/>
            <w:tabs>
              <w:tab w:val="clear" w:pos="8176"/>
              <w:tab w:val="right" w:pos="9026" w:leader="dot"/>
            </w:tabs>
            <w:rPr/>
          </w:pPr>
          <w:hyperlink w:anchor="__RefHeading___Toc12662869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26628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4"/>
            <w:tabs>
              <w:tab w:val="clear" w:pos="8176"/>
              <w:tab w:val="right" w:pos="9026" w:leader="dot"/>
            </w:tabs>
            <w:rPr/>
          </w:pPr>
          <w:hyperlink w:anchor="__RefHeading___Toc126628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3"/>
            <w:tabs>
              <w:tab w:val="clear" w:pos="8459"/>
              <w:tab w:val="right" w:pos="9026" w:leader="dot"/>
            </w:tabs>
            <w:rPr/>
          </w:pPr>
          <w:hyperlink w:anchor="__RefHeading___Toc12662875_1280447820">
            <w:r>
              <w:rPr>
                <w:webHidden/>
                <w:rStyle w:val="IndexLink"/>
              </w:rPr>
              <w:t>57</w:t>
            </w:r>
            <w:r>
              <w:rPr>
                <w:rStyle w:val="IndexLink"/>
                <w:rtl w:val="true"/>
              </w:rPr>
              <w:t xml:space="preserve">- </w:t>
            </w:r>
            <w:r>
              <w:rPr>
                <w:rStyle w:val="IndexLink"/>
                <w:rtl w:val="true"/>
              </w:rPr>
              <w:t>بَابُ أَنَّ مَنْ نَذَرَ عِتْقَ أَوَّلِ مَمْلُوکٍ یَمْلِکُهُ فَمَلَکَ مَمَالِیکَ دَفْعَةً اسْتَخْرَجَ وَاحِداً بِالْقُرْعَةِ فَأَعْتَقَهُ وَ یَجُوزُ لَهُ أَنْ یَخْتَارَ وَاحِداً مِنْهُمْ وَ یُعْتِقَهُ‌</w:t>
            </w:r>
            <w:r>
              <w:rPr>
                <w:rStyle w:val="IndexLink"/>
                <w:rtl w:val="true"/>
              </w:rPr>
              <w:tab/>
            </w:r>
            <w:r>
              <w:rPr>
                <w:rStyle w:val="IndexLink"/>
              </w:rPr>
              <w:t>128</w:t>
            </w:r>
          </w:hyperlink>
        </w:p>
        <w:p>
          <w:pPr>
            <w:pStyle w:val="Contents4"/>
            <w:tabs>
              <w:tab w:val="clear" w:pos="8176"/>
              <w:tab w:val="right" w:pos="9026" w:leader="dot"/>
            </w:tabs>
            <w:rPr/>
          </w:pPr>
          <w:hyperlink w:anchor="__RefHeading___Toc12662877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26628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4"/>
            <w:tabs>
              <w:tab w:val="clear" w:pos="8176"/>
              <w:tab w:val="right" w:pos="9026" w:leader="dot"/>
            </w:tabs>
            <w:rPr/>
          </w:pPr>
          <w:hyperlink w:anchor="__RefHeading___Toc126628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4"/>
            <w:tabs>
              <w:tab w:val="clear" w:pos="8176"/>
              <w:tab w:val="right" w:pos="9026" w:leader="dot"/>
            </w:tabs>
            <w:rPr/>
          </w:pPr>
          <w:hyperlink w:anchor="__RefHeading___Toc126628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3"/>
            <w:tabs>
              <w:tab w:val="clear" w:pos="8459"/>
              <w:tab w:val="right" w:pos="9026" w:leader="dot"/>
            </w:tabs>
            <w:rPr/>
          </w:pPr>
          <w:hyperlink w:anchor="__RefHeading___Toc12662885_1280447820">
            <w:r>
              <w:rPr>
                <w:webHidden/>
                <w:rStyle w:val="IndexLink"/>
              </w:rPr>
              <w:t>58</w:t>
            </w:r>
            <w:r>
              <w:rPr>
                <w:rStyle w:val="IndexLink"/>
                <w:rtl w:val="true"/>
              </w:rPr>
              <w:t xml:space="preserve">- </w:t>
            </w:r>
            <w:r>
              <w:rPr>
                <w:rStyle w:val="IndexLink"/>
                <w:rtl w:val="true"/>
              </w:rPr>
              <w:t>بَابُ أَنَّ مَنْ أَعْتَقَ ثَلَاثَةَ مَمَالِیکَ وَ کَانَ لَهُ أَکْثَرُ مِنْ ذَلِکَ فَقِیلَ لَهُ أَعْتَقْتَ مَمَالِیکَکَ فَقَالَ نَعَمْ لَمْ یُعْتَقْ غَیْرُ الثَّلَاثَةِ</w:t>
            </w:r>
            <w:r>
              <w:rPr>
                <w:rStyle w:val="IndexLink"/>
                <w:rtl w:val="true"/>
              </w:rPr>
              <w:tab/>
            </w:r>
            <w:r>
              <w:rPr>
                <w:rStyle w:val="IndexLink"/>
              </w:rPr>
              <w:t>130</w:t>
            </w:r>
          </w:hyperlink>
        </w:p>
        <w:p>
          <w:pPr>
            <w:pStyle w:val="Contents4"/>
            <w:tabs>
              <w:tab w:val="clear" w:pos="8176"/>
              <w:tab w:val="right" w:pos="9026" w:leader="dot"/>
            </w:tabs>
            <w:rPr/>
          </w:pPr>
          <w:hyperlink w:anchor="__RefHeading___Toc12662887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26628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2662891_1280447820">
            <w:r>
              <w:rPr>
                <w:webHidden/>
                <w:rStyle w:val="IndexLink"/>
              </w:rPr>
              <w:t>59</w:t>
            </w:r>
            <w:r>
              <w:rPr>
                <w:rStyle w:val="IndexLink"/>
                <w:rtl w:val="true"/>
              </w:rPr>
              <w:t xml:space="preserve">- </w:t>
            </w:r>
            <w:r>
              <w:rPr>
                <w:rStyle w:val="IndexLink"/>
                <w:rtl w:val="true"/>
              </w:rPr>
              <w:t>بَابُ أَنَّ مَنْ نَذَرَ عِتْقَ أَمَتِهِ إِنْ وَطِئَهَا فَخَرَجَتْ مِنْ مِلْکِهِ انْحَلَّتِ الْیَمِینُ وَ إِنْ عَادَتْ بِمِلْکٍ مُسْتَأْنَفٍ‌</w:t>
            </w:r>
            <w:r>
              <w:rPr>
                <w:rStyle w:val="IndexLink"/>
                <w:rtl w:val="true"/>
              </w:rPr>
              <w:tab/>
            </w:r>
            <w:r>
              <w:rPr>
                <w:rStyle w:val="IndexLink"/>
              </w:rPr>
              <w:t>130</w:t>
            </w:r>
          </w:hyperlink>
        </w:p>
        <w:p>
          <w:pPr>
            <w:pStyle w:val="Contents4"/>
            <w:tabs>
              <w:tab w:val="clear" w:pos="8176"/>
              <w:tab w:val="right" w:pos="9026" w:leader="dot"/>
            </w:tabs>
            <w:rPr/>
          </w:pPr>
          <w:hyperlink w:anchor="__RefHeading___Toc12662893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26628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2662897_1280447820">
            <w:r>
              <w:rPr>
                <w:webHidden/>
                <w:rStyle w:val="IndexLink"/>
              </w:rPr>
              <w:t>60</w:t>
            </w:r>
            <w:r>
              <w:rPr>
                <w:rStyle w:val="IndexLink"/>
                <w:rtl w:val="true"/>
              </w:rPr>
              <w:t xml:space="preserve">- </w:t>
            </w:r>
            <w:r>
              <w:rPr>
                <w:rStyle w:val="IndexLink"/>
                <w:rtl w:val="true"/>
              </w:rPr>
              <w:t>بَابُ أَنَّ مَنْ أَقَرَّ بِعِتْقِ مَمَالِیکِهِ لِلتَّقِیَّةِ أَوْ دَفْعِ الضَّرَرِ لَمْ یَقَعِ الْعِتْقُ‌</w:t>
            </w:r>
            <w:r>
              <w:rPr>
                <w:rStyle w:val="IndexLink"/>
                <w:rtl w:val="true"/>
              </w:rPr>
              <w:tab/>
            </w:r>
            <w:r>
              <w:rPr>
                <w:rStyle w:val="IndexLink"/>
              </w:rPr>
              <w:t>131</w:t>
            </w:r>
          </w:hyperlink>
        </w:p>
        <w:p>
          <w:pPr>
            <w:pStyle w:val="Contents4"/>
            <w:tabs>
              <w:tab w:val="clear" w:pos="8176"/>
              <w:tab w:val="right" w:pos="9026" w:leader="dot"/>
            </w:tabs>
            <w:rPr/>
          </w:pPr>
          <w:hyperlink w:anchor="__RefHeading___Toc12662899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26629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3"/>
            <w:tabs>
              <w:tab w:val="clear" w:pos="8459"/>
              <w:tab w:val="right" w:pos="9026" w:leader="dot"/>
            </w:tabs>
            <w:rPr/>
          </w:pPr>
          <w:hyperlink w:anchor="__RefHeading___Toc12662903_1280447820">
            <w:r>
              <w:rPr>
                <w:webHidden/>
                <w:rStyle w:val="IndexLink"/>
              </w:rPr>
              <w:t>61</w:t>
            </w:r>
            <w:r>
              <w:rPr>
                <w:rStyle w:val="IndexLink"/>
                <w:rtl w:val="true"/>
              </w:rPr>
              <w:t xml:space="preserve">- </w:t>
            </w:r>
            <w:r>
              <w:rPr>
                <w:rStyle w:val="IndexLink"/>
                <w:rtl w:val="true"/>
              </w:rPr>
              <w:t>بَابُ جَوَازِ بَیْعِ الْمَمْلُوکِ الْمُتَوَلِّدِ مِنَ الزِّنَا وَ شِرَائِهِ وَ اسْتِخْدَامِهِ وَ الْحَجِّ مِنْ ثَمَنِهِ‌</w:t>
            </w:r>
            <w:r>
              <w:rPr>
                <w:rStyle w:val="IndexLink"/>
                <w:rtl w:val="true"/>
              </w:rPr>
              <w:tab/>
            </w:r>
            <w:r>
              <w:rPr>
                <w:rStyle w:val="IndexLink"/>
              </w:rPr>
              <w:t>132</w:t>
            </w:r>
          </w:hyperlink>
        </w:p>
        <w:p>
          <w:pPr>
            <w:pStyle w:val="Contents4"/>
            <w:tabs>
              <w:tab w:val="clear" w:pos="8176"/>
              <w:tab w:val="right" w:pos="9026" w:leader="dot"/>
            </w:tabs>
            <w:rPr/>
          </w:pPr>
          <w:hyperlink w:anchor="__RefHeading___Toc12662905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26629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4"/>
            <w:tabs>
              <w:tab w:val="clear" w:pos="8176"/>
              <w:tab w:val="right" w:pos="9026" w:leader="dot"/>
            </w:tabs>
            <w:rPr/>
          </w:pPr>
          <w:hyperlink w:anchor="__RefHeading___Toc126629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4"/>
            <w:tabs>
              <w:tab w:val="clear" w:pos="8176"/>
              <w:tab w:val="right" w:pos="9026" w:leader="dot"/>
            </w:tabs>
            <w:rPr/>
          </w:pPr>
          <w:hyperlink w:anchor="__RefHeading___Toc126629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132</w:t>
            </w:r>
          </w:hyperlink>
        </w:p>
        <w:p>
          <w:pPr>
            <w:pStyle w:val="Contents3"/>
            <w:tabs>
              <w:tab w:val="clear" w:pos="8459"/>
              <w:tab w:val="right" w:pos="9026" w:leader="dot"/>
            </w:tabs>
            <w:rPr/>
          </w:pPr>
          <w:hyperlink w:anchor="__RefHeading___Toc12662913_1280447820">
            <w:r>
              <w:rPr>
                <w:webHidden/>
                <w:rStyle w:val="IndexLink"/>
              </w:rPr>
              <w:t>62</w:t>
            </w:r>
            <w:r>
              <w:rPr>
                <w:rStyle w:val="IndexLink"/>
                <w:rtl w:val="true"/>
              </w:rPr>
              <w:t xml:space="preserve">- </w:t>
            </w:r>
            <w:r>
              <w:rPr>
                <w:rStyle w:val="IndexLink"/>
                <w:rtl w:val="true"/>
              </w:rPr>
              <w:t>بَابُ أَنَّ اللَّقِیطَ حُرٌّ لَا یُبَاعُ وَ لَا یُشْتَرَی وَ یَتَوَالَی إِلَی مَنْ شَاءَ فَیَضْمَنُ جَرِیرَتَهُ وَ حُکْمِ النَّفَقَةِ عَلَیْهِ‌</w:t>
            </w:r>
            <w:r>
              <w:rPr>
                <w:rStyle w:val="IndexLink"/>
                <w:rtl w:val="true"/>
              </w:rPr>
              <w:tab/>
            </w:r>
            <w:r>
              <w:rPr>
                <w:rStyle w:val="IndexLink"/>
              </w:rPr>
              <w:t>133</w:t>
            </w:r>
          </w:hyperlink>
        </w:p>
        <w:p>
          <w:pPr>
            <w:pStyle w:val="Contents4"/>
            <w:tabs>
              <w:tab w:val="clear" w:pos="8176"/>
              <w:tab w:val="right" w:pos="9026" w:leader="dot"/>
            </w:tabs>
            <w:rPr/>
          </w:pPr>
          <w:hyperlink w:anchor="__RefHeading___Toc12662915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26629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4"/>
            <w:tabs>
              <w:tab w:val="clear" w:pos="8176"/>
              <w:tab w:val="right" w:pos="9026" w:leader="dot"/>
            </w:tabs>
            <w:rPr/>
          </w:pPr>
          <w:hyperlink w:anchor="__RefHeading___Toc126629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4"/>
            <w:tabs>
              <w:tab w:val="clear" w:pos="8176"/>
              <w:tab w:val="right" w:pos="9026" w:leader="dot"/>
            </w:tabs>
            <w:rPr/>
          </w:pPr>
          <w:hyperlink w:anchor="__RefHeading___Toc126629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134</w:t>
            </w:r>
          </w:hyperlink>
        </w:p>
        <w:p>
          <w:pPr>
            <w:pStyle w:val="Contents4"/>
            <w:tabs>
              <w:tab w:val="clear" w:pos="8176"/>
              <w:tab w:val="right" w:pos="9026" w:leader="dot"/>
            </w:tabs>
            <w:rPr/>
          </w:pPr>
          <w:hyperlink w:anchor="__RefHeading___Toc126629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4"/>
            <w:tabs>
              <w:tab w:val="clear" w:pos="8176"/>
              <w:tab w:val="right" w:pos="9026" w:leader="dot"/>
            </w:tabs>
            <w:rPr/>
          </w:pPr>
          <w:hyperlink w:anchor="__RefHeading___Toc126629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134</w:t>
            </w:r>
          </w:hyperlink>
        </w:p>
        <w:p>
          <w:pPr>
            <w:pStyle w:val="Contents4"/>
            <w:tabs>
              <w:tab w:val="clear" w:pos="8176"/>
              <w:tab w:val="right" w:pos="9026" w:leader="dot"/>
            </w:tabs>
            <w:rPr/>
          </w:pPr>
          <w:hyperlink w:anchor="__RefHeading___Toc126629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134</w:t>
            </w:r>
          </w:hyperlink>
        </w:p>
        <w:p>
          <w:pPr>
            <w:pStyle w:val="Contents4"/>
            <w:tabs>
              <w:tab w:val="clear" w:pos="8176"/>
              <w:tab w:val="right" w:pos="9026" w:leader="dot"/>
            </w:tabs>
            <w:rPr/>
          </w:pPr>
          <w:hyperlink w:anchor="__RefHeading___Toc126629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134</w:t>
            </w:r>
          </w:hyperlink>
        </w:p>
        <w:p>
          <w:pPr>
            <w:pStyle w:val="Contents3"/>
            <w:tabs>
              <w:tab w:val="clear" w:pos="8459"/>
              <w:tab w:val="right" w:pos="9026" w:leader="dot"/>
            </w:tabs>
            <w:rPr/>
          </w:pPr>
          <w:hyperlink w:anchor="__RefHeading___Toc12662931_1280447820">
            <w:r>
              <w:rPr>
                <w:webHidden/>
                <w:rStyle w:val="IndexLink"/>
              </w:rPr>
              <w:t>63</w:t>
            </w:r>
            <w:r>
              <w:rPr>
                <w:rStyle w:val="IndexLink"/>
                <w:rtl w:val="true"/>
              </w:rPr>
              <w:t xml:space="preserve">- </w:t>
            </w:r>
            <w:r>
              <w:rPr>
                <w:rStyle w:val="IndexLink"/>
                <w:rtl w:val="true"/>
              </w:rPr>
              <w:t>بَابُ أَنَّ مَنْ نَذَرَ عِتْقَ مَمْلُوکِهِ لَزِمَ وَ إِنْ لَمْ یَکُنِ الْمَمْلُوکُ عَارِفاً</w:t>
            </w:r>
            <w:r>
              <w:rPr>
                <w:rStyle w:val="IndexLink"/>
                <w:rtl w:val="true"/>
              </w:rPr>
              <w:tab/>
            </w:r>
            <w:r>
              <w:rPr>
                <w:rStyle w:val="IndexLink"/>
              </w:rPr>
              <w:t>135</w:t>
            </w:r>
          </w:hyperlink>
        </w:p>
        <w:p>
          <w:pPr>
            <w:pStyle w:val="Contents4"/>
            <w:tabs>
              <w:tab w:val="clear" w:pos="8176"/>
              <w:tab w:val="right" w:pos="9026" w:leader="dot"/>
            </w:tabs>
            <w:rPr/>
          </w:pPr>
          <w:hyperlink w:anchor="__RefHeading___Toc12662933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26629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3"/>
            <w:tabs>
              <w:tab w:val="clear" w:pos="8459"/>
              <w:tab w:val="right" w:pos="9026" w:leader="dot"/>
            </w:tabs>
            <w:rPr/>
          </w:pPr>
          <w:hyperlink w:anchor="__RefHeading___Toc12662937_1280447820">
            <w:r>
              <w:rPr>
                <w:webHidden/>
                <w:rStyle w:val="IndexLink"/>
              </w:rPr>
              <w:t>64</w:t>
            </w:r>
            <w:r>
              <w:rPr>
                <w:rStyle w:val="IndexLink"/>
                <w:rtl w:val="true"/>
              </w:rPr>
              <w:t xml:space="preserve">- </w:t>
            </w:r>
            <w:r>
              <w:rPr>
                <w:rStyle w:val="IndexLink"/>
                <w:rtl w:val="true"/>
              </w:rPr>
              <w:t>بَابُ أَنَّ مَنْ أَعْتَقَ بَعْضَ مَمْلُوکِهِ انْعَتَقَ کُلُّهُ إِلَّا أَنْ یُوصِیَ بِعِتْقِهِ وَ لَیْسَ لَهُ غَیْرُهُ فَیَنْعَتِقُ ثُلُثُهُ مَعَ عَدَمِ إِجَازَةِ الْوَارِثِ وَ یُسْتَسْعَی‌</w:t>
            </w:r>
            <w:r>
              <w:rPr>
                <w:rStyle w:val="IndexLink"/>
                <w:rtl w:val="true"/>
              </w:rPr>
              <w:tab/>
            </w:r>
            <w:r>
              <w:rPr>
                <w:rStyle w:val="IndexLink"/>
              </w:rPr>
              <w:t>135</w:t>
            </w:r>
          </w:hyperlink>
        </w:p>
        <w:p>
          <w:pPr>
            <w:pStyle w:val="Contents4"/>
            <w:tabs>
              <w:tab w:val="clear" w:pos="8176"/>
              <w:tab w:val="right" w:pos="9026" w:leader="dot"/>
            </w:tabs>
            <w:rPr/>
          </w:pPr>
          <w:hyperlink w:anchor="__RefHeading___Toc12662939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26629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126629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4"/>
            <w:tabs>
              <w:tab w:val="clear" w:pos="8176"/>
              <w:tab w:val="right" w:pos="9026" w:leader="dot"/>
            </w:tabs>
            <w:rPr/>
          </w:pPr>
          <w:hyperlink w:anchor="__RefHeading___Toc126629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4"/>
            <w:tabs>
              <w:tab w:val="clear" w:pos="8176"/>
              <w:tab w:val="right" w:pos="9026" w:leader="dot"/>
            </w:tabs>
            <w:rPr/>
          </w:pPr>
          <w:hyperlink w:anchor="__RefHeading___Toc126629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4"/>
            <w:tabs>
              <w:tab w:val="clear" w:pos="8176"/>
              <w:tab w:val="right" w:pos="9026" w:leader="dot"/>
            </w:tabs>
            <w:rPr/>
          </w:pPr>
          <w:hyperlink w:anchor="__RefHeading___Toc126629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4"/>
            <w:tabs>
              <w:tab w:val="clear" w:pos="8176"/>
              <w:tab w:val="right" w:pos="9026" w:leader="dot"/>
            </w:tabs>
            <w:rPr/>
          </w:pPr>
          <w:hyperlink w:anchor="__RefHeading___Toc126629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4"/>
            <w:tabs>
              <w:tab w:val="clear" w:pos="8176"/>
              <w:tab w:val="right" w:pos="9026" w:leader="dot"/>
            </w:tabs>
            <w:rPr/>
          </w:pPr>
          <w:hyperlink w:anchor="__RefHeading___Toc126629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138</w:t>
            </w:r>
          </w:hyperlink>
        </w:p>
        <w:p>
          <w:pPr>
            <w:pStyle w:val="Contents4"/>
            <w:tabs>
              <w:tab w:val="clear" w:pos="8176"/>
              <w:tab w:val="right" w:pos="9026" w:leader="dot"/>
            </w:tabs>
            <w:rPr/>
          </w:pPr>
          <w:hyperlink w:anchor="__RefHeading___Toc126629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138</w:t>
            </w:r>
          </w:hyperlink>
        </w:p>
        <w:p>
          <w:pPr>
            <w:pStyle w:val="Contents3"/>
            <w:tabs>
              <w:tab w:val="clear" w:pos="8459"/>
              <w:tab w:val="right" w:pos="9026" w:leader="dot"/>
            </w:tabs>
            <w:rPr/>
          </w:pPr>
          <w:hyperlink w:anchor="__RefHeading___Toc12662957_1280447820">
            <w:r>
              <w:rPr>
                <w:webHidden/>
                <w:rStyle w:val="IndexLink"/>
              </w:rPr>
              <w:t>65</w:t>
            </w:r>
            <w:r>
              <w:rPr>
                <w:rStyle w:val="IndexLink"/>
                <w:rtl w:val="true"/>
              </w:rPr>
              <w:t xml:space="preserve">- </w:t>
            </w:r>
            <w:r>
              <w:rPr>
                <w:rStyle w:val="IndexLink"/>
                <w:rtl w:val="true"/>
              </w:rPr>
              <w:t>بَابُ أَنَّ مَنْ أَوْصَی بِعِتْقِ ثُلُثِ مَمَالِیکِهِ اسْتُخْرِجَ بِالْقُرْعَةِ</w:t>
            </w:r>
            <w:r>
              <w:rPr>
                <w:rStyle w:val="IndexLink"/>
                <w:rtl w:val="true"/>
              </w:rPr>
              <w:tab/>
            </w:r>
            <w:r>
              <w:rPr>
                <w:rStyle w:val="IndexLink"/>
              </w:rPr>
              <w:t>139</w:t>
            </w:r>
          </w:hyperlink>
        </w:p>
        <w:p>
          <w:pPr>
            <w:pStyle w:val="Contents4"/>
            <w:tabs>
              <w:tab w:val="clear" w:pos="8176"/>
              <w:tab w:val="right" w:pos="9026" w:leader="dot"/>
            </w:tabs>
            <w:rPr/>
          </w:pPr>
          <w:hyperlink w:anchor="__RefHeading___Toc12662959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26629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4"/>
            <w:tabs>
              <w:tab w:val="clear" w:pos="8176"/>
              <w:tab w:val="right" w:pos="9026" w:leader="dot"/>
            </w:tabs>
            <w:rPr/>
          </w:pPr>
          <w:hyperlink w:anchor="__RefHeading___Toc126629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3"/>
            <w:tabs>
              <w:tab w:val="clear" w:pos="8459"/>
              <w:tab w:val="right" w:pos="9026" w:leader="dot"/>
            </w:tabs>
            <w:rPr/>
          </w:pPr>
          <w:hyperlink w:anchor="__RefHeading___Toc12662965_1280447820">
            <w:r>
              <w:rPr>
                <w:webHidden/>
                <w:rStyle w:val="IndexLink"/>
              </w:rPr>
              <w:t>66</w:t>
            </w:r>
            <w:r>
              <w:rPr>
                <w:rStyle w:val="IndexLink"/>
                <w:rtl w:val="true"/>
              </w:rPr>
              <w:t xml:space="preserve">- </w:t>
            </w:r>
            <w:r>
              <w:rPr>
                <w:rStyle w:val="IndexLink"/>
                <w:rtl w:val="true"/>
              </w:rPr>
              <w:t>بَابُ أَنَّ مَنْ أَوْصَی بِعِتْقِ رَقَبَةٍ جَازَ أَنْ یُعْتَقَ عَنْهُ جَارِیَةٌ رَجُلًا کَانَ الْمُوصِی أَوِ امْرَأَةً</w:t>
            </w:r>
            <w:r>
              <w:rPr>
                <w:rStyle w:val="IndexLink"/>
                <w:rtl w:val="true"/>
              </w:rPr>
              <w:tab/>
            </w:r>
            <w:r>
              <w:rPr>
                <w:rStyle w:val="IndexLink"/>
              </w:rPr>
              <w:t>140</w:t>
            </w:r>
          </w:hyperlink>
        </w:p>
        <w:p>
          <w:pPr>
            <w:pStyle w:val="Contents4"/>
            <w:tabs>
              <w:tab w:val="clear" w:pos="8176"/>
              <w:tab w:val="right" w:pos="9026" w:leader="dot"/>
            </w:tabs>
            <w:rPr/>
          </w:pPr>
          <w:hyperlink w:anchor="__RefHeading___Toc12662967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26629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3"/>
            <w:tabs>
              <w:tab w:val="clear" w:pos="8459"/>
              <w:tab w:val="right" w:pos="9026" w:leader="dot"/>
            </w:tabs>
            <w:rPr/>
          </w:pPr>
          <w:hyperlink w:anchor="__RefHeading___Toc12662971_1280447820">
            <w:r>
              <w:rPr>
                <w:webHidden/>
                <w:rStyle w:val="IndexLink"/>
              </w:rPr>
              <w:t>67</w:t>
            </w:r>
            <w:r>
              <w:rPr>
                <w:rStyle w:val="IndexLink"/>
                <w:rtl w:val="true"/>
              </w:rPr>
              <w:t xml:space="preserve">- </w:t>
            </w:r>
            <w:r>
              <w:rPr>
                <w:rStyle w:val="IndexLink"/>
                <w:rtl w:val="true"/>
              </w:rPr>
              <w:t>بَابُ حُکْمِ مَا لَوْ أَعْتَقَ الْوَالِدُ مَمْلُوکَ الْوَلَدِ</w:t>
            </w:r>
            <w:r>
              <w:rPr>
                <w:rStyle w:val="IndexLink"/>
                <w:rtl w:val="true"/>
              </w:rPr>
              <w:tab/>
            </w:r>
            <w:r>
              <w:rPr>
                <w:rStyle w:val="IndexLink"/>
              </w:rPr>
              <w:t>140</w:t>
            </w:r>
          </w:hyperlink>
        </w:p>
        <w:p>
          <w:pPr>
            <w:pStyle w:val="Contents4"/>
            <w:tabs>
              <w:tab w:val="clear" w:pos="8176"/>
              <w:tab w:val="right" w:pos="9026" w:leader="dot"/>
            </w:tabs>
            <w:rPr/>
          </w:pPr>
          <w:hyperlink w:anchor="__RefHeading___Toc12662973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26629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3"/>
            <w:tabs>
              <w:tab w:val="clear" w:pos="8459"/>
              <w:tab w:val="right" w:pos="9026" w:leader="dot"/>
            </w:tabs>
            <w:rPr/>
          </w:pPr>
          <w:hyperlink w:anchor="__RefHeading___Toc12662977_1280447820">
            <w:r>
              <w:rPr>
                <w:webHidden/>
                <w:rStyle w:val="IndexLink"/>
              </w:rPr>
              <w:t>68</w:t>
            </w:r>
            <w:r>
              <w:rPr>
                <w:rStyle w:val="IndexLink"/>
                <w:rtl w:val="true"/>
              </w:rPr>
              <w:t xml:space="preserve">- </w:t>
            </w:r>
            <w:r>
              <w:rPr>
                <w:rStyle w:val="IndexLink"/>
                <w:rtl w:val="true"/>
              </w:rPr>
              <w:t>بَابُ أَنَّ مَنْ دَفَعَ إِلَیْهِ مَمْلُوکٌ مَالًا لِیَشْتَرِیَهُ فَلَا یَنْبَغِی لَهُ شِرَاؤُهُ وَ دَفْعُ ثَمَنِهِ کُلِّهِ مِنْ مَالِ الْعَبْدِ بَلْ یَضُمُّ إِلَیْهِ شَیْئاً مِنْ مَالِهِ وَ لَوْ دِرْهَماً فَیَکُونُ وَلَاؤُهُ لَهُ‌</w:t>
            </w:r>
            <w:r>
              <w:rPr>
                <w:rStyle w:val="IndexLink"/>
                <w:rtl w:val="true"/>
              </w:rPr>
              <w:tab/>
            </w:r>
            <w:r>
              <w:rPr>
                <w:rStyle w:val="IndexLink"/>
              </w:rPr>
              <w:t>141</w:t>
            </w:r>
          </w:hyperlink>
        </w:p>
        <w:p>
          <w:pPr>
            <w:pStyle w:val="Contents4"/>
            <w:tabs>
              <w:tab w:val="clear" w:pos="8176"/>
              <w:tab w:val="right" w:pos="9026" w:leader="dot"/>
            </w:tabs>
            <w:rPr/>
          </w:pPr>
          <w:hyperlink w:anchor="__RefHeading___Toc12662979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26629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12662983_1280447820">
            <w:r>
              <w:rPr>
                <w:webHidden/>
                <w:rStyle w:val="IndexLink"/>
              </w:rPr>
              <w:t>69</w:t>
            </w:r>
            <w:r>
              <w:rPr>
                <w:rStyle w:val="IndexLink"/>
                <w:rtl w:val="true"/>
              </w:rPr>
              <w:t xml:space="preserve">- </w:t>
            </w:r>
            <w:r>
              <w:rPr>
                <w:rStyle w:val="IndexLink"/>
                <w:rtl w:val="true"/>
              </w:rPr>
              <w:t>بَابُ حُکْمِ مَنْ أَعْتَقَ أَمَةً حُبْلَی وَ اسْتَثْنَی الْحَمْلَ‌</w:t>
            </w:r>
            <w:r>
              <w:rPr>
                <w:rStyle w:val="IndexLink"/>
                <w:rtl w:val="true"/>
              </w:rPr>
              <w:tab/>
            </w:r>
            <w:r>
              <w:rPr>
                <w:rStyle w:val="IndexLink"/>
              </w:rPr>
              <w:t>142</w:t>
            </w:r>
          </w:hyperlink>
        </w:p>
        <w:p>
          <w:pPr>
            <w:pStyle w:val="Contents4"/>
            <w:tabs>
              <w:tab w:val="clear" w:pos="8176"/>
              <w:tab w:val="right" w:pos="9026" w:leader="dot"/>
            </w:tabs>
            <w:rPr/>
          </w:pPr>
          <w:hyperlink w:anchor="__RefHeading___Toc12662985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26629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3"/>
            <w:tabs>
              <w:tab w:val="clear" w:pos="8459"/>
              <w:tab w:val="right" w:pos="9026" w:leader="dot"/>
            </w:tabs>
            <w:rPr/>
          </w:pPr>
          <w:hyperlink w:anchor="__RefHeading___Toc12662989_1280447820">
            <w:r>
              <w:rPr>
                <w:webHidden/>
                <w:rStyle w:val="IndexLink"/>
              </w:rPr>
              <w:t>70</w:t>
            </w:r>
            <w:r>
              <w:rPr>
                <w:rStyle w:val="IndexLink"/>
                <w:rtl w:val="true"/>
              </w:rPr>
              <w:t xml:space="preserve">- </w:t>
            </w:r>
            <w:r>
              <w:rPr>
                <w:rStyle w:val="IndexLink"/>
                <w:rtl w:val="true"/>
              </w:rPr>
              <w:t>بَابُ أَنَّ الْوَلَدَ الصَّغِیرَ یَتْبَعُ الْأَبَ فِی الْإِسْلَامِ حُرّاً کَانَ أَوْ عَبْداً وَ لَا یَتْبَعُ الْأَبُ الْوَلَدَ وَ أَنَّ مَنْ کَانَ عَلَیْهِ عِتْقُ رَقَبَةٍ مُؤْمِنَةٍ أَجْزَأَهُ الطِّفْلُ إِذَا کَانَ أَحَدُ أَبَوَیْهِ مُؤْمِناً</w:t>
            </w:r>
            <w:r>
              <w:rPr>
                <w:rStyle w:val="IndexLink"/>
                <w:rtl w:val="true"/>
              </w:rPr>
              <w:tab/>
            </w:r>
            <w:r>
              <w:rPr>
                <w:rStyle w:val="IndexLink"/>
              </w:rPr>
              <w:t>143</w:t>
            </w:r>
          </w:hyperlink>
        </w:p>
        <w:p>
          <w:pPr>
            <w:pStyle w:val="Contents4"/>
            <w:tabs>
              <w:tab w:val="clear" w:pos="8176"/>
              <w:tab w:val="right" w:pos="9026" w:leader="dot"/>
            </w:tabs>
            <w:rPr/>
          </w:pPr>
          <w:hyperlink w:anchor="__RefHeading___Toc12662991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26629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4"/>
            <w:tabs>
              <w:tab w:val="clear" w:pos="8176"/>
              <w:tab w:val="right" w:pos="9026" w:leader="dot"/>
            </w:tabs>
            <w:rPr/>
          </w:pPr>
          <w:hyperlink w:anchor="__RefHeading___Toc126629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3"/>
            <w:tabs>
              <w:tab w:val="clear" w:pos="8459"/>
              <w:tab w:val="right" w:pos="9026" w:leader="dot"/>
            </w:tabs>
            <w:rPr/>
          </w:pPr>
          <w:hyperlink w:anchor="__RefHeading___Toc12662997_1280447820">
            <w:r>
              <w:rPr>
                <w:webHidden/>
                <w:rStyle w:val="IndexLink"/>
              </w:rPr>
              <w:t>71</w:t>
            </w:r>
            <w:r>
              <w:rPr>
                <w:rStyle w:val="IndexLink"/>
                <w:rtl w:val="true"/>
              </w:rPr>
              <w:t xml:space="preserve">- </w:t>
            </w:r>
            <w:r>
              <w:rPr>
                <w:rStyle w:val="IndexLink"/>
                <w:rtl w:val="true"/>
              </w:rPr>
              <w:t>بَابُ أَنَّ الْمَمْلُوکَ إِذَا طَلَبَ الْبَیْعَ لَمْ تَجِبْ إِجَابَتُهُ وَ لَمْ یُسْتَحَبَّ إِذَا کَانَ مُوَافِقاً وَ کَانَ مَوْلَاهُ مُحْسِناً إِلَیْهِ‌</w:t>
            </w:r>
            <w:r>
              <w:rPr>
                <w:rStyle w:val="IndexLink"/>
                <w:rtl w:val="true"/>
              </w:rPr>
              <w:tab/>
            </w:r>
            <w:r>
              <w:rPr>
                <w:rStyle w:val="IndexLink"/>
              </w:rPr>
              <w:t>144</w:t>
            </w:r>
          </w:hyperlink>
        </w:p>
        <w:p>
          <w:pPr>
            <w:pStyle w:val="Contents4"/>
            <w:tabs>
              <w:tab w:val="clear" w:pos="8176"/>
              <w:tab w:val="right" w:pos="9026" w:leader="dot"/>
            </w:tabs>
            <w:rPr/>
          </w:pPr>
          <w:hyperlink w:anchor="__RefHeading___Toc12662999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26630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12663003_1280447820">
            <w:r>
              <w:rPr>
                <w:webHidden/>
                <w:rStyle w:val="IndexLink"/>
              </w:rPr>
              <w:t>72</w:t>
            </w:r>
            <w:r>
              <w:rPr>
                <w:rStyle w:val="IndexLink"/>
                <w:rtl w:val="true"/>
              </w:rPr>
              <w:t xml:space="preserve">- </w:t>
            </w:r>
            <w:r>
              <w:rPr>
                <w:rStyle w:val="IndexLink"/>
                <w:rtl w:val="true"/>
              </w:rPr>
              <w:t>بَابُ حُکْمِ الْعَبْدِ الْآبِقِ إِذَا سَرَقَ وَ أَبَی أَنْ یَرْجِعَ‌</w:t>
            </w:r>
            <w:r>
              <w:rPr>
                <w:rStyle w:val="IndexLink"/>
                <w:rtl w:val="true"/>
              </w:rPr>
              <w:tab/>
            </w:r>
            <w:r>
              <w:rPr>
                <w:rStyle w:val="IndexLink"/>
              </w:rPr>
              <w:t>144</w:t>
            </w:r>
          </w:hyperlink>
        </w:p>
        <w:p>
          <w:pPr>
            <w:pStyle w:val="Contents4"/>
            <w:tabs>
              <w:tab w:val="clear" w:pos="8176"/>
              <w:tab w:val="right" w:pos="9026" w:leader="dot"/>
            </w:tabs>
            <w:rPr/>
          </w:pPr>
          <w:hyperlink w:anchor="__RefHeading___Toc12663005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26630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12663009_1280447820">
            <w:r>
              <w:rPr>
                <w:webHidden/>
                <w:rStyle w:val="IndexLink"/>
              </w:rPr>
              <w:t>73</w:t>
            </w:r>
            <w:r>
              <w:rPr>
                <w:rStyle w:val="IndexLink"/>
                <w:rtl w:val="true"/>
              </w:rPr>
              <w:t xml:space="preserve">- </w:t>
            </w:r>
            <w:r>
              <w:rPr>
                <w:rStyle w:val="IndexLink"/>
                <w:rtl w:val="true"/>
              </w:rPr>
              <w:t>بَابُ أَنَّ عَبْدَ الذِّمِّیِّ إِذَا أَسْلَمَ تَعَیَّنَ بَیْعُهُ مِنْ مُسْلِمٍ‌</w:t>
            </w:r>
            <w:r>
              <w:rPr>
                <w:rStyle w:val="IndexLink"/>
                <w:rtl w:val="true"/>
              </w:rPr>
              <w:tab/>
            </w:r>
            <w:r>
              <w:rPr>
                <w:rStyle w:val="IndexLink"/>
              </w:rPr>
              <w:t>145</w:t>
            </w:r>
          </w:hyperlink>
        </w:p>
        <w:p>
          <w:pPr>
            <w:pStyle w:val="Contents4"/>
            <w:tabs>
              <w:tab w:val="clear" w:pos="8176"/>
              <w:tab w:val="right" w:pos="9026" w:leader="dot"/>
            </w:tabs>
            <w:rPr/>
          </w:pPr>
          <w:hyperlink w:anchor="__RefHeading___Toc12663011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26630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3"/>
            <w:tabs>
              <w:tab w:val="clear" w:pos="8459"/>
              <w:tab w:val="right" w:pos="9026" w:leader="dot"/>
            </w:tabs>
            <w:rPr/>
          </w:pPr>
          <w:hyperlink w:anchor="__RefHeading___Toc12663015_1280447820">
            <w:r>
              <w:rPr>
                <w:webHidden/>
                <w:rStyle w:val="IndexLink"/>
              </w:rPr>
              <w:t>74</w:t>
            </w:r>
            <w:r>
              <w:rPr>
                <w:rStyle w:val="IndexLink"/>
                <w:rtl w:val="true"/>
              </w:rPr>
              <w:t xml:space="preserve">- </w:t>
            </w:r>
            <w:r>
              <w:rPr>
                <w:rStyle w:val="IndexLink"/>
                <w:rtl w:val="true"/>
              </w:rPr>
              <w:t>بَابُ مَا یُسْتَحَبُّ مِنَ الدُّعَاءِ وَ الْکِتَابَةِ لِلْآبِقِ وَ جُمْلَةٍ مِنْ أَحْکَامِ الْعِتْقِ‌</w:t>
            </w:r>
            <w:r>
              <w:rPr>
                <w:rStyle w:val="IndexLink"/>
                <w:rtl w:val="true"/>
              </w:rPr>
              <w:tab/>
            </w:r>
            <w:r>
              <w:rPr>
                <w:rStyle w:val="IndexLink"/>
              </w:rPr>
              <w:t>145</w:t>
            </w:r>
          </w:hyperlink>
        </w:p>
        <w:p>
          <w:pPr>
            <w:pStyle w:val="Contents4"/>
            <w:tabs>
              <w:tab w:val="clear" w:pos="8176"/>
              <w:tab w:val="right" w:pos="9026" w:leader="dot"/>
            </w:tabs>
            <w:rPr/>
          </w:pPr>
          <w:hyperlink w:anchor="__RefHeading___Toc12663017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26630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4"/>
            <w:tabs>
              <w:tab w:val="clear" w:pos="8176"/>
              <w:tab w:val="right" w:pos="9026" w:leader="dot"/>
            </w:tabs>
            <w:rPr/>
          </w:pPr>
          <w:hyperlink w:anchor="__RefHeading___Toc126630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3"/>
            <w:tabs>
              <w:tab w:val="clear" w:pos="8459"/>
              <w:tab w:val="right" w:pos="9026" w:leader="dot"/>
            </w:tabs>
            <w:rPr/>
          </w:pPr>
          <w:hyperlink w:anchor="__RefHeading___Toc12663023_1280447820">
            <w:r>
              <w:rPr>
                <w:webHidden/>
                <w:rStyle w:val="IndexLink"/>
              </w:rPr>
              <w:t>75</w:t>
            </w:r>
            <w:r>
              <w:rPr>
                <w:rStyle w:val="IndexLink"/>
                <w:rtl w:val="true"/>
              </w:rPr>
              <w:t xml:space="preserve">- </w:t>
            </w:r>
            <w:r>
              <w:rPr>
                <w:rStyle w:val="IndexLink"/>
                <w:rtl w:val="true"/>
              </w:rPr>
              <w:t>بَابُ عَدَمِ جَوَازِ الرُّجُوعِ فِی الْعِتْقِ‌</w:t>
            </w:r>
            <w:r>
              <w:rPr>
                <w:rStyle w:val="IndexLink"/>
                <w:rtl w:val="true"/>
              </w:rPr>
              <w:tab/>
            </w:r>
            <w:r>
              <w:rPr>
                <w:rStyle w:val="IndexLink"/>
              </w:rPr>
              <w:t>146</w:t>
            </w:r>
          </w:hyperlink>
        </w:p>
        <w:p>
          <w:pPr>
            <w:pStyle w:val="Contents4"/>
            <w:tabs>
              <w:tab w:val="clear" w:pos="8176"/>
              <w:tab w:val="right" w:pos="9026" w:leader="dot"/>
            </w:tabs>
            <w:rPr/>
          </w:pPr>
          <w:hyperlink w:anchor="__RefHeading___Toc12663025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26630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2"/>
            <w:tabs>
              <w:tab w:val="clear" w:pos="8743"/>
              <w:tab w:val="right" w:pos="9026" w:leader="dot"/>
            </w:tabs>
            <w:rPr/>
          </w:pPr>
          <w:hyperlink w:anchor="__RefHeading___Toc12663029_1280447820">
            <w:r>
              <w:rPr>
                <w:webHidden/>
                <w:rStyle w:val="IndexLink"/>
                <w:rtl w:val="true"/>
              </w:rPr>
              <w:t>کِتَابُ التَّدْبِیرِ وَ الْمُکَاتَبَةِ وَ الِاسْتِیلَادِ</w:t>
            </w:r>
            <w:r>
              <w:rPr>
                <w:rStyle w:val="IndexLink"/>
                <w:rtl w:val="true"/>
              </w:rPr>
              <w:tab/>
            </w:r>
            <w:r>
              <w:rPr>
                <w:rStyle w:val="IndexLink"/>
              </w:rPr>
              <w:t>148</w:t>
            </w:r>
          </w:hyperlink>
        </w:p>
        <w:p>
          <w:pPr>
            <w:pStyle w:val="Contents3"/>
            <w:tabs>
              <w:tab w:val="clear" w:pos="8459"/>
              <w:tab w:val="right" w:pos="9026" w:leader="dot"/>
            </w:tabs>
            <w:rPr/>
          </w:pPr>
          <w:hyperlink w:anchor="__RefHeading___Toc12663031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2663033_128044782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2663035_1280447820">
            <w:r>
              <w:rPr>
                <w:webHidden/>
                <w:rStyle w:val="IndexLink"/>
                <w:rtl w:val="true"/>
              </w:rPr>
              <w:t>أَبْوَابُ التَّدْبِیرِ</w:t>
            </w:r>
            <w:r>
              <w:rPr>
                <w:rStyle w:val="IndexLink"/>
                <w:rtl w:val="true"/>
              </w:rPr>
              <w:tab/>
            </w:r>
            <w:r>
              <w:rPr>
                <w:rStyle w:val="IndexLink"/>
              </w:rPr>
              <w:t>149</w:t>
            </w:r>
          </w:hyperlink>
        </w:p>
        <w:p>
          <w:pPr>
            <w:pStyle w:val="Contents4"/>
            <w:tabs>
              <w:tab w:val="clear" w:pos="8176"/>
              <w:tab w:val="right" w:pos="9026" w:leader="dot"/>
            </w:tabs>
            <w:rPr/>
          </w:pPr>
          <w:hyperlink w:anchor="__RefHeading___Toc12663037_1280447820">
            <w:r>
              <w:rPr>
                <w:webHidden/>
                <w:rStyle w:val="IndexLink"/>
              </w:rPr>
              <w:t>1</w:t>
            </w:r>
            <w:r>
              <w:rPr>
                <w:rStyle w:val="IndexLink"/>
                <w:rtl w:val="true"/>
              </w:rPr>
              <w:t xml:space="preserve">- </w:t>
            </w:r>
            <w:r>
              <w:rPr>
                <w:rStyle w:val="IndexLink"/>
                <w:rtl w:val="true"/>
              </w:rPr>
              <w:t>بَابُ جَوَازِ بَیْعِ الْمُدَبَّرِ وَ عِتْقِهِ وَ کَرَاهَةِ بَیْعِهِ مَعَ عَدَمِ الْحَاجَةِ وَ رِضَا الْمُدَبَّرِ وَ جَوَازِ هِبَتِهِ وَ إِصْدَاقِهِ وَ وَطْءِ الْمُدَبَّرَةِ</w:t>
            </w:r>
            <w:r>
              <w:rPr>
                <w:rStyle w:val="IndexLink"/>
                <w:rtl w:val="true"/>
              </w:rPr>
              <w:tab/>
            </w:r>
            <w:r>
              <w:rPr>
                <w:rStyle w:val="IndexLink"/>
              </w:rPr>
              <w:t>149</w:t>
            </w:r>
          </w:hyperlink>
        </w:p>
        <w:p>
          <w:pPr>
            <w:pStyle w:val="Contents5"/>
            <w:tabs>
              <w:tab w:val="clear" w:pos="7892"/>
              <w:tab w:val="right" w:pos="9026" w:leader="dot"/>
            </w:tabs>
            <w:rPr/>
          </w:pPr>
          <w:hyperlink w:anchor="__RefHeading___Toc12663039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26630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126630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126630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5"/>
            <w:tabs>
              <w:tab w:val="clear" w:pos="7892"/>
              <w:tab w:val="right" w:pos="9026" w:leader="dot"/>
            </w:tabs>
            <w:rPr/>
          </w:pPr>
          <w:hyperlink w:anchor="__RefHeading___Toc126630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126630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126630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126630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152</w:t>
            </w:r>
          </w:hyperlink>
        </w:p>
        <w:p>
          <w:pPr>
            <w:pStyle w:val="Contents5"/>
            <w:tabs>
              <w:tab w:val="clear" w:pos="7892"/>
              <w:tab w:val="right" w:pos="9026" w:leader="dot"/>
            </w:tabs>
            <w:rPr/>
          </w:pPr>
          <w:hyperlink w:anchor="__RefHeading___Toc126630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152</w:t>
            </w:r>
          </w:hyperlink>
        </w:p>
        <w:p>
          <w:pPr>
            <w:pStyle w:val="Contents4"/>
            <w:tabs>
              <w:tab w:val="clear" w:pos="8176"/>
              <w:tab w:val="right" w:pos="9026" w:leader="dot"/>
            </w:tabs>
            <w:rPr/>
          </w:pPr>
          <w:hyperlink w:anchor="__RefHeading___Toc12663057_1280447820">
            <w:r>
              <w:rPr>
                <w:webHidden/>
                <w:rStyle w:val="IndexLink"/>
              </w:rPr>
              <w:t>2</w:t>
            </w:r>
            <w:r>
              <w:rPr>
                <w:rStyle w:val="IndexLink"/>
                <w:rtl w:val="true"/>
              </w:rPr>
              <w:t xml:space="preserve">- </w:t>
            </w:r>
            <w:r>
              <w:rPr>
                <w:rStyle w:val="IndexLink"/>
                <w:rtl w:val="true"/>
              </w:rPr>
              <w:t>بَابُ أَنَّهُ یَجُوزُ الرُّجُوعُ فِی التَّدْبِیرِ کَالْوَصِیَّةِ</w:t>
            </w:r>
            <w:r>
              <w:rPr>
                <w:rStyle w:val="IndexLink"/>
                <w:rtl w:val="true"/>
              </w:rPr>
              <w:tab/>
            </w:r>
            <w:r>
              <w:rPr>
                <w:rStyle w:val="IndexLink"/>
              </w:rPr>
              <w:t>153</w:t>
            </w:r>
          </w:hyperlink>
        </w:p>
        <w:p>
          <w:pPr>
            <w:pStyle w:val="Contents5"/>
            <w:tabs>
              <w:tab w:val="clear" w:pos="7892"/>
              <w:tab w:val="right" w:pos="9026" w:leader="dot"/>
            </w:tabs>
            <w:rPr/>
          </w:pPr>
          <w:hyperlink w:anchor="__RefHeading___Toc12663059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26630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126630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126630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153</w:t>
            </w:r>
          </w:hyperlink>
        </w:p>
        <w:p>
          <w:pPr>
            <w:pStyle w:val="Contents5"/>
            <w:tabs>
              <w:tab w:val="clear" w:pos="7892"/>
              <w:tab w:val="right" w:pos="9026" w:leader="dot"/>
            </w:tabs>
            <w:rPr/>
          </w:pPr>
          <w:hyperlink w:anchor="__RefHeading___Toc126630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4"/>
            <w:tabs>
              <w:tab w:val="clear" w:pos="8176"/>
              <w:tab w:val="right" w:pos="9026" w:leader="dot"/>
            </w:tabs>
            <w:rPr/>
          </w:pPr>
          <w:hyperlink w:anchor="__RefHeading___Toc12663069_1280447820">
            <w:r>
              <w:rPr>
                <w:webHidden/>
                <w:rStyle w:val="IndexLink"/>
              </w:rPr>
              <w:t>3</w:t>
            </w:r>
            <w:r>
              <w:rPr>
                <w:rStyle w:val="IndexLink"/>
                <w:rtl w:val="true"/>
              </w:rPr>
              <w:t xml:space="preserve">- </w:t>
            </w:r>
            <w:r>
              <w:rPr>
                <w:rStyle w:val="IndexLink"/>
                <w:rtl w:val="true"/>
              </w:rPr>
              <w:t>بَابُ جَوَازِ إِجَارَةِ الْمُدَبَّرِ</w:t>
            </w:r>
            <w:r>
              <w:rPr>
                <w:rStyle w:val="IndexLink"/>
                <w:rtl w:val="true"/>
              </w:rPr>
              <w:tab/>
            </w:r>
            <w:r>
              <w:rPr>
                <w:rStyle w:val="IndexLink"/>
              </w:rPr>
              <w:t>154</w:t>
            </w:r>
          </w:hyperlink>
        </w:p>
        <w:p>
          <w:pPr>
            <w:pStyle w:val="Contents5"/>
            <w:tabs>
              <w:tab w:val="clear" w:pos="7892"/>
              <w:tab w:val="right" w:pos="9026" w:leader="dot"/>
            </w:tabs>
            <w:rPr/>
          </w:pPr>
          <w:hyperlink w:anchor="__RefHeading___Toc12663071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26630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126630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126630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126630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155</w:t>
            </w:r>
          </w:hyperlink>
        </w:p>
        <w:p>
          <w:pPr>
            <w:pStyle w:val="Contents4"/>
            <w:tabs>
              <w:tab w:val="clear" w:pos="8176"/>
              <w:tab w:val="right" w:pos="9026" w:leader="dot"/>
            </w:tabs>
            <w:rPr/>
          </w:pPr>
          <w:hyperlink w:anchor="__RefHeading___Toc12663081_1280447820">
            <w:r>
              <w:rPr>
                <w:webHidden/>
                <w:rStyle w:val="IndexLink"/>
              </w:rPr>
              <w:t>4</w:t>
            </w:r>
            <w:r>
              <w:rPr>
                <w:rStyle w:val="IndexLink"/>
                <w:rtl w:val="true"/>
              </w:rPr>
              <w:t xml:space="preserve">- </w:t>
            </w:r>
            <w:r>
              <w:rPr>
                <w:rStyle w:val="IndexLink"/>
                <w:rtl w:val="true"/>
              </w:rPr>
              <w:t>بَابُ جَوَازِ مُکَاتَبَةِ الْمُدَبَّرِ</w:t>
            </w:r>
            <w:r>
              <w:rPr>
                <w:rStyle w:val="IndexLink"/>
                <w:rtl w:val="true"/>
              </w:rPr>
              <w:tab/>
            </w:r>
            <w:r>
              <w:rPr>
                <w:rStyle w:val="IndexLink"/>
              </w:rPr>
              <w:t>156</w:t>
            </w:r>
          </w:hyperlink>
        </w:p>
        <w:p>
          <w:pPr>
            <w:pStyle w:val="Contents5"/>
            <w:tabs>
              <w:tab w:val="clear" w:pos="7892"/>
              <w:tab w:val="right" w:pos="9026" w:leader="dot"/>
            </w:tabs>
            <w:rPr/>
          </w:pPr>
          <w:hyperlink w:anchor="__RefHeading___Toc12663083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26630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126630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4"/>
            <w:tabs>
              <w:tab w:val="clear" w:pos="8176"/>
              <w:tab w:val="right" w:pos="9026" w:leader="dot"/>
            </w:tabs>
            <w:rPr/>
          </w:pPr>
          <w:hyperlink w:anchor="__RefHeading___Toc12663089_1280447820">
            <w:r>
              <w:rPr>
                <w:webHidden/>
                <w:rStyle w:val="IndexLink"/>
              </w:rPr>
              <w:t>5</w:t>
            </w:r>
            <w:r>
              <w:rPr>
                <w:rStyle w:val="IndexLink"/>
                <w:rtl w:val="true"/>
              </w:rPr>
              <w:t xml:space="preserve">- </w:t>
            </w:r>
            <w:r>
              <w:rPr>
                <w:rStyle w:val="IndexLink"/>
                <w:rtl w:val="true"/>
              </w:rPr>
              <w:t>بَابُ أَنَّ أَوْلَادَ الْمُدَبَّرَةِ مِنَ مَمْلُوکٍ مُدَبَّرُونَ إِذَا حَصَلَ الْحَمْلُ بَعْدَ التَّدْبِیرِ أَوْ عَلِمَ بِهِ الْمَوْلَی وَقْتَ التَّدْبِیرِ وَ لَمْ یَسْتَثْنِهِ‌</w:t>
            </w:r>
            <w:r>
              <w:rPr>
                <w:rStyle w:val="IndexLink"/>
                <w:rtl w:val="true"/>
              </w:rPr>
              <w:tab/>
            </w:r>
            <w:r>
              <w:rPr>
                <w:rStyle w:val="IndexLink"/>
              </w:rPr>
              <w:t>157</w:t>
            </w:r>
          </w:hyperlink>
        </w:p>
        <w:p>
          <w:pPr>
            <w:pStyle w:val="Contents5"/>
            <w:tabs>
              <w:tab w:val="clear" w:pos="7892"/>
              <w:tab w:val="right" w:pos="9026" w:leader="dot"/>
            </w:tabs>
            <w:rPr/>
          </w:pPr>
          <w:hyperlink w:anchor="__RefHeading___Toc12663091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26630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126630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126630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126630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126631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126631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160</w:t>
            </w:r>
          </w:hyperlink>
        </w:p>
        <w:p>
          <w:pPr>
            <w:pStyle w:val="Contents5"/>
            <w:tabs>
              <w:tab w:val="clear" w:pos="7892"/>
              <w:tab w:val="right" w:pos="9026" w:leader="dot"/>
            </w:tabs>
            <w:rPr/>
          </w:pPr>
          <w:hyperlink w:anchor="__RefHeading___Toc126631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160</w:t>
            </w:r>
          </w:hyperlink>
        </w:p>
        <w:p>
          <w:pPr>
            <w:pStyle w:val="Contents4"/>
            <w:tabs>
              <w:tab w:val="clear" w:pos="8176"/>
              <w:tab w:val="right" w:pos="9026" w:leader="dot"/>
            </w:tabs>
            <w:rPr/>
          </w:pPr>
          <w:hyperlink w:anchor="__RefHeading___Toc12663107_1280447820">
            <w:r>
              <w:rPr>
                <w:webHidden/>
                <w:rStyle w:val="IndexLink"/>
              </w:rPr>
              <w:t>6</w:t>
            </w:r>
            <w:r>
              <w:rPr>
                <w:rStyle w:val="IndexLink"/>
                <w:rtl w:val="true"/>
              </w:rPr>
              <w:t xml:space="preserve">- </w:t>
            </w:r>
            <w:r>
              <w:rPr>
                <w:rStyle w:val="IndexLink"/>
                <w:rtl w:val="true"/>
              </w:rPr>
              <w:t>بَابُ أَنَّ الْمُدَبَّرَ إِذَا وُلِدَ لَهُ أَوْلَادٌ مِنْ مَمْلُوکَتِهِ بَعْدَ التَّدْبِیرِ فَهُمْ مُدَبَّرُونَ وَ أَنَّهُ إِذَا مَاتَ الْأَبُ قَبْلَ الْمَوْلَی لَمْ یَبْطُلْ تَدْبِیرُ الْأَوْلَادِ</w:t>
            </w:r>
            <w:r>
              <w:rPr>
                <w:rStyle w:val="IndexLink"/>
                <w:rtl w:val="true"/>
              </w:rPr>
              <w:tab/>
            </w:r>
            <w:r>
              <w:rPr>
                <w:rStyle w:val="IndexLink"/>
              </w:rPr>
              <w:t>160</w:t>
            </w:r>
          </w:hyperlink>
        </w:p>
        <w:p>
          <w:pPr>
            <w:pStyle w:val="Contents5"/>
            <w:tabs>
              <w:tab w:val="clear" w:pos="7892"/>
              <w:tab w:val="right" w:pos="9026" w:leader="dot"/>
            </w:tabs>
            <w:rPr/>
          </w:pPr>
          <w:hyperlink w:anchor="__RefHeading___Toc12663109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26631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4"/>
            <w:tabs>
              <w:tab w:val="clear" w:pos="8176"/>
              <w:tab w:val="right" w:pos="9026" w:leader="dot"/>
            </w:tabs>
            <w:rPr/>
          </w:pPr>
          <w:hyperlink w:anchor="__RefHeading___Toc12663113_1280447820">
            <w:r>
              <w:rPr>
                <w:webHidden/>
                <w:rStyle w:val="IndexLink"/>
              </w:rPr>
              <w:t>7</w:t>
            </w:r>
            <w:r>
              <w:rPr>
                <w:rStyle w:val="IndexLink"/>
                <w:rtl w:val="true"/>
              </w:rPr>
              <w:t xml:space="preserve">- </w:t>
            </w:r>
            <w:r>
              <w:rPr>
                <w:rStyle w:val="IndexLink"/>
                <w:rtl w:val="true"/>
              </w:rPr>
              <w:t>بَابُ أَنَّ الْأَوْلَادَ إِذَا اتَّبَعُوا الْأُمَّ فِی التَّدْبِیرِ جَازَ الرُّجُوعُ فِی تَدْبِیرِهَا لَا فِی تَدْبِیرِهِمْ‌</w:t>
            </w:r>
            <w:r>
              <w:rPr>
                <w:rStyle w:val="IndexLink"/>
                <w:rtl w:val="true"/>
              </w:rPr>
              <w:tab/>
            </w:r>
            <w:r>
              <w:rPr>
                <w:rStyle w:val="IndexLink"/>
              </w:rPr>
              <w:t>162</w:t>
            </w:r>
          </w:hyperlink>
        </w:p>
        <w:p>
          <w:pPr>
            <w:pStyle w:val="Contents5"/>
            <w:tabs>
              <w:tab w:val="clear" w:pos="7892"/>
              <w:tab w:val="right" w:pos="9026" w:leader="dot"/>
            </w:tabs>
            <w:rPr/>
          </w:pPr>
          <w:hyperlink w:anchor="__RefHeading___Toc12663115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26631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4"/>
            <w:tabs>
              <w:tab w:val="clear" w:pos="8176"/>
              <w:tab w:val="right" w:pos="9026" w:leader="dot"/>
            </w:tabs>
            <w:rPr/>
          </w:pPr>
          <w:hyperlink w:anchor="__RefHeading___Toc12663119_1280447820">
            <w:r>
              <w:rPr>
                <w:webHidden/>
                <w:rStyle w:val="IndexLink"/>
              </w:rPr>
              <w:t>8</w:t>
            </w:r>
            <w:r>
              <w:rPr>
                <w:rStyle w:val="IndexLink"/>
                <w:rtl w:val="true"/>
              </w:rPr>
              <w:t xml:space="preserve">- </w:t>
            </w:r>
            <w:r>
              <w:rPr>
                <w:rStyle w:val="IndexLink"/>
                <w:rtl w:val="true"/>
              </w:rPr>
              <w:t>بَابُ أَنَّ الْمُدَبَّرَ یَنْعَتِقُ بِمَوْتِ الْمَوْلَی مِنَ الثُّلُثِ‌</w:t>
            </w:r>
            <w:r>
              <w:rPr>
                <w:rStyle w:val="IndexLink"/>
                <w:rtl w:val="true"/>
              </w:rPr>
              <w:tab/>
            </w:r>
            <w:r>
              <w:rPr>
                <w:rStyle w:val="IndexLink"/>
              </w:rPr>
              <w:t>163</w:t>
            </w:r>
          </w:hyperlink>
        </w:p>
        <w:p>
          <w:pPr>
            <w:pStyle w:val="Contents5"/>
            <w:tabs>
              <w:tab w:val="clear" w:pos="7892"/>
              <w:tab w:val="right" w:pos="9026" w:leader="dot"/>
            </w:tabs>
            <w:rPr/>
          </w:pPr>
          <w:hyperlink w:anchor="__RefHeading___Toc12663121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26631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126631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163</w:t>
            </w:r>
          </w:hyperlink>
        </w:p>
        <w:p>
          <w:pPr>
            <w:pStyle w:val="Contents5"/>
            <w:tabs>
              <w:tab w:val="clear" w:pos="7892"/>
              <w:tab w:val="right" w:pos="9026" w:leader="dot"/>
            </w:tabs>
            <w:rPr/>
          </w:pPr>
          <w:hyperlink w:anchor="__RefHeading___Toc126631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163</w:t>
            </w:r>
          </w:hyperlink>
        </w:p>
        <w:p>
          <w:pPr>
            <w:pStyle w:val="Contents4"/>
            <w:tabs>
              <w:tab w:val="clear" w:pos="8176"/>
              <w:tab w:val="right" w:pos="9026" w:leader="dot"/>
            </w:tabs>
            <w:rPr/>
          </w:pPr>
          <w:hyperlink w:anchor="__RefHeading___Toc12663129_1280447820">
            <w:r>
              <w:rPr>
                <w:webHidden/>
                <w:rStyle w:val="IndexLink"/>
              </w:rPr>
              <w:t>9</w:t>
            </w:r>
            <w:r>
              <w:rPr>
                <w:rStyle w:val="IndexLink"/>
                <w:rtl w:val="true"/>
              </w:rPr>
              <w:t xml:space="preserve">- </w:t>
            </w:r>
            <w:r>
              <w:rPr>
                <w:rStyle w:val="IndexLink"/>
                <w:rtl w:val="true"/>
              </w:rPr>
              <w:t>بَابُ أَنَّ مَنْ دَبَّرَ مَمْلُوکَهُ وَ عَلَیْهِ دَیْنٌ قُدِّمَ الدَّیْنُ عَلَی التَّدْبِیرِ وَ حُکْمِ مَنْ جَعَلَ الْمُدَبَّرَةَ مَهْراً ثُمَّ طَلَّقَ قَبْلَ الدُّخُولِ‌</w:t>
            </w:r>
            <w:r>
              <w:rPr>
                <w:rStyle w:val="IndexLink"/>
                <w:rtl w:val="true"/>
              </w:rPr>
              <w:tab/>
            </w:r>
            <w:r>
              <w:rPr>
                <w:rStyle w:val="IndexLink"/>
              </w:rPr>
              <w:t>165</w:t>
            </w:r>
          </w:hyperlink>
        </w:p>
        <w:p>
          <w:pPr>
            <w:pStyle w:val="Contents5"/>
            <w:tabs>
              <w:tab w:val="clear" w:pos="7892"/>
              <w:tab w:val="right" w:pos="9026" w:leader="dot"/>
            </w:tabs>
            <w:rPr/>
          </w:pPr>
          <w:hyperlink w:anchor="__RefHeading___Toc12663131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26631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126631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126631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12663139_1280447820">
            <w:r>
              <w:rPr>
                <w:webHidden/>
                <w:rStyle w:val="IndexLink"/>
              </w:rPr>
              <w:t>10</w:t>
            </w:r>
            <w:r>
              <w:rPr>
                <w:rStyle w:val="IndexLink"/>
                <w:rtl w:val="true"/>
              </w:rPr>
              <w:t xml:space="preserve">- </w:t>
            </w:r>
            <w:r>
              <w:rPr>
                <w:rStyle w:val="IndexLink"/>
                <w:rtl w:val="true"/>
              </w:rPr>
              <w:t>بَابُ أَنَّ الْإِبَاقَ یُبْطِلُ التَّدْبِیرَ فَإِنْ وُلِدَ لَهُ فِی حَالِ إِبَاقِهِ کَانَ أَوْلَادُهُ رِقّاً</w:t>
            </w:r>
            <w:r>
              <w:rPr>
                <w:rStyle w:val="IndexLink"/>
                <w:rtl w:val="true"/>
              </w:rPr>
              <w:tab/>
            </w:r>
            <w:r>
              <w:rPr>
                <w:rStyle w:val="IndexLink"/>
              </w:rPr>
              <w:t>167</w:t>
            </w:r>
          </w:hyperlink>
        </w:p>
        <w:p>
          <w:pPr>
            <w:pStyle w:val="Contents5"/>
            <w:tabs>
              <w:tab w:val="clear" w:pos="7892"/>
              <w:tab w:val="right" w:pos="9026" w:leader="dot"/>
            </w:tabs>
            <w:rPr/>
          </w:pPr>
          <w:hyperlink w:anchor="__RefHeading___Toc12663141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26631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126631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4"/>
            <w:tabs>
              <w:tab w:val="clear" w:pos="8176"/>
              <w:tab w:val="right" w:pos="9026" w:leader="dot"/>
            </w:tabs>
            <w:rPr/>
          </w:pPr>
          <w:hyperlink w:anchor="__RefHeading___Toc12663147_1280447820">
            <w:r>
              <w:rPr>
                <w:webHidden/>
                <w:rStyle w:val="IndexLink"/>
              </w:rPr>
              <w:t>11</w:t>
            </w:r>
            <w:r>
              <w:rPr>
                <w:rStyle w:val="IndexLink"/>
                <w:rtl w:val="true"/>
              </w:rPr>
              <w:t xml:space="preserve">- </w:t>
            </w:r>
            <w:r>
              <w:rPr>
                <w:rStyle w:val="IndexLink"/>
                <w:rtl w:val="true"/>
              </w:rPr>
              <w:t>بَابُ أَنَّهُ یَجُوزُ تَعْلِیقُ التَّدْبِیرِ عَلَی مَوْتِ مَنْ جُعِلَ لَهُ خِدْمَةُ الْمَمْلُوکِ فَإِنْ أَبَقَ مِنْهُ لَمْ یَبْطُلْ تَدْبِیرُهُ وَ جَوَازِ تَعْلِیقِهِ عَلَی مَوْتِ الزَّوْجِ‌</w:t>
            </w:r>
            <w:r>
              <w:rPr>
                <w:rStyle w:val="IndexLink"/>
                <w:rtl w:val="true"/>
              </w:rPr>
              <w:tab/>
            </w:r>
            <w:r>
              <w:rPr>
                <w:rStyle w:val="IndexLink"/>
              </w:rPr>
              <w:t>168</w:t>
            </w:r>
          </w:hyperlink>
        </w:p>
        <w:p>
          <w:pPr>
            <w:pStyle w:val="Contents5"/>
            <w:tabs>
              <w:tab w:val="clear" w:pos="7892"/>
              <w:tab w:val="right" w:pos="9026" w:leader="dot"/>
            </w:tabs>
            <w:rPr/>
          </w:pPr>
          <w:hyperlink w:anchor="__RefHeading___Toc12663149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26631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126631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12663155_1280447820">
            <w:r>
              <w:rPr>
                <w:webHidden/>
                <w:rStyle w:val="IndexLink"/>
              </w:rPr>
              <w:t>12</w:t>
            </w:r>
            <w:r>
              <w:rPr>
                <w:rStyle w:val="IndexLink"/>
                <w:rtl w:val="true"/>
              </w:rPr>
              <w:t xml:space="preserve">- </w:t>
            </w:r>
            <w:r>
              <w:rPr>
                <w:rStyle w:val="IndexLink"/>
                <w:rtl w:val="true"/>
              </w:rPr>
              <w:t>بَابُ حُکْمِ عِتْقِ الْمُدَبَّرِ فِی الْکَفَّارَةِ وَ شَرَائِطِ التَّدْبِیرِ وَ اسْتِحْبَابِهِ وَ صِیغَتِهِ وَ جُمْلَةٍ مِنْ أَحْکَامِهِ‌</w:t>
            </w:r>
            <w:r>
              <w:rPr>
                <w:rStyle w:val="IndexLink"/>
                <w:rtl w:val="true"/>
              </w:rPr>
              <w:tab/>
            </w:r>
            <w:r>
              <w:rPr>
                <w:rStyle w:val="IndexLink"/>
              </w:rPr>
              <w:t>169</w:t>
            </w:r>
          </w:hyperlink>
        </w:p>
        <w:p>
          <w:pPr>
            <w:pStyle w:val="Contents5"/>
            <w:tabs>
              <w:tab w:val="clear" w:pos="7892"/>
              <w:tab w:val="right" w:pos="9026" w:leader="dot"/>
            </w:tabs>
            <w:rPr/>
          </w:pPr>
          <w:hyperlink w:anchor="__RefHeading___Toc12663157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26631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4"/>
            <w:tabs>
              <w:tab w:val="clear" w:pos="8176"/>
              <w:tab w:val="right" w:pos="9026" w:leader="dot"/>
            </w:tabs>
            <w:rPr/>
          </w:pPr>
          <w:hyperlink w:anchor="__RefHeading___Toc12663161_1280447820">
            <w:r>
              <w:rPr>
                <w:webHidden/>
                <w:rStyle w:val="IndexLink"/>
              </w:rPr>
              <w:t>13</w:t>
            </w:r>
            <w:r>
              <w:rPr>
                <w:rStyle w:val="IndexLink"/>
                <w:rtl w:val="true"/>
              </w:rPr>
              <w:t xml:space="preserve">- </w:t>
            </w:r>
            <w:r>
              <w:rPr>
                <w:rStyle w:val="IndexLink"/>
                <w:rtl w:val="true"/>
              </w:rPr>
              <w:t>بَابُ أَنَّ الْمُدَبَّرَ مَمْلُوکٌ مَا دَامَ سَیِّدُهُ حَیّاً</w:t>
            </w:r>
            <w:r>
              <w:rPr>
                <w:rStyle w:val="IndexLink"/>
                <w:rtl w:val="true"/>
              </w:rPr>
              <w:tab/>
            </w:r>
            <w:r>
              <w:rPr>
                <w:rStyle w:val="IndexLink"/>
              </w:rPr>
              <w:t>170</w:t>
            </w:r>
          </w:hyperlink>
        </w:p>
        <w:p>
          <w:pPr>
            <w:pStyle w:val="Contents5"/>
            <w:tabs>
              <w:tab w:val="clear" w:pos="7892"/>
              <w:tab w:val="right" w:pos="9026" w:leader="dot"/>
            </w:tabs>
            <w:rPr/>
          </w:pPr>
          <w:hyperlink w:anchor="__RefHeading___Toc12663163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26631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126631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12663169_1280447820">
            <w:r>
              <w:rPr>
                <w:webHidden/>
                <w:rStyle w:val="IndexLink"/>
                <w:rtl w:val="true"/>
              </w:rPr>
              <w:t>أَبْوَابُ الْمُکَاتَبَةِ</w:t>
            </w:r>
            <w:r>
              <w:rPr>
                <w:rStyle w:val="IndexLink"/>
                <w:rtl w:val="true"/>
              </w:rPr>
              <w:tab/>
            </w:r>
            <w:r>
              <w:rPr>
                <w:rStyle w:val="IndexLink"/>
              </w:rPr>
              <w:t>173</w:t>
            </w:r>
          </w:hyperlink>
        </w:p>
        <w:p>
          <w:pPr>
            <w:pStyle w:val="Contents4"/>
            <w:tabs>
              <w:tab w:val="clear" w:pos="8176"/>
              <w:tab w:val="right" w:pos="9026" w:leader="dot"/>
            </w:tabs>
            <w:rPr/>
          </w:pPr>
          <w:hyperlink w:anchor="__RefHeading___Toc12663171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2663173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2663175_1280447820">
            <w:r>
              <w:rPr>
                <w:webHidden/>
                <w:rStyle w:val="IndexLink"/>
              </w:rPr>
              <w:t>1</w:t>
            </w:r>
            <w:r>
              <w:rPr>
                <w:rStyle w:val="IndexLink"/>
                <w:rtl w:val="true"/>
              </w:rPr>
              <w:t xml:space="preserve">- </w:t>
            </w:r>
            <w:r>
              <w:rPr>
                <w:rStyle w:val="IndexLink"/>
                <w:rtl w:val="true"/>
              </w:rPr>
              <w:t>بَابُ اسْتِحْبَابِ مُکَاتَبَةِ الْمَمْلُوکِ الْمُسْلِمِ إِذَا کَانَ لَهُ مَالٌ أَوْ کَسْبٌ‌</w:t>
            </w:r>
            <w:r>
              <w:rPr>
                <w:rStyle w:val="IndexLink"/>
                <w:rtl w:val="true"/>
              </w:rPr>
              <w:tab/>
            </w:r>
            <w:r>
              <w:rPr>
                <w:rStyle w:val="IndexLink"/>
              </w:rPr>
              <w:t>175</w:t>
            </w:r>
          </w:hyperlink>
        </w:p>
        <w:p>
          <w:pPr>
            <w:pStyle w:val="Contents5"/>
            <w:tabs>
              <w:tab w:val="clear" w:pos="7892"/>
              <w:tab w:val="right" w:pos="9026" w:leader="dot"/>
            </w:tabs>
            <w:rPr/>
          </w:pPr>
          <w:hyperlink w:anchor="__RefHeading___Toc12663177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26631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126631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126631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126631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126631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176</w:t>
            </w:r>
          </w:hyperlink>
        </w:p>
        <w:p>
          <w:pPr>
            <w:pStyle w:val="Contents5"/>
            <w:tabs>
              <w:tab w:val="clear" w:pos="7892"/>
              <w:tab w:val="right" w:pos="9026" w:leader="dot"/>
            </w:tabs>
            <w:rPr/>
          </w:pPr>
          <w:hyperlink w:anchor="__RefHeading___Toc126631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177</w:t>
            </w:r>
          </w:hyperlink>
        </w:p>
        <w:p>
          <w:pPr>
            <w:pStyle w:val="Contents5"/>
            <w:tabs>
              <w:tab w:val="clear" w:pos="7892"/>
              <w:tab w:val="right" w:pos="9026" w:leader="dot"/>
            </w:tabs>
            <w:rPr/>
          </w:pPr>
          <w:hyperlink w:anchor="__RefHeading___Toc126631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177</w:t>
            </w:r>
          </w:hyperlink>
        </w:p>
        <w:p>
          <w:pPr>
            <w:pStyle w:val="Contents4"/>
            <w:tabs>
              <w:tab w:val="clear" w:pos="8176"/>
              <w:tab w:val="right" w:pos="9026" w:leader="dot"/>
            </w:tabs>
            <w:rPr/>
          </w:pPr>
          <w:hyperlink w:anchor="__RefHeading___Toc12663193_1280447820">
            <w:r>
              <w:rPr>
                <w:webHidden/>
                <w:rStyle w:val="IndexLink"/>
              </w:rPr>
              <w:t>2</w:t>
            </w:r>
            <w:r>
              <w:rPr>
                <w:rStyle w:val="IndexLink"/>
                <w:rtl w:val="true"/>
              </w:rPr>
              <w:t xml:space="preserve">- </w:t>
            </w:r>
            <w:r>
              <w:rPr>
                <w:rStyle w:val="IndexLink"/>
                <w:rtl w:val="true"/>
              </w:rPr>
              <w:t>بَابُ جَوَازِ مُکَاتَبَةِ الْمَمْلُوکِ بَلِ اسْتِحْبَابِهَا وَ إِنْ لَمْ یَکُنْ لَهُ مَالٌ‌</w:t>
            </w:r>
            <w:r>
              <w:rPr>
                <w:rStyle w:val="IndexLink"/>
                <w:rtl w:val="true"/>
              </w:rPr>
              <w:tab/>
            </w:r>
            <w:r>
              <w:rPr>
                <w:rStyle w:val="IndexLink"/>
              </w:rPr>
              <w:t>177</w:t>
            </w:r>
          </w:hyperlink>
        </w:p>
        <w:p>
          <w:pPr>
            <w:pStyle w:val="Contents5"/>
            <w:tabs>
              <w:tab w:val="clear" w:pos="7892"/>
              <w:tab w:val="right" w:pos="9026" w:leader="dot"/>
            </w:tabs>
            <w:rPr/>
          </w:pPr>
          <w:hyperlink w:anchor="__RefHeading___Toc12663195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26631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4"/>
            <w:tabs>
              <w:tab w:val="clear" w:pos="8176"/>
              <w:tab w:val="right" w:pos="9026" w:leader="dot"/>
            </w:tabs>
            <w:rPr/>
          </w:pPr>
          <w:hyperlink w:anchor="__RefHeading___Toc12663199_1280447820">
            <w:r>
              <w:rPr>
                <w:webHidden/>
                <w:rStyle w:val="IndexLink"/>
              </w:rPr>
              <w:t>3</w:t>
            </w:r>
            <w:r>
              <w:rPr>
                <w:rStyle w:val="IndexLink"/>
                <w:rtl w:val="true"/>
              </w:rPr>
              <w:t xml:space="preserve">- </w:t>
            </w:r>
            <w:r>
              <w:rPr>
                <w:rStyle w:val="IndexLink"/>
                <w:rtl w:val="true"/>
              </w:rPr>
              <w:t>بَابُ جَوَازِ مُکَاتَبَةِ الْمَمْلُوکِ عَلَی مَمَالِیکَ مَعَ الْوَصْفِ وَ تَعْیِینِ السِّنِ‌</w:t>
            </w:r>
            <w:r>
              <w:rPr>
                <w:rStyle w:val="IndexLink"/>
                <w:rtl w:val="true"/>
              </w:rPr>
              <w:tab/>
            </w:r>
            <w:r>
              <w:rPr>
                <w:rStyle w:val="IndexLink"/>
              </w:rPr>
              <w:t>178</w:t>
            </w:r>
          </w:hyperlink>
        </w:p>
        <w:p>
          <w:pPr>
            <w:pStyle w:val="Contents5"/>
            <w:tabs>
              <w:tab w:val="clear" w:pos="7892"/>
              <w:tab w:val="right" w:pos="9026" w:leader="dot"/>
            </w:tabs>
            <w:rPr/>
          </w:pPr>
          <w:hyperlink w:anchor="__RefHeading___Toc12663201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26632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4"/>
            <w:tabs>
              <w:tab w:val="clear" w:pos="8176"/>
              <w:tab w:val="right" w:pos="9026" w:leader="dot"/>
            </w:tabs>
            <w:rPr/>
          </w:pPr>
          <w:hyperlink w:anchor="__RefHeading___Toc12663205_1280447820">
            <w:r>
              <w:rPr>
                <w:webHidden/>
                <w:rStyle w:val="IndexLink"/>
              </w:rPr>
              <w:t>4</w:t>
            </w:r>
            <w:r>
              <w:rPr>
                <w:rStyle w:val="IndexLink"/>
                <w:rtl w:val="true"/>
              </w:rPr>
              <w:t xml:space="preserve">- </w:t>
            </w:r>
            <w:r>
              <w:rPr>
                <w:rStyle w:val="IndexLink"/>
                <w:rtl w:val="true"/>
              </w:rPr>
              <w:t>بَابُ أَنَّ الْمُکَاتَبَ الْمُطْلَقَ یُعْتَقُ مِنْهُ بِقَدْرِ مَا أَدَّی وَ الْمَشْرُوطَ عَلَیْهِ إِنْ عَجَزَ رُدَّ فِی الرِّقِّ لَا یَنْعَتِقُ مِنْهُ شَیْ‌ءٌ حَتَّی یُؤَدِّیَ جَمِیعَ مَالِ الْکِتَابَةِ وَ أَنَّ کُلَّ مَا شُرِطَ عَلَیْهِ لَازِمٌ مَا ل</w:t>
            </w:r>
            <w:r>
              <w:rPr>
                <w:rStyle w:val="IndexLink"/>
                <w:rtl w:val="true"/>
              </w:rPr>
              <w:tab/>
            </w:r>
            <w:r>
              <w:rPr>
                <w:rStyle w:val="IndexLink"/>
              </w:rPr>
              <w:t>178</w:t>
            </w:r>
          </w:hyperlink>
        </w:p>
        <w:p>
          <w:pPr>
            <w:pStyle w:val="Contents5"/>
            <w:tabs>
              <w:tab w:val="clear" w:pos="7892"/>
              <w:tab w:val="right" w:pos="9026" w:leader="dot"/>
            </w:tabs>
            <w:rPr/>
          </w:pPr>
          <w:hyperlink w:anchor="__RefHeading___Toc12663207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26632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126632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126632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126632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126632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180</w:t>
            </w:r>
          </w:hyperlink>
        </w:p>
        <w:p>
          <w:pPr>
            <w:pStyle w:val="Contents5"/>
            <w:tabs>
              <w:tab w:val="clear" w:pos="7892"/>
              <w:tab w:val="right" w:pos="9026" w:leader="dot"/>
            </w:tabs>
            <w:rPr/>
          </w:pPr>
          <w:hyperlink w:anchor="__RefHeading___Toc126632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126632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126632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181</w:t>
            </w:r>
          </w:hyperlink>
        </w:p>
        <w:p>
          <w:pPr>
            <w:pStyle w:val="Contents5"/>
            <w:tabs>
              <w:tab w:val="clear" w:pos="7892"/>
              <w:tab w:val="right" w:pos="9026" w:leader="dot"/>
            </w:tabs>
            <w:rPr/>
          </w:pPr>
          <w:hyperlink w:anchor="__RefHeading___Toc126632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181</w:t>
            </w:r>
          </w:hyperlink>
        </w:p>
        <w:p>
          <w:pPr>
            <w:pStyle w:val="Contents5"/>
            <w:tabs>
              <w:tab w:val="clear" w:pos="7892"/>
              <w:tab w:val="right" w:pos="9026" w:leader="dot"/>
            </w:tabs>
            <w:rPr/>
          </w:pPr>
          <w:hyperlink w:anchor="__RefHeading___Toc126632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181</w:t>
            </w:r>
          </w:hyperlink>
        </w:p>
        <w:p>
          <w:pPr>
            <w:pStyle w:val="Contents5"/>
            <w:tabs>
              <w:tab w:val="clear" w:pos="7892"/>
              <w:tab w:val="right" w:pos="9026" w:leader="dot"/>
            </w:tabs>
            <w:rPr/>
          </w:pPr>
          <w:hyperlink w:anchor="__RefHeading___Toc126632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181</w:t>
            </w:r>
          </w:hyperlink>
        </w:p>
        <w:p>
          <w:pPr>
            <w:pStyle w:val="Contents5"/>
            <w:tabs>
              <w:tab w:val="clear" w:pos="7892"/>
              <w:tab w:val="right" w:pos="9026" w:leader="dot"/>
            </w:tabs>
            <w:rPr/>
          </w:pPr>
          <w:hyperlink w:anchor="__RefHeading___Toc126632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181</w:t>
            </w:r>
          </w:hyperlink>
        </w:p>
        <w:p>
          <w:pPr>
            <w:pStyle w:val="Contents5"/>
            <w:tabs>
              <w:tab w:val="clear" w:pos="7892"/>
              <w:tab w:val="right" w:pos="9026" w:leader="dot"/>
            </w:tabs>
            <w:rPr/>
          </w:pPr>
          <w:hyperlink w:anchor="__RefHeading___Toc126632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182</w:t>
            </w:r>
          </w:hyperlink>
        </w:p>
        <w:p>
          <w:pPr>
            <w:pStyle w:val="Contents5"/>
            <w:tabs>
              <w:tab w:val="clear" w:pos="7892"/>
              <w:tab w:val="right" w:pos="9026" w:leader="dot"/>
            </w:tabs>
            <w:rPr/>
          </w:pPr>
          <w:hyperlink w:anchor="__RefHeading___Toc126632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182</w:t>
            </w:r>
          </w:hyperlink>
        </w:p>
        <w:p>
          <w:pPr>
            <w:pStyle w:val="Contents5"/>
            <w:tabs>
              <w:tab w:val="clear" w:pos="7892"/>
              <w:tab w:val="right" w:pos="9026" w:leader="dot"/>
            </w:tabs>
            <w:rPr/>
          </w:pPr>
          <w:hyperlink w:anchor="__RefHeading___Toc126632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182</w:t>
            </w:r>
          </w:hyperlink>
        </w:p>
        <w:p>
          <w:pPr>
            <w:pStyle w:val="Contents5"/>
            <w:tabs>
              <w:tab w:val="clear" w:pos="7892"/>
              <w:tab w:val="right" w:pos="9026" w:leader="dot"/>
            </w:tabs>
            <w:rPr/>
          </w:pPr>
          <w:hyperlink w:anchor="__RefHeading___Toc126632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183</w:t>
            </w:r>
          </w:hyperlink>
        </w:p>
        <w:p>
          <w:pPr>
            <w:pStyle w:val="Contents4"/>
            <w:tabs>
              <w:tab w:val="clear" w:pos="8176"/>
              <w:tab w:val="right" w:pos="9026" w:leader="dot"/>
            </w:tabs>
            <w:rPr/>
          </w:pPr>
          <w:hyperlink w:anchor="__RefHeading___Toc12663241_1280447820">
            <w:r>
              <w:rPr>
                <w:webHidden/>
                <w:rStyle w:val="IndexLink"/>
              </w:rPr>
              <w:t>5</w:t>
            </w:r>
            <w:r>
              <w:rPr>
                <w:rStyle w:val="IndexLink"/>
                <w:rtl w:val="true"/>
              </w:rPr>
              <w:t xml:space="preserve">- </w:t>
            </w:r>
            <w:r>
              <w:rPr>
                <w:rStyle w:val="IndexLink"/>
                <w:rtl w:val="true"/>
              </w:rPr>
              <w:t>بَابُ أَنَّ حَدَّ عَجْزِ الْمُکَاتَبِ أَنْ یُؤَخِّرَ نَجْماً عَنْ مَحِلِّهِ وَ أَنَّهُ یُسْتَحَبُّ لِلْمَوْلَی الصَّبْرُ عَلَیْهِ إِذَا عَجَزَ</w:t>
            </w:r>
            <w:r>
              <w:rPr>
                <w:rStyle w:val="IndexLink"/>
                <w:rtl w:val="true"/>
              </w:rPr>
              <w:tab/>
            </w:r>
            <w:r>
              <w:rPr>
                <w:rStyle w:val="IndexLink"/>
              </w:rPr>
              <w:t>184</w:t>
            </w:r>
          </w:hyperlink>
        </w:p>
        <w:p>
          <w:pPr>
            <w:pStyle w:val="Contents5"/>
            <w:tabs>
              <w:tab w:val="clear" w:pos="7892"/>
              <w:tab w:val="right" w:pos="9026" w:leader="dot"/>
            </w:tabs>
            <w:rPr/>
          </w:pPr>
          <w:hyperlink w:anchor="__RefHeading___Toc12663243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26632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126632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126632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185</w:t>
            </w:r>
          </w:hyperlink>
        </w:p>
        <w:p>
          <w:pPr>
            <w:pStyle w:val="Contents5"/>
            <w:tabs>
              <w:tab w:val="clear" w:pos="7892"/>
              <w:tab w:val="right" w:pos="9026" w:leader="dot"/>
            </w:tabs>
            <w:rPr/>
          </w:pPr>
          <w:hyperlink w:anchor="__RefHeading___Toc126632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185</w:t>
            </w:r>
          </w:hyperlink>
        </w:p>
        <w:p>
          <w:pPr>
            <w:pStyle w:val="Contents4"/>
            <w:tabs>
              <w:tab w:val="clear" w:pos="8176"/>
              <w:tab w:val="right" w:pos="9026" w:leader="dot"/>
            </w:tabs>
            <w:rPr/>
          </w:pPr>
          <w:hyperlink w:anchor="__RefHeading___Toc12663253_1280447820">
            <w:r>
              <w:rPr>
                <w:webHidden/>
                <w:rStyle w:val="IndexLink"/>
              </w:rPr>
              <w:t>6</w:t>
            </w:r>
            <w:r>
              <w:rPr>
                <w:rStyle w:val="IndexLink"/>
                <w:rtl w:val="true"/>
              </w:rPr>
              <w:t xml:space="preserve">- </w:t>
            </w:r>
            <w:r>
              <w:rPr>
                <w:rStyle w:val="IndexLink"/>
                <w:rtl w:val="true"/>
              </w:rPr>
              <w:t>بَابُ أَنَّ الْمُکَاتَبَ لَا یَجُوزُ لَهُ التَّزْوِیجُ وَ لَا الْحَجُّ وَ لَا التَّصَرُّفُ فِی مَالِهِ بِمَا زَادَ عَنِ الْقُوتِ إِلَّا بِإِذْنِ مَوْلَاهُ وَ حُکْمِ تَزْوِیجِ الْمُکَاتَبَةِ</w:t>
            </w:r>
            <w:r>
              <w:rPr>
                <w:rStyle w:val="IndexLink"/>
                <w:rtl w:val="true"/>
              </w:rPr>
              <w:tab/>
            </w:r>
            <w:r>
              <w:rPr>
                <w:rStyle w:val="IndexLink"/>
              </w:rPr>
              <w:t>187</w:t>
            </w:r>
          </w:hyperlink>
        </w:p>
        <w:p>
          <w:pPr>
            <w:pStyle w:val="Contents5"/>
            <w:tabs>
              <w:tab w:val="clear" w:pos="7892"/>
              <w:tab w:val="right" w:pos="9026" w:leader="dot"/>
            </w:tabs>
            <w:rPr/>
          </w:pPr>
          <w:hyperlink w:anchor="__RefHeading___Toc12663255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26632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126632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126632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126632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126632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126632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189</w:t>
            </w:r>
          </w:hyperlink>
        </w:p>
        <w:p>
          <w:pPr>
            <w:pStyle w:val="Contents4"/>
            <w:tabs>
              <w:tab w:val="clear" w:pos="8176"/>
              <w:tab w:val="right" w:pos="9026" w:leader="dot"/>
            </w:tabs>
            <w:rPr/>
          </w:pPr>
          <w:hyperlink w:anchor="__RefHeading___Toc12663269_1280447820">
            <w:r>
              <w:rPr>
                <w:webHidden/>
                <w:rStyle w:val="IndexLink"/>
              </w:rPr>
              <w:t>7</w:t>
            </w:r>
            <w:r>
              <w:rPr>
                <w:rStyle w:val="IndexLink"/>
                <w:rtl w:val="true"/>
              </w:rPr>
              <w:t xml:space="preserve">- </w:t>
            </w:r>
            <w:r>
              <w:rPr>
                <w:rStyle w:val="IndexLink"/>
                <w:rtl w:val="true"/>
              </w:rPr>
              <w:t>بَابُ أَنَّ الْمُکَاتَبَ الْمُطْلَقَ إِذَا تَحَرَّرَ مِنْهُ شَیْ‌ءٌ تَحَرَّرَ مِنْ أَوْلَادِهِ بِقَدْرِهِ حَتَّی یُؤَدُّوا مَا بَقِیَ فَیَتَحَرَّرُونَ وَ وَرِثُوا مِنْهُ بِقَدْرِ الْحُرِّیَّةِ</w:t>
            </w:r>
            <w:r>
              <w:rPr>
                <w:rStyle w:val="IndexLink"/>
                <w:rtl w:val="true"/>
              </w:rPr>
              <w:tab/>
            </w:r>
            <w:r>
              <w:rPr>
                <w:rStyle w:val="IndexLink"/>
              </w:rPr>
              <w:t>189</w:t>
            </w:r>
          </w:hyperlink>
        </w:p>
        <w:p>
          <w:pPr>
            <w:pStyle w:val="Contents5"/>
            <w:tabs>
              <w:tab w:val="clear" w:pos="7892"/>
              <w:tab w:val="right" w:pos="9026" w:leader="dot"/>
            </w:tabs>
            <w:rPr/>
          </w:pPr>
          <w:hyperlink w:anchor="__RefHeading___Toc12663271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26632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5"/>
            <w:tabs>
              <w:tab w:val="clear" w:pos="7892"/>
              <w:tab w:val="right" w:pos="9026" w:leader="dot"/>
            </w:tabs>
            <w:rPr/>
          </w:pPr>
          <w:hyperlink w:anchor="__RefHeading___Toc126632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126632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126632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191</w:t>
            </w:r>
          </w:hyperlink>
        </w:p>
        <w:p>
          <w:pPr>
            <w:pStyle w:val="Contents4"/>
            <w:tabs>
              <w:tab w:val="clear" w:pos="8176"/>
              <w:tab w:val="right" w:pos="9026" w:leader="dot"/>
            </w:tabs>
            <w:rPr/>
          </w:pPr>
          <w:hyperlink w:anchor="__RefHeading___Toc12663281_1280447820">
            <w:r>
              <w:rPr>
                <w:webHidden/>
                <w:rStyle w:val="IndexLink"/>
              </w:rPr>
              <w:t>8</w:t>
            </w:r>
            <w:r>
              <w:rPr>
                <w:rStyle w:val="IndexLink"/>
                <w:rtl w:val="true"/>
              </w:rPr>
              <w:t xml:space="preserve">- </w:t>
            </w:r>
            <w:r>
              <w:rPr>
                <w:rStyle w:val="IndexLink"/>
                <w:rtl w:val="true"/>
              </w:rPr>
              <w:t>بَابُ أَنَّ الْمُکَاتَبَةَ یَحْرُمُ عَلَی مَوْلَاهَا وَطْؤُهَا فَإِنْ فَعَلَ لَزِمَهُ مِنَ الْحَدِّ بِقَدْرِ الْحُرِّیَّةِ</w:t>
            </w:r>
            <w:r>
              <w:rPr>
                <w:rStyle w:val="IndexLink"/>
                <w:rtl w:val="true"/>
              </w:rPr>
              <w:tab/>
            </w:r>
            <w:r>
              <w:rPr>
                <w:rStyle w:val="IndexLink"/>
              </w:rPr>
              <w:t>191</w:t>
            </w:r>
          </w:hyperlink>
        </w:p>
        <w:p>
          <w:pPr>
            <w:pStyle w:val="Contents5"/>
            <w:tabs>
              <w:tab w:val="clear" w:pos="7892"/>
              <w:tab w:val="right" w:pos="9026" w:leader="dot"/>
            </w:tabs>
            <w:rPr/>
          </w:pPr>
          <w:hyperlink w:anchor="__RefHeading___Toc12663283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26632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4"/>
            <w:tabs>
              <w:tab w:val="clear" w:pos="8176"/>
              <w:tab w:val="right" w:pos="9026" w:leader="dot"/>
            </w:tabs>
            <w:rPr/>
          </w:pPr>
          <w:hyperlink w:anchor="__RefHeading___Toc12663287_1280447820">
            <w:r>
              <w:rPr>
                <w:webHidden/>
                <w:rStyle w:val="IndexLink"/>
              </w:rPr>
              <w:t>9</w:t>
            </w:r>
            <w:r>
              <w:rPr>
                <w:rStyle w:val="IndexLink"/>
                <w:rtl w:val="true"/>
              </w:rPr>
              <w:t xml:space="preserve">- </w:t>
            </w:r>
            <w:r>
              <w:rPr>
                <w:rStyle w:val="IndexLink"/>
                <w:rtl w:val="true"/>
              </w:rPr>
              <w:t>بَابُ أَنَّهُ یُسْتَحَبُّ لِلسَّیِّدِ وَضْعُ شَیْ‌ءٍ مِنْ مَالِ الْمُکَاتَبَةِ الْأَصْلِیِّ الَّذِی أَضْمَرَهُ لَا مِمَّا زَادَهُ لِأَجْلِ الْوَضْعِ وَ یُسْتَحَبُّ وَضْعُ السُّدُسِ‌</w:t>
            </w:r>
            <w:r>
              <w:rPr>
                <w:rStyle w:val="IndexLink"/>
                <w:rtl w:val="true"/>
              </w:rPr>
              <w:tab/>
            </w:r>
            <w:r>
              <w:rPr>
                <w:rStyle w:val="IndexLink"/>
              </w:rPr>
              <w:t>192</w:t>
            </w:r>
          </w:hyperlink>
        </w:p>
        <w:p>
          <w:pPr>
            <w:pStyle w:val="Contents5"/>
            <w:tabs>
              <w:tab w:val="clear" w:pos="7892"/>
              <w:tab w:val="right" w:pos="9026" w:leader="dot"/>
            </w:tabs>
            <w:rPr/>
          </w:pPr>
          <w:hyperlink w:anchor="__RefHeading___Toc12663289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26632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5"/>
            <w:tabs>
              <w:tab w:val="clear" w:pos="7892"/>
              <w:tab w:val="right" w:pos="9026" w:leader="dot"/>
            </w:tabs>
            <w:rPr/>
          </w:pPr>
          <w:hyperlink w:anchor="__RefHeading___Toc126632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126632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193</w:t>
            </w:r>
          </w:hyperlink>
        </w:p>
        <w:p>
          <w:pPr>
            <w:pStyle w:val="Contents4"/>
            <w:tabs>
              <w:tab w:val="clear" w:pos="8176"/>
              <w:tab w:val="right" w:pos="9026" w:leader="dot"/>
            </w:tabs>
            <w:rPr/>
          </w:pPr>
          <w:hyperlink w:anchor="__RefHeading___Toc12663297_1280447820">
            <w:r>
              <w:rPr>
                <w:webHidden/>
                <w:rStyle w:val="IndexLink"/>
              </w:rPr>
              <w:t>10</w:t>
            </w:r>
            <w:r>
              <w:rPr>
                <w:rStyle w:val="IndexLink"/>
                <w:rtl w:val="true"/>
              </w:rPr>
              <w:t xml:space="preserve">- </w:t>
            </w:r>
            <w:r>
              <w:rPr>
                <w:rStyle w:val="IndexLink"/>
                <w:rtl w:val="true"/>
              </w:rPr>
              <w:t>بَابُ أَنَّهُ إِذَا شُرِطَ عَلَی الْمُکَاتَبِ إِذَا عَجَزَ رُدَّ فِی الرِّقِّ وَ کَانَ لِلسَّیِّدِ مَا أَخَذَ مِنْهُ لَزِمَ الشَّرْطُ</w:t>
            </w:r>
            <w:r>
              <w:rPr>
                <w:rStyle w:val="IndexLink"/>
                <w:rtl w:val="true"/>
              </w:rPr>
              <w:tab/>
            </w:r>
            <w:r>
              <w:rPr>
                <w:rStyle w:val="IndexLink"/>
              </w:rPr>
              <w:t>194</w:t>
            </w:r>
          </w:hyperlink>
        </w:p>
        <w:p>
          <w:pPr>
            <w:pStyle w:val="Contents5"/>
            <w:tabs>
              <w:tab w:val="clear" w:pos="7892"/>
              <w:tab w:val="right" w:pos="9026" w:leader="dot"/>
            </w:tabs>
            <w:rPr/>
          </w:pPr>
          <w:hyperlink w:anchor="__RefHeading___Toc12663299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26633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126633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4"/>
            <w:tabs>
              <w:tab w:val="clear" w:pos="8176"/>
              <w:tab w:val="right" w:pos="9026" w:leader="dot"/>
            </w:tabs>
            <w:rPr/>
          </w:pPr>
          <w:hyperlink w:anchor="__RefHeading___Toc12663305_1280447820">
            <w:r>
              <w:rPr>
                <w:webHidden/>
                <w:rStyle w:val="IndexLink"/>
              </w:rPr>
              <w:t>11</w:t>
            </w:r>
            <w:r>
              <w:rPr>
                <w:rStyle w:val="IndexLink"/>
                <w:rtl w:val="true"/>
              </w:rPr>
              <w:t xml:space="preserve">- </w:t>
            </w:r>
            <w:r>
              <w:rPr>
                <w:rStyle w:val="IndexLink"/>
                <w:rtl w:val="true"/>
              </w:rPr>
              <w:t>بَابُ أَنَّ مَنْ أَعَانَ زَوْجَةَ أَبِیهِ عَلَی أَدَاءِ مَالِ کِتَابَتِهَا بِشَرْطِ أَنْ لَا یَکُونَ لَهَا عَلَی أَبِیهِ خِیَارٌ إِذَا أُعْتِقَتْ لَزِمَ الشَّرْطُ</w:t>
            </w:r>
            <w:r>
              <w:rPr>
                <w:rStyle w:val="IndexLink"/>
                <w:rtl w:val="true"/>
              </w:rPr>
              <w:tab/>
            </w:r>
            <w:r>
              <w:rPr>
                <w:rStyle w:val="IndexLink"/>
              </w:rPr>
              <w:t>195</w:t>
            </w:r>
          </w:hyperlink>
        </w:p>
        <w:p>
          <w:pPr>
            <w:pStyle w:val="Contents5"/>
            <w:tabs>
              <w:tab w:val="clear" w:pos="7892"/>
              <w:tab w:val="right" w:pos="9026" w:leader="dot"/>
            </w:tabs>
            <w:rPr/>
          </w:pPr>
          <w:hyperlink w:anchor="__RefHeading___Toc12663307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26633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4"/>
            <w:tabs>
              <w:tab w:val="clear" w:pos="8176"/>
              <w:tab w:val="right" w:pos="9026" w:leader="dot"/>
            </w:tabs>
            <w:rPr/>
          </w:pPr>
          <w:hyperlink w:anchor="__RefHeading___Toc12663311_1280447820">
            <w:r>
              <w:rPr>
                <w:webHidden/>
                <w:rStyle w:val="IndexLink"/>
              </w:rPr>
              <w:t>12</w:t>
            </w:r>
            <w:r>
              <w:rPr>
                <w:rStyle w:val="IndexLink"/>
                <w:rtl w:val="true"/>
              </w:rPr>
              <w:t xml:space="preserve">- </w:t>
            </w:r>
            <w:r>
              <w:rPr>
                <w:rStyle w:val="IndexLink"/>
                <w:rtl w:val="true"/>
              </w:rPr>
              <w:t>بَابُ حُکْمِ مَنْ أَعْتَقَ نِصْفَ جَارِیَتِهِ وَ کَاتَبَهَا عَلَی النِّصْفِ الْآخَرِ</w:t>
            </w:r>
            <w:r>
              <w:rPr>
                <w:rStyle w:val="IndexLink"/>
                <w:rtl w:val="true"/>
              </w:rPr>
              <w:tab/>
            </w:r>
            <w:r>
              <w:rPr>
                <w:rStyle w:val="IndexLink"/>
              </w:rPr>
              <w:t>196</w:t>
            </w:r>
          </w:hyperlink>
        </w:p>
        <w:p>
          <w:pPr>
            <w:pStyle w:val="Contents5"/>
            <w:tabs>
              <w:tab w:val="clear" w:pos="7892"/>
              <w:tab w:val="right" w:pos="9026" w:leader="dot"/>
            </w:tabs>
            <w:rPr/>
          </w:pPr>
          <w:hyperlink w:anchor="__RefHeading___Toc12663313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26633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12663317_1280447820">
            <w:r>
              <w:rPr>
                <w:webHidden/>
                <w:rStyle w:val="IndexLink"/>
              </w:rPr>
              <w:t>13</w:t>
            </w:r>
            <w:r>
              <w:rPr>
                <w:rStyle w:val="IndexLink"/>
                <w:rtl w:val="true"/>
              </w:rPr>
              <w:t xml:space="preserve">- </w:t>
            </w:r>
            <w:r>
              <w:rPr>
                <w:rStyle w:val="IndexLink"/>
                <w:rtl w:val="true"/>
              </w:rPr>
              <w:t>بَابُ جَوَازِ وَضْعِ بَعْضِ مَالِ الْمُکَاتَبَةِ لِتَعْجِیلِهَا قَبْلَ الْأَجَلِ بِلَفْظِ الْهِبَةِ لَا بِلَفْظِ الْحَطِّ</w:t>
            </w:r>
            <w:r>
              <w:rPr>
                <w:rStyle w:val="IndexLink"/>
                <w:rtl w:val="true"/>
              </w:rPr>
              <w:tab/>
            </w:r>
            <w:r>
              <w:rPr>
                <w:rStyle w:val="IndexLink"/>
              </w:rPr>
              <w:t>196</w:t>
            </w:r>
          </w:hyperlink>
        </w:p>
        <w:p>
          <w:pPr>
            <w:pStyle w:val="Contents5"/>
            <w:tabs>
              <w:tab w:val="clear" w:pos="7892"/>
              <w:tab w:val="right" w:pos="9026" w:leader="dot"/>
            </w:tabs>
            <w:rPr/>
          </w:pPr>
          <w:hyperlink w:anchor="__RefHeading___Toc12663319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26633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12663323_1280447820">
            <w:r>
              <w:rPr>
                <w:webHidden/>
                <w:rStyle w:val="IndexLink"/>
              </w:rPr>
              <w:t>14</w:t>
            </w:r>
            <w:r>
              <w:rPr>
                <w:rStyle w:val="IndexLink"/>
                <w:rtl w:val="true"/>
              </w:rPr>
              <w:t xml:space="preserve">- </w:t>
            </w:r>
            <w:r>
              <w:rPr>
                <w:rStyle w:val="IndexLink"/>
                <w:rtl w:val="true"/>
              </w:rPr>
              <w:t>بَابُ أَنَّ السَّیِّدَ إِذَا وَطِئَ الْمُکَاتَبَةَ لَزِمَهُ مَهْرُ مِثْلِهَا فَإِنْ حَمَلَتْ لَمْ تَبْطُلِ الْکِتَابَةُ وَ لَوْ عَجَزَتْ فَهِیَ أُمُّ وَلَدٍ</w:t>
            </w:r>
            <w:r>
              <w:rPr>
                <w:rStyle w:val="IndexLink"/>
                <w:rtl w:val="true"/>
              </w:rPr>
              <w:tab/>
            </w:r>
            <w:r>
              <w:rPr>
                <w:rStyle w:val="IndexLink"/>
              </w:rPr>
              <w:t>197</w:t>
            </w:r>
          </w:hyperlink>
        </w:p>
        <w:p>
          <w:pPr>
            <w:pStyle w:val="Contents5"/>
            <w:tabs>
              <w:tab w:val="clear" w:pos="7892"/>
              <w:tab w:val="right" w:pos="9026" w:leader="dot"/>
            </w:tabs>
            <w:rPr/>
          </w:pPr>
          <w:hyperlink w:anchor="__RefHeading___Toc12663325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26633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126633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198</w:t>
            </w:r>
          </w:hyperlink>
        </w:p>
        <w:p>
          <w:pPr>
            <w:pStyle w:val="Contents4"/>
            <w:tabs>
              <w:tab w:val="clear" w:pos="8176"/>
              <w:tab w:val="right" w:pos="9026" w:leader="dot"/>
            </w:tabs>
            <w:rPr/>
          </w:pPr>
          <w:hyperlink w:anchor="__RefHeading___Toc12663331_1280447820">
            <w:r>
              <w:rPr>
                <w:webHidden/>
                <w:rStyle w:val="IndexLink"/>
              </w:rPr>
              <w:t>15</w:t>
            </w:r>
            <w:r>
              <w:rPr>
                <w:rStyle w:val="IndexLink"/>
                <w:rtl w:val="true"/>
              </w:rPr>
              <w:t xml:space="preserve">- </w:t>
            </w:r>
            <w:r>
              <w:rPr>
                <w:rStyle w:val="IndexLink"/>
                <w:rtl w:val="true"/>
              </w:rPr>
              <w:t>بَابُ أَنَّ مَنْ شَرَطَ مِیرَاثَ الْمُکَاتَبِ لَمْ یَصِحَّ الشَّرْطُ</w:t>
            </w:r>
            <w:r>
              <w:rPr>
                <w:rStyle w:val="IndexLink"/>
                <w:rtl w:val="true"/>
              </w:rPr>
              <w:tab/>
            </w:r>
            <w:r>
              <w:rPr>
                <w:rStyle w:val="IndexLink"/>
              </w:rPr>
              <w:t>198</w:t>
            </w:r>
          </w:hyperlink>
        </w:p>
        <w:p>
          <w:pPr>
            <w:pStyle w:val="Contents5"/>
            <w:tabs>
              <w:tab w:val="clear" w:pos="7892"/>
              <w:tab w:val="right" w:pos="9026" w:leader="dot"/>
            </w:tabs>
            <w:rPr/>
          </w:pPr>
          <w:hyperlink w:anchor="__RefHeading___Toc12663333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26633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4"/>
            <w:tabs>
              <w:tab w:val="clear" w:pos="8176"/>
              <w:tab w:val="right" w:pos="9026" w:leader="dot"/>
            </w:tabs>
            <w:rPr/>
          </w:pPr>
          <w:hyperlink w:anchor="__RefHeading___Toc12663337_1280447820">
            <w:r>
              <w:rPr>
                <w:webHidden/>
                <w:rStyle w:val="IndexLink"/>
              </w:rPr>
              <w:t>16</w:t>
            </w:r>
            <w:r>
              <w:rPr>
                <w:rStyle w:val="IndexLink"/>
                <w:rtl w:val="true"/>
              </w:rPr>
              <w:t xml:space="preserve">- </w:t>
            </w:r>
            <w:r>
              <w:rPr>
                <w:rStyle w:val="IndexLink"/>
                <w:rtl w:val="true"/>
              </w:rPr>
              <w:t>بَابُ حُکْمِ وَلَاءِ الْمُکَاتَبِ وَ وَلَدِهِ‌</w:t>
            </w:r>
            <w:r>
              <w:rPr>
                <w:rStyle w:val="IndexLink"/>
                <w:rtl w:val="true"/>
              </w:rPr>
              <w:tab/>
            </w:r>
            <w:r>
              <w:rPr>
                <w:rStyle w:val="IndexLink"/>
              </w:rPr>
              <w:t>199</w:t>
            </w:r>
          </w:hyperlink>
        </w:p>
        <w:p>
          <w:pPr>
            <w:pStyle w:val="Contents5"/>
            <w:tabs>
              <w:tab w:val="clear" w:pos="7892"/>
              <w:tab w:val="right" w:pos="9026" w:leader="dot"/>
            </w:tabs>
            <w:rPr/>
          </w:pPr>
          <w:hyperlink w:anchor="__RefHeading___Toc12663339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26633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126633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4"/>
            <w:tabs>
              <w:tab w:val="clear" w:pos="8176"/>
              <w:tab w:val="right" w:pos="9026" w:leader="dot"/>
            </w:tabs>
            <w:rPr/>
          </w:pPr>
          <w:hyperlink w:anchor="__RefHeading___Toc12663345_1280447820">
            <w:r>
              <w:rPr>
                <w:webHidden/>
                <w:rStyle w:val="IndexLink"/>
              </w:rPr>
              <w:t>17</w:t>
            </w:r>
            <w:r>
              <w:rPr>
                <w:rStyle w:val="IndexLink"/>
                <w:rtl w:val="true"/>
              </w:rPr>
              <w:t xml:space="preserve">- </w:t>
            </w:r>
            <w:r>
              <w:rPr>
                <w:rStyle w:val="IndexLink"/>
                <w:rtl w:val="true"/>
              </w:rPr>
              <w:t>بَابُ أَنَّ الْمُکَاتَبَ إِذَا أَرَادَ تَعْجِیلَ مَالِ الْمُکَاتَبَةِ لَمْ یَلْزَمِ السَّیِّدَ الْإِجَابَةُ بَلْ تُسْتَحَبُ‌</w:t>
            </w:r>
            <w:r>
              <w:rPr>
                <w:rStyle w:val="IndexLink"/>
                <w:rtl w:val="true"/>
              </w:rPr>
              <w:tab/>
            </w:r>
            <w:r>
              <w:rPr>
                <w:rStyle w:val="IndexLink"/>
              </w:rPr>
              <w:t>200</w:t>
            </w:r>
          </w:hyperlink>
        </w:p>
        <w:p>
          <w:pPr>
            <w:pStyle w:val="Contents5"/>
            <w:tabs>
              <w:tab w:val="clear" w:pos="7892"/>
              <w:tab w:val="right" w:pos="9026" w:leader="dot"/>
            </w:tabs>
            <w:rPr/>
          </w:pPr>
          <w:hyperlink w:anchor="__RefHeading___Toc12663347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26633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126633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4"/>
            <w:tabs>
              <w:tab w:val="clear" w:pos="8176"/>
              <w:tab w:val="right" w:pos="9026" w:leader="dot"/>
            </w:tabs>
            <w:rPr/>
          </w:pPr>
          <w:hyperlink w:anchor="__RefHeading___Toc12663353_1280447820">
            <w:r>
              <w:rPr>
                <w:webHidden/>
                <w:rStyle w:val="IndexLink"/>
              </w:rPr>
              <w:t>18</w:t>
            </w:r>
            <w:r>
              <w:rPr>
                <w:rStyle w:val="IndexLink"/>
                <w:rtl w:val="true"/>
              </w:rPr>
              <w:t xml:space="preserve">- </w:t>
            </w:r>
            <w:r>
              <w:rPr>
                <w:rStyle w:val="IndexLink"/>
                <w:rtl w:val="true"/>
              </w:rPr>
              <w:t>بَابُ جَوَازِ مُکَاتَبَةِ الْمَمْلُوکِ عَلَی مَالٍ یَزِیدُ عَنْ قِیمَتِهِ أَوْ یُسَاوِیهَا أَوْ یَنْقُصُ عَنْهَا</w:t>
            </w:r>
            <w:r>
              <w:rPr>
                <w:rStyle w:val="IndexLink"/>
                <w:rtl w:val="true"/>
              </w:rPr>
              <w:tab/>
            </w:r>
            <w:r>
              <w:rPr>
                <w:rStyle w:val="IndexLink"/>
              </w:rPr>
              <w:t>201</w:t>
            </w:r>
          </w:hyperlink>
        </w:p>
        <w:p>
          <w:pPr>
            <w:pStyle w:val="Contents5"/>
            <w:tabs>
              <w:tab w:val="clear" w:pos="7892"/>
              <w:tab w:val="right" w:pos="9026" w:leader="dot"/>
            </w:tabs>
            <w:rPr/>
          </w:pPr>
          <w:hyperlink w:anchor="__RefHeading___Toc12663355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26633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4"/>
            <w:tabs>
              <w:tab w:val="clear" w:pos="8176"/>
              <w:tab w:val="right" w:pos="9026" w:leader="dot"/>
            </w:tabs>
            <w:rPr/>
          </w:pPr>
          <w:hyperlink w:anchor="__RefHeading___Toc12663359_1280447820">
            <w:r>
              <w:rPr>
                <w:webHidden/>
                <w:rStyle w:val="IndexLink"/>
              </w:rPr>
              <w:t>19</w:t>
            </w:r>
            <w:r>
              <w:rPr>
                <w:rStyle w:val="IndexLink"/>
                <w:rtl w:val="true"/>
              </w:rPr>
              <w:t xml:space="preserve">- </w:t>
            </w:r>
            <w:r>
              <w:rPr>
                <w:rStyle w:val="IndexLink"/>
                <w:rtl w:val="true"/>
              </w:rPr>
              <w:t>بَابُ أَنَّ الْمُکَاتَبَ إِذَا انْعَتَقَ مِنْهُ شَیْ‌ءٌ وَ مَاتَ فَلِوَارِثِهِ بِقَدْرِ الْحُرِّیَّةِ وَ لِمَوْلَاهُ بِقَدْرِ الرِّقِّیَّةِ إِنْ کَانَ تَرَکَ مَالًا وَ إِنْ لَمْ یَنْعَتِقْ مِنْهُ شَیْ‌ءٌ فَمَالُهُ لِمَوْلَاهُ‌</w:t>
            </w:r>
            <w:r>
              <w:rPr>
                <w:rStyle w:val="IndexLink"/>
                <w:rtl w:val="true"/>
              </w:rPr>
              <w:tab/>
            </w:r>
            <w:r>
              <w:rPr>
                <w:rStyle w:val="IndexLink"/>
              </w:rPr>
              <w:t>202</w:t>
            </w:r>
          </w:hyperlink>
        </w:p>
        <w:p>
          <w:pPr>
            <w:pStyle w:val="Contents5"/>
            <w:tabs>
              <w:tab w:val="clear" w:pos="7892"/>
              <w:tab w:val="right" w:pos="9026" w:leader="dot"/>
            </w:tabs>
            <w:rPr/>
          </w:pPr>
          <w:hyperlink w:anchor="__RefHeading___Toc12663361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26633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126633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126633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203</w:t>
            </w:r>
          </w:hyperlink>
        </w:p>
        <w:p>
          <w:pPr>
            <w:pStyle w:val="Contents5"/>
            <w:tabs>
              <w:tab w:val="clear" w:pos="7892"/>
              <w:tab w:val="right" w:pos="9026" w:leader="dot"/>
            </w:tabs>
            <w:rPr/>
          </w:pPr>
          <w:hyperlink w:anchor="__RefHeading___Toc126633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203</w:t>
            </w:r>
          </w:hyperlink>
        </w:p>
        <w:p>
          <w:pPr>
            <w:pStyle w:val="Contents5"/>
            <w:tabs>
              <w:tab w:val="clear" w:pos="7892"/>
              <w:tab w:val="right" w:pos="9026" w:leader="dot"/>
            </w:tabs>
            <w:rPr/>
          </w:pPr>
          <w:hyperlink w:anchor="__RefHeading___Toc126633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204</w:t>
            </w:r>
          </w:hyperlink>
        </w:p>
        <w:p>
          <w:pPr>
            <w:pStyle w:val="Contents4"/>
            <w:tabs>
              <w:tab w:val="clear" w:pos="8176"/>
              <w:tab w:val="right" w:pos="9026" w:leader="dot"/>
            </w:tabs>
            <w:rPr/>
          </w:pPr>
          <w:hyperlink w:anchor="__RefHeading___Toc12663373_1280447820">
            <w:r>
              <w:rPr>
                <w:webHidden/>
                <w:rStyle w:val="IndexLink"/>
              </w:rPr>
              <w:t>20</w:t>
            </w:r>
            <w:r>
              <w:rPr>
                <w:rStyle w:val="IndexLink"/>
                <w:rtl w:val="true"/>
              </w:rPr>
              <w:t xml:space="preserve">- </w:t>
            </w:r>
            <w:r>
              <w:rPr>
                <w:rStyle w:val="IndexLink"/>
                <w:rtl w:val="true"/>
              </w:rPr>
              <w:t>بَابُ أَنَّ الْمُکَاتَبَ الْمُبَعَّضَ یَرِثُ وَ یُورَثُ بِقَدْرِ الْحُرِّیَّةِ وَ إِنْ أَوْصَی أَوْ أُوصِیَ لَهُ جَازَ لَهُ مِنَ الْوَصِیَّةِ بِقَدْرِ الْحُرِّیَّةِ وَ کَذَا کُلُّ مُبَعَّضٍ‌</w:t>
            </w:r>
            <w:r>
              <w:rPr>
                <w:rStyle w:val="IndexLink"/>
                <w:rtl w:val="true"/>
              </w:rPr>
              <w:tab/>
            </w:r>
            <w:r>
              <w:rPr>
                <w:rStyle w:val="IndexLink"/>
              </w:rPr>
              <w:t>205</w:t>
            </w:r>
          </w:hyperlink>
        </w:p>
        <w:p>
          <w:pPr>
            <w:pStyle w:val="Contents5"/>
            <w:tabs>
              <w:tab w:val="clear" w:pos="7892"/>
              <w:tab w:val="right" w:pos="9026" w:leader="dot"/>
            </w:tabs>
            <w:rPr/>
          </w:pPr>
          <w:hyperlink w:anchor="__RefHeading___Toc12663375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26633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126633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4"/>
            <w:tabs>
              <w:tab w:val="clear" w:pos="8176"/>
              <w:tab w:val="right" w:pos="9026" w:leader="dot"/>
            </w:tabs>
            <w:rPr/>
          </w:pPr>
          <w:hyperlink w:anchor="__RefHeading___Toc12663381_1280447820">
            <w:r>
              <w:rPr>
                <w:webHidden/>
                <w:rStyle w:val="IndexLink"/>
              </w:rPr>
              <w:t>21</w:t>
            </w:r>
            <w:r>
              <w:rPr>
                <w:rStyle w:val="IndexLink"/>
                <w:rtl w:val="true"/>
              </w:rPr>
              <w:t xml:space="preserve">- </w:t>
            </w:r>
            <w:r>
              <w:rPr>
                <w:rStyle w:val="IndexLink"/>
                <w:rtl w:val="true"/>
              </w:rPr>
              <w:t>بَابُ جَوَازِ إِعْطَاءِ الْمُکَاتَبِ مِنْ مَالِ الصَّدَقَةِ وَ الزَّکَاةِ</w:t>
            </w:r>
            <w:r>
              <w:rPr>
                <w:rStyle w:val="IndexLink"/>
                <w:rtl w:val="true"/>
              </w:rPr>
              <w:tab/>
            </w:r>
            <w:r>
              <w:rPr>
                <w:rStyle w:val="IndexLink"/>
              </w:rPr>
              <w:t>206</w:t>
            </w:r>
          </w:hyperlink>
        </w:p>
        <w:p>
          <w:pPr>
            <w:pStyle w:val="Contents5"/>
            <w:tabs>
              <w:tab w:val="clear" w:pos="7892"/>
              <w:tab w:val="right" w:pos="9026" w:leader="dot"/>
            </w:tabs>
            <w:rPr/>
          </w:pPr>
          <w:hyperlink w:anchor="__RefHeading___Toc12663383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26633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4"/>
            <w:tabs>
              <w:tab w:val="clear" w:pos="8176"/>
              <w:tab w:val="right" w:pos="9026" w:leader="dot"/>
            </w:tabs>
            <w:rPr/>
          </w:pPr>
          <w:hyperlink w:anchor="__RefHeading___Toc12663387_1280447820">
            <w:r>
              <w:rPr>
                <w:webHidden/>
                <w:rStyle w:val="IndexLink"/>
              </w:rPr>
              <w:t>22</w:t>
            </w:r>
            <w:r>
              <w:rPr>
                <w:rStyle w:val="IndexLink"/>
                <w:rtl w:val="true"/>
              </w:rPr>
              <w:t xml:space="preserve">- </w:t>
            </w:r>
            <w:r>
              <w:rPr>
                <w:rStyle w:val="IndexLink"/>
                <w:rtl w:val="true"/>
              </w:rPr>
              <w:t>بَابُ حُکْمِ الْمُکَاتَبِ فِی الْحُدُودِ وَ الشَّهَادَاتِ وَ الْفِطْرَةِ</w:t>
            </w:r>
            <w:r>
              <w:rPr>
                <w:rStyle w:val="IndexLink"/>
                <w:rtl w:val="true"/>
              </w:rPr>
              <w:tab/>
            </w:r>
            <w:r>
              <w:rPr>
                <w:rStyle w:val="IndexLink"/>
              </w:rPr>
              <w:t>207</w:t>
            </w:r>
          </w:hyperlink>
        </w:p>
        <w:p>
          <w:pPr>
            <w:pStyle w:val="Contents5"/>
            <w:tabs>
              <w:tab w:val="clear" w:pos="7892"/>
              <w:tab w:val="right" w:pos="9026" w:leader="dot"/>
            </w:tabs>
            <w:rPr/>
          </w:pPr>
          <w:hyperlink w:anchor="__RefHeading___Toc12663389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26633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126633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3"/>
            <w:tabs>
              <w:tab w:val="clear" w:pos="8459"/>
              <w:tab w:val="right" w:pos="9026" w:leader="dot"/>
            </w:tabs>
            <w:rPr/>
          </w:pPr>
          <w:hyperlink w:anchor="__RefHeading___Toc12663395_1280447820">
            <w:r>
              <w:rPr>
                <w:webHidden/>
                <w:rStyle w:val="IndexLink"/>
                <w:rtl w:val="true"/>
              </w:rPr>
              <w:t>أَبْوَابُ الِاسْتِیلَادِ</w:t>
            </w:r>
            <w:r>
              <w:rPr>
                <w:rStyle w:val="IndexLink"/>
                <w:rtl w:val="true"/>
              </w:rPr>
              <w:tab/>
            </w:r>
            <w:r>
              <w:rPr>
                <w:rStyle w:val="IndexLink"/>
              </w:rPr>
              <w:t>209</w:t>
            </w:r>
          </w:hyperlink>
        </w:p>
        <w:p>
          <w:pPr>
            <w:pStyle w:val="Contents4"/>
            <w:tabs>
              <w:tab w:val="clear" w:pos="8176"/>
              <w:tab w:val="right" w:pos="9026" w:leader="dot"/>
            </w:tabs>
            <w:rPr/>
          </w:pPr>
          <w:hyperlink w:anchor="__RefHeading___Toc12663397_1280447820">
            <w:r>
              <w:rPr>
                <w:webHidden/>
                <w:rStyle w:val="IndexLink"/>
              </w:rPr>
              <w:t>1</w:t>
            </w:r>
            <w:r>
              <w:rPr>
                <w:rStyle w:val="IndexLink"/>
                <w:rtl w:val="true"/>
              </w:rPr>
              <w:t xml:space="preserve"> </w:t>
            </w:r>
            <w:r>
              <w:rPr>
                <w:rStyle w:val="IndexLink"/>
                <w:rtl w:val="true"/>
              </w:rPr>
              <w:t>بَابُ أَنَّ أُمَّ الْوَلَدِ مَمْلُوکَةٌ مَا دَامَ سَیِّدُهَا حَیّاً</w:t>
            </w:r>
            <w:r>
              <w:rPr>
                <w:rStyle w:val="IndexLink"/>
                <w:rtl w:val="true"/>
              </w:rPr>
              <w:tab/>
            </w:r>
            <w:r>
              <w:rPr>
                <w:rStyle w:val="IndexLink"/>
              </w:rPr>
              <w:t>209</w:t>
            </w:r>
          </w:hyperlink>
        </w:p>
        <w:p>
          <w:pPr>
            <w:pStyle w:val="Contents5"/>
            <w:tabs>
              <w:tab w:val="clear" w:pos="7892"/>
              <w:tab w:val="right" w:pos="9026" w:leader="dot"/>
            </w:tabs>
            <w:rPr/>
          </w:pPr>
          <w:hyperlink w:anchor="__RefHeading___Toc12663399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26634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126634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4"/>
            <w:tabs>
              <w:tab w:val="clear" w:pos="8176"/>
              <w:tab w:val="right" w:pos="9026" w:leader="dot"/>
            </w:tabs>
            <w:rPr/>
          </w:pPr>
          <w:hyperlink w:anchor="__RefHeading___Toc12663405_1280447820">
            <w:r>
              <w:rPr>
                <w:webHidden/>
                <w:rStyle w:val="IndexLink"/>
              </w:rPr>
              <w:t>2</w:t>
            </w:r>
            <w:r>
              <w:rPr>
                <w:rStyle w:val="IndexLink"/>
                <w:rtl w:val="true"/>
              </w:rPr>
              <w:t xml:space="preserve">- </w:t>
            </w:r>
            <w:r>
              <w:rPr>
                <w:rStyle w:val="IndexLink"/>
                <w:rtl w:val="true"/>
              </w:rPr>
              <w:t>بَابُ أَنَّهُ یَجُوزُ بَیْعُ أُمِّ الْوَلَدِ فِی ثَمَنِ رَقَبَتِهَا مَعَ إِعْسَارِ مَوْلَاهَا خَاصَّةً</w:t>
            </w:r>
            <w:r>
              <w:rPr>
                <w:rStyle w:val="IndexLink"/>
                <w:rtl w:val="true"/>
              </w:rPr>
              <w:tab/>
            </w:r>
            <w:r>
              <w:rPr>
                <w:rStyle w:val="IndexLink"/>
              </w:rPr>
              <w:t>210</w:t>
            </w:r>
          </w:hyperlink>
        </w:p>
        <w:p>
          <w:pPr>
            <w:pStyle w:val="Contents5"/>
            <w:tabs>
              <w:tab w:val="clear" w:pos="7892"/>
              <w:tab w:val="right" w:pos="9026" w:leader="dot"/>
            </w:tabs>
            <w:rPr/>
          </w:pPr>
          <w:hyperlink w:anchor="__RefHeading___Toc12663407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26634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126634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4"/>
            <w:tabs>
              <w:tab w:val="clear" w:pos="8176"/>
              <w:tab w:val="right" w:pos="9026" w:leader="dot"/>
            </w:tabs>
            <w:rPr/>
          </w:pPr>
          <w:hyperlink w:anchor="__RefHeading___Toc12663413_1280447820">
            <w:r>
              <w:rPr>
                <w:webHidden/>
                <w:rStyle w:val="IndexLink"/>
              </w:rPr>
              <w:t>3</w:t>
            </w:r>
            <w:r>
              <w:rPr>
                <w:rStyle w:val="IndexLink"/>
                <w:rtl w:val="true"/>
              </w:rPr>
              <w:t xml:space="preserve">- </w:t>
            </w:r>
            <w:r>
              <w:rPr>
                <w:rStyle w:val="IndexLink"/>
                <w:rtl w:val="true"/>
              </w:rPr>
              <w:t>بَابُ أَنَّ الْجَارِیَةَ إِذَا أَسْقَطَتْ مِنْ سَیِّدِهَا بَعْدَ مَوْتِهِ فَهِیَ أُمُّ وَلَدٍ وَ تَنْعَتِقُ وَ حُکْمِ الْوَصِیَّةِ لِأُمِّ الْوَلَدِ وَ بَیْعِ أُمِّ الْوَلَدِ مِنَ الرَّضَاعِ‌</w:t>
            </w:r>
            <w:r>
              <w:rPr>
                <w:rStyle w:val="IndexLink"/>
                <w:rtl w:val="true"/>
              </w:rPr>
              <w:tab/>
            </w:r>
            <w:r>
              <w:rPr>
                <w:rStyle w:val="IndexLink"/>
              </w:rPr>
              <w:t>211</w:t>
            </w:r>
          </w:hyperlink>
        </w:p>
        <w:p>
          <w:pPr>
            <w:pStyle w:val="Contents5"/>
            <w:tabs>
              <w:tab w:val="clear" w:pos="7892"/>
              <w:tab w:val="right" w:pos="9026" w:leader="dot"/>
            </w:tabs>
            <w:rPr/>
          </w:pPr>
          <w:hyperlink w:anchor="__RefHeading___Toc12663415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26634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126634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4"/>
            <w:tabs>
              <w:tab w:val="clear" w:pos="8176"/>
              <w:tab w:val="right" w:pos="9026" w:leader="dot"/>
            </w:tabs>
            <w:rPr/>
          </w:pPr>
          <w:hyperlink w:anchor="__RefHeading___Toc12663421_1280447820">
            <w:r>
              <w:rPr>
                <w:webHidden/>
                <w:rStyle w:val="IndexLink"/>
              </w:rPr>
              <w:t>4</w:t>
            </w:r>
            <w:r>
              <w:rPr>
                <w:rStyle w:val="IndexLink"/>
                <w:rtl w:val="true"/>
              </w:rPr>
              <w:t xml:space="preserve">- </w:t>
            </w:r>
            <w:r>
              <w:rPr>
                <w:rStyle w:val="IndexLink"/>
                <w:rtl w:val="true"/>
              </w:rPr>
              <w:t>بَابُ أَنَّ مَنْ تَزَوَّجَ أَمَةً فَأَوْلَدَهَا ثُمَّ اشْتَرَاهَا لَمْ تَکُنْ أُمَّ وَلَدٍ وَ لَمْ یَحْرُمْ بَیْعُهَا حَتَّی تَحْمِلَ مِنْهُ بَعْدَ تَمَلُّکِهَا</w:t>
            </w:r>
            <w:r>
              <w:rPr>
                <w:rStyle w:val="IndexLink"/>
                <w:rtl w:val="true"/>
              </w:rPr>
              <w:tab/>
            </w:r>
            <w:r>
              <w:rPr>
                <w:rStyle w:val="IndexLink"/>
              </w:rPr>
              <w:t>212</w:t>
            </w:r>
          </w:hyperlink>
        </w:p>
        <w:p>
          <w:pPr>
            <w:pStyle w:val="Contents5"/>
            <w:tabs>
              <w:tab w:val="clear" w:pos="7892"/>
              <w:tab w:val="right" w:pos="9026" w:leader="dot"/>
            </w:tabs>
            <w:rPr/>
          </w:pPr>
          <w:hyperlink w:anchor="__RefHeading___Toc12663423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26634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4"/>
            <w:tabs>
              <w:tab w:val="clear" w:pos="8176"/>
              <w:tab w:val="right" w:pos="9026" w:leader="dot"/>
            </w:tabs>
            <w:rPr/>
          </w:pPr>
          <w:hyperlink w:anchor="__RefHeading___Toc12663427_1280447820">
            <w:r>
              <w:rPr>
                <w:webHidden/>
                <w:rStyle w:val="IndexLink"/>
              </w:rPr>
              <w:t>5</w:t>
            </w:r>
            <w:r>
              <w:rPr>
                <w:rStyle w:val="IndexLink"/>
                <w:rtl w:val="true"/>
              </w:rPr>
              <w:t xml:space="preserve">- </w:t>
            </w:r>
            <w:r>
              <w:rPr>
                <w:rStyle w:val="IndexLink"/>
                <w:rtl w:val="true"/>
              </w:rPr>
              <w:t>بَابُ أَنَّ أُمَّ الْوَلَدِ إِذَا مَاتَ وَلَدُهَا قَبْلَ أَبِیهِ فَهِیَ أَمَةٌ لَا تَنْعَتِقُ بِمَوْتِ سَیِّدِهَا وَ یَجُوزُ بَیْعُهَا حِینَئِذٍ</w:t>
            </w:r>
            <w:r>
              <w:rPr>
                <w:rStyle w:val="IndexLink"/>
                <w:rtl w:val="true"/>
              </w:rPr>
              <w:tab/>
            </w:r>
            <w:r>
              <w:rPr>
                <w:rStyle w:val="IndexLink"/>
              </w:rPr>
              <w:t>212</w:t>
            </w:r>
          </w:hyperlink>
        </w:p>
        <w:p>
          <w:pPr>
            <w:pStyle w:val="Contents5"/>
            <w:tabs>
              <w:tab w:val="clear" w:pos="7892"/>
              <w:tab w:val="right" w:pos="9026" w:leader="dot"/>
            </w:tabs>
            <w:rPr/>
          </w:pPr>
          <w:hyperlink w:anchor="__RefHeading___Toc12663429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26634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126634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126634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126634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126634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214</w:t>
            </w:r>
          </w:hyperlink>
        </w:p>
        <w:p>
          <w:pPr>
            <w:pStyle w:val="Contents4"/>
            <w:tabs>
              <w:tab w:val="clear" w:pos="8176"/>
              <w:tab w:val="right" w:pos="9026" w:leader="dot"/>
            </w:tabs>
            <w:rPr/>
          </w:pPr>
          <w:hyperlink w:anchor="__RefHeading___Toc12663441_1280447820">
            <w:r>
              <w:rPr>
                <w:webHidden/>
                <w:rStyle w:val="IndexLink"/>
              </w:rPr>
              <w:t>6</w:t>
            </w:r>
            <w:r>
              <w:rPr>
                <w:rStyle w:val="IndexLink"/>
                <w:rtl w:val="true"/>
              </w:rPr>
              <w:t xml:space="preserve">- </w:t>
            </w:r>
            <w:r>
              <w:rPr>
                <w:rStyle w:val="IndexLink"/>
                <w:rtl w:val="true"/>
              </w:rPr>
              <w:t>بَابُ أَنَّ أُمَّ الْوَلَدِ إِذَا کَانَ وَلَدُهَا حَیّاً وَقْتَ مَوْتِ أَبِیهِ صَارَتْ مِنْ نَصِیبِ وَلَدِهَا وَ انْعَتَقَتْ عَلَیْهِ إِنْ لَمْ یُعْتِقْهَا سَیِّدُهَا قَبْلُ أَوْ یُوصِی بِعِتْقِهَا أَوْ یَکُونُ عَلَیْهِ دَیْنٌ مُسْتَوْعِبٌ‌</w:t>
            </w:r>
            <w:r>
              <w:rPr>
                <w:rStyle w:val="IndexLink"/>
                <w:rtl w:val="true"/>
              </w:rPr>
              <w:tab/>
            </w:r>
            <w:r>
              <w:rPr>
                <w:rStyle w:val="IndexLink"/>
              </w:rPr>
              <w:t>215</w:t>
            </w:r>
          </w:hyperlink>
        </w:p>
        <w:p>
          <w:pPr>
            <w:pStyle w:val="Contents5"/>
            <w:tabs>
              <w:tab w:val="clear" w:pos="7892"/>
              <w:tab w:val="right" w:pos="9026" w:leader="dot"/>
            </w:tabs>
            <w:rPr/>
          </w:pPr>
          <w:hyperlink w:anchor="__RefHeading___Toc12663443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26634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126634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126634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126634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126634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218</w:t>
            </w:r>
          </w:hyperlink>
        </w:p>
        <w:p>
          <w:pPr>
            <w:pStyle w:val="Contents4"/>
            <w:tabs>
              <w:tab w:val="clear" w:pos="8176"/>
              <w:tab w:val="right" w:pos="9026" w:leader="dot"/>
            </w:tabs>
            <w:rPr/>
          </w:pPr>
          <w:hyperlink w:anchor="__RefHeading___Toc12663455_1280447820">
            <w:r>
              <w:rPr>
                <w:webHidden/>
                <w:rStyle w:val="IndexLink"/>
              </w:rPr>
              <w:t>7</w:t>
            </w:r>
            <w:r>
              <w:rPr>
                <w:rStyle w:val="IndexLink"/>
                <w:rtl w:val="true"/>
              </w:rPr>
              <w:t xml:space="preserve">- </w:t>
            </w:r>
            <w:r>
              <w:rPr>
                <w:rStyle w:val="IndexLink"/>
                <w:rtl w:val="true"/>
              </w:rPr>
              <w:t>بَابُ جَوَازِ جَبْرِ أُمِّ الْوَلَدِ عَلَی الْخِدْمَةِ وَ عَلَی إِرْضَاعِ الْوَلَدِ</w:t>
            </w:r>
            <w:r>
              <w:rPr>
                <w:rStyle w:val="IndexLink"/>
                <w:rtl w:val="true"/>
              </w:rPr>
              <w:tab/>
            </w:r>
            <w:r>
              <w:rPr>
                <w:rStyle w:val="IndexLink"/>
              </w:rPr>
              <w:t>219</w:t>
            </w:r>
          </w:hyperlink>
        </w:p>
        <w:p>
          <w:pPr>
            <w:pStyle w:val="Contents5"/>
            <w:tabs>
              <w:tab w:val="clear" w:pos="7892"/>
              <w:tab w:val="right" w:pos="9026" w:leader="dot"/>
            </w:tabs>
            <w:rPr/>
          </w:pPr>
          <w:hyperlink w:anchor="__RefHeading___Toc12663457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26634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4"/>
            <w:tabs>
              <w:tab w:val="clear" w:pos="8176"/>
              <w:tab w:val="right" w:pos="9026" w:leader="dot"/>
            </w:tabs>
            <w:rPr/>
          </w:pPr>
          <w:hyperlink w:anchor="__RefHeading___Toc12663461_1280447820">
            <w:r>
              <w:rPr>
                <w:webHidden/>
                <w:rStyle w:val="IndexLink"/>
              </w:rPr>
              <w:t>8</w:t>
            </w:r>
            <w:r>
              <w:rPr>
                <w:rStyle w:val="IndexLink"/>
                <w:rtl w:val="true"/>
              </w:rPr>
              <w:t xml:space="preserve">- </w:t>
            </w:r>
            <w:r>
              <w:rPr>
                <w:rStyle w:val="IndexLink"/>
                <w:rtl w:val="true"/>
              </w:rPr>
              <w:t>بَابُ حُکْمِ أُمِّ الْوَلَدِ إِذَا مَاتَ سَیِّدُهَا فَأُعْتِقَتْ ثُمَّ تَنَصَّرَتْ وَ تَزَوَّجْتَ نَصْرَانِیّاً وَ وَلَدَتْ‌</w:t>
            </w:r>
            <w:r>
              <w:rPr>
                <w:rStyle w:val="IndexLink"/>
                <w:rtl w:val="true"/>
              </w:rPr>
              <w:tab/>
            </w:r>
            <w:r>
              <w:rPr>
                <w:rStyle w:val="IndexLink"/>
              </w:rPr>
              <w:t>220</w:t>
            </w:r>
          </w:hyperlink>
        </w:p>
        <w:p>
          <w:pPr>
            <w:pStyle w:val="Contents5"/>
            <w:tabs>
              <w:tab w:val="clear" w:pos="7892"/>
              <w:tab w:val="right" w:pos="9026" w:leader="dot"/>
            </w:tabs>
            <w:rPr/>
          </w:pPr>
          <w:hyperlink w:anchor="__RefHeading___Toc12663463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26634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2"/>
            <w:tabs>
              <w:tab w:val="clear" w:pos="8743"/>
              <w:tab w:val="right" w:pos="9026" w:leader="dot"/>
            </w:tabs>
            <w:rPr/>
          </w:pPr>
          <w:hyperlink w:anchor="__RefHeading___Toc12663467_1280447820">
            <w:r>
              <w:rPr>
                <w:webHidden/>
                <w:rStyle w:val="IndexLink"/>
                <w:rtl w:val="true"/>
              </w:rPr>
              <w:t>کِتَابُ الْإِقْرَارِ</w:t>
            </w:r>
            <w:r>
              <w:rPr>
                <w:rStyle w:val="IndexLink"/>
                <w:rtl w:val="true"/>
              </w:rPr>
              <w:tab/>
            </w:r>
            <w:r>
              <w:rPr>
                <w:rStyle w:val="IndexLink"/>
              </w:rPr>
              <w:t>221</w:t>
            </w:r>
          </w:hyperlink>
        </w:p>
        <w:p>
          <w:pPr>
            <w:pStyle w:val="Contents3"/>
            <w:tabs>
              <w:tab w:val="clear" w:pos="8459"/>
              <w:tab w:val="right" w:pos="9026" w:leader="dot"/>
            </w:tabs>
            <w:rPr/>
          </w:pPr>
          <w:hyperlink w:anchor="__RefHeading___Toc12663469_12804478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2663471_128044782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2663473_1280447820">
            <w:r>
              <w:rPr>
                <w:webHidden/>
                <w:rStyle w:val="IndexLink"/>
              </w:rPr>
              <w:t>1</w:t>
            </w:r>
            <w:r>
              <w:rPr>
                <w:rStyle w:val="IndexLink"/>
                <w:rtl w:val="true"/>
              </w:rPr>
              <w:t xml:space="preserve">- </w:t>
            </w:r>
            <w:r>
              <w:rPr>
                <w:rStyle w:val="IndexLink"/>
                <w:rtl w:val="true"/>
              </w:rPr>
              <w:t>بَابُ حُکْمِ الْإِقْرَارِ فِی مَرَضِ الْمَوْتِ‌</w:t>
            </w:r>
            <w:r>
              <w:rPr>
                <w:rStyle w:val="IndexLink"/>
                <w:rtl w:val="true"/>
              </w:rPr>
              <w:tab/>
            </w:r>
            <w:r>
              <w:rPr>
                <w:rStyle w:val="IndexLink"/>
              </w:rPr>
              <w:t>223</w:t>
            </w:r>
          </w:hyperlink>
        </w:p>
        <w:p>
          <w:pPr>
            <w:pStyle w:val="Contents4"/>
            <w:tabs>
              <w:tab w:val="clear" w:pos="8176"/>
              <w:tab w:val="right" w:pos="9026" w:leader="dot"/>
            </w:tabs>
            <w:rPr/>
          </w:pPr>
          <w:hyperlink w:anchor="__RefHeading___Toc12663475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26634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3"/>
            <w:tabs>
              <w:tab w:val="clear" w:pos="8459"/>
              <w:tab w:val="right" w:pos="9026" w:leader="dot"/>
            </w:tabs>
            <w:rPr/>
          </w:pPr>
          <w:hyperlink w:anchor="__RefHeading___Toc12663479_1280447820">
            <w:r>
              <w:rPr>
                <w:webHidden/>
                <w:rStyle w:val="IndexLink"/>
              </w:rPr>
              <w:t>2</w:t>
            </w:r>
            <w:r>
              <w:rPr>
                <w:rStyle w:val="IndexLink"/>
                <w:rtl w:val="true"/>
              </w:rPr>
              <w:t xml:space="preserve">- </w:t>
            </w:r>
            <w:r>
              <w:rPr>
                <w:rStyle w:val="IndexLink"/>
                <w:rtl w:val="true"/>
              </w:rPr>
              <w:t>بَابُ أَنَّ مَنْ أَقَرَّ لِوَاحِدٍ مِنِ اثْنَیْنِ بِمَالٍ ثُمَّ مَاتَ وَ لَمْ یُعَیِّنْ فَهُوَ لِذِی الْبَیِّنَةِ إِنْ کَانَتْ وَ إِلَّا فَهُوَ بَیْنَهُمَا</w:t>
            </w:r>
            <w:r>
              <w:rPr>
                <w:rStyle w:val="IndexLink"/>
                <w:rtl w:val="true"/>
              </w:rPr>
              <w:tab/>
            </w:r>
            <w:r>
              <w:rPr>
                <w:rStyle w:val="IndexLink"/>
              </w:rPr>
              <w:t>223</w:t>
            </w:r>
          </w:hyperlink>
        </w:p>
        <w:p>
          <w:pPr>
            <w:pStyle w:val="Contents4"/>
            <w:tabs>
              <w:tab w:val="clear" w:pos="8176"/>
              <w:tab w:val="right" w:pos="9026" w:leader="dot"/>
            </w:tabs>
            <w:rPr/>
          </w:pPr>
          <w:hyperlink w:anchor="__RefHeading___Toc12663481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26634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3"/>
            <w:tabs>
              <w:tab w:val="clear" w:pos="8459"/>
              <w:tab w:val="right" w:pos="9026" w:leader="dot"/>
            </w:tabs>
            <w:rPr/>
          </w:pPr>
          <w:hyperlink w:anchor="__RefHeading___Toc12663485_1280447820">
            <w:r>
              <w:rPr>
                <w:webHidden/>
                <w:rStyle w:val="IndexLink"/>
              </w:rPr>
              <w:t>3</w:t>
            </w:r>
            <w:r>
              <w:rPr>
                <w:rStyle w:val="IndexLink"/>
                <w:rtl w:val="true"/>
              </w:rPr>
              <w:t xml:space="preserve">- </w:t>
            </w:r>
            <w:r>
              <w:rPr>
                <w:rStyle w:val="IndexLink"/>
                <w:rtl w:val="true"/>
              </w:rPr>
              <w:t>بَابُ صِحَّةِ الْإِقْرَارِ مِنَ الْبَالِغِ الْعَاقِلِ وَ لُزُومِهِ لَهُ‌</w:t>
            </w:r>
            <w:r>
              <w:rPr>
                <w:rStyle w:val="IndexLink"/>
                <w:rtl w:val="true"/>
              </w:rPr>
              <w:tab/>
            </w:r>
            <w:r>
              <w:rPr>
                <w:rStyle w:val="IndexLink"/>
              </w:rPr>
              <w:t>224</w:t>
            </w:r>
          </w:hyperlink>
        </w:p>
        <w:p>
          <w:pPr>
            <w:pStyle w:val="Contents4"/>
            <w:tabs>
              <w:tab w:val="clear" w:pos="8176"/>
              <w:tab w:val="right" w:pos="9026" w:leader="dot"/>
            </w:tabs>
            <w:rPr/>
          </w:pPr>
          <w:hyperlink w:anchor="__RefHeading___Toc12663487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26634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126634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3"/>
            <w:tabs>
              <w:tab w:val="clear" w:pos="8459"/>
              <w:tab w:val="right" w:pos="9026" w:leader="dot"/>
            </w:tabs>
            <w:rPr/>
          </w:pPr>
          <w:hyperlink w:anchor="__RefHeading___Toc12663493_1280447820">
            <w:r>
              <w:rPr>
                <w:webHidden/>
                <w:rStyle w:val="IndexLink"/>
              </w:rPr>
              <w:t>4</w:t>
            </w:r>
            <w:r>
              <w:rPr>
                <w:rStyle w:val="IndexLink"/>
                <w:rtl w:val="true"/>
              </w:rPr>
              <w:t xml:space="preserve">- </w:t>
            </w:r>
            <w:r>
              <w:rPr>
                <w:rStyle w:val="IndexLink"/>
                <w:rtl w:val="true"/>
              </w:rPr>
              <w:t>بَابُ أَنَّ مَنْ أَقَرَّ عِنْدَ الْحَبْسِ أَوِ التَّخْوِیفِ أَوِ التَّجْرِیدِ أَوِ التَّهْدِیدِ لَمْ یَلْزَمْ‌</w:t>
            </w:r>
            <w:r>
              <w:rPr>
                <w:rStyle w:val="IndexLink"/>
                <w:rtl w:val="true"/>
              </w:rPr>
              <w:tab/>
            </w:r>
            <w:r>
              <w:rPr>
                <w:rStyle w:val="IndexLink"/>
              </w:rPr>
              <w:t>225</w:t>
            </w:r>
          </w:hyperlink>
        </w:p>
        <w:p>
          <w:pPr>
            <w:pStyle w:val="Contents4"/>
            <w:tabs>
              <w:tab w:val="clear" w:pos="8176"/>
              <w:tab w:val="right" w:pos="9026" w:leader="dot"/>
            </w:tabs>
            <w:rPr/>
          </w:pPr>
          <w:hyperlink w:anchor="__RefHeading___Toc12663495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26634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3"/>
            <w:tabs>
              <w:tab w:val="clear" w:pos="8459"/>
              <w:tab w:val="right" w:pos="9026" w:leader="dot"/>
            </w:tabs>
            <w:rPr/>
          </w:pPr>
          <w:hyperlink w:anchor="__RefHeading___Toc12663499_1280447820">
            <w:r>
              <w:rPr>
                <w:webHidden/>
                <w:rStyle w:val="IndexLink"/>
              </w:rPr>
              <w:t>5</w:t>
            </w:r>
            <w:r>
              <w:rPr>
                <w:rStyle w:val="IndexLink"/>
                <w:rtl w:val="true"/>
              </w:rPr>
              <w:t xml:space="preserve">- </w:t>
            </w:r>
            <w:r>
              <w:rPr>
                <w:rStyle w:val="IndexLink"/>
                <w:rtl w:val="true"/>
              </w:rPr>
              <w:t>بَابُ حُکْمِ إِقْرَارِ بَعْضِ الْوَرَثَةِ بِوَارِثٍ أَوْ عِتْقٍ أَوْ دَیْنٍ وَ جُمْلَةٍ مِنْ أَحْکَامِ الْإِقْرَارِ</w:t>
            </w:r>
            <w:r>
              <w:rPr>
                <w:rStyle w:val="IndexLink"/>
                <w:rtl w:val="true"/>
              </w:rPr>
              <w:tab/>
            </w:r>
            <w:r>
              <w:rPr>
                <w:rStyle w:val="IndexLink"/>
              </w:rPr>
              <w:t>225</w:t>
            </w:r>
          </w:hyperlink>
        </w:p>
        <w:p>
          <w:pPr>
            <w:pStyle w:val="Contents4"/>
            <w:tabs>
              <w:tab w:val="clear" w:pos="8176"/>
              <w:tab w:val="right" w:pos="9026" w:leader="dot"/>
            </w:tabs>
            <w:rPr/>
          </w:pPr>
          <w:hyperlink w:anchor="__RefHeading___Toc12663501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26635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3"/>
            <w:tabs>
              <w:tab w:val="clear" w:pos="8459"/>
              <w:tab w:val="right" w:pos="9026" w:leader="dot"/>
            </w:tabs>
            <w:rPr/>
          </w:pPr>
          <w:hyperlink w:anchor="__RefHeading___Toc12663505_1280447820">
            <w:r>
              <w:rPr>
                <w:webHidden/>
                <w:rStyle w:val="IndexLink"/>
              </w:rPr>
              <w:t>6</w:t>
            </w:r>
            <w:r>
              <w:rPr>
                <w:rStyle w:val="IndexLink"/>
                <w:rtl w:val="true"/>
              </w:rPr>
              <w:t xml:space="preserve">- </w:t>
            </w:r>
            <w:r>
              <w:rPr>
                <w:rStyle w:val="IndexLink"/>
                <w:rtl w:val="true"/>
              </w:rPr>
              <w:t>بَابُ قَبُولِ إِقْرَارِ الْفَاسِقِ عَلَی نَفْسِهِ‌</w:t>
            </w:r>
            <w:r>
              <w:rPr>
                <w:rStyle w:val="IndexLink"/>
                <w:rtl w:val="true"/>
              </w:rPr>
              <w:tab/>
            </w:r>
            <w:r>
              <w:rPr>
                <w:rStyle w:val="IndexLink"/>
              </w:rPr>
              <w:t>226</w:t>
            </w:r>
          </w:hyperlink>
        </w:p>
        <w:p>
          <w:pPr>
            <w:pStyle w:val="Contents4"/>
            <w:tabs>
              <w:tab w:val="clear" w:pos="8176"/>
              <w:tab w:val="right" w:pos="9026" w:leader="dot"/>
            </w:tabs>
            <w:rPr/>
          </w:pPr>
          <w:hyperlink w:anchor="__RefHeading___Toc12663507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26635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2"/>
            <w:tabs>
              <w:tab w:val="clear" w:pos="8743"/>
              <w:tab w:val="right" w:pos="9026" w:leader="dot"/>
            </w:tabs>
            <w:rPr/>
          </w:pPr>
          <w:hyperlink w:anchor="__RefHeading___Toc12663511_1280447820">
            <w:r>
              <w:rPr>
                <w:webHidden/>
                <w:rStyle w:val="IndexLink"/>
                <w:rtl w:val="true"/>
              </w:rPr>
              <w:t>کِتَابُ الْجُعَالَةِ</w:t>
            </w:r>
            <w:r>
              <w:rPr>
                <w:rStyle w:val="IndexLink"/>
                <w:rtl w:val="true"/>
              </w:rPr>
              <w:tab/>
            </w:r>
            <w:r>
              <w:rPr>
                <w:rStyle w:val="IndexLink"/>
              </w:rPr>
              <w:t>227</w:t>
            </w:r>
          </w:hyperlink>
        </w:p>
        <w:p>
          <w:pPr>
            <w:pStyle w:val="Contents3"/>
            <w:tabs>
              <w:tab w:val="clear" w:pos="8459"/>
              <w:tab w:val="right" w:pos="9026" w:leader="dot"/>
            </w:tabs>
            <w:rPr/>
          </w:pPr>
          <w:hyperlink w:anchor="__RefHeading___Toc12663513_12804478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2663515_128044782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2663517_1280447820">
            <w:r>
              <w:rPr>
                <w:webHidden/>
                <w:rStyle w:val="IndexLink"/>
              </w:rPr>
              <w:t>1</w:t>
            </w:r>
            <w:r>
              <w:rPr>
                <w:rStyle w:val="IndexLink"/>
                <w:rtl w:val="true"/>
              </w:rPr>
              <w:t xml:space="preserve">- </w:t>
            </w:r>
            <w:r>
              <w:rPr>
                <w:rStyle w:val="IndexLink"/>
                <w:rtl w:val="true"/>
              </w:rPr>
              <w:t>بَابُ أَنَّهُ لَا بَأْسَ بِجُعْلِ الْآبِقِ وَ الضَّالَّةِ</w:t>
            </w:r>
            <w:r>
              <w:rPr>
                <w:rStyle w:val="IndexLink"/>
                <w:rtl w:val="true"/>
              </w:rPr>
              <w:tab/>
            </w:r>
            <w:r>
              <w:rPr>
                <w:rStyle w:val="IndexLink"/>
              </w:rPr>
              <w:t>229</w:t>
            </w:r>
          </w:hyperlink>
        </w:p>
        <w:p>
          <w:pPr>
            <w:pStyle w:val="Contents4"/>
            <w:tabs>
              <w:tab w:val="clear" w:pos="8176"/>
              <w:tab w:val="right" w:pos="9026" w:leader="dot"/>
            </w:tabs>
            <w:rPr/>
          </w:pPr>
          <w:hyperlink w:anchor="__RefHeading___Toc12663519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26635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3"/>
            <w:tabs>
              <w:tab w:val="clear" w:pos="8459"/>
              <w:tab w:val="right" w:pos="9026" w:leader="dot"/>
            </w:tabs>
            <w:rPr/>
          </w:pPr>
          <w:hyperlink w:anchor="__RefHeading___Toc12663523_1280447820">
            <w:r>
              <w:rPr>
                <w:webHidden/>
                <w:rStyle w:val="IndexLink"/>
              </w:rPr>
              <w:t>2</w:t>
            </w:r>
            <w:r>
              <w:rPr>
                <w:rStyle w:val="IndexLink"/>
                <w:rtl w:val="true"/>
              </w:rPr>
              <w:t xml:space="preserve">- </w:t>
            </w:r>
            <w:r>
              <w:rPr>
                <w:rStyle w:val="IndexLink"/>
                <w:rtl w:val="true"/>
              </w:rPr>
              <w:t>بَابُ حُکْمِ مَا یُجْعَلُ لِلْحَجَّامِ وَ النَّائِحَةِ وَ الْمَاشِطَةِ وَ الْخَافِضَةِ وَ الْمُغَنِّیَةِ وَ مَنْ وَجَدَ اللُّقَطَةَ</w:t>
            </w:r>
            <w:r>
              <w:rPr>
                <w:rStyle w:val="IndexLink"/>
                <w:rtl w:val="true"/>
              </w:rPr>
              <w:tab/>
            </w:r>
            <w:r>
              <w:rPr>
                <w:rStyle w:val="IndexLink"/>
              </w:rPr>
              <w:t>230</w:t>
            </w:r>
          </w:hyperlink>
        </w:p>
        <w:p>
          <w:pPr>
            <w:pStyle w:val="Contents4"/>
            <w:tabs>
              <w:tab w:val="clear" w:pos="8176"/>
              <w:tab w:val="right" w:pos="9026" w:leader="dot"/>
            </w:tabs>
            <w:rPr/>
          </w:pPr>
          <w:hyperlink w:anchor="__RefHeading___Toc12663525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26635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4"/>
            <w:tabs>
              <w:tab w:val="clear" w:pos="8176"/>
              <w:tab w:val="right" w:pos="9026" w:leader="dot"/>
            </w:tabs>
            <w:rPr/>
          </w:pPr>
          <w:hyperlink w:anchor="__RefHeading___Toc126635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3"/>
            <w:tabs>
              <w:tab w:val="clear" w:pos="8459"/>
              <w:tab w:val="right" w:pos="9026" w:leader="dot"/>
            </w:tabs>
            <w:rPr/>
          </w:pPr>
          <w:hyperlink w:anchor="__RefHeading___Toc12663531_1280447820">
            <w:r>
              <w:rPr>
                <w:webHidden/>
                <w:rStyle w:val="IndexLink"/>
              </w:rPr>
              <w:t>3</w:t>
            </w:r>
            <w:r>
              <w:rPr>
                <w:rStyle w:val="IndexLink"/>
                <w:rtl w:val="true"/>
              </w:rPr>
              <w:t xml:space="preserve">- </w:t>
            </w:r>
            <w:r>
              <w:rPr>
                <w:rStyle w:val="IndexLink"/>
                <w:rtl w:val="true"/>
              </w:rPr>
              <w:t>بَابُ حُکْمِ مَنْ یَتَقَبَّلُ بِالْعَمَلِ ثُمَّ یُقَبِّلُهُ مِنْ غَیْرِهِ بِرِبْحٍ وَ جُمْلَةٍ مِنْ أَحْکَامِ الْجُعَالَةِ</w:t>
            </w:r>
            <w:r>
              <w:rPr>
                <w:rStyle w:val="IndexLink"/>
                <w:rtl w:val="true"/>
              </w:rPr>
              <w:tab/>
            </w:r>
            <w:r>
              <w:rPr>
                <w:rStyle w:val="IndexLink"/>
              </w:rPr>
              <w:t>231</w:t>
            </w:r>
          </w:hyperlink>
        </w:p>
        <w:p>
          <w:pPr>
            <w:pStyle w:val="Contents4"/>
            <w:tabs>
              <w:tab w:val="clear" w:pos="8176"/>
              <w:tab w:val="right" w:pos="9026" w:leader="dot"/>
            </w:tabs>
            <w:rPr/>
          </w:pPr>
          <w:hyperlink w:anchor="__RefHeading___Toc12663533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26635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3"/>
            <w:tabs>
              <w:tab w:val="clear" w:pos="8459"/>
              <w:tab w:val="right" w:pos="9026" w:leader="dot"/>
            </w:tabs>
            <w:rPr/>
          </w:pPr>
          <w:hyperlink w:anchor="__RefHeading___Toc12663537_1280447820">
            <w:r>
              <w:rPr>
                <w:webHidden/>
                <w:rStyle w:val="IndexLink"/>
              </w:rPr>
              <w:t>4</w:t>
            </w:r>
            <w:r>
              <w:rPr>
                <w:rStyle w:val="IndexLink"/>
                <w:rtl w:val="true"/>
              </w:rPr>
              <w:t xml:space="preserve">- </w:t>
            </w:r>
            <w:r>
              <w:rPr>
                <w:rStyle w:val="IndexLink"/>
                <w:rtl w:val="true"/>
              </w:rPr>
              <w:t>بَابُ أَنَّهُ لَا بَأْسَ بِجُعْلِ الدَّلَّالِ أَوِ السِّمْسَارِ</w:t>
            </w:r>
            <w:r>
              <w:rPr>
                <w:rStyle w:val="IndexLink"/>
                <w:rtl w:val="true"/>
              </w:rPr>
              <w:tab/>
            </w:r>
            <w:r>
              <w:rPr>
                <w:rStyle w:val="IndexLink"/>
              </w:rPr>
              <w:t>231</w:t>
            </w:r>
          </w:hyperlink>
        </w:p>
        <w:p>
          <w:pPr>
            <w:pStyle w:val="Contents4"/>
            <w:tabs>
              <w:tab w:val="clear" w:pos="8176"/>
              <w:tab w:val="right" w:pos="9026" w:leader="dot"/>
            </w:tabs>
            <w:rPr/>
          </w:pPr>
          <w:hyperlink w:anchor="__RefHeading___Toc12663539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26635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3"/>
            <w:tabs>
              <w:tab w:val="clear" w:pos="8459"/>
              <w:tab w:val="right" w:pos="9026" w:leader="dot"/>
            </w:tabs>
            <w:rPr/>
          </w:pPr>
          <w:hyperlink w:anchor="__RefHeading___Toc12663543_1280447820">
            <w:r>
              <w:rPr>
                <w:webHidden/>
                <w:rStyle w:val="IndexLink"/>
              </w:rPr>
              <w:t>5</w:t>
            </w:r>
            <w:r>
              <w:rPr>
                <w:rStyle w:val="IndexLink"/>
                <w:rtl w:val="true"/>
              </w:rPr>
              <w:t xml:space="preserve">- </w:t>
            </w:r>
            <w:r>
              <w:rPr>
                <w:rStyle w:val="IndexLink"/>
                <w:rtl w:val="true"/>
              </w:rPr>
              <w:t>بَابُ عَدَمِ ثُبُوتِ الْجُعْلِ فِی الْمُؤَاکَلَةِ مِنَ الطَّعَامِ قَلَّ أَوْ کَثُرَ</w:t>
            </w:r>
            <w:r>
              <w:rPr>
                <w:rStyle w:val="IndexLink"/>
                <w:rtl w:val="true"/>
              </w:rPr>
              <w:tab/>
            </w:r>
            <w:r>
              <w:rPr>
                <w:rStyle w:val="IndexLink"/>
              </w:rPr>
              <w:t>232</w:t>
            </w:r>
          </w:hyperlink>
        </w:p>
        <w:p>
          <w:pPr>
            <w:pStyle w:val="Contents4"/>
            <w:tabs>
              <w:tab w:val="clear" w:pos="8176"/>
              <w:tab w:val="right" w:pos="9026" w:leader="dot"/>
            </w:tabs>
            <w:rPr/>
          </w:pPr>
          <w:hyperlink w:anchor="__RefHeading___Toc12663545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26635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3"/>
            <w:tabs>
              <w:tab w:val="clear" w:pos="8459"/>
              <w:tab w:val="right" w:pos="9026" w:leader="dot"/>
            </w:tabs>
            <w:rPr/>
          </w:pPr>
          <w:hyperlink w:anchor="__RefHeading___Toc12663549_1280447820">
            <w:r>
              <w:rPr>
                <w:webHidden/>
                <w:rStyle w:val="IndexLink"/>
              </w:rPr>
              <w:t>6</w:t>
            </w:r>
            <w:r>
              <w:rPr>
                <w:rStyle w:val="IndexLink"/>
                <w:rtl w:val="true"/>
              </w:rPr>
              <w:t xml:space="preserve">- </w:t>
            </w:r>
            <w:r>
              <w:rPr>
                <w:rStyle w:val="IndexLink"/>
                <w:rtl w:val="true"/>
              </w:rPr>
              <w:t>بَابُ جَوَازِ الْجُعَالَةِ عَلَی تَعْلِیمِ الْعَمَلِ وَ عَلَی الشِّرْکَةِ</w:t>
            </w:r>
            <w:r>
              <w:rPr>
                <w:rStyle w:val="IndexLink"/>
                <w:rtl w:val="true"/>
              </w:rPr>
              <w:tab/>
            </w:r>
            <w:r>
              <w:rPr>
                <w:rStyle w:val="IndexLink"/>
              </w:rPr>
              <w:t>233</w:t>
            </w:r>
          </w:hyperlink>
        </w:p>
        <w:p>
          <w:pPr>
            <w:pStyle w:val="Contents4"/>
            <w:tabs>
              <w:tab w:val="clear" w:pos="8176"/>
              <w:tab w:val="right" w:pos="9026" w:leader="dot"/>
            </w:tabs>
            <w:rPr/>
          </w:pPr>
          <w:hyperlink w:anchor="__RefHeading___Toc12663551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26635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2"/>
            <w:tabs>
              <w:tab w:val="clear" w:pos="8743"/>
              <w:tab w:val="right" w:pos="9026" w:leader="dot"/>
            </w:tabs>
            <w:rPr/>
          </w:pPr>
          <w:hyperlink w:anchor="__RefHeading___Toc12663555_1280447820">
            <w:r>
              <w:rPr>
                <w:webHidden/>
                <w:rStyle w:val="IndexLink"/>
                <w:rtl w:val="true"/>
              </w:rPr>
              <w:t>کِتَابُ الْأَیْمَانِ‌</w:t>
            </w:r>
            <w:r>
              <w:rPr>
                <w:rStyle w:val="IndexLink"/>
                <w:rtl w:val="true"/>
              </w:rPr>
              <w:tab/>
            </w:r>
            <w:r>
              <w:rPr>
                <w:rStyle w:val="IndexLink"/>
              </w:rPr>
              <w:t>234</w:t>
            </w:r>
          </w:hyperlink>
        </w:p>
        <w:p>
          <w:pPr>
            <w:pStyle w:val="Contents3"/>
            <w:tabs>
              <w:tab w:val="clear" w:pos="8459"/>
              <w:tab w:val="right" w:pos="9026" w:leader="dot"/>
            </w:tabs>
            <w:rPr/>
          </w:pPr>
          <w:hyperlink w:anchor="__RefHeading___Toc12663557_12804478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2663559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2663561_1280447820">
            <w:r>
              <w:rPr>
                <w:webHidden/>
                <w:rStyle w:val="IndexLink"/>
              </w:rPr>
              <w:t>1</w:t>
            </w:r>
            <w:r>
              <w:rPr>
                <w:rStyle w:val="IndexLink"/>
                <w:rtl w:val="true"/>
              </w:rPr>
              <w:t xml:space="preserve">- </w:t>
            </w:r>
            <w:r>
              <w:rPr>
                <w:rStyle w:val="IndexLink"/>
                <w:rtl w:val="true"/>
              </w:rPr>
              <w:t>بَابُ کَرَاهَةِ الْیَمِینِ الصَّادِقَةِ وَ عَدَمِ تَحْرِیمِهَا</w:t>
            </w:r>
            <w:r>
              <w:rPr>
                <w:rStyle w:val="IndexLink"/>
                <w:rtl w:val="true"/>
              </w:rPr>
              <w:tab/>
            </w:r>
            <w:r>
              <w:rPr>
                <w:rStyle w:val="IndexLink"/>
              </w:rPr>
              <w:t>236</w:t>
            </w:r>
          </w:hyperlink>
        </w:p>
        <w:p>
          <w:pPr>
            <w:pStyle w:val="Contents4"/>
            <w:tabs>
              <w:tab w:val="clear" w:pos="8176"/>
              <w:tab w:val="right" w:pos="9026" w:leader="dot"/>
            </w:tabs>
            <w:rPr/>
          </w:pPr>
          <w:hyperlink w:anchor="__RefHeading___Toc12663563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26635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4"/>
            <w:tabs>
              <w:tab w:val="clear" w:pos="8176"/>
              <w:tab w:val="right" w:pos="9026" w:leader="dot"/>
            </w:tabs>
            <w:rPr/>
          </w:pPr>
          <w:hyperlink w:anchor="__RefHeading___Toc126635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126635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4"/>
            <w:tabs>
              <w:tab w:val="clear" w:pos="8176"/>
              <w:tab w:val="right" w:pos="9026" w:leader="dot"/>
            </w:tabs>
            <w:rPr/>
          </w:pPr>
          <w:hyperlink w:anchor="__RefHeading___Toc126635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237</w:t>
            </w:r>
          </w:hyperlink>
        </w:p>
        <w:p>
          <w:pPr>
            <w:pStyle w:val="Contents4"/>
            <w:tabs>
              <w:tab w:val="clear" w:pos="8176"/>
              <w:tab w:val="right" w:pos="9026" w:leader="dot"/>
            </w:tabs>
            <w:rPr/>
          </w:pPr>
          <w:hyperlink w:anchor="__RefHeading___Toc126635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237</w:t>
            </w:r>
          </w:hyperlink>
        </w:p>
        <w:p>
          <w:pPr>
            <w:pStyle w:val="Contents4"/>
            <w:tabs>
              <w:tab w:val="clear" w:pos="8176"/>
              <w:tab w:val="right" w:pos="9026" w:leader="dot"/>
            </w:tabs>
            <w:rPr/>
          </w:pPr>
          <w:hyperlink w:anchor="__RefHeading___Toc126635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237</w:t>
            </w:r>
          </w:hyperlink>
        </w:p>
        <w:p>
          <w:pPr>
            <w:pStyle w:val="Contents4"/>
            <w:tabs>
              <w:tab w:val="clear" w:pos="8176"/>
              <w:tab w:val="right" w:pos="9026" w:leader="dot"/>
            </w:tabs>
            <w:rPr/>
          </w:pPr>
          <w:hyperlink w:anchor="__RefHeading___Toc126635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239</w:t>
            </w:r>
          </w:hyperlink>
        </w:p>
        <w:p>
          <w:pPr>
            <w:pStyle w:val="Contents4"/>
            <w:tabs>
              <w:tab w:val="clear" w:pos="8176"/>
              <w:tab w:val="right" w:pos="9026" w:leader="dot"/>
            </w:tabs>
            <w:rPr/>
          </w:pPr>
          <w:hyperlink w:anchor="__RefHeading___Toc126635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239</w:t>
            </w:r>
          </w:hyperlink>
        </w:p>
        <w:p>
          <w:pPr>
            <w:pStyle w:val="Contents4"/>
            <w:tabs>
              <w:tab w:val="clear" w:pos="8176"/>
              <w:tab w:val="right" w:pos="9026" w:leader="dot"/>
            </w:tabs>
            <w:rPr/>
          </w:pPr>
          <w:hyperlink w:anchor="__RefHeading___Toc126635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240</w:t>
            </w:r>
          </w:hyperlink>
        </w:p>
        <w:p>
          <w:pPr>
            <w:pStyle w:val="Contents4"/>
            <w:tabs>
              <w:tab w:val="clear" w:pos="8176"/>
              <w:tab w:val="right" w:pos="9026" w:leader="dot"/>
            </w:tabs>
            <w:rPr/>
          </w:pPr>
          <w:hyperlink w:anchor="__RefHeading___Toc126635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240</w:t>
            </w:r>
          </w:hyperlink>
        </w:p>
        <w:p>
          <w:pPr>
            <w:pStyle w:val="Contents4"/>
            <w:tabs>
              <w:tab w:val="clear" w:pos="8176"/>
              <w:tab w:val="right" w:pos="9026" w:leader="dot"/>
            </w:tabs>
            <w:rPr/>
          </w:pPr>
          <w:hyperlink w:anchor="__RefHeading___Toc126635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240</w:t>
            </w:r>
          </w:hyperlink>
        </w:p>
        <w:p>
          <w:pPr>
            <w:pStyle w:val="Contents3"/>
            <w:tabs>
              <w:tab w:val="clear" w:pos="8459"/>
              <w:tab w:val="right" w:pos="9026" w:leader="dot"/>
            </w:tabs>
            <w:rPr/>
          </w:pPr>
          <w:hyperlink w:anchor="__RefHeading___Toc12663587_1280447820">
            <w:r>
              <w:rPr>
                <w:webHidden/>
                <w:rStyle w:val="IndexLink"/>
              </w:rPr>
              <w:t>2</w:t>
            </w:r>
            <w:r>
              <w:rPr>
                <w:rStyle w:val="IndexLink"/>
                <w:rtl w:val="true"/>
              </w:rPr>
              <w:t xml:space="preserve">- </w:t>
            </w:r>
            <w:r>
              <w:rPr>
                <w:rStyle w:val="IndexLink"/>
                <w:rtl w:val="true"/>
              </w:rPr>
              <w:t>بَابُ أَنَّهُ یُسْتَحَبُّ لِلْمُدَّعَی عَلَیْهِ بَاطِلٌ أَنْ یَخْتَارَ الْغُرْمَ عَلَی الْیَمِینِ‌</w:t>
            </w:r>
            <w:r>
              <w:rPr>
                <w:rStyle w:val="IndexLink"/>
                <w:rtl w:val="true"/>
              </w:rPr>
              <w:tab/>
            </w:r>
            <w:r>
              <w:rPr>
                <w:rStyle w:val="IndexLink"/>
              </w:rPr>
              <w:t>240</w:t>
            </w:r>
          </w:hyperlink>
        </w:p>
        <w:p>
          <w:pPr>
            <w:pStyle w:val="Contents4"/>
            <w:tabs>
              <w:tab w:val="clear" w:pos="8176"/>
              <w:tab w:val="right" w:pos="9026" w:leader="dot"/>
            </w:tabs>
            <w:rPr/>
          </w:pPr>
          <w:hyperlink w:anchor="__RefHeading___Toc12663589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26635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126635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3"/>
            <w:tabs>
              <w:tab w:val="clear" w:pos="8459"/>
              <w:tab w:val="right" w:pos="9026" w:leader="dot"/>
            </w:tabs>
            <w:rPr/>
          </w:pPr>
          <w:hyperlink w:anchor="__RefHeading___Toc12663595_1280447820">
            <w:r>
              <w:rPr>
                <w:webHidden/>
                <w:rStyle w:val="IndexLink"/>
              </w:rPr>
              <w:t>3</w:t>
            </w:r>
            <w:r>
              <w:rPr>
                <w:rStyle w:val="IndexLink"/>
                <w:rtl w:val="true"/>
              </w:rPr>
              <w:t xml:space="preserve">- </w:t>
            </w:r>
            <w:r>
              <w:rPr>
                <w:rStyle w:val="IndexLink"/>
                <w:rtl w:val="true"/>
              </w:rPr>
              <w:t>بَابُ اسْتِحْبَابِ اخْتِیَارِ الْغُرْمِ عَلَی الْحَلْفِ إِنْ بَلَغَتِ الدَّعْوَی ثَلَاثِینَ دِرْهَماً فَمَا دُونُ وَ الْحَلْفِ عَلَی الْغُرْمِ إِنْ زَادَتْ‌</w:t>
            </w:r>
            <w:r>
              <w:rPr>
                <w:rStyle w:val="IndexLink"/>
                <w:rtl w:val="true"/>
              </w:rPr>
              <w:tab/>
            </w:r>
            <w:r>
              <w:rPr>
                <w:rStyle w:val="IndexLink"/>
              </w:rPr>
              <w:t>241</w:t>
            </w:r>
          </w:hyperlink>
        </w:p>
        <w:p>
          <w:pPr>
            <w:pStyle w:val="Contents4"/>
            <w:tabs>
              <w:tab w:val="clear" w:pos="8176"/>
              <w:tab w:val="right" w:pos="9026" w:leader="dot"/>
            </w:tabs>
            <w:rPr/>
          </w:pPr>
          <w:hyperlink w:anchor="__RefHeading___Toc12663597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26635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3"/>
            <w:tabs>
              <w:tab w:val="clear" w:pos="8459"/>
              <w:tab w:val="right" w:pos="9026" w:leader="dot"/>
            </w:tabs>
            <w:rPr/>
          </w:pPr>
          <w:hyperlink w:anchor="__RefHeading___Toc12663601_1280447820">
            <w:r>
              <w:rPr>
                <w:webHidden/>
                <w:rStyle w:val="IndexLink"/>
              </w:rPr>
              <w:t>4</w:t>
            </w:r>
            <w:r>
              <w:rPr>
                <w:rStyle w:val="IndexLink"/>
                <w:rtl w:val="true"/>
              </w:rPr>
              <w:t xml:space="preserve">- </w:t>
            </w:r>
            <w:r>
              <w:rPr>
                <w:rStyle w:val="IndexLink"/>
                <w:rtl w:val="true"/>
              </w:rPr>
              <w:t>بَابُ تَحْرِیمِ الْیَمِینِ الْکَاذِبَةِ لِغَیْرِ ضَرُورَةٍ وَ تَقِیَّةٍ</w:t>
            </w:r>
            <w:r>
              <w:rPr>
                <w:rStyle w:val="IndexLink"/>
                <w:rtl w:val="true"/>
              </w:rPr>
              <w:tab/>
            </w:r>
            <w:r>
              <w:rPr>
                <w:rStyle w:val="IndexLink"/>
              </w:rPr>
              <w:t>242</w:t>
            </w:r>
          </w:hyperlink>
        </w:p>
        <w:p>
          <w:pPr>
            <w:pStyle w:val="Contents4"/>
            <w:tabs>
              <w:tab w:val="clear" w:pos="8176"/>
              <w:tab w:val="right" w:pos="9026" w:leader="dot"/>
            </w:tabs>
            <w:rPr/>
          </w:pPr>
          <w:hyperlink w:anchor="__RefHeading___Toc12663603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26636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4"/>
            <w:tabs>
              <w:tab w:val="clear" w:pos="8176"/>
              <w:tab w:val="right" w:pos="9026" w:leader="dot"/>
            </w:tabs>
            <w:rPr/>
          </w:pPr>
          <w:hyperlink w:anchor="__RefHeading___Toc126636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4"/>
            <w:tabs>
              <w:tab w:val="clear" w:pos="8176"/>
              <w:tab w:val="right" w:pos="9026" w:leader="dot"/>
            </w:tabs>
            <w:rPr/>
          </w:pPr>
          <w:hyperlink w:anchor="__RefHeading___Toc126636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4"/>
            <w:tabs>
              <w:tab w:val="clear" w:pos="8176"/>
              <w:tab w:val="right" w:pos="9026" w:leader="dot"/>
            </w:tabs>
            <w:rPr/>
          </w:pPr>
          <w:hyperlink w:anchor="__RefHeading___Toc126636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243</w:t>
            </w:r>
          </w:hyperlink>
        </w:p>
        <w:p>
          <w:pPr>
            <w:pStyle w:val="Contents4"/>
            <w:tabs>
              <w:tab w:val="clear" w:pos="8176"/>
              <w:tab w:val="right" w:pos="9026" w:leader="dot"/>
            </w:tabs>
            <w:rPr/>
          </w:pPr>
          <w:hyperlink w:anchor="__RefHeading___Toc126636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4"/>
            <w:tabs>
              <w:tab w:val="clear" w:pos="8176"/>
              <w:tab w:val="right" w:pos="9026" w:leader="dot"/>
            </w:tabs>
            <w:rPr/>
          </w:pPr>
          <w:hyperlink w:anchor="__RefHeading___Toc126636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244</w:t>
            </w:r>
          </w:hyperlink>
        </w:p>
        <w:p>
          <w:pPr>
            <w:pStyle w:val="Contents4"/>
            <w:tabs>
              <w:tab w:val="clear" w:pos="8176"/>
              <w:tab w:val="right" w:pos="9026" w:leader="dot"/>
            </w:tabs>
            <w:rPr/>
          </w:pPr>
          <w:hyperlink w:anchor="__RefHeading___Toc126636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244</w:t>
            </w:r>
          </w:hyperlink>
        </w:p>
        <w:p>
          <w:pPr>
            <w:pStyle w:val="Contents4"/>
            <w:tabs>
              <w:tab w:val="clear" w:pos="8176"/>
              <w:tab w:val="right" w:pos="9026" w:leader="dot"/>
            </w:tabs>
            <w:rPr/>
          </w:pPr>
          <w:hyperlink w:anchor="__RefHeading___Toc126636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245</w:t>
            </w:r>
          </w:hyperlink>
        </w:p>
        <w:p>
          <w:pPr>
            <w:pStyle w:val="Contents4"/>
            <w:tabs>
              <w:tab w:val="clear" w:pos="8176"/>
              <w:tab w:val="right" w:pos="9026" w:leader="dot"/>
            </w:tabs>
            <w:rPr/>
          </w:pPr>
          <w:hyperlink w:anchor="__RefHeading___Toc126636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245</w:t>
            </w:r>
          </w:hyperlink>
        </w:p>
        <w:p>
          <w:pPr>
            <w:pStyle w:val="Contents4"/>
            <w:tabs>
              <w:tab w:val="clear" w:pos="8176"/>
              <w:tab w:val="right" w:pos="9026" w:leader="dot"/>
            </w:tabs>
            <w:rPr/>
          </w:pPr>
          <w:hyperlink w:anchor="__RefHeading___Toc126636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245</w:t>
            </w:r>
          </w:hyperlink>
        </w:p>
        <w:p>
          <w:pPr>
            <w:pStyle w:val="Contents4"/>
            <w:tabs>
              <w:tab w:val="clear" w:pos="8176"/>
              <w:tab w:val="right" w:pos="9026" w:leader="dot"/>
            </w:tabs>
            <w:rPr/>
          </w:pPr>
          <w:hyperlink w:anchor="__RefHeading___Toc126636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246</w:t>
            </w:r>
          </w:hyperlink>
        </w:p>
        <w:p>
          <w:pPr>
            <w:pStyle w:val="Contents4"/>
            <w:tabs>
              <w:tab w:val="clear" w:pos="8176"/>
              <w:tab w:val="right" w:pos="9026" w:leader="dot"/>
            </w:tabs>
            <w:rPr/>
          </w:pPr>
          <w:hyperlink w:anchor="__RefHeading___Toc126636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246</w:t>
            </w:r>
          </w:hyperlink>
        </w:p>
        <w:p>
          <w:pPr>
            <w:pStyle w:val="Contents4"/>
            <w:tabs>
              <w:tab w:val="clear" w:pos="8176"/>
              <w:tab w:val="right" w:pos="9026" w:leader="dot"/>
            </w:tabs>
            <w:rPr/>
          </w:pPr>
          <w:hyperlink w:anchor="__RefHeading___Toc126636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246</w:t>
            </w:r>
          </w:hyperlink>
        </w:p>
        <w:p>
          <w:pPr>
            <w:pStyle w:val="Contents4"/>
            <w:tabs>
              <w:tab w:val="clear" w:pos="8176"/>
              <w:tab w:val="right" w:pos="9026" w:leader="dot"/>
            </w:tabs>
            <w:rPr/>
          </w:pPr>
          <w:hyperlink w:anchor="__RefHeading___Toc126636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247</w:t>
            </w:r>
          </w:hyperlink>
        </w:p>
        <w:p>
          <w:pPr>
            <w:pStyle w:val="Contents4"/>
            <w:tabs>
              <w:tab w:val="clear" w:pos="8176"/>
              <w:tab w:val="right" w:pos="9026" w:leader="dot"/>
            </w:tabs>
            <w:rPr/>
          </w:pPr>
          <w:hyperlink w:anchor="__RefHeading___Toc126636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247</w:t>
            </w:r>
          </w:hyperlink>
        </w:p>
        <w:p>
          <w:pPr>
            <w:pStyle w:val="Contents4"/>
            <w:tabs>
              <w:tab w:val="clear" w:pos="8176"/>
              <w:tab w:val="right" w:pos="9026" w:leader="dot"/>
            </w:tabs>
            <w:rPr/>
          </w:pPr>
          <w:hyperlink w:anchor="__RefHeading___Toc126636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247</w:t>
            </w:r>
          </w:hyperlink>
        </w:p>
        <w:p>
          <w:pPr>
            <w:pStyle w:val="Contents4"/>
            <w:tabs>
              <w:tab w:val="clear" w:pos="8176"/>
              <w:tab w:val="right" w:pos="9026" w:leader="dot"/>
            </w:tabs>
            <w:rPr/>
          </w:pPr>
          <w:hyperlink w:anchor="__RefHeading___Toc126636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248</w:t>
            </w:r>
          </w:hyperlink>
        </w:p>
        <w:p>
          <w:pPr>
            <w:pStyle w:val="Contents4"/>
            <w:tabs>
              <w:tab w:val="clear" w:pos="8176"/>
              <w:tab w:val="right" w:pos="9026" w:leader="dot"/>
            </w:tabs>
            <w:rPr/>
          </w:pPr>
          <w:hyperlink w:anchor="__RefHeading___Toc126636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248</w:t>
            </w:r>
          </w:hyperlink>
        </w:p>
        <w:p>
          <w:pPr>
            <w:pStyle w:val="Contents4"/>
            <w:tabs>
              <w:tab w:val="clear" w:pos="8176"/>
              <w:tab w:val="right" w:pos="9026" w:leader="dot"/>
            </w:tabs>
            <w:rPr/>
          </w:pPr>
          <w:hyperlink w:anchor="__RefHeading___Toc126636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249</w:t>
            </w:r>
          </w:hyperlink>
        </w:p>
        <w:p>
          <w:pPr>
            <w:pStyle w:val="Contents3"/>
            <w:tabs>
              <w:tab w:val="clear" w:pos="8459"/>
              <w:tab w:val="right" w:pos="9026" w:leader="dot"/>
            </w:tabs>
            <w:rPr/>
          </w:pPr>
          <w:hyperlink w:anchor="__RefHeading___Toc12663643_1280447820">
            <w:r>
              <w:rPr>
                <w:webHidden/>
                <w:rStyle w:val="IndexLink"/>
              </w:rPr>
              <w:t>5</w:t>
            </w:r>
            <w:r>
              <w:rPr>
                <w:rStyle w:val="IndexLink"/>
                <w:rtl w:val="true"/>
              </w:rPr>
              <w:t xml:space="preserve">- </w:t>
            </w:r>
            <w:r>
              <w:rPr>
                <w:rStyle w:val="IndexLink"/>
                <w:rtl w:val="true"/>
              </w:rPr>
              <w:t>بَابُ تَحْرِیمِ الْقَوْلِ فِیمَا لَیْسَ بِصَحِیحٍ اللَّهُ یَعْلَمُ کَذَا</w:t>
            </w:r>
            <w:r>
              <w:rPr>
                <w:rStyle w:val="IndexLink"/>
                <w:rtl w:val="true"/>
              </w:rPr>
              <w:tab/>
            </w:r>
            <w:r>
              <w:rPr>
                <w:rStyle w:val="IndexLink"/>
              </w:rPr>
              <w:t>249</w:t>
            </w:r>
          </w:hyperlink>
        </w:p>
        <w:p>
          <w:pPr>
            <w:pStyle w:val="Contents4"/>
            <w:tabs>
              <w:tab w:val="clear" w:pos="8176"/>
              <w:tab w:val="right" w:pos="9026" w:leader="dot"/>
            </w:tabs>
            <w:rPr/>
          </w:pPr>
          <w:hyperlink w:anchor="__RefHeading___Toc12663645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26636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126636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4"/>
            <w:tabs>
              <w:tab w:val="clear" w:pos="8176"/>
              <w:tab w:val="right" w:pos="9026" w:leader="dot"/>
            </w:tabs>
            <w:rPr/>
          </w:pPr>
          <w:hyperlink w:anchor="__RefHeading___Toc126636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4"/>
            <w:tabs>
              <w:tab w:val="clear" w:pos="8176"/>
              <w:tab w:val="right" w:pos="9026" w:leader="dot"/>
            </w:tabs>
            <w:rPr/>
          </w:pPr>
          <w:hyperlink w:anchor="__RefHeading___Toc126636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250</w:t>
            </w:r>
          </w:hyperlink>
        </w:p>
        <w:p>
          <w:pPr>
            <w:pStyle w:val="Contents3"/>
            <w:tabs>
              <w:tab w:val="clear" w:pos="8459"/>
              <w:tab w:val="right" w:pos="9026" w:leader="dot"/>
            </w:tabs>
            <w:rPr/>
          </w:pPr>
          <w:hyperlink w:anchor="__RefHeading___Toc12663655_1280447820">
            <w:r>
              <w:rPr>
                <w:webHidden/>
                <w:rStyle w:val="IndexLink"/>
              </w:rPr>
              <w:t>6</w:t>
            </w:r>
            <w:r>
              <w:rPr>
                <w:rStyle w:val="IndexLink"/>
                <w:rtl w:val="true"/>
              </w:rPr>
              <w:t xml:space="preserve">- </w:t>
            </w:r>
            <w:r>
              <w:rPr>
                <w:rStyle w:val="IndexLink"/>
                <w:rtl w:val="true"/>
              </w:rPr>
              <w:t>بَابُ وُجُوبِ الرِّضَا بِالْیَمِینِ الشَّرْعِیَّةِ</w:t>
            </w:r>
            <w:r>
              <w:rPr>
                <w:rStyle w:val="IndexLink"/>
                <w:rtl w:val="true"/>
              </w:rPr>
              <w:tab/>
            </w:r>
            <w:r>
              <w:rPr>
                <w:rStyle w:val="IndexLink"/>
              </w:rPr>
              <w:t>251</w:t>
            </w:r>
          </w:hyperlink>
        </w:p>
        <w:p>
          <w:pPr>
            <w:pStyle w:val="Contents4"/>
            <w:tabs>
              <w:tab w:val="clear" w:pos="8176"/>
              <w:tab w:val="right" w:pos="9026" w:leader="dot"/>
            </w:tabs>
            <w:rPr/>
          </w:pPr>
          <w:hyperlink w:anchor="__RefHeading___Toc12663657_128044782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26636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4"/>
            <w:tabs>
              <w:tab w:val="clear" w:pos="8176"/>
              <w:tab w:val="right" w:pos="9026" w:leader="dot"/>
            </w:tabs>
            <w:rPr/>
          </w:pPr>
          <w:hyperlink w:anchor="__RefHeading___Toc126636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4"/>
            <w:tabs>
              <w:tab w:val="clear" w:pos="8176"/>
              <w:tab w:val="right" w:pos="9026" w:leader="dot"/>
            </w:tabs>
            <w:rPr/>
          </w:pPr>
          <w:hyperlink w:anchor="__RefHeading___Toc126636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3"/>
            <w:tabs>
              <w:tab w:val="clear" w:pos="8459"/>
              <w:tab w:val="right" w:pos="9026" w:leader="dot"/>
            </w:tabs>
            <w:rPr/>
          </w:pPr>
          <w:hyperlink w:anchor="__RefHeading___Toc12663665_1280447820">
            <w:r>
              <w:rPr>
                <w:webHidden/>
                <w:rStyle w:val="IndexLink"/>
              </w:rPr>
              <w:t>7</w:t>
            </w:r>
            <w:r>
              <w:rPr>
                <w:rStyle w:val="IndexLink"/>
                <w:rtl w:val="true"/>
              </w:rPr>
              <w:t xml:space="preserve">- </w:t>
            </w:r>
            <w:r>
              <w:rPr>
                <w:rStyle w:val="IndexLink"/>
                <w:rtl w:val="true"/>
              </w:rPr>
              <w:t>بَابُ تَحْرِیمِ الْحَلْفِ بِالْبَرَاءَةِ مِنَ اللَّهِ وَ رَسُولِهِ صَادِقاً کَانَ أَوْ کَاذِباً وَ أَنَّهَا لَا تَنْعَقِدُ وَ کَفَّارَتِهَا</w:t>
            </w:r>
            <w:r>
              <w:rPr>
                <w:rStyle w:val="IndexLink"/>
                <w:rtl w:val="true"/>
              </w:rPr>
              <w:tab/>
            </w:r>
            <w:r>
              <w:rPr>
                <w:rStyle w:val="IndexLink"/>
              </w:rPr>
              <w:t>252</w:t>
            </w:r>
          </w:hyperlink>
        </w:p>
        <w:p>
          <w:pPr>
            <w:pStyle w:val="Contents4"/>
            <w:tabs>
              <w:tab w:val="clear" w:pos="8176"/>
              <w:tab w:val="right" w:pos="9026" w:leader="dot"/>
            </w:tabs>
            <w:rPr/>
          </w:pPr>
          <w:hyperlink w:anchor="__RefHeading___Toc12663667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26636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4"/>
            <w:tabs>
              <w:tab w:val="clear" w:pos="8176"/>
              <w:tab w:val="right" w:pos="9026" w:leader="dot"/>
            </w:tabs>
            <w:rPr/>
          </w:pPr>
          <w:hyperlink w:anchor="__RefHeading___Toc126636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4"/>
            <w:tabs>
              <w:tab w:val="clear" w:pos="8176"/>
              <w:tab w:val="right" w:pos="9026" w:leader="dot"/>
            </w:tabs>
            <w:rPr/>
          </w:pPr>
          <w:hyperlink w:anchor="__RefHeading___Toc126636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253</w:t>
            </w:r>
          </w:hyperlink>
        </w:p>
        <w:p>
          <w:pPr>
            <w:pStyle w:val="Contents4"/>
            <w:tabs>
              <w:tab w:val="clear" w:pos="8176"/>
              <w:tab w:val="right" w:pos="9026" w:leader="dot"/>
            </w:tabs>
            <w:rPr/>
          </w:pPr>
          <w:hyperlink w:anchor="__RefHeading___Toc126636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253</w:t>
            </w:r>
          </w:hyperlink>
        </w:p>
        <w:p>
          <w:pPr>
            <w:pStyle w:val="Contents3"/>
            <w:tabs>
              <w:tab w:val="clear" w:pos="8459"/>
              <w:tab w:val="right" w:pos="9026" w:leader="dot"/>
            </w:tabs>
            <w:rPr/>
          </w:pPr>
          <w:hyperlink w:anchor="__RefHeading___Toc12663677_1280447820">
            <w:r>
              <w:rPr>
                <w:webHidden/>
                <w:rStyle w:val="IndexLink"/>
              </w:rPr>
              <w:t>8</w:t>
            </w:r>
            <w:r>
              <w:rPr>
                <w:rStyle w:val="IndexLink"/>
                <w:rtl w:val="true"/>
              </w:rPr>
              <w:t xml:space="preserve">- </w:t>
            </w:r>
            <w:r>
              <w:rPr>
                <w:rStyle w:val="IndexLink"/>
                <w:rtl w:val="true"/>
              </w:rPr>
              <w:t>بَابُ تَحْرِیمِ الْحَلْفِ بِالْبَرَاءَةِ مِنَ الْأَئِمَّةِ ع‌</w:t>
            </w:r>
            <w:r>
              <w:rPr>
                <w:rStyle w:val="IndexLink"/>
                <w:rtl w:val="true"/>
              </w:rPr>
              <w:tab/>
            </w:r>
            <w:r>
              <w:rPr>
                <w:rStyle w:val="IndexLink"/>
              </w:rPr>
              <w:t>254</w:t>
            </w:r>
          </w:hyperlink>
        </w:p>
        <w:p>
          <w:pPr>
            <w:pStyle w:val="Contents4"/>
            <w:tabs>
              <w:tab w:val="clear" w:pos="8176"/>
              <w:tab w:val="right" w:pos="9026" w:leader="dot"/>
            </w:tabs>
            <w:rPr/>
          </w:pPr>
          <w:hyperlink w:anchor="__RefHeading___Toc12663679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26636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3"/>
            <w:tabs>
              <w:tab w:val="clear" w:pos="8459"/>
              <w:tab w:val="right" w:pos="9026" w:leader="dot"/>
            </w:tabs>
            <w:rPr/>
          </w:pPr>
          <w:hyperlink w:anchor="__RefHeading___Toc12663683_1280447820">
            <w:r>
              <w:rPr>
                <w:webHidden/>
                <w:rStyle w:val="IndexLink"/>
              </w:rPr>
              <w:t>9</w:t>
            </w:r>
            <w:r>
              <w:rPr>
                <w:rStyle w:val="IndexLink"/>
                <w:rtl w:val="true"/>
              </w:rPr>
              <w:t xml:space="preserve">- </w:t>
            </w:r>
            <w:r>
              <w:rPr>
                <w:rStyle w:val="IndexLink"/>
                <w:rtl w:val="true"/>
              </w:rPr>
              <w:t>بَابُ تَحْرِیمِ الْحَلْفِ عَلَی الْمَاضِی مَعَ تَعَمُّدِ الْکَذِبِ وَ عَدَمِ لُزُومِ الْکَفَّارَةِ بِهَا</w:t>
            </w:r>
            <w:r>
              <w:rPr>
                <w:rStyle w:val="IndexLink"/>
                <w:rtl w:val="true"/>
              </w:rPr>
              <w:tab/>
            </w:r>
            <w:r>
              <w:rPr>
                <w:rStyle w:val="IndexLink"/>
              </w:rPr>
              <w:t>254</w:t>
            </w:r>
          </w:hyperlink>
        </w:p>
        <w:p>
          <w:pPr>
            <w:pStyle w:val="Contents4"/>
            <w:tabs>
              <w:tab w:val="clear" w:pos="8176"/>
              <w:tab w:val="right" w:pos="9026" w:leader="dot"/>
            </w:tabs>
            <w:rPr/>
          </w:pPr>
          <w:hyperlink w:anchor="__RefHeading___Toc12663685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26636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4"/>
            <w:tabs>
              <w:tab w:val="clear" w:pos="8176"/>
              <w:tab w:val="right" w:pos="9026" w:leader="dot"/>
            </w:tabs>
            <w:rPr/>
          </w:pPr>
          <w:hyperlink w:anchor="__RefHeading___Toc126636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4"/>
            <w:tabs>
              <w:tab w:val="clear" w:pos="8176"/>
              <w:tab w:val="right" w:pos="9026" w:leader="dot"/>
            </w:tabs>
            <w:rPr/>
          </w:pPr>
          <w:hyperlink w:anchor="__RefHeading___Toc126636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4"/>
            <w:tabs>
              <w:tab w:val="clear" w:pos="8176"/>
              <w:tab w:val="right" w:pos="9026" w:leader="dot"/>
            </w:tabs>
            <w:rPr/>
          </w:pPr>
          <w:hyperlink w:anchor="__RefHeading___Toc126636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256</w:t>
            </w:r>
          </w:hyperlink>
        </w:p>
        <w:p>
          <w:pPr>
            <w:pStyle w:val="Contents4"/>
            <w:tabs>
              <w:tab w:val="clear" w:pos="8176"/>
              <w:tab w:val="right" w:pos="9026" w:leader="dot"/>
            </w:tabs>
            <w:rPr/>
          </w:pPr>
          <w:hyperlink w:anchor="__RefHeading___Toc126636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3"/>
            <w:tabs>
              <w:tab w:val="clear" w:pos="8459"/>
              <w:tab w:val="right" w:pos="9026" w:leader="dot"/>
            </w:tabs>
            <w:rPr/>
          </w:pPr>
          <w:hyperlink w:anchor="__RefHeading___Toc12663697_1280447820">
            <w:r>
              <w:rPr>
                <w:webHidden/>
                <w:rStyle w:val="IndexLink"/>
              </w:rPr>
              <w:t>10</w:t>
            </w:r>
            <w:r>
              <w:rPr>
                <w:rStyle w:val="IndexLink"/>
                <w:rtl w:val="true"/>
              </w:rPr>
              <w:t xml:space="preserve">- </w:t>
            </w:r>
            <w:r>
              <w:rPr>
                <w:rStyle w:val="IndexLink"/>
                <w:rtl w:val="true"/>
              </w:rPr>
              <w:t>بَابُ أَنَّ یَمِینَ الْوَلَدِ وَ الْمَرْأَةِ وَ الْمَمْلُوکِ لَا تَنْعَقِدُ مَعَ عَدَمِ الْإِذْنِ‌</w:t>
            </w:r>
            <w:r>
              <w:rPr>
                <w:rStyle w:val="IndexLink"/>
                <w:rtl w:val="true"/>
              </w:rPr>
              <w:tab/>
            </w:r>
            <w:r>
              <w:rPr>
                <w:rStyle w:val="IndexLink"/>
              </w:rPr>
              <w:t>257</w:t>
            </w:r>
          </w:hyperlink>
        </w:p>
        <w:p>
          <w:pPr>
            <w:pStyle w:val="Contents4"/>
            <w:tabs>
              <w:tab w:val="clear" w:pos="8176"/>
              <w:tab w:val="right" w:pos="9026" w:leader="dot"/>
            </w:tabs>
            <w:rPr/>
          </w:pPr>
          <w:hyperlink w:anchor="__RefHeading___Toc12663699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26637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4"/>
            <w:tabs>
              <w:tab w:val="clear" w:pos="8176"/>
              <w:tab w:val="right" w:pos="9026" w:leader="dot"/>
            </w:tabs>
            <w:rPr/>
          </w:pPr>
          <w:hyperlink w:anchor="__RefHeading___Toc126637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4"/>
            <w:tabs>
              <w:tab w:val="clear" w:pos="8176"/>
              <w:tab w:val="right" w:pos="9026" w:leader="dot"/>
            </w:tabs>
            <w:rPr/>
          </w:pPr>
          <w:hyperlink w:anchor="__RefHeading___Toc126637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3"/>
            <w:tabs>
              <w:tab w:val="clear" w:pos="8459"/>
              <w:tab w:val="right" w:pos="9026" w:leader="dot"/>
            </w:tabs>
            <w:rPr/>
          </w:pPr>
          <w:hyperlink w:anchor="__RefHeading___Toc12663707_1280447820">
            <w:r>
              <w:rPr>
                <w:webHidden/>
                <w:rStyle w:val="IndexLink"/>
              </w:rPr>
              <w:t>11</w:t>
            </w:r>
            <w:r>
              <w:rPr>
                <w:rStyle w:val="IndexLink"/>
                <w:rtl w:val="true"/>
              </w:rPr>
              <w:t xml:space="preserve">- </w:t>
            </w:r>
            <w:r>
              <w:rPr>
                <w:rStyle w:val="IndexLink"/>
                <w:rtl w:val="true"/>
              </w:rPr>
              <w:t>بَابُ أَنَّ الْیَمِینَ لَا تَنْعَقِدُ فِی مَعْصِیَةٍ کَتَحْرِیمِ حَلَالٍ أَوْ تَحْلِیلِ حَرَامٍ أَوْ قَطِیعَةِ رَحِمٍ‌</w:t>
            </w:r>
            <w:r>
              <w:rPr>
                <w:rStyle w:val="IndexLink"/>
                <w:rtl w:val="true"/>
              </w:rPr>
              <w:tab/>
            </w:r>
            <w:r>
              <w:rPr>
                <w:rStyle w:val="IndexLink"/>
              </w:rPr>
              <w:t>258</w:t>
            </w:r>
          </w:hyperlink>
        </w:p>
        <w:p>
          <w:pPr>
            <w:pStyle w:val="Contents4"/>
            <w:tabs>
              <w:tab w:val="clear" w:pos="8176"/>
              <w:tab w:val="right" w:pos="9026" w:leader="dot"/>
            </w:tabs>
            <w:rPr/>
          </w:pPr>
          <w:hyperlink w:anchor="__RefHeading___Toc12663709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26637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126637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4"/>
            <w:tabs>
              <w:tab w:val="clear" w:pos="8176"/>
              <w:tab w:val="right" w:pos="9026" w:leader="dot"/>
            </w:tabs>
            <w:rPr/>
          </w:pPr>
          <w:hyperlink w:anchor="__RefHeading___Toc126637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260</w:t>
            </w:r>
          </w:hyperlink>
        </w:p>
        <w:p>
          <w:pPr>
            <w:pStyle w:val="Contents4"/>
            <w:tabs>
              <w:tab w:val="clear" w:pos="8176"/>
              <w:tab w:val="right" w:pos="9026" w:leader="dot"/>
            </w:tabs>
            <w:rPr/>
          </w:pPr>
          <w:hyperlink w:anchor="__RefHeading___Toc126637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260</w:t>
            </w:r>
          </w:hyperlink>
        </w:p>
        <w:p>
          <w:pPr>
            <w:pStyle w:val="Contents4"/>
            <w:tabs>
              <w:tab w:val="clear" w:pos="8176"/>
              <w:tab w:val="right" w:pos="9026" w:leader="dot"/>
            </w:tabs>
            <w:rPr/>
          </w:pPr>
          <w:hyperlink w:anchor="__RefHeading___Toc126637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260</w:t>
            </w:r>
          </w:hyperlink>
        </w:p>
        <w:p>
          <w:pPr>
            <w:pStyle w:val="Contents4"/>
            <w:tabs>
              <w:tab w:val="clear" w:pos="8176"/>
              <w:tab w:val="right" w:pos="9026" w:leader="dot"/>
            </w:tabs>
            <w:rPr/>
          </w:pPr>
          <w:hyperlink w:anchor="__RefHeading___Toc126637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260</w:t>
            </w:r>
          </w:hyperlink>
        </w:p>
        <w:p>
          <w:pPr>
            <w:pStyle w:val="Contents4"/>
            <w:tabs>
              <w:tab w:val="clear" w:pos="8176"/>
              <w:tab w:val="right" w:pos="9026" w:leader="dot"/>
            </w:tabs>
            <w:rPr/>
          </w:pPr>
          <w:hyperlink w:anchor="__RefHeading___Toc126637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260</w:t>
            </w:r>
          </w:hyperlink>
        </w:p>
        <w:p>
          <w:pPr>
            <w:pStyle w:val="Contents4"/>
            <w:tabs>
              <w:tab w:val="clear" w:pos="8176"/>
              <w:tab w:val="right" w:pos="9026" w:leader="dot"/>
            </w:tabs>
            <w:rPr/>
          </w:pPr>
          <w:hyperlink w:anchor="__RefHeading___Toc126637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262</w:t>
            </w:r>
          </w:hyperlink>
        </w:p>
        <w:p>
          <w:pPr>
            <w:pStyle w:val="Contents4"/>
            <w:tabs>
              <w:tab w:val="clear" w:pos="8176"/>
              <w:tab w:val="right" w:pos="9026" w:leader="dot"/>
            </w:tabs>
            <w:rPr/>
          </w:pPr>
          <w:hyperlink w:anchor="__RefHeading___Toc126637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262</w:t>
            </w:r>
          </w:hyperlink>
        </w:p>
        <w:p>
          <w:pPr>
            <w:pStyle w:val="Contents4"/>
            <w:tabs>
              <w:tab w:val="clear" w:pos="8176"/>
              <w:tab w:val="right" w:pos="9026" w:leader="dot"/>
            </w:tabs>
            <w:rPr/>
          </w:pPr>
          <w:hyperlink w:anchor="__RefHeading___Toc126637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262</w:t>
            </w:r>
          </w:hyperlink>
        </w:p>
        <w:p>
          <w:pPr>
            <w:pStyle w:val="Contents4"/>
            <w:tabs>
              <w:tab w:val="clear" w:pos="8176"/>
              <w:tab w:val="right" w:pos="9026" w:leader="dot"/>
            </w:tabs>
            <w:rPr/>
          </w:pPr>
          <w:hyperlink w:anchor="__RefHeading___Toc126637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264</w:t>
            </w:r>
          </w:hyperlink>
        </w:p>
        <w:p>
          <w:pPr>
            <w:pStyle w:val="Contents4"/>
            <w:tabs>
              <w:tab w:val="clear" w:pos="8176"/>
              <w:tab w:val="right" w:pos="9026" w:leader="dot"/>
            </w:tabs>
            <w:rPr/>
          </w:pPr>
          <w:hyperlink w:anchor="__RefHeading___Toc126637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264</w:t>
            </w:r>
          </w:hyperlink>
        </w:p>
        <w:p>
          <w:pPr>
            <w:pStyle w:val="Contents4"/>
            <w:tabs>
              <w:tab w:val="clear" w:pos="8176"/>
              <w:tab w:val="right" w:pos="9026" w:leader="dot"/>
            </w:tabs>
            <w:rPr/>
          </w:pPr>
          <w:hyperlink w:anchor="__RefHeading___Toc126637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265</w:t>
            </w:r>
          </w:hyperlink>
        </w:p>
        <w:p>
          <w:pPr>
            <w:pStyle w:val="Contents4"/>
            <w:tabs>
              <w:tab w:val="clear" w:pos="8176"/>
              <w:tab w:val="right" w:pos="9026" w:leader="dot"/>
            </w:tabs>
            <w:rPr/>
          </w:pPr>
          <w:hyperlink w:anchor="__RefHeading___Toc126637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265</w:t>
            </w:r>
          </w:hyperlink>
        </w:p>
        <w:p>
          <w:pPr>
            <w:pStyle w:val="Contents4"/>
            <w:tabs>
              <w:tab w:val="clear" w:pos="8176"/>
              <w:tab w:val="right" w:pos="9026" w:leader="dot"/>
            </w:tabs>
            <w:rPr/>
          </w:pPr>
          <w:hyperlink w:anchor="__RefHeading___Toc126637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265</w:t>
            </w:r>
          </w:hyperlink>
        </w:p>
        <w:p>
          <w:pPr>
            <w:pStyle w:val="Contents4"/>
            <w:tabs>
              <w:tab w:val="clear" w:pos="8176"/>
              <w:tab w:val="right" w:pos="9026" w:leader="dot"/>
            </w:tabs>
            <w:rPr/>
          </w:pPr>
          <w:hyperlink w:anchor="__RefHeading___Toc126637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266</w:t>
            </w:r>
          </w:hyperlink>
        </w:p>
        <w:p>
          <w:pPr>
            <w:pStyle w:val="Contents4"/>
            <w:tabs>
              <w:tab w:val="clear" w:pos="8176"/>
              <w:tab w:val="right" w:pos="9026" w:leader="dot"/>
            </w:tabs>
            <w:rPr/>
          </w:pPr>
          <w:hyperlink w:anchor="__RefHeading___Toc126637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266</w:t>
            </w:r>
          </w:hyperlink>
        </w:p>
        <w:p>
          <w:pPr>
            <w:pStyle w:val="Contents4"/>
            <w:tabs>
              <w:tab w:val="clear" w:pos="8176"/>
              <w:tab w:val="right" w:pos="9026" w:leader="dot"/>
            </w:tabs>
            <w:rPr/>
          </w:pPr>
          <w:hyperlink w:anchor="__RefHeading___Toc126637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266</w:t>
            </w:r>
          </w:hyperlink>
        </w:p>
        <w:p>
          <w:pPr>
            <w:pStyle w:val="Contents4"/>
            <w:tabs>
              <w:tab w:val="clear" w:pos="8176"/>
              <w:tab w:val="right" w:pos="9026" w:leader="dot"/>
            </w:tabs>
            <w:rPr/>
          </w:pPr>
          <w:hyperlink w:anchor="__RefHeading___Toc126637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266</w:t>
            </w:r>
          </w:hyperlink>
        </w:p>
        <w:p>
          <w:pPr>
            <w:pStyle w:val="Contents3"/>
            <w:tabs>
              <w:tab w:val="clear" w:pos="8459"/>
              <w:tab w:val="right" w:pos="9026" w:leader="dot"/>
            </w:tabs>
            <w:rPr/>
          </w:pPr>
          <w:hyperlink w:anchor="__RefHeading___Toc12663749_1280447820">
            <w:r>
              <w:rPr>
                <w:webHidden/>
                <w:rStyle w:val="IndexLink"/>
              </w:rPr>
              <w:t>12</w:t>
            </w:r>
            <w:r>
              <w:rPr>
                <w:rStyle w:val="IndexLink"/>
                <w:rtl w:val="true"/>
              </w:rPr>
              <w:t xml:space="preserve">- </w:t>
            </w:r>
            <w:r>
              <w:rPr>
                <w:rStyle w:val="IndexLink"/>
                <w:rtl w:val="true"/>
              </w:rPr>
              <w:t>بَابُ جَوَازِ الْحَلْفِ بِالْیَمِینِ الْکَاذِبَةِ لِلتَّقِیَّةِ کَدَفْعِ الظَّالِمِ عَنْ نَفْسِهِ أَوْ مَالِهِ أَوْ نَفْسِ مُؤْمِنٍ أَوْ مَالِهِ‌</w:t>
            </w:r>
            <w:r>
              <w:rPr>
                <w:rStyle w:val="IndexLink"/>
                <w:rtl w:val="true"/>
              </w:rPr>
              <w:tab/>
            </w:r>
            <w:r>
              <w:rPr>
                <w:rStyle w:val="IndexLink"/>
              </w:rPr>
              <w:t>267</w:t>
            </w:r>
          </w:hyperlink>
        </w:p>
        <w:p>
          <w:pPr>
            <w:pStyle w:val="Contents4"/>
            <w:tabs>
              <w:tab w:val="clear" w:pos="8176"/>
              <w:tab w:val="right" w:pos="9026" w:leader="dot"/>
            </w:tabs>
            <w:rPr/>
          </w:pPr>
          <w:hyperlink w:anchor="__RefHeading___Toc12663751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26637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4"/>
            <w:tabs>
              <w:tab w:val="clear" w:pos="8176"/>
              <w:tab w:val="right" w:pos="9026" w:leader="dot"/>
            </w:tabs>
            <w:rPr/>
          </w:pPr>
          <w:hyperlink w:anchor="__RefHeading___Toc126637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4"/>
            <w:tabs>
              <w:tab w:val="clear" w:pos="8176"/>
              <w:tab w:val="right" w:pos="9026" w:leader="dot"/>
            </w:tabs>
            <w:rPr/>
          </w:pPr>
          <w:hyperlink w:anchor="__RefHeading___Toc126637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4"/>
            <w:tabs>
              <w:tab w:val="clear" w:pos="8176"/>
              <w:tab w:val="right" w:pos="9026" w:leader="dot"/>
            </w:tabs>
            <w:rPr/>
          </w:pPr>
          <w:hyperlink w:anchor="__RefHeading___Toc126637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268</w:t>
            </w:r>
          </w:hyperlink>
        </w:p>
        <w:p>
          <w:pPr>
            <w:pStyle w:val="Contents4"/>
            <w:tabs>
              <w:tab w:val="clear" w:pos="8176"/>
              <w:tab w:val="right" w:pos="9026" w:leader="dot"/>
            </w:tabs>
            <w:rPr/>
          </w:pPr>
          <w:hyperlink w:anchor="__RefHeading___Toc126637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268</w:t>
            </w:r>
          </w:hyperlink>
        </w:p>
        <w:p>
          <w:pPr>
            <w:pStyle w:val="Contents4"/>
            <w:tabs>
              <w:tab w:val="clear" w:pos="8176"/>
              <w:tab w:val="right" w:pos="9026" w:leader="dot"/>
            </w:tabs>
            <w:rPr/>
          </w:pPr>
          <w:hyperlink w:anchor="__RefHeading___Toc126637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268</w:t>
            </w:r>
          </w:hyperlink>
        </w:p>
        <w:p>
          <w:pPr>
            <w:pStyle w:val="Contents4"/>
            <w:tabs>
              <w:tab w:val="clear" w:pos="8176"/>
              <w:tab w:val="right" w:pos="9026" w:leader="dot"/>
            </w:tabs>
            <w:rPr/>
          </w:pPr>
          <w:hyperlink w:anchor="__RefHeading___Toc126637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268</w:t>
            </w:r>
          </w:hyperlink>
        </w:p>
        <w:p>
          <w:pPr>
            <w:pStyle w:val="Contents4"/>
            <w:tabs>
              <w:tab w:val="clear" w:pos="8176"/>
              <w:tab w:val="right" w:pos="9026" w:leader="dot"/>
            </w:tabs>
            <w:rPr/>
          </w:pPr>
          <w:hyperlink w:anchor="__RefHeading___Toc126637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269</w:t>
            </w:r>
          </w:hyperlink>
        </w:p>
        <w:p>
          <w:pPr>
            <w:pStyle w:val="Contents4"/>
            <w:tabs>
              <w:tab w:val="clear" w:pos="8176"/>
              <w:tab w:val="right" w:pos="9026" w:leader="dot"/>
            </w:tabs>
            <w:rPr/>
          </w:pPr>
          <w:hyperlink w:anchor="__RefHeading___Toc126637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270</w:t>
            </w:r>
          </w:hyperlink>
        </w:p>
        <w:p>
          <w:pPr>
            <w:pStyle w:val="Contents4"/>
            <w:tabs>
              <w:tab w:val="clear" w:pos="8176"/>
              <w:tab w:val="right" w:pos="9026" w:leader="dot"/>
            </w:tabs>
            <w:rPr/>
          </w:pPr>
          <w:hyperlink w:anchor="__RefHeading___Toc126637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270</w:t>
            </w:r>
          </w:hyperlink>
        </w:p>
        <w:p>
          <w:pPr>
            <w:pStyle w:val="Contents4"/>
            <w:tabs>
              <w:tab w:val="clear" w:pos="8176"/>
              <w:tab w:val="right" w:pos="9026" w:leader="dot"/>
            </w:tabs>
            <w:rPr/>
          </w:pPr>
          <w:hyperlink w:anchor="__RefHeading___Toc126637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270</w:t>
            </w:r>
          </w:hyperlink>
        </w:p>
        <w:p>
          <w:pPr>
            <w:pStyle w:val="Contents4"/>
            <w:tabs>
              <w:tab w:val="clear" w:pos="8176"/>
              <w:tab w:val="right" w:pos="9026" w:leader="dot"/>
            </w:tabs>
            <w:rPr/>
          </w:pPr>
          <w:hyperlink w:anchor="__RefHeading___Toc126637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270</w:t>
            </w:r>
          </w:hyperlink>
        </w:p>
        <w:p>
          <w:pPr>
            <w:pStyle w:val="Contents4"/>
            <w:tabs>
              <w:tab w:val="clear" w:pos="8176"/>
              <w:tab w:val="right" w:pos="9026" w:leader="dot"/>
            </w:tabs>
            <w:rPr/>
          </w:pPr>
          <w:hyperlink w:anchor="__RefHeading___Toc126637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271</w:t>
            </w:r>
          </w:hyperlink>
        </w:p>
        <w:p>
          <w:pPr>
            <w:pStyle w:val="Contents4"/>
            <w:tabs>
              <w:tab w:val="clear" w:pos="8176"/>
              <w:tab w:val="right" w:pos="9026" w:leader="dot"/>
            </w:tabs>
            <w:rPr/>
          </w:pPr>
          <w:hyperlink w:anchor="__RefHeading___Toc126637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271</w:t>
            </w:r>
          </w:hyperlink>
        </w:p>
        <w:p>
          <w:pPr>
            <w:pStyle w:val="Contents4"/>
            <w:tabs>
              <w:tab w:val="clear" w:pos="8176"/>
              <w:tab w:val="right" w:pos="9026" w:leader="dot"/>
            </w:tabs>
            <w:rPr/>
          </w:pPr>
          <w:hyperlink w:anchor="__RefHeading___Toc126637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271</w:t>
            </w:r>
          </w:hyperlink>
        </w:p>
        <w:p>
          <w:pPr>
            <w:pStyle w:val="Contents4"/>
            <w:tabs>
              <w:tab w:val="clear" w:pos="8176"/>
              <w:tab w:val="right" w:pos="9026" w:leader="dot"/>
            </w:tabs>
            <w:rPr/>
          </w:pPr>
          <w:hyperlink w:anchor="__RefHeading___Toc126637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271</w:t>
            </w:r>
          </w:hyperlink>
        </w:p>
        <w:p>
          <w:pPr>
            <w:pStyle w:val="Contents4"/>
            <w:tabs>
              <w:tab w:val="clear" w:pos="8176"/>
              <w:tab w:val="right" w:pos="9026" w:leader="dot"/>
            </w:tabs>
            <w:rPr/>
          </w:pPr>
          <w:hyperlink w:anchor="__RefHeading___Toc126637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272</w:t>
            </w:r>
          </w:hyperlink>
        </w:p>
        <w:p>
          <w:pPr>
            <w:pStyle w:val="Contents4"/>
            <w:tabs>
              <w:tab w:val="clear" w:pos="8176"/>
              <w:tab w:val="right" w:pos="9026" w:leader="dot"/>
            </w:tabs>
            <w:rPr/>
          </w:pPr>
          <w:hyperlink w:anchor="__RefHeading___Toc126637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273</w:t>
            </w:r>
          </w:hyperlink>
        </w:p>
        <w:p>
          <w:pPr>
            <w:pStyle w:val="Contents4"/>
            <w:tabs>
              <w:tab w:val="clear" w:pos="8176"/>
              <w:tab w:val="right" w:pos="9026" w:leader="dot"/>
            </w:tabs>
            <w:rPr/>
          </w:pPr>
          <w:hyperlink w:anchor="__RefHeading___Toc126637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273</w:t>
            </w:r>
          </w:hyperlink>
        </w:p>
        <w:p>
          <w:pPr>
            <w:pStyle w:val="Contents3"/>
            <w:tabs>
              <w:tab w:val="clear" w:pos="8459"/>
              <w:tab w:val="right" w:pos="9026" w:leader="dot"/>
            </w:tabs>
            <w:rPr/>
          </w:pPr>
          <w:hyperlink w:anchor="__RefHeading___Toc12663791_1280447820">
            <w:r>
              <w:rPr>
                <w:webHidden/>
                <w:rStyle w:val="IndexLink"/>
              </w:rPr>
              <w:t>13</w:t>
            </w:r>
            <w:r>
              <w:rPr>
                <w:rStyle w:val="IndexLink"/>
                <w:rtl w:val="true"/>
              </w:rPr>
              <w:t xml:space="preserve">- </w:t>
            </w:r>
            <w:r>
              <w:rPr>
                <w:rStyle w:val="IndexLink"/>
                <w:rtl w:val="true"/>
              </w:rPr>
              <w:t>بَابُ أَنَّ مَنْ نَذَرَ أَوْ حَلَفَ أَنْ لَا یَشْتَرِیَ لِأَهْلِهِ شَیْئاً جَازَ أَنْ یَشْتَرِیَ وَ لَا شَیْ‌ءَ عَلَیْهِ إِنْ کَانَ لَهُ مَنْ یَکْفِیهِ وَ لَمْ یَکُنْ عَلَیْهِ ضَرَرٌ فِی التَّرْکِ وَ کَذَا الشِّرَاءُ بِنَسِیئَةٍ مَعَ الْمَشَقَّةِ بِا</w:t>
            </w:r>
            <w:r>
              <w:rPr>
                <w:rStyle w:val="IndexLink"/>
                <w:rtl w:val="true"/>
              </w:rPr>
              <w:tab/>
            </w:r>
            <w:r>
              <w:rPr>
                <w:rStyle w:val="IndexLink"/>
              </w:rPr>
              <w:t>273</w:t>
            </w:r>
          </w:hyperlink>
        </w:p>
        <w:p>
          <w:pPr>
            <w:pStyle w:val="Contents4"/>
            <w:tabs>
              <w:tab w:val="clear" w:pos="8176"/>
              <w:tab w:val="right" w:pos="9026" w:leader="dot"/>
            </w:tabs>
            <w:rPr/>
          </w:pPr>
          <w:hyperlink w:anchor="__RefHeading___Toc12663793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26637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4"/>
            <w:tabs>
              <w:tab w:val="clear" w:pos="8176"/>
              <w:tab w:val="right" w:pos="9026" w:leader="dot"/>
            </w:tabs>
            <w:rPr/>
          </w:pPr>
          <w:hyperlink w:anchor="__RefHeading___Toc126637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4"/>
            <w:tabs>
              <w:tab w:val="clear" w:pos="8176"/>
              <w:tab w:val="right" w:pos="9026" w:leader="dot"/>
            </w:tabs>
            <w:rPr/>
          </w:pPr>
          <w:hyperlink w:anchor="__RefHeading___Toc126637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3"/>
            <w:tabs>
              <w:tab w:val="clear" w:pos="8459"/>
              <w:tab w:val="right" w:pos="9026" w:leader="dot"/>
            </w:tabs>
            <w:rPr/>
          </w:pPr>
          <w:hyperlink w:anchor="__RefHeading___Toc12663801_1280447820">
            <w:r>
              <w:rPr>
                <w:webHidden/>
                <w:rStyle w:val="IndexLink"/>
              </w:rPr>
              <w:t>14</w:t>
            </w:r>
            <w:r>
              <w:rPr>
                <w:rStyle w:val="IndexLink"/>
                <w:rtl w:val="true"/>
              </w:rPr>
              <w:t xml:space="preserve">- </w:t>
            </w:r>
            <w:r>
              <w:rPr>
                <w:rStyle w:val="IndexLink"/>
                <w:rtl w:val="true"/>
              </w:rPr>
              <w:t>بَابُ أَنَّهُ لَا تَنْعَقِدُ الْیَمِینُ بِالطَّلَاقِ وَ الْعَتَاقِ وَ الصَّدَقَةِ</w:t>
            </w:r>
            <w:r>
              <w:rPr>
                <w:rStyle w:val="IndexLink"/>
                <w:rtl w:val="true"/>
              </w:rPr>
              <w:tab/>
            </w:r>
            <w:r>
              <w:rPr>
                <w:rStyle w:val="IndexLink"/>
              </w:rPr>
              <w:t>276</w:t>
            </w:r>
          </w:hyperlink>
        </w:p>
        <w:p>
          <w:pPr>
            <w:pStyle w:val="Contents4"/>
            <w:tabs>
              <w:tab w:val="clear" w:pos="8176"/>
              <w:tab w:val="right" w:pos="9026" w:leader="dot"/>
            </w:tabs>
            <w:rPr/>
          </w:pPr>
          <w:hyperlink w:anchor="__RefHeading___Toc12663803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26638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126638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4"/>
            <w:tabs>
              <w:tab w:val="clear" w:pos="8176"/>
              <w:tab w:val="right" w:pos="9026" w:leader="dot"/>
            </w:tabs>
            <w:rPr/>
          </w:pPr>
          <w:hyperlink w:anchor="__RefHeading___Toc126638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276</w:t>
            </w:r>
          </w:hyperlink>
        </w:p>
        <w:p>
          <w:pPr>
            <w:pStyle w:val="Contents4"/>
            <w:tabs>
              <w:tab w:val="clear" w:pos="8176"/>
              <w:tab w:val="right" w:pos="9026" w:leader="dot"/>
            </w:tabs>
            <w:rPr/>
          </w:pPr>
          <w:hyperlink w:anchor="__RefHeading___Toc126638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4"/>
            <w:tabs>
              <w:tab w:val="clear" w:pos="8176"/>
              <w:tab w:val="right" w:pos="9026" w:leader="dot"/>
            </w:tabs>
            <w:rPr/>
          </w:pPr>
          <w:hyperlink w:anchor="__RefHeading___Toc126638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277</w:t>
            </w:r>
          </w:hyperlink>
        </w:p>
        <w:p>
          <w:pPr>
            <w:pStyle w:val="Contents4"/>
            <w:tabs>
              <w:tab w:val="clear" w:pos="8176"/>
              <w:tab w:val="right" w:pos="9026" w:leader="dot"/>
            </w:tabs>
            <w:rPr/>
          </w:pPr>
          <w:hyperlink w:anchor="__RefHeading___Toc126638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277</w:t>
            </w:r>
          </w:hyperlink>
        </w:p>
        <w:p>
          <w:pPr>
            <w:pStyle w:val="Contents4"/>
            <w:tabs>
              <w:tab w:val="clear" w:pos="8176"/>
              <w:tab w:val="right" w:pos="9026" w:leader="dot"/>
            </w:tabs>
            <w:rPr/>
          </w:pPr>
          <w:hyperlink w:anchor="__RefHeading___Toc126638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278</w:t>
            </w:r>
          </w:hyperlink>
        </w:p>
        <w:p>
          <w:pPr>
            <w:pStyle w:val="Contents4"/>
            <w:tabs>
              <w:tab w:val="clear" w:pos="8176"/>
              <w:tab w:val="right" w:pos="9026" w:leader="dot"/>
            </w:tabs>
            <w:rPr/>
          </w:pPr>
          <w:hyperlink w:anchor="__RefHeading___Toc126638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279</w:t>
            </w:r>
          </w:hyperlink>
        </w:p>
        <w:p>
          <w:pPr>
            <w:pStyle w:val="Contents4"/>
            <w:tabs>
              <w:tab w:val="clear" w:pos="8176"/>
              <w:tab w:val="right" w:pos="9026" w:leader="dot"/>
            </w:tabs>
            <w:rPr/>
          </w:pPr>
          <w:hyperlink w:anchor="__RefHeading___Toc126638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279</w:t>
            </w:r>
          </w:hyperlink>
        </w:p>
        <w:p>
          <w:pPr>
            <w:pStyle w:val="Contents4"/>
            <w:tabs>
              <w:tab w:val="clear" w:pos="8176"/>
              <w:tab w:val="right" w:pos="9026" w:leader="dot"/>
            </w:tabs>
            <w:rPr/>
          </w:pPr>
          <w:hyperlink w:anchor="__RefHeading___Toc126638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279</w:t>
            </w:r>
          </w:hyperlink>
        </w:p>
        <w:p>
          <w:pPr>
            <w:pStyle w:val="Contents4"/>
            <w:tabs>
              <w:tab w:val="clear" w:pos="8176"/>
              <w:tab w:val="right" w:pos="9026" w:leader="dot"/>
            </w:tabs>
            <w:rPr/>
          </w:pPr>
          <w:hyperlink w:anchor="__RefHeading___Toc126638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279</w:t>
            </w:r>
          </w:hyperlink>
        </w:p>
        <w:p>
          <w:pPr>
            <w:pStyle w:val="Contents3"/>
            <w:tabs>
              <w:tab w:val="clear" w:pos="8459"/>
              <w:tab w:val="right" w:pos="9026" w:leader="dot"/>
            </w:tabs>
            <w:rPr/>
          </w:pPr>
          <w:hyperlink w:anchor="__RefHeading___Toc12663827_1280447820">
            <w:r>
              <w:rPr>
                <w:webHidden/>
                <w:rStyle w:val="IndexLink"/>
              </w:rPr>
              <w:t>15</w:t>
            </w:r>
            <w:r>
              <w:rPr>
                <w:rStyle w:val="IndexLink"/>
                <w:rtl w:val="true"/>
              </w:rPr>
              <w:t xml:space="preserve">- </w:t>
            </w:r>
            <w:r>
              <w:rPr>
                <w:rStyle w:val="IndexLink"/>
                <w:rtl w:val="true"/>
              </w:rPr>
              <w:t>بَابُ أَنَّ الْیَمِینَ لَا تَنْعَقِدُ بِغَیْرِ اللَّهِ‌</w:t>
            </w:r>
            <w:r>
              <w:rPr>
                <w:rStyle w:val="IndexLink"/>
                <w:rtl w:val="true"/>
              </w:rPr>
              <w:tab/>
            </w:r>
            <w:r>
              <w:rPr>
                <w:rStyle w:val="IndexLink"/>
              </w:rPr>
              <w:t>281</w:t>
            </w:r>
          </w:hyperlink>
        </w:p>
        <w:p>
          <w:pPr>
            <w:pStyle w:val="Contents4"/>
            <w:tabs>
              <w:tab w:val="clear" w:pos="8176"/>
              <w:tab w:val="right" w:pos="9026" w:leader="dot"/>
            </w:tabs>
            <w:rPr/>
          </w:pPr>
          <w:hyperlink w:anchor="__RefHeading___Toc12663829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26638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4"/>
            <w:tabs>
              <w:tab w:val="clear" w:pos="8176"/>
              <w:tab w:val="right" w:pos="9026" w:leader="dot"/>
            </w:tabs>
            <w:rPr/>
          </w:pPr>
          <w:hyperlink w:anchor="__RefHeading___Toc126638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4"/>
            <w:tabs>
              <w:tab w:val="clear" w:pos="8176"/>
              <w:tab w:val="right" w:pos="9026" w:leader="dot"/>
            </w:tabs>
            <w:rPr/>
          </w:pPr>
          <w:hyperlink w:anchor="__RefHeading___Toc126638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4"/>
            <w:tabs>
              <w:tab w:val="clear" w:pos="8176"/>
              <w:tab w:val="right" w:pos="9026" w:leader="dot"/>
            </w:tabs>
            <w:rPr/>
          </w:pPr>
          <w:hyperlink w:anchor="__RefHeading___Toc126638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282</w:t>
            </w:r>
          </w:hyperlink>
        </w:p>
        <w:p>
          <w:pPr>
            <w:pStyle w:val="Contents4"/>
            <w:tabs>
              <w:tab w:val="clear" w:pos="8176"/>
              <w:tab w:val="right" w:pos="9026" w:leader="dot"/>
            </w:tabs>
            <w:rPr/>
          </w:pPr>
          <w:hyperlink w:anchor="__RefHeading___Toc126638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284</w:t>
            </w:r>
          </w:hyperlink>
        </w:p>
        <w:p>
          <w:pPr>
            <w:pStyle w:val="Contents4"/>
            <w:tabs>
              <w:tab w:val="clear" w:pos="8176"/>
              <w:tab w:val="right" w:pos="9026" w:leader="dot"/>
            </w:tabs>
            <w:rPr/>
          </w:pPr>
          <w:hyperlink w:anchor="__RefHeading___Toc126638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284</w:t>
            </w:r>
          </w:hyperlink>
        </w:p>
        <w:p>
          <w:pPr>
            <w:pStyle w:val="Contents3"/>
            <w:tabs>
              <w:tab w:val="clear" w:pos="8459"/>
              <w:tab w:val="right" w:pos="9026" w:leader="dot"/>
            </w:tabs>
            <w:rPr/>
          </w:pPr>
          <w:hyperlink w:anchor="__RefHeading___Toc12663843_1280447820">
            <w:r>
              <w:rPr>
                <w:webHidden/>
                <w:rStyle w:val="IndexLink"/>
              </w:rPr>
              <w:t>16</w:t>
            </w:r>
            <w:r>
              <w:rPr>
                <w:rStyle w:val="IndexLink"/>
                <w:rtl w:val="true"/>
              </w:rPr>
              <w:t xml:space="preserve">- </w:t>
            </w:r>
            <w:r>
              <w:rPr>
                <w:rStyle w:val="IndexLink"/>
                <w:rtl w:val="true"/>
              </w:rPr>
              <w:t>بَابُ أَنَّ الْیَمِینَ لَا تَنْعَقِدُ فِی غَضَبٍ وَ لَا جَبْرٍ وَ لَا إِکْرَاهٍ‌</w:t>
            </w:r>
            <w:r>
              <w:rPr>
                <w:rStyle w:val="IndexLink"/>
                <w:rtl w:val="true"/>
              </w:rPr>
              <w:tab/>
            </w:r>
            <w:r>
              <w:rPr>
                <w:rStyle w:val="IndexLink"/>
              </w:rPr>
              <w:t>284</w:t>
            </w:r>
          </w:hyperlink>
        </w:p>
        <w:p>
          <w:pPr>
            <w:pStyle w:val="Contents4"/>
            <w:tabs>
              <w:tab w:val="clear" w:pos="8176"/>
              <w:tab w:val="right" w:pos="9026" w:leader="dot"/>
            </w:tabs>
            <w:rPr/>
          </w:pPr>
          <w:hyperlink w:anchor="__RefHeading___Toc12663845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26638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4"/>
            <w:tabs>
              <w:tab w:val="clear" w:pos="8176"/>
              <w:tab w:val="right" w:pos="9026" w:leader="dot"/>
            </w:tabs>
            <w:rPr/>
          </w:pPr>
          <w:hyperlink w:anchor="__RefHeading___Toc126638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126638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4"/>
            <w:tabs>
              <w:tab w:val="clear" w:pos="8176"/>
              <w:tab w:val="right" w:pos="9026" w:leader="dot"/>
            </w:tabs>
            <w:rPr/>
          </w:pPr>
          <w:hyperlink w:anchor="__RefHeading___Toc126638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286</w:t>
            </w:r>
          </w:hyperlink>
        </w:p>
        <w:p>
          <w:pPr>
            <w:pStyle w:val="Contents4"/>
            <w:tabs>
              <w:tab w:val="clear" w:pos="8176"/>
              <w:tab w:val="right" w:pos="9026" w:leader="dot"/>
            </w:tabs>
            <w:rPr/>
          </w:pPr>
          <w:hyperlink w:anchor="__RefHeading___Toc126638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286</w:t>
            </w:r>
          </w:hyperlink>
        </w:p>
        <w:p>
          <w:pPr>
            <w:pStyle w:val="Contents4"/>
            <w:tabs>
              <w:tab w:val="clear" w:pos="8176"/>
              <w:tab w:val="right" w:pos="9026" w:leader="dot"/>
            </w:tabs>
            <w:rPr/>
          </w:pPr>
          <w:hyperlink w:anchor="__RefHeading___Toc126638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287</w:t>
            </w:r>
          </w:hyperlink>
        </w:p>
        <w:p>
          <w:pPr>
            <w:pStyle w:val="Contents3"/>
            <w:tabs>
              <w:tab w:val="clear" w:pos="8459"/>
              <w:tab w:val="right" w:pos="9026" w:leader="dot"/>
            </w:tabs>
            <w:rPr/>
          </w:pPr>
          <w:hyperlink w:anchor="__RefHeading___Toc12663859_1280447820">
            <w:r>
              <w:rPr>
                <w:webHidden/>
                <w:rStyle w:val="IndexLink"/>
              </w:rPr>
              <w:t>17</w:t>
            </w:r>
            <w:r>
              <w:rPr>
                <w:rStyle w:val="IndexLink"/>
                <w:rtl w:val="true"/>
              </w:rPr>
              <w:t xml:space="preserve">- </w:t>
            </w:r>
            <w:r>
              <w:rPr>
                <w:rStyle w:val="IndexLink"/>
                <w:rtl w:val="true"/>
              </w:rPr>
              <w:t>بَابُ أَنَّهُ لَا تَنْعَقِدُ الْیَمِینُ بِغَیْرِ قَصْدٍ وَ إِرَادَةٍ</w:t>
            </w:r>
            <w:r>
              <w:rPr>
                <w:rStyle w:val="IndexLink"/>
                <w:rtl w:val="true"/>
              </w:rPr>
              <w:tab/>
            </w:r>
            <w:r>
              <w:rPr>
                <w:rStyle w:val="IndexLink"/>
              </w:rPr>
              <w:t>288</w:t>
            </w:r>
          </w:hyperlink>
        </w:p>
        <w:p>
          <w:pPr>
            <w:pStyle w:val="Contents4"/>
            <w:tabs>
              <w:tab w:val="clear" w:pos="8176"/>
              <w:tab w:val="right" w:pos="9026" w:leader="dot"/>
            </w:tabs>
            <w:rPr/>
          </w:pPr>
          <w:hyperlink w:anchor="__RefHeading___Toc12663861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26638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4"/>
            <w:tabs>
              <w:tab w:val="clear" w:pos="8176"/>
              <w:tab w:val="right" w:pos="9026" w:leader="dot"/>
            </w:tabs>
            <w:rPr/>
          </w:pPr>
          <w:hyperlink w:anchor="__RefHeading___Toc126638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288</w:t>
            </w:r>
          </w:hyperlink>
        </w:p>
        <w:p>
          <w:pPr>
            <w:pStyle w:val="Contents4"/>
            <w:tabs>
              <w:tab w:val="clear" w:pos="8176"/>
              <w:tab w:val="right" w:pos="9026" w:leader="dot"/>
            </w:tabs>
            <w:rPr/>
          </w:pPr>
          <w:hyperlink w:anchor="__RefHeading___Toc126638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4"/>
            <w:tabs>
              <w:tab w:val="clear" w:pos="8176"/>
              <w:tab w:val="right" w:pos="9026" w:leader="dot"/>
            </w:tabs>
            <w:rPr/>
          </w:pPr>
          <w:hyperlink w:anchor="__RefHeading___Toc126638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289</w:t>
            </w:r>
          </w:hyperlink>
        </w:p>
        <w:p>
          <w:pPr>
            <w:pStyle w:val="Contents4"/>
            <w:tabs>
              <w:tab w:val="clear" w:pos="8176"/>
              <w:tab w:val="right" w:pos="9026" w:leader="dot"/>
            </w:tabs>
            <w:rPr/>
          </w:pPr>
          <w:hyperlink w:anchor="__RefHeading___Toc126638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289</w:t>
            </w:r>
          </w:hyperlink>
        </w:p>
        <w:p>
          <w:pPr>
            <w:pStyle w:val="Contents3"/>
            <w:tabs>
              <w:tab w:val="clear" w:pos="8459"/>
              <w:tab w:val="right" w:pos="9026" w:leader="dot"/>
            </w:tabs>
            <w:rPr/>
          </w:pPr>
          <w:hyperlink w:anchor="__RefHeading___Toc12663873_1280447820">
            <w:r>
              <w:rPr>
                <w:webHidden/>
                <w:rStyle w:val="IndexLink"/>
              </w:rPr>
              <w:t>18</w:t>
            </w:r>
            <w:r>
              <w:rPr>
                <w:rStyle w:val="IndexLink"/>
                <w:rtl w:val="true"/>
              </w:rPr>
              <w:t xml:space="preserve">- </w:t>
            </w:r>
            <w:r>
              <w:rPr>
                <w:rStyle w:val="IndexLink"/>
                <w:rtl w:val="true"/>
              </w:rPr>
              <w:t>بَابُ أَنَّ مَنْ حَلَفَ یَمِیناً ثُمَّ رَأَی مُخَالَفَتَهَا خَیْراً مِنَ الْوَفَاءِ بِهَا جَازَ لَهُ الْمُخَالَفَةُ بَلِ اسْتُحِبَّتْ وَ لَا کَفَّارَةَ عَلَیْهِ‌</w:t>
            </w:r>
            <w:r>
              <w:rPr>
                <w:rStyle w:val="IndexLink"/>
                <w:rtl w:val="true"/>
              </w:rPr>
              <w:tab/>
            </w:r>
            <w:r>
              <w:rPr>
                <w:rStyle w:val="IndexLink"/>
              </w:rPr>
              <w:t>290</w:t>
            </w:r>
          </w:hyperlink>
        </w:p>
        <w:p>
          <w:pPr>
            <w:pStyle w:val="Contents4"/>
            <w:tabs>
              <w:tab w:val="clear" w:pos="8176"/>
              <w:tab w:val="right" w:pos="9026" w:leader="dot"/>
            </w:tabs>
            <w:rPr/>
          </w:pPr>
          <w:hyperlink w:anchor="__RefHeading___Toc12663875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26638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126638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126638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291</w:t>
            </w:r>
          </w:hyperlink>
        </w:p>
        <w:p>
          <w:pPr>
            <w:pStyle w:val="Contents4"/>
            <w:tabs>
              <w:tab w:val="clear" w:pos="8176"/>
              <w:tab w:val="right" w:pos="9026" w:leader="dot"/>
            </w:tabs>
            <w:rPr/>
          </w:pPr>
          <w:hyperlink w:anchor="__RefHeading___Toc126638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291</w:t>
            </w:r>
          </w:hyperlink>
        </w:p>
        <w:p>
          <w:pPr>
            <w:pStyle w:val="Contents4"/>
            <w:tabs>
              <w:tab w:val="clear" w:pos="8176"/>
              <w:tab w:val="right" w:pos="9026" w:leader="dot"/>
            </w:tabs>
            <w:rPr/>
          </w:pPr>
          <w:hyperlink w:anchor="__RefHeading___Toc126638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291</w:t>
            </w:r>
          </w:hyperlink>
        </w:p>
        <w:p>
          <w:pPr>
            <w:pStyle w:val="Contents4"/>
            <w:tabs>
              <w:tab w:val="clear" w:pos="8176"/>
              <w:tab w:val="right" w:pos="9026" w:leader="dot"/>
            </w:tabs>
            <w:rPr/>
          </w:pPr>
          <w:hyperlink w:anchor="__RefHeading___Toc126638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292</w:t>
            </w:r>
          </w:hyperlink>
        </w:p>
        <w:p>
          <w:pPr>
            <w:pStyle w:val="Contents4"/>
            <w:tabs>
              <w:tab w:val="clear" w:pos="8176"/>
              <w:tab w:val="right" w:pos="9026" w:leader="dot"/>
            </w:tabs>
            <w:rPr/>
          </w:pPr>
          <w:hyperlink w:anchor="__RefHeading___Toc126638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292</w:t>
            </w:r>
          </w:hyperlink>
        </w:p>
        <w:p>
          <w:pPr>
            <w:pStyle w:val="Contents4"/>
            <w:tabs>
              <w:tab w:val="clear" w:pos="8176"/>
              <w:tab w:val="right" w:pos="9026" w:leader="dot"/>
            </w:tabs>
            <w:rPr/>
          </w:pPr>
          <w:hyperlink w:anchor="__RefHeading___Toc126638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292</w:t>
            </w:r>
          </w:hyperlink>
        </w:p>
        <w:p>
          <w:pPr>
            <w:pStyle w:val="Contents4"/>
            <w:tabs>
              <w:tab w:val="clear" w:pos="8176"/>
              <w:tab w:val="right" w:pos="9026" w:leader="dot"/>
            </w:tabs>
            <w:rPr/>
          </w:pPr>
          <w:hyperlink w:anchor="__RefHeading___Toc126638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292</w:t>
            </w:r>
          </w:hyperlink>
        </w:p>
        <w:p>
          <w:pPr>
            <w:pStyle w:val="Contents4"/>
            <w:tabs>
              <w:tab w:val="clear" w:pos="8176"/>
              <w:tab w:val="right" w:pos="9026" w:leader="dot"/>
            </w:tabs>
            <w:rPr/>
          </w:pPr>
          <w:hyperlink w:anchor="__RefHeading___Toc126638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294</w:t>
            </w:r>
          </w:hyperlink>
        </w:p>
        <w:p>
          <w:pPr>
            <w:pStyle w:val="Contents4"/>
            <w:tabs>
              <w:tab w:val="clear" w:pos="8176"/>
              <w:tab w:val="right" w:pos="9026" w:leader="dot"/>
            </w:tabs>
            <w:rPr/>
          </w:pPr>
          <w:hyperlink w:anchor="__RefHeading___Toc126638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294</w:t>
            </w:r>
          </w:hyperlink>
        </w:p>
        <w:p>
          <w:pPr>
            <w:pStyle w:val="Contents3"/>
            <w:tabs>
              <w:tab w:val="clear" w:pos="8459"/>
              <w:tab w:val="right" w:pos="9026" w:leader="dot"/>
            </w:tabs>
            <w:rPr/>
          </w:pPr>
          <w:hyperlink w:anchor="__RefHeading___Toc12663899_1280447820">
            <w:r>
              <w:rPr>
                <w:webHidden/>
                <w:rStyle w:val="IndexLink"/>
              </w:rPr>
              <w:t>19</w:t>
            </w:r>
            <w:r>
              <w:rPr>
                <w:rStyle w:val="IndexLink"/>
                <w:rtl w:val="true"/>
              </w:rPr>
              <w:t xml:space="preserve">- </w:t>
            </w:r>
            <w:r>
              <w:rPr>
                <w:rStyle w:val="IndexLink"/>
                <w:rtl w:val="true"/>
              </w:rPr>
              <w:t>بَابُ حُکْمِ الْحَلْفِ عَلَی تَرْکِ الطَّیِّبَاتِ‌</w:t>
            </w:r>
            <w:r>
              <w:rPr>
                <w:rStyle w:val="IndexLink"/>
                <w:rtl w:val="true"/>
              </w:rPr>
              <w:tab/>
            </w:r>
            <w:r>
              <w:rPr>
                <w:rStyle w:val="IndexLink"/>
              </w:rPr>
              <w:t>294</w:t>
            </w:r>
          </w:hyperlink>
        </w:p>
        <w:p>
          <w:pPr>
            <w:pStyle w:val="Contents4"/>
            <w:tabs>
              <w:tab w:val="clear" w:pos="8176"/>
              <w:tab w:val="right" w:pos="9026" w:leader="dot"/>
            </w:tabs>
            <w:rPr/>
          </w:pPr>
          <w:hyperlink w:anchor="__RefHeading___Toc12663901_128044782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26639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126639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3"/>
            <w:tabs>
              <w:tab w:val="clear" w:pos="8459"/>
              <w:tab w:val="right" w:pos="9026" w:leader="dot"/>
            </w:tabs>
            <w:rPr/>
          </w:pPr>
          <w:hyperlink w:anchor="__RefHeading___Toc12663907_1280447820">
            <w:r>
              <w:rPr>
                <w:webHidden/>
                <w:rStyle w:val="IndexLink"/>
              </w:rPr>
              <w:t>20</w:t>
            </w:r>
            <w:r>
              <w:rPr>
                <w:rStyle w:val="IndexLink"/>
                <w:rtl w:val="true"/>
              </w:rPr>
              <w:t xml:space="preserve">- </w:t>
            </w:r>
            <w:r>
              <w:rPr>
                <w:rStyle w:val="IndexLink"/>
                <w:rtl w:val="true"/>
              </w:rPr>
              <w:t>بَابُ أَنَّ الْیَمِینَ تَقَعُ عَلَی نِیَّةِ الْمَظْلُومِ دُونَ الظَّالِمِ‌</w:t>
            </w:r>
            <w:r>
              <w:rPr>
                <w:rStyle w:val="IndexLink"/>
                <w:rtl w:val="true"/>
              </w:rPr>
              <w:tab/>
            </w:r>
            <w:r>
              <w:rPr>
                <w:rStyle w:val="IndexLink"/>
              </w:rPr>
              <w:t>296</w:t>
            </w:r>
          </w:hyperlink>
        </w:p>
        <w:p>
          <w:pPr>
            <w:pStyle w:val="Contents4"/>
            <w:tabs>
              <w:tab w:val="clear" w:pos="8176"/>
              <w:tab w:val="right" w:pos="9026" w:leader="dot"/>
            </w:tabs>
            <w:rPr/>
          </w:pPr>
          <w:hyperlink w:anchor="__RefHeading___Toc12663909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26639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3"/>
            <w:tabs>
              <w:tab w:val="clear" w:pos="8459"/>
              <w:tab w:val="right" w:pos="9026" w:leader="dot"/>
            </w:tabs>
            <w:rPr/>
          </w:pPr>
          <w:hyperlink w:anchor="__RefHeading___Toc12663913_1280447820">
            <w:r>
              <w:rPr>
                <w:webHidden/>
                <w:rStyle w:val="IndexLink"/>
              </w:rPr>
              <w:t>21</w:t>
            </w:r>
            <w:r>
              <w:rPr>
                <w:rStyle w:val="IndexLink"/>
                <w:rtl w:val="true"/>
              </w:rPr>
              <w:t xml:space="preserve">- </w:t>
            </w:r>
            <w:r>
              <w:rPr>
                <w:rStyle w:val="IndexLink"/>
                <w:rtl w:val="true"/>
              </w:rPr>
              <w:t>بَابُ أَنَّ الْیَمِینَ تَقَعُ عَلَی مَا نَوَی إِذَا خَالَفَ لَفْظُهُ نِیَّتَهُ وَ لَمْ یَکُنْ ظَالِماً لِغَیْرِهِ‌</w:t>
            </w:r>
            <w:r>
              <w:rPr>
                <w:rStyle w:val="IndexLink"/>
                <w:rtl w:val="true"/>
              </w:rPr>
              <w:tab/>
            </w:r>
            <w:r>
              <w:rPr>
                <w:rStyle w:val="IndexLink"/>
              </w:rPr>
              <w:t>296</w:t>
            </w:r>
          </w:hyperlink>
        </w:p>
        <w:p>
          <w:pPr>
            <w:pStyle w:val="Contents4"/>
            <w:tabs>
              <w:tab w:val="clear" w:pos="8176"/>
              <w:tab w:val="right" w:pos="9026" w:leader="dot"/>
            </w:tabs>
            <w:rPr/>
          </w:pPr>
          <w:hyperlink w:anchor="__RefHeading___Toc12663915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26639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4"/>
            <w:tabs>
              <w:tab w:val="clear" w:pos="8176"/>
              <w:tab w:val="right" w:pos="9026" w:leader="dot"/>
            </w:tabs>
            <w:rPr/>
          </w:pPr>
          <w:hyperlink w:anchor="__RefHeading___Toc126639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3"/>
            <w:tabs>
              <w:tab w:val="clear" w:pos="8459"/>
              <w:tab w:val="right" w:pos="9026" w:leader="dot"/>
            </w:tabs>
            <w:rPr/>
          </w:pPr>
          <w:hyperlink w:anchor="__RefHeading___Toc12663921_1280447820">
            <w:r>
              <w:rPr>
                <w:webHidden/>
                <w:rStyle w:val="IndexLink"/>
              </w:rPr>
              <w:t>22</w:t>
            </w:r>
            <w:r>
              <w:rPr>
                <w:rStyle w:val="IndexLink"/>
                <w:rtl w:val="true"/>
              </w:rPr>
              <w:t xml:space="preserve">- </w:t>
            </w:r>
            <w:r>
              <w:rPr>
                <w:rStyle w:val="IndexLink"/>
                <w:rtl w:val="true"/>
              </w:rPr>
              <w:t>بَابُ أَنَّهُ لَا یَجُوزُ أَنْ یَحْلِفَ وَ لَا یُسْتَحْلَفَ إِلَّا عَلَی عِلْمِهِ وَ أَنَّهَا إِنَّمَا تَقَعُ عَلَی الْعِلْمِ‌</w:t>
            </w:r>
            <w:r>
              <w:rPr>
                <w:rStyle w:val="IndexLink"/>
                <w:rtl w:val="true"/>
              </w:rPr>
              <w:tab/>
            </w:r>
            <w:r>
              <w:rPr>
                <w:rStyle w:val="IndexLink"/>
              </w:rPr>
              <w:t>297</w:t>
            </w:r>
          </w:hyperlink>
        </w:p>
        <w:p>
          <w:pPr>
            <w:pStyle w:val="Contents4"/>
            <w:tabs>
              <w:tab w:val="clear" w:pos="8176"/>
              <w:tab w:val="right" w:pos="9026" w:leader="dot"/>
            </w:tabs>
            <w:rPr/>
          </w:pPr>
          <w:hyperlink w:anchor="__RefHeading___Toc12663923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26639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4"/>
            <w:tabs>
              <w:tab w:val="clear" w:pos="8176"/>
              <w:tab w:val="right" w:pos="9026" w:leader="dot"/>
            </w:tabs>
            <w:rPr/>
          </w:pPr>
          <w:hyperlink w:anchor="__RefHeading___Toc126639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4"/>
            <w:tabs>
              <w:tab w:val="clear" w:pos="8176"/>
              <w:tab w:val="right" w:pos="9026" w:leader="dot"/>
            </w:tabs>
            <w:rPr/>
          </w:pPr>
          <w:hyperlink w:anchor="__RefHeading___Toc126639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4"/>
            <w:tabs>
              <w:tab w:val="clear" w:pos="8176"/>
              <w:tab w:val="right" w:pos="9026" w:leader="dot"/>
            </w:tabs>
            <w:rPr/>
          </w:pPr>
          <w:hyperlink w:anchor="__RefHeading___Toc126639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298</w:t>
            </w:r>
          </w:hyperlink>
        </w:p>
        <w:p>
          <w:pPr>
            <w:pStyle w:val="Contents3"/>
            <w:tabs>
              <w:tab w:val="clear" w:pos="8459"/>
              <w:tab w:val="right" w:pos="9026" w:leader="dot"/>
            </w:tabs>
            <w:rPr/>
          </w:pPr>
          <w:hyperlink w:anchor="__RefHeading___Toc12663933_1280447820">
            <w:r>
              <w:rPr>
                <w:webHidden/>
                <w:rStyle w:val="IndexLink"/>
              </w:rPr>
              <w:t>23</w:t>
            </w:r>
            <w:r>
              <w:rPr>
                <w:rStyle w:val="IndexLink"/>
                <w:rtl w:val="true"/>
              </w:rPr>
              <w:t xml:space="preserve">- </w:t>
            </w:r>
            <w:r>
              <w:rPr>
                <w:rStyle w:val="IndexLink"/>
                <w:rtl w:val="true"/>
              </w:rPr>
              <w:t>بَابُ انْعِقَادِ الْیَمِینِ عَلَی فِعْلِ الْوَاجِبِ وَ تَرْکِ الْحَرَامِ فَتَجِبُ الْکَفَّارَةُ بِالْمُخَالَفَةِ وَ قَدْرِ الْکَفَّارَةِ</w:t>
            </w:r>
            <w:r>
              <w:rPr>
                <w:rStyle w:val="IndexLink"/>
                <w:rtl w:val="true"/>
              </w:rPr>
              <w:tab/>
            </w:r>
            <w:r>
              <w:rPr>
                <w:rStyle w:val="IndexLink"/>
              </w:rPr>
              <w:t>298</w:t>
            </w:r>
          </w:hyperlink>
        </w:p>
        <w:p>
          <w:pPr>
            <w:pStyle w:val="Contents4"/>
            <w:tabs>
              <w:tab w:val="clear" w:pos="8176"/>
              <w:tab w:val="right" w:pos="9026" w:leader="dot"/>
            </w:tabs>
            <w:rPr/>
          </w:pPr>
          <w:hyperlink w:anchor="__RefHeading___Toc12663935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26639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4"/>
            <w:tabs>
              <w:tab w:val="clear" w:pos="8176"/>
              <w:tab w:val="right" w:pos="9026" w:leader="dot"/>
            </w:tabs>
            <w:rPr/>
          </w:pPr>
          <w:hyperlink w:anchor="__RefHeading___Toc126639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126639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126639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299</w:t>
            </w:r>
          </w:hyperlink>
        </w:p>
        <w:p>
          <w:pPr>
            <w:pStyle w:val="Contents4"/>
            <w:tabs>
              <w:tab w:val="clear" w:pos="8176"/>
              <w:tab w:val="right" w:pos="9026" w:leader="dot"/>
            </w:tabs>
            <w:rPr/>
          </w:pPr>
          <w:hyperlink w:anchor="__RefHeading___Toc126639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3"/>
            <w:tabs>
              <w:tab w:val="clear" w:pos="8459"/>
              <w:tab w:val="right" w:pos="9026" w:leader="dot"/>
            </w:tabs>
            <w:rPr/>
          </w:pPr>
          <w:hyperlink w:anchor="__RefHeading___Toc12663947_1280447820">
            <w:r>
              <w:rPr>
                <w:webHidden/>
                <w:rStyle w:val="IndexLink"/>
              </w:rPr>
              <w:t>24</w:t>
            </w:r>
            <w:r>
              <w:rPr>
                <w:rStyle w:val="IndexLink"/>
                <w:rtl w:val="true"/>
              </w:rPr>
              <w:t xml:space="preserve">- </w:t>
            </w:r>
            <w:r>
              <w:rPr>
                <w:rStyle w:val="IndexLink"/>
                <w:rtl w:val="true"/>
              </w:rPr>
              <w:t>بَابُ أَنَّ الْیَمِینَ لَا تَنْعَقِدُ إِلَّا عَلَی الْمُسْتَقْبِلِ إِذَا کَانَ الْبِرُّ أَرْجَحَ فَلَوْ خَالَفَ أَثِمَ وَ لَزِمَتْهُ الْکَفَّارَةُ وَ لَوْ حَلَفَ عَلَی تَرْکِ الرَّاجِحِ أَوْ فِعْلِ الْمَرْجُوحِ لَمْ تَنْعَقِدْ</w:t>
            </w:r>
            <w:r>
              <w:rPr>
                <w:rStyle w:val="IndexLink"/>
                <w:rtl w:val="true"/>
              </w:rPr>
              <w:tab/>
            </w:r>
            <w:r>
              <w:rPr>
                <w:rStyle w:val="IndexLink"/>
              </w:rPr>
              <w:t>300</w:t>
            </w:r>
          </w:hyperlink>
        </w:p>
        <w:p>
          <w:pPr>
            <w:pStyle w:val="Contents4"/>
            <w:tabs>
              <w:tab w:val="clear" w:pos="8176"/>
              <w:tab w:val="right" w:pos="9026" w:leader="dot"/>
            </w:tabs>
            <w:rPr/>
          </w:pPr>
          <w:hyperlink w:anchor="__RefHeading___Toc12663949_1280447820">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26639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4"/>
            <w:tabs>
              <w:tab w:val="clear" w:pos="8176"/>
              <w:tab w:val="right" w:pos="9026" w:leader="dot"/>
            </w:tabs>
            <w:rPr/>
          </w:pPr>
          <w:hyperlink w:anchor="__RefHeading___Toc126639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4"/>
            <w:tabs>
              <w:tab w:val="clear" w:pos="8176"/>
              <w:tab w:val="right" w:pos="9026" w:leader="dot"/>
            </w:tabs>
            <w:rPr/>
          </w:pPr>
          <w:hyperlink w:anchor="__RefHeading___Toc126639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4"/>
            <w:tabs>
              <w:tab w:val="clear" w:pos="8176"/>
              <w:tab w:val="right" w:pos="9026" w:leader="dot"/>
            </w:tabs>
            <w:rPr/>
          </w:pPr>
          <w:hyperlink w:anchor="__RefHeading___Toc126639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4"/>
            <w:tabs>
              <w:tab w:val="clear" w:pos="8176"/>
              <w:tab w:val="right" w:pos="9026" w:leader="dot"/>
            </w:tabs>
            <w:rPr/>
          </w:pPr>
          <w:hyperlink w:anchor="__RefHeading___Toc126639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303</w:t>
            </w:r>
          </w:hyperlink>
        </w:p>
        <w:p>
          <w:pPr>
            <w:pStyle w:val="Contents4"/>
            <w:tabs>
              <w:tab w:val="clear" w:pos="8176"/>
              <w:tab w:val="right" w:pos="9026" w:leader="dot"/>
            </w:tabs>
            <w:rPr/>
          </w:pPr>
          <w:hyperlink w:anchor="__RefHeading___Toc126639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304</w:t>
            </w:r>
          </w:hyperlink>
        </w:p>
        <w:p>
          <w:pPr>
            <w:pStyle w:val="Contents3"/>
            <w:tabs>
              <w:tab w:val="clear" w:pos="8459"/>
              <w:tab w:val="right" w:pos="9026" w:leader="dot"/>
            </w:tabs>
            <w:rPr/>
          </w:pPr>
          <w:hyperlink w:anchor="__RefHeading___Toc12663963_1280447820">
            <w:r>
              <w:rPr>
                <w:webHidden/>
                <w:rStyle w:val="IndexLink"/>
              </w:rPr>
              <w:t>25</w:t>
            </w:r>
            <w:r>
              <w:rPr>
                <w:rStyle w:val="IndexLink"/>
                <w:rtl w:val="true"/>
              </w:rPr>
              <w:t xml:space="preserve">- </w:t>
            </w:r>
            <w:r>
              <w:rPr>
                <w:rStyle w:val="IndexLink"/>
                <w:rtl w:val="true"/>
              </w:rPr>
              <w:t>بَابُ اسْتِحْبَابِ اسْتِثْنَاءِ مَشِیَّةِ اللَّهِ فِی الْیَمِینِ وَ غَیْرِهَا مِنَ الْکَلَامِ‌</w:t>
            </w:r>
            <w:r>
              <w:rPr>
                <w:rStyle w:val="IndexLink"/>
                <w:rtl w:val="true"/>
              </w:rPr>
              <w:tab/>
            </w:r>
            <w:r>
              <w:rPr>
                <w:rStyle w:val="IndexLink"/>
              </w:rPr>
              <w:t>305</w:t>
            </w:r>
          </w:hyperlink>
        </w:p>
        <w:p>
          <w:pPr>
            <w:pStyle w:val="Contents4"/>
            <w:tabs>
              <w:tab w:val="clear" w:pos="8176"/>
              <w:tab w:val="right" w:pos="9026" w:leader="dot"/>
            </w:tabs>
            <w:rPr/>
          </w:pPr>
          <w:hyperlink w:anchor="__RefHeading___Toc12663965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26639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4"/>
            <w:tabs>
              <w:tab w:val="clear" w:pos="8176"/>
              <w:tab w:val="right" w:pos="9026" w:leader="dot"/>
            </w:tabs>
            <w:rPr/>
          </w:pPr>
          <w:hyperlink w:anchor="__RefHeading___Toc126639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3"/>
            <w:tabs>
              <w:tab w:val="clear" w:pos="8459"/>
              <w:tab w:val="right" w:pos="9026" w:leader="dot"/>
            </w:tabs>
            <w:rPr/>
          </w:pPr>
          <w:hyperlink w:anchor="__RefHeading___Toc12663971_1280447820">
            <w:r>
              <w:rPr>
                <w:webHidden/>
                <w:rStyle w:val="IndexLink"/>
              </w:rPr>
              <w:t>26</w:t>
            </w:r>
            <w:r>
              <w:rPr>
                <w:rStyle w:val="IndexLink"/>
                <w:rtl w:val="true"/>
              </w:rPr>
              <w:t xml:space="preserve">- </w:t>
            </w:r>
            <w:r>
              <w:rPr>
                <w:rStyle w:val="IndexLink"/>
                <w:rtl w:val="true"/>
              </w:rPr>
              <w:t>بَابُ اسْتِثْنَاءِ مَشِیَّةِ اللَّهِ فِی الْکِتَابَةِ فِی کُلِّ مَوْضِعٍ یُنَاسِبُ‌</w:t>
            </w:r>
            <w:r>
              <w:rPr>
                <w:rStyle w:val="IndexLink"/>
                <w:rtl w:val="true"/>
              </w:rPr>
              <w:tab/>
            </w:r>
            <w:r>
              <w:rPr>
                <w:rStyle w:val="IndexLink"/>
              </w:rPr>
              <w:t>307</w:t>
            </w:r>
          </w:hyperlink>
        </w:p>
        <w:p>
          <w:pPr>
            <w:pStyle w:val="Contents4"/>
            <w:tabs>
              <w:tab w:val="clear" w:pos="8176"/>
              <w:tab w:val="right" w:pos="9026" w:leader="dot"/>
            </w:tabs>
            <w:rPr/>
          </w:pPr>
          <w:hyperlink w:anchor="__RefHeading___Toc12663973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26639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3"/>
            <w:tabs>
              <w:tab w:val="clear" w:pos="8459"/>
              <w:tab w:val="right" w:pos="9026" w:leader="dot"/>
            </w:tabs>
            <w:rPr/>
          </w:pPr>
          <w:hyperlink w:anchor="__RefHeading___Toc12663977_1280447820">
            <w:r>
              <w:rPr>
                <w:webHidden/>
                <w:rStyle w:val="IndexLink"/>
              </w:rPr>
              <w:t>27</w:t>
            </w:r>
            <w:r>
              <w:rPr>
                <w:rStyle w:val="IndexLink"/>
                <w:rtl w:val="true"/>
              </w:rPr>
              <w:t xml:space="preserve">- </w:t>
            </w:r>
            <w:r>
              <w:rPr>
                <w:rStyle w:val="IndexLink"/>
                <w:rtl w:val="true"/>
              </w:rPr>
              <w:t>بَابُ اسْتِحْبَابِ اسْتِثْنَاءِ مَشِیَّةِ اللَّهِ وَ اشْتِرَاطِهَا فِی الْمَوَاعِیدِ وَ نَحْوِهَا</w:t>
            </w:r>
            <w:r>
              <w:rPr>
                <w:rStyle w:val="IndexLink"/>
                <w:rtl w:val="true"/>
              </w:rPr>
              <w:tab/>
            </w:r>
            <w:r>
              <w:rPr>
                <w:rStyle w:val="IndexLink"/>
              </w:rPr>
              <w:t>308</w:t>
            </w:r>
          </w:hyperlink>
        </w:p>
        <w:p>
          <w:pPr>
            <w:pStyle w:val="Contents4"/>
            <w:tabs>
              <w:tab w:val="clear" w:pos="8176"/>
              <w:tab w:val="right" w:pos="9026" w:leader="dot"/>
            </w:tabs>
            <w:rPr/>
          </w:pPr>
          <w:hyperlink w:anchor="__RefHeading___Toc12663979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26639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3"/>
            <w:tabs>
              <w:tab w:val="clear" w:pos="8459"/>
              <w:tab w:val="right" w:pos="9026" w:leader="dot"/>
            </w:tabs>
            <w:rPr/>
          </w:pPr>
          <w:hyperlink w:anchor="__RefHeading___Toc12663983_1280447820">
            <w:r>
              <w:rPr>
                <w:webHidden/>
                <w:rStyle w:val="IndexLink"/>
              </w:rPr>
              <w:t>28</w:t>
            </w:r>
            <w:r>
              <w:rPr>
                <w:rStyle w:val="IndexLink"/>
                <w:rtl w:val="true"/>
              </w:rPr>
              <w:t xml:space="preserve">- </w:t>
            </w:r>
            <w:r>
              <w:rPr>
                <w:rStyle w:val="IndexLink"/>
                <w:rtl w:val="true"/>
              </w:rPr>
              <w:t>بَابُ أَنَّ مَنِ اسْتَثْنَی مَشِیَّةَ اللَّهِ فِی الْیَمِینِ لَمْ تَنْعَقِدْ وَ لَمْ تَجِبِ الْکَفَّارَةُ بِمُخَالَفَتِهَا</w:t>
            </w:r>
            <w:r>
              <w:rPr>
                <w:rStyle w:val="IndexLink"/>
                <w:rtl w:val="true"/>
              </w:rPr>
              <w:tab/>
            </w:r>
            <w:r>
              <w:rPr>
                <w:rStyle w:val="IndexLink"/>
              </w:rPr>
              <w:t>309</w:t>
            </w:r>
          </w:hyperlink>
        </w:p>
        <w:p>
          <w:pPr>
            <w:pStyle w:val="Contents4"/>
            <w:tabs>
              <w:tab w:val="clear" w:pos="8176"/>
              <w:tab w:val="right" w:pos="9026" w:leader="dot"/>
            </w:tabs>
            <w:rPr/>
          </w:pPr>
          <w:hyperlink w:anchor="__RefHeading___Toc12663985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26639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4"/>
            <w:tabs>
              <w:tab w:val="clear" w:pos="8176"/>
              <w:tab w:val="right" w:pos="9026" w:leader="dot"/>
            </w:tabs>
            <w:rPr/>
          </w:pPr>
          <w:hyperlink w:anchor="__RefHeading___Toc126639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3"/>
            <w:tabs>
              <w:tab w:val="clear" w:pos="8459"/>
              <w:tab w:val="right" w:pos="9026" w:leader="dot"/>
            </w:tabs>
            <w:rPr/>
          </w:pPr>
          <w:hyperlink w:anchor="__RefHeading___Toc12663991_1280447820">
            <w:r>
              <w:rPr>
                <w:webHidden/>
                <w:rStyle w:val="IndexLink"/>
              </w:rPr>
              <w:t>29</w:t>
            </w:r>
            <w:r>
              <w:rPr>
                <w:rStyle w:val="IndexLink"/>
                <w:rtl w:val="true"/>
              </w:rPr>
              <w:t xml:space="preserve">- </w:t>
            </w:r>
            <w:r>
              <w:rPr>
                <w:rStyle w:val="IndexLink"/>
                <w:rtl w:val="true"/>
              </w:rPr>
              <w:t>بَابُ اسْتِحْبَابِ اسْتِثْنَاءِ مَشِیَّةِ اللَّهِ فِی الْیَمِینِ لِلتَّبَرُّکِ وَقْتَ الذِّکْرِ وَ لَوْ بَعْدَ أَرْبَعِینَ یَوْماً إِذَا نَسِیَ‌</w:t>
            </w:r>
            <w:r>
              <w:rPr>
                <w:rStyle w:val="IndexLink"/>
                <w:rtl w:val="true"/>
              </w:rPr>
              <w:tab/>
            </w:r>
            <w:r>
              <w:rPr>
                <w:rStyle w:val="IndexLink"/>
              </w:rPr>
              <w:t>309</w:t>
            </w:r>
          </w:hyperlink>
        </w:p>
        <w:p>
          <w:pPr>
            <w:pStyle w:val="Contents4"/>
            <w:tabs>
              <w:tab w:val="clear" w:pos="8176"/>
              <w:tab w:val="right" w:pos="9026" w:leader="dot"/>
            </w:tabs>
            <w:rPr/>
          </w:pPr>
          <w:hyperlink w:anchor="__RefHeading___Toc12663993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26639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4"/>
            <w:tabs>
              <w:tab w:val="clear" w:pos="8176"/>
              <w:tab w:val="right" w:pos="9026" w:leader="dot"/>
            </w:tabs>
            <w:rPr/>
          </w:pPr>
          <w:hyperlink w:anchor="__RefHeading___Toc126639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4"/>
            <w:tabs>
              <w:tab w:val="clear" w:pos="8176"/>
              <w:tab w:val="right" w:pos="9026" w:leader="dot"/>
            </w:tabs>
            <w:rPr/>
          </w:pPr>
          <w:hyperlink w:anchor="__RefHeading___Toc126639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311</w:t>
            </w:r>
          </w:hyperlink>
        </w:p>
        <w:p>
          <w:pPr>
            <w:pStyle w:val="Contents4"/>
            <w:tabs>
              <w:tab w:val="clear" w:pos="8176"/>
              <w:tab w:val="right" w:pos="9026" w:leader="dot"/>
            </w:tabs>
            <w:rPr/>
          </w:pPr>
          <w:hyperlink w:anchor="__RefHeading___Toc126640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311</w:t>
            </w:r>
          </w:hyperlink>
        </w:p>
        <w:p>
          <w:pPr>
            <w:pStyle w:val="Contents4"/>
            <w:tabs>
              <w:tab w:val="clear" w:pos="8176"/>
              <w:tab w:val="right" w:pos="9026" w:leader="dot"/>
            </w:tabs>
            <w:rPr/>
          </w:pPr>
          <w:hyperlink w:anchor="__RefHeading___Toc126640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312</w:t>
            </w:r>
          </w:hyperlink>
        </w:p>
        <w:p>
          <w:pPr>
            <w:pStyle w:val="Contents4"/>
            <w:tabs>
              <w:tab w:val="clear" w:pos="8176"/>
              <w:tab w:val="right" w:pos="9026" w:leader="dot"/>
            </w:tabs>
            <w:rPr/>
          </w:pPr>
          <w:hyperlink w:anchor="__RefHeading___Toc126640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312</w:t>
            </w:r>
          </w:hyperlink>
        </w:p>
        <w:p>
          <w:pPr>
            <w:pStyle w:val="Contents4"/>
            <w:tabs>
              <w:tab w:val="clear" w:pos="8176"/>
              <w:tab w:val="right" w:pos="9026" w:leader="dot"/>
            </w:tabs>
            <w:rPr/>
          </w:pPr>
          <w:hyperlink w:anchor="__RefHeading___Toc126640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312</w:t>
            </w:r>
          </w:hyperlink>
        </w:p>
        <w:p>
          <w:pPr>
            <w:pStyle w:val="Contents3"/>
            <w:tabs>
              <w:tab w:val="clear" w:pos="8459"/>
              <w:tab w:val="right" w:pos="9026" w:leader="dot"/>
            </w:tabs>
            <w:rPr/>
          </w:pPr>
          <w:hyperlink w:anchor="__RefHeading___Toc12664009_1280447820">
            <w:r>
              <w:rPr>
                <w:webHidden/>
                <w:rStyle w:val="IndexLink"/>
              </w:rPr>
              <w:t>30</w:t>
            </w:r>
            <w:r>
              <w:rPr>
                <w:rStyle w:val="IndexLink"/>
                <w:rtl w:val="true"/>
              </w:rPr>
              <w:t xml:space="preserve">- </w:t>
            </w:r>
            <w:r>
              <w:rPr>
                <w:rStyle w:val="IndexLink"/>
                <w:rtl w:val="true"/>
              </w:rPr>
              <w:t>بَابُ أَنَّهُ لَا یَجُوزُ الْحَلْفُ وَ لَا یَنْعَقِدُ إِلَّا بِاللَّهِ وَ أَسْمَائِهِ الْخَاصَّةِ وَ نَحْوِ قَوْلِهِ لَعَمْرُ اللَّهِ وَ لَا هَا اللَّهِ‌</w:t>
            </w:r>
            <w:r>
              <w:rPr>
                <w:rStyle w:val="IndexLink"/>
                <w:rtl w:val="true"/>
              </w:rPr>
              <w:tab/>
            </w:r>
            <w:r>
              <w:rPr>
                <w:rStyle w:val="IndexLink"/>
              </w:rPr>
              <w:t>313</w:t>
            </w:r>
          </w:hyperlink>
        </w:p>
        <w:p>
          <w:pPr>
            <w:pStyle w:val="Contents4"/>
            <w:tabs>
              <w:tab w:val="clear" w:pos="8176"/>
              <w:tab w:val="right" w:pos="9026" w:leader="dot"/>
            </w:tabs>
            <w:rPr/>
          </w:pPr>
          <w:hyperlink w:anchor="__RefHeading___Toc12664011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26640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4"/>
            <w:tabs>
              <w:tab w:val="clear" w:pos="8176"/>
              <w:tab w:val="right" w:pos="9026" w:leader="dot"/>
            </w:tabs>
            <w:rPr/>
          </w:pPr>
          <w:hyperlink w:anchor="__RefHeading___Toc126640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4"/>
            <w:tabs>
              <w:tab w:val="clear" w:pos="8176"/>
              <w:tab w:val="right" w:pos="9026" w:leader="dot"/>
            </w:tabs>
            <w:rPr/>
          </w:pPr>
          <w:hyperlink w:anchor="__RefHeading___Toc126640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4"/>
            <w:tabs>
              <w:tab w:val="clear" w:pos="8176"/>
              <w:tab w:val="right" w:pos="9026" w:leader="dot"/>
            </w:tabs>
            <w:rPr/>
          </w:pPr>
          <w:hyperlink w:anchor="__RefHeading___Toc126640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315</w:t>
            </w:r>
          </w:hyperlink>
        </w:p>
        <w:p>
          <w:pPr>
            <w:pStyle w:val="Contents4"/>
            <w:tabs>
              <w:tab w:val="clear" w:pos="8176"/>
              <w:tab w:val="right" w:pos="9026" w:leader="dot"/>
            </w:tabs>
            <w:rPr/>
          </w:pPr>
          <w:hyperlink w:anchor="__RefHeading___Toc126640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316</w:t>
            </w:r>
          </w:hyperlink>
        </w:p>
        <w:p>
          <w:pPr>
            <w:pStyle w:val="Contents4"/>
            <w:tabs>
              <w:tab w:val="clear" w:pos="8176"/>
              <w:tab w:val="right" w:pos="9026" w:leader="dot"/>
            </w:tabs>
            <w:rPr/>
          </w:pPr>
          <w:hyperlink w:anchor="__RefHeading___Toc126640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316</w:t>
            </w:r>
          </w:hyperlink>
        </w:p>
        <w:p>
          <w:pPr>
            <w:pStyle w:val="Contents4"/>
            <w:tabs>
              <w:tab w:val="clear" w:pos="8176"/>
              <w:tab w:val="right" w:pos="9026" w:leader="dot"/>
            </w:tabs>
            <w:rPr/>
          </w:pPr>
          <w:hyperlink w:anchor="__RefHeading___Toc126640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316</w:t>
            </w:r>
          </w:hyperlink>
        </w:p>
        <w:p>
          <w:pPr>
            <w:pStyle w:val="Contents4"/>
            <w:tabs>
              <w:tab w:val="clear" w:pos="8176"/>
              <w:tab w:val="right" w:pos="9026" w:leader="dot"/>
            </w:tabs>
            <w:rPr/>
          </w:pPr>
          <w:hyperlink w:anchor="__RefHeading___Toc126640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318</w:t>
            </w:r>
          </w:hyperlink>
        </w:p>
        <w:p>
          <w:pPr>
            <w:pStyle w:val="Contents4"/>
            <w:tabs>
              <w:tab w:val="clear" w:pos="8176"/>
              <w:tab w:val="right" w:pos="9026" w:leader="dot"/>
            </w:tabs>
            <w:rPr/>
          </w:pPr>
          <w:hyperlink w:anchor="__RefHeading___Toc126640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318</w:t>
            </w:r>
          </w:hyperlink>
        </w:p>
        <w:p>
          <w:pPr>
            <w:pStyle w:val="Contents4"/>
            <w:tabs>
              <w:tab w:val="clear" w:pos="8176"/>
              <w:tab w:val="right" w:pos="9026" w:leader="dot"/>
            </w:tabs>
            <w:rPr/>
          </w:pPr>
          <w:hyperlink w:anchor="__RefHeading___Toc126640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319</w:t>
            </w:r>
          </w:hyperlink>
        </w:p>
        <w:p>
          <w:pPr>
            <w:pStyle w:val="Contents4"/>
            <w:tabs>
              <w:tab w:val="clear" w:pos="8176"/>
              <w:tab w:val="right" w:pos="9026" w:leader="dot"/>
            </w:tabs>
            <w:rPr/>
          </w:pPr>
          <w:hyperlink w:anchor="__RefHeading___Toc126640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319</w:t>
            </w:r>
          </w:hyperlink>
        </w:p>
        <w:p>
          <w:pPr>
            <w:pStyle w:val="Contents4"/>
            <w:tabs>
              <w:tab w:val="clear" w:pos="8176"/>
              <w:tab w:val="right" w:pos="9026" w:leader="dot"/>
            </w:tabs>
            <w:rPr/>
          </w:pPr>
          <w:hyperlink w:anchor="__RefHeading___Toc126640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319</w:t>
            </w:r>
          </w:hyperlink>
        </w:p>
        <w:p>
          <w:pPr>
            <w:pStyle w:val="Contents4"/>
            <w:tabs>
              <w:tab w:val="clear" w:pos="8176"/>
              <w:tab w:val="right" w:pos="9026" w:leader="dot"/>
            </w:tabs>
            <w:rPr/>
          </w:pPr>
          <w:hyperlink w:anchor="__RefHeading___Toc126640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319</w:t>
            </w:r>
          </w:hyperlink>
        </w:p>
        <w:p>
          <w:pPr>
            <w:pStyle w:val="Contents4"/>
            <w:tabs>
              <w:tab w:val="clear" w:pos="8176"/>
              <w:tab w:val="right" w:pos="9026" w:leader="dot"/>
            </w:tabs>
            <w:rPr/>
          </w:pPr>
          <w:hyperlink w:anchor="__RefHeading___Toc126640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321</w:t>
            </w:r>
          </w:hyperlink>
        </w:p>
        <w:p>
          <w:pPr>
            <w:pStyle w:val="Contents4"/>
            <w:tabs>
              <w:tab w:val="clear" w:pos="8176"/>
              <w:tab w:val="right" w:pos="9026" w:leader="dot"/>
            </w:tabs>
            <w:rPr/>
          </w:pPr>
          <w:hyperlink w:anchor="__RefHeading___Toc126640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321</w:t>
            </w:r>
          </w:hyperlink>
        </w:p>
        <w:p>
          <w:pPr>
            <w:pStyle w:val="Contents3"/>
            <w:tabs>
              <w:tab w:val="clear" w:pos="8459"/>
              <w:tab w:val="right" w:pos="9026" w:leader="dot"/>
            </w:tabs>
            <w:rPr/>
          </w:pPr>
          <w:hyperlink w:anchor="__RefHeading___Toc12664043_1280447820">
            <w:r>
              <w:rPr>
                <w:webHidden/>
                <w:rStyle w:val="IndexLink"/>
              </w:rPr>
              <w:t>31</w:t>
            </w:r>
            <w:r>
              <w:rPr>
                <w:rStyle w:val="IndexLink"/>
                <w:rtl w:val="true"/>
              </w:rPr>
              <w:t xml:space="preserve">- </w:t>
            </w:r>
            <w:r>
              <w:rPr>
                <w:rStyle w:val="IndexLink"/>
                <w:rtl w:val="true"/>
              </w:rPr>
              <w:t>بَابُ أَنَّهُ لَا یَجُوزُ الْحَلْفُ وَ لَا یَنْعَقِدُ بِالْکَوَاکِبِ وَ لَا بِالْأَشْهُرِ الْحُرُمِ وَ لَا بِمَکَّةَ وَ لَا بِالْکَعْبَةِ وَ لَا بِالْحَرَمِ وَ نَحْوِهَا</w:t>
            </w:r>
            <w:r>
              <w:rPr>
                <w:rStyle w:val="IndexLink"/>
                <w:rtl w:val="true"/>
              </w:rPr>
              <w:tab/>
            </w:r>
            <w:r>
              <w:rPr>
                <w:rStyle w:val="IndexLink"/>
              </w:rPr>
              <w:t>321</w:t>
            </w:r>
          </w:hyperlink>
        </w:p>
        <w:p>
          <w:pPr>
            <w:pStyle w:val="Contents4"/>
            <w:tabs>
              <w:tab w:val="clear" w:pos="8176"/>
              <w:tab w:val="right" w:pos="9026" w:leader="dot"/>
            </w:tabs>
            <w:rPr/>
          </w:pPr>
          <w:hyperlink w:anchor="__RefHeading___Toc12664045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26640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4"/>
            <w:tabs>
              <w:tab w:val="clear" w:pos="8176"/>
              <w:tab w:val="right" w:pos="9026" w:leader="dot"/>
            </w:tabs>
            <w:rPr/>
          </w:pPr>
          <w:hyperlink w:anchor="__RefHeading___Toc126640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3"/>
            <w:tabs>
              <w:tab w:val="clear" w:pos="8459"/>
              <w:tab w:val="right" w:pos="9026" w:leader="dot"/>
            </w:tabs>
            <w:rPr/>
          </w:pPr>
          <w:hyperlink w:anchor="__RefHeading___Toc12664051_1280447820">
            <w:r>
              <w:rPr>
                <w:webHidden/>
                <w:rStyle w:val="IndexLink"/>
              </w:rPr>
              <w:t>32</w:t>
            </w:r>
            <w:r>
              <w:rPr>
                <w:rStyle w:val="IndexLink"/>
                <w:rtl w:val="true"/>
              </w:rPr>
              <w:t xml:space="preserve">- </w:t>
            </w:r>
            <w:r>
              <w:rPr>
                <w:rStyle w:val="IndexLink"/>
                <w:rtl w:val="true"/>
              </w:rPr>
              <w:t>بَابُ حُکْمِ اسْتِحْلَافِ الْکُفَّارِ بِغَیْرِ اللَّهِ مِمَّا یَعْتَقِدُونَهُ‌</w:t>
            </w:r>
            <w:r>
              <w:rPr>
                <w:rStyle w:val="IndexLink"/>
                <w:rtl w:val="true"/>
              </w:rPr>
              <w:tab/>
            </w:r>
            <w:r>
              <w:rPr>
                <w:rStyle w:val="IndexLink"/>
              </w:rPr>
              <w:t>323</w:t>
            </w:r>
          </w:hyperlink>
        </w:p>
        <w:p>
          <w:pPr>
            <w:pStyle w:val="Contents4"/>
            <w:tabs>
              <w:tab w:val="clear" w:pos="8176"/>
              <w:tab w:val="right" w:pos="9026" w:leader="dot"/>
            </w:tabs>
            <w:rPr/>
          </w:pPr>
          <w:hyperlink w:anchor="__RefHeading___Toc12664053_128044782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26640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4"/>
            <w:tabs>
              <w:tab w:val="clear" w:pos="8176"/>
              <w:tab w:val="right" w:pos="9026" w:leader="dot"/>
            </w:tabs>
            <w:rPr/>
          </w:pPr>
          <w:hyperlink w:anchor="__RefHeading___Toc126640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126640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4"/>
            <w:tabs>
              <w:tab w:val="clear" w:pos="8176"/>
              <w:tab w:val="right" w:pos="9026" w:leader="dot"/>
            </w:tabs>
            <w:rPr/>
          </w:pPr>
          <w:hyperlink w:anchor="__RefHeading___Toc126640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4"/>
            <w:tabs>
              <w:tab w:val="clear" w:pos="8176"/>
              <w:tab w:val="right" w:pos="9026" w:leader="dot"/>
            </w:tabs>
            <w:rPr/>
          </w:pPr>
          <w:hyperlink w:anchor="__RefHeading___Toc126640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326</w:t>
            </w:r>
          </w:hyperlink>
        </w:p>
        <w:p>
          <w:pPr>
            <w:pStyle w:val="Contents4"/>
            <w:tabs>
              <w:tab w:val="clear" w:pos="8176"/>
              <w:tab w:val="right" w:pos="9026" w:leader="dot"/>
            </w:tabs>
            <w:rPr/>
          </w:pPr>
          <w:hyperlink w:anchor="__RefHeading___Toc126640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326</w:t>
            </w:r>
          </w:hyperlink>
        </w:p>
        <w:p>
          <w:pPr>
            <w:pStyle w:val="Contents4"/>
            <w:tabs>
              <w:tab w:val="clear" w:pos="8176"/>
              <w:tab w:val="right" w:pos="9026" w:leader="dot"/>
            </w:tabs>
            <w:rPr/>
          </w:pPr>
          <w:hyperlink w:anchor="__RefHeading___Toc126640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326</w:t>
            </w:r>
          </w:hyperlink>
        </w:p>
        <w:p>
          <w:pPr>
            <w:pStyle w:val="Contents4"/>
            <w:tabs>
              <w:tab w:val="clear" w:pos="8176"/>
              <w:tab w:val="right" w:pos="9026" w:leader="dot"/>
            </w:tabs>
            <w:rPr/>
          </w:pPr>
          <w:hyperlink w:anchor="__RefHeading___Toc126640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326</w:t>
            </w:r>
          </w:hyperlink>
        </w:p>
        <w:p>
          <w:pPr>
            <w:pStyle w:val="Contents4"/>
            <w:tabs>
              <w:tab w:val="clear" w:pos="8176"/>
              <w:tab w:val="right" w:pos="9026" w:leader="dot"/>
            </w:tabs>
            <w:rPr/>
          </w:pPr>
          <w:hyperlink w:anchor="__RefHeading___Toc126640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328</w:t>
            </w:r>
          </w:hyperlink>
        </w:p>
        <w:p>
          <w:pPr>
            <w:pStyle w:val="Contents4"/>
            <w:tabs>
              <w:tab w:val="clear" w:pos="8176"/>
              <w:tab w:val="right" w:pos="9026" w:leader="dot"/>
            </w:tabs>
            <w:rPr/>
          </w:pPr>
          <w:hyperlink w:anchor="__RefHeading___Toc126640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328</w:t>
            </w:r>
          </w:hyperlink>
        </w:p>
        <w:p>
          <w:pPr>
            <w:pStyle w:val="Contents4"/>
            <w:tabs>
              <w:tab w:val="clear" w:pos="8176"/>
              <w:tab w:val="right" w:pos="9026" w:leader="dot"/>
            </w:tabs>
            <w:rPr/>
          </w:pPr>
          <w:hyperlink w:anchor="__RefHeading___Toc126640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328</w:t>
            </w:r>
          </w:hyperlink>
        </w:p>
        <w:p>
          <w:pPr>
            <w:pStyle w:val="Contents4"/>
            <w:tabs>
              <w:tab w:val="clear" w:pos="8176"/>
              <w:tab w:val="right" w:pos="9026" w:leader="dot"/>
            </w:tabs>
            <w:rPr/>
          </w:pPr>
          <w:hyperlink w:anchor="__RefHeading___Toc126640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328</w:t>
            </w:r>
          </w:hyperlink>
        </w:p>
        <w:p>
          <w:pPr>
            <w:pStyle w:val="Contents4"/>
            <w:tabs>
              <w:tab w:val="clear" w:pos="8176"/>
              <w:tab w:val="right" w:pos="9026" w:leader="dot"/>
            </w:tabs>
            <w:rPr/>
          </w:pPr>
          <w:hyperlink w:anchor="__RefHeading___Toc126640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330</w:t>
            </w:r>
          </w:hyperlink>
        </w:p>
        <w:p>
          <w:pPr>
            <w:pStyle w:val="Contents4"/>
            <w:tabs>
              <w:tab w:val="clear" w:pos="8176"/>
              <w:tab w:val="right" w:pos="9026" w:leader="dot"/>
            </w:tabs>
            <w:rPr/>
          </w:pPr>
          <w:hyperlink w:anchor="__RefHeading___Toc126640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330</w:t>
            </w:r>
          </w:hyperlink>
        </w:p>
        <w:p>
          <w:pPr>
            <w:pStyle w:val="Contents3"/>
            <w:tabs>
              <w:tab w:val="clear" w:pos="8459"/>
              <w:tab w:val="right" w:pos="9026" w:leader="dot"/>
            </w:tabs>
            <w:rPr/>
          </w:pPr>
          <w:hyperlink w:anchor="__RefHeading___Toc12664083_1280447820">
            <w:r>
              <w:rPr>
                <w:webHidden/>
                <w:rStyle w:val="IndexLink"/>
              </w:rPr>
              <w:t>33</w:t>
            </w:r>
            <w:r>
              <w:rPr>
                <w:rStyle w:val="IndexLink"/>
                <w:rtl w:val="true"/>
              </w:rPr>
              <w:t xml:space="preserve">- </w:t>
            </w:r>
            <w:r>
              <w:rPr>
                <w:rStyle w:val="IndexLink"/>
                <w:rtl w:val="true"/>
              </w:rPr>
              <w:t>بَابُ جَوَازِ اسْتِحْلَافِ الظَّالِمِ بِالْبَرَاءَةِ مِنْ حَوْلِ اللَّهِ وَ قُوَّتِهِ‌</w:t>
            </w:r>
            <w:r>
              <w:rPr>
                <w:rStyle w:val="IndexLink"/>
                <w:rtl w:val="true"/>
              </w:rPr>
              <w:tab/>
            </w:r>
            <w:r>
              <w:rPr>
                <w:rStyle w:val="IndexLink"/>
              </w:rPr>
              <w:t>330</w:t>
            </w:r>
          </w:hyperlink>
        </w:p>
        <w:p>
          <w:pPr>
            <w:pStyle w:val="Contents4"/>
            <w:tabs>
              <w:tab w:val="clear" w:pos="8176"/>
              <w:tab w:val="right" w:pos="9026" w:leader="dot"/>
            </w:tabs>
            <w:rPr/>
          </w:pPr>
          <w:hyperlink w:anchor="__RefHeading___Toc12664085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26640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4"/>
            <w:tabs>
              <w:tab w:val="clear" w:pos="8176"/>
              <w:tab w:val="right" w:pos="9026" w:leader="dot"/>
            </w:tabs>
            <w:rPr/>
          </w:pPr>
          <w:hyperlink w:anchor="__RefHeading___Toc126640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126640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3"/>
            <w:tabs>
              <w:tab w:val="clear" w:pos="8459"/>
              <w:tab w:val="right" w:pos="9026" w:leader="dot"/>
            </w:tabs>
            <w:rPr/>
          </w:pPr>
          <w:hyperlink w:anchor="__RefHeading___Toc12664093_1280447820">
            <w:r>
              <w:rPr>
                <w:webHidden/>
                <w:rStyle w:val="IndexLink"/>
              </w:rPr>
              <w:t>34</w:t>
            </w:r>
            <w:r>
              <w:rPr>
                <w:rStyle w:val="IndexLink"/>
                <w:rtl w:val="true"/>
              </w:rPr>
              <w:t xml:space="preserve">- </w:t>
            </w:r>
            <w:r>
              <w:rPr>
                <w:rStyle w:val="IndexLink"/>
                <w:rtl w:val="true"/>
              </w:rPr>
              <w:t>بَابُ أَنَّ مَنْ قَالَ هُوَ یَهُودِیٌّ أَوْ نَصْرَانِیٌّ إِنْ لَمْ یَفْعَلْ کَذَا لَمْ تَنْعَقِدْ یَمِینُهُ وَ لَمْ تَلْزَمْهُ کَفَّارَةٌ وَ إِنْ حَنِثَ وَ کَذَا لَوْ قَالَ هُوَ مُحْرِمٌ بِحَجَّةٍ إِنْ لَمْ یَفْعَلْ کَذَا</w:t>
            </w:r>
            <w:r>
              <w:rPr>
                <w:rStyle w:val="IndexLink"/>
                <w:rtl w:val="true"/>
              </w:rPr>
              <w:tab/>
            </w:r>
            <w:r>
              <w:rPr>
                <w:rStyle w:val="IndexLink"/>
              </w:rPr>
              <w:t>332</w:t>
            </w:r>
          </w:hyperlink>
        </w:p>
        <w:p>
          <w:pPr>
            <w:pStyle w:val="Contents4"/>
            <w:tabs>
              <w:tab w:val="clear" w:pos="8176"/>
              <w:tab w:val="right" w:pos="9026" w:leader="dot"/>
            </w:tabs>
            <w:rPr/>
          </w:pPr>
          <w:hyperlink w:anchor="__RefHeading___Toc12664095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26640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4"/>
            <w:tabs>
              <w:tab w:val="clear" w:pos="8176"/>
              <w:tab w:val="right" w:pos="9026" w:leader="dot"/>
            </w:tabs>
            <w:rPr/>
          </w:pPr>
          <w:hyperlink w:anchor="__RefHeading___Toc126640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126641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3"/>
            <w:tabs>
              <w:tab w:val="clear" w:pos="8459"/>
              <w:tab w:val="right" w:pos="9026" w:leader="dot"/>
            </w:tabs>
            <w:rPr/>
          </w:pPr>
          <w:hyperlink w:anchor="__RefHeading___Toc12664103_1280447820">
            <w:r>
              <w:rPr>
                <w:webHidden/>
                <w:rStyle w:val="IndexLink"/>
              </w:rPr>
              <w:t>35</w:t>
            </w:r>
            <w:r>
              <w:rPr>
                <w:rStyle w:val="IndexLink"/>
                <w:rtl w:val="true"/>
              </w:rPr>
              <w:t xml:space="preserve">- </w:t>
            </w:r>
            <w:r>
              <w:rPr>
                <w:rStyle w:val="IndexLink"/>
                <w:rtl w:val="true"/>
              </w:rPr>
              <w:t>بَابُ أَنَّ مَنْ حَلَفَ بِتَحْرِیمِ زَوْجَتِهِ أَوْ جَارِیَتِهِ لَمْ تَلْزَمْهُ کَفَّارَةٌ وَ لَمْ تَحْرُمْ عَلَیْهِ‌</w:t>
            </w:r>
            <w:r>
              <w:rPr>
                <w:rStyle w:val="IndexLink"/>
                <w:rtl w:val="true"/>
              </w:rPr>
              <w:tab/>
            </w:r>
            <w:r>
              <w:rPr>
                <w:rStyle w:val="IndexLink"/>
              </w:rPr>
              <w:t>334</w:t>
            </w:r>
          </w:hyperlink>
        </w:p>
        <w:p>
          <w:pPr>
            <w:pStyle w:val="Contents4"/>
            <w:tabs>
              <w:tab w:val="clear" w:pos="8176"/>
              <w:tab w:val="right" w:pos="9026" w:leader="dot"/>
            </w:tabs>
            <w:rPr/>
          </w:pPr>
          <w:hyperlink w:anchor="__RefHeading___Toc12664105_12804478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26641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126641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126641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3"/>
            <w:tabs>
              <w:tab w:val="clear" w:pos="8459"/>
              <w:tab w:val="right" w:pos="9026" w:leader="dot"/>
            </w:tabs>
            <w:rPr/>
          </w:pPr>
          <w:hyperlink w:anchor="__RefHeading___Toc12664113_1280447820">
            <w:r>
              <w:rPr>
                <w:webHidden/>
                <w:rStyle w:val="IndexLink"/>
              </w:rPr>
              <w:t>36</w:t>
            </w:r>
            <w:r>
              <w:rPr>
                <w:rStyle w:val="IndexLink"/>
                <w:rtl w:val="true"/>
              </w:rPr>
              <w:t xml:space="preserve">- </w:t>
            </w:r>
            <w:r>
              <w:rPr>
                <w:rStyle w:val="IndexLink"/>
                <w:rtl w:val="true"/>
              </w:rPr>
              <w:t>بَابُ جَوَازِ الْحَلْفِ عَلَی غَیْرِ الْوَاقِعِ جَهْراً وَ اسْتِثْنَاءِ مَشِیَّةِ اللَّهِ سِرّاً لِلْخُدْعَةِ فِی الْحَرْبِ‌</w:t>
            </w:r>
            <w:r>
              <w:rPr>
                <w:rStyle w:val="IndexLink"/>
                <w:rtl w:val="true"/>
              </w:rPr>
              <w:tab/>
            </w:r>
            <w:r>
              <w:rPr>
                <w:rStyle w:val="IndexLink"/>
              </w:rPr>
              <w:t>335</w:t>
            </w:r>
          </w:hyperlink>
        </w:p>
        <w:p>
          <w:pPr>
            <w:pStyle w:val="Contents4"/>
            <w:tabs>
              <w:tab w:val="clear" w:pos="8176"/>
              <w:tab w:val="right" w:pos="9026" w:leader="dot"/>
            </w:tabs>
            <w:rPr/>
          </w:pPr>
          <w:hyperlink w:anchor="__RefHeading___Toc12664115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26641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3"/>
            <w:tabs>
              <w:tab w:val="clear" w:pos="8459"/>
              <w:tab w:val="right" w:pos="9026" w:leader="dot"/>
            </w:tabs>
            <w:rPr/>
          </w:pPr>
          <w:hyperlink w:anchor="__RefHeading___Toc12664119_1280447820">
            <w:r>
              <w:rPr>
                <w:webHidden/>
                <w:rStyle w:val="IndexLink"/>
              </w:rPr>
              <w:t>37</w:t>
            </w:r>
            <w:r>
              <w:rPr>
                <w:rStyle w:val="IndexLink"/>
                <w:rtl w:val="true"/>
              </w:rPr>
              <w:t xml:space="preserve">- </w:t>
            </w:r>
            <w:r>
              <w:rPr>
                <w:rStyle w:val="IndexLink"/>
                <w:rtl w:val="true"/>
              </w:rPr>
              <w:t>بَابُ حُکْمِ مَنْ حَلَفَ لَا یَشْرَبُ مِنْ لَبَنِ عَنْزٍ لَهُ وَ لَا یَأْکُلُ مِنْ لَحْمِهَا هَلْ یَتَعَدَّی إِلَی أَوْلَادِهَا</w:t>
            </w:r>
            <w:r>
              <w:rPr>
                <w:rStyle w:val="IndexLink"/>
                <w:rtl w:val="true"/>
              </w:rPr>
              <w:tab/>
            </w:r>
            <w:r>
              <w:rPr>
                <w:rStyle w:val="IndexLink"/>
              </w:rPr>
              <w:t>336</w:t>
            </w:r>
          </w:hyperlink>
        </w:p>
        <w:p>
          <w:pPr>
            <w:pStyle w:val="Contents4"/>
            <w:tabs>
              <w:tab w:val="clear" w:pos="8176"/>
              <w:tab w:val="right" w:pos="9026" w:leader="dot"/>
            </w:tabs>
            <w:rPr/>
          </w:pPr>
          <w:hyperlink w:anchor="__RefHeading___Toc12664121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26641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3"/>
            <w:tabs>
              <w:tab w:val="clear" w:pos="8459"/>
              <w:tab w:val="right" w:pos="9026" w:leader="dot"/>
            </w:tabs>
            <w:rPr/>
          </w:pPr>
          <w:hyperlink w:anchor="__RefHeading___Toc12664125_1280447820">
            <w:r>
              <w:rPr>
                <w:webHidden/>
                <w:rStyle w:val="IndexLink"/>
              </w:rPr>
              <w:t>38</w:t>
            </w:r>
            <w:r>
              <w:rPr>
                <w:rStyle w:val="IndexLink"/>
                <w:rtl w:val="true"/>
              </w:rPr>
              <w:t xml:space="preserve">- </w:t>
            </w:r>
            <w:r>
              <w:rPr>
                <w:rStyle w:val="IndexLink"/>
                <w:rtl w:val="true"/>
              </w:rPr>
              <w:t>بَابُ أَنَّ مَنْ حَلَفَ لَیَضْرِبَنَّ عَبْدَهُ جَازَ لَهُ الْعَفْوُ عَنْهُ بَلْ یُسْتَحَبُّ لَهُ اخْتِیَارُ الْعَفْوِ وَ مَنْ حَلَفَ أَنْ یَضْرِبَ عَبْدَهُ عَدَداً جَازَ أَنْ یَجْمَعَ خَشَباً فَیَضْرِبَهُ فَیَحْسُبَ بِعَدَدِهِ‌</w:t>
            </w:r>
            <w:r>
              <w:rPr>
                <w:rStyle w:val="IndexLink"/>
                <w:rtl w:val="true"/>
              </w:rPr>
              <w:tab/>
            </w:r>
            <w:r>
              <w:rPr>
                <w:rStyle w:val="IndexLink"/>
              </w:rPr>
              <w:t>337</w:t>
            </w:r>
          </w:hyperlink>
        </w:p>
        <w:p>
          <w:pPr>
            <w:pStyle w:val="Contents4"/>
            <w:tabs>
              <w:tab w:val="clear" w:pos="8176"/>
              <w:tab w:val="right" w:pos="9026" w:leader="dot"/>
            </w:tabs>
            <w:rPr/>
          </w:pPr>
          <w:hyperlink w:anchor="__RefHeading___Toc12664127_128044782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26641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4"/>
            <w:tabs>
              <w:tab w:val="clear" w:pos="8176"/>
              <w:tab w:val="right" w:pos="9026" w:leader="dot"/>
            </w:tabs>
            <w:rPr/>
          </w:pPr>
          <w:hyperlink w:anchor="__RefHeading___Toc126641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3"/>
            <w:tabs>
              <w:tab w:val="clear" w:pos="8459"/>
              <w:tab w:val="right" w:pos="9026" w:leader="dot"/>
            </w:tabs>
            <w:rPr/>
          </w:pPr>
          <w:hyperlink w:anchor="__RefHeading___Toc12664133_1280447820">
            <w:r>
              <w:rPr>
                <w:webHidden/>
                <w:rStyle w:val="IndexLink"/>
              </w:rPr>
              <w:t>39</w:t>
            </w:r>
            <w:r>
              <w:rPr>
                <w:rStyle w:val="IndexLink"/>
                <w:rtl w:val="true"/>
              </w:rPr>
              <w:t xml:space="preserve">- </w:t>
            </w:r>
            <w:r>
              <w:rPr>
                <w:rStyle w:val="IndexLink"/>
                <w:rtl w:val="true"/>
              </w:rPr>
              <w:t>بَابُ أَنَّ مَنْ حَلَفَ بِرَبِّ الْمُصْحَفِ انْعَقَدَتْ یَمِینُهُ وَ عَلَیْهِ بِالْحِنْثِ کَفَّارَةٌ وَاحِدَةٌ</w:t>
            </w:r>
            <w:r>
              <w:rPr>
                <w:rStyle w:val="IndexLink"/>
                <w:rtl w:val="true"/>
              </w:rPr>
              <w:tab/>
            </w:r>
            <w:r>
              <w:rPr>
                <w:rStyle w:val="IndexLink"/>
              </w:rPr>
              <w:t>338</w:t>
            </w:r>
          </w:hyperlink>
        </w:p>
        <w:p>
          <w:pPr>
            <w:pStyle w:val="Contents4"/>
            <w:tabs>
              <w:tab w:val="clear" w:pos="8176"/>
              <w:tab w:val="right" w:pos="9026" w:leader="dot"/>
            </w:tabs>
            <w:rPr/>
          </w:pPr>
          <w:hyperlink w:anchor="__RefHeading___Toc12664135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26641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3"/>
            <w:tabs>
              <w:tab w:val="clear" w:pos="8459"/>
              <w:tab w:val="right" w:pos="9026" w:leader="dot"/>
            </w:tabs>
            <w:rPr/>
          </w:pPr>
          <w:hyperlink w:anchor="__RefHeading___Toc12664139_1280447820">
            <w:r>
              <w:rPr>
                <w:webHidden/>
                <w:rStyle w:val="IndexLink"/>
              </w:rPr>
              <w:t>40</w:t>
            </w:r>
            <w:r>
              <w:rPr>
                <w:rStyle w:val="IndexLink"/>
                <w:rtl w:val="true"/>
              </w:rPr>
              <w:t xml:space="preserve">- </w:t>
            </w:r>
            <w:r>
              <w:rPr>
                <w:rStyle w:val="IndexLink"/>
                <w:rtl w:val="true"/>
              </w:rPr>
              <w:t>بَابُ أَنَّ مَنْ حَلَفَ لِغَرِیمِهِ أَنْ لَا یَخْرُجَ مِنَ الْبَلَدِ إِلَّا بِعِلْمِهِ وَ کَانَ عَلَیْهِ فِی ذَلِکَ ضَرَرٌ لَمْ تَنْعَقِدْ</w:t>
            </w:r>
            <w:r>
              <w:rPr>
                <w:rStyle w:val="IndexLink"/>
                <w:rtl w:val="true"/>
              </w:rPr>
              <w:tab/>
            </w:r>
            <w:r>
              <w:rPr>
                <w:rStyle w:val="IndexLink"/>
              </w:rPr>
              <w:t>339</w:t>
            </w:r>
          </w:hyperlink>
        </w:p>
        <w:p>
          <w:pPr>
            <w:pStyle w:val="Contents4"/>
            <w:tabs>
              <w:tab w:val="clear" w:pos="8176"/>
              <w:tab w:val="right" w:pos="9026" w:leader="dot"/>
            </w:tabs>
            <w:rPr/>
          </w:pPr>
          <w:hyperlink w:anchor="__RefHeading___Toc12664141_1280447820">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26641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126641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3"/>
            <w:tabs>
              <w:tab w:val="clear" w:pos="8459"/>
              <w:tab w:val="right" w:pos="9026" w:leader="dot"/>
            </w:tabs>
            <w:rPr/>
          </w:pPr>
          <w:hyperlink w:anchor="__RefHeading___Toc12664147_1280447820">
            <w:r>
              <w:rPr>
                <w:webHidden/>
                <w:rStyle w:val="IndexLink"/>
              </w:rPr>
              <w:t>41</w:t>
            </w:r>
            <w:r>
              <w:rPr>
                <w:rStyle w:val="IndexLink"/>
                <w:rtl w:val="true"/>
              </w:rPr>
              <w:t xml:space="preserve">- </w:t>
            </w:r>
            <w:r>
              <w:rPr>
                <w:rStyle w:val="IndexLink"/>
                <w:rtl w:val="true"/>
              </w:rPr>
              <w:t>بَابُ جَوَازِ الْحَلْفِ لِلْوَارِثِ عَلَی نَفْیِ مَالِ الْمَیِّتِ مَعَ وُجُودِهِ وَ کَوْنِهِ مُوصًی بِهِ أَوْ مُقِرّاً بِهِ لِلْغَیْرِ</w:t>
            </w:r>
            <w:r>
              <w:rPr>
                <w:rStyle w:val="IndexLink"/>
                <w:rtl w:val="true"/>
              </w:rPr>
              <w:tab/>
            </w:r>
            <w:r>
              <w:rPr>
                <w:rStyle w:val="IndexLink"/>
              </w:rPr>
              <w:t>340</w:t>
            </w:r>
          </w:hyperlink>
        </w:p>
        <w:p>
          <w:pPr>
            <w:pStyle w:val="Contents4"/>
            <w:tabs>
              <w:tab w:val="clear" w:pos="8176"/>
              <w:tab w:val="right" w:pos="9026" w:leader="dot"/>
            </w:tabs>
            <w:rPr/>
          </w:pPr>
          <w:hyperlink w:anchor="__RefHeading___Toc12664149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26641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3"/>
            <w:tabs>
              <w:tab w:val="clear" w:pos="8459"/>
              <w:tab w:val="right" w:pos="9026" w:leader="dot"/>
            </w:tabs>
            <w:rPr/>
          </w:pPr>
          <w:hyperlink w:anchor="__RefHeading___Toc12664153_1280447820">
            <w:r>
              <w:rPr>
                <w:webHidden/>
                <w:rStyle w:val="IndexLink"/>
              </w:rPr>
              <w:t>42</w:t>
            </w:r>
            <w:r>
              <w:rPr>
                <w:rStyle w:val="IndexLink"/>
                <w:rtl w:val="true"/>
              </w:rPr>
              <w:t xml:space="preserve">- </w:t>
            </w:r>
            <w:r>
              <w:rPr>
                <w:rStyle w:val="IndexLink"/>
                <w:rtl w:val="true"/>
              </w:rPr>
              <w:t>بَابُ أَنَّ مَنْ حَلَفَ عَلَی الْغَیْرِ لَیَفْعَلَنَّ کَذَا لَمْ یَنْعَقِدْ وَ لَمْ یَلْزَمْ أَحَدَهُمَا شَیْ‌ءٌ</w:t>
            </w:r>
            <w:r>
              <w:rPr>
                <w:rStyle w:val="IndexLink"/>
                <w:rtl w:val="true"/>
              </w:rPr>
              <w:tab/>
            </w:r>
            <w:r>
              <w:rPr>
                <w:rStyle w:val="IndexLink"/>
              </w:rPr>
              <w:t>341</w:t>
            </w:r>
          </w:hyperlink>
        </w:p>
        <w:p>
          <w:pPr>
            <w:pStyle w:val="Contents4"/>
            <w:tabs>
              <w:tab w:val="clear" w:pos="8176"/>
              <w:tab w:val="right" w:pos="9026" w:leader="dot"/>
            </w:tabs>
            <w:rPr/>
          </w:pPr>
          <w:hyperlink w:anchor="__RefHeading___Toc12664155_128044782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26641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4"/>
            <w:tabs>
              <w:tab w:val="clear" w:pos="8176"/>
              <w:tab w:val="right" w:pos="9026" w:leader="dot"/>
            </w:tabs>
            <w:rPr/>
          </w:pPr>
          <w:hyperlink w:anchor="__RefHeading___Toc126641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4"/>
            <w:tabs>
              <w:tab w:val="clear" w:pos="8176"/>
              <w:tab w:val="right" w:pos="9026" w:leader="dot"/>
            </w:tabs>
            <w:rPr/>
          </w:pPr>
          <w:hyperlink w:anchor="__RefHeading___Toc126641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4"/>
            <w:tabs>
              <w:tab w:val="clear" w:pos="8176"/>
              <w:tab w:val="right" w:pos="9026" w:leader="dot"/>
            </w:tabs>
            <w:rPr/>
          </w:pPr>
          <w:hyperlink w:anchor="__RefHeading___Toc126641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342</w:t>
            </w:r>
          </w:hyperlink>
        </w:p>
        <w:p>
          <w:pPr>
            <w:pStyle w:val="Contents4"/>
            <w:tabs>
              <w:tab w:val="clear" w:pos="8176"/>
              <w:tab w:val="right" w:pos="9026" w:leader="dot"/>
            </w:tabs>
            <w:rPr/>
          </w:pPr>
          <w:hyperlink w:anchor="__RefHeading___Toc126641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342</w:t>
            </w:r>
          </w:hyperlink>
        </w:p>
        <w:p>
          <w:pPr>
            <w:pStyle w:val="Contents4"/>
            <w:tabs>
              <w:tab w:val="clear" w:pos="8176"/>
              <w:tab w:val="right" w:pos="9026" w:leader="dot"/>
            </w:tabs>
            <w:rPr/>
          </w:pPr>
          <w:hyperlink w:anchor="__RefHeading___Toc126641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342</w:t>
            </w:r>
          </w:hyperlink>
        </w:p>
        <w:p>
          <w:pPr>
            <w:pStyle w:val="Contents3"/>
            <w:tabs>
              <w:tab w:val="clear" w:pos="8459"/>
              <w:tab w:val="right" w:pos="9026" w:leader="dot"/>
            </w:tabs>
            <w:rPr/>
          </w:pPr>
          <w:hyperlink w:anchor="__RefHeading___Toc12664169_1280447820">
            <w:r>
              <w:rPr>
                <w:webHidden/>
                <w:rStyle w:val="IndexLink"/>
              </w:rPr>
              <w:t>43</w:t>
            </w:r>
            <w:r>
              <w:rPr>
                <w:rStyle w:val="IndexLink"/>
                <w:rtl w:val="true"/>
              </w:rPr>
              <w:t xml:space="preserve">- </w:t>
            </w:r>
            <w:r>
              <w:rPr>
                <w:rStyle w:val="IndexLink"/>
                <w:rtl w:val="true"/>
              </w:rPr>
              <w:t>بَابُ جَوَازِ الْحَلْفِ فِی الدَّعْوَی عَلَی غَیْرِ الْوَاقِعِ لِلتَّوَصُّلِ إِلَی الْحَقِّ وَ دَفْعِ ظُلْمِ قُضَاةِ الْجَوْرِ</w:t>
            </w:r>
            <w:r>
              <w:rPr>
                <w:rStyle w:val="IndexLink"/>
                <w:rtl w:val="true"/>
              </w:rPr>
              <w:tab/>
            </w:r>
            <w:r>
              <w:rPr>
                <w:rStyle w:val="IndexLink"/>
              </w:rPr>
              <w:t>343</w:t>
            </w:r>
          </w:hyperlink>
        </w:p>
        <w:p>
          <w:pPr>
            <w:pStyle w:val="Contents4"/>
            <w:tabs>
              <w:tab w:val="clear" w:pos="8176"/>
              <w:tab w:val="right" w:pos="9026" w:leader="dot"/>
            </w:tabs>
            <w:rPr/>
          </w:pPr>
          <w:hyperlink w:anchor="__RefHeading___Toc12664171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26641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3"/>
            <w:tabs>
              <w:tab w:val="clear" w:pos="8459"/>
              <w:tab w:val="right" w:pos="9026" w:leader="dot"/>
            </w:tabs>
            <w:rPr/>
          </w:pPr>
          <w:hyperlink w:anchor="__RefHeading___Toc12664175_1280447820">
            <w:r>
              <w:rPr>
                <w:webHidden/>
                <w:rStyle w:val="IndexLink"/>
              </w:rPr>
              <w:t>44</w:t>
            </w:r>
            <w:r>
              <w:rPr>
                <w:rStyle w:val="IndexLink"/>
                <w:rtl w:val="true"/>
              </w:rPr>
              <w:t xml:space="preserve">- </w:t>
            </w:r>
            <w:r>
              <w:rPr>
                <w:rStyle w:val="IndexLink"/>
                <w:rtl w:val="true"/>
              </w:rPr>
              <w:t>بَابُ أَنَّ مَنْ حَلَفَ لَیَنْحَرَنَّ وَلَدَهُ لَمْ تَنْعَقِدْ یَمِینُهُ وَ کَذَا مَنْ حَلَفَ عَلَی تَرْکِ الصُّلْحِ بَیْنَ النَّاسِ‌</w:t>
            </w:r>
            <w:r>
              <w:rPr>
                <w:rStyle w:val="IndexLink"/>
                <w:rtl w:val="true"/>
              </w:rPr>
              <w:tab/>
            </w:r>
            <w:r>
              <w:rPr>
                <w:rStyle w:val="IndexLink"/>
              </w:rPr>
              <w:t>344</w:t>
            </w:r>
          </w:hyperlink>
        </w:p>
        <w:p>
          <w:pPr>
            <w:pStyle w:val="Contents4"/>
            <w:tabs>
              <w:tab w:val="clear" w:pos="8176"/>
              <w:tab w:val="right" w:pos="9026" w:leader="dot"/>
            </w:tabs>
            <w:rPr/>
          </w:pPr>
          <w:hyperlink w:anchor="__RefHeading___Toc12664177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26641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4"/>
            <w:tabs>
              <w:tab w:val="clear" w:pos="8176"/>
              <w:tab w:val="right" w:pos="9026" w:leader="dot"/>
            </w:tabs>
            <w:rPr/>
          </w:pPr>
          <w:hyperlink w:anchor="__RefHeading___Toc126641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3"/>
            <w:tabs>
              <w:tab w:val="clear" w:pos="8459"/>
              <w:tab w:val="right" w:pos="9026" w:leader="dot"/>
            </w:tabs>
            <w:rPr/>
          </w:pPr>
          <w:hyperlink w:anchor="__RefHeading___Toc12664183_1280447820">
            <w:r>
              <w:rPr>
                <w:webHidden/>
                <w:rStyle w:val="IndexLink"/>
              </w:rPr>
              <w:t>45</w:t>
            </w:r>
            <w:r>
              <w:rPr>
                <w:rStyle w:val="IndexLink"/>
                <w:rtl w:val="true"/>
              </w:rPr>
              <w:t xml:space="preserve">- </w:t>
            </w:r>
            <w:r>
              <w:rPr>
                <w:rStyle w:val="IndexLink"/>
                <w:rtl w:val="true"/>
              </w:rPr>
              <w:t>بَابُ أَنَّ الْمَرْأَةَ إِذَا حَلَفَتْ لِزَوْجِهَا أَنْ لَا تَتَزَوَّجَ بَعْدَهُ لَمْ تَنْعَقِدْ وَ کَذَا لَوْ حَلَفَتْ أَنْ لَا تَخْرُجَ إِلَیْهِ مِنَ الْبَلَدِ</w:t>
            </w:r>
            <w:r>
              <w:rPr>
                <w:rStyle w:val="IndexLink"/>
                <w:rtl w:val="true"/>
              </w:rPr>
              <w:tab/>
            </w:r>
            <w:r>
              <w:rPr>
                <w:rStyle w:val="IndexLink"/>
              </w:rPr>
              <w:t>345</w:t>
            </w:r>
          </w:hyperlink>
        </w:p>
        <w:p>
          <w:pPr>
            <w:pStyle w:val="Contents4"/>
            <w:tabs>
              <w:tab w:val="clear" w:pos="8176"/>
              <w:tab w:val="right" w:pos="9026" w:leader="dot"/>
            </w:tabs>
            <w:rPr/>
          </w:pPr>
          <w:hyperlink w:anchor="__RefHeading___Toc12664185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26641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4"/>
            <w:tabs>
              <w:tab w:val="clear" w:pos="8176"/>
              <w:tab w:val="right" w:pos="9026" w:leader="dot"/>
            </w:tabs>
            <w:rPr/>
          </w:pPr>
          <w:hyperlink w:anchor="__RefHeading___Toc126641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4"/>
            <w:tabs>
              <w:tab w:val="clear" w:pos="8176"/>
              <w:tab w:val="right" w:pos="9026" w:leader="dot"/>
            </w:tabs>
            <w:rPr/>
          </w:pPr>
          <w:hyperlink w:anchor="__RefHeading___Toc126641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346</w:t>
            </w:r>
          </w:hyperlink>
        </w:p>
        <w:p>
          <w:pPr>
            <w:pStyle w:val="Contents3"/>
            <w:tabs>
              <w:tab w:val="clear" w:pos="8459"/>
              <w:tab w:val="right" w:pos="9026" w:leader="dot"/>
            </w:tabs>
            <w:rPr/>
          </w:pPr>
          <w:hyperlink w:anchor="__RefHeading___Toc12664193_1280447820">
            <w:r>
              <w:rPr>
                <w:webHidden/>
                <w:rStyle w:val="IndexLink"/>
              </w:rPr>
              <w:t>46</w:t>
            </w:r>
            <w:r>
              <w:rPr>
                <w:rStyle w:val="IndexLink"/>
                <w:rtl w:val="true"/>
              </w:rPr>
              <w:t xml:space="preserve">- </w:t>
            </w:r>
            <w:r>
              <w:rPr>
                <w:rStyle w:val="IndexLink"/>
                <w:rtl w:val="true"/>
              </w:rPr>
              <w:t>بَابُ حُکْمِ مَنْ حَلَفَ أَنْ یَزِنَ الْفِیلَ‌</w:t>
            </w:r>
            <w:r>
              <w:rPr>
                <w:rStyle w:val="IndexLink"/>
                <w:rtl w:val="true"/>
              </w:rPr>
              <w:tab/>
            </w:r>
            <w:r>
              <w:rPr>
                <w:rStyle w:val="IndexLink"/>
              </w:rPr>
              <w:t>346</w:t>
            </w:r>
          </w:hyperlink>
        </w:p>
        <w:p>
          <w:pPr>
            <w:pStyle w:val="Contents4"/>
            <w:tabs>
              <w:tab w:val="clear" w:pos="8176"/>
              <w:tab w:val="right" w:pos="9026" w:leader="dot"/>
            </w:tabs>
            <w:rPr/>
          </w:pPr>
          <w:hyperlink w:anchor="__RefHeading___Toc12664195_128044782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26641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3"/>
            <w:tabs>
              <w:tab w:val="clear" w:pos="8459"/>
              <w:tab w:val="right" w:pos="9026" w:leader="dot"/>
            </w:tabs>
            <w:rPr/>
          </w:pPr>
          <w:hyperlink w:anchor="__RefHeading___Toc12664199_1280447820">
            <w:r>
              <w:rPr>
                <w:webHidden/>
                <w:rStyle w:val="IndexLink"/>
              </w:rPr>
              <w:t>47</w:t>
            </w:r>
            <w:r>
              <w:rPr>
                <w:rStyle w:val="IndexLink"/>
                <w:rtl w:val="true"/>
              </w:rPr>
              <w:t xml:space="preserve">- </w:t>
            </w:r>
            <w:r>
              <w:rPr>
                <w:rStyle w:val="IndexLink"/>
                <w:rtl w:val="true"/>
              </w:rPr>
              <w:t>بَابُ أَنَّهُ یَجُوزُ الِاقْتِصَاصُ بِقَدْرِ الْحَقِّ مِنْ مَالِ الْمُنْکِرِ فَإِنِ اسْتَحْلَفَهُ جَازَ لَهُ أَنْ یَحْلِفَ أَنَّهُ لَیْسَ لَهُ عَلَیْهِ شَیْ‌ءٌ</w:t>
            </w:r>
            <w:r>
              <w:rPr>
                <w:rStyle w:val="IndexLink"/>
                <w:rtl w:val="true"/>
              </w:rPr>
              <w:tab/>
            </w:r>
            <w:r>
              <w:rPr>
                <w:rStyle w:val="IndexLink"/>
              </w:rPr>
              <w:t>348</w:t>
            </w:r>
          </w:hyperlink>
        </w:p>
        <w:p>
          <w:pPr>
            <w:pStyle w:val="Contents4"/>
            <w:tabs>
              <w:tab w:val="clear" w:pos="8176"/>
              <w:tab w:val="right" w:pos="9026" w:leader="dot"/>
            </w:tabs>
            <w:rPr/>
          </w:pPr>
          <w:hyperlink w:anchor="__RefHeading___Toc12664201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26642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3"/>
            <w:tabs>
              <w:tab w:val="clear" w:pos="8459"/>
              <w:tab w:val="right" w:pos="9026" w:leader="dot"/>
            </w:tabs>
            <w:rPr/>
          </w:pPr>
          <w:hyperlink w:anchor="__RefHeading___Toc12664205_1280447820">
            <w:r>
              <w:rPr>
                <w:webHidden/>
                <w:rStyle w:val="IndexLink"/>
              </w:rPr>
              <w:t>48</w:t>
            </w:r>
            <w:r>
              <w:rPr>
                <w:rStyle w:val="IndexLink"/>
                <w:rtl w:val="true"/>
              </w:rPr>
              <w:t xml:space="preserve">- </w:t>
            </w:r>
            <w:r>
              <w:rPr>
                <w:rStyle w:val="IndexLink"/>
                <w:rtl w:val="true"/>
              </w:rPr>
              <w:t>بَابُ أَنَّ مَنْ کَانَ لَهُ عَلَی غَیْرِهِ مَالٌ فَأَنْکَرَهُ فَاسْتَحْلَفَهُ لَمْ یَجُزْ لَهُ الِاقْتِصَاصُ مِنْ مَالِهِ بَعْدَ الْیَمِینِ وَ یَجُوزُ قَبْلَهَا فَإِنْ رَدَّ الْمَالَ بَعْدَ الْیَمِینِ جَازَ قَبُولُهُ‌</w:t>
            </w:r>
            <w:r>
              <w:rPr>
                <w:rStyle w:val="IndexLink"/>
                <w:rtl w:val="true"/>
              </w:rPr>
              <w:tab/>
            </w:r>
            <w:r>
              <w:rPr>
                <w:rStyle w:val="IndexLink"/>
              </w:rPr>
              <w:t>348</w:t>
            </w:r>
          </w:hyperlink>
        </w:p>
        <w:p>
          <w:pPr>
            <w:pStyle w:val="Contents4"/>
            <w:tabs>
              <w:tab w:val="clear" w:pos="8176"/>
              <w:tab w:val="right" w:pos="9026" w:leader="dot"/>
            </w:tabs>
            <w:rPr/>
          </w:pPr>
          <w:hyperlink w:anchor="__RefHeading___Toc12664207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26642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4"/>
            <w:tabs>
              <w:tab w:val="clear" w:pos="8176"/>
              <w:tab w:val="right" w:pos="9026" w:leader="dot"/>
            </w:tabs>
            <w:rPr/>
          </w:pPr>
          <w:hyperlink w:anchor="__RefHeading___Toc126642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349</w:t>
            </w:r>
          </w:hyperlink>
        </w:p>
        <w:p>
          <w:pPr>
            <w:pStyle w:val="Contents4"/>
            <w:tabs>
              <w:tab w:val="clear" w:pos="8176"/>
              <w:tab w:val="right" w:pos="9026" w:leader="dot"/>
            </w:tabs>
            <w:rPr/>
          </w:pPr>
          <w:hyperlink w:anchor="__RefHeading___Toc126642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349</w:t>
            </w:r>
          </w:hyperlink>
        </w:p>
        <w:p>
          <w:pPr>
            <w:pStyle w:val="Contents4"/>
            <w:tabs>
              <w:tab w:val="clear" w:pos="8176"/>
              <w:tab w:val="right" w:pos="9026" w:leader="dot"/>
            </w:tabs>
            <w:rPr/>
          </w:pPr>
          <w:hyperlink w:anchor="__RefHeading___Toc126642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350</w:t>
            </w:r>
          </w:hyperlink>
        </w:p>
        <w:p>
          <w:pPr>
            <w:pStyle w:val="Contents3"/>
            <w:tabs>
              <w:tab w:val="clear" w:pos="8459"/>
              <w:tab w:val="right" w:pos="9026" w:leader="dot"/>
            </w:tabs>
            <w:rPr/>
          </w:pPr>
          <w:hyperlink w:anchor="__RefHeading___Toc12664217_1280447820">
            <w:r>
              <w:rPr>
                <w:webHidden/>
                <w:rStyle w:val="IndexLink"/>
              </w:rPr>
              <w:t>49</w:t>
            </w:r>
            <w:r>
              <w:rPr>
                <w:rStyle w:val="IndexLink"/>
                <w:rtl w:val="true"/>
              </w:rPr>
              <w:t xml:space="preserve">- </w:t>
            </w:r>
            <w:r>
              <w:rPr>
                <w:rStyle w:val="IndexLink"/>
                <w:rtl w:val="true"/>
              </w:rPr>
              <w:t>بَابُ أَنَّ مَنْ أَعْجَبَتْهُ جَارِیَةُ عَمَّتِهِ فَخَافَ الْإِثْمَ فَحَلَفَ أَنْ لَا یَمَسَّهَا أَبَداً ثُمَّ وَرِثَهَا انْحَلَّتِ الْیَمِینُ وَ حَلَّتْ لَهُ‌</w:t>
            </w:r>
            <w:r>
              <w:rPr>
                <w:rStyle w:val="IndexLink"/>
                <w:rtl w:val="true"/>
              </w:rPr>
              <w:tab/>
            </w:r>
            <w:r>
              <w:rPr>
                <w:rStyle w:val="IndexLink"/>
              </w:rPr>
              <w:t>350</w:t>
            </w:r>
          </w:hyperlink>
        </w:p>
        <w:p>
          <w:pPr>
            <w:pStyle w:val="Contents4"/>
            <w:tabs>
              <w:tab w:val="clear" w:pos="8176"/>
              <w:tab w:val="right" w:pos="9026" w:leader="dot"/>
            </w:tabs>
            <w:rPr/>
          </w:pPr>
          <w:hyperlink w:anchor="__RefHeading___Toc12664219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26642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3"/>
            <w:tabs>
              <w:tab w:val="clear" w:pos="8459"/>
              <w:tab w:val="right" w:pos="9026" w:leader="dot"/>
            </w:tabs>
            <w:rPr/>
          </w:pPr>
          <w:hyperlink w:anchor="__RefHeading___Toc12664223_1280447820">
            <w:r>
              <w:rPr>
                <w:webHidden/>
                <w:rStyle w:val="IndexLink"/>
              </w:rPr>
              <w:t>50</w:t>
            </w:r>
            <w:r>
              <w:rPr>
                <w:rStyle w:val="IndexLink"/>
                <w:rtl w:val="true"/>
              </w:rPr>
              <w:t xml:space="preserve">- </w:t>
            </w:r>
            <w:r>
              <w:rPr>
                <w:rStyle w:val="IndexLink"/>
                <w:rtl w:val="true"/>
              </w:rPr>
              <w:t>بَابُ حُکْمِ مَنْ حَلَفَ وَ نَسِیَ مَا قَالَ‌</w:t>
            </w:r>
            <w:r>
              <w:rPr>
                <w:rStyle w:val="IndexLink"/>
                <w:rtl w:val="true"/>
              </w:rPr>
              <w:tab/>
            </w:r>
            <w:r>
              <w:rPr>
                <w:rStyle w:val="IndexLink"/>
              </w:rPr>
              <w:t>351</w:t>
            </w:r>
          </w:hyperlink>
        </w:p>
        <w:p>
          <w:pPr>
            <w:pStyle w:val="Contents4"/>
            <w:tabs>
              <w:tab w:val="clear" w:pos="8176"/>
              <w:tab w:val="right" w:pos="9026" w:leader="dot"/>
            </w:tabs>
            <w:rPr/>
          </w:pPr>
          <w:hyperlink w:anchor="__RefHeading___Toc12664225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26642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3"/>
            <w:tabs>
              <w:tab w:val="clear" w:pos="8459"/>
              <w:tab w:val="right" w:pos="9026" w:leader="dot"/>
            </w:tabs>
            <w:rPr/>
          </w:pPr>
          <w:hyperlink w:anchor="__RefHeading___Toc12664229_1280447820">
            <w:r>
              <w:rPr>
                <w:webHidden/>
                <w:rStyle w:val="IndexLink"/>
              </w:rPr>
              <w:t>51</w:t>
            </w:r>
            <w:r>
              <w:rPr>
                <w:rStyle w:val="IndexLink"/>
                <w:rtl w:val="true"/>
              </w:rPr>
              <w:t xml:space="preserve">- </w:t>
            </w:r>
            <w:r>
              <w:rPr>
                <w:rStyle w:val="IndexLink"/>
                <w:rtl w:val="true"/>
              </w:rPr>
              <w:t>بَابُ أَنَّهُ لَا تَجِبُ کَفَّارَةُ الْیَمِینِ قَبْلَ الْحِنْثِ بَلْ بَعْدَهُ‌</w:t>
            </w:r>
            <w:r>
              <w:rPr>
                <w:rStyle w:val="IndexLink"/>
                <w:rtl w:val="true"/>
              </w:rPr>
              <w:tab/>
            </w:r>
            <w:r>
              <w:rPr>
                <w:rStyle w:val="IndexLink"/>
              </w:rPr>
              <w:t>351</w:t>
            </w:r>
          </w:hyperlink>
        </w:p>
        <w:p>
          <w:pPr>
            <w:pStyle w:val="Contents4"/>
            <w:tabs>
              <w:tab w:val="clear" w:pos="8176"/>
              <w:tab w:val="right" w:pos="9026" w:leader="dot"/>
            </w:tabs>
            <w:rPr/>
          </w:pPr>
          <w:hyperlink w:anchor="__RefHeading___Toc12664231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26642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4"/>
            <w:tabs>
              <w:tab w:val="clear" w:pos="8176"/>
              <w:tab w:val="right" w:pos="9026" w:leader="dot"/>
            </w:tabs>
            <w:rPr/>
          </w:pPr>
          <w:hyperlink w:anchor="__RefHeading___Toc126642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3"/>
            <w:tabs>
              <w:tab w:val="clear" w:pos="8459"/>
              <w:tab w:val="right" w:pos="9026" w:leader="dot"/>
            </w:tabs>
            <w:rPr/>
          </w:pPr>
          <w:hyperlink w:anchor="__RefHeading___Toc12664237_1280447820">
            <w:r>
              <w:rPr>
                <w:webHidden/>
                <w:rStyle w:val="IndexLink"/>
              </w:rPr>
              <w:t>52</w:t>
            </w:r>
            <w:r>
              <w:rPr>
                <w:rStyle w:val="IndexLink"/>
                <w:rtl w:val="true"/>
              </w:rPr>
              <w:t xml:space="preserve">- </w:t>
            </w:r>
            <w:r>
              <w:rPr>
                <w:rStyle w:val="IndexLink"/>
                <w:rtl w:val="true"/>
              </w:rPr>
              <w:t>بَابُ اسْتِحْبَابِ تَرْکِ الْمُدَّعِی طَلَبَ الْیَمِینِ إِذَا تَوَجَّهَتْ عَلَی الْمُنْکِرِ</w:t>
            </w:r>
            <w:r>
              <w:rPr>
                <w:rStyle w:val="IndexLink"/>
                <w:rtl w:val="true"/>
              </w:rPr>
              <w:tab/>
            </w:r>
            <w:r>
              <w:rPr>
                <w:rStyle w:val="IndexLink"/>
              </w:rPr>
              <w:t>353</w:t>
            </w:r>
          </w:hyperlink>
        </w:p>
        <w:p>
          <w:pPr>
            <w:pStyle w:val="Contents4"/>
            <w:tabs>
              <w:tab w:val="clear" w:pos="8176"/>
              <w:tab w:val="right" w:pos="9026" w:leader="dot"/>
            </w:tabs>
            <w:rPr/>
          </w:pPr>
          <w:hyperlink w:anchor="__RefHeading___Toc12664239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26642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2"/>
            <w:tabs>
              <w:tab w:val="clear" w:pos="8743"/>
              <w:tab w:val="right" w:pos="9026" w:leader="dot"/>
            </w:tabs>
            <w:rPr/>
          </w:pPr>
          <w:hyperlink w:anchor="__RefHeading___Toc12664243_1280447820">
            <w:r>
              <w:rPr>
                <w:webHidden/>
                <w:rStyle w:val="IndexLink"/>
                <w:rtl w:val="true"/>
              </w:rPr>
              <w:t>کِتَابُ النَّذْرِ وَ الْعَهْدِ</w:t>
            </w:r>
            <w:r>
              <w:rPr>
                <w:rStyle w:val="IndexLink"/>
                <w:rtl w:val="true"/>
              </w:rPr>
              <w:tab/>
            </w:r>
            <w:r>
              <w:rPr>
                <w:rStyle w:val="IndexLink"/>
              </w:rPr>
              <w:t>355</w:t>
            </w:r>
          </w:hyperlink>
        </w:p>
        <w:p>
          <w:pPr>
            <w:pStyle w:val="Contents3"/>
            <w:tabs>
              <w:tab w:val="clear" w:pos="8459"/>
              <w:tab w:val="right" w:pos="9026" w:leader="dot"/>
            </w:tabs>
            <w:rPr/>
          </w:pPr>
          <w:hyperlink w:anchor="__RefHeading___Toc12664245_1280447820">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2664247_1280447820">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2664249_1280447820">
            <w:r>
              <w:rPr>
                <w:webHidden/>
                <w:rStyle w:val="IndexLink"/>
              </w:rPr>
              <w:t>1</w:t>
            </w:r>
            <w:r>
              <w:rPr>
                <w:rStyle w:val="IndexLink"/>
                <w:rtl w:val="true"/>
              </w:rPr>
              <w:t xml:space="preserve">- </w:t>
            </w:r>
            <w:r>
              <w:rPr>
                <w:rStyle w:val="IndexLink"/>
                <w:rtl w:val="true"/>
              </w:rPr>
              <w:t>بَابُ أَنَّهُ لَا یَنْعَقِدُ النَّذْرُ حَتَّی یَقُولَ لِلَّهِ عَلَیَّ کَذَا وَ یُسَمِّیَ الْمَنْذُورَ وَ یَکُونَ عِبَادَةً</w:t>
            </w:r>
            <w:r>
              <w:rPr>
                <w:rStyle w:val="IndexLink"/>
                <w:rtl w:val="true"/>
              </w:rPr>
              <w:tab/>
            </w:r>
            <w:r>
              <w:rPr>
                <w:rStyle w:val="IndexLink"/>
              </w:rPr>
              <w:t>357</w:t>
            </w:r>
          </w:hyperlink>
        </w:p>
        <w:p>
          <w:pPr>
            <w:pStyle w:val="Contents4"/>
            <w:tabs>
              <w:tab w:val="clear" w:pos="8176"/>
              <w:tab w:val="right" w:pos="9026" w:leader="dot"/>
            </w:tabs>
            <w:rPr/>
          </w:pPr>
          <w:hyperlink w:anchor="__RefHeading___Toc12664251_128044782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26642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4"/>
            <w:tabs>
              <w:tab w:val="clear" w:pos="8176"/>
              <w:tab w:val="right" w:pos="9026" w:leader="dot"/>
            </w:tabs>
            <w:rPr/>
          </w:pPr>
          <w:hyperlink w:anchor="__RefHeading___Toc126642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4"/>
            <w:tabs>
              <w:tab w:val="clear" w:pos="8176"/>
              <w:tab w:val="right" w:pos="9026" w:leader="dot"/>
            </w:tabs>
            <w:rPr/>
          </w:pPr>
          <w:hyperlink w:anchor="__RefHeading___Toc126642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4"/>
            <w:tabs>
              <w:tab w:val="clear" w:pos="8176"/>
              <w:tab w:val="right" w:pos="9026" w:leader="dot"/>
            </w:tabs>
            <w:rPr/>
          </w:pPr>
          <w:hyperlink w:anchor="__RefHeading___Toc126642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358</w:t>
            </w:r>
          </w:hyperlink>
        </w:p>
        <w:p>
          <w:pPr>
            <w:pStyle w:val="Contents4"/>
            <w:tabs>
              <w:tab w:val="clear" w:pos="8176"/>
              <w:tab w:val="right" w:pos="9026" w:leader="dot"/>
            </w:tabs>
            <w:rPr/>
          </w:pPr>
          <w:hyperlink w:anchor="__RefHeading___Toc126642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358</w:t>
            </w:r>
          </w:hyperlink>
        </w:p>
        <w:p>
          <w:pPr>
            <w:pStyle w:val="Contents4"/>
            <w:tabs>
              <w:tab w:val="clear" w:pos="8176"/>
              <w:tab w:val="right" w:pos="9026" w:leader="dot"/>
            </w:tabs>
            <w:rPr/>
          </w:pPr>
          <w:hyperlink w:anchor="__RefHeading___Toc126642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360</w:t>
            </w:r>
          </w:hyperlink>
        </w:p>
        <w:p>
          <w:pPr>
            <w:pStyle w:val="Contents4"/>
            <w:tabs>
              <w:tab w:val="clear" w:pos="8176"/>
              <w:tab w:val="right" w:pos="9026" w:leader="dot"/>
            </w:tabs>
            <w:rPr/>
          </w:pPr>
          <w:hyperlink w:anchor="__RefHeading___Toc126642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4"/>
            <w:tabs>
              <w:tab w:val="clear" w:pos="8176"/>
              <w:tab w:val="right" w:pos="9026" w:leader="dot"/>
            </w:tabs>
            <w:rPr/>
          </w:pPr>
          <w:hyperlink w:anchor="__RefHeading___Toc126642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360</w:t>
            </w:r>
          </w:hyperlink>
        </w:p>
        <w:p>
          <w:pPr>
            <w:pStyle w:val="Contents4"/>
            <w:tabs>
              <w:tab w:val="clear" w:pos="8176"/>
              <w:tab w:val="right" w:pos="9026" w:leader="dot"/>
            </w:tabs>
            <w:rPr/>
          </w:pPr>
          <w:hyperlink w:anchor="__RefHeading___Toc126642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360</w:t>
            </w:r>
          </w:hyperlink>
        </w:p>
        <w:p>
          <w:pPr>
            <w:pStyle w:val="Contents3"/>
            <w:tabs>
              <w:tab w:val="clear" w:pos="8459"/>
              <w:tab w:val="right" w:pos="9026" w:leader="dot"/>
            </w:tabs>
            <w:rPr/>
          </w:pPr>
          <w:hyperlink w:anchor="__RefHeading___Toc12664271_1280447820">
            <w:r>
              <w:rPr>
                <w:webHidden/>
                <w:rStyle w:val="IndexLink"/>
              </w:rPr>
              <w:t>2</w:t>
            </w:r>
            <w:r>
              <w:rPr>
                <w:rStyle w:val="IndexLink"/>
                <w:rtl w:val="true"/>
              </w:rPr>
              <w:t xml:space="preserve">- </w:t>
            </w:r>
            <w:r>
              <w:rPr>
                <w:rStyle w:val="IndexLink"/>
                <w:rtl w:val="true"/>
              </w:rPr>
              <w:t>بَابُ أَنَّ مَنْ نَذَرَ وَ لَمْ یُسَمِّ مَنْذُوراً لَمْ یَلْزَمْهُ شَیْ‌ءٌ فَإِنْ سَمَّی مُجْمَلًا أَجْزَأَهُ مُطْلَقُ الْعِبَادَةِ</w:t>
            </w:r>
            <w:r>
              <w:rPr>
                <w:rStyle w:val="IndexLink"/>
                <w:rtl w:val="true"/>
              </w:rPr>
              <w:tab/>
            </w:r>
            <w:r>
              <w:rPr>
                <w:rStyle w:val="IndexLink"/>
              </w:rPr>
              <w:t>361</w:t>
            </w:r>
          </w:hyperlink>
        </w:p>
        <w:p>
          <w:pPr>
            <w:pStyle w:val="Contents4"/>
            <w:tabs>
              <w:tab w:val="clear" w:pos="8176"/>
              <w:tab w:val="right" w:pos="9026" w:leader="dot"/>
            </w:tabs>
            <w:rPr/>
          </w:pPr>
          <w:hyperlink w:anchor="__RefHeading___Toc12664273_128044782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26642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4"/>
            <w:tabs>
              <w:tab w:val="clear" w:pos="8176"/>
              <w:tab w:val="right" w:pos="9026" w:leader="dot"/>
            </w:tabs>
            <w:rPr/>
          </w:pPr>
          <w:hyperlink w:anchor="__RefHeading___Toc126642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4"/>
            <w:tabs>
              <w:tab w:val="clear" w:pos="8176"/>
              <w:tab w:val="right" w:pos="9026" w:leader="dot"/>
            </w:tabs>
            <w:rPr/>
          </w:pPr>
          <w:hyperlink w:anchor="__RefHeading___Toc126642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4"/>
            <w:tabs>
              <w:tab w:val="clear" w:pos="8176"/>
              <w:tab w:val="right" w:pos="9026" w:leader="dot"/>
            </w:tabs>
            <w:rPr/>
          </w:pPr>
          <w:hyperlink w:anchor="__RefHeading___Toc126642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4"/>
            <w:tabs>
              <w:tab w:val="clear" w:pos="8176"/>
              <w:tab w:val="right" w:pos="9026" w:leader="dot"/>
            </w:tabs>
            <w:rPr/>
          </w:pPr>
          <w:hyperlink w:anchor="__RefHeading___Toc126642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4"/>
            <w:tabs>
              <w:tab w:val="clear" w:pos="8176"/>
              <w:tab w:val="right" w:pos="9026" w:leader="dot"/>
            </w:tabs>
            <w:rPr/>
          </w:pPr>
          <w:hyperlink w:anchor="__RefHeading___Toc126642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4"/>
            <w:tabs>
              <w:tab w:val="clear" w:pos="8176"/>
              <w:tab w:val="right" w:pos="9026" w:leader="dot"/>
            </w:tabs>
            <w:rPr/>
          </w:pPr>
          <w:hyperlink w:anchor="__RefHeading___Toc126642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3"/>
            <w:tabs>
              <w:tab w:val="clear" w:pos="8459"/>
              <w:tab w:val="right" w:pos="9026" w:leader="dot"/>
            </w:tabs>
            <w:rPr/>
          </w:pPr>
          <w:hyperlink w:anchor="__RefHeading___Toc12664289_1280447820">
            <w:r>
              <w:rPr>
                <w:webHidden/>
                <w:rStyle w:val="IndexLink"/>
              </w:rPr>
              <w:t>3</w:t>
            </w:r>
            <w:r>
              <w:rPr>
                <w:rStyle w:val="IndexLink"/>
                <w:rtl w:val="true"/>
              </w:rPr>
              <w:t xml:space="preserve">- </w:t>
            </w:r>
            <w:r>
              <w:rPr>
                <w:rStyle w:val="IndexLink"/>
                <w:rtl w:val="true"/>
              </w:rPr>
              <w:t>بَابُ أَنَّ مَنْ نَذَرَ الصَّدَقَةَ بِمَالٍ کَثِیرٍ وَجَبَ عَلَیْهِ الصَّدَقَةُ بِثَمَانِینَ دِرْهَماً</w:t>
            </w:r>
            <w:r>
              <w:rPr>
                <w:rStyle w:val="IndexLink"/>
                <w:rtl w:val="true"/>
              </w:rPr>
              <w:tab/>
            </w:r>
            <w:r>
              <w:rPr>
                <w:rStyle w:val="IndexLink"/>
              </w:rPr>
              <w:t>364</w:t>
            </w:r>
          </w:hyperlink>
        </w:p>
        <w:p>
          <w:pPr>
            <w:pStyle w:val="Contents4"/>
            <w:tabs>
              <w:tab w:val="clear" w:pos="8176"/>
              <w:tab w:val="right" w:pos="9026" w:leader="dot"/>
            </w:tabs>
            <w:rPr/>
          </w:pPr>
          <w:hyperlink w:anchor="__RefHeading___Toc12664291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26642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4"/>
            <w:tabs>
              <w:tab w:val="clear" w:pos="8176"/>
              <w:tab w:val="right" w:pos="9026" w:leader="dot"/>
            </w:tabs>
            <w:rPr/>
          </w:pPr>
          <w:hyperlink w:anchor="__RefHeading___Toc126642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4"/>
            <w:tabs>
              <w:tab w:val="clear" w:pos="8176"/>
              <w:tab w:val="right" w:pos="9026" w:leader="dot"/>
            </w:tabs>
            <w:rPr/>
          </w:pPr>
          <w:hyperlink w:anchor="__RefHeading___Toc126642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4"/>
            <w:tabs>
              <w:tab w:val="clear" w:pos="8176"/>
              <w:tab w:val="right" w:pos="9026" w:leader="dot"/>
            </w:tabs>
            <w:rPr/>
          </w:pPr>
          <w:hyperlink w:anchor="__RefHeading___Toc126642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3"/>
            <w:tabs>
              <w:tab w:val="clear" w:pos="8459"/>
              <w:tab w:val="right" w:pos="9026" w:leader="dot"/>
            </w:tabs>
            <w:rPr/>
          </w:pPr>
          <w:hyperlink w:anchor="__RefHeading___Toc12664301_1280447820">
            <w:r>
              <w:rPr>
                <w:webHidden/>
                <w:rStyle w:val="IndexLink"/>
              </w:rPr>
              <w:t>4</w:t>
            </w:r>
            <w:r>
              <w:rPr>
                <w:rStyle w:val="IndexLink"/>
                <w:rtl w:val="true"/>
              </w:rPr>
              <w:t xml:space="preserve">- </w:t>
            </w:r>
            <w:r>
              <w:rPr>
                <w:rStyle w:val="IndexLink"/>
                <w:rtl w:val="true"/>
              </w:rPr>
              <w:t>بَابُ أَنَّ مَنْ نَذَرَ أَنْ یُهْدِیَ طَعَاماً أَوْ لَحْماً لَمْ یَنْعَقِدْ وَ إِنَّمَا یَنْعَقِدُ إِذَا نَذَرَ أَنْ یُهْدِیَ إِلَی الْکَعْبَةِ بَدَنَةً أَوْ نَحْوَهَا قَبْلَ الذَّبْحِ‌</w:t>
            </w:r>
            <w:r>
              <w:rPr>
                <w:rStyle w:val="IndexLink"/>
                <w:rtl w:val="true"/>
              </w:rPr>
              <w:tab/>
            </w:r>
            <w:r>
              <w:rPr>
                <w:rStyle w:val="IndexLink"/>
              </w:rPr>
              <w:t>367</w:t>
            </w:r>
          </w:hyperlink>
        </w:p>
        <w:p>
          <w:pPr>
            <w:pStyle w:val="Contents4"/>
            <w:tabs>
              <w:tab w:val="clear" w:pos="8176"/>
              <w:tab w:val="right" w:pos="9026" w:leader="dot"/>
            </w:tabs>
            <w:rPr/>
          </w:pPr>
          <w:hyperlink w:anchor="__RefHeading___Toc12664303_12804478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26643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3"/>
            <w:tabs>
              <w:tab w:val="clear" w:pos="8459"/>
              <w:tab w:val="right" w:pos="9026" w:leader="dot"/>
            </w:tabs>
            <w:rPr/>
          </w:pPr>
          <w:hyperlink w:anchor="__RefHeading___Toc12664307_1280447820">
            <w:r>
              <w:rPr>
                <w:webHidden/>
                <w:rStyle w:val="IndexLink"/>
              </w:rPr>
              <w:t>5</w:t>
            </w:r>
            <w:r>
              <w:rPr>
                <w:rStyle w:val="IndexLink"/>
                <w:rtl w:val="true"/>
              </w:rPr>
              <w:t xml:space="preserve">- </w:t>
            </w:r>
            <w:r>
              <w:rPr>
                <w:rStyle w:val="IndexLink"/>
                <w:rtl w:val="true"/>
              </w:rPr>
              <w:t>بَابُ أَنَّ مَنْ نَذَرَ ثُمَّ عَلِمَ بِوُقُوعِ الشَّرْطِ قَبْلَ النَّذْرِ لَمْ یَلْزَمْهُ شَیْ‌ءٌ</w:t>
            </w:r>
            <w:r>
              <w:rPr>
                <w:rStyle w:val="IndexLink"/>
                <w:rtl w:val="true"/>
              </w:rPr>
              <w:tab/>
            </w:r>
            <w:r>
              <w:rPr>
                <w:rStyle w:val="IndexLink"/>
              </w:rPr>
              <w:t>367</w:t>
            </w:r>
          </w:hyperlink>
        </w:p>
        <w:p>
          <w:pPr>
            <w:pStyle w:val="Contents4"/>
            <w:tabs>
              <w:tab w:val="clear" w:pos="8176"/>
              <w:tab w:val="right" w:pos="9026" w:leader="dot"/>
            </w:tabs>
            <w:rPr/>
          </w:pPr>
          <w:hyperlink w:anchor="__RefHeading___Toc12664309_12804478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26643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4"/>
            <w:tabs>
              <w:tab w:val="clear" w:pos="8176"/>
              <w:tab w:val="right" w:pos="9026" w:leader="dot"/>
            </w:tabs>
            <w:rPr/>
          </w:pPr>
          <w:hyperlink w:anchor="__RefHeading___Toc126643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3"/>
            <w:tabs>
              <w:tab w:val="clear" w:pos="8459"/>
              <w:tab w:val="right" w:pos="9026" w:leader="dot"/>
            </w:tabs>
            <w:rPr/>
          </w:pPr>
          <w:hyperlink w:anchor="__RefHeading___Toc12664315_1280447820">
            <w:r>
              <w:rPr>
                <w:webHidden/>
                <w:rStyle w:val="IndexLink"/>
              </w:rPr>
              <w:t>6</w:t>
            </w:r>
            <w:r>
              <w:rPr>
                <w:rStyle w:val="IndexLink"/>
                <w:rtl w:val="true"/>
              </w:rPr>
              <w:t xml:space="preserve">- </w:t>
            </w:r>
            <w:r>
              <w:rPr>
                <w:rStyle w:val="IndexLink"/>
                <w:rtl w:val="true"/>
              </w:rPr>
              <w:t>بَابُ کَرَاهَةِ إِیجَابِ الشَّیْ‌ءِ عَلَی النَّفْسِ دَائِماً بِنَذْرٍ وَ شِبْهِهِ وَ اسْتِحْبَابِ اجْتِلَابِ الْخَیْرِ وَ اسْتِدْفَاعِ الشَّرِّ بِالنَّذْرِ غَیْرِ الدَّائِمِ وَ أَنَّ مَنْ جَعَلَ عَلَی نَفْسِهِ شَیْئاً مِنْ غَیْرِ إِیجَابٍ لَمْ یَلْزَم</w:t>
            </w:r>
            <w:r>
              <w:rPr>
                <w:rStyle w:val="IndexLink"/>
                <w:rtl w:val="true"/>
              </w:rPr>
              <w:tab/>
            </w:r>
            <w:r>
              <w:rPr>
                <w:rStyle w:val="IndexLink"/>
              </w:rPr>
              <w:t>370</w:t>
            </w:r>
          </w:hyperlink>
        </w:p>
        <w:p>
          <w:pPr>
            <w:pStyle w:val="Contents4"/>
            <w:tabs>
              <w:tab w:val="clear" w:pos="8176"/>
              <w:tab w:val="right" w:pos="9026" w:leader="dot"/>
            </w:tabs>
            <w:rPr/>
          </w:pPr>
          <w:hyperlink w:anchor="__RefHeading___Toc12664317_1280447820">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26643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4"/>
            <w:tabs>
              <w:tab w:val="clear" w:pos="8176"/>
              <w:tab w:val="right" w:pos="9026" w:leader="dot"/>
            </w:tabs>
            <w:rPr/>
          </w:pPr>
          <w:hyperlink w:anchor="__RefHeading___Toc126643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4"/>
            <w:tabs>
              <w:tab w:val="clear" w:pos="8176"/>
              <w:tab w:val="right" w:pos="9026" w:leader="dot"/>
            </w:tabs>
            <w:rPr/>
          </w:pPr>
          <w:hyperlink w:anchor="__RefHeading___Toc126643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4"/>
            <w:tabs>
              <w:tab w:val="clear" w:pos="8176"/>
              <w:tab w:val="right" w:pos="9026" w:leader="dot"/>
            </w:tabs>
            <w:rPr/>
          </w:pPr>
          <w:hyperlink w:anchor="__RefHeading___Toc126643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4"/>
            <w:tabs>
              <w:tab w:val="clear" w:pos="8176"/>
              <w:tab w:val="right" w:pos="9026" w:leader="dot"/>
            </w:tabs>
            <w:rPr/>
          </w:pPr>
          <w:hyperlink w:anchor="__RefHeading___Toc126643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4"/>
            <w:tabs>
              <w:tab w:val="clear" w:pos="8176"/>
              <w:tab w:val="right" w:pos="9026" w:leader="dot"/>
            </w:tabs>
            <w:rPr/>
          </w:pPr>
          <w:hyperlink w:anchor="__RefHeading___Toc126643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371</w:t>
            </w:r>
          </w:hyperlink>
        </w:p>
        <w:p>
          <w:pPr>
            <w:pStyle w:val="Contents3"/>
            <w:tabs>
              <w:tab w:val="clear" w:pos="8459"/>
              <w:tab w:val="right" w:pos="9026" w:leader="dot"/>
            </w:tabs>
            <w:rPr/>
          </w:pPr>
          <w:hyperlink w:anchor="__RefHeading___Toc12664331_1280447820">
            <w:r>
              <w:rPr>
                <w:webHidden/>
                <w:rStyle w:val="IndexLink"/>
              </w:rPr>
              <w:t>7</w:t>
            </w:r>
            <w:r>
              <w:rPr>
                <w:rStyle w:val="IndexLink"/>
                <w:rtl w:val="true"/>
              </w:rPr>
              <w:t xml:space="preserve">- </w:t>
            </w:r>
            <w:r>
              <w:rPr>
                <w:rStyle w:val="IndexLink"/>
                <w:rtl w:val="true"/>
              </w:rPr>
              <w:t>بَابُ أَنَّ مَنْ نَذَرَ إِنْ لَمْ یَحُجَّ قَبْلَ التَّزْوِیجِ أَنْ یُعْتِقَ غُلَامَهُ لَزِمَ وَ إِنْ کَانَ الْحَجُّ نَدْباً وَ حُکْمِ نَذْرِ الْعِتْقِ وَ الْحَجِ‌</w:t>
            </w:r>
            <w:r>
              <w:rPr>
                <w:rStyle w:val="IndexLink"/>
                <w:rtl w:val="true"/>
              </w:rPr>
              <w:tab/>
            </w:r>
            <w:r>
              <w:rPr>
                <w:rStyle w:val="IndexLink"/>
              </w:rPr>
              <w:t>372</w:t>
            </w:r>
          </w:hyperlink>
        </w:p>
        <w:p>
          <w:pPr>
            <w:pStyle w:val="Contents4"/>
            <w:tabs>
              <w:tab w:val="clear" w:pos="8176"/>
              <w:tab w:val="right" w:pos="9026" w:leader="dot"/>
            </w:tabs>
            <w:rPr/>
          </w:pPr>
          <w:hyperlink w:anchor="__RefHeading___Toc12664333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26643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4"/>
            <w:tabs>
              <w:tab w:val="clear" w:pos="8176"/>
              <w:tab w:val="right" w:pos="9026" w:leader="dot"/>
            </w:tabs>
            <w:rPr/>
          </w:pPr>
          <w:hyperlink w:anchor="__RefHeading___Toc126643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4"/>
            <w:tabs>
              <w:tab w:val="clear" w:pos="8176"/>
              <w:tab w:val="right" w:pos="9026" w:leader="dot"/>
            </w:tabs>
            <w:rPr/>
          </w:pPr>
          <w:hyperlink w:anchor="__RefHeading___Toc126643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373</w:t>
            </w:r>
          </w:hyperlink>
        </w:p>
        <w:p>
          <w:pPr>
            <w:pStyle w:val="Contents4"/>
            <w:tabs>
              <w:tab w:val="clear" w:pos="8176"/>
              <w:tab w:val="right" w:pos="9026" w:leader="dot"/>
            </w:tabs>
            <w:rPr/>
          </w:pPr>
          <w:hyperlink w:anchor="__RefHeading___Toc126643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3"/>
            <w:tabs>
              <w:tab w:val="clear" w:pos="8459"/>
              <w:tab w:val="right" w:pos="9026" w:leader="dot"/>
            </w:tabs>
            <w:rPr/>
          </w:pPr>
          <w:hyperlink w:anchor="__RefHeading___Toc12664343_1280447820">
            <w:r>
              <w:rPr>
                <w:webHidden/>
                <w:rStyle w:val="IndexLink"/>
              </w:rPr>
              <w:t>8</w:t>
            </w:r>
            <w:r>
              <w:rPr>
                <w:rStyle w:val="IndexLink"/>
                <w:rtl w:val="true"/>
              </w:rPr>
              <w:t xml:space="preserve">- </w:t>
            </w:r>
            <w:r>
              <w:rPr>
                <w:rStyle w:val="IndexLink"/>
                <w:rtl w:val="true"/>
              </w:rPr>
              <w:t>بَابُ أَنَّ مَنْ نَذَرَ الْحَجَّ مَاشِیاً أَوْ حَافِیاً لَزِمَ فَإِذَا عَجَزَ رَکِبَ‌</w:t>
            </w:r>
            <w:r>
              <w:rPr>
                <w:rStyle w:val="IndexLink"/>
                <w:rtl w:val="true"/>
              </w:rPr>
              <w:tab/>
            </w:r>
            <w:r>
              <w:rPr>
                <w:rStyle w:val="IndexLink"/>
              </w:rPr>
              <w:t>375</w:t>
            </w:r>
          </w:hyperlink>
        </w:p>
        <w:p>
          <w:pPr>
            <w:pStyle w:val="Contents4"/>
            <w:tabs>
              <w:tab w:val="clear" w:pos="8176"/>
              <w:tab w:val="right" w:pos="9026" w:leader="dot"/>
            </w:tabs>
            <w:rPr/>
          </w:pPr>
          <w:hyperlink w:anchor="__RefHeading___Toc12664345_128044782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26643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4"/>
            <w:tabs>
              <w:tab w:val="clear" w:pos="8176"/>
              <w:tab w:val="right" w:pos="9026" w:leader="dot"/>
            </w:tabs>
            <w:rPr/>
          </w:pPr>
          <w:hyperlink w:anchor="__RefHeading___Toc126643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375</w:t>
            </w:r>
          </w:hyperlink>
        </w:p>
        <w:p>
          <w:pPr>
            <w:pStyle w:val="Contents4"/>
            <w:tabs>
              <w:tab w:val="clear" w:pos="8176"/>
              <w:tab w:val="right" w:pos="9026" w:leader="dot"/>
            </w:tabs>
            <w:rPr/>
          </w:pPr>
          <w:hyperlink w:anchor="__RefHeading___Toc126643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375</w:t>
            </w:r>
          </w:hyperlink>
        </w:p>
        <w:p>
          <w:pPr>
            <w:pStyle w:val="Contents4"/>
            <w:tabs>
              <w:tab w:val="clear" w:pos="8176"/>
              <w:tab w:val="right" w:pos="9026" w:leader="dot"/>
            </w:tabs>
            <w:rPr/>
          </w:pPr>
          <w:hyperlink w:anchor="__RefHeading___Toc126643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4"/>
            <w:tabs>
              <w:tab w:val="clear" w:pos="8176"/>
              <w:tab w:val="right" w:pos="9026" w:leader="dot"/>
            </w:tabs>
            <w:rPr/>
          </w:pPr>
          <w:hyperlink w:anchor="__RefHeading___Toc126643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376</w:t>
            </w:r>
          </w:hyperlink>
        </w:p>
        <w:p>
          <w:pPr>
            <w:pStyle w:val="Contents3"/>
            <w:tabs>
              <w:tab w:val="clear" w:pos="8459"/>
              <w:tab w:val="right" w:pos="9026" w:leader="dot"/>
            </w:tabs>
            <w:rPr/>
          </w:pPr>
          <w:hyperlink w:anchor="__RefHeading___Toc12664357_1280447820">
            <w:r>
              <w:rPr>
                <w:webHidden/>
                <w:rStyle w:val="IndexLink"/>
              </w:rPr>
              <w:t>9</w:t>
            </w:r>
            <w:r>
              <w:rPr>
                <w:rStyle w:val="IndexLink"/>
                <w:rtl w:val="true"/>
              </w:rPr>
              <w:t xml:space="preserve">- </w:t>
            </w:r>
            <w:r>
              <w:rPr>
                <w:rStyle w:val="IndexLink"/>
                <w:rtl w:val="true"/>
              </w:rPr>
              <w:t>بَابُ أَنَّ مَنْ نَذَرَ أَنْ یَتَصَدَّقَ بِدَرَاهِمَ فَصَیَّرَهَا ذَهَباً لَزِمَهُ الْإِعَادَةُ وَ کَذَا لَوْ عَیَّنَ مَکَاناً فَخَالَفَ‌</w:t>
            </w:r>
            <w:r>
              <w:rPr>
                <w:rStyle w:val="IndexLink"/>
                <w:rtl w:val="true"/>
              </w:rPr>
              <w:tab/>
            </w:r>
            <w:r>
              <w:rPr>
                <w:rStyle w:val="IndexLink"/>
              </w:rPr>
              <w:t>377</w:t>
            </w:r>
          </w:hyperlink>
        </w:p>
        <w:p>
          <w:pPr>
            <w:pStyle w:val="Contents4"/>
            <w:tabs>
              <w:tab w:val="clear" w:pos="8176"/>
              <w:tab w:val="right" w:pos="9026" w:leader="dot"/>
            </w:tabs>
            <w:rPr/>
          </w:pPr>
          <w:hyperlink w:anchor="__RefHeading___Toc12664359_128044782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26643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3"/>
            <w:tabs>
              <w:tab w:val="clear" w:pos="8459"/>
              <w:tab w:val="right" w:pos="9026" w:leader="dot"/>
            </w:tabs>
            <w:rPr/>
          </w:pPr>
          <w:hyperlink w:anchor="__RefHeading___Toc12664363_1280447820">
            <w:r>
              <w:rPr>
                <w:webHidden/>
                <w:rStyle w:val="IndexLink"/>
              </w:rPr>
              <w:t>10</w:t>
            </w:r>
            <w:r>
              <w:rPr>
                <w:rStyle w:val="IndexLink"/>
                <w:rtl w:val="true"/>
              </w:rPr>
              <w:t xml:space="preserve">- </w:t>
            </w:r>
            <w:r>
              <w:rPr>
                <w:rStyle w:val="IndexLink"/>
                <w:rtl w:val="true"/>
              </w:rPr>
              <w:t>بَابُ أَنَّ مَنْ نَذَرَ صَوْمَ یَوْمٍ مُعَیَّنٍ دَائِماً فَاتَّفَقَ فِی یَوْمٍ یَحْرُمُ صَوْمُهُ وَجَبَ الْإِفْطَارُ وَ الْقَضَاءُ</w:t>
            </w:r>
            <w:r>
              <w:rPr>
                <w:rStyle w:val="IndexLink"/>
                <w:rtl w:val="true"/>
              </w:rPr>
              <w:tab/>
            </w:r>
            <w:r>
              <w:rPr>
                <w:rStyle w:val="IndexLink"/>
              </w:rPr>
              <w:t>378</w:t>
            </w:r>
          </w:hyperlink>
        </w:p>
        <w:p>
          <w:pPr>
            <w:pStyle w:val="Contents4"/>
            <w:tabs>
              <w:tab w:val="clear" w:pos="8176"/>
              <w:tab w:val="right" w:pos="9026" w:leader="dot"/>
            </w:tabs>
            <w:rPr/>
          </w:pPr>
          <w:hyperlink w:anchor="__RefHeading___Toc12664365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26643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3"/>
            <w:tabs>
              <w:tab w:val="clear" w:pos="8459"/>
              <w:tab w:val="right" w:pos="9026" w:leader="dot"/>
            </w:tabs>
            <w:rPr/>
          </w:pPr>
          <w:hyperlink w:anchor="__RefHeading___Toc12664369_1280447820">
            <w:r>
              <w:rPr>
                <w:webHidden/>
                <w:rStyle w:val="IndexLink"/>
              </w:rPr>
              <w:t>11</w:t>
            </w:r>
            <w:r>
              <w:rPr>
                <w:rStyle w:val="IndexLink"/>
                <w:rtl w:val="true"/>
              </w:rPr>
              <w:t xml:space="preserve">- </w:t>
            </w:r>
            <w:r>
              <w:rPr>
                <w:rStyle w:val="IndexLink"/>
                <w:rtl w:val="true"/>
              </w:rPr>
              <w:t>بَابُ حُکْمِ مَنْ نَذَرَ هَدْیاً مَا یَلْزَمُهُ وَ هَلْ عَلَیْهِ إِشْعَارُهُ وَ تَقْلِیدُهُ وَ الْوُقُوفُ بِهِ بِعَرَفَةَ وَ أَیْنَ یَنْحَرُهُ‌</w:t>
            </w:r>
            <w:r>
              <w:rPr>
                <w:rStyle w:val="IndexLink"/>
                <w:rtl w:val="true"/>
              </w:rPr>
              <w:tab/>
            </w:r>
            <w:r>
              <w:rPr>
                <w:rStyle w:val="IndexLink"/>
              </w:rPr>
              <w:t>379</w:t>
            </w:r>
          </w:hyperlink>
        </w:p>
        <w:p>
          <w:pPr>
            <w:pStyle w:val="Contents4"/>
            <w:tabs>
              <w:tab w:val="clear" w:pos="8176"/>
              <w:tab w:val="right" w:pos="9026" w:leader="dot"/>
            </w:tabs>
            <w:rPr/>
          </w:pPr>
          <w:hyperlink w:anchor="__RefHeading___Toc12664371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26643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4"/>
            <w:tabs>
              <w:tab w:val="clear" w:pos="8176"/>
              <w:tab w:val="right" w:pos="9026" w:leader="dot"/>
            </w:tabs>
            <w:rPr/>
          </w:pPr>
          <w:hyperlink w:anchor="__RefHeading___Toc126643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3"/>
            <w:tabs>
              <w:tab w:val="clear" w:pos="8459"/>
              <w:tab w:val="right" w:pos="9026" w:leader="dot"/>
            </w:tabs>
            <w:rPr/>
          </w:pPr>
          <w:hyperlink w:anchor="__RefHeading___Toc12664377_1280447820">
            <w:r>
              <w:rPr>
                <w:webHidden/>
                <w:rStyle w:val="IndexLink"/>
              </w:rPr>
              <w:t>12</w:t>
            </w:r>
            <w:r>
              <w:rPr>
                <w:rStyle w:val="IndexLink"/>
                <w:rtl w:val="true"/>
              </w:rPr>
              <w:t xml:space="preserve">- </w:t>
            </w:r>
            <w:r>
              <w:rPr>
                <w:rStyle w:val="IndexLink"/>
                <w:rtl w:val="true"/>
              </w:rPr>
              <w:t>بَابُ حُکْمِ مَنْ نَذَرَ صِیَاماً فَعَجَزَ</w:t>
            </w:r>
            <w:r>
              <w:rPr>
                <w:rStyle w:val="IndexLink"/>
                <w:rtl w:val="true"/>
              </w:rPr>
              <w:tab/>
            </w:r>
            <w:r>
              <w:rPr>
                <w:rStyle w:val="IndexLink"/>
              </w:rPr>
              <w:t>380</w:t>
            </w:r>
          </w:hyperlink>
        </w:p>
        <w:p>
          <w:pPr>
            <w:pStyle w:val="Contents4"/>
            <w:tabs>
              <w:tab w:val="clear" w:pos="8176"/>
              <w:tab w:val="right" w:pos="9026" w:leader="dot"/>
            </w:tabs>
            <w:rPr/>
          </w:pPr>
          <w:hyperlink w:anchor="__RefHeading___Toc12664379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26643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4"/>
            <w:tabs>
              <w:tab w:val="clear" w:pos="8176"/>
              <w:tab w:val="right" w:pos="9026" w:leader="dot"/>
            </w:tabs>
            <w:rPr/>
          </w:pPr>
          <w:hyperlink w:anchor="__RefHeading___Toc126643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3"/>
            <w:tabs>
              <w:tab w:val="clear" w:pos="8459"/>
              <w:tab w:val="right" w:pos="9026" w:leader="dot"/>
            </w:tabs>
            <w:rPr/>
          </w:pPr>
          <w:hyperlink w:anchor="__RefHeading___Toc12664385_1280447820">
            <w:r>
              <w:rPr>
                <w:webHidden/>
                <w:rStyle w:val="IndexLink"/>
              </w:rPr>
              <w:t>13</w:t>
            </w:r>
            <w:r>
              <w:rPr>
                <w:rStyle w:val="IndexLink"/>
                <w:rtl w:val="true"/>
              </w:rPr>
              <w:t xml:space="preserve">- </w:t>
            </w:r>
            <w:r>
              <w:rPr>
                <w:rStyle w:val="IndexLink"/>
                <w:rtl w:val="true"/>
              </w:rPr>
              <w:t>بَابُ أَنَّ مَنْ نَذَرَ صَوْماً مُعَیَّناً لَمْ یَحْرُمْ عَلَیْهِ السَّفَرُ بَلْ یَجُوزُ لَهُ وَ عَلَیْهِ الْإِفْطَارُ وَ الْقَضَاءُ إِذَا رَجَعَ‌</w:t>
            </w:r>
            <w:r>
              <w:rPr>
                <w:rStyle w:val="IndexLink"/>
                <w:rtl w:val="true"/>
              </w:rPr>
              <w:tab/>
            </w:r>
            <w:r>
              <w:rPr>
                <w:rStyle w:val="IndexLink"/>
              </w:rPr>
              <w:t>381</w:t>
            </w:r>
          </w:hyperlink>
        </w:p>
        <w:p>
          <w:pPr>
            <w:pStyle w:val="Contents4"/>
            <w:tabs>
              <w:tab w:val="clear" w:pos="8176"/>
              <w:tab w:val="right" w:pos="9026" w:leader="dot"/>
            </w:tabs>
            <w:rPr/>
          </w:pPr>
          <w:hyperlink w:anchor="__RefHeading___Toc12664387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26643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4"/>
            <w:tabs>
              <w:tab w:val="clear" w:pos="8176"/>
              <w:tab w:val="right" w:pos="9026" w:leader="dot"/>
            </w:tabs>
            <w:rPr/>
          </w:pPr>
          <w:hyperlink w:anchor="__RefHeading___Toc126643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3"/>
            <w:tabs>
              <w:tab w:val="clear" w:pos="8459"/>
              <w:tab w:val="right" w:pos="9026" w:leader="dot"/>
            </w:tabs>
            <w:rPr/>
          </w:pPr>
          <w:hyperlink w:anchor="__RefHeading___Toc12664393_1280447820">
            <w:r>
              <w:rPr>
                <w:webHidden/>
                <w:rStyle w:val="IndexLink"/>
              </w:rPr>
              <w:t>14</w:t>
            </w:r>
            <w:r>
              <w:rPr>
                <w:rStyle w:val="IndexLink"/>
                <w:rtl w:val="true"/>
              </w:rPr>
              <w:t xml:space="preserve">- </w:t>
            </w:r>
            <w:r>
              <w:rPr>
                <w:rStyle w:val="IndexLink"/>
                <w:rtl w:val="true"/>
              </w:rPr>
              <w:t>بَابُ أَنَّ مَنْ عَاهَدَ اللَّهَ أَنْ یَتَصَدَّقَ بِجَمِیعِ مَا یَمْلِکُ جَازَ لَهُ أَنْ یُقَوِّمَ دَارَهُ وَ جَمِیعَ مِلْکِهِ وَ یَنْتَفِعَ بِهِ ثُمَّ یَتَصَدَّقَ بِالْقِیمَةِ أَوَّلًا فَأَوَّلًا فَإِنْ بَقِیَ شَیْ‌ءٌ أَوْصَی بِهِ‌</w:t>
            </w:r>
            <w:r>
              <w:rPr>
                <w:rStyle w:val="IndexLink"/>
                <w:rtl w:val="true"/>
              </w:rPr>
              <w:tab/>
            </w:r>
            <w:r>
              <w:rPr>
                <w:rStyle w:val="IndexLink"/>
              </w:rPr>
              <w:t>382</w:t>
            </w:r>
          </w:hyperlink>
        </w:p>
        <w:p>
          <w:pPr>
            <w:pStyle w:val="Contents4"/>
            <w:tabs>
              <w:tab w:val="clear" w:pos="8176"/>
              <w:tab w:val="right" w:pos="9026" w:leader="dot"/>
            </w:tabs>
            <w:rPr/>
          </w:pPr>
          <w:hyperlink w:anchor="__RefHeading___Toc12664395_1280447820">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26643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3"/>
            <w:tabs>
              <w:tab w:val="clear" w:pos="8459"/>
              <w:tab w:val="right" w:pos="9026" w:leader="dot"/>
            </w:tabs>
            <w:rPr/>
          </w:pPr>
          <w:hyperlink w:anchor="__RefHeading___Toc12664399_1280447820">
            <w:r>
              <w:rPr>
                <w:webHidden/>
                <w:rStyle w:val="IndexLink"/>
              </w:rPr>
              <w:t>15</w:t>
            </w:r>
            <w:r>
              <w:rPr>
                <w:rStyle w:val="IndexLink"/>
                <w:rtl w:val="true"/>
              </w:rPr>
              <w:t xml:space="preserve">- </w:t>
            </w:r>
            <w:r>
              <w:rPr>
                <w:rStyle w:val="IndexLink"/>
                <w:rtl w:val="true"/>
              </w:rPr>
              <w:t>بَابُ حُکْمِ نَذْرِ الْمَرْأَةِ بِغَیْرِ إِذْنِ زَوْجِهَا وَ الْمَمْلُوکِ بِغَیْرِ إِذْنِ سَیِّدِهِ وَ الْوَلَدِ بِغَیْرِ إِذْنِ وَالِدِهِ‌</w:t>
            </w:r>
            <w:r>
              <w:rPr>
                <w:rStyle w:val="IndexLink"/>
                <w:rtl w:val="true"/>
              </w:rPr>
              <w:tab/>
            </w:r>
            <w:r>
              <w:rPr>
                <w:rStyle w:val="IndexLink"/>
              </w:rPr>
              <w:t>383</w:t>
            </w:r>
          </w:hyperlink>
        </w:p>
        <w:p>
          <w:pPr>
            <w:pStyle w:val="Contents4"/>
            <w:tabs>
              <w:tab w:val="clear" w:pos="8176"/>
              <w:tab w:val="right" w:pos="9026" w:leader="dot"/>
            </w:tabs>
            <w:rPr/>
          </w:pPr>
          <w:hyperlink w:anchor="__RefHeading___Toc12664401_1280447820">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26644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4"/>
            <w:tabs>
              <w:tab w:val="clear" w:pos="8176"/>
              <w:tab w:val="right" w:pos="9026" w:leader="dot"/>
            </w:tabs>
            <w:rPr/>
          </w:pPr>
          <w:hyperlink w:anchor="__RefHeading___Toc126644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3"/>
            <w:tabs>
              <w:tab w:val="clear" w:pos="8459"/>
              <w:tab w:val="right" w:pos="9026" w:leader="dot"/>
            </w:tabs>
            <w:rPr/>
          </w:pPr>
          <w:hyperlink w:anchor="__RefHeading___Toc12664407_1280447820">
            <w:r>
              <w:rPr>
                <w:webHidden/>
                <w:rStyle w:val="IndexLink"/>
              </w:rPr>
              <w:t>16</w:t>
            </w:r>
            <w:r>
              <w:rPr>
                <w:rStyle w:val="IndexLink"/>
                <w:rtl w:val="true"/>
              </w:rPr>
              <w:t xml:space="preserve">- </w:t>
            </w:r>
            <w:r>
              <w:rPr>
                <w:rStyle w:val="IndexLink"/>
                <w:rtl w:val="true"/>
              </w:rPr>
              <w:t>بَابُ حُکْمِ مَنْ نَذَرَ إِنْ وُلِدَ لَهُ غُلَامٌ وَ أَدْرَکَ أَنْ یُحِجَّهُ أَوْ یَحُجَّ عَنْهُ فَمَاتَ الْأَبُ‌</w:t>
            </w:r>
            <w:r>
              <w:rPr>
                <w:rStyle w:val="IndexLink"/>
                <w:rtl w:val="true"/>
              </w:rPr>
              <w:tab/>
            </w:r>
            <w:r>
              <w:rPr>
                <w:rStyle w:val="IndexLink"/>
              </w:rPr>
              <w:t>385</w:t>
            </w:r>
          </w:hyperlink>
        </w:p>
        <w:p>
          <w:pPr>
            <w:pStyle w:val="Contents4"/>
            <w:tabs>
              <w:tab w:val="clear" w:pos="8176"/>
              <w:tab w:val="right" w:pos="9026" w:leader="dot"/>
            </w:tabs>
            <w:rPr/>
          </w:pPr>
          <w:hyperlink w:anchor="__RefHeading___Toc12664409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26644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3"/>
            <w:tabs>
              <w:tab w:val="clear" w:pos="8459"/>
              <w:tab w:val="right" w:pos="9026" w:leader="dot"/>
            </w:tabs>
            <w:rPr/>
          </w:pPr>
          <w:hyperlink w:anchor="__RefHeading___Toc12664413_1280447820">
            <w:r>
              <w:rPr>
                <w:webHidden/>
                <w:rStyle w:val="IndexLink"/>
              </w:rPr>
              <w:t>17</w:t>
            </w:r>
            <w:r>
              <w:rPr>
                <w:rStyle w:val="IndexLink"/>
                <w:rtl w:val="true"/>
              </w:rPr>
              <w:t xml:space="preserve">- </w:t>
            </w:r>
            <w:r>
              <w:rPr>
                <w:rStyle w:val="IndexLink"/>
                <w:rtl w:val="true"/>
              </w:rPr>
              <w:t>بَابُ أَنَّهُ لَا یَنْعَقِدُ النَّذْرُ فِی مَعْصِیَةٍ وَ لَا مَرْجُوحٍ وَ حُکْمِ نَذْرِ الشُّکْرِ وَ الزَّجْرِ</w:t>
            </w:r>
            <w:r>
              <w:rPr>
                <w:rStyle w:val="IndexLink"/>
                <w:rtl w:val="true"/>
              </w:rPr>
              <w:tab/>
            </w:r>
            <w:r>
              <w:rPr>
                <w:rStyle w:val="IndexLink"/>
              </w:rPr>
              <w:t>387</w:t>
            </w:r>
          </w:hyperlink>
        </w:p>
        <w:p>
          <w:pPr>
            <w:pStyle w:val="Contents4"/>
            <w:tabs>
              <w:tab w:val="clear" w:pos="8176"/>
              <w:tab w:val="right" w:pos="9026" w:leader="dot"/>
            </w:tabs>
            <w:rPr/>
          </w:pPr>
          <w:hyperlink w:anchor="__RefHeading___Toc12664415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26644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4"/>
            <w:tabs>
              <w:tab w:val="clear" w:pos="8176"/>
              <w:tab w:val="right" w:pos="9026" w:leader="dot"/>
            </w:tabs>
            <w:rPr/>
          </w:pPr>
          <w:hyperlink w:anchor="__RefHeading___Toc126644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4"/>
            <w:tabs>
              <w:tab w:val="clear" w:pos="8176"/>
              <w:tab w:val="right" w:pos="9026" w:leader="dot"/>
            </w:tabs>
            <w:rPr/>
          </w:pPr>
          <w:hyperlink w:anchor="__RefHeading___Toc126644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4"/>
            <w:tabs>
              <w:tab w:val="clear" w:pos="8176"/>
              <w:tab w:val="right" w:pos="9026" w:leader="dot"/>
            </w:tabs>
            <w:rPr/>
          </w:pPr>
          <w:hyperlink w:anchor="__RefHeading___Toc126644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4"/>
            <w:tabs>
              <w:tab w:val="clear" w:pos="8176"/>
              <w:tab w:val="right" w:pos="9026" w:leader="dot"/>
            </w:tabs>
            <w:rPr/>
          </w:pPr>
          <w:hyperlink w:anchor="__RefHeading___Toc126644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4"/>
            <w:tabs>
              <w:tab w:val="clear" w:pos="8176"/>
              <w:tab w:val="right" w:pos="9026" w:leader="dot"/>
            </w:tabs>
            <w:rPr/>
          </w:pPr>
          <w:hyperlink w:anchor="__RefHeading___Toc126644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4"/>
            <w:tabs>
              <w:tab w:val="clear" w:pos="8176"/>
              <w:tab w:val="right" w:pos="9026" w:leader="dot"/>
            </w:tabs>
            <w:rPr/>
          </w:pPr>
          <w:hyperlink w:anchor="__RefHeading___Toc126644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389</w:t>
            </w:r>
          </w:hyperlink>
        </w:p>
        <w:p>
          <w:pPr>
            <w:pStyle w:val="Contents4"/>
            <w:tabs>
              <w:tab w:val="clear" w:pos="8176"/>
              <w:tab w:val="right" w:pos="9026" w:leader="dot"/>
            </w:tabs>
            <w:rPr/>
          </w:pPr>
          <w:hyperlink w:anchor="__RefHeading___Toc126644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389</w:t>
            </w:r>
          </w:hyperlink>
        </w:p>
        <w:p>
          <w:pPr>
            <w:pStyle w:val="Contents4"/>
            <w:tabs>
              <w:tab w:val="clear" w:pos="8176"/>
              <w:tab w:val="right" w:pos="9026" w:leader="dot"/>
            </w:tabs>
            <w:rPr/>
          </w:pPr>
          <w:hyperlink w:anchor="__RefHeading___Toc126644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389</w:t>
            </w:r>
          </w:hyperlink>
        </w:p>
        <w:p>
          <w:pPr>
            <w:pStyle w:val="Contents4"/>
            <w:tabs>
              <w:tab w:val="clear" w:pos="8176"/>
              <w:tab w:val="right" w:pos="9026" w:leader="dot"/>
            </w:tabs>
            <w:rPr/>
          </w:pPr>
          <w:hyperlink w:anchor="__RefHeading___Toc126644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391</w:t>
            </w:r>
          </w:hyperlink>
        </w:p>
        <w:p>
          <w:pPr>
            <w:pStyle w:val="Contents4"/>
            <w:tabs>
              <w:tab w:val="clear" w:pos="8176"/>
              <w:tab w:val="right" w:pos="9026" w:leader="dot"/>
            </w:tabs>
            <w:rPr/>
          </w:pPr>
          <w:hyperlink w:anchor="__RefHeading___Toc126644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391</w:t>
            </w:r>
          </w:hyperlink>
        </w:p>
        <w:p>
          <w:pPr>
            <w:pStyle w:val="Contents4"/>
            <w:tabs>
              <w:tab w:val="clear" w:pos="8176"/>
              <w:tab w:val="right" w:pos="9026" w:leader="dot"/>
            </w:tabs>
            <w:rPr/>
          </w:pPr>
          <w:hyperlink w:anchor="__RefHeading___Toc126644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391</w:t>
            </w:r>
          </w:hyperlink>
        </w:p>
        <w:p>
          <w:pPr>
            <w:pStyle w:val="Contents3"/>
            <w:tabs>
              <w:tab w:val="clear" w:pos="8459"/>
              <w:tab w:val="right" w:pos="9026" w:leader="dot"/>
            </w:tabs>
            <w:rPr/>
          </w:pPr>
          <w:hyperlink w:anchor="__RefHeading___Toc12664441_1280447820">
            <w:r>
              <w:rPr>
                <w:webHidden/>
                <w:rStyle w:val="IndexLink"/>
              </w:rPr>
              <w:t>18</w:t>
            </w:r>
            <w:r>
              <w:rPr>
                <w:rStyle w:val="IndexLink"/>
                <w:rtl w:val="true"/>
              </w:rPr>
              <w:t xml:space="preserve">- </w:t>
            </w:r>
            <w:r>
              <w:rPr>
                <w:rStyle w:val="IndexLink"/>
                <w:rtl w:val="true"/>
              </w:rPr>
              <w:t>بَابُ أَنَّ مَنْ نَذَرَ هَدْیاً لَا یَقْدِرُ عَلَیْهِ لَمْ یَلْزَمْهُ وَ حُکْمِ مَنْ نَذَرَ هَدْیاً لِلْکَعْبَةِ مِنْ غَیْرِ الْأَنْعَامِ‌</w:t>
            </w:r>
            <w:r>
              <w:rPr>
                <w:rStyle w:val="IndexLink"/>
                <w:rtl w:val="true"/>
              </w:rPr>
              <w:tab/>
            </w:r>
            <w:r>
              <w:rPr>
                <w:rStyle w:val="IndexLink"/>
              </w:rPr>
              <w:t>392</w:t>
            </w:r>
          </w:hyperlink>
        </w:p>
        <w:p>
          <w:pPr>
            <w:pStyle w:val="Contents4"/>
            <w:tabs>
              <w:tab w:val="clear" w:pos="8176"/>
              <w:tab w:val="right" w:pos="9026" w:leader="dot"/>
            </w:tabs>
            <w:rPr/>
          </w:pPr>
          <w:hyperlink w:anchor="__RefHeading___Toc12664443_12804478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26644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3"/>
            <w:tabs>
              <w:tab w:val="clear" w:pos="8459"/>
              <w:tab w:val="right" w:pos="9026" w:leader="dot"/>
            </w:tabs>
            <w:rPr/>
          </w:pPr>
          <w:hyperlink w:anchor="__RefHeading___Toc12664447_1280447820">
            <w:r>
              <w:rPr>
                <w:webHidden/>
                <w:rStyle w:val="IndexLink"/>
              </w:rPr>
              <w:t>19</w:t>
            </w:r>
            <w:r>
              <w:rPr>
                <w:rStyle w:val="IndexLink"/>
                <w:rtl w:val="true"/>
              </w:rPr>
              <w:t xml:space="preserve">- </w:t>
            </w:r>
            <w:r>
              <w:rPr>
                <w:rStyle w:val="IndexLink"/>
                <w:rtl w:val="true"/>
              </w:rPr>
              <w:t>بَابُ أَنَّ مَنْ نَذَرَ فِعْلَ وَاجِبٍ أَوْ تَرْکَ مُحَرَّمٍ لَزِمَ وَ وَجَبَتِ الْکَفَّارَةُ بِالْمُخَالَفَةِ</w:t>
            </w:r>
            <w:r>
              <w:rPr>
                <w:rStyle w:val="IndexLink"/>
                <w:rtl w:val="true"/>
              </w:rPr>
              <w:tab/>
            </w:r>
            <w:r>
              <w:rPr>
                <w:rStyle w:val="IndexLink"/>
              </w:rPr>
              <w:t>393</w:t>
            </w:r>
          </w:hyperlink>
        </w:p>
        <w:p>
          <w:pPr>
            <w:pStyle w:val="Contents4"/>
            <w:tabs>
              <w:tab w:val="clear" w:pos="8176"/>
              <w:tab w:val="right" w:pos="9026" w:leader="dot"/>
            </w:tabs>
            <w:rPr/>
          </w:pPr>
          <w:hyperlink w:anchor="__RefHeading___Toc12664449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26644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3"/>
            <w:tabs>
              <w:tab w:val="clear" w:pos="8459"/>
              <w:tab w:val="right" w:pos="9026" w:leader="dot"/>
            </w:tabs>
            <w:rPr/>
          </w:pPr>
          <w:hyperlink w:anchor="__RefHeading___Toc12664453_1280447820">
            <w:r>
              <w:rPr>
                <w:webHidden/>
                <w:rStyle w:val="IndexLink"/>
              </w:rPr>
              <w:t>20</w:t>
            </w:r>
            <w:r>
              <w:rPr>
                <w:rStyle w:val="IndexLink"/>
                <w:rtl w:val="true"/>
              </w:rPr>
              <w:t xml:space="preserve">- </w:t>
            </w:r>
            <w:r>
              <w:rPr>
                <w:rStyle w:val="IndexLink"/>
                <w:rtl w:val="true"/>
              </w:rPr>
              <w:t>بَابُ أَنَّ مَنْ نَذَرَ الْحَجَّ مَاشِیاً فَعَجَزَ رَکِبَ وَ یَسُوقُ بَدَنَةً وَ حُکْمِ نَذْرِ الْمُرَابَطَةِ وَ نَذْرِ صَوْمِ زَمَانٍ أَوْ حِینٍ وَ نَذْرِ الْإِحْرَامِ قَبْلَ الْمِیقَاتِ‌</w:t>
            </w:r>
            <w:r>
              <w:rPr>
                <w:rStyle w:val="IndexLink"/>
                <w:rtl w:val="true"/>
              </w:rPr>
              <w:tab/>
            </w:r>
            <w:r>
              <w:rPr>
                <w:rStyle w:val="IndexLink"/>
              </w:rPr>
              <w:t>393</w:t>
            </w:r>
          </w:hyperlink>
        </w:p>
        <w:p>
          <w:pPr>
            <w:pStyle w:val="Contents4"/>
            <w:tabs>
              <w:tab w:val="clear" w:pos="8176"/>
              <w:tab w:val="right" w:pos="9026" w:leader="dot"/>
            </w:tabs>
            <w:rPr/>
          </w:pPr>
          <w:hyperlink w:anchor="__RefHeading___Toc12664455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26644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3"/>
            <w:tabs>
              <w:tab w:val="clear" w:pos="8459"/>
              <w:tab w:val="right" w:pos="9026" w:leader="dot"/>
            </w:tabs>
            <w:rPr/>
          </w:pPr>
          <w:hyperlink w:anchor="__RefHeading___Toc12664459_1280447820">
            <w:r>
              <w:rPr>
                <w:webHidden/>
                <w:rStyle w:val="IndexLink"/>
              </w:rPr>
              <w:t>21</w:t>
            </w:r>
            <w:r>
              <w:rPr>
                <w:rStyle w:val="IndexLink"/>
                <w:rtl w:val="true"/>
              </w:rPr>
              <w:t xml:space="preserve">- </w:t>
            </w:r>
            <w:r>
              <w:rPr>
                <w:rStyle w:val="IndexLink"/>
                <w:rtl w:val="true"/>
              </w:rPr>
              <w:t>بَابُ حُکْمِ مَنْ نَذَرَ الْحَجَّ مَاشِیاً فَعَجَزَ هَلْ یُجْزِیهِ الْحَجُّ عَنْ غَیْرِهِ وَ هَلْ یَتَصَدَّقُ بِمَا بَقِیَ مِنَ النَّفَقَةِ إِنْ عَجَزَ فِی أَثْنَاءِ الطَّرِیقِ‌</w:t>
            </w:r>
            <w:r>
              <w:rPr>
                <w:rStyle w:val="IndexLink"/>
                <w:rtl w:val="true"/>
              </w:rPr>
              <w:tab/>
            </w:r>
            <w:r>
              <w:rPr>
                <w:rStyle w:val="IndexLink"/>
              </w:rPr>
              <w:t>394</w:t>
            </w:r>
          </w:hyperlink>
        </w:p>
        <w:p>
          <w:pPr>
            <w:pStyle w:val="Contents4"/>
            <w:tabs>
              <w:tab w:val="clear" w:pos="8176"/>
              <w:tab w:val="right" w:pos="9026" w:leader="dot"/>
            </w:tabs>
            <w:rPr/>
          </w:pPr>
          <w:hyperlink w:anchor="__RefHeading___Toc12664461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26644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4"/>
            <w:tabs>
              <w:tab w:val="clear" w:pos="8176"/>
              <w:tab w:val="right" w:pos="9026" w:leader="dot"/>
            </w:tabs>
            <w:rPr/>
          </w:pPr>
          <w:hyperlink w:anchor="__RefHeading___Toc126644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3"/>
            <w:tabs>
              <w:tab w:val="clear" w:pos="8459"/>
              <w:tab w:val="right" w:pos="9026" w:leader="dot"/>
            </w:tabs>
            <w:rPr/>
          </w:pPr>
          <w:hyperlink w:anchor="__RefHeading___Toc12664467_1280447820">
            <w:r>
              <w:rPr>
                <w:webHidden/>
                <w:rStyle w:val="IndexLink"/>
              </w:rPr>
              <w:t>22</w:t>
            </w:r>
            <w:r>
              <w:rPr>
                <w:rStyle w:val="IndexLink"/>
                <w:rtl w:val="true"/>
              </w:rPr>
              <w:t xml:space="preserve">- </w:t>
            </w:r>
            <w:r>
              <w:rPr>
                <w:rStyle w:val="IndexLink"/>
                <w:rtl w:val="true"/>
              </w:rPr>
              <w:t>بَابُ حُکْمِ مَنْ مَرِضَ فَاشْتَرَی نَفْسَهُ مِنَ اللَّهِ بِمَالٍ لِمَنْ ذَلِکَ الْمَالُ‌</w:t>
            </w:r>
            <w:r>
              <w:rPr>
                <w:rStyle w:val="IndexLink"/>
                <w:rtl w:val="true"/>
              </w:rPr>
              <w:tab/>
            </w:r>
            <w:r>
              <w:rPr>
                <w:rStyle w:val="IndexLink"/>
              </w:rPr>
              <w:t>395</w:t>
            </w:r>
          </w:hyperlink>
        </w:p>
        <w:p>
          <w:pPr>
            <w:pStyle w:val="Contents4"/>
            <w:tabs>
              <w:tab w:val="clear" w:pos="8176"/>
              <w:tab w:val="right" w:pos="9026" w:leader="dot"/>
            </w:tabs>
            <w:rPr/>
          </w:pPr>
          <w:hyperlink w:anchor="__RefHeading___Toc12664469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26644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3"/>
            <w:tabs>
              <w:tab w:val="clear" w:pos="8459"/>
              <w:tab w:val="right" w:pos="9026" w:leader="dot"/>
            </w:tabs>
            <w:rPr/>
          </w:pPr>
          <w:hyperlink w:anchor="__RefHeading___Toc12664473_1280447820">
            <w:r>
              <w:rPr>
                <w:webHidden/>
                <w:rStyle w:val="IndexLink"/>
              </w:rPr>
              <w:t>23</w:t>
            </w:r>
            <w:r>
              <w:rPr>
                <w:rStyle w:val="IndexLink"/>
                <w:rtl w:val="true"/>
              </w:rPr>
              <w:t xml:space="preserve">- </w:t>
            </w:r>
            <w:r>
              <w:rPr>
                <w:rStyle w:val="IndexLink"/>
                <w:rtl w:val="true"/>
              </w:rPr>
              <w:t>بَابُ أَنَّ النَّذْرَ لَا یَنْعَقِدُ فِی غَضَبٍ وَ لَا بُدَّ فِیهِ مِنْ قَصْدِ الْقُرْبَةِ فَلَا یَصِحُّ لِإِرْضَاءِ الزَّوْجَةِ وَ نَحْوِ ذَلِکَ‌</w:t>
            </w:r>
            <w:r>
              <w:rPr>
                <w:rStyle w:val="IndexLink"/>
                <w:rtl w:val="true"/>
              </w:rPr>
              <w:tab/>
            </w:r>
            <w:r>
              <w:rPr>
                <w:rStyle w:val="IndexLink"/>
              </w:rPr>
              <w:t>395</w:t>
            </w:r>
          </w:hyperlink>
        </w:p>
        <w:p>
          <w:pPr>
            <w:pStyle w:val="Contents4"/>
            <w:tabs>
              <w:tab w:val="clear" w:pos="8176"/>
              <w:tab w:val="right" w:pos="9026" w:leader="dot"/>
            </w:tabs>
            <w:rPr/>
          </w:pPr>
          <w:hyperlink w:anchor="__RefHeading___Toc12664475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26644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4"/>
            <w:tabs>
              <w:tab w:val="clear" w:pos="8176"/>
              <w:tab w:val="right" w:pos="9026" w:leader="dot"/>
            </w:tabs>
            <w:rPr/>
          </w:pPr>
          <w:hyperlink w:anchor="__RefHeading___Toc126644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4"/>
            <w:tabs>
              <w:tab w:val="clear" w:pos="8176"/>
              <w:tab w:val="right" w:pos="9026" w:leader="dot"/>
            </w:tabs>
            <w:rPr/>
          </w:pPr>
          <w:hyperlink w:anchor="__RefHeading___Toc126644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3"/>
            <w:tabs>
              <w:tab w:val="clear" w:pos="8459"/>
              <w:tab w:val="right" w:pos="9026" w:leader="dot"/>
            </w:tabs>
            <w:rPr/>
          </w:pPr>
          <w:hyperlink w:anchor="__RefHeading___Toc12664483_1280447820">
            <w:r>
              <w:rPr>
                <w:webHidden/>
                <w:rStyle w:val="IndexLink"/>
              </w:rPr>
              <w:t>24</w:t>
            </w:r>
            <w:r>
              <w:rPr>
                <w:rStyle w:val="IndexLink"/>
                <w:rtl w:val="true"/>
              </w:rPr>
              <w:t xml:space="preserve">- </w:t>
            </w:r>
            <w:r>
              <w:rPr>
                <w:rStyle w:val="IndexLink"/>
                <w:rtl w:val="true"/>
              </w:rPr>
              <w:t>بَابُ أَنَّ مَنْ نَذَرَ أَنْ یَنْحَرَ وَلَدَهُ لَمْ یَنْعَقِدْ وَ یُسْتَحَبُّ لَهُ أَنْ یَنْحَرَ کَبْشاً مَکَانَهُ‌</w:t>
            </w:r>
            <w:r>
              <w:rPr>
                <w:rStyle w:val="IndexLink"/>
                <w:rtl w:val="true"/>
              </w:rPr>
              <w:tab/>
            </w:r>
            <w:r>
              <w:rPr>
                <w:rStyle w:val="IndexLink"/>
              </w:rPr>
              <w:t>397</w:t>
            </w:r>
          </w:hyperlink>
        </w:p>
        <w:p>
          <w:pPr>
            <w:pStyle w:val="Contents4"/>
            <w:tabs>
              <w:tab w:val="clear" w:pos="8176"/>
              <w:tab w:val="right" w:pos="9026" w:leader="dot"/>
            </w:tabs>
            <w:rPr/>
          </w:pPr>
          <w:hyperlink w:anchor="__RefHeading___Toc12664485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26644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4"/>
            <w:tabs>
              <w:tab w:val="clear" w:pos="8176"/>
              <w:tab w:val="right" w:pos="9026" w:leader="dot"/>
            </w:tabs>
            <w:rPr/>
          </w:pPr>
          <w:hyperlink w:anchor="__RefHeading___Toc126644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3"/>
            <w:tabs>
              <w:tab w:val="clear" w:pos="8459"/>
              <w:tab w:val="right" w:pos="9026" w:leader="dot"/>
            </w:tabs>
            <w:rPr/>
          </w:pPr>
          <w:hyperlink w:anchor="__RefHeading___Toc12664491_1280447820">
            <w:r>
              <w:rPr>
                <w:webHidden/>
                <w:rStyle w:val="IndexLink"/>
              </w:rPr>
              <w:t>25</w:t>
            </w:r>
            <w:r>
              <w:rPr>
                <w:rStyle w:val="IndexLink"/>
                <w:rtl w:val="true"/>
              </w:rPr>
              <w:t xml:space="preserve">- </w:t>
            </w:r>
            <w:r>
              <w:rPr>
                <w:rStyle w:val="IndexLink"/>
                <w:rtl w:val="true"/>
              </w:rPr>
              <w:t>بَابُ وُجُوبِ الْوَفَاءِ بِعَهْدِ اللَّهِ وَ الْکَفَّارَةِ الْمُخَیَّرَةِ بِمُخَالَفَتِهِ‌</w:t>
            </w:r>
            <w:r>
              <w:rPr>
                <w:rStyle w:val="IndexLink"/>
                <w:rtl w:val="true"/>
              </w:rPr>
              <w:tab/>
            </w:r>
            <w:r>
              <w:rPr>
                <w:rStyle w:val="IndexLink"/>
              </w:rPr>
              <w:t>399</w:t>
            </w:r>
          </w:hyperlink>
        </w:p>
        <w:p>
          <w:pPr>
            <w:pStyle w:val="Contents4"/>
            <w:tabs>
              <w:tab w:val="clear" w:pos="8176"/>
              <w:tab w:val="right" w:pos="9026" w:leader="dot"/>
            </w:tabs>
            <w:rPr/>
          </w:pPr>
          <w:hyperlink w:anchor="__RefHeading___Toc12664493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26644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4"/>
            <w:tabs>
              <w:tab w:val="clear" w:pos="8176"/>
              <w:tab w:val="right" w:pos="9026" w:leader="dot"/>
            </w:tabs>
            <w:rPr/>
          </w:pPr>
          <w:hyperlink w:anchor="__RefHeading___Toc126644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4"/>
            <w:tabs>
              <w:tab w:val="clear" w:pos="8176"/>
              <w:tab w:val="right" w:pos="9026" w:leader="dot"/>
            </w:tabs>
            <w:rPr/>
          </w:pPr>
          <w:hyperlink w:anchor="__RefHeading___Toc126644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4"/>
            <w:tabs>
              <w:tab w:val="clear" w:pos="8176"/>
              <w:tab w:val="right" w:pos="9026" w:leader="dot"/>
            </w:tabs>
            <w:rPr/>
          </w:pPr>
          <w:hyperlink w:anchor="__RefHeading___Toc126645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2"/>
            <w:tabs>
              <w:tab w:val="clear" w:pos="8743"/>
              <w:tab w:val="right" w:pos="9026" w:leader="dot"/>
            </w:tabs>
            <w:rPr/>
          </w:pPr>
          <w:hyperlink w:anchor="__RefHeading___Toc12664503_1280447820">
            <w:r>
              <w:rPr>
                <w:webHidden/>
                <w:rStyle w:val="IndexLink"/>
                <w:rtl w:val="true"/>
              </w:rPr>
              <w:t>کِتَابُ الصَّیْدِ وَ الذَّبَائِحِ‌</w:t>
            </w:r>
            <w:r>
              <w:rPr>
                <w:rStyle w:val="IndexLink"/>
                <w:rtl w:val="true"/>
              </w:rPr>
              <w:tab/>
            </w:r>
            <w:r>
              <w:rPr>
                <w:rStyle w:val="IndexLink"/>
              </w:rPr>
              <w:t>402</w:t>
            </w:r>
          </w:hyperlink>
        </w:p>
        <w:p>
          <w:pPr>
            <w:pStyle w:val="Contents3"/>
            <w:tabs>
              <w:tab w:val="clear" w:pos="8459"/>
              <w:tab w:val="right" w:pos="9026" w:leader="dot"/>
            </w:tabs>
            <w:rPr/>
          </w:pPr>
          <w:hyperlink w:anchor="__RefHeading___Toc12664505_12804478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2664507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2664509_1280447820">
            <w:r>
              <w:rPr>
                <w:webHidden/>
                <w:rStyle w:val="IndexLink"/>
                <w:rtl w:val="true"/>
              </w:rPr>
              <w:t>أَبْوَابُ الصَّیْدِ</w:t>
            </w:r>
            <w:r>
              <w:rPr>
                <w:rStyle w:val="IndexLink"/>
                <w:rtl w:val="true"/>
              </w:rPr>
              <w:tab/>
            </w:r>
            <w:r>
              <w:rPr>
                <w:rStyle w:val="IndexLink"/>
              </w:rPr>
              <w:t>403</w:t>
            </w:r>
          </w:hyperlink>
        </w:p>
        <w:p>
          <w:pPr>
            <w:pStyle w:val="Contents4"/>
            <w:tabs>
              <w:tab w:val="clear" w:pos="8176"/>
              <w:tab w:val="right" w:pos="9026" w:leader="dot"/>
            </w:tabs>
            <w:rPr/>
          </w:pPr>
          <w:hyperlink w:anchor="__RefHeading___Toc12664511_1280447820">
            <w:r>
              <w:rPr>
                <w:webHidden/>
                <w:rStyle w:val="IndexLink"/>
              </w:rPr>
              <w:t>1</w:t>
            </w:r>
            <w:r>
              <w:rPr>
                <w:rStyle w:val="IndexLink"/>
                <w:rtl w:val="true"/>
              </w:rPr>
              <w:t xml:space="preserve">- </w:t>
            </w:r>
            <w:r>
              <w:rPr>
                <w:rStyle w:val="IndexLink"/>
                <w:rtl w:val="true"/>
              </w:rPr>
              <w:t>بَابُ إِبَاحَةِ مَا یَصِیدُ الْکَلْبُ الْمُعَلَّمُ إِذَا قَتَلَهُ‌</w:t>
            </w:r>
            <w:r>
              <w:rPr>
                <w:rStyle w:val="IndexLink"/>
                <w:rtl w:val="true"/>
              </w:rPr>
              <w:tab/>
            </w:r>
            <w:r>
              <w:rPr>
                <w:rStyle w:val="IndexLink"/>
              </w:rPr>
              <w:t>403</w:t>
            </w:r>
          </w:hyperlink>
        </w:p>
        <w:p>
          <w:pPr>
            <w:pStyle w:val="Contents5"/>
            <w:tabs>
              <w:tab w:val="clear" w:pos="7892"/>
              <w:tab w:val="right" w:pos="9026" w:leader="dot"/>
            </w:tabs>
            <w:rPr/>
          </w:pPr>
          <w:hyperlink w:anchor="__RefHeading___Toc12664513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26645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126645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126645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126645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4"/>
            <w:tabs>
              <w:tab w:val="clear" w:pos="8176"/>
              <w:tab w:val="right" w:pos="9026" w:leader="dot"/>
            </w:tabs>
            <w:rPr/>
          </w:pPr>
          <w:hyperlink w:anchor="__RefHeading___Toc12664523_1280447820">
            <w:r>
              <w:rPr>
                <w:webHidden/>
                <w:rStyle w:val="IndexLink"/>
              </w:rPr>
              <w:t>2</w:t>
            </w:r>
            <w:r>
              <w:rPr>
                <w:rStyle w:val="IndexLink"/>
                <w:rtl w:val="true"/>
              </w:rPr>
              <w:t xml:space="preserve">- </w:t>
            </w:r>
            <w:r>
              <w:rPr>
                <w:rStyle w:val="IndexLink"/>
                <w:rtl w:val="true"/>
              </w:rPr>
              <w:t>بَابُ أَنَّهُ یَجُوزُ أَکْلُ صَیْدِ الْکَلْبِ وَ إِنْ أَکَلَ مِنْهُ مِنْ غَیْرِ اعْتِیَادٍ أَقَلَّ مِنَ النِّصْفِ أَوْ أَکْثَرَ مِنْهُ أَوْ أَکْثَرَهُ‌</w:t>
            </w:r>
            <w:r>
              <w:rPr>
                <w:rStyle w:val="IndexLink"/>
                <w:rtl w:val="true"/>
              </w:rPr>
              <w:tab/>
            </w:r>
            <w:r>
              <w:rPr>
                <w:rStyle w:val="IndexLink"/>
              </w:rPr>
              <w:t>405</w:t>
            </w:r>
          </w:hyperlink>
        </w:p>
        <w:p>
          <w:pPr>
            <w:pStyle w:val="Contents5"/>
            <w:tabs>
              <w:tab w:val="clear" w:pos="7892"/>
              <w:tab w:val="right" w:pos="9026" w:leader="dot"/>
            </w:tabs>
            <w:rPr/>
          </w:pPr>
          <w:hyperlink w:anchor="__RefHeading___Toc12664525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266452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126645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126645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5"/>
            <w:tabs>
              <w:tab w:val="clear" w:pos="7892"/>
              <w:tab w:val="right" w:pos="9026" w:leader="dot"/>
            </w:tabs>
            <w:rPr/>
          </w:pPr>
          <w:hyperlink w:anchor="__RefHeading___Toc126645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126645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407</w:t>
            </w:r>
          </w:hyperlink>
        </w:p>
        <w:p>
          <w:pPr>
            <w:pStyle w:val="Contents5"/>
            <w:tabs>
              <w:tab w:val="clear" w:pos="7892"/>
              <w:tab w:val="right" w:pos="9026" w:leader="dot"/>
            </w:tabs>
            <w:rPr/>
          </w:pPr>
          <w:hyperlink w:anchor="__RefHeading___Toc126645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408</w:t>
            </w:r>
          </w:hyperlink>
        </w:p>
        <w:p>
          <w:pPr>
            <w:pStyle w:val="Contents5"/>
            <w:tabs>
              <w:tab w:val="clear" w:pos="7892"/>
              <w:tab w:val="right" w:pos="9026" w:leader="dot"/>
            </w:tabs>
            <w:rPr/>
          </w:pPr>
          <w:hyperlink w:anchor="__RefHeading___Toc126645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126645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408</w:t>
            </w:r>
          </w:hyperlink>
        </w:p>
        <w:p>
          <w:pPr>
            <w:pStyle w:val="Contents5"/>
            <w:tabs>
              <w:tab w:val="clear" w:pos="7892"/>
              <w:tab w:val="right" w:pos="9026" w:leader="dot"/>
            </w:tabs>
            <w:rPr/>
          </w:pPr>
          <w:hyperlink w:anchor="__RefHeading___Toc126645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409</w:t>
            </w:r>
          </w:hyperlink>
        </w:p>
        <w:p>
          <w:pPr>
            <w:pStyle w:val="Contents5"/>
            <w:tabs>
              <w:tab w:val="clear" w:pos="7892"/>
              <w:tab w:val="right" w:pos="9026" w:leader="dot"/>
            </w:tabs>
            <w:rPr/>
          </w:pPr>
          <w:hyperlink w:anchor="__RefHeading___Toc126645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409</w:t>
            </w:r>
          </w:hyperlink>
        </w:p>
        <w:p>
          <w:pPr>
            <w:pStyle w:val="Contents5"/>
            <w:tabs>
              <w:tab w:val="clear" w:pos="7892"/>
              <w:tab w:val="right" w:pos="9026" w:leader="dot"/>
            </w:tabs>
            <w:rPr/>
          </w:pPr>
          <w:hyperlink w:anchor="__RefHeading___Toc126645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409</w:t>
            </w:r>
          </w:hyperlink>
        </w:p>
        <w:p>
          <w:pPr>
            <w:pStyle w:val="Contents5"/>
            <w:tabs>
              <w:tab w:val="clear" w:pos="7892"/>
              <w:tab w:val="right" w:pos="9026" w:leader="dot"/>
            </w:tabs>
            <w:rPr/>
          </w:pPr>
          <w:hyperlink w:anchor="__RefHeading___Toc126645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409</w:t>
            </w:r>
          </w:hyperlink>
        </w:p>
        <w:p>
          <w:pPr>
            <w:pStyle w:val="Contents5"/>
            <w:tabs>
              <w:tab w:val="clear" w:pos="7892"/>
              <w:tab w:val="right" w:pos="9026" w:leader="dot"/>
            </w:tabs>
            <w:rPr/>
          </w:pPr>
          <w:hyperlink w:anchor="__RefHeading___Toc126645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411</w:t>
            </w:r>
          </w:hyperlink>
        </w:p>
        <w:p>
          <w:pPr>
            <w:pStyle w:val="Contents5"/>
            <w:tabs>
              <w:tab w:val="clear" w:pos="7892"/>
              <w:tab w:val="right" w:pos="9026" w:leader="dot"/>
            </w:tabs>
            <w:rPr/>
          </w:pPr>
          <w:hyperlink w:anchor="__RefHeading___Toc126645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411</w:t>
            </w:r>
          </w:hyperlink>
        </w:p>
        <w:p>
          <w:pPr>
            <w:pStyle w:val="Contents5"/>
            <w:tabs>
              <w:tab w:val="clear" w:pos="7892"/>
              <w:tab w:val="right" w:pos="9026" w:leader="dot"/>
            </w:tabs>
            <w:rPr/>
          </w:pPr>
          <w:hyperlink w:anchor="__RefHeading___Toc126645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411</w:t>
            </w:r>
          </w:hyperlink>
        </w:p>
        <w:p>
          <w:pPr>
            <w:pStyle w:val="Contents5"/>
            <w:tabs>
              <w:tab w:val="clear" w:pos="7892"/>
              <w:tab w:val="right" w:pos="9026" w:leader="dot"/>
            </w:tabs>
            <w:rPr/>
          </w:pPr>
          <w:hyperlink w:anchor="__RefHeading___Toc126645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411</w:t>
            </w:r>
          </w:hyperlink>
        </w:p>
        <w:p>
          <w:pPr>
            <w:pStyle w:val="Contents5"/>
            <w:tabs>
              <w:tab w:val="clear" w:pos="7892"/>
              <w:tab w:val="right" w:pos="9026" w:leader="dot"/>
            </w:tabs>
            <w:rPr/>
          </w:pPr>
          <w:hyperlink w:anchor="__RefHeading___Toc126645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412</w:t>
            </w:r>
          </w:hyperlink>
        </w:p>
        <w:p>
          <w:pPr>
            <w:pStyle w:val="Contents5"/>
            <w:tabs>
              <w:tab w:val="clear" w:pos="7892"/>
              <w:tab w:val="right" w:pos="9026" w:leader="dot"/>
            </w:tabs>
            <w:rPr/>
          </w:pPr>
          <w:hyperlink w:anchor="__RefHeading___Toc126645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412</w:t>
            </w:r>
          </w:hyperlink>
        </w:p>
        <w:p>
          <w:pPr>
            <w:pStyle w:val="Contents4"/>
            <w:tabs>
              <w:tab w:val="clear" w:pos="8176"/>
              <w:tab w:val="right" w:pos="9026" w:leader="dot"/>
            </w:tabs>
            <w:rPr/>
          </w:pPr>
          <w:hyperlink w:anchor="__RefHeading___Toc12664563_1280447820">
            <w:r>
              <w:rPr>
                <w:webHidden/>
                <w:rStyle w:val="IndexLink"/>
              </w:rPr>
              <w:t>3</w:t>
            </w:r>
            <w:r>
              <w:rPr>
                <w:rStyle w:val="IndexLink"/>
                <w:rtl w:val="true"/>
              </w:rPr>
              <w:t xml:space="preserve">- </w:t>
            </w:r>
            <w:r>
              <w:rPr>
                <w:rStyle w:val="IndexLink"/>
                <w:rtl w:val="true"/>
              </w:rPr>
              <w:t>بَابُ أَنَّهُ لَا یَجُوزُ أَکْلُ مَا یَصِیدُهُ حَیَوَانٌ آخَرُ غَیْرُ الْکَلْبِ الْمُعَلَّمِ إِذَا قَتَلَهُ إِلَّا أَنْ یُدْرِکَ ذَکَاتَهُ وَ یُذَکِّیَهُ‌</w:t>
            </w:r>
            <w:r>
              <w:rPr>
                <w:rStyle w:val="IndexLink"/>
                <w:rtl w:val="true"/>
              </w:rPr>
              <w:tab/>
            </w:r>
            <w:r>
              <w:rPr>
                <w:rStyle w:val="IndexLink"/>
              </w:rPr>
              <w:t>414</w:t>
            </w:r>
          </w:hyperlink>
        </w:p>
        <w:p>
          <w:pPr>
            <w:pStyle w:val="Contents5"/>
            <w:tabs>
              <w:tab w:val="clear" w:pos="7892"/>
              <w:tab w:val="right" w:pos="9026" w:leader="dot"/>
            </w:tabs>
            <w:rPr/>
          </w:pPr>
          <w:hyperlink w:anchor="__RefHeading___Toc12664565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26645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126645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126645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4"/>
            <w:tabs>
              <w:tab w:val="clear" w:pos="8176"/>
              <w:tab w:val="right" w:pos="9026" w:leader="dot"/>
            </w:tabs>
            <w:rPr/>
          </w:pPr>
          <w:hyperlink w:anchor="__RefHeading___Toc12664573_1280447820">
            <w:r>
              <w:rPr>
                <w:webHidden/>
                <w:rStyle w:val="IndexLink"/>
              </w:rPr>
              <w:t>4</w:t>
            </w:r>
            <w:r>
              <w:rPr>
                <w:rStyle w:val="IndexLink"/>
                <w:rtl w:val="true"/>
              </w:rPr>
              <w:t xml:space="preserve">- </w:t>
            </w:r>
            <w:r>
              <w:rPr>
                <w:rStyle w:val="IndexLink"/>
                <w:rtl w:val="true"/>
              </w:rPr>
              <w:t>بَابُ أَنَّ صَیْدَ الْکَلْبِ الْمُعَلَّمِ إِذَا أُدْرِکَ قَبْلَ أَنْ یَقْتُلَهُ لَمْ یَحِلَّ بِغَیْرِ ذَکَاةٍ</w:t>
            </w:r>
            <w:r>
              <w:rPr>
                <w:rStyle w:val="IndexLink"/>
                <w:rtl w:val="true"/>
              </w:rPr>
              <w:tab/>
            </w:r>
            <w:r>
              <w:rPr>
                <w:rStyle w:val="IndexLink"/>
              </w:rPr>
              <w:t>415</w:t>
            </w:r>
          </w:hyperlink>
        </w:p>
        <w:p>
          <w:pPr>
            <w:pStyle w:val="Contents5"/>
            <w:tabs>
              <w:tab w:val="clear" w:pos="7892"/>
              <w:tab w:val="right" w:pos="9026" w:leader="dot"/>
            </w:tabs>
            <w:rPr/>
          </w:pPr>
          <w:hyperlink w:anchor="__RefHeading___Toc12664575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26645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126645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5"/>
            <w:tabs>
              <w:tab w:val="clear" w:pos="7892"/>
              <w:tab w:val="right" w:pos="9026" w:leader="dot"/>
            </w:tabs>
            <w:rPr/>
          </w:pPr>
          <w:hyperlink w:anchor="__RefHeading___Toc126645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5"/>
            <w:tabs>
              <w:tab w:val="clear" w:pos="7892"/>
              <w:tab w:val="right" w:pos="9026" w:leader="dot"/>
            </w:tabs>
            <w:rPr/>
          </w:pPr>
          <w:hyperlink w:anchor="__RefHeading___Toc126645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126645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417</w:t>
            </w:r>
          </w:hyperlink>
        </w:p>
        <w:p>
          <w:pPr>
            <w:pStyle w:val="Contents4"/>
            <w:tabs>
              <w:tab w:val="clear" w:pos="8176"/>
              <w:tab w:val="right" w:pos="9026" w:leader="dot"/>
            </w:tabs>
            <w:rPr/>
          </w:pPr>
          <w:hyperlink w:anchor="__RefHeading___Toc12664587_1280447820">
            <w:r>
              <w:rPr>
                <w:webHidden/>
                <w:rStyle w:val="IndexLink"/>
              </w:rPr>
              <w:t>5</w:t>
            </w:r>
            <w:r>
              <w:rPr>
                <w:rStyle w:val="IndexLink"/>
                <w:rtl w:val="true"/>
              </w:rPr>
              <w:t xml:space="preserve">- </w:t>
            </w:r>
            <w:r>
              <w:rPr>
                <w:rStyle w:val="IndexLink"/>
                <w:rtl w:val="true"/>
              </w:rPr>
              <w:t>بَابُ أَنَّ الصَّیْدَ إِذَا اشْتَرَکَ فِی قَتْلِهِ کَلْبٌ مُعَلَّمٌ وَ غَیْرُ مُعَلَّمٍ أَوِ اشْتَبَهَ قَاتِلُهُ مِنْهُمَا لَمْ یَحِلَّ إِلَّا أَنْ یُدْرِکَ ذَکَاتَهُ‌</w:t>
            </w:r>
            <w:r>
              <w:rPr>
                <w:rStyle w:val="IndexLink"/>
                <w:rtl w:val="true"/>
              </w:rPr>
              <w:tab/>
            </w:r>
            <w:r>
              <w:rPr>
                <w:rStyle w:val="IndexLink"/>
              </w:rPr>
              <w:t>417</w:t>
            </w:r>
          </w:hyperlink>
        </w:p>
        <w:p>
          <w:pPr>
            <w:pStyle w:val="Contents5"/>
            <w:tabs>
              <w:tab w:val="clear" w:pos="7892"/>
              <w:tab w:val="right" w:pos="9026" w:leader="dot"/>
            </w:tabs>
            <w:rPr/>
          </w:pPr>
          <w:hyperlink w:anchor="__RefHeading___Toc12664589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26645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126645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126645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4"/>
            <w:tabs>
              <w:tab w:val="clear" w:pos="8176"/>
              <w:tab w:val="right" w:pos="9026" w:leader="dot"/>
            </w:tabs>
            <w:rPr/>
          </w:pPr>
          <w:hyperlink w:anchor="__RefHeading___Toc12664597_1280447820">
            <w:r>
              <w:rPr>
                <w:webHidden/>
                <w:rStyle w:val="IndexLink"/>
              </w:rPr>
              <w:t>6</w:t>
            </w:r>
            <w:r>
              <w:rPr>
                <w:rStyle w:val="IndexLink"/>
                <w:rtl w:val="true"/>
              </w:rPr>
              <w:t xml:space="preserve">- </w:t>
            </w:r>
            <w:r>
              <w:rPr>
                <w:rStyle w:val="IndexLink"/>
                <w:rtl w:val="true"/>
              </w:rPr>
              <w:t>بَابُ أَنَّهُ لَا یَحِلُّ مَا یَصِیدُهُ الْفَهْدُ وَ الْغُرَابُ وَ الْأَسَدُ وَ نَحْوُهَا إِلَّا إِذَا أَدْرَکَ ذَکَاتَهُ‌</w:t>
            </w:r>
            <w:r>
              <w:rPr>
                <w:rStyle w:val="IndexLink"/>
                <w:rtl w:val="true"/>
              </w:rPr>
              <w:tab/>
            </w:r>
            <w:r>
              <w:rPr>
                <w:rStyle w:val="IndexLink"/>
              </w:rPr>
              <w:t>418</w:t>
            </w:r>
          </w:hyperlink>
        </w:p>
        <w:p>
          <w:pPr>
            <w:pStyle w:val="Contents5"/>
            <w:tabs>
              <w:tab w:val="clear" w:pos="7892"/>
              <w:tab w:val="right" w:pos="9026" w:leader="dot"/>
            </w:tabs>
            <w:rPr/>
          </w:pPr>
          <w:hyperlink w:anchor="__RefHeading___Toc12664599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26646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126646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126646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419</w:t>
            </w:r>
          </w:hyperlink>
        </w:p>
        <w:p>
          <w:pPr>
            <w:pStyle w:val="Contents5"/>
            <w:tabs>
              <w:tab w:val="clear" w:pos="7892"/>
              <w:tab w:val="right" w:pos="9026" w:leader="dot"/>
            </w:tabs>
            <w:rPr/>
          </w:pPr>
          <w:hyperlink w:anchor="__RefHeading___Toc126646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126646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420</w:t>
            </w:r>
          </w:hyperlink>
        </w:p>
        <w:p>
          <w:pPr>
            <w:pStyle w:val="Contents5"/>
            <w:tabs>
              <w:tab w:val="clear" w:pos="7892"/>
              <w:tab w:val="right" w:pos="9026" w:leader="dot"/>
            </w:tabs>
            <w:rPr/>
          </w:pPr>
          <w:hyperlink w:anchor="__RefHeading___Toc126646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126646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126646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421</w:t>
            </w:r>
          </w:hyperlink>
        </w:p>
        <w:p>
          <w:pPr>
            <w:pStyle w:val="Contents4"/>
            <w:tabs>
              <w:tab w:val="clear" w:pos="8176"/>
              <w:tab w:val="right" w:pos="9026" w:leader="dot"/>
            </w:tabs>
            <w:rPr/>
          </w:pPr>
          <w:hyperlink w:anchor="__RefHeading___Toc12664617_1280447820">
            <w:r>
              <w:rPr>
                <w:webHidden/>
                <w:rStyle w:val="IndexLink"/>
              </w:rPr>
              <w:t>7</w:t>
            </w:r>
            <w:r>
              <w:rPr>
                <w:rStyle w:val="IndexLink"/>
                <w:rtl w:val="true"/>
              </w:rPr>
              <w:t xml:space="preserve">- </w:t>
            </w:r>
            <w:r>
              <w:rPr>
                <w:rStyle w:val="IndexLink"/>
                <w:rtl w:val="true"/>
              </w:rPr>
              <w:t>بَابُ أَنَّهُ لَا یَحِلُّ أَکْلُ صَیْدِ الْکَلْبِ الَّذِی لَیْسَ بِمُعَلَّمٍ إِلَّا أَنْ یُعَلِّمَهُ عِنْدَ إِرْسَالِهِ‌</w:t>
            </w:r>
            <w:r>
              <w:rPr>
                <w:rStyle w:val="IndexLink"/>
                <w:rtl w:val="true"/>
              </w:rPr>
              <w:tab/>
            </w:r>
            <w:r>
              <w:rPr>
                <w:rStyle w:val="IndexLink"/>
              </w:rPr>
              <w:t>421</w:t>
            </w:r>
          </w:hyperlink>
        </w:p>
        <w:p>
          <w:pPr>
            <w:pStyle w:val="Contents5"/>
            <w:tabs>
              <w:tab w:val="clear" w:pos="7892"/>
              <w:tab w:val="right" w:pos="9026" w:leader="dot"/>
            </w:tabs>
            <w:rPr/>
          </w:pPr>
          <w:hyperlink w:anchor="__RefHeading___Toc12664619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26646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126646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4"/>
            <w:tabs>
              <w:tab w:val="clear" w:pos="8176"/>
              <w:tab w:val="right" w:pos="9026" w:leader="dot"/>
            </w:tabs>
            <w:rPr/>
          </w:pPr>
          <w:hyperlink w:anchor="__RefHeading___Toc12664625_1280447820">
            <w:r>
              <w:rPr>
                <w:webHidden/>
                <w:rStyle w:val="IndexLink"/>
              </w:rPr>
              <w:t>8</w:t>
            </w:r>
            <w:r>
              <w:rPr>
                <w:rStyle w:val="IndexLink"/>
                <w:rtl w:val="true"/>
              </w:rPr>
              <w:t xml:space="preserve">- </w:t>
            </w:r>
            <w:r>
              <w:rPr>
                <w:rStyle w:val="IndexLink"/>
                <w:rtl w:val="true"/>
              </w:rPr>
              <w:t>بَابُ أَنَّ مَا صَادَهُ الْکَلْبُ إِذَا أَدْرَکَهُ صَاحِبُهُ حَیّاً وَ لَیْسَ مَعَهُ مَا یُذَکِّیهِ بِهِ جَازَ أَنْ یَتْرُکَ بِهِ الْکَلْبَ لِیَقْتُلَهُ وَ یَحِلُ‌</w:t>
            </w:r>
            <w:r>
              <w:rPr>
                <w:rStyle w:val="IndexLink"/>
                <w:rtl w:val="true"/>
              </w:rPr>
              <w:tab/>
            </w:r>
            <w:r>
              <w:rPr>
                <w:rStyle w:val="IndexLink"/>
              </w:rPr>
              <w:t>422</w:t>
            </w:r>
          </w:hyperlink>
        </w:p>
        <w:p>
          <w:pPr>
            <w:pStyle w:val="Contents5"/>
            <w:tabs>
              <w:tab w:val="clear" w:pos="7892"/>
              <w:tab w:val="right" w:pos="9026" w:leader="dot"/>
            </w:tabs>
            <w:rPr/>
          </w:pPr>
          <w:hyperlink w:anchor="__RefHeading___Toc12664627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26646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126646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126646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423</w:t>
            </w:r>
          </w:hyperlink>
        </w:p>
        <w:p>
          <w:pPr>
            <w:pStyle w:val="Contents4"/>
            <w:tabs>
              <w:tab w:val="clear" w:pos="8176"/>
              <w:tab w:val="right" w:pos="9026" w:leader="dot"/>
            </w:tabs>
            <w:rPr/>
          </w:pPr>
          <w:hyperlink w:anchor="__RefHeading___Toc12664635_1280447820">
            <w:r>
              <w:rPr>
                <w:webHidden/>
                <w:rStyle w:val="IndexLink"/>
              </w:rPr>
              <w:t>9</w:t>
            </w:r>
            <w:r>
              <w:rPr>
                <w:rStyle w:val="IndexLink"/>
                <w:rtl w:val="true"/>
              </w:rPr>
              <w:t xml:space="preserve">- </w:t>
            </w:r>
            <w:r>
              <w:rPr>
                <w:rStyle w:val="IndexLink"/>
                <w:rtl w:val="true"/>
              </w:rPr>
              <w:t>بَابُ أَنَّهُ لَا یَحِلُّ أَکْلُ مَا صَادَهُ غَیْرُ الْکَلْبِ مِنَ الْبَازِی وَ الصَّقْرِ وَ الْعُقَابِ وَ الطَّیْرِ وَ السَّبُعِ وَ غَیْرِ ذَلِکَ إِلَّا أَنْ تُدْرَکَ ذَکَاتُهُ‌</w:t>
            </w:r>
            <w:r>
              <w:rPr>
                <w:rStyle w:val="IndexLink"/>
                <w:rtl w:val="true"/>
              </w:rPr>
              <w:tab/>
            </w:r>
            <w:r>
              <w:rPr>
                <w:rStyle w:val="IndexLink"/>
              </w:rPr>
              <w:t>423</w:t>
            </w:r>
          </w:hyperlink>
        </w:p>
        <w:p>
          <w:pPr>
            <w:pStyle w:val="Contents5"/>
            <w:tabs>
              <w:tab w:val="clear" w:pos="7892"/>
              <w:tab w:val="right" w:pos="9026" w:leader="dot"/>
            </w:tabs>
            <w:rPr/>
          </w:pPr>
          <w:hyperlink w:anchor="__RefHeading___Toc12664637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26646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5"/>
            <w:tabs>
              <w:tab w:val="clear" w:pos="7892"/>
              <w:tab w:val="right" w:pos="9026" w:leader="dot"/>
            </w:tabs>
            <w:rPr/>
          </w:pPr>
          <w:hyperlink w:anchor="__RefHeading___Toc126646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126646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126646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426</w:t>
            </w:r>
          </w:hyperlink>
        </w:p>
        <w:p>
          <w:pPr>
            <w:pStyle w:val="Contents5"/>
            <w:tabs>
              <w:tab w:val="clear" w:pos="7892"/>
              <w:tab w:val="right" w:pos="9026" w:leader="dot"/>
            </w:tabs>
            <w:rPr/>
          </w:pPr>
          <w:hyperlink w:anchor="__RefHeading___Toc126646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126646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126646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427</w:t>
            </w:r>
          </w:hyperlink>
        </w:p>
        <w:p>
          <w:pPr>
            <w:pStyle w:val="Contents5"/>
            <w:tabs>
              <w:tab w:val="clear" w:pos="7892"/>
              <w:tab w:val="right" w:pos="9026" w:leader="dot"/>
            </w:tabs>
            <w:rPr/>
          </w:pPr>
          <w:hyperlink w:anchor="__RefHeading___Toc126646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427</w:t>
            </w:r>
          </w:hyperlink>
        </w:p>
        <w:p>
          <w:pPr>
            <w:pStyle w:val="Contents5"/>
            <w:tabs>
              <w:tab w:val="clear" w:pos="7892"/>
              <w:tab w:val="right" w:pos="9026" w:leader="dot"/>
            </w:tabs>
            <w:rPr/>
          </w:pPr>
          <w:hyperlink w:anchor="__RefHeading___Toc126646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427</w:t>
            </w:r>
          </w:hyperlink>
        </w:p>
        <w:p>
          <w:pPr>
            <w:pStyle w:val="Contents5"/>
            <w:tabs>
              <w:tab w:val="clear" w:pos="7892"/>
              <w:tab w:val="right" w:pos="9026" w:leader="dot"/>
            </w:tabs>
            <w:rPr/>
          </w:pPr>
          <w:hyperlink w:anchor="__RefHeading___Toc126646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427</w:t>
            </w:r>
          </w:hyperlink>
        </w:p>
        <w:p>
          <w:pPr>
            <w:pStyle w:val="Contents5"/>
            <w:tabs>
              <w:tab w:val="clear" w:pos="7892"/>
              <w:tab w:val="right" w:pos="9026" w:leader="dot"/>
            </w:tabs>
            <w:rPr/>
          </w:pPr>
          <w:hyperlink w:anchor="__RefHeading___Toc126646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428</w:t>
            </w:r>
          </w:hyperlink>
        </w:p>
        <w:p>
          <w:pPr>
            <w:pStyle w:val="Contents5"/>
            <w:tabs>
              <w:tab w:val="clear" w:pos="7892"/>
              <w:tab w:val="right" w:pos="9026" w:leader="dot"/>
            </w:tabs>
            <w:rPr/>
          </w:pPr>
          <w:hyperlink w:anchor="__RefHeading___Toc126646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428</w:t>
            </w:r>
          </w:hyperlink>
        </w:p>
        <w:p>
          <w:pPr>
            <w:pStyle w:val="Contents5"/>
            <w:tabs>
              <w:tab w:val="clear" w:pos="7892"/>
              <w:tab w:val="right" w:pos="9026" w:leader="dot"/>
            </w:tabs>
            <w:rPr/>
          </w:pPr>
          <w:hyperlink w:anchor="__RefHeading___Toc126646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428</w:t>
            </w:r>
          </w:hyperlink>
        </w:p>
        <w:p>
          <w:pPr>
            <w:pStyle w:val="Contents5"/>
            <w:tabs>
              <w:tab w:val="clear" w:pos="7892"/>
              <w:tab w:val="right" w:pos="9026" w:leader="dot"/>
            </w:tabs>
            <w:rPr/>
          </w:pPr>
          <w:hyperlink w:anchor="__RefHeading___Toc126646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429</w:t>
            </w:r>
          </w:hyperlink>
        </w:p>
        <w:p>
          <w:pPr>
            <w:pStyle w:val="Contents5"/>
            <w:tabs>
              <w:tab w:val="clear" w:pos="7892"/>
              <w:tab w:val="right" w:pos="9026" w:leader="dot"/>
            </w:tabs>
            <w:rPr/>
          </w:pPr>
          <w:hyperlink w:anchor="__RefHeading___Toc126646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429</w:t>
            </w:r>
          </w:hyperlink>
        </w:p>
        <w:p>
          <w:pPr>
            <w:pStyle w:val="Contents5"/>
            <w:tabs>
              <w:tab w:val="clear" w:pos="7892"/>
              <w:tab w:val="right" w:pos="9026" w:leader="dot"/>
            </w:tabs>
            <w:rPr/>
          </w:pPr>
          <w:hyperlink w:anchor="__RefHeading___Toc126646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429</w:t>
            </w:r>
          </w:hyperlink>
        </w:p>
        <w:p>
          <w:pPr>
            <w:pStyle w:val="Contents5"/>
            <w:tabs>
              <w:tab w:val="clear" w:pos="7892"/>
              <w:tab w:val="right" w:pos="9026" w:leader="dot"/>
            </w:tabs>
            <w:rPr/>
          </w:pPr>
          <w:hyperlink w:anchor="__RefHeading___Toc126646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430</w:t>
            </w:r>
          </w:hyperlink>
        </w:p>
        <w:p>
          <w:pPr>
            <w:pStyle w:val="Contents5"/>
            <w:tabs>
              <w:tab w:val="clear" w:pos="7892"/>
              <w:tab w:val="right" w:pos="9026" w:leader="dot"/>
            </w:tabs>
            <w:rPr/>
          </w:pPr>
          <w:hyperlink w:anchor="__RefHeading___Toc126646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430</w:t>
            </w:r>
          </w:hyperlink>
        </w:p>
        <w:p>
          <w:pPr>
            <w:pStyle w:val="Contents5"/>
            <w:tabs>
              <w:tab w:val="clear" w:pos="7892"/>
              <w:tab w:val="right" w:pos="9026" w:leader="dot"/>
            </w:tabs>
            <w:rPr/>
          </w:pPr>
          <w:hyperlink w:anchor="__RefHeading___Toc126646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430</w:t>
            </w:r>
          </w:hyperlink>
        </w:p>
        <w:p>
          <w:pPr>
            <w:pStyle w:val="Contents5"/>
            <w:tabs>
              <w:tab w:val="clear" w:pos="7892"/>
              <w:tab w:val="right" w:pos="9026" w:leader="dot"/>
            </w:tabs>
            <w:rPr/>
          </w:pPr>
          <w:hyperlink w:anchor="__RefHeading___Toc126646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430</w:t>
            </w:r>
          </w:hyperlink>
        </w:p>
        <w:p>
          <w:pPr>
            <w:pStyle w:val="Contents5"/>
            <w:tabs>
              <w:tab w:val="clear" w:pos="7892"/>
              <w:tab w:val="right" w:pos="9026" w:leader="dot"/>
            </w:tabs>
            <w:rPr/>
          </w:pPr>
          <w:hyperlink w:anchor="__RefHeading___Toc126646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432</w:t>
            </w:r>
          </w:hyperlink>
        </w:p>
        <w:p>
          <w:pPr>
            <w:pStyle w:val="Contents5"/>
            <w:tabs>
              <w:tab w:val="clear" w:pos="7892"/>
              <w:tab w:val="right" w:pos="9026" w:leader="dot"/>
            </w:tabs>
            <w:rPr/>
          </w:pPr>
          <w:hyperlink w:anchor="__RefHeading___Toc126646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432</w:t>
            </w:r>
          </w:hyperlink>
        </w:p>
        <w:p>
          <w:pPr>
            <w:pStyle w:val="Contents4"/>
            <w:tabs>
              <w:tab w:val="clear" w:pos="8176"/>
              <w:tab w:val="right" w:pos="9026" w:leader="dot"/>
            </w:tabs>
            <w:rPr/>
          </w:pPr>
          <w:hyperlink w:anchor="__RefHeading___Toc12664683_1280447820">
            <w:r>
              <w:rPr>
                <w:webHidden/>
                <w:rStyle w:val="IndexLink"/>
              </w:rPr>
              <w:t>10</w:t>
            </w:r>
            <w:r>
              <w:rPr>
                <w:rStyle w:val="IndexLink"/>
                <w:rtl w:val="true"/>
              </w:rPr>
              <w:t xml:space="preserve">- </w:t>
            </w:r>
            <w:r>
              <w:rPr>
                <w:rStyle w:val="IndexLink"/>
                <w:rtl w:val="true"/>
              </w:rPr>
              <w:t>بَابُ جَوَازِ الْأَکْلِ مِنْ صَیْدِ الْکِلَابِ الْکُرْدِیَّةِ الْمُعَلَّمَةِ وَ کَرَاهَةِ صَیْدِ الْکَلْبِ الْأَسْوَدِ الْبَهِیمِ‌</w:t>
            </w:r>
            <w:r>
              <w:rPr>
                <w:rStyle w:val="IndexLink"/>
                <w:rtl w:val="true"/>
              </w:rPr>
              <w:tab/>
            </w:r>
            <w:r>
              <w:rPr>
                <w:rStyle w:val="IndexLink"/>
              </w:rPr>
              <w:t>432</w:t>
            </w:r>
          </w:hyperlink>
        </w:p>
        <w:p>
          <w:pPr>
            <w:pStyle w:val="Contents5"/>
            <w:tabs>
              <w:tab w:val="clear" w:pos="7892"/>
              <w:tab w:val="right" w:pos="9026" w:leader="dot"/>
            </w:tabs>
            <w:rPr/>
          </w:pPr>
          <w:hyperlink w:anchor="__RefHeading___Toc12664685_1280447820">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26646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126646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4"/>
            <w:tabs>
              <w:tab w:val="clear" w:pos="8176"/>
              <w:tab w:val="right" w:pos="9026" w:leader="dot"/>
            </w:tabs>
            <w:rPr/>
          </w:pPr>
          <w:hyperlink w:anchor="__RefHeading___Toc12664691_1280447820">
            <w:r>
              <w:rPr>
                <w:webHidden/>
                <w:rStyle w:val="IndexLink"/>
              </w:rPr>
              <w:t>11</w:t>
            </w:r>
            <w:r>
              <w:rPr>
                <w:rStyle w:val="IndexLink"/>
                <w:rtl w:val="true"/>
              </w:rPr>
              <w:t xml:space="preserve">- </w:t>
            </w:r>
            <w:r>
              <w:rPr>
                <w:rStyle w:val="IndexLink"/>
                <w:rtl w:val="true"/>
              </w:rPr>
              <w:t>بَابُ أَنَّ الْکَلْبَ إِذَا صَادَ وَ قَتَلَ مِنْ غَیْرِ أَنْ یُرْسِلَهُ أَحَدٌ لَمْ یَحِلَّ صَیْدُهُ‌</w:t>
            </w:r>
            <w:r>
              <w:rPr>
                <w:rStyle w:val="IndexLink"/>
                <w:rtl w:val="true"/>
              </w:rPr>
              <w:tab/>
            </w:r>
            <w:r>
              <w:rPr>
                <w:rStyle w:val="IndexLink"/>
              </w:rPr>
              <w:t>433</w:t>
            </w:r>
          </w:hyperlink>
        </w:p>
        <w:p>
          <w:pPr>
            <w:pStyle w:val="Contents5"/>
            <w:tabs>
              <w:tab w:val="clear" w:pos="7892"/>
              <w:tab w:val="right" w:pos="9026" w:leader="dot"/>
            </w:tabs>
            <w:rPr/>
          </w:pPr>
          <w:hyperlink w:anchor="__RefHeading___Toc12664693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26646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12664697_1280447820">
            <w:r>
              <w:rPr>
                <w:webHidden/>
                <w:rStyle w:val="IndexLink"/>
              </w:rPr>
              <w:t>12</w:t>
            </w:r>
            <w:r>
              <w:rPr>
                <w:rStyle w:val="IndexLink"/>
                <w:rtl w:val="true"/>
              </w:rPr>
              <w:t xml:space="preserve">- </w:t>
            </w:r>
            <w:r>
              <w:rPr>
                <w:rStyle w:val="IndexLink"/>
                <w:rtl w:val="true"/>
              </w:rPr>
              <w:t>بَابُ أَنَّهُ لَا بُدَّ مِنَ التَّسْمِیَةِ عِنْدَ إِرْسَالِ الْکَلْبِ وَ إِلَّا لَمْ یَحِلَّ صَیْدُهُ إِلَّا أَنْ یَنْسَی التَّسْمِیَةَ فَیَحِلُ‌</w:t>
            </w:r>
            <w:r>
              <w:rPr>
                <w:rStyle w:val="IndexLink"/>
                <w:rtl w:val="true"/>
              </w:rPr>
              <w:tab/>
            </w:r>
            <w:r>
              <w:rPr>
                <w:rStyle w:val="IndexLink"/>
              </w:rPr>
              <w:t>434</w:t>
            </w:r>
          </w:hyperlink>
        </w:p>
        <w:p>
          <w:pPr>
            <w:pStyle w:val="Contents5"/>
            <w:tabs>
              <w:tab w:val="clear" w:pos="7892"/>
              <w:tab w:val="right" w:pos="9026" w:leader="dot"/>
            </w:tabs>
            <w:rPr/>
          </w:pPr>
          <w:hyperlink w:anchor="__RefHeading___Toc12664699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26647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126647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126647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126647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126647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435</w:t>
            </w:r>
          </w:hyperlink>
        </w:p>
        <w:p>
          <w:pPr>
            <w:pStyle w:val="Contents4"/>
            <w:tabs>
              <w:tab w:val="clear" w:pos="8176"/>
              <w:tab w:val="right" w:pos="9026" w:leader="dot"/>
            </w:tabs>
            <w:rPr/>
          </w:pPr>
          <w:hyperlink w:anchor="__RefHeading___Toc12664711_1280447820">
            <w:r>
              <w:rPr>
                <w:webHidden/>
                <w:rStyle w:val="IndexLink"/>
              </w:rPr>
              <w:t>13</w:t>
            </w:r>
            <w:r>
              <w:rPr>
                <w:rStyle w:val="IndexLink"/>
                <w:rtl w:val="true"/>
              </w:rPr>
              <w:t xml:space="preserve">- </w:t>
            </w:r>
            <w:r>
              <w:rPr>
                <w:rStyle w:val="IndexLink"/>
                <w:rtl w:val="true"/>
              </w:rPr>
              <w:t>بَابُ أَنَّهُ لَا یُجْزِی أَنْ یُسَمِّیَ شَخْصٌ آخَرُ غَیْرُ الَّذِی أَرْسَلَ الْکَلْبَ‌</w:t>
            </w:r>
            <w:r>
              <w:rPr>
                <w:rStyle w:val="IndexLink"/>
                <w:rtl w:val="true"/>
              </w:rPr>
              <w:tab/>
            </w:r>
            <w:r>
              <w:rPr>
                <w:rStyle w:val="IndexLink"/>
              </w:rPr>
              <w:t>436</w:t>
            </w:r>
          </w:hyperlink>
        </w:p>
        <w:p>
          <w:pPr>
            <w:pStyle w:val="Contents5"/>
            <w:tabs>
              <w:tab w:val="clear" w:pos="7892"/>
              <w:tab w:val="right" w:pos="9026" w:leader="dot"/>
            </w:tabs>
            <w:rPr/>
          </w:pPr>
          <w:hyperlink w:anchor="__RefHeading___Toc12664713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26647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126647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4"/>
            <w:tabs>
              <w:tab w:val="clear" w:pos="8176"/>
              <w:tab w:val="right" w:pos="9026" w:leader="dot"/>
            </w:tabs>
            <w:rPr/>
          </w:pPr>
          <w:hyperlink w:anchor="__RefHeading___Toc12664719_1280447820">
            <w:r>
              <w:rPr>
                <w:webHidden/>
                <w:rStyle w:val="IndexLink"/>
              </w:rPr>
              <w:t>14</w:t>
            </w:r>
            <w:r>
              <w:rPr>
                <w:rStyle w:val="IndexLink"/>
                <w:rtl w:val="true"/>
              </w:rPr>
              <w:t xml:space="preserve">- </w:t>
            </w:r>
            <w:r>
              <w:rPr>
                <w:rStyle w:val="IndexLink"/>
                <w:rtl w:val="true"/>
              </w:rPr>
              <w:t>بَابُ أَنَّ صَیْدَ الْکَلْبِ إِذَا غَابَ عَنِ الْعَیْنِ حَیّاً ثُمَّ وُجِدَ مَیِّتاً لَمْ یَحِلَ‌</w:t>
            </w:r>
            <w:r>
              <w:rPr>
                <w:rStyle w:val="IndexLink"/>
                <w:rtl w:val="true"/>
              </w:rPr>
              <w:tab/>
            </w:r>
            <w:r>
              <w:rPr>
                <w:rStyle w:val="IndexLink"/>
              </w:rPr>
              <w:t>436</w:t>
            </w:r>
          </w:hyperlink>
        </w:p>
        <w:p>
          <w:pPr>
            <w:pStyle w:val="Contents5"/>
            <w:tabs>
              <w:tab w:val="clear" w:pos="7892"/>
              <w:tab w:val="right" w:pos="9026" w:leader="dot"/>
            </w:tabs>
            <w:rPr/>
          </w:pPr>
          <w:hyperlink w:anchor="__RefHeading___Toc12664721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26647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4"/>
            <w:tabs>
              <w:tab w:val="clear" w:pos="8176"/>
              <w:tab w:val="right" w:pos="9026" w:leader="dot"/>
            </w:tabs>
            <w:rPr/>
          </w:pPr>
          <w:hyperlink w:anchor="__RefHeading___Toc12664725_1280447820">
            <w:r>
              <w:rPr>
                <w:webHidden/>
                <w:rStyle w:val="IndexLink"/>
              </w:rPr>
              <w:t>15</w:t>
            </w:r>
            <w:r>
              <w:rPr>
                <w:rStyle w:val="IndexLink"/>
                <w:rtl w:val="true"/>
              </w:rPr>
              <w:t xml:space="preserve">- </w:t>
            </w:r>
            <w:r>
              <w:rPr>
                <w:rStyle w:val="IndexLink"/>
                <w:rtl w:val="true"/>
              </w:rPr>
              <w:t>بَابُ إِبَاحَةِ صَیْدِ کَلْبِ الْمَجُوسِیِّ وَ الذِّمِّیِّ إِذَا عَلَّمَهُ الْمُسْلِمُ وَ لَوْ عِنْدَ الْإِرْسَالِ وَ إِلَّا لَمْ یَحِلَ‌</w:t>
            </w:r>
            <w:r>
              <w:rPr>
                <w:rStyle w:val="IndexLink"/>
                <w:rtl w:val="true"/>
              </w:rPr>
              <w:tab/>
            </w:r>
            <w:r>
              <w:rPr>
                <w:rStyle w:val="IndexLink"/>
              </w:rPr>
              <w:t>437</w:t>
            </w:r>
          </w:hyperlink>
        </w:p>
        <w:p>
          <w:pPr>
            <w:pStyle w:val="Contents5"/>
            <w:tabs>
              <w:tab w:val="clear" w:pos="7892"/>
              <w:tab w:val="right" w:pos="9026" w:leader="dot"/>
            </w:tabs>
            <w:rPr/>
          </w:pPr>
          <w:hyperlink w:anchor="__RefHeading___Toc12664727_1280447820">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26647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126647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5"/>
            <w:tabs>
              <w:tab w:val="clear" w:pos="7892"/>
              <w:tab w:val="right" w:pos="9026" w:leader="dot"/>
            </w:tabs>
            <w:rPr/>
          </w:pPr>
          <w:hyperlink w:anchor="__RefHeading___Toc126647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126647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438</w:t>
            </w:r>
          </w:hyperlink>
        </w:p>
        <w:p>
          <w:pPr>
            <w:pStyle w:val="Contents4"/>
            <w:tabs>
              <w:tab w:val="clear" w:pos="8176"/>
              <w:tab w:val="right" w:pos="9026" w:leader="dot"/>
            </w:tabs>
            <w:rPr/>
          </w:pPr>
          <w:hyperlink w:anchor="__RefHeading___Toc12664737_1280447820">
            <w:r>
              <w:rPr>
                <w:webHidden/>
                <w:rStyle w:val="IndexLink"/>
              </w:rPr>
              <w:t>16</w:t>
            </w:r>
            <w:r>
              <w:rPr>
                <w:rStyle w:val="IndexLink"/>
                <w:rtl w:val="true"/>
              </w:rPr>
              <w:t xml:space="preserve">- </w:t>
            </w:r>
            <w:r>
              <w:rPr>
                <w:rStyle w:val="IndexLink"/>
                <w:rtl w:val="true"/>
              </w:rPr>
              <w:t>بَابُ جَوَازِ الصَّیْدِ بِالسِّلَاحِ کَالسَّیْفِ وَ الرُّمْحِ وَ السَّهْمِ فَیَحِلُّ الصَّیْدُ إِذَا قُتِلَ بِهِ بَعْدَ التَّسْمِیَةِ وَ إِنْ قَطَعَهُ نِصْفَیْنِ‌</w:t>
            </w:r>
            <w:r>
              <w:rPr>
                <w:rStyle w:val="IndexLink"/>
                <w:rtl w:val="true"/>
              </w:rPr>
              <w:tab/>
            </w:r>
            <w:r>
              <w:rPr>
                <w:rStyle w:val="IndexLink"/>
              </w:rPr>
              <w:t>439</w:t>
            </w:r>
          </w:hyperlink>
        </w:p>
        <w:p>
          <w:pPr>
            <w:pStyle w:val="Contents5"/>
            <w:tabs>
              <w:tab w:val="clear" w:pos="7892"/>
              <w:tab w:val="right" w:pos="9026" w:leader="dot"/>
            </w:tabs>
            <w:rPr/>
          </w:pPr>
          <w:hyperlink w:anchor="__RefHeading___Toc12664739_1280447820">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26647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439</w:t>
            </w:r>
          </w:hyperlink>
        </w:p>
        <w:p>
          <w:pPr>
            <w:pStyle w:val="Contents5"/>
            <w:tabs>
              <w:tab w:val="clear" w:pos="7892"/>
              <w:tab w:val="right" w:pos="9026" w:leader="dot"/>
            </w:tabs>
            <w:rPr/>
          </w:pPr>
          <w:hyperlink w:anchor="__RefHeading___Toc126647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5"/>
            <w:tabs>
              <w:tab w:val="clear" w:pos="7892"/>
              <w:tab w:val="right" w:pos="9026" w:leader="dot"/>
            </w:tabs>
            <w:rPr/>
          </w:pPr>
          <w:hyperlink w:anchor="__RefHeading___Toc126647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126647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440</w:t>
            </w:r>
          </w:hyperlink>
        </w:p>
        <w:p>
          <w:pPr>
            <w:pStyle w:val="Contents5"/>
            <w:tabs>
              <w:tab w:val="clear" w:pos="7892"/>
              <w:tab w:val="right" w:pos="9026" w:leader="dot"/>
            </w:tabs>
            <w:rPr/>
          </w:pPr>
          <w:hyperlink w:anchor="__RefHeading___Toc126647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440</w:t>
            </w:r>
          </w:hyperlink>
        </w:p>
        <w:p>
          <w:pPr>
            <w:pStyle w:val="Contents4"/>
            <w:tabs>
              <w:tab w:val="clear" w:pos="8176"/>
              <w:tab w:val="right" w:pos="9026" w:leader="dot"/>
            </w:tabs>
            <w:rPr/>
          </w:pPr>
          <w:hyperlink w:anchor="__RefHeading___Toc12664751_1280447820">
            <w:r>
              <w:rPr>
                <w:webHidden/>
                <w:rStyle w:val="IndexLink"/>
              </w:rPr>
              <w:t>17</w:t>
            </w:r>
            <w:r>
              <w:rPr>
                <w:rStyle w:val="IndexLink"/>
                <w:rtl w:val="true"/>
              </w:rPr>
              <w:t xml:space="preserve">- </w:t>
            </w:r>
            <w:r>
              <w:rPr>
                <w:rStyle w:val="IndexLink"/>
                <w:rtl w:val="true"/>
              </w:rPr>
              <w:t>بَابُ أَنَّ مَا صِیدَ بِالسِّلَاحِ إِذَا تَقَاطَعَهُ النَّاسُ قَبْلَ أَنْ یَمُوتَ لَمْ یَحْرُمْ أَکْلُهُ وَ لَا یَحِلُّ نَهْبُهُ بِغَیْرِ إِذْنِ مَنْ صَادَهُ‌</w:t>
            </w:r>
            <w:r>
              <w:rPr>
                <w:rStyle w:val="IndexLink"/>
                <w:rtl w:val="true"/>
              </w:rPr>
              <w:tab/>
            </w:r>
            <w:r>
              <w:rPr>
                <w:rStyle w:val="IndexLink"/>
              </w:rPr>
              <w:t>441</w:t>
            </w:r>
          </w:hyperlink>
        </w:p>
        <w:p>
          <w:pPr>
            <w:pStyle w:val="Contents5"/>
            <w:tabs>
              <w:tab w:val="clear" w:pos="7892"/>
              <w:tab w:val="right" w:pos="9026" w:leader="dot"/>
            </w:tabs>
            <w:rPr/>
          </w:pPr>
          <w:hyperlink w:anchor="__RefHeading___Toc12664753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26647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126647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1266475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126647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442</w:t>
            </w:r>
          </w:hyperlink>
        </w:p>
        <w:p>
          <w:pPr>
            <w:pStyle w:val="Contents4"/>
            <w:tabs>
              <w:tab w:val="clear" w:pos="8176"/>
              <w:tab w:val="right" w:pos="9026" w:leader="dot"/>
            </w:tabs>
            <w:rPr/>
          </w:pPr>
          <w:hyperlink w:anchor="__RefHeading___Toc12664763_1280447820">
            <w:r>
              <w:rPr>
                <w:webHidden/>
                <w:rStyle w:val="IndexLink"/>
              </w:rPr>
              <w:t>18</w:t>
            </w:r>
            <w:r>
              <w:rPr>
                <w:rStyle w:val="IndexLink"/>
                <w:rtl w:val="true"/>
              </w:rPr>
              <w:t xml:space="preserve">- </w:t>
            </w:r>
            <w:r>
              <w:rPr>
                <w:rStyle w:val="IndexLink"/>
                <w:rtl w:val="true"/>
              </w:rPr>
              <w:t>بَابُ أَنَّ مَنْ ضَرَبَ صَیْداً ثُمَّ غَابَ عَنْهُ وَ وَجَدَهُ مَیِّتاً لَمْ یَحِلَّ أَکْلُهُ إِلَّا أَنْ یَعْلَمَ أَنَّ رَمْیَتَهُ هِیَ الَّتِی قَتَلَتْهُ‌</w:t>
            </w:r>
            <w:r>
              <w:rPr>
                <w:rStyle w:val="IndexLink"/>
                <w:rtl w:val="true"/>
              </w:rPr>
              <w:tab/>
            </w:r>
            <w:r>
              <w:rPr>
                <w:rStyle w:val="IndexLink"/>
              </w:rPr>
              <w:t>442</w:t>
            </w:r>
          </w:hyperlink>
        </w:p>
        <w:p>
          <w:pPr>
            <w:pStyle w:val="Contents5"/>
            <w:tabs>
              <w:tab w:val="clear" w:pos="7892"/>
              <w:tab w:val="right" w:pos="9026" w:leader="dot"/>
            </w:tabs>
            <w:rPr/>
          </w:pPr>
          <w:hyperlink w:anchor="__RefHeading___Toc12664765_1280447820">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26647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126647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442</w:t>
            </w:r>
          </w:hyperlink>
        </w:p>
        <w:p>
          <w:pPr>
            <w:pStyle w:val="Contents5"/>
            <w:tabs>
              <w:tab w:val="clear" w:pos="7892"/>
              <w:tab w:val="right" w:pos="9026" w:leader="dot"/>
            </w:tabs>
            <w:rPr/>
          </w:pPr>
          <w:hyperlink w:anchor="__RefHeading___Toc126647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126647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444</w:t>
            </w:r>
          </w:hyperlink>
        </w:p>
        <w:p>
          <w:pPr>
            <w:pStyle w:val="Contents5"/>
            <w:tabs>
              <w:tab w:val="clear" w:pos="7892"/>
              <w:tab w:val="right" w:pos="9026" w:leader="dot"/>
            </w:tabs>
            <w:rPr/>
          </w:pPr>
          <w:hyperlink w:anchor="__RefHeading___Toc1266477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445</w:t>
            </w:r>
          </w:hyperlink>
        </w:p>
        <w:p>
          <w:pPr>
            <w:pStyle w:val="Contents5"/>
            <w:tabs>
              <w:tab w:val="clear" w:pos="7892"/>
              <w:tab w:val="right" w:pos="9026" w:leader="dot"/>
            </w:tabs>
            <w:rPr/>
          </w:pPr>
          <w:hyperlink w:anchor="__RefHeading___Toc126647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126647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445</w:t>
            </w:r>
          </w:hyperlink>
        </w:p>
        <w:p>
          <w:pPr>
            <w:pStyle w:val="Contents4"/>
            <w:tabs>
              <w:tab w:val="clear" w:pos="8176"/>
              <w:tab w:val="right" w:pos="9026" w:leader="dot"/>
            </w:tabs>
            <w:rPr/>
          </w:pPr>
          <w:hyperlink w:anchor="__RefHeading___Toc12664781_1280447820">
            <w:r>
              <w:rPr>
                <w:webHidden/>
                <w:rStyle w:val="IndexLink"/>
              </w:rPr>
              <w:t>19</w:t>
            </w:r>
            <w:r>
              <w:rPr>
                <w:rStyle w:val="IndexLink"/>
                <w:rtl w:val="true"/>
              </w:rPr>
              <w:t xml:space="preserve">- </w:t>
            </w:r>
            <w:r>
              <w:rPr>
                <w:rStyle w:val="IndexLink"/>
                <w:rtl w:val="true"/>
              </w:rPr>
              <w:t>بَابُ أَنَّ مَنْ وَجَدَ صَیْداً مَیِّتاً وَ فِیهِ سَهْمٌ وَ لَا یَدْرِی مَنْ قَتَلَهُ لَمْ یَحِلَّ لَهُ أَکْلُهُ‌</w:t>
            </w:r>
            <w:r>
              <w:rPr>
                <w:rStyle w:val="IndexLink"/>
                <w:rtl w:val="true"/>
              </w:rPr>
              <w:tab/>
            </w:r>
            <w:r>
              <w:rPr>
                <w:rStyle w:val="IndexLink"/>
              </w:rPr>
              <w:t>446</w:t>
            </w:r>
          </w:hyperlink>
        </w:p>
        <w:p>
          <w:pPr>
            <w:pStyle w:val="Contents5"/>
            <w:tabs>
              <w:tab w:val="clear" w:pos="7892"/>
              <w:tab w:val="right" w:pos="9026" w:leader="dot"/>
            </w:tabs>
            <w:rPr/>
          </w:pPr>
          <w:hyperlink w:anchor="__RefHeading___Toc12664783_1280447820">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26647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4"/>
            <w:tabs>
              <w:tab w:val="clear" w:pos="8176"/>
              <w:tab w:val="right" w:pos="9026" w:leader="dot"/>
            </w:tabs>
            <w:rPr/>
          </w:pPr>
          <w:hyperlink w:anchor="__RefHeading___Toc12664787_1280447820">
            <w:r>
              <w:rPr>
                <w:webHidden/>
                <w:rStyle w:val="IndexLink"/>
              </w:rPr>
              <w:t>20</w:t>
            </w:r>
            <w:r>
              <w:rPr>
                <w:rStyle w:val="IndexLink"/>
                <w:rtl w:val="true"/>
              </w:rPr>
              <w:t xml:space="preserve">- </w:t>
            </w:r>
            <w:r>
              <w:rPr>
                <w:rStyle w:val="IndexLink"/>
                <w:rtl w:val="true"/>
              </w:rPr>
              <w:t>بَابُ أَنَّ مَنْ ضَرَبَ صَیْداً فَخَرَقَهُ السَّهْمُ وَ خَرَجَ مِنَ الْجَانِبِ الْآخَرِ حَلَّ أَکْلُهُ وَ لَمْ یَحْرُمْ‌</w:t>
            </w:r>
            <w:r>
              <w:rPr>
                <w:rStyle w:val="IndexLink"/>
                <w:rtl w:val="true"/>
              </w:rPr>
              <w:tab/>
            </w:r>
            <w:r>
              <w:rPr>
                <w:rStyle w:val="IndexLink"/>
              </w:rPr>
              <w:t>447</w:t>
            </w:r>
          </w:hyperlink>
        </w:p>
        <w:p>
          <w:pPr>
            <w:pStyle w:val="Contents5"/>
            <w:tabs>
              <w:tab w:val="clear" w:pos="7892"/>
              <w:tab w:val="right" w:pos="9026" w:leader="dot"/>
            </w:tabs>
            <w:rPr/>
          </w:pPr>
          <w:hyperlink w:anchor="__RefHeading___Toc12664789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26647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126647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447</w:t>
            </w:r>
          </w:hyperlink>
        </w:p>
        <w:p>
          <w:pPr>
            <w:pStyle w:val="Contents4"/>
            <w:tabs>
              <w:tab w:val="clear" w:pos="8176"/>
              <w:tab w:val="right" w:pos="9026" w:leader="dot"/>
            </w:tabs>
            <w:rPr/>
          </w:pPr>
          <w:hyperlink w:anchor="__RefHeading___Toc12664795_1280447820">
            <w:r>
              <w:rPr>
                <w:webHidden/>
                <w:rStyle w:val="IndexLink"/>
              </w:rPr>
              <w:t>21</w:t>
            </w:r>
            <w:r>
              <w:rPr>
                <w:rStyle w:val="IndexLink"/>
                <w:rtl w:val="true"/>
              </w:rPr>
              <w:t xml:space="preserve">- </w:t>
            </w:r>
            <w:r>
              <w:rPr>
                <w:rStyle w:val="IndexLink"/>
                <w:rtl w:val="true"/>
              </w:rPr>
              <w:t>بَابُ کَرَاهَةِ رَمْیِ الصَّیْدِ بِمَا هُوَ أَکْبَرُ مِنْهُ‌</w:t>
            </w:r>
            <w:r>
              <w:rPr>
                <w:rStyle w:val="IndexLink"/>
                <w:rtl w:val="true"/>
              </w:rPr>
              <w:tab/>
            </w:r>
            <w:r>
              <w:rPr>
                <w:rStyle w:val="IndexLink"/>
              </w:rPr>
              <w:t>448</w:t>
            </w:r>
          </w:hyperlink>
        </w:p>
        <w:p>
          <w:pPr>
            <w:pStyle w:val="Contents5"/>
            <w:tabs>
              <w:tab w:val="clear" w:pos="7892"/>
              <w:tab w:val="right" w:pos="9026" w:leader="dot"/>
            </w:tabs>
            <w:rPr/>
          </w:pPr>
          <w:hyperlink w:anchor="__RefHeading___Toc12664797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26647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4"/>
            <w:tabs>
              <w:tab w:val="clear" w:pos="8176"/>
              <w:tab w:val="right" w:pos="9026" w:leader="dot"/>
            </w:tabs>
            <w:rPr/>
          </w:pPr>
          <w:hyperlink w:anchor="__RefHeading___Toc12664801_1280447820">
            <w:r>
              <w:rPr>
                <w:webHidden/>
                <w:rStyle w:val="IndexLink"/>
              </w:rPr>
              <w:t>22</w:t>
            </w:r>
            <w:r>
              <w:rPr>
                <w:rStyle w:val="IndexLink"/>
                <w:rtl w:val="true"/>
              </w:rPr>
              <w:t xml:space="preserve">- </w:t>
            </w:r>
            <w:r>
              <w:rPr>
                <w:rStyle w:val="IndexLink"/>
                <w:rtl w:val="true"/>
              </w:rPr>
              <w:t>بَابُ إِبَاحَةِ صَیْدِ الْمِعْرَاضِ إِذَا خَرَقَ وَ کَذَا السَّهْمُ إِذَا اعْتَرَضَ وَ کَرَاهَةِ الصَّیْدِ بِهِ إِذَا کَانَ لَهُ نَبْلٌ غَیْرُهُ‌</w:t>
            </w:r>
            <w:r>
              <w:rPr>
                <w:rStyle w:val="IndexLink"/>
                <w:rtl w:val="true"/>
              </w:rPr>
              <w:tab/>
            </w:r>
            <w:r>
              <w:rPr>
                <w:rStyle w:val="IndexLink"/>
              </w:rPr>
              <w:t>448</w:t>
            </w:r>
          </w:hyperlink>
        </w:p>
        <w:p>
          <w:pPr>
            <w:pStyle w:val="Contents5"/>
            <w:tabs>
              <w:tab w:val="clear" w:pos="7892"/>
              <w:tab w:val="right" w:pos="9026" w:leader="dot"/>
            </w:tabs>
            <w:rPr/>
          </w:pPr>
          <w:hyperlink w:anchor="__RefHeading___Toc12664803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26648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5"/>
            <w:tabs>
              <w:tab w:val="clear" w:pos="7892"/>
              <w:tab w:val="right" w:pos="9026" w:leader="dot"/>
            </w:tabs>
            <w:rPr/>
          </w:pPr>
          <w:hyperlink w:anchor="__RefHeading___Toc1266480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1266480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126648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450</w:t>
            </w:r>
          </w:hyperlink>
        </w:p>
        <w:p>
          <w:pPr>
            <w:pStyle w:val="Contents5"/>
            <w:tabs>
              <w:tab w:val="clear" w:pos="7892"/>
              <w:tab w:val="right" w:pos="9026" w:leader="dot"/>
            </w:tabs>
            <w:rPr/>
          </w:pPr>
          <w:hyperlink w:anchor="__RefHeading___Toc126648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126648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451</w:t>
            </w:r>
          </w:hyperlink>
        </w:p>
        <w:p>
          <w:pPr>
            <w:pStyle w:val="Contents5"/>
            <w:tabs>
              <w:tab w:val="clear" w:pos="7892"/>
              <w:tab w:val="right" w:pos="9026" w:leader="dot"/>
            </w:tabs>
            <w:rPr/>
          </w:pPr>
          <w:hyperlink w:anchor="__RefHeading___Toc126648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451</w:t>
            </w:r>
          </w:hyperlink>
        </w:p>
        <w:p>
          <w:pPr>
            <w:pStyle w:val="Contents5"/>
            <w:tabs>
              <w:tab w:val="clear" w:pos="7892"/>
              <w:tab w:val="right" w:pos="9026" w:leader="dot"/>
            </w:tabs>
            <w:rPr/>
          </w:pPr>
          <w:hyperlink w:anchor="__RefHeading___Toc1266481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451</w:t>
            </w:r>
          </w:hyperlink>
        </w:p>
        <w:p>
          <w:pPr>
            <w:pStyle w:val="Contents5"/>
            <w:tabs>
              <w:tab w:val="clear" w:pos="7892"/>
              <w:tab w:val="right" w:pos="9026" w:leader="dot"/>
            </w:tabs>
            <w:rPr/>
          </w:pPr>
          <w:hyperlink w:anchor="__RefHeading___Toc1266482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452</w:t>
            </w:r>
          </w:hyperlink>
        </w:p>
        <w:p>
          <w:pPr>
            <w:pStyle w:val="Contents5"/>
            <w:tabs>
              <w:tab w:val="clear" w:pos="7892"/>
              <w:tab w:val="right" w:pos="9026" w:leader="dot"/>
            </w:tabs>
            <w:rPr/>
          </w:pPr>
          <w:hyperlink w:anchor="__RefHeading___Toc126648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453</w:t>
            </w:r>
          </w:hyperlink>
        </w:p>
        <w:p>
          <w:pPr>
            <w:pStyle w:val="Contents5"/>
            <w:tabs>
              <w:tab w:val="clear" w:pos="7892"/>
              <w:tab w:val="right" w:pos="9026" w:leader="dot"/>
            </w:tabs>
            <w:rPr/>
          </w:pPr>
          <w:hyperlink w:anchor="__RefHeading___Toc126648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453</w:t>
            </w:r>
          </w:hyperlink>
        </w:p>
        <w:p>
          <w:pPr>
            <w:pStyle w:val="Contents4"/>
            <w:tabs>
              <w:tab w:val="clear" w:pos="8176"/>
              <w:tab w:val="right" w:pos="9026" w:leader="dot"/>
            </w:tabs>
            <w:rPr/>
          </w:pPr>
          <w:hyperlink w:anchor="__RefHeading___Toc12664827_1280447820">
            <w:r>
              <w:rPr>
                <w:webHidden/>
                <w:rStyle w:val="IndexLink"/>
              </w:rPr>
              <w:t>23</w:t>
            </w:r>
            <w:r>
              <w:rPr>
                <w:rStyle w:val="IndexLink"/>
                <w:rtl w:val="true"/>
              </w:rPr>
              <w:t xml:space="preserve">- </w:t>
            </w:r>
            <w:r>
              <w:rPr>
                <w:rStyle w:val="IndexLink"/>
                <w:rtl w:val="true"/>
              </w:rPr>
              <w:t>بَابُ عَدَمِ إِبَاحَةِ مَا یُصَادُ بِالْحَجَرِ وَ الْبُنْدُقِ وَ الْجُلَاهِقِ</w:t>
            </w:r>
            <w:r>
              <w:rPr>
                <w:rStyle w:val="IndexLink"/>
              </w:rPr>
              <w:t>‌</w:t>
            </w:r>
            <w:r>
              <w:rPr>
                <w:rStyle w:val="IndexLink"/>
              </w:rPr>
              <w:t>8957</w:t>
            </w:r>
            <w:r>
              <w:rPr>
                <w:rStyle w:val="IndexLink"/>
                <w:rtl w:val="true"/>
              </w:rPr>
              <w:t xml:space="preserve"> </w:t>
            </w:r>
            <w:r>
              <w:rPr>
                <w:rStyle w:val="IndexLink"/>
                <w:rtl w:val="true"/>
              </w:rPr>
              <w:t>إِذَا لَمْ تُدْرَکْ ذَکَاتُهُ‌</w:t>
            </w:r>
            <w:r>
              <w:rPr>
                <w:rStyle w:val="IndexLink"/>
                <w:rtl w:val="true"/>
              </w:rPr>
              <w:tab/>
            </w:r>
            <w:r>
              <w:rPr>
                <w:rStyle w:val="IndexLink"/>
              </w:rPr>
              <w:t>453</w:t>
            </w:r>
          </w:hyperlink>
        </w:p>
        <w:p>
          <w:pPr>
            <w:pStyle w:val="Contents5"/>
            <w:tabs>
              <w:tab w:val="clear" w:pos="7892"/>
              <w:tab w:val="right" w:pos="9026" w:leader="dot"/>
            </w:tabs>
            <w:rPr/>
          </w:pPr>
          <w:hyperlink w:anchor="__RefHeading___Toc12664829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26648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1266483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126648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126648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454</w:t>
            </w:r>
          </w:hyperlink>
        </w:p>
        <w:p>
          <w:pPr>
            <w:pStyle w:val="Contents5"/>
            <w:tabs>
              <w:tab w:val="clear" w:pos="7892"/>
              <w:tab w:val="right" w:pos="9026" w:leader="dot"/>
            </w:tabs>
            <w:rPr/>
          </w:pPr>
          <w:hyperlink w:anchor="__RefHeading___Toc126648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126648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455</w:t>
            </w:r>
          </w:hyperlink>
        </w:p>
        <w:p>
          <w:pPr>
            <w:pStyle w:val="Contents5"/>
            <w:tabs>
              <w:tab w:val="clear" w:pos="7892"/>
              <w:tab w:val="right" w:pos="9026" w:leader="dot"/>
            </w:tabs>
            <w:rPr/>
          </w:pPr>
          <w:hyperlink w:anchor="__RefHeading___Toc126648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126648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455</w:t>
            </w:r>
          </w:hyperlink>
        </w:p>
        <w:p>
          <w:pPr>
            <w:pStyle w:val="Contents4"/>
            <w:tabs>
              <w:tab w:val="clear" w:pos="8176"/>
              <w:tab w:val="right" w:pos="9026" w:leader="dot"/>
            </w:tabs>
            <w:rPr/>
          </w:pPr>
          <w:hyperlink w:anchor="__RefHeading___Toc12664847_1280447820">
            <w:r>
              <w:rPr>
                <w:webHidden/>
                <w:rStyle w:val="IndexLink"/>
              </w:rPr>
              <w:t>24</w:t>
            </w:r>
            <w:r>
              <w:rPr>
                <w:rStyle w:val="IndexLink"/>
                <w:rtl w:val="true"/>
              </w:rPr>
              <w:t xml:space="preserve">- </w:t>
            </w:r>
            <w:r>
              <w:rPr>
                <w:rStyle w:val="IndexLink"/>
                <w:rtl w:val="true"/>
              </w:rPr>
              <w:t>بَابُ أَنَّهُ لَا یَحِلُّ أَکْلُ مَا یُصَادُ بِالْحِبَالَةِ إِلَّا أَنْ تُدْرَکَ ذَکَاتُهُ وَ أَنَّ مَا قَطَعَتِ الْحِبَالَةُ مِنْهُ فَهُوَ مَیْتَةٌ حَرَامٌ وَ یُذَکَّی مَا بَقِیَ حَیّاً</w:t>
            </w:r>
            <w:r>
              <w:rPr>
                <w:rStyle w:val="IndexLink"/>
                <w:rtl w:val="true"/>
              </w:rPr>
              <w:tab/>
            </w:r>
            <w:r>
              <w:rPr>
                <w:rStyle w:val="IndexLink"/>
              </w:rPr>
              <w:t>456</w:t>
            </w:r>
          </w:hyperlink>
        </w:p>
        <w:p>
          <w:pPr>
            <w:pStyle w:val="Contents5"/>
            <w:tabs>
              <w:tab w:val="clear" w:pos="7892"/>
              <w:tab w:val="right" w:pos="9026" w:leader="dot"/>
            </w:tabs>
            <w:rPr/>
          </w:pPr>
          <w:hyperlink w:anchor="__RefHeading___Toc12664849_1280447820">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26648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126648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456</w:t>
            </w:r>
          </w:hyperlink>
        </w:p>
        <w:p>
          <w:pPr>
            <w:pStyle w:val="Contents5"/>
            <w:tabs>
              <w:tab w:val="clear" w:pos="7892"/>
              <w:tab w:val="right" w:pos="9026" w:leader="dot"/>
            </w:tabs>
            <w:rPr/>
          </w:pPr>
          <w:hyperlink w:anchor="__RefHeading___Toc126648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1266485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457</w:t>
            </w:r>
          </w:hyperlink>
        </w:p>
        <w:p>
          <w:pPr>
            <w:pStyle w:val="Contents4"/>
            <w:tabs>
              <w:tab w:val="clear" w:pos="8176"/>
              <w:tab w:val="right" w:pos="9026" w:leader="dot"/>
            </w:tabs>
            <w:rPr/>
          </w:pPr>
          <w:hyperlink w:anchor="__RefHeading___Toc12664859_1280447820">
            <w:r>
              <w:rPr>
                <w:webHidden/>
                <w:rStyle w:val="IndexLink"/>
              </w:rPr>
              <w:t>25</w:t>
            </w:r>
            <w:r>
              <w:rPr>
                <w:rStyle w:val="IndexLink"/>
                <w:rtl w:val="true"/>
              </w:rPr>
              <w:t xml:space="preserve">- </w:t>
            </w:r>
            <w:r>
              <w:rPr>
                <w:rStyle w:val="IndexLink"/>
                <w:rtl w:val="true"/>
              </w:rPr>
              <w:t>بَابُ أَنَّ مَنْ رَمَی صَیْداً ثُمَّ شَکَّ أَنَّهُ سَمَّی أَوْ لَمْ یُسَمِّ لَمْ یَحْرُمْ أَکْلُهُ‌</w:t>
            </w:r>
            <w:r>
              <w:rPr>
                <w:rStyle w:val="IndexLink"/>
                <w:rtl w:val="true"/>
              </w:rPr>
              <w:tab/>
            </w:r>
            <w:r>
              <w:rPr>
                <w:rStyle w:val="IndexLink"/>
              </w:rPr>
              <w:t>457</w:t>
            </w:r>
          </w:hyperlink>
        </w:p>
        <w:p>
          <w:pPr>
            <w:pStyle w:val="Contents5"/>
            <w:tabs>
              <w:tab w:val="clear" w:pos="7892"/>
              <w:tab w:val="right" w:pos="9026" w:leader="dot"/>
            </w:tabs>
            <w:rPr/>
          </w:pPr>
          <w:hyperlink w:anchor="__RefHeading___Toc12664861_128044782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26648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4"/>
            <w:tabs>
              <w:tab w:val="clear" w:pos="8176"/>
              <w:tab w:val="right" w:pos="9026" w:leader="dot"/>
            </w:tabs>
            <w:rPr/>
          </w:pPr>
          <w:hyperlink w:anchor="__RefHeading___Toc12664865_1280447820">
            <w:r>
              <w:rPr>
                <w:webHidden/>
                <w:rStyle w:val="IndexLink"/>
              </w:rPr>
              <w:t>26</w:t>
            </w:r>
            <w:r>
              <w:rPr>
                <w:rStyle w:val="IndexLink"/>
                <w:rtl w:val="true"/>
              </w:rPr>
              <w:t xml:space="preserve">- </w:t>
            </w:r>
            <w:r>
              <w:rPr>
                <w:rStyle w:val="IndexLink"/>
                <w:rtl w:val="true"/>
              </w:rPr>
              <w:t>بَابُ أَنَّ الصَّیْدَ إِذَا رَمَاهُ وَ وَقَعَ مِنْ جَبَلٍ أَوْ حَائِطٍ أَوْ فِی مَاءٍ فَمَاتَ لَمْ یَحِلَّ أَکْلُهُ إِلَّا أَنْ یَکُونَ رَأْسُهُ خَارِجاً مِنَ الْمَاءِ</w:t>
            </w:r>
            <w:r>
              <w:rPr>
                <w:rStyle w:val="IndexLink"/>
                <w:rtl w:val="true"/>
              </w:rPr>
              <w:tab/>
            </w:r>
            <w:r>
              <w:rPr>
                <w:rStyle w:val="IndexLink"/>
              </w:rPr>
              <w:t>458</w:t>
            </w:r>
          </w:hyperlink>
        </w:p>
        <w:p>
          <w:pPr>
            <w:pStyle w:val="Contents5"/>
            <w:tabs>
              <w:tab w:val="clear" w:pos="7892"/>
              <w:tab w:val="right" w:pos="9026" w:leader="dot"/>
            </w:tabs>
            <w:rPr/>
          </w:pPr>
          <w:hyperlink w:anchor="__RefHeading___Toc12664867_1280447820">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26648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126648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1266487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4"/>
            <w:tabs>
              <w:tab w:val="clear" w:pos="8176"/>
              <w:tab w:val="right" w:pos="9026" w:leader="dot"/>
            </w:tabs>
            <w:rPr/>
          </w:pPr>
          <w:hyperlink w:anchor="__RefHeading___Toc12664875_1280447820">
            <w:r>
              <w:rPr>
                <w:webHidden/>
                <w:rStyle w:val="IndexLink"/>
              </w:rPr>
              <w:t>27</w:t>
            </w:r>
            <w:r>
              <w:rPr>
                <w:rStyle w:val="IndexLink"/>
                <w:rtl w:val="true"/>
              </w:rPr>
              <w:t xml:space="preserve">- </w:t>
            </w:r>
            <w:r>
              <w:rPr>
                <w:rStyle w:val="IndexLink"/>
                <w:rtl w:val="true"/>
              </w:rPr>
              <w:t>بَابُ أَنَّ مَنْ رَمَی صَیْداً فَأَخْطَأَهُ وَ أَصَابَ آخَرَ فَقَتَلَهُ حَلَّ أَکْلُهُ وَ مَنْ رَمَی صَیْداً وَ رَمَاهُ غَیْرُهُ وَ سَمَّی حَلَّ مَا لَمْ یَغِبْ‌</w:t>
            </w:r>
            <w:r>
              <w:rPr>
                <w:rStyle w:val="IndexLink"/>
                <w:rtl w:val="true"/>
              </w:rPr>
              <w:tab/>
            </w:r>
            <w:r>
              <w:rPr>
                <w:rStyle w:val="IndexLink"/>
              </w:rPr>
              <w:t>460</w:t>
            </w:r>
          </w:hyperlink>
        </w:p>
        <w:p>
          <w:pPr>
            <w:pStyle w:val="Contents5"/>
            <w:tabs>
              <w:tab w:val="clear" w:pos="7892"/>
              <w:tab w:val="right" w:pos="9026" w:leader="dot"/>
            </w:tabs>
            <w:rPr/>
          </w:pPr>
          <w:hyperlink w:anchor="__RefHeading___Toc12664877_1280447820">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266487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1266488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4"/>
            <w:tabs>
              <w:tab w:val="clear" w:pos="8176"/>
              <w:tab w:val="right" w:pos="9026" w:leader="dot"/>
            </w:tabs>
            <w:rPr/>
          </w:pPr>
          <w:hyperlink w:anchor="__RefHeading___Toc12664883_1280447820">
            <w:r>
              <w:rPr>
                <w:webHidden/>
                <w:rStyle w:val="IndexLink"/>
              </w:rPr>
              <w:t>28</w:t>
            </w:r>
            <w:r>
              <w:rPr>
                <w:rStyle w:val="IndexLink"/>
                <w:rtl w:val="true"/>
              </w:rPr>
              <w:t xml:space="preserve">- </w:t>
            </w:r>
            <w:r>
              <w:rPr>
                <w:rStyle w:val="IndexLink"/>
                <w:rtl w:val="true"/>
              </w:rPr>
              <w:t>بَابُ کَرَاهَةِ صَیْدِ الطَّیْرِ بِاللَّیْلِ وَ صَیْدِ الْفَرْخِ قَبْلَ أَنْ یَرِیشَ‌</w:t>
            </w:r>
            <w:r>
              <w:rPr>
                <w:rStyle w:val="IndexLink"/>
                <w:rtl w:val="true"/>
              </w:rPr>
              <w:tab/>
            </w:r>
            <w:r>
              <w:rPr>
                <w:rStyle w:val="IndexLink"/>
              </w:rPr>
              <w:t>460</w:t>
            </w:r>
          </w:hyperlink>
        </w:p>
        <w:p>
          <w:pPr>
            <w:pStyle w:val="Contents5"/>
            <w:tabs>
              <w:tab w:val="clear" w:pos="7892"/>
              <w:tab w:val="right" w:pos="9026" w:leader="dot"/>
            </w:tabs>
            <w:rPr/>
          </w:pPr>
          <w:hyperlink w:anchor="__RefHeading___Toc12664885_1280447820">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26648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126648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4"/>
            <w:tabs>
              <w:tab w:val="clear" w:pos="8176"/>
              <w:tab w:val="right" w:pos="9026" w:leader="dot"/>
            </w:tabs>
            <w:rPr/>
          </w:pPr>
          <w:hyperlink w:anchor="__RefHeading___Toc12664891_1280447820">
            <w:r>
              <w:rPr>
                <w:webHidden/>
                <w:rStyle w:val="IndexLink"/>
              </w:rPr>
              <w:t>29</w:t>
            </w:r>
            <w:r>
              <w:rPr>
                <w:rStyle w:val="IndexLink"/>
                <w:rtl w:val="true"/>
              </w:rPr>
              <w:t xml:space="preserve">- </w:t>
            </w:r>
            <w:r>
              <w:rPr>
                <w:rStyle w:val="IndexLink"/>
                <w:rtl w:val="true"/>
              </w:rPr>
              <w:t>بَابُ عَدَمِ تَحْرِیمِ صَیْدِ الطَّیْرِ وَ الْوَحْشِ بِاللَّیْلِ‌</w:t>
            </w:r>
            <w:r>
              <w:rPr>
                <w:rStyle w:val="IndexLink"/>
                <w:rtl w:val="true"/>
              </w:rPr>
              <w:tab/>
            </w:r>
            <w:r>
              <w:rPr>
                <w:rStyle w:val="IndexLink"/>
              </w:rPr>
              <w:t>463</w:t>
            </w:r>
          </w:hyperlink>
        </w:p>
        <w:p>
          <w:pPr>
            <w:pStyle w:val="Contents5"/>
            <w:tabs>
              <w:tab w:val="clear" w:pos="7892"/>
              <w:tab w:val="right" w:pos="9026" w:leader="dot"/>
            </w:tabs>
            <w:rPr/>
          </w:pPr>
          <w:hyperlink w:anchor="__RefHeading___Toc12664893_1280447820">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266489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1266489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5"/>
            <w:tabs>
              <w:tab w:val="clear" w:pos="7892"/>
              <w:tab w:val="right" w:pos="9026" w:leader="dot"/>
            </w:tabs>
            <w:rPr/>
          </w:pPr>
          <w:hyperlink w:anchor="__RefHeading___Toc126648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464</w:t>
            </w:r>
          </w:hyperlink>
        </w:p>
        <w:p>
          <w:pPr>
            <w:pStyle w:val="Contents4"/>
            <w:tabs>
              <w:tab w:val="clear" w:pos="8176"/>
              <w:tab w:val="right" w:pos="9026" w:leader="dot"/>
            </w:tabs>
            <w:rPr/>
          </w:pPr>
          <w:hyperlink w:anchor="__RefHeading___Toc12664901_1280447820">
            <w:r>
              <w:rPr>
                <w:webHidden/>
                <w:rStyle w:val="IndexLink"/>
              </w:rPr>
              <w:t>30</w:t>
            </w:r>
            <w:r>
              <w:rPr>
                <w:rStyle w:val="IndexLink"/>
                <w:rtl w:val="true"/>
              </w:rPr>
              <w:t xml:space="preserve">- </w:t>
            </w:r>
            <w:r>
              <w:rPr>
                <w:rStyle w:val="IndexLink"/>
                <w:rtl w:val="true"/>
              </w:rPr>
              <w:t>بَابُ کَرَاهَةِ صَیْدِ السَّمَکِ وَ غَیْرِهِ یَوْمَ الْجُمُعَةِ قَبْلَ الصَّلَاةِ</w:t>
            </w:r>
            <w:r>
              <w:rPr>
                <w:rStyle w:val="IndexLink"/>
                <w:rtl w:val="true"/>
              </w:rPr>
              <w:tab/>
            </w:r>
            <w:r>
              <w:rPr>
                <w:rStyle w:val="IndexLink"/>
              </w:rPr>
              <w:t>464</w:t>
            </w:r>
          </w:hyperlink>
        </w:p>
        <w:p>
          <w:pPr>
            <w:pStyle w:val="Contents5"/>
            <w:tabs>
              <w:tab w:val="clear" w:pos="7892"/>
              <w:tab w:val="right" w:pos="9026" w:leader="dot"/>
            </w:tabs>
            <w:rPr/>
          </w:pPr>
          <w:hyperlink w:anchor="__RefHeading___Toc12664903_1280447820">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26649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4"/>
            <w:tabs>
              <w:tab w:val="clear" w:pos="8176"/>
              <w:tab w:val="right" w:pos="9026" w:leader="dot"/>
            </w:tabs>
            <w:rPr/>
          </w:pPr>
          <w:hyperlink w:anchor="__RefHeading___Toc12664907_1280447820">
            <w:r>
              <w:rPr>
                <w:webHidden/>
                <w:rStyle w:val="IndexLink"/>
              </w:rPr>
              <w:t>31</w:t>
            </w:r>
            <w:r>
              <w:rPr>
                <w:rStyle w:val="IndexLink"/>
                <w:rtl w:val="true"/>
              </w:rPr>
              <w:t xml:space="preserve">- </w:t>
            </w:r>
            <w:r>
              <w:rPr>
                <w:rStyle w:val="IndexLink"/>
                <w:rtl w:val="true"/>
              </w:rPr>
              <w:t>بَابُ أَنَّهُ لَا یَحِلُّ صَیْدُ الْفَرْخِ قَبْلَ أَنْ یَطِیرَ بِالسِّلَاحِ إِذَا لَمْ تُدْرَکْ ذَکَاتُهُ وَ لَوْ رَمَاهُ مَعَ صَیْدٍ مُمْتَنِعٍ حَلَّ الصَّیْدُ دُونَهُ‌</w:t>
            </w:r>
            <w:r>
              <w:rPr>
                <w:rStyle w:val="IndexLink"/>
                <w:rtl w:val="true"/>
              </w:rPr>
              <w:tab/>
            </w:r>
            <w:r>
              <w:rPr>
                <w:rStyle w:val="IndexLink"/>
              </w:rPr>
              <w:t>464</w:t>
            </w:r>
          </w:hyperlink>
        </w:p>
        <w:p>
          <w:pPr>
            <w:pStyle w:val="Contents5"/>
            <w:tabs>
              <w:tab w:val="clear" w:pos="7892"/>
              <w:tab w:val="right" w:pos="9026" w:leader="dot"/>
            </w:tabs>
            <w:rPr/>
          </w:pPr>
          <w:hyperlink w:anchor="__RefHeading___Toc12664909_1280447820">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26649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4"/>
            <w:tabs>
              <w:tab w:val="clear" w:pos="8176"/>
              <w:tab w:val="right" w:pos="9026" w:leader="dot"/>
            </w:tabs>
            <w:rPr/>
          </w:pPr>
          <w:hyperlink w:anchor="__RefHeading___Toc12664913_1280447820">
            <w:r>
              <w:rPr>
                <w:webHidden/>
                <w:rStyle w:val="IndexLink"/>
              </w:rPr>
              <w:t>32</w:t>
            </w:r>
            <w:r>
              <w:rPr>
                <w:rStyle w:val="IndexLink"/>
                <w:rtl w:val="true"/>
              </w:rPr>
              <w:t xml:space="preserve">- </w:t>
            </w:r>
            <w:r>
              <w:rPr>
                <w:rStyle w:val="IndexLink"/>
                <w:rtl w:val="true"/>
              </w:rPr>
              <w:t>بَابُ أَنَّهُ لَا یَحِلُّ صَیْدُ الْإِبِلِ وَ الْبَقَرِ وَ الْغَنَمِ وَ نَحْوِهَا بِالسِّلَاحِ مَنْ غَیْرِ ذَبْحٍ وَ لَا نَحْرٍ إِلَّا أَنْ تَسْتَصْعِبَ وَ تَمْتَنِعَ وَ یَکُونَ فِی حَالِ ضَرُورَةٍ</w:t>
            </w:r>
            <w:r>
              <w:rPr>
                <w:rStyle w:val="IndexLink"/>
                <w:rtl w:val="true"/>
              </w:rPr>
              <w:tab/>
            </w:r>
            <w:r>
              <w:rPr>
                <w:rStyle w:val="IndexLink"/>
              </w:rPr>
              <w:t>466</w:t>
            </w:r>
          </w:hyperlink>
        </w:p>
        <w:p>
          <w:pPr>
            <w:pStyle w:val="Contents5"/>
            <w:tabs>
              <w:tab w:val="clear" w:pos="7892"/>
              <w:tab w:val="right" w:pos="9026" w:leader="dot"/>
            </w:tabs>
            <w:rPr/>
          </w:pPr>
          <w:hyperlink w:anchor="__RefHeading___Toc12664915_128044782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126649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12664919_1280447820">
            <w:r>
              <w:rPr>
                <w:webHidden/>
                <w:rStyle w:val="IndexLink"/>
              </w:rPr>
              <w:t>33</w:t>
            </w:r>
            <w:r>
              <w:rPr>
                <w:rStyle w:val="IndexLink"/>
                <w:rtl w:val="true"/>
              </w:rPr>
              <w:t xml:space="preserve">- </w:t>
            </w:r>
            <w:r>
              <w:rPr>
                <w:rStyle w:val="IndexLink"/>
                <w:rtl w:val="true"/>
              </w:rPr>
              <w:t>بَابُ جَوَازِ صَیْدِ السَّمَکِ مِنَ الْمَاءِ وَ یَحِلُّ إِذَا أُخْرِجَ حَیّاً وَ إِنْ لَمْ یُسَمَّ عَلَیْهِ‌</w:t>
            </w:r>
            <w:r>
              <w:rPr>
                <w:rStyle w:val="IndexLink"/>
                <w:rtl w:val="true"/>
              </w:rPr>
              <w:tab/>
            </w:r>
            <w:r>
              <w:rPr>
                <w:rStyle w:val="IndexLink"/>
              </w:rPr>
              <w:t>467</w:t>
            </w:r>
          </w:hyperlink>
        </w:p>
        <w:p>
          <w:pPr>
            <w:pStyle w:val="Contents5"/>
            <w:tabs>
              <w:tab w:val="clear" w:pos="7892"/>
              <w:tab w:val="right" w:pos="9026" w:leader="dot"/>
            </w:tabs>
            <w:rPr/>
          </w:pPr>
          <w:hyperlink w:anchor="__RefHeading___Toc12664921_1280447820">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126649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1266492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467</w:t>
            </w:r>
          </w:hyperlink>
        </w:p>
        <w:p>
          <w:pPr>
            <w:pStyle w:val="Contents4"/>
            <w:tabs>
              <w:tab w:val="clear" w:pos="8176"/>
              <w:tab w:val="right" w:pos="9026" w:leader="dot"/>
            </w:tabs>
            <w:rPr/>
          </w:pPr>
          <w:hyperlink w:anchor="__RefHeading___Toc12664927_1280447820">
            <w:r>
              <w:rPr>
                <w:webHidden/>
                <w:rStyle w:val="IndexLink"/>
              </w:rPr>
              <w:t>34</w:t>
            </w:r>
            <w:r>
              <w:rPr>
                <w:rStyle w:val="IndexLink"/>
                <w:rtl w:val="true"/>
              </w:rPr>
              <w:t xml:space="preserve">- </w:t>
            </w:r>
            <w:r>
              <w:rPr>
                <w:rStyle w:val="IndexLink"/>
                <w:rtl w:val="true"/>
              </w:rPr>
              <w:t>بَابُ جَوَازِ أَکْلِ السَّمَکِ إِذَا صَادَهُ الْمَجُوسُ وَ نَحْوُهُمْ بِحُضُورِ الْمُسْلِمِ وَ أَخْرَجُوهُ مِنَ الْمَاءِ حَیّاً وَ تَحْرِیمِ صَیْدِهِمْ لِغَیْرِ السَّمَکِ إِذَا قَتَلُوهُ‌</w:t>
            </w:r>
            <w:r>
              <w:rPr>
                <w:rStyle w:val="IndexLink"/>
                <w:rtl w:val="true"/>
              </w:rPr>
              <w:tab/>
            </w:r>
            <w:r>
              <w:rPr>
                <w:rStyle w:val="IndexLink"/>
              </w:rPr>
              <w:t>468</w:t>
            </w:r>
          </w:hyperlink>
        </w:p>
        <w:p>
          <w:pPr>
            <w:pStyle w:val="Contents5"/>
            <w:tabs>
              <w:tab w:val="clear" w:pos="7892"/>
              <w:tab w:val="right" w:pos="9026" w:leader="dot"/>
            </w:tabs>
            <w:rPr/>
          </w:pPr>
          <w:hyperlink w:anchor="__RefHeading___Toc12664929_128044782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266493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4"/>
            <w:tabs>
              <w:tab w:val="clear" w:pos="8176"/>
              <w:tab w:val="right" w:pos="9026" w:leader="dot"/>
            </w:tabs>
            <w:rPr/>
          </w:pPr>
          <w:hyperlink w:anchor="__RefHeading___Toc12664933_1280447820">
            <w:r>
              <w:rPr>
                <w:webHidden/>
                <w:rStyle w:val="IndexLink"/>
              </w:rPr>
              <w:t>35</w:t>
            </w:r>
            <w:r>
              <w:rPr>
                <w:rStyle w:val="IndexLink"/>
                <w:rtl w:val="true"/>
              </w:rPr>
              <w:t xml:space="preserve">- </w:t>
            </w:r>
            <w:r>
              <w:rPr>
                <w:rStyle w:val="IndexLink"/>
                <w:rtl w:val="true"/>
              </w:rPr>
              <w:t>بَابُ حُکْمِ مَنْ ضَرَبَ الصَّیْدَ فَقَدَّهُ نِصْفَیْنِ أَوْ قَطَعَ مِنْهُ عُضْواً فَأَبَانَهُ‌</w:t>
            </w:r>
            <w:r>
              <w:rPr>
                <w:rStyle w:val="IndexLink"/>
                <w:rtl w:val="true"/>
              </w:rPr>
              <w:tab/>
            </w:r>
            <w:r>
              <w:rPr>
                <w:rStyle w:val="IndexLink"/>
              </w:rPr>
              <w:t>468</w:t>
            </w:r>
          </w:hyperlink>
        </w:p>
        <w:p>
          <w:pPr>
            <w:pStyle w:val="Contents5"/>
            <w:tabs>
              <w:tab w:val="clear" w:pos="7892"/>
              <w:tab w:val="right" w:pos="9026" w:leader="dot"/>
            </w:tabs>
            <w:rPr/>
          </w:pPr>
          <w:hyperlink w:anchor="__RefHeading___Toc12664935_128044782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266493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5"/>
            <w:tabs>
              <w:tab w:val="clear" w:pos="7892"/>
              <w:tab w:val="right" w:pos="9026" w:leader="dot"/>
            </w:tabs>
            <w:rPr/>
          </w:pPr>
          <w:hyperlink w:anchor="__RefHeading___Toc1266493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126649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469</w:t>
            </w:r>
          </w:hyperlink>
        </w:p>
        <w:p>
          <w:pPr>
            <w:pStyle w:val="Contents5"/>
            <w:tabs>
              <w:tab w:val="clear" w:pos="7892"/>
              <w:tab w:val="right" w:pos="9026" w:leader="dot"/>
            </w:tabs>
            <w:rPr/>
          </w:pPr>
          <w:hyperlink w:anchor="__RefHeading___Toc126649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469</w:t>
            </w:r>
          </w:hyperlink>
        </w:p>
        <w:p>
          <w:pPr>
            <w:pStyle w:val="Contents4"/>
            <w:tabs>
              <w:tab w:val="clear" w:pos="8176"/>
              <w:tab w:val="right" w:pos="9026" w:leader="dot"/>
            </w:tabs>
            <w:rPr/>
          </w:pPr>
          <w:hyperlink w:anchor="__RefHeading___Toc12664945_1280447820">
            <w:r>
              <w:rPr>
                <w:webHidden/>
                <w:rStyle w:val="IndexLink"/>
              </w:rPr>
              <w:t>36</w:t>
            </w:r>
            <w:r>
              <w:rPr>
                <w:rStyle w:val="IndexLink"/>
                <w:rtl w:val="true"/>
              </w:rPr>
              <w:t xml:space="preserve">- </w:t>
            </w:r>
            <w:r>
              <w:rPr>
                <w:rStyle w:val="IndexLink"/>
                <w:rtl w:val="true"/>
              </w:rPr>
              <w:t>بَابُ أَنَّ مَنْ صَادَ طَیْراً فَعَرَفَ صَاحِبَهُ أَوِ ادَّعَاهُ مَنْ لَا یَتَّهِمُهُ وَجَبَ عَلَیْهِ رَدُّهُ إِلَیْهِ سَوَاءٌ کَانَتْ قِیمَتُهُ أَقَلَّ مِنْ دِرْهَمٍ أَمْ أَکْثَرَ</w:t>
            </w:r>
            <w:r>
              <w:rPr>
                <w:rStyle w:val="IndexLink"/>
                <w:rtl w:val="true"/>
              </w:rPr>
              <w:tab/>
            </w:r>
            <w:r>
              <w:rPr>
                <w:rStyle w:val="IndexLink"/>
              </w:rPr>
              <w:t>470</w:t>
            </w:r>
          </w:hyperlink>
        </w:p>
        <w:p>
          <w:pPr>
            <w:pStyle w:val="Contents5"/>
            <w:tabs>
              <w:tab w:val="clear" w:pos="7892"/>
              <w:tab w:val="right" w:pos="9026" w:leader="dot"/>
            </w:tabs>
            <w:rPr/>
          </w:pPr>
          <w:hyperlink w:anchor="__RefHeading___Toc12664947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266494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1266495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5"/>
            <w:tabs>
              <w:tab w:val="clear" w:pos="7892"/>
              <w:tab w:val="right" w:pos="9026" w:leader="dot"/>
            </w:tabs>
            <w:rPr/>
          </w:pPr>
          <w:hyperlink w:anchor="__RefHeading___Toc1266495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1266495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471</w:t>
            </w:r>
          </w:hyperlink>
        </w:p>
        <w:p>
          <w:pPr>
            <w:pStyle w:val="Contents4"/>
            <w:tabs>
              <w:tab w:val="clear" w:pos="8176"/>
              <w:tab w:val="right" w:pos="9026" w:leader="dot"/>
            </w:tabs>
            <w:rPr/>
          </w:pPr>
          <w:hyperlink w:anchor="__RefHeading___Toc12664957_1280447820">
            <w:r>
              <w:rPr>
                <w:webHidden/>
                <w:rStyle w:val="IndexLink"/>
              </w:rPr>
              <w:t>37</w:t>
            </w:r>
            <w:r>
              <w:rPr>
                <w:rStyle w:val="IndexLink"/>
                <w:rtl w:val="true"/>
              </w:rPr>
              <w:t xml:space="preserve">- </w:t>
            </w:r>
            <w:r>
              <w:rPr>
                <w:rStyle w:val="IndexLink"/>
                <w:rtl w:val="true"/>
              </w:rPr>
              <w:t>بَابُ أَنَّ مَنْ صَادَ طَیْراً مُسْتَوِیَ الْجَنَاحَیْنِ لَا یَعْرِفُ لَهُ مَالِکاً فَهُوَ لَهُ‌</w:t>
            </w:r>
            <w:r>
              <w:rPr>
                <w:rStyle w:val="IndexLink"/>
                <w:rtl w:val="true"/>
              </w:rPr>
              <w:tab/>
            </w:r>
            <w:r>
              <w:rPr>
                <w:rStyle w:val="IndexLink"/>
              </w:rPr>
              <w:t>471</w:t>
            </w:r>
          </w:hyperlink>
        </w:p>
        <w:p>
          <w:pPr>
            <w:pStyle w:val="Contents5"/>
            <w:tabs>
              <w:tab w:val="clear" w:pos="7892"/>
              <w:tab w:val="right" w:pos="9026" w:leader="dot"/>
            </w:tabs>
            <w:rPr/>
          </w:pPr>
          <w:hyperlink w:anchor="__RefHeading___Toc12664959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266496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1266496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472</w:t>
            </w:r>
          </w:hyperlink>
        </w:p>
        <w:p>
          <w:pPr>
            <w:pStyle w:val="Contents5"/>
            <w:tabs>
              <w:tab w:val="clear" w:pos="7892"/>
              <w:tab w:val="right" w:pos="9026" w:leader="dot"/>
            </w:tabs>
            <w:rPr/>
          </w:pPr>
          <w:hyperlink w:anchor="__RefHeading___Toc1266496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1266496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473</w:t>
            </w:r>
          </w:hyperlink>
        </w:p>
        <w:p>
          <w:pPr>
            <w:pStyle w:val="Contents5"/>
            <w:tabs>
              <w:tab w:val="clear" w:pos="7892"/>
              <w:tab w:val="right" w:pos="9026" w:leader="dot"/>
            </w:tabs>
            <w:rPr/>
          </w:pPr>
          <w:hyperlink w:anchor="__RefHeading___Toc1266496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473</w:t>
            </w:r>
          </w:hyperlink>
        </w:p>
        <w:p>
          <w:pPr>
            <w:pStyle w:val="Contents5"/>
            <w:tabs>
              <w:tab w:val="clear" w:pos="7892"/>
              <w:tab w:val="right" w:pos="9026" w:leader="dot"/>
            </w:tabs>
            <w:rPr/>
          </w:pPr>
          <w:hyperlink w:anchor="__RefHeading___Toc1266497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473</w:t>
            </w:r>
          </w:hyperlink>
        </w:p>
        <w:p>
          <w:pPr>
            <w:pStyle w:val="Contents4"/>
            <w:tabs>
              <w:tab w:val="clear" w:pos="8176"/>
              <w:tab w:val="right" w:pos="9026" w:leader="dot"/>
            </w:tabs>
            <w:rPr/>
          </w:pPr>
          <w:hyperlink w:anchor="__RefHeading___Toc12664973_1280447820">
            <w:r>
              <w:rPr>
                <w:webHidden/>
                <w:rStyle w:val="IndexLink"/>
              </w:rPr>
              <w:t>38</w:t>
            </w:r>
            <w:r>
              <w:rPr>
                <w:rStyle w:val="IndexLink"/>
                <w:rtl w:val="true"/>
              </w:rPr>
              <w:t xml:space="preserve">- </w:t>
            </w:r>
            <w:r>
              <w:rPr>
                <w:rStyle w:val="IndexLink"/>
                <w:rtl w:val="true"/>
              </w:rPr>
              <w:t>بَابُ أَنَّ مَنْ أَبْصَرَ طَیْراً فَتَبِعَهُ ثُمَّ أَخَذَهُ آخَرُ فَهُوَ لِمَنْ أَخَذَهُ‌</w:t>
            </w:r>
            <w:r>
              <w:rPr>
                <w:rStyle w:val="IndexLink"/>
                <w:rtl w:val="true"/>
              </w:rPr>
              <w:tab/>
            </w:r>
            <w:r>
              <w:rPr>
                <w:rStyle w:val="IndexLink"/>
              </w:rPr>
              <w:t>474</w:t>
            </w:r>
          </w:hyperlink>
        </w:p>
        <w:p>
          <w:pPr>
            <w:pStyle w:val="Contents5"/>
            <w:tabs>
              <w:tab w:val="clear" w:pos="7892"/>
              <w:tab w:val="right" w:pos="9026" w:leader="dot"/>
            </w:tabs>
            <w:rPr/>
          </w:pPr>
          <w:hyperlink w:anchor="__RefHeading___Toc12664975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266497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4"/>
            <w:tabs>
              <w:tab w:val="clear" w:pos="8176"/>
              <w:tab w:val="right" w:pos="9026" w:leader="dot"/>
            </w:tabs>
            <w:rPr/>
          </w:pPr>
          <w:hyperlink w:anchor="__RefHeading___Toc12664979_1280447820">
            <w:r>
              <w:rPr>
                <w:webHidden/>
                <w:rStyle w:val="IndexLink"/>
              </w:rPr>
              <w:t>39</w:t>
            </w:r>
            <w:r>
              <w:rPr>
                <w:rStyle w:val="IndexLink"/>
                <w:rtl w:val="true"/>
              </w:rPr>
              <w:t xml:space="preserve">- </w:t>
            </w:r>
            <w:r>
              <w:rPr>
                <w:rStyle w:val="IndexLink"/>
                <w:rtl w:val="true"/>
              </w:rPr>
              <w:t>بَابُ کَرَاهَةِ قَتْلِ الْخُطَّافِ وَ أَذَاهُ وَ هُوَ الصُّنُونُو</w:t>
            </w:r>
            <w:r>
              <w:rPr>
                <w:rStyle w:val="IndexLink"/>
              </w:rPr>
              <w:t>9085</w:t>
            </w:r>
            <w:r>
              <w:rPr>
                <w:rStyle w:val="IndexLink"/>
                <w:rtl w:val="true"/>
              </w:rPr>
              <w:t xml:space="preserve"> </w:t>
            </w:r>
            <w:r>
              <w:rPr>
                <w:rStyle w:val="IndexLink"/>
                <w:rtl w:val="true"/>
              </w:rPr>
              <w:t>وَ کَذَا کُلُّ طَائِرٍ یَجِی‌ءُ مُسْتَجِیراً وَ عَدَمِ تَحْرِیمِ أَکْلِهَا</w:t>
            </w:r>
            <w:r>
              <w:rPr>
                <w:rStyle w:val="IndexLink"/>
                <w:rtl w:val="true"/>
              </w:rPr>
              <w:tab/>
            </w:r>
            <w:r>
              <w:rPr>
                <w:rStyle w:val="IndexLink"/>
              </w:rPr>
              <w:t>474</w:t>
            </w:r>
          </w:hyperlink>
        </w:p>
        <w:p>
          <w:pPr>
            <w:pStyle w:val="Contents5"/>
            <w:tabs>
              <w:tab w:val="clear" w:pos="7892"/>
              <w:tab w:val="right" w:pos="9026" w:leader="dot"/>
            </w:tabs>
            <w:rPr/>
          </w:pPr>
          <w:hyperlink w:anchor="__RefHeading___Toc12664981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266498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5"/>
            <w:tabs>
              <w:tab w:val="clear" w:pos="7892"/>
              <w:tab w:val="right" w:pos="9026" w:leader="dot"/>
            </w:tabs>
            <w:rPr/>
          </w:pPr>
          <w:hyperlink w:anchor="__RefHeading___Toc1266498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1266498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476</w:t>
            </w:r>
          </w:hyperlink>
        </w:p>
        <w:p>
          <w:pPr>
            <w:pStyle w:val="Contents5"/>
            <w:tabs>
              <w:tab w:val="clear" w:pos="7892"/>
              <w:tab w:val="right" w:pos="9026" w:leader="dot"/>
            </w:tabs>
            <w:rPr/>
          </w:pPr>
          <w:hyperlink w:anchor="__RefHeading___Toc1266498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1266499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1266499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478</w:t>
            </w:r>
          </w:hyperlink>
        </w:p>
        <w:p>
          <w:pPr>
            <w:pStyle w:val="Contents4"/>
            <w:tabs>
              <w:tab w:val="clear" w:pos="8176"/>
              <w:tab w:val="right" w:pos="9026" w:leader="dot"/>
            </w:tabs>
            <w:rPr/>
          </w:pPr>
          <w:hyperlink w:anchor="__RefHeading___Toc12664995_1280447820">
            <w:r>
              <w:rPr>
                <w:webHidden/>
                <w:rStyle w:val="IndexLink"/>
              </w:rPr>
              <w:t>40</w:t>
            </w:r>
            <w:r>
              <w:rPr>
                <w:rStyle w:val="IndexLink"/>
                <w:rtl w:val="true"/>
              </w:rPr>
              <w:t xml:space="preserve">- </w:t>
            </w:r>
            <w:r>
              <w:rPr>
                <w:rStyle w:val="IndexLink"/>
                <w:rtl w:val="true"/>
              </w:rPr>
              <w:t>بَابُ کَرَاهَةِ قَتْلِ الْهُدْهُدِ وَ الصُّرَدِ وَ الصُّوَّامِ وَ النَّحْلِ وَ النَّمْلِ وَ الضِّفْدِعِ وَ جَوَازِ قَتْلِ الْغُرَابِ وَ الْحِدَأَةِ وَ الْحَیَّةِ وَ الْعَقْرَبِ وَ الْکَلْبِ الْعَقُورِ</w:t>
            </w:r>
            <w:r>
              <w:rPr>
                <w:rStyle w:val="IndexLink"/>
                <w:rtl w:val="true"/>
              </w:rPr>
              <w:tab/>
            </w:r>
            <w:r>
              <w:rPr>
                <w:rStyle w:val="IndexLink"/>
              </w:rPr>
              <w:t>478</w:t>
            </w:r>
          </w:hyperlink>
        </w:p>
        <w:p>
          <w:pPr>
            <w:pStyle w:val="Contents5"/>
            <w:tabs>
              <w:tab w:val="clear" w:pos="7892"/>
              <w:tab w:val="right" w:pos="9026" w:leader="dot"/>
            </w:tabs>
            <w:rPr/>
          </w:pPr>
          <w:hyperlink w:anchor="__RefHeading___Toc12664997_1280447820">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266499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5"/>
            <w:tabs>
              <w:tab w:val="clear" w:pos="7892"/>
              <w:tab w:val="right" w:pos="9026" w:leader="dot"/>
            </w:tabs>
            <w:rPr/>
          </w:pPr>
          <w:hyperlink w:anchor="__RefHeading___Toc1266500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478</w:t>
            </w:r>
          </w:hyperlink>
        </w:p>
        <w:p>
          <w:pPr>
            <w:pStyle w:val="Contents5"/>
            <w:tabs>
              <w:tab w:val="clear" w:pos="7892"/>
              <w:tab w:val="right" w:pos="9026" w:leader="dot"/>
            </w:tabs>
            <w:rPr/>
          </w:pPr>
          <w:hyperlink w:anchor="__RefHeading___Toc1266500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1266500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480</w:t>
            </w:r>
          </w:hyperlink>
        </w:p>
        <w:p>
          <w:pPr>
            <w:pStyle w:val="Contents4"/>
            <w:tabs>
              <w:tab w:val="clear" w:pos="8176"/>
              <w:tab w:val="right" w:pos="9026" w:leader="dot"/>
            </w:tabs>
            <w:rPr/>
          </w:pPr>
          <w:hyperlink w:anchor="__RefHeading___Toc12665007_1280447820">
            <w:r>
              <w:rPr>
                <w:webHidden/>
                <w:rStyle w:val="IndexLink"/>
              </w:rPr>
              <w:t>41</w:t>
            </w:r>
            <w:r>
              <w:rPr>
                <w:rStyle w:val="IndexLink"/>
                <w:rtl w:val="true"/>
              </w:rPr>
              <w:t xml:space="preserve">- </w:t>
            </w:r>
            <w:r>
              <w:rPr>
                <w:rStyle w:val="IndexLink"/>
                <w:rtl w:val="true"/>
              </w:rPr>
              <w:t>بَابُ کَرَاهَةِ قَتْلِ الْقُنْبُرَةِ وَ أَکْلِهَا وَ سَبِّهَا وَ إِعْطَائِهَا الصِّبْیَانَ یَلْعَبُونَ بِهَا</w:t>
            </w:r>
            <w:r>
              <w:rPr>
                <w:rStyle w:val="IndexLink"/>
                <w:rtl w:val="true"/>
              </w:rPr>
              <w:tab/>
            </w:r>
            <w:r>
              <w:rPr>
                <w:rStyle w:val="IndexLink"/>
              </w:rPr>
              <w:t>480</w:t>
            </w:r>
          </w:hyperlink>
        </w:p>
        <w:p>
          <w:pPr>
            <w:pStyle w:val="Contents5"/>
            <w:tabs>
              <w:tab w:val="clear" w:pos="7892"/>
              <w:tab w:val="right" w:pos="9026" w:leader="dot"/>
            </w:tabs>
            <w:rPr/>
          </w:pPr>
          <w:hyperlink w:anchor="__RefHeading___Toc12665009_1280447820">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266501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5"/>
            <w:tabs>
              <w:tab w:val="clear" w:pos="7892"/>
              <w:tab w:val="right" w:pos="9026" w:leader="dot"/>
            </w:tabs>
            <w:rPr/>
          </w:pPr>
          <w:hyperlink w:anchor="__RefHeading___Toc1266501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1266501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5"/>
            <w:tabs>
              <w:tab w:val="clear" w:pos="7892"/>
              <w:tab w:val="right" w:pos="9026" w:leader="dot"/>
            </w:tabs>
            <w:rPr/>
          </w:pPr>
          <w:hyperlink w:anchor="__RefHeading___Toc1266501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481</w:t>
            </w:r>
          </w:hyperlink>
        </w:p>
        <w:p>
          <w:pPr>
            <w:pStyle w:val="Contents4"/>
            <w:tabs>
              <w:tab w:val="clear" w:pos="8176"/>
              <w:tab w:val="right" w:pos="9026" w:leader="dot"/>
            </w:tabs>
            <w:rPr/>
          </w:pPr>
          <w:hyperlink w:anchor="__RefHeading___Toc12665019_1280447820">
            <w:r>
              <w:rPr>
                <w:webHidden/>
                <w:rStyle w:val="IndexLink"/>
              </w:rPr>
              <w:t>42</w:t>
            </w:r>
            <w:r>
              <w:rPr>
                <w:rStyle w:val="IndexLink"/>
                <w:rtl w:val="true"/>
              </w:rPr>
              <w:t xml:space="preserve">- </w:t>
            </w:r>
            <w:r>
              <w:rPr>
                <w:rStyle w:val="IndexLink"/>
                <w:rtl w:val="true"/>
              </w:rPr>
              <w:t>بَابُ جَوَازِ قَتْلِ الْحَیَّاتِ وَ قَتْلِ کُلِّ حَیَوَانٍ یُوجَدُ فِی الْبَرِّیَّةِ مِنَ الْوَحْشِ إِلَّا الْجَانَّ وَ مَا نُصَّ عَلَی النَّهْیِ عَنْهُ وَ کَرَاهَةِ قَتْلِ حَیَّاتِ الْبُیُوتِ وَ کَرَاهَةِ تَرْکِهِنَّ مَخَافَةَ تَبِعَتِهِنَ‌</w:t>
            </w:r>
            <w:r>
              <w:rPr>
                <w:rStyle w:val="IndexLink"/>
                <w:rtl w:val="true"/>
              </w:rPr>
              <w:tab/>
            </w:r>
            <w:r>
              <w:rPr>
                <w:rStyle w:val="IndexLink"/>
              </w:rPr>
              <w:t>483</w:t>
            </w:r>
          </w:hyperlink>
        </w:p>
        <w:p>
          <w:pPr>
            <w:pStyle w:val="Contents5"/>
            <w:tabs>
              <w:tab w:val="clear" w:pos="7892"/>
              <w:tab w:val="right" w:pos="9026" w:leader="dot"/>
            </w:tabs>
            <w:rPr/>
          </w:pPr>
          <w:hyperlink w:anchor="__RefHeading___Toc12665021_1280447820">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266502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4"/>
            <w:tabs>
              <w:tab w:val="clear" w:pos="8176"/>
              <w:tab w:val="right" w:pos="9026" w:leader="dot"/>
            </w:tabs>
            <w:rPr/>
          </w:pPr>
          <w:hyperlink w:anchor="__RefHeading___Toc12665025_1280447820">
            <w:r>
              <w:rPr>
                <w:webHidden/>
                <w:rStyle w:val="IndexLink"/>
              </w:rPr>
              <w:t>43</w:t>
            </w:r>
            <w:r>
              <w:rPr>
                <w:rStyle w:val="IndexLink"/>
                <w:rtl w:val="true"/>
              </w:rPr>
              <w:t xml:space="preserve">- </w:t>
            </w:r>
            <w:r>
              <w:rPr>
                <w:rStyle w:val="IndexLink"/>
                <w:rtl w:val="true"/>
              </w:rPr>
              <w:t>بَابُ کَرَاهَةِ قَتْلِ الشَّقِرَّاقِ‌</w:t>
            </w:r>
            <w:r>
              <w:rPr>
                <w:rStyle w:val="IndexLink"/>
                <w:rtl w:val="true"/>
              </w:rPr>
              <w:tab/>
            </w:r>
            <w:r>
              <w:rPr>
                <w:rStyle w:val="IndexLink"/>
              </w:rPr>
              <w:t>483</w:t>
            </w:r>
          </w:hyperlink>
        </w:p>
        <w:p>
          <w:pPr>
            <w:pStyle w:val="Contents5"/>
            <w:tabs>
              <w:tab w:val="clear" w:pos="7892"/>
              <w:tab w:val="right" w:pos="9026" w:leader="dot"/>
            </w:tabs>
            <w:rPr/>
          </w:pPr>
          <w:hyperlink w:anchor="__RefHeading___Toc12665027_1280447820">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2665029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4"/>
            <w:tabs>
              <w:tab w:val="clear" w:pos="8176"/>
              <w:tab w:val="right" w:pos="9026" w:leader="dot"/>
            </w:tabs>
            <w:rPr/>
          </w:pPr>
          <w:hyperlink w:anchor="__RefHeading___Toc12665031_1280447820">
            <w:r>
              <w:rPr>
                <w:webHidden/>
                <w:rStyle w:val="IndexLink"/>
              </w:rPr>
              <w:t>44</w:t>
            </w:r>
            <w:r>
              <w:rPr>
                <w:rStyle w:val="IndexLink"/>
                <w:rtl w:val="true"/>
              </w:rPr>
              <w:t xml:space="preserve">- </w:t>
            </w:r>
            <w:r>
              <w:rPr>
                <w:rStyle w:val="IndexLink"/>
                <w:rtl w:val="true"/>
              </w:rPr>
              <w:t>بَابُ تَحْرِیمِ صَیْدِ حَمَامِ الْحَرَمِ وَ عَدَمِ جَوَازِ أَکْلِهِ عَلَی حَالٍ‌</w:t>
            </w:r>
            <w:r>
              <w:rPr>
                <w:rStyle w:val="IndexLink"/>
                <w:rtl w:val="true"/>
              </w:rPr>
              <w:tab/>
            </w:r>
            <w:r>
              <w:rPr>
                <w:rStyle w:val="IndexLink"/>
              </w:rPr>
              <w:t>485</w:t>
            </w:r>
          </w:hyperlink>
        </w:p>
        <w:p>
          <w:pPr>
            <w:pStyle w:val="Contents5"/>
            <w:tabs>
              <w:tab w:val="clear" w:pos="7892"/>
              <w:tab w:val="right" w:pos="9026" w:leader="dot"/>
            </w:tabs>
            <w:rPr/>
          </w:pPr>
          <w:hyperlink w:anchor="__RefHeading___Toc12665033_12804478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266503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4"/>
            <w:tabs>
              <w:tab w:val="clear" w:pos="8176"/>
              <w:tab w:val="right" w:pos="9026" w:leader="dot"/>
            </w:tabs>
            <w:rPr/>
          </w:pPr>
          <w:hyperlink w:anchor="__RefHeading___Toc12665037_1280447820">
            <w:r>
              <w:rPr>
                <w:webHidden/>
                <w:rStyle w:val="IndexLink"/>
              </w:rPr>
              <w:t>45</w:t>
            </w:r>
            <w:r>
              <w:rPr>
                <w:rStyle w:val="IndexLink"/>
                <w:rtl w:val="true"/>
              </w:rPr>
              <w:t xml:space="preserve">- </w:t>
            </w:r>
            <w:r>
              <w:rPr>
                <w:rStyle w:val="IndexLink"/>
                <w:rtl w:val="true"/>
              </w:rPr>
              <w:t>بَابُ جَوَازِ قَتْلِ کِلَابِ الْهِرَاشِ دُونَ کَلْبِ الصَّیْدِ وَ الْمَاشِیَةِ وَ الْحَائِطِ وَ جَوَازِ بَیْعِ کَلْبِ الصَّیْدِ</w:t>
            </w:r>
            <w:r>
              <w:rPr>
                <w:rStyle w:val="IndexLink"/>
                <w:rtl w:val="true"/>
              </w:rPr>
              <w:tab/>
            </w:r>
            <w:r>
              <w:rPr>
                <w:rStyle w:val="IndexLink"/>
              </w:rPr>
              <w:t>485</w:t>
            </w:r>
          </w:hyperlink>
        </w:p>
        <w:p>
          <w:pPr>
            <w:pStyle w:val="Contents5"/>
            <w:tabs>
              <w:tab w:val="clear" w:pos="7892"/>
              <w:tab w:val="right" w:pos="9026" w:leader="dot"/>
            </w:tabs>
            <w:rPr/>
          </w:pPr>
          <w:hyperlink w:anchor="__RefHeading___Toc12665039_12804478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2665041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12665043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12665045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12665047_1280447820">
            <w:r>
              <w:rPr>
                <w:webHidden/>
                <w:rStyle w:val="IndexLink"/>
                <w:rtl w:val="true"/>
              </w:rPr>
              <w:t>[</w:t>
            </w:r>
            <w:r>
              <w:rPr>
                <w:rStyle w:val="IndexLink"/>
                <w:rtl w:val="true"/>
              </w:rPr>
              <w:t>رقم الحدیث الکلی</w:t>
            </w:r>
            <w:r>
              <w:rPr>
                <w:rStyle w:val="IndexLink"/>
                <w:rtl w:val="true"/>
              </w:rPr>
              <w:t xml:space="preserve">: </w:t>
            </w:r>
            <w:r>
              <w:rPr>
                <w:rStyle w:val="IndexLink"/>
              </w:rPr>
              <w:t>29845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05_173578"/>
      <w:bookmarkStart w:id="1" w:name="pg18705_173578"/>
      <w:bookmarkEnd w:id="1"/>
    </w:p>
    <w:p>
      <w:pPr>
        <w:pStyle w:val="Heading2"/>
        <w:numPr>
          <w:ilvl w:val="1"/>
          <w:numId w:val="1"/>
        </w:numPr>
        <w:rPr/>
      </w:pPr>
      <w:bookmarkStart w:id="2" w:name="pg18705_173578"/>
      <w:bookmarkStart w:id="3" w:name="__RefHeading___Toc1266225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وسائل‌الشیعه‌الی تحصیل مسائل 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محققین مرکز تحقیقات رایانه ای قائمیه اصفهان</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1321690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62261_1280447820"/>
      <w:bookmarkStart w:id="6" w:name="_Toc2"/>
      <w:bookmarkEnd w:id="5"/>
      <w:r>
        <w:rPr>
          <w:rtl w:val="true"/>
        </w:rPr>
        <w:t>اشاره</w:t>
      </w:r>
      <w:bookmarkStart w:id="7" w:name="pg18705_173586"/>
      <w:bookmarkEnd w:id="6"/>
    </w:p>
    <w:p>
      <w:pPr>
        <w:pStyle w:val="Heading2"/>
        <w:numPr>
          <w:ilvl w:val="1"/>
          <w:numId w:val="1"/>
        </w:numPr>
        <w:rPr/>
      </w:pPr>
      <w:bookmarkStart w:id="8" w:name="__RefHeading___Toc12662263_1280447820"/>
      <w:bookmarkStart w:id="9" w:name="_Toc3"/>
      <w:bookmarkEnd w:id="7"/>
      <w:bookmarkEnd w:id="8"/>
      <w:r>
        <w:rPr>
          <w:rtl w:val="true"/>
        </w:rPr>
        <w:t>کِتَابُ الْعِتْقِ‌</w:t>
      </w:r>
      <w:bookmarkEnd w:id="9"/>
    </w:p>
    <w:p>
      <w:pPr>
        <w:pStyle w:val="Heading3"/>
        <w:numPr>
          <w:ilvl w:val="2"/>
          <w:numId w:val="1"/>
        </w:numPr>
        <w:rPr/>
      </w:pPr>
      <w:bookmarkStart w:id="10" w:name="__RefHeading___Toc12662265_1280447820"/>
      <w:bookmarkStart w:id="11" w:name="_Toc4"/>
      <w:bookmarkEnd w:id="10"/>
      <w:r>
        <w:rPr/>
        <w:t>1</w:t>
      </w:r>
      <w:r>
        <w:rPr>
          <w:rtl w:val="true"/>
        </w:rPr>
        <w:t xml:space="preserve">- </w:t>
      </w:r>
      <w:r>
        <w:rPr>
          <w:rtl w:val="true"/>
        </w:rPr>
        <w:t>بَابُ اسْتِحْبَابِهِ‌</w:t>
      </w:r>
      <w:bookmarkEnd w:id="11"/>
    </w:p>
    <w:p>
      <w:pPr>
        <w:pStyle w:val="Heading4"/>
        <w:numPr>
          <w:ilvl w:val="3"/>
          <w:numId w:val="1"/>
        </w:numPr>
        <w:rPr/>
      </w:pPr>
      <w:bookmarkStart w:id="12" w:name="__RefHeading___Toc12662267_1280447820"/>
      <w:bookmarkStart w:id="13" w:name="_Toc5"/>
      <w:bookmarkEnd w:id="12"/>
      <w:r>
        <w:rPr>
          <w:rtl w:val="true"/>
        </w:rPr>
        <w:t>اشارة</w:t>
      </w:r>
      <w:bookmarkEnd w:id="13"/>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مستحب بودن آن</w:t>
      </w:r>
      <w:r>
        <w:rPr>
          <w:rFonts w:eastAsia="IRNazanin" w:cs="IRNazanin"/>
          <w:color w:val="111111"/>
          <w:sz w:val="28"/>
          <w:szCs w:val="28"/>
          <w:rtl w:val="true"/>
          <w:lang w:bidi="fa-IR"/>
        </w:rPr>
        <w:t>.</w:t>
      </w:r>
    </w:p>
    <w:p>
      <w:pPr>
        <w:pStyle w:val="Heading4"/>
        <w:numPr>
          <w:ilvl w:val="3"/>
          <w:numId w:val="1"/>
        </w:numPr>
        <w:rPr/>
      </w:pPr>
      <w:bookmarkStart w:id="14" w:name="__RefHeading___Toc12662269_1280447820"/>
      <w:bookmarkStart w:id="15" w:name="_Toc6"/>
      <w:bookmarkEnd w:id="14"/>
      <w:r>
        <w:rPr>
          <w:rtl w:val="true"/>
        </w:rPr>
        <w:t>[</w:t>
      </w:r>
      <w:r>
        <w:rPr>
          <w:rtl w:val="true"/>
        </w:rPr>
        <w:t>رقم الحدیث الکلی</w:t>
      </w:r>
      <w:r>
        <w:rPr>
          <w:rtl w:val="true"/>
        </w:rPr>
        <w:t xml:space="preserve">: </w:t>
      </w:r>
      <w:r>
        <w:rPr/>
        <w:t>28982</w:t>
      </w:r>
      <w:r>
        <w:rPr>
          <w:rtl w:val="true"/>
        </w:rPr>
        <w:t xml:space="preserve"> - </w:t>
      </w:r>
      <w:r>
        <w:rPr>
          <w:rtl w:val="true"/>
        </w:rPr>
        <w:t>رقم الحدیث الباب</w:t>
      </w:r>
      <w:r>
        <w:rPr>
          <w:rtl w:val="true"/>
        </w:rPr>
        <w:t xml:space="preserve">: </w:t>
      </w:r>
      <w:r>
        <w:rPr/>
        <w:t>1</w:t>
      </w:r>
      <w:r>
        <w:rPr>
          <w:rtl w:val="true"/>
        </w:rPr>
        <w:t>]</w:t>
      </w:r>
      <w:bookmarkEnd w:id="15"/>
    </w:p>
    <w:p>
      <w:pPr>
        <w:pStyle w:val="BookText"/>
        <w:rPr/>
      </w:pPr>
      <w:r>
        <w:rPr>
          <w:rFonts w:eastAsia="Times New Roman" w:cs="Times New Roman" w:ascii="Times New Roman" w:hAnsi="Times New Roman"/>
          <w:color w:val="111111"/>
          <w:sz w:val="28"/>
          <w:szCs w:val="28"/>
          <w:lang w:val="en-US" w:bidi="en-US"/>
        </w:rPr>
        <w:t>28982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الْحَسَنِ بِإِسْنَادِهِ عَنِ الْحُسَیْنِ بْنِ سَعِیدٍ عَنِ ابْنِ أَبِی عُمَیْرٍ عَنْ مُعَاوِیَةَ بْنِ عَمَّارٍ وَ حَفْصِ بْنِ الْبَخْتَرِیِّ عَنْ أَبِی عَبْدِ اللَّهِ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یُعْتِقُ الْمَمْلُوکَ قَالَ یُعْتِقُ اللَّهُ عَزَّ وَ جَلَّ بِکُلِّ عُضْوٍ مِنْهُ عُضْواً مِنَ النَّارِ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وَ مُعَاوِیَةَ بْنِ عَمَّارٍ وَ حَفْصِ بْنِ الْبَخْتَرِیِّ کُلِّهِمْ عَنْ أَبِی عَبْدِ اللَّهِ ع نَحْوَهُ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البختری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برده‌ای را آزاد می‌کند، فرمودند خداوند عزوجل به ازای هر عضوی از برده، عضوی از او را از آتش آزاد می‌کند</w:t>
      </w:r>
      <w:r>
        <w:rPr>
          <w:rFonts w:eastAsia="IRNazanin" w:cs="IRNazanin"/>
          <w:color w:val="111111"/>
          <w:sz w:val="28"/>
          <w:szCs w:val="28"/>
          <w:rtl w:val="true"/>
          <w:lang w:bidi="fa-IR"/>
        </w:rPr>
        <w:t>.</w:t>
      </w:r>
    </w:p>
    <w:p>
      <w:pPr>
        <w:pStyle w:val="Heading4"/>
        <w:numPr>
          <w:ilvl w:val="3"/>
          <w:numId w:val="1"/>
        </w:numPr>
        <w:rPr/>
      </w:pPr>
      <w:bookmarkStart w:id="16" w:name="__RefHeading___Toc12662271_1280447820"/>
      <w:bookmarkStart w:id="17" w:name="_Toc7"/>
      <w:bookmarkEnd w:id="16"/>
      <w:r>
        <w:rPr>
          <w:rtl w:val="true"/>
        </w:rPr>
        <w:t>[</w:t>
      </w:r>
      <w:r>
        <w:rPr>
          <w:rtl w:val="true"/>
        </w:rPr>
        <w:t>رقم الحدیث الکلی</w:t>
      </w:r>
      <w:r>
        <w:rPr>
          <w:rtl w:val="true"/>
        </w:rPr>
        <w:t xml:space="preserve">: </w:t>
      </w:r>
      <w:r>
        <w:rPr/>
        <w:t>28983</w:t>
      </w:r>
      <w:r>
        <w:rPr>
          <w:rtl w:val="true"/>
        </w:rPr>
        <w:t xml:space="preserve"> - </w:t>
      </w:r>
      <w:r>
        <w:rPr>
          <w:rtl w:val="true"/>
        </w:rPr>
        <w:t>رقم الحدیث الباب</w:t>
      </w:r>
      <w:r>
        <w:rPr>
          <w:rtl w:val="true"/>
        </w:rPr>
        <w:t xml:space="preserve">: </w:t>
      </w:r>
      <w:r>
        <w:rPr/>
        <w:t>2</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عَنْهُ عَنْ حَمَّادِ بْنِ عِیسَی عَنْ رِبْعِیِّ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أَعْتَقَ مُسْلِماً أَعْتَقَ اللَّهُ الْعَزِیزُ الْجَبَّارُ بِکُلِّ عُضْوٍ مِنْهُ عُضْواً مِنَ النَّارِ</w:t>
      </w:r>
      <w:r>
        <w:rPr>
          <w:rFonts w:eastAsia="Amiri" w:cs="Amiri" w:ascii="Amiri" w:hAnsi="Amiri"/>
          <w:color w:val="111111"/>
          <w:sz w:val="28"/>
          <w:szCs w:val="28"/>
          <w:rtl w:val="true"/>
          <w:lang w:bidi="ar-SA"/>
        </w:rPr>
        <w:t>.</w:t>
      </w:r>
      <w:bookmarkStart w:id="18" w:name="pg18705_173587"/>
    </w:p>
    <w:p>
      <w:pPr>
        <w:pStyle w:val="BookText"/>
        <w:rPr/>
      </w:pPr>
      <w:bookmarkEnd w:id="18"/>
      <w:r>
        <w:rPr>
          <w:rFonts w:ascii="Amiri" w:hAnsi="Amiri" w:eastAsia="Amiri" w:cs="Amiri"/>
          <w:color w:val="111111"/>
          <w:sz w:val="28"/>
          <w:sz w:val="28"/>
          <w:szCs w:val="28"/>
          <w:rtl w:val="true"/>
          <w:lang w:bidi="ar-SA"/>
        </w:rPr>
        <w:t xml:space="preserve">مُحَمَّدُ بْنُ یَعْقُوبَ عَنْ عَلِیٍّ عَنْ أَبِیهِ عَنْ حَمَّادِ بْنِ عِیسَی وَ عَنْ مُحَمَّدِ بْنِ إِسْمَاعِیلَ عَنِ الْفَضْلِ بْنِ شَاذَانَ عَنِ ابْنِ أَبِی عُمَیْرٍ عَنْ رِبْعِیٍّ مِثْلَهُ إِلَّا أَنَّهُ أَسْقَطَ لَفْظَ الْعَزِیزِ الْجَبَّارِ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مسلمانی را آزاد کند، خداوند عزیز و جبار به ازای هر عضوی از آن مسلمان، عضوی از او را از آتش آزاد می‌کند</w:t>
      </w:r>
      <w:r>
        <w:rPr>
          <w:rFonts w:eastAsia="IRNazanin" w:cs="IRNazanin"/>
          <w:color w:val="111111"/>
          <w:sz w:val="28"/>
          <w:szCs w:val="28"/>
          <w:rtl w:val="true"/>
          <w:lang w:bidi="fa-IR"/>
        </w:rPr>
        <w:t>.</w:t>
      </w:r>
    </w:p>
    <w:p>
      <w:pPr>
        <w:pStyle w:val="Heading4"/>
        <w:numPr>
          <w:ilvl w:val="3"/>
          <w:numId w:val="1"/>
        </w:numPr>
        <w:rPr/>
      </w:pPr>
      <w:bookmarkStart w:id="19" w:name="__RefHeading___Toc12662273_1280447820"/>
      <w:bookmarkStart w:id="20" w:name="_Toc8"/>
      <w:bookmarkEnd w:id="19"/>
      <w:r>
        <w:rPr>
          <w:rtl w:val="true"/>
        </w:rPr>
        <w:t>[</w:t>
      </w:r>
      <w:r>
        <w:rPr>
          <w:rtl w:val="true"/>
        </w:rPr>
        <w:t>رقم الحدیث الکلی</w:t>
      </w:r>
      <w:r>
        <w:rPr>
          <w:rtl w:val="true"/>
        </w:rPr>
        <w:t xml:space="preserve">: </w:t>
      </w:r>
      <w:r>
        <w:rPr/>
        <w:t>28984</w:t>
      </w:r>
      <w:r>
        <w:rPr>
          <w:rtl w:val="true"/>
        </w:rPr>
        <w:t xml:space="preserve"> - </w:t>
      </w:r>
      <w:r>
        <w:rPr>
          <w:rtl w:val="true"/>
        </w:rPr>
        <w:t>رقم الحدیث الباب</w:t>
      </w:r>
      <w:r>
        <w:rPr>
          <w:rtl w:val="true"/>
        </w:rPr>
        <w:t xml:space="preserve">: </w:t>
      </w:r>
      <w:r>
        <w:rPr/>
        <w:t>3</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28984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عَنْ مُحَمَّدِ بْنِ یَحْیَی عَنْ أَحْمَدَ بْنِ مُحَمَّدٍ عَنْ عَلِیِّ بْنِ الْحَکَمِ عَنْ مُعَاوِیَةَ بْنِ وَهْبٍ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أَعْتَقَ عَلِیٌّ ع أَلْفَ مَمْلُوکٍ لِوَجْهِ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فِیهِمْ یَدَاهُ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وهب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برده را برای رضای خداوند عزوجل آزاد کرد و در این کار دستانش پینه برداشته بود </w:t>
      </w:r>
      <w:r>
        <w:rPr>
          <w:rFonts w:eastAsia="IRNazanin" w:cs="IRNazanin"/>
          <w:color w:val="111111"/>
          <w:sz w:val="28"/>
          <w:szCs w:val="28"/>
          <w:rtl w:val="true"/>
          <w:lang w:bidi="fa-IR"/>
        </w:rPr>
        <w:t>.</w:t>
      </w:r>
    </w:p>
    <w:p>
      <w:pPr>
        <w:pStyle w:val="Heading4"/>
        <w:numPr>
          <w:ilvl w:val="3"/>
          <w:numId w:val="1"/>
        </w:numPr>
        <w:rPr/>
      </w:pPr>
      <w:bookmarkStart w:id="21" w:name="__RefHeading___Toc12662275_1280447820"/>
      <w:bookmarkStart w:id="22" w:name="_Toc9"/>
      <w:bookmarkEnd w:id="21"/>
      <w:r>
        <w:rPr>
          <w:rtl w:val="true"/>
        </w:rPr>
        <w:t>[</w:t>
      </w:r>
      <w:r>
        <w:rPr>
          <w:rtl w:val="true"/>
        </w:rPr>
        <w:t>رقم الحدیث الکلی</w:t>
      </w:r>
      <w:r>
        <w:rPr>
          <w:rtl w:val="true"/>
        </w:rPr>
        <w:t xml:space="preserve">: </w:t>
      </w:r>
      <w:r>
        <w:rPr/>
        <w:t>28985</w:t>
      </w:r>
      <w:r>
        <w:rPr>
          <w:rtl w:val="true"/>
        </w:rPr>
        <w:t xml:space="preserve"> - </w:t>
      </w:r>
      <w:r>
        <w:rPr>
          <w:rtl w:val="true"/>
        </w:rPr>
        <w:t>رقم الحدیث الباب</w:t>
      </w:r>
      <w:r>
        <w:rPr>
          <w:rtl w:val="true"/>
        </w:rPr>
        <w:t xml:space="preserve">: </w:t>
      </w:r>
      <w:r>
        <w:rPr/>
        <w:t>4</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28985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عَنِ الْحُسَیْنِ بْنِ مُحَمَّدٍ عَنْ مُعَلَّی بْنِ مُحَمَّدٍ عَنِ الْحَسَنِ بْنِ عَلِیٍّ عَنْ أَبَانٍ عَنْ بَشِیرٍ النَّبَّالِ قَالَ سَمِعْتُ أَبَا عَبْدِ اللَّهِ ع یَقُولُ مَنْ أَعْتَقَ نَسَمَةً صَالِحَةً لِوَجْهِ اللَّهِ کَفَّرَ اللَّهُ عَنْهُ مَکَانَ کُلِّ عُضْوٍ مِنْهُ عُضْواً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نبال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 صالحی را به خاطر رضای خدا آزاد کند، خداوند به جای هر عضوی از او، عضوی از او را از آتش می‌رهاند</w:t>
      </w:r>
      <w:r>
        <w:rPr>
          <w:rFonts w:eastAsia="IRNazanin" w:cs="IRNazanin"/>
          <w:color w:val="111111"/>
          <w:sz w:val="28"/>
          <w:szCs w:val="28"/>
          <w:rtl w:val="true"/>
          <w:lang w:bidi="fa-IR"/>
        </w:rPr>
        <w:t>.</w:t>
      </w:r>
    </w:p>
    <w:p>
      <w:pPr>
        <w:pStyle w:val="Heading4"/>
        <w:numPr>
          <w:ilvl w:val="3"/>
          <w:numId w:val="1"/>
        </w:numPr>
        <w:rPr/>
      </w:pPr>
      <w:bookmarkStart w:id="23" w:name="__RefHeading___Toc12662277_1280447820"/>
      <w:bookmarkStart w:id="24" w:name="_Toc10"/>
      <w:bookmarkEnd w:id="23"/>
      <w:r>
        <w:rPr>
          <w:rtl w:val="true"/>
        </w:rPr>
        <w:t>[</w:t>
      </w:r>
      <w:r>
        <w:rPr>
          <w:rtl w:val="true"/>
        </w:rPr>
        <w:t>رقم الحدیث الکلی</w:t>
      </w:r>
      <w:r>
        <w:rPr>
          <w:rtl w:val="true"/>
        </w:rPr>
        <w:t xml:space="preserve">: </w:t>
      </w:r>
      <w:r>
        <w:rPr/>
        <w:t>28986</w:t>
      </w:r>
      <w:r>
        <w:rPr>
          <w:rtl w:val="true"/>
        </w:rPr>
        <w:t xml:space="preserve"> - </w:t>
      </w:r>
      <w:r>
        <w:rPr>
          <w:rtl w:val="true"/>
        </w:rPr>
        <w:t>رقم الحدیث الباب</w:t>
      </w:r>
      <w:r>
        <w:rPr>
          <w:rtl w:val="true"/>
        </w:rPr>
        <w:t xml:space="preserve">: </w:t>
      </w:r>
      <w:r>
        <w:rPr/>
        <w:t>5</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28986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وَ عَنْ عَلِیِّ بْنِ مُحَمَّدِ بْنِ عَبْدِ اللَّهِ عَنِ السَّیَّارِیِّ عَنْ مُحَمَّدِ بْنِ جُمْهُورٍ عَنْ بَعْضِ أَصْحَابِنَا عَنْ أَبِی عَبْدِ اللَّهِ ع فِی حَدِیثٍ أَنَّ فَاطِمَةَ بِنْتَ أَسَدٍ قَالَتْ لِرَسُولِ اللَّهِ ص یَوْماً إِنِّی أُرِیدُ أَنْ أُعْتِقَ جَارِیَتِی هَذِهِ فَقَالَ لَهَا إِنْ فَعَلْتِ أَعْتَقَ اللَّهُ بِکُلِّ عُضْوٍ مِنْهَا عُضْواً مِنْکِ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جمهور از برخی از اصحاب ما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روزی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دارم این کنیز خود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انجام دهی، خداوند به ازای هر عضوی از او، عضوی از تو را از آتش آزاد خواهد کرد</w:t>
      </w:r>
      <w:r>
        <w:rPr>
          <w:rFonts w:eastAsia="IRNazanin" w:cs="IRNazanin"/>
          <w:color w:val="111111"/>
          <w:sz w:val="28"/>
          <w:szCs w:val="28"/>
          <w:rtl w:val="true"/>
          <w:lang w:bidi="fa-IR"/>
        </w:rPr>
        <w:t>.»</w:t>
      </w:r>
    </w:p>
    <w:p>
      <w:pPr>
        <w:pStyle w:val="Heading4"/>
        <w:numPr>
          <w:ilvl w:val="3"/>
          <w:numId w:val="1"/>
        </w:numPr>
        <w:rPr/>
      </w:pPr>
      <w:bookmarkStart w:id="25" w:name="__RefHeading___Toc12662279_1280447820"/>
      <w:bookmarkStart w:id="26" w:name="_Toc11"/>
      <w:bookmarkEnd w:id="25"/>
      <w:r>
        <w:rPr>
          <w:rtl w:val="true"/>
        </w:rPr>
        <w:t>[</w:t>
      </w:r>
      <w:r>
        <w:rPr>
          <w:rtl w:val="true"/>
        </w:rPr>
        <w:t>رقم الحدیث الکلی</w:t>
      </w:r>
      <w:r>
        <w:rPr>
          <w:rtl w:val="true"/>
        </w:rPr>
        <w:t xml:space="preserve">: </w:t>
      </w:r>
      <w:r>
        <w:rPr/>
        <w:t>28987</w:t>
      </w:r>
      <w:r>
        <w:rPr>
          <w:rtl w:val="true"/>
        </w:rPr>
        <w:t xml:space="preserve"> - </w:t>
      </w:r>
      <w:r>
        <w:rPr>
          <w:rtl w:val="true"/>
        </w:rPr>
        <w:t>رقم الحدیث الباب</w:t>
      </w:r>
      <w:r>
        <w:rPr>
          <w:rtl w:val="true"/>
        </w:rPr>
        <w:t xml:space="preserve">: </w:t>
      </w:r>
      <w:r>
        <w:rPr/>
        <w:t>6</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وَ عَنْ عَلِیِّ بْنِ إِبْرَاهِیمَ عَنْ أَبِیهِ عَنِ ابْنِ أَبِی عُمَیْرٍ عَنْ</w:t>
      </w:r>
      <w:bookmarkStart w:id="27" w:name="pg18705_173588"/>
    </w:p>
    <w:p>
      <w:pPr>
        <w:pStyle w:val="BookText"/>
        <w:rPr/>
      </w:pPr>
      <w:bookmarkEnd w:id="27"/>
      <w:r>
        <w:rPr>
          <w:rFonts w:ascii="Amiri" w:hAnsi="Amiri" w:eastAsia="Amiri" w:cs="Amiri"/>
          <w:color w:val="111111"/>
          <w:sz w:val="28"/>
          <w:sz w:val="28"/>
          <w:szCs w:val="28"/>
          <w:rtl w:val="true"/>
          <w:lang w:bidi="ar-SA"/>
        </w:rPr>
        <w:t xml:space="preserve">سَیْفِ بْنِ عَمِیرَةَ عَنْ سَلَمَةَ بَیَّاعِ السَّابِرِیِّ </w:t>
      </w:r>
      <w:r>
        <w:rPr>
          <w:rStyle w:val="FootnoteAnchor"/>
          <w:rtl w:val="true"/>
        </w:rPr>
        <w:footnoteReference w:id="12"/>
      </w:r>
      <w:r>
        <w:rPr>
          <w:rFonts w:ascii="Amiri" w:hAnsi="Amiri" w:eastAsia="Amiri" w:cs="Amiri"/>
          <w:color w:val="111111"/>
          <w:sz w:val="28"/>
          <w:sz w:val="28"/>
          <w:szCs w:val="28"/>
          <w:rtl w:val="true"/>
          <w:lang w:bidi="ar-SA"/>
        </w:rPr>
        <w:t>عَنْ أَبِی أُسَامَةَ زَیْدٍ الشَّحَّامِ عَنْ أَبِی عَبْدِ اللَّهِ ع أَنَّ أَمِیرَ الْمُؤْمِنِینَ ع أَعْتَقَ أَلْفَ مَمْلُوکٍ مِنْ کَدِّ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عَنْ سَیْفِ بْنِ عَمِیرَةَ وَ سَلَمَةَ صَاحِبِ السَّابِرِیِّ جَمِیعاً عَنْ زَیْدٍ الشَّحَّامِ مِثْلَهُ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اسامه زید شحام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را از دست‌رنج خود آزاد کرد</w:t>
      </w:r>
      <w:r>
        <w:rPr>
          <w:rFonts w:eastAsia="IRNazanin" w:cs="IRNazanin"/>
          <w:color w:val="111111"/>
          <w:sz w:val="28"/>
          <w:szCs w:val="28"/>
          <w:rtl w:val="true"/>
          <w:lang w:bidi="fa-IR"/>
        </w:rPr>
        <w:t>.</w:t>
      </w:r>
    </w:p>
    <w:p>
      <w:pPr>
        <w:pStyle w:val="Heading4"/>
        <w:numPr>
          <w:ilvl w:val="3"/>
          <w:numId w:val="1"/>
        </w:numPr>
        <w:rPr/>
      </w:pPr>
      <w:bookmarkStart w:id="28" w:name="__RefHeading___Toc12662281_1280447820"/>
      <w:bookmarkStart w:id="29" w:name="_Toc12"/>
      <w:bookmarkEnd w:id="28"/>
      <w:r>
        <w:rPr>
          <w:rtl w:val="true"/>
        </w:rPr>
        <w:t>[</w:t>
      </w:r>
      <w:r>
        <w:rPr>
          <w:rtl w:val="true"/>
        </w:rPr>
        <w:t>رقم الحدیث الکلی</w:t>
      </w:r>
      <w:r>
        <w:rPr>
          <w:rtl w:val="true"/>
        </w:rPr>
        <w:t xml:space="preserve">: </w:t>
      </w:r>
      <w:r>
        <w:rPr/>
        <w:t>28988</w:t>
      </w:r>
      <w:r>
        <w:rPr>
          <w:rtl w:val="true"/>
        </w:rPr>
        <w:t xml:space="preserve"> - </w:t>
      </w:r>
      <w:r>
        <w:rPr>
          <w:rtl w:val="true"/>
        </w:rPr>
        <w:t>رقم الحدیث الباب</w:t>
      </w:r>
      <w:r>
        <w:rPr>
          <w:rtl w:val="true"/>
        </w:rPr>
        <w:t xml:space="preserve">: </w:t>
      </w:r>
      <w:r>
        <w:rPr/>
        <w:t>7</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28988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مُحَمَّدُ بْنُ عَلِیِّ بْنِ الْحُسَیْنِ فِی ثَوَابِ الْأَعْمَالِ عَنْ أَبِیهِ عَنْ سَعْدِ بْنِ عَبْدِ اللَّهِ عَنْ أَحْمَدَ بْنِ أَبِی عَبْدِ اللَّهِ عَنْ أَبِیهِ عَنْ حَمَّادِ بْنِ عِیسَی عَنْ رِبْعِیٍّ عَنْ سَمَاعَةَ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أَعْتَقَ مُسْلِماً أَعْتَقَ اللَّهُ لَهُ بِکُلِّ عُضْوٍ مِنْهُ عُضْواً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مسلمانی را آزاد کند، خداوند برای او به ازای هر عضوی از آن مسلمان، عضوی از او را از آتش آزاد می‌کند</w:t>
      </w:r>
      <w:r>
        <w:rPr>
          <w:rFonts w:eastAsia="IRNazanin" w:cs="IRNazanin"/>
          <w:color w:val="111111"/>
          <w:sz w:val="28"/>
          <w:szCs w:val="28"/>
          <w:rtl w:val="true"/>
          <w:lang w:bidi="fa-IR"/>
        </w:rPr>
        <w:t>.</w:t>
      </w:r>
    </w:p>
    <w:p>
      <w:pPr>
        <w:pStyle w:val="Heading4"/>
        <w:numPr>
          <w:ilvl w:val="3"/>
          <w:numId w:val="1"/>
        </w:numPr>
        <w:rPr/>
      </w:pPr>
      <w:bookmarkStart w:id="30" w:name="__RefHeading___Toc12662283_1280447820"/>
      <w:bookmarkStart w:id="31" w:name="_Toc13"/>
      <w:bookmarkEnd w:id="30"/>
      <w:r>
        <w:rPr>
          <w:rtl w:val="true"/>
        </w:rPr>
        <w:t>[</w:t>
      </w:r>
      <w:r>
        <w:rPr>
          <w:rtl w:val="true"/>
        </w:rPr>
        <w:t>رقم الحدیث الکلی</w:t>
      </w:r>
      <w:r>
        <w:rPr>
          <w:rtl w:val="true"/>
        </w:rPr>
        <w:t xml:space="preserve">: </w:t>
      </w:r>
      <w:r>
        <w:rPr/>
        <w:t>28989</w:t>
      </w:r>
      <w:r>
        <w:rPr>
          <w:rtl w:val="true"/>
        </w:rPr>
        <w:t xml:space="preserve"> - </w:t>
      </w:r>
      <w:r>
        <w:rPr>
          <w:rtl w:val="true"/>
        </w:rPr>
        <w:t>رقم الحدیث الباب</w:t>
      </w:r>
      <w:r>
        <w:rPr>
          <w:rtl w:val="true"/>
        </w:rPr>
        <w:t xml:space="preserve">: </w:t>
      </w:r>
      <w:r>
        <w:rPr/>
        <w:t>8</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28989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الْحَسَنُ بْنُ مُحَمَّدٍ الطُّوسِیُّ فِی الْأَمَالِی عَنْ أَبِیهِ عَنِ ابْنِ مَخْلَدٍ عَنِ الْخَالِدِیِّ عَنْ مُحَمَّدِ بْنِ یُونُسَ عَنْ أَبِی نُعَیْمٍ عَنِ الْحَکَمِ بْنِ أَبِی نُعَیْمٍ قَالَ سَمِعْتُ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ع تُحَدِّثُ عَنْ أَبِیهَا قَالَ </w:t>
      </w:r>
      <w:r>
        <w:rPr>
          <w:rStyle w:val="FootnoteAnchor"/>
          <w:rtl w:val="true"/>
        </w:rPr>
        <w:footnoteReference w:id="18"/>
      </w:r>
      <w:r>
        <w:rPr>
          <w:rFonts w:ascii="Amiri" w:hAnsi="Amiri" w:eastAsia="Amiri" w:cs="Amiri"/>
          <w:color w:val="111111"/>
          <w:sz w:val="28"/>
          <w:sz w:val="28"/>
          <w:szCs w:val="28"/>
          <w:rtl w:val="true"/>
          <w:lang w:bidi="ar-SA"/>
        </w:rPr>
        <w:t xml:space="preserve">قَالَ رَسُولُ اللَّهِ ص مَنْ أَعْتَقَ رَقَبَةً مُؤْمِنَةً کَانَ لَهُ بِکُلِّ عُضْوٍ </w:t>
      </w:r>
      <w:r>
        <w:rPr>
          <w:rStyle w:val="FootnoteAnchor"/>
          <w:rtl w:val="true"/>
        </w:rPr>
        <w:footnoteReference w:id="19"/>
      </w:r>
      <w:r>
        <w:rPr>
          <w:rFonts w:ascii="Amiri" w:hAnsi="Amiri" w:eastAsia="Amiri" w:cs="Amiri"/>
          <w:color w:val="111111"/>
          <w:sz w:val="28"/>
          <w:sz w:val="28"/>
          <w:szCs w:val="28"/>
          <w:rtl w:val="true"/>
          <w:lang w:bidi="ar-SA"/>
        </w:rPr>
        <w:t>فَکَاکُ عُضْوٍ مِنْهُ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فاطمه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می‌کرد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آزاد کند، به ازای هر عضوی از او، آزادی عضوی از او از آتش خواهد بود</w:t>
      </w:r>
      <w:r>
        <w:rPr>
          <w:rFonts w:eastAsia="IRNazanin" w:cs="IRNazanin"/>
          <w:color w:val="111111"/>
          <w:sz w:val="28"/>
          <w:szCs w:val="28"/>
          <w:rtl w:val="true"/>
          <w:lang w:bidi="fa-IR"/>
        </w:rPr>
        <w:t>.</w:t>
      </w:r>
      <w:bookmarkStart w:id="32" w:name="pg18705_173589"/>
    </w:p>
    <w:p>
      <w:pPr>
        <w:pStyle w:val="Heading4"/>
        <w:numPr>
          <w:ilvl w:val="3"/>
          <w:numId w:val="1"/>
        </w:numPr>
        <w:rPr/>
      </w:pPr>
      <w:bookmarkStart w:id="33" w:name="__RefHeading___Toc12662285_1280447820"/>
      <w:bookmarkStart w:id="34" w:name="_Toc14"/>
      <w:bookmarkEnd w:id="32"/>
      <w:bookmarkEnd w:id="33"/>
      <w:r>
        <w:rPr>
          <w:rtl w:val="true"/>
        </w:rPr>
        <w:t>[</w:t>
      </w:r>
      <w:r>
        <w:rPr>
          <w:rtl w:val="true"/>
        </w:rPr>
        <w:t>رقم الحدیث الکلی</w:t>
      </w:r>
      <w:r>
        <w:rPr>
          <w:rtl w:val="true"/>
        </w:rPr>
        <w:t xml:space="preserve">: </w:t>
      </w:r>
      <w:r>
        <w:rPr/>
        <w:t>28990</w:t>
      </w:r>
      <w:r>
        <w:rPr>
          <w:rtl w:val="true"/>
        </w:rPr>
        <w:t xml:space="preserve"> - </w:t>
      </w:r>
      <w:r>
        <w:rPr>
          <w:rtl w:val="true"/>
        </w:rPr>
        <w:t>رقم الحدیث الباب</w:t>
      </w:r>
      <w:r>
        <w:rPr>
          <w:rtl w:val="true"/>
        </w:rPr>
        <w:t xml:space="preserve">: </w:t>
      </w:r>
      <w:r>
        <w:rPr/>
        <w:t>9</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28990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أَحْمَدُ بْنُ أَبِی عَبْدِ اللَّهِ الْبَرْقِیُّ فِی الْمَحَاسِنِ عَنِ الْحَسَنِ بْنِ عَلِیِّ بْنِ یُوسُفَ عَنْ أَبِی عَبْدِ اللَّهِ الْبَجَلِیِّ </w:t>
      </w:r>
      <w:r>
        <w:rPr>
          <w:rStyle w:val="FootnoteAnchor"/>
          <w:rtl w:val="true"/>
        </w:rPr>
        <w:footnoteReference w:id="21"/>
      </w:r>
      <w:r>
        <w:rPr>
          <w:rFonts w:ascii="Amiri" w:hAnsi="Amiri" w:eastAsia="Amiri" w:cs="Amiri"/>
          <w:color w:val="111111"/>
          <w:sz w:val="28"/>
          <w:sz w:val="28"/>
          <w:szCs w:val="28"/>
          <w:rtl w:val="true"/>
          <w:lang w:bidi="ar-SA"/>
        </w:rPr>
        <w:t>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أَتَی بِوَاحِدَةٍ مِنْهُنَّ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هَامَّةً ظَامِئَةً أَوْ أَشْبَعَ کَبِداً جَائِعَةً أَوْ کَسَا جِلْدَةً عَارِیَةً أَوْ أَعْتَقَ رَقَبَةً عَانِیَةً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بجلی از برخی از اصحابش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 است که هر کس یکی از آن‌ها را انجام دهد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موجود تشنه‌ای را سیراب کند، یا شکمی گرسنه را سیر کند، یا پوششی به تن شخص برهنه کند، یا اسیری را آزاد کند</w:t>
      </w:r>
      <w:r>
        <w:rPr>
          <w:rFonts w:eastAsia="IRNazanin" w:cs="IRNazanin"/>
          <w:color w:val="111111"/>
          <w:sz w:val="28"/>
          <w:szCs w:val="28"/>
          <w:rtl w:val="true"/>
          <w:lang w:bidi="fa-IR"/>
        </w:rPr>
        <w:t>.</w:t>
      </w:r>
    </w:p>
    <w:p>
      <w:pPr>
        <w:pStyle w:val="Heading4"/>
        <w:numPr>
          <w:ilvl w:val="3"/>
          <w:numId w:val="1"/>
        </w:numPr>
        <w:rPr/>
      </w:pPr>
      <w:bookmarkStart w:id="35" w:name="__RefHeading___Toc12662287_1280447820"/>
      <w:bookmarkStart w:id="36" w:name="_Toc15"/>
      <w:bookmarkEnd w:id="35"/>
      <w:r>
        <w:rPr>
          <w:rtl w:val="true"/>
        </w:rPr>
        <w:t>[</w:t>
      </w:r>
      <w:r>
        <w:rPr>
          <w:rtl w:val="true"/>
        </w:rPr>
        <w:t>رقم الحدیث الکلی</w:t>
      </w:r>
      <w:r>
        <w:rPr>
          <w:rtl w:val="true"/>
        </w:rPr>
        <w:t xml:space="preserve">: </w:t>
      </w:r>
      <w:r>
        <w:rPr/>
        <w:t>28991</w:t>
      </w:r>
      <w:r>
        <w:rPr>
          <w:rtl w:val="true"/>
        </w:rPr>
        <w:t xml:space="preserve"> - </w:t>
      </w:r>
      <w:r>
        <w:rPr>
          <w:rtl w:val="true"/>
        </w:rPr>
        <w:t>رقم الحدیث الباب</w:t>
      </w:r>
      <w:r>
        <w:rPr>
          <w:rtl w:val="true"/>
        </w:rPr>
        <w:t xml:space="preserve">: </w:t>
      </w:r>
      <w:r>
        <w:rPr/>
        <w:t>10</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28991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وَ عَنْ مُحَسِّنِ بْنِ أَحْمَدَ عَنْ أَبَانِ بْنِ عُثْمَانَ عَنْ مُحَمَّدِ بْنِ مَرْوَانَ عَنْ أَبِی عَبْدِ اللَّهِ ع أَنَّ أَبَا جَعْفَرٍ ع مَاتَ وَ تَرَکَ سِتِّینَ مَمْلُوکاً فَأَعْتَقَ ثُلُثَهُمْ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مروان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شصت برده به جا گذاشت؛ ایشان یک‌سوم از آن‌ها را هنگام وفات خود آزاد کرد</w:t>
      </w:r>
      <w:r>
        <w:rPr>
          <w:rFonts w:eastAsia="IRNazanin" w:cs="IRNazanin"/>
          <w:color w:val="111111"/>
          <w:sz w:val="28"/>
          <w:szCs w:val="28"/>
          <w:rtl w:val="true"/>
          <w:lang w:bidi="fa-IR"/>
        </w:rPr>
        <w:t>.</w:t>
      </w:r>
    </w:p>
    <w:p>
      <w:pPr>
        <w:pStyle w:val="Heading3"/>
        <w:numPr>
          <w:ilvl w:val="2"/>
          <w:numId w:val="1"/>
        </w:numPr>
        <w:rPr/>
      </w:pPr>
      <w:bookmarkStart w:id="37" w:name="__RefHeading___Toc12662289_1280447820"/>
      <w:bookmarkStart w:id="38" w:name="_Toc16"/>
      <w:bookmarkEnd w:id="37"/>
      <w:r>
        <w:rPr/>
        <w:t>2</w:t>
      </w:r>
      <w:r>
        <w:rPr>
          <w:rtl w:val="true"/>
        </w:rPr>
        <w:t xml:space="preserve">- </w:t>
      </w:r>
      <w:r>
        <w:rPr>
          <w:rtl w:val="true"/>
        </w:rPr>
        <w:t>بَابُ تَأَکُّدِ اسْتِحْبَابِ الْعِتْقِ عَشِیَّةَ عَرَفَةَ وَ یَوْمَهَا</w:t>
      </w:r>
      <w:bookmarkEnd w:id="38"/>
    </w:p>
    <w:p>
      <w:pPr>
        <w:pStyle w:val="Heading4"/>
        <w:numPr>
          <w:ilvl w:val="3"/>
          <w:numId w:val="1"/>
        </w:numPr>
        <w:rPr/>
      </w:pPr>
      <w:bookmarkStart w:id="39" w:name="__RefHeading___Toc12662291_1280447820"/>
      <w:bookmarkStart w:id="40" w:name="_Toc17"/>
      <w:bookmarkEnd w:id="39"/>
      <w:r>
        <w:rPr>
          <w:rtl w:val="true"/>
        </w:rPr>
        <w:t>اشارة</w:t>
      </w:r>
      <w:bookmarkEnd w:id="40"/>
    </w:p>
    <w:p>
      <w:pPr>
        <w:pStyle w:val="BookText"/>
        <w:rPr/>
      </w:pPr>
      <w:r>
        <w:rPr>
          <w:rStyle w:val="FootnoteAnchor"/>
        </w:rPr>
        <w:footnoteReference w:id="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الْعِتْقِ عَشِیَّةَ عَرَفَةَ وَ یَوْمَهَا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تأکید بر مستحب بودن آزادی بردگان در شب عرفه و روز آن</w:t>
      </w:r>
      <w:r>
        <w:rPr>
          <w:rFonts w:eastAsia="IRNazanin" w:cs="IRNazanin"/>
          <w:color w:val="111111"/>
          <w:sz w:val="28"/>
          <w:szCs w:val="28"/>
          <w:rtl w:val="true"/>
          <w:lang w:bidi="fa-IR"/>
        </w:rPr>
        <w:t>.</w:t>
      </w:r>
    </w:p>
    <w:p>
      <w:pPr>
        <w:pStyle w:val="Heading4"/>
        <w:numPr>
          <w:ilvl w:val="3"/>
          <w:numId w:val="1"/>
        </w:numPr>
        <w:rPr/>
      </w:pPr>
      <w:bookmarkStart w:id="41" w:name="__RefHeading___Toc12662293_1280447820"/>
      <w:bookmarkStart w:id="42" w:name="_Toc18"/>
      <w:bookmarkEnd w:id="41"/>
      <w:r>
        <w:rPr>
          <w:rtl w:val="true"/>
        </w:rPr>
        <w:t>[</w:t>
      </w:r>
      <w:r>
        <w:rPr>
          <w:rtl w:val="true"/>
        </w:rPr>
        <w:t>رقم الحدیث الکلی</w:t>
      </w:r>
      <w:r>
        <w:rPr>
          <w:rtl w:val="true"/>
        </w:rPr>
        <w:t xml:space="preserve">: </w:t>
      </w:r>
      <w:r>
        <w:rPr/>
        <w:t>28992</w:t>
      </w:r>
      <w:r>
        <w:rPr>
          <w:rtl w:val="true"/>
        </w:rPr>
        <w:t xml:space="preserve"> - </w:t>
      </w:r>
      <w:r>
        <w:rPr>
          <w:rtl w:val="true"/>
        </w:rPr>
        <w:t>رقم الحدیث الباب</w:t>
      </w:r>
      <w:r>
        <w:rPr>
          <w:rtl w:val="true"/>
        </w:rPr>
        <w:t xml:space="preserve">: </w:t>
      </w:r>
      <w:r>
        <w:rPr/>
        <w:t>1</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28992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لِلرَّجُلِ أَنْ یَتَقَرَّبَ إِلَی اللَّهِ عَشِیَّةَ عَرَفَةَ وَ یَوْمَ عَرَفَةَ بِالْعِتْقِ وَ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مستحب است که در شب عرفه و روز عرفه با آزادی بردگان و صدقه به خداوند تقرب جوید</w:t>
      </w:r>
      <w:r>
        <w:rPr>
          <w:rFonts w:eastAsia="IRNazanin" w:cs="IRNazanin"/>
          <w:color w:val="111111"/>
          <w:sz w:val="28"/>
          <w:szCs w:val="28"/>
          <w:rtl w:val="true"/>
          <w:lang w:bidi="fa-IR"/>
        </w:rPr>
        <w:t>.</w:t>
      </w:r>
    </w:p>
    <w:p>
      <w:pPr>
        <w:pStyle w:val="Heading4"/>
        <w:numPr>
          <w:ilvl w:val="3"/>
          <w:numId w:val="1"/>
        </w:numPr>
        <w:rPr/>
      </w:pPr>
      <w:bookmarkStart w:id="43" w:name="__RefHeading___Toc12662295_1280447820"/>
      <w:bookmarkStart w:id="44" w:name="_Toc19"/>
      <w:bookmarkEnd w:id="43"/>
      <w:r>
        <w:rPr>
          <w:rtl w:val="true"/>
        </w:rPr>
        <w:t>[</w:t>
      </w:r>
      <w:r>
        <w:rPr>
          <w:rtl w:val="true"/>
        </w:rPr>
        <w:t>رقم الحدیث الکلی</w:t>
      </w:r>
      <w:r>
        <w:rPr>
          <w:rtl w:val="true"/>
        </w:rPr>
        <w:t xml:space="preserve">: </w:t>
      </w:r>
      <w:r>
        <w:rPr/>
        <w:t>28993</w:t>
      </w:r>
      <w:r>
        <w:rPr>
          <w:rtl w:val="true"/>
        </w:rPr>
        <w:t xml:space="preserve"> - </w:t>
      </w:r>
      <w:r>
        <w:rPr>
          <w:rtl w:val="true"/>
        </w:rPr>
        <w:t>رقم الحدیث الباب</w:t>
      </w:r>
      <w:r>
        <w:rPr>
          <w:rtl w:val="true"/>
        </w:rPr>
        <w:t xml:space="preserve">: </w:t>
      </w:r>
      <w:r>
        <w:rPr/>
        <w:t>2</w:t>
      </w:r>
      <w:r>
        <w:rPr>
          <w:rtl w:val="true"/>
        </w:rPr>
        <w:t>]</w:t>
      </w:r>
      <w:bookmarkEnd w:id="4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مُحَمَّدُ بْنُ الْحَسَنِ بِإِسْنَادِهِ عَنِ الْحُسَیْنِ بْنِ سَعِیدٍ عَنِ ابْنِ</w:t>
      </w:r>
      <w:bookmarkStart w:id="45" w:name="pg18705_173590"/>
    </w:p>
    <w:p>
      <w:pPr>
        <w:pStyle w:val="BookText"/>
        <w:rPr/>
      </w:pPr>
      <w:bookmarkEnd w:id="45"/>
      <w:r>
        <w:rPr>
          <w:rFonts w:ascii="Amiri" w:hAnsi="Amiri" w:eastAsia="Amiri" w:cs="Amiri"/>
          <w:color w:val="111111"/>
          <w:sz w:val="28"/>
          <w:sz w:val="28"/>
          <w:szCs w:val="28"/>
          <w:rtl w:val="true"/>
          <w:lang w:bidi="ar-SA"/>
        </w:rPr>
        <w:t>أَبِی عُمَیْرٍ عَنْ مُعَاوِیَةَ بْنِ عَمَّارٍ وَ حَفْصِ بْنِ الْبَخْتَرِیِّ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لِلرَّجُلِ أَنْ یَتَقَرَّبَ عَشِیَّةَ عَرَفَةَ 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عَنْ حَمَّادٍ عَنِ الْحَلَبِیِّ وَ مُعَاوِیَةَ بْنِ عَمَّارٍ وَ حَفْصِ بْنِ الْبَخْتَرِیِّ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9"/>
      </w:r>
      <w:r>
        <w:rPr>
          <w:rFonts w:ascii="Amiri" w:hAnsi="Amiri" w:eastAsia="Amiri" w:cs="Amiri"/>
          <w:color w:val="111111"/>
          <w:sz w:val="28"/>
          <w:sz w:val="28"/>
          <w:szCs w:val="28"/>
          <w:rtl w:val="true"/>
          <w:lang w:bidi="ar-SA"/>
        </w:rPr>
        <w:t xml:space="preserve">وَ فِی الْحَجِّ </w:t>
      </w:r>
      <w:r>
        <w:rPr>
          <w:rStyle w:val="FootnoteAnchor"/>
          <w:rtl w:val="true"/>
        </w:rPr>
        <w:footnoteReference w:id="30"/>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البختری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مستحب است که در شب عرفه و روز عرفه با آزادی بردگان و صدقه به خداوند تقرب جوید</w:t>
      </w:r>
      <w:r>
        <w:rPr>
          <w:rFonts w:eastAsia="IRNazanin" w:cs="IRNazanin"/>
          <w:color w:val="111111"/>
          <w:sz w:val="28"/>
          <w:szCs w:val="28"/>
          <w:rtl w:val="true"/>
          <w:lang w:bidi="fa-IR"/>
        </w:rPr>
        <w:t>.</w:t>
      </w:r>
    </w:p>
    <w:p>
      <w:pPr>
        <w:pStyle w:val="Heading3"/>
        <w:numPr>
          <w:ilvl w:val="2"/>
          <w:numId w:val="1"/>
        </w:numPr>
        <w:rPr/>
      </w:pPr>
      <w:bookmarkStart w:id="46" w:name="__RefHeading___Toc12662297_1280447820"/>
      <w:bookmarkStart w:id="47" w:name="_Toc20"/>
      <w:bookmarkEnd w:id="46"/>
      <w:r>
        <w:rPr/>
        <w:t>3</w:t>
      </w:r>
      <w:r>
        <w:rPr>
          <w:rtl w:val="true"/>
        </w:rPr>
        <w:t xml:space="preserve">- </w:t>
      </w:r>
      <w:r>
        <w:rPr>
          <w:rtl w:val="true"/>
        </w:rPr>
        <w:t>بَابُ اسْتِحْبَابِ اخْتِیَارِ عِتْقِ الْعَبْدِ عَلَی عِتْقِ الْأَمَةِ</w:t>
      </w:r>
      <w:bookmarkEnd w:id="47"/>
    </w:p>
    <w:p>
      <w:pPr>
        <w:pStyle w:val="Heading4"/>
        <w:numPr>
          <w:ilvl w:val="3"/>
          <w:numId w:val="1"/>
        </w:numPr>
        <w:rPr/>
      </w:pPr>
      <w:bookmarkStart w:id="48" w:name="__RefHeading___Toc12662299_1280447820"/>
      <w:bookmarkStart w:id="49" w:name="_Toc21"/>
      <w:bookmarkEnd w:id="48"/>
      <w:r>
        <w:rPr>
          <w:rtl w:val="true"/>
        </w:rPr>
        <w:t>اشارة</w:t>
      </w:r>
      <w:bookmarkEnd w:id="49"/>
    </w:p>
    <w:p>
      <w:pPr>
        <w:pStyle w:val="BookText"/>
        <w:rPr/>
      </w:pPr>
      <w:r>
        <w:rPr>
          <w:rStyle w:val="FootnoteAnchor"/>
        </w:rPr>
        <w:footnoteReference w:id="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عِتْقِ الْعَبْدِ عَلَی عِتْقِ الْأَمَةِ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انتخاب آزادی برده مرد بر آزادی کنیز</w:t>
      </w:r>
      <w:r>
        <w:rPr>
          <w:rFonts w:eastAsia="IRNazanin" w:cs="IRNazanin"/>
          <w:color w:val="111111"/>
          <w:sz w:val="28"/>
          <w:szCs w:val="28"/>
          <w:rtl w:val="true"/>
          <w:lang w:bidi="fa-IR"/>
        </w:rPr>
        <w:t>.</w:t>
      </w:r>
    </w:p>
    <w:p>
      <w:pPr>
        <w:pStyle w:val="Heading4"/>
        <w:numPr>
          <w:ilvl w:val="3"/>
          <w:numId w:val="1"/>
        </w:numPr>
        <w:rPr/>
      </w:pPr>
      <w:bookmarkStart w:id="50" w:name="__RefHeading___Toc12662301_1280447820"/>
      <w:bookmarkStart w:id="51" w:name="_Toc22"/>
      <w:bookmarkEnd w:id="50"/>
      <w:r>
        <w:rPr>
          <w:rtl w:val="true"/>
        </w:rPr>
        <w:t>[</w:t>
      </w:r>
      <w:r>
        <w:rPr>
          <w:rtl w:val="true"/>
        </w:rPr>
        <w:t>رقم الحدیث الکلی</w:t>
      </w:r>
      <w:r>
        <w:rPr>
          <w:rtl w:val="true"/>
        </w:rPr>
        <w:t xml:space="preserve">: </w:t>
      </w:r>
      <w:r>
        <w:rPr/>
        <w:t>28994</w:t>
      </w:r>
      <w:r>
        <w:rPr>
          <w:rtl w:val="true"/>
        </w:rPr>
        <w:t xml:space="preserve"> - </w:t>
      </w:r>
      <w:r>
        <w:rPr>
          <w:rtl w:val="true"/>
        </w:rPr>
        <w:t>رقم الحدیث الباب</w:t>
      </w:r>
      <w:r>
        <w:rPr>
          <w:rtl w:val="true"/>
        </w:rPr>
        <w:t xml:space="preserve">: </w:t>
      </w:r>
      <w:r>
        <w:rPr/>
        <w:t>1</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28994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أَعْتَقَ مُؤْمِناً أَعْتَقَ اللَّهُ بِکُلِّ عُضْوٍ مِنْهُ عُضْواً مِنَ النَّارِ وَ إِنْ </w:t>
      </w:r>
      <w:r>
        <w:rPr>
          <w:rStyle w:val="FootnoteAnchor"/>
          <w:rtl w:val="true"/>
        </w:rPr>
        <w:footnoteReference w:id="34"/>
      </w:r>
      <w:r>
        <w:rPr>
          <w:rFonts w:ascii="Amiri" w:hAnsi="Amiri" w:eastAsia="Amiri" w:cs="Amiri"/>
          <w:color w:val="111111"/>
          <w:sz w:val="28"/>
          <w:sz w:val="28"/>
          <w:szCs w:val="28"/>
          <w:rtl w:val="true"/>
          <w:lang w:bidi="ar-SA"/>
        </w:rPr>
        <w:t>کَانَتْ أُنْثَی أَعْتَقَ اللَّهُ بِکُلِّ عُضْوَیْنِ مِنْهَا عُضْواً مِنْهُ مِنَ النَّارِ لِأَنَّ الْمَرْأَةَ بِنِصْفِ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ثَوَابِ الْأَعْمَالِ عَنْ أَبِیهِ عَنْ سَعْدٍ عَنْ أَحْمَدَ بْنِ أَبِی</w:t>
      </w:r>
      <w:bookmarkStart w:id="52" w:name="pg18705_173591"/>
    </w:p>
    <w:p>
      <w:pPr>
        <w:pStyle w:val="BookText"/>
        <w:rPr/>
      </w:pPr>
      <w:bookmarkEnd w:id="52"/>
      <w:r>
        <w:rPr>
          <w:rFonts w:ascii="Amiri" w:hAnsi="Amiri" w:eastAsia="Amiri" w:cs="Amiri"/>
          <w:color w:val="111111"/>
          <w:sz w:val="28"/>
          <w:sz w:val="28"/>
          <w:szCs w:val="28"/>
          <w:rtl w:val="true"/>
          <w:lang w:bidi="ar-SA"/>
        </w:rPr>
        <w:t xml:space="preserve">عَبْدِ اللَّهِ عَنْ أَبِیهِ عَنْ إِبْرَاهِیمَ بْنِ أَبِی الْبِلَادِ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ابی البلاد از پدرش روایت شده که نقل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آزاد کند، خداوند به ازای هر عضوی از او، عضوی از او را از آتش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آزادشده زن باشد، خداوند به ازای هر دو عضو از او، یک عضو از آزادکننده را از آتش آزاد می‌کند، زیرا زن نصف مرد است</w:t>
      </w:r>
      <w:r>
        <w:rPr>
          <w:rFonts w:eastAsia="IRNazanin" w:cs="IRNazanin"/>
          <w:color w:val="111111"/>
          <w:sz w:val="28"/>
          <w:szCs w:val="28"/>
          <w:rtl w:val="true"/>
          <w:lang w:bidi="fa-IR"/>
        </w:rPr>
        <w:t>.</w:t>
      </w:r>
    </w:p>
    <w:p>
      <w:pPr>
        <w:pStyle w:val="Heading3"/>
        <w:numPr>
          <w:ilvl w:val="2"/>
          <w:numId w:val="1"/>
        </w:numPr>
        <w:rPr/>
      </w:pPr>
      <w:bookmarkStart w:id="53" w:name="__RefHeading___Toc12662303_1280447820"/>
      <w:bookmarkStart w:id="54" w:name="_Toc23"/>
      <w:bookmarkEnd w:id="53"/>
      <w:r>
        <w:rPr/>
        <w:t>4</w:t>
      </w:r>
      <w:r>
        <w:rPr>
          <w:rtl w:val="true"/>
        </w:rPr>
        <w:t xml:space="preserve">- </w:t>
      </w:r>
      <w:r>
        <w:rPr>
          <w:rtl w:val="true"/>
        </w:rPr>
        <w:t>بَابُ اشْتِرَاطِ صِحَّةِ الْعِتْقِ بِنِیَّةِ التَّقَرُّبِ‌</w:t>
      </w:r>
      <w:bookmarkEnd w:id="54"/>
    </w:p>
    <w:p>
      <w:pPr>
        <w:pStyle w:val="Heading4"/>
        <w:numPr>
          <w:ilvl w:val="3"/>
          <w:numId w:val="1"/>
        </w:numPr>
        <w:rPr/>
      </w:pPr>
      <w:bookmarkStart w:id="55" w:name="__RefHeading___Toc12662305_1280447820"/>
      <w:bookmarkStart w:id="56" w:name="_Toc24"/>
      <w:bookmarkEnd w:id="55"/>
      <w:r>
        <w:rPr>
          <w:rtl w:val="true"/>
        </w:rPr>
        <w:t>اشارة</w:t>
      </w:r>
      <w:bookmarkEnd w:id="56"/>
    </w:p>
    <w:p>
      <w:pPr>
        <w:pStyle w:val="BookText"/>
        <w:rPr/>
      </w:pPr>
      <w:r>
        <w:rPr>
          <w:rStyle w:val="FootnoteAnchor"/>
        </w:rPr>
        <w:footnoteReference w:id="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صِحَّةِ الْعِتْقِ بِنِیَّةِ التَّقَرُّبِ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اشتراط صحت آزادی بردگان با نیت تقرب</w:t>
      </w:r>
      <w:r>
        <w:rPr>
          <w:rFonts w:eastAsia="IRNazanin" w:cs="IRNazanin"/>
          <w:color w:val="111111"/>
          <w:sz w:val="28"/>
          <w:szCs w:val="28"/>
          <w:rtl w:val="true"/>
          <w:lang w:bidi="fa-IR"/>
        </w:rPr>
        <w:t>.</w:t>
      </w:r>
    </w:p>
    <w:p>
      <w:pPr>
        <w:pStyle w:val="Heading4"/>
        <w:numPr>
          <w:ilvl w:val="3"/>
          <w:numId w:val="1"/>
        </w:numPr>
        <w:rPr/>
      </w:pPr>
      <w:bookmarkStart w:id="57" w:name="__RefHeading___Toc12662307_1280447820"/>
      <w:bookmarkStart w:id="58" w:name="_Toc25"/>
      <w:bookmarkEnd w:id="57"/>
      <w:r>
        <w:rPr>
          <w:rtl w:val="true"/>
        </w:rPr>
        <w:t>[</w:t>
      </w:r>
      <w:r>
        <w:rPr>
          <w:rtl w:val="true"/>
        </w:rPr>
        <w:t>رقم الحدیث الکلی</w:t>
      </w:r>
      <w:r>
        <w:rPr>
          <w:rtl w:val="true"/>
        </w:rPr>
        <w:t xml:space="preserve">: </w:t>
      </w:r>
      <w:r>
        <w:rPr/>
        <w:t>28995</w:t>
      </w:r>
      <w:r>
        <w:rPr>
          <w:rtl w:val="true"/>
        </w:rPr>
        <w:t xml:space="preserve"> - </w:t>
      </w:r>
      <w:r>
        <w:rPr>
          <w:rtl w:val="true"/>
        </w:rPr>
        <w:t>رقم الحدیث الباب</w:t>
      </w:r>
      <w:r>
        <w:rPr>
          <w:rtl w:val="true"/>
        </w:rPr>
        <w:t xml:space="preserve">: </w:t>
      </w:r>
      <w:r>
        <w:rPr/>
        <w:t>1</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28995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حَمَّادٍ وَ ابْنِ أُذَیْنَةَ وَ ابْنِ بُکَیْرٍ وَ غَیْرِ وَاحِدٍ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أُرِیدَ بِهِ 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بکیر و افراد دیگری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بردگان تنها زمانی معتبر است که به قصد رضای خداوند متعال انجام شود</w:t>
      </w:r>
      <w:r>
        <w:rPr>
          <w:rFonts w:eastAsia="IRNazanin" w:cs="IRNazanin"/>
          <w:color w:val="111111"/>
          <w:sz w:val="28"/>
          <w:szCs w:val="28"/>
          <w:rtl w:val="true"/>
          <w:lang w:bidi="fa-IR"/>
        </w:rPr>
        <w:t>.</w:t>
      </w:r>
    </w:p>
    <w:p>
      <w:pPr>
        <w:pStyle w:val="Heading4"/>
        <w:numPr>
          <w:ilvl w:val="3"/>
          <w:numId w:val="1"/>
        </w:numPr>
        <w:rPr/>
      </w:pPr>
      <w:bookmarkStart w:id="59" w:name="__RefHeading___Toc12662309_1280447820"/>
      <w:bookmarkStart w:id="60" w:name="_Toc26"/>
      <w:bookmarkEnd w:id="59"/>
      <w:r>
        <w:rPr>
          <w:rtl w:val="true"/>
        </w:rPr>
        <w:t>[</w:t>
      </w:r>
      <w:r>
        <w:rPr>
          <w:rtl w:val="true"/>
        </w:rPr>
        <w:t>رقم الحدیث الکلی</w:t>
      </w:r>
      <w:r>
        <w:rPr>
          <w:rtl w:val="true"/>
        </w:rPr>
        <w:t xml:space="preserve">: </w:t>
      </w:r>
      <w:r>
        <w:rPr/>
        <w:t>28996</w:t>
      </w:r>
      <w:r>
        <w:rPr>
          <w:rtl w:val="true"/>
        </w:rPr>
        <w:t xml:space="preserve"> - </w:t>
      </w:r>
      <w:r>
        <w:rPr>
          <w:rtl w:val="true"/>
        </w:rPr>
        <w:t>رقم الحدیث الباب</w:t>
      </w:r>
      <w:r>
        <w:rPr>
          <w:rtl w:val="true"/>
        </w:rPr>
        <w:t xml:space="preserve">: </w:t>
      </w:r>
      <w:r>
        <w:rPr/>
        <w:t>2</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28996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عَنْ مُحَمَّدِ بْنِ یَحْیَی عَنْ أَحْمَدَ بْنِ مُحَمَّدٍ عَنْ عَلِیِّ بْنِ الْحَکَمِ عَنْ عَلِیِّ بْنِ أَبِی حَمْزَةَ </w:t>
      </w:r>
      <w:r>
        <w:rPr>
          <w:rStyle w:val="FootnoteAnchor"/>
          <w:rtl w:val="true"/>
        </w:rPr>
        <w:footnoteReference w:id="4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طُلِبَ بِهِ وَجْهُ اللَّهِ عَزَّ وَ جَلَّ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مُقَدِّمَةِ الْعِبَادَاتِ </w:t>
      </w:r>
      <w:r>
        <w:rPr>
          <w:rStyle w:val="FootnoteAnchor"/>
          <w:rtl w:val="true"/>
        </w:rPr>
        <w:footnoteReference w:id="44"/>
      </w:r>
      <w:bookmarkStart w:id="61" w:name="pg18705_173592"/>
    </w:p>
    <w:p>
      <w:pPr>
        <w:pStyle w:val="BookText"/>
        <w:rPr/>
      </w:pPr>
      <w:bookmarkEnd w:id="61"/>
      <w:r>
        <w:rPr>
          <w:rFonts w:ascii="Amiri" w:hAnsi="Amiri" w:eastAsia="Amiri" w:cs="Amiri"/>
          <w:color w:val="111111"/>
          <w:sz w:val="28"/>
          <w:sz w:val="28"/>
          <w:szCs w:val="28"/>
          <w:rtl w:val="true"/>
          <w:lang w:bidi="ar-SA"/>
        </w:rPr>
        <w:t xml:space="preserve">وَ خُصُوصاً فِی الْوُقُوفِ وَ الصَّدَقَاتِ </w:t>
      </w:r>
      <w:r>
        <w:rPr>
          <w:rStyle w:val="FootnoteAnchor"/>
          <w:rtl w:val="true"/>
        </w:rPr>
        <w:footnoteReference w:id="45"/>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6"/>
      </w:r>
      <w:r>
        <w:rPr>
          <w:rFonts w:ascii="Amiri" w:hAnsi="Amiri" w:eastAsia="Amiri" w:cs="Amiri"/>
          <w:color w:val="111111"/>
          <w:sz w:val="28"/>
          <w:sz w:val="28"/>
          <w:szCs w:val="28"/>
          <w:rtl w:val="true"/>
          <w:lang w:bidi="ar-SA"/>
        </w:rPr>
        <w:t xml:space="preserve">وَ فِی الْأَیْمَانِ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حمزه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بردگان تنها زمانی معتبر است که به منظور رضای خداوند عزوجل انجام شود</w:t>
      </w:r>
      <w:r>
        <w:rPr>
          <w:rFonts w:eastAsia="IRNazanin" w:cs="IRNazanin"/>
          <w:color w:val="111111"/>
          <w:sz w:val="28"/>
          <w:szCs w:val="28"/>
          <w:rtl w:val="true"/>
          <w:lang w:bidi="fa-IR"/>
        </w:rPr>
        <w:t>.</w:t>
      </w:r>
    </w:p>
    <w:p>
      <w:pPr>
        <w:pStyle w:val="Heading3"/>
        <w:numPr>
          <w:ilvl w:val="2"/>
          <w:numId w:val="1"/>
        </w:numPr>
        <w:rPr/>
      </w:pPr>
      <w:bookmarkStart w:id="62" w:name="__RefHeading___Toc12662311_1280447820"/>
      <w:bookmarkStart w:id="63" w:name="_Toc27"/>
      <w:bookmarkEnd w:id="62"/>
      <w:r>
        <w:rPr/>
        <w:t>5</w:t>
      </w:r>
      <w:r>
        <w:rPr>
          <w:rtl w:val="true"/>
        </w:rPr>
        <w:t xml:space="preserve">- </w:t>
      </w:r>
      <w:r>
        <w:rPr>
          <w:rtl w:val="true"/>
        </w:rPr>
        <w:t>بَابُ أَنَّهُ لَا یَصِحُّ الْعِتْقُ قَبْلَ الْمِلْکِ وَ إِنْ عُلِّقَ عَلَیْهِ وَ لَا بُدَّ مِنْ وُجُودِ الْمِلْکِ بِالْفِعْلِ وَ لَا یَصِحُّ جَعْلُ الْعِتْقِ یَمِیناً وَ لَا تَعْلِیقُهُ عَلَی شَرْطٍ وَ لَا عِتْقُ مَمْلُوکِ الْغَیْرِ</w:t>
      </w:r>
      <w:bookmarkEnd w:id="63"/>
    </w:p>
    <w:p>
      <w:pPr>
        <w:pStyle w:val="Heading4"/>
        <w:numPr>
          <w:ilvl w:val="3"/>
          <w:numId w:val="1"/>
        </w:numPr>
        <w:rPr/>
      </w:pPr>
      <w:bookmarkStart w:id="64" w:name="__RefHeading___Toc12662313_1280447820"/>
      <w:bookmarkStart w:id="65" w:name="_Toc28"/>
      <w:bookmarkEnd w:id="64"/>
      <w:r>
        <w:rPr>
          <w:rtl w:val="true"/>
        </w:rPr>
        <w:t>اشارة</w:t>
      </w:r>
      <w:bookmarkEnd w:id="65"/>
    </w:p>
    <w:p>
      <w:pPr>
        <w:pStyle w:val="BookText"/>
        <w:rPr/>
      </w:pPr>
      <w:r>
        <w:rPr>
          <w:rStyle w:val="FootnoteAnchor"/>
        </w:rPr>
        <w:footnoteReference w:id="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یَصِحُّ الْعِتْقُ قَبْلَ الْمِلْکِ وَ إِنْ عُلِّقَ عَلَیْهِ وَ لَا بُدَّ مِنْ وُجُودِ الْمِلْکِ بِالْفِعْلِ وَ لَا یَصِحُّ جَعْلُ الْعِتْقِ یَمِیناً وَ لَا تَعْلِیقُهُ عَلَی شَرْطٍ وَ لَا عِتْقُ مَمْلُوکِ الْغَیْرِ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آزادی بردگان قبل از مالکیت صحیح نیست، حتی اگر بر آن معلق شود و وجود مالکیت به‌صورت بالفعل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آزادی بردگان به‌عنوان قسم صحیح نیست، و نیز تعلیق آزادی بردگان بر شرط و آزادی برده‌ای که متعلق به دیگری است، صحیح نمی‌باشد</w:t>
      </w:r>
      <w:r>
        <w:rPr>
          <w:rFonts w:eastAsia="IRNazanin" w:cs="IRNazanin"/>
          <w:color w:val="111111"/>
          <w:sz w:val="28"/>
          <w:szCs w:val="28"/>
          <w:rtl w:val="true"/>
          <w:lang w:bidi="fa-IR"/>
        </w:rPr>
        <w:t>.</w:t>
      </w:r>
    </w:p>
    <w:p>
      <w:pPr>
        <w:pStyle w:val="Heading4"/>
        <w:numPr>
          <w:ilvl w:val="3"/>
          <w:numId w:val="1"/>
        </w:numPr>
        <w:rPr/>
      </w:pPr>
      <w:bookmarkStart w:id="66" w:name="__RefHeading___Toc12662315_1280447820"/>
      <w:bookmarkStart w:id="67" w:name="_Toc29"/>
      <w:bookmarkEnd w:id="66"/>
      <w:r>
        <w:rPr>
          <w:rtl w:val="true"/>
        </w:rPr>
        <w:t>[</w:t>
      </w:r>
      <w:r>
        <w:rPr>
          <w:rtl w:val="true"/>
        </w:rPr>
        <w:t>رقم الحدیث الکلی</w:t>
      </w:r>
      <w:r>
        <w:rPr>
          <w:rtl w:val="true"/>
        </w:rPr>
        <w:t xml:space="preserve">: </w:t>
      </w:r>
      <w:r>
        <w:rPr/>
        <w:t>28997</w:t>
      </w:r>
      <w:r>
        <w:rPr>
          <w:rtl w:val="true"/>
        </w:rPr>
        <w:t xml:space="preserve"> - </w:t>
      </w:r>
      <w:r>
        <w:rPr>
          <w:rtl w:val="true"/>
        </w:rPr>
        <w:t>رقم الحدیث الباب</w:t>
      </w:r>
      <w:r>
        <w:rPr>
          <w:rtl w:val="true"/>
        </w:rPr>
        <w:t xml:space="preserve">: </w:t>
      </w:r>
      <w:r>
        <w:rPr/>
        <w:t>1</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28997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مُحَمَّدُ بْنُ یَعْقُوبَ عَنْ عَلِیِّ بْنِ إِبْرَاهِیمَ عَنْ أَبِیهِ عَنِ ابْنِ أَبِی عُمَیْرٍ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طَلَاقَ قَبْلَ نِکَاحٍ وَ لَا عِتْقَ قَبْلَ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طلاقی قبل از ازدواج صحیح نیست و هیچ آزادی بردگان قبل از مالکیت معتبر نمی‌باشد</w:t>
      </w:r>
      <w:r>
        <w:rPr>
          <w:rFonts w:eastAsia="IRNazanin" w:cs="IRNazanin"/>
          <w:color w:val="111111"/>
          <w:sz w:val="28"/>
          <w:szCs w:val="28"/>
          <w:rtl w:val="true"/>
          <w:lang w:bidi="fa-IR"/>
        </w:rPr>
        <w:t>.»</w:t>
      </w:r>
    </w:p>
    <w:p>
      <w:pPr>
        <w:pStyle w:val="Heading4"/>
        <w:numPr>
          <w:ilvl w:val="3"/>
          <w:numId w:val="1"/>
        </w:numPr>
        <w:rPr/>
      </w:pPr>
      <w:bookmarkStart w:id="68" w:name="__RefHeading___Toc12662317_1280447820"/>
      <w:bookmarkStart w:id="69" w:name="_Toc30"/>
      <w:bookmarkEnd w:id="68"/>
      <w:r>
        <w:rPr>
          <w:rtl w:val="true"/>
        </w:rPr>
        <w:t>[</w:t>
      </w:r>
      <w:r>
        <w:rPr>
          <w:rtl w:val="true"/>
        </w:rPr>
        <w:t>رقم الحدیث الکلی</w:t>
      </w:r>
      <w:r>
        <w:rPr>
          <w:rtl w:val="true"/>
        </w:rPr>
        <w:t xml:space="preserve">: </w:t>
      </w:r>
      <w:r>
        <w:rPr/>
        <w:t>28998</w:t>
      </w:r>
      <w:r>
        <w:rPr>
          <w:rtl w:val="true"/>
        </w:rPr>
        <w:t xml:space="preserve"> - </w:t>
      </w:r>
      <w:r>
        <w:rPr>
          <w:rtl w:val="true"/>
        </w:rPr>
        <w:t>رقم الحدیث الباب</w:t>
      </w:r>
      <w:r>
        <w:rPr>
          <w:rtl w:val="true"/>
        </w:rPr>
        <w:t xml:space="preserve">: </w:t>
      </w:r>
      <w:r>
        <w:rPr/>
        <w:t>2</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28998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مِسْمَعٍ أَبِی سَیَّارٍ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عِتْقَ إِلَّا بَعْدَ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مسمع ابی سیار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بردگان تنها پس از مالکیت معتبر است</w:t>
      </w:r>
      <w:r>
        <w:rPr>
          <w:rFonts w:eastAsia="IRNazanin" w:cs="IRNazanin"/>
          <w:color w:val="111111"/>
          <w:sz w:val="28"/>
          <w:szCs w:val="28"/>
          <w:rtl w:val="true"/>
          <w:lang w:bidi="fa-IR"/>
        </w:rPr>
        <w:t>.»</w:t>
      </w:r>
      <w:bookmarkStart w:id="70" w:name="pg18705_173593"/>
    </w:p>
    <w:p>
      <w:pPr>
        <w:pStyle w:val="Heading4"/>
        <w:numPr>
          <w:ilvl w:val="3"/>
          <w:numId w:val="1"/>
        </w:numPr>
        <w:rPr/>
      </w:pPr>
      <w:bookmarkStart w:id="71" w:name="__RefHeading___Toc12662319_1280447820"/>
      <w:bookmarkStart w:id="72" w:name="_Toc31"/>
      <w:bookmarkEnd w:id="70"/>
      <w:bookmarkEnd w:id="71"/>
      <w:r>
        <w:rPr>
          <w:rtl w:val="true"/>
        </w:rPr>
        <w:t>[</w:t>
      </w:r>
      <w:r>
        <w:rPr>
          <w:rtl w:val="true"/>
        </w:rPr>
        <w:t>رقم الحدیث الکلی</w:t>
      </w:r>
      <w:r>
        <w:rPr>
          <w:rtl w:val="true"/>
        </w:rPr>
        <w:t xml:space="preserve">: </w:t>
      </w:r>
      <w:r>
        <w:rPr/>
        <w:t>28999</w:t>
      </w:r>
      <w:r>
        <w:rPr>
          <w:rtl w:val="true"/>
        </w:rPr>
        <w:t xml:space="preserve"> - </w:t>
      </w:r>
      <w:r>
        <w:rPr>
          <w:rtl w:val="true"/>
        </w:rPr>
        <w:t>رقم الحدیث الباب</w:t>
      </w:r>
      <w:r>
        <w:rPr>
          <w:rtl w:val="true"/>
        </w:rPr>
        <w:t xml:space="preserve">: </w:t>
      </w:r>
      <w:r>
        <w:rPr/>
        <w:t>3</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28999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عَنْهُمْ عَنْ أَحْمَدَ بْنِ مُحَمَّدِ بْنِ عِیسَی عَنِ الْحُسَیْنِ بْنِ سَعِیدٍ عَنْ حَمَّادِ بْنِ عِیسَی عَنْ 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الَّذِینَ مِنْ قَبْلِنَا </w:t>
      </w:r>
      <w:r>
        <w:rPr>
          <w:rStyle w:val="FootnoteAnchor"/>
          <w:rtl w:val="true"/>
        </w:rPr>
        <w:footnoteReference w:id="54"/>
      </w:r>
      <w:r>
        <w:rPr>
          <w:rFonts w:ascii="Amiri" w:hAnsi="Amiri" w:eastAsia="Amiri" w:cs="Amiri"/>
          <w:color w:val="111111"/>
          <w:sz w:val="28"/>
          <w:sz w:val="28"/>
          <w:szCs w:val="28"/>
          <w:rtl w:val="true"/>
          <w:lang w:bidi="ar-SA"/>
        </w:rPr>
        <w:t>یَقُولُونَ لَا عَتَاقَ وَ لَا طَلَاقَ إِلَّا بَعْدَ مَا یَمْلِکُ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أَحْمَدُ بْنُ مُحَمَّدِ بْنِ عِیسَی فِی نَوَادِرِهِ عَنْ أَبِی بَصِیرٍ مِثْلَهُ وَ زَادَ کُلُّ مَنْ أَعْتَقَ مَا لَا یَمْلِکُ فَهُوَ بَاطِلٌ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پیش از ما بودند، می‌گفتند هیچ آزادی بردگان و هیچ طلاقی معتبر نیست، مگر پس از آنکه مرد مالک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ار عدم نسخ این حکم</w:t>
      </w:r>
      <w:r>
        <w:rPr>
          <w:rFonts w:eastAsia="IRNazanin" w:cs="IRNazanin"/>
          <w:color w:val="111111"/>
          <w:sz w:val="28"/>
          <w:szCs w:val="28"/>
          <w:rtl w:val="true"/>
          <w:lang w:bidi="fa-IR"/>
        </w:rPr>
        <w:t>)</w:t>
      </w:r>
    </w:p>
    <w:p>
      <w:pPr>
        <w:pStyle w:val="Heading4"/>
        <w:numPr>
          <w:ilvl w:val="3"/>
          <w:numId w:val="1"/>
        </w:numPr>
        <w:rPr/>
      </w:pPr>
      <w:bookmarkStart w:id="73" w:name="__RefHeading___Toc12662321_1280447820"/>
      <w:bookmarkStart w:id="74" w:name="_Toc32"/>
      <w:bookmarkEnd w:id="73"/>
      <w:r>
        <w:rPr>
          <w:rtl w:val="true"/>
        </w:rPr>
        <w:t>[</w:t>
      </w:r>
      <w:r>
        <w:rPr>
          <w:rtl w:val="true"/>
        </w:rPr>
        <w:t>رقم الحدیث الکلی</w:t>
      </w:r>
      <w:r>
        <w:rPr>
          <w:rtl w:val="true"/>
        </w:rPr>
        <w:t xml:space="preserve">: </w:t>
      </w:r>
      <w:r>
        <w:rPr/>
        <w:t>29000</w:t>
      </w:r>
      <w:r>
        <w:rPr>
          <w:rtl w:val="true"/>
        </w:rPr>
        <w:t xml:space="preserve"> - </w:t>
      </w:r>
      <w:r>
        <w:rPr>
          <w:rtl w:val="true"/>
        </w:rPr>
        <w:t>رقم الحدیث الباب</w:t>
      </w:r>
      <w:r>
        <w:rPr>
          <w:rtl w:val="true"/>
        </w:rPr>
        <w:t xml:space="preserve">: </w:t>
      </w:r>
      <w:r>
        <w:rPr/>
        <w:t>4</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29000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مُحَمَّدُ بْنُ الْحَسَنِ بِإِسْنَادِهِ عَنِ الْبَزَوْفَرِیِّ عَنْ أَحْمَدَ بْنِ إِدْرِیسَ عَنِ ابْنِ أَبِی الصُّهْبَانِ یَعْنِی مُحَمَّدَ بْنَ عَبْدِ الْجَبَّارِ عَنْ أَبِی طَالِبٍ عَبْدِ اللَّهِ بْنِ الصَّلْتِ عَنْ صَفْوَانَ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مَا لَا یَمْلِکُ فَلَا 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مسکان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چیزی را که مالک آن نیست آزاد کند، آزادی او معتبر نیست</w:t>
      </w:r>
      <w:r>
        <w:rPr>
          <w:rFonts w:eastAsia="IRNazanin" w:cs="IRNazanin"/>
          <w:color w:val="111111"/>
          <w:sz w:val="28"/>
          <w:szCs w:val="28"/>
          <w:rtl w:val="true"/>
          <w:lang w:bidi="fa-IR"/>
        </w:rPr>
        <w:t>.»</w:t>
      </w:r>
    </w:p>
    <w:p>
      <w:pPr>
        <w:pStyle w:val="Heading4"/>
        <w:numPr>
          <w:ilvl w:val="3"/>
          <w:numId w:val="1"/>
        </w:numPr>
        <w:rPr/>
      </w:pPr>
      <w:bookmarkStart w:id="75" w:name="__RefHeading___Toc12662323_1280447820"/>
      <w:bookmarkStart w:id="76" w:name="_Toc33"/>
      <w:bookmarkEnd w:id="75"/>
      <w:r>
        <w:rPr>
          <w:rtl w:val="true"/>
        </w:rPr>
        <w:t>[</w:t>
      </w:r>
      <w:r>
        <w:rPr>
          <w:rtl w:val="true"/>
        </w:rPr>
        <w:t>رقم الحدیث الکلی</w:t>
      </w:r>
      <w:r>
        <w:rPr>
          <w:rtl w:val="true"/>
        </w:rPr>
        <w:t xml:space="preserve">: </w:t>
      </w:r>
      <w:r>
        <w:rPr/>
        <w:t>29001</w:t>
      </w:r>
      <w:r>
        <w:rPr>
          <w:rtl w:val="true"/>
        </w:rPr>
        <w:t xml:space="preserve"> - </w:t>
      </w:r>
      <w:r>
        <w:rPr>
          <w:rtl w:val="true"/>
        </w:rPr>
        <w:t>رقم الحدیث الباب</w:t>
      </w:r>
      <w:r>
        <w:rPr>
          <w:rtl w:val="true"/>
        </w:rPr>
        <w:t xml:space="preserve">: </w:t>
      </w:r>
      <w:r>
        <w:rPr/>
        <w:t>5</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29001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کَانَ یَقُولُ لَا طَلَاقَ لِمَنْ لَا یَنْکِحُ وَ لَا عِتْقَ لِمَنْ لَا یَمْلِکُ وَ قَالَ عَلِیٌّ ع وَ لَوْ وَضَعَ یَدَهُ عَلَی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علوان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طلاقی برای کسی که ازدواج نکرده صحیح نیست و هیچ آزادی بردگان برای کسی که مالک آن نیست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دست خود را بر سر او بگذارد</w:t>
      </w:r>
      <w:r>
        <w:rPr>
          <w:rFonts w:eastAsia="IRNazanin" w:cs="IRNazanin"/>
          <w:color w:val="111111"/>
          <w:sz w:val="28"/>
          <w:szCs w:val="28"/>
          <w:rtl w:val="true"/>
          <w:lang w:bidi="fa-IR"/>
        </w:rPr>
        <w:t>.»</w:t>
      </w:r>
    </w:p>
    <w:p>
      <w:pPr>
        <w:pStyle w:val="Heading4"/>
        <w:numPr>
          <w:ilvl w:val="3"/>
          <w:numId w:val="1"/>
        </w:numPr>
        <w:rPr/>
      </w:pPr>
      <w:bookmarkStart w:id="77" w:name="__RefHeading___Toc12662325_1280447820"/>
      <w:bookmarkStart w:id="78" w:name="_Toc34"/>
      <w:bookmarkEnd w:id="77"/>
      <w:r>
        <w:rPr>
          <w:rtl w:val="true"/>
        </w:rPr>
        <w:t>[</w:t>
      </w:r>
      <w:r>
        <w:rPr>
          <w:rtl w:val="true"/>
        </w:rPr>
        <w:t>رقم الحدیث الکلی</w:t>
      </w:r>
      <w:r>
        <w:rPr>
          <w:rtl w:val="true"/>
        </w:rPr>
        <w:t xml:space="preserve">: </w:t>
      </w:r>
      <w:r>
        <w:rPr/>
        <w:t>29002</w:t>
      </w:r>
      <w:r>
        <w:rPr>
          <w:rtl w:val="true"/>
        </w:rPr>
        <w:t xml:space="preserve"> - </w:t>
      </w:r>
      <w:r>
        <w:rPr>
          <w:rtl w:val="true"/>
        </w:rPr>
        <w:t>رقم الحدیث الباب</w:t>
      </w:r>
      <w:r>
        <w:rPr>
          <w:rtl w:val="true"/>
        </w:rPr>
        <w:t xml:space="preserve">: </w:t>
      </w:r>
      <w:r>
        <w:rPr/>
        <w:t>6</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29002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وَ بِالْإِسْنَادِ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مِنْ بَعْدِ نِکَاحٍ وَ لَا عِتْقَ إِلَّا مِنْ بَعْدِ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همین اسناد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طلاقی جز پس از ازدواج و هیچ آزادی بردگان جز پس از مالکیت معتبر نیست</w:t>
      </w:r>
      <w:r>
        <w:rPr>
          <w:rFonts w:eastAsia="IRNazanin" w:cs="IRNazanin"/>
          <w:color w:val="111111"/>
          <w:sz w:val="28"/>
          <w:szCs w:val="28"/>
          <w:rtl w:val="true"/>
          <w:lang w:bidi="fa-IR"/>
        </w:rPr>
        <w:t>.»</w:t>
      </w:r>
      <w:bookmarkStart w:id="79" w:name="pg18705_173594"/>
    </w:p>
    <w:p>
      <w:pPr>
        <w:pStyle w:val="Heading4"/>
        <w:numPr>
          <w:ilvl w:val="3"/>
          <w:numId w:val="1"/>
        </w:numPr>
        <w:rPr/>
      </w:pPr>
      <w:bookmarkStart w:id="80" w:name="__RefHeading___Toc12662327_1280447820"/>
      <w:bookmarkStart w:id="81" w:name="_Toc35"/>
      <w:bookmarkEnd w:id="79"/>
      <w:bookmarkEnd w:id="80"/>
      <w:r>
        <w:rPr>
          <w:rtl w:val="true"/>
        </w:rPr>
        <w:t>[</w:t>
      </w:r>
      <w:r>
        <w:rPr>
          <w:rtl w:val="true"/>
        </w:rPr>
        <w:t>رقم الحدیث الکلی</w:t>
      </w:r>
      <w:r>
        <w:rPr>
          <w:rtl w:val="true"/>
        </w:rPr>
        <w:t xml:space="preserve">: </w:t>
      </w:r>
      <w:r>
        <w:rPr/>
        <w:t>29003</w:t>
      </w:r>
      <w:r>
        <w:rPr>
          <w:rtl w:val="true"/>
        </w:rPr>
        <w:t xml:space="preserve"> - </w:t>
      </w:r>
      <w:r>
        <w:rPr>
          <w:rtl w:val="true"/>
        </w:rPr>
        <w:t>رقم الحدیث الباب</w:t>
      </w:r>
      <w:r>
        <w:rPr>
          <w:rtl w:val="true"/>
        </w:rPr>
        <w:t xml:space="preserve">: </w:t>
      </w:r>
      <w:r>
        <w:rPr/>
        <w:t>7</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29003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یَقُولُ إِنِ اشْتَرَیْتُ فُلَاناً فَهُوَ حُرٌّ وَ إِنِ اشْتَرَیْتُ هَذَا الثَّوْبَ فَهُوَ صَدَقَةٌ وَ إِنْ نَکَحْتُ فُلَانَةَ فَهِیَ طَالِقٌ قَالَ لَیْسَ ذَلِکَ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60"/>
      </w:r>
      <w:r>
        <w:rPr>
          <w:rFonts w:ascii="Amiri" w:hAnsi="Amiri" w:eastAsia="Amiri" w:cs="Amiri"/>
          <w:color w:val="111111"/>
          <w:sz w:val="28"/>
          <w:sz w:val="28"/>
          <w:szCs w:val="28"/>
          <w:rtl w:val="true"/>
          <w:lang w:bidi="ar-SA"/>
        </w:rPr>
        <w:t xml:space="preserve">وَ الْإِیلَاءِ </w:t>
      </w:r>
      <w:r>
        <w:rPr>
          <w:rStyle w:val="FootnoteAnchor"/>
          <w:rtl w:val="true"/>
        </w:rPr>
        <w:footnoteReference w:id="61"/>
      </w:r>
      <w:r>
        <w:rPr>
          <w:rFonts w:ascii="Amiri" w:hAnsi="Amiri" w:eastAsia="Amiri" w:cs="Amiri"/>
          <w:color w:val="111111"/>
          <w:sz w:val="28"/>
          <w:sz w:val="28"/>
          <w:szCs w:val="28"/>
          <w:rtl w:val="true"/>
          <w:lang w:bidi="ar-SA"/>
        </w:rPr>
        <w:t xml:space="preserve">وَ غَیْرِ ذَلِکَ </w:t>
      </w:r>
      <w:r>
        <w:rPr>
          <w:rStyle w:val="FootnoteAnchor"/>
          <w:rtl w:val="true"/>
        </w:rPr>
        <w:footnoteReference w:id="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3"/>
      </w:r>
      <w:r>
        <w:rPr>
          <w:rFonts w:ascii="Amiri" w:hAnsi="Amiri" w:eastAsia="Amiri" w:cs="Amiri"/>
          <w:color w:val="111111"/>
          <w:sz w:val="28"/>
          <w:sz w:val="28"/>
          <w:szCs w:val="28"/>
          <w:rtl w:val="true"/>
          <w:lang w:bidi="ar-SA"/>
        </w:rPr>
        <w:t xml:space="preserve">وَ یَأْتِی مَا ظَاهِرُهُ الْمُنَافَاةُ وَ أَنَّهُ مَحْمُولٌ عَلَی نَذْرِ الْعِتْقِ بَلْ هُوَ ظَاهِرٌ فِیهِ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در کتابش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را بخرم آزاد است، و اگر این لباس را بخرم صدقه است، و اگر با فلانی ازدواج کنم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مورد طلاق بیان شده، آمده است و چیزی که ظاهر آن مخالف با این خبر باشد خواهد آمد که حمل بر نذر آزادی می شود و ظاهر آن نیز همین است</w:t>
      </w:r>
      <w:r>
        <w:rPr>
          <w:rFonts w:eastAsia="IRNazanin" w:cs="IRNazanin"/>
          <w:color w:val="111111"/>
          <w:sz w:val="28"/>
          <w:szCs w:val="28"/>
          <w:rtl w:val="true"/>
          <w:lang w:bidi="fa-IR"/>
        </w:rPr>
        <w:t>.</w:t>
      </w:r>
    </w:p>
    <w:p>
      <w:pPr>
        <w:pStyle w:val="Heading3"/>
        <w:numPr>
          <w:ilvl w:val="2"/>
          <w:numId w:val="1"/>
        </w:numPr>
        <w:rPr/>
      </w:pPr>
      <w:bookmarkStart w:id="82" w:name="__RefHeading___Toc12662329_1280447820"/>
      <w:bookmarkStart w:id="83" w:name="_Toc36"/>
      <w:bookmarkEnd w:id="82"/>
      <w:r>
        <w:rPr/>
        <w:t>6</w:t>
      </w:r>
      <w:r>
        <w:rPr>
          <w:rtl w:val="true"/>
        </w:rPr>
        <w:t xml:space="preserve">- </w:t>
      </w:r>
      <w:r>
        <w:rPr>
          <w:rtl w:val="true"/>
        </w:rPr>
        <w:t>بَابُ اسْتِحْبَابِ کِتَابَةِ کِتَابِ الْعِتْقِ وَ کَیْفِیَّتِهِ‌</w:t>
      </w:r>
      <w:bookmarkEnd w:id="83"/>
    </w:p>
    <w:p>
      <w:pPr>
        <w:pStyle w:val="Heading4"/>
        <w:numPr>
          <w:ilvl w:val="3"/>
          <w:numId w:val="1"/>
        </w:numPr>
        <w:rPr/>
      </w:pPr>
      <w:bookmarkStart w:id="84" w:name="__RefHeading___Toc12662331_1280447820"/>
      <w:bookmarkStart w:id="85" w:name="_Toc37"/>
      <w:bookmarkEnd w:id="84"/>
      <w:r>
        <w:rPr>
          <w:rtl w:val="true"/>
        </w:rPr>
        <w:t>اشارة</w:t>
      </w:r>
      <w:bookmarkEnd w:id="85"/>
    </w:p>
    <w:p>
      <w:pPr>
        <w:pStyle w:val="BookText"/>
        <w:rPr/>
      </w:pPr>
      <w:r>
        <w:rPr>
          <w:rStyle w:val="FootnoteAnchor"/>
        </w:rPr>
        <w:footnoteReference w:id="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کِتَابَةِ کِتَابِ الْعِتْقِ وَ کَیْفِیَّتِهِ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نوشتن سند آزادی بردگان و چگونگی آن</w:t>
      </w:r>
      <w:r>
        <w:rPr>
          <w:rFonts w:eastAsia="IRNazanin" w:cs="IRNazanin"/>
          <w:color w:val="111111"/>
          <w:sz w:val="28"/>
          <w:szCs w:val="28"/>
          <w:rtl w:val="true"/>
          <w:lang w:bidi="fa-IR"/>
        </w:rPr>
        <w:t>.</w:t>
      </w:r>
    </w:p>
    <w:p>
      <w:pPr>
        <w:pStyle w:val="Heading4"/>
        <w:numPr>
          <w:ilvl w:val="3"/>
          <w:numId w:val="1"/>
        </w:numPr>
        <w:rPr/>
      </w:pPr>
      <w:bookmarkStart w:id="86" w:name="__RefHeading___Toc12662333_1280447820"/>
      <w:bookmarkStart w:id="87" w:name="_Toc38"/>
      <w:bookmarkEnd w:id="86"/>
      <w:r>
        <w:rPr>
          <w:rtl w:val="true"/>
        </w:rPr>
        <w:t>[</w:t>
      </w:r>
      <w:r>
        <w:rPr>
          <w:rtl w:val="true"/>
        </w:rPr>
        <w:t>رقم الحدیث الکلی</w:t>
      </w:r>
      <w:r>
        <w:rPr>
          <w:rtl w:val="true"/>
        </w:rPr>
        <w:t xml:space="preserve">: </w:t>
      </w:r>
      <w:r>
        <w:rPr/>
        <w:t>29004</w:t>
      </w:r>
      <w:r>
        <w:rPr>
          <w:rtl w:val="true"/>
        </w:rPr>
        <w:t xml:space="preserve"> - </w:t>
      </w:r>
      <w:r>
        <w:rPr>
          <w:rtl w:val="true"/>
        </w:rPr>
        <w:t>رقم الحدیث الباب</w:t>
      </w:r>
      <w:r>
        <w:rPr>
          <w:rtl w:val="true"/>
        </w:rPr>
        <w:t xml:space="preserve">: </w:t>
      </w:r>
      <w:r>
        <w:rPr/>
        <w:t>1</w:t>
      </w:r>
      <w:r>
        <w:rPr>
          <w:rtl w:val="true"/>
        </w:rPr>
        <w:t>]</w:t>
      </w:r>
      <w:bookmarkEnd w:id="8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عِتْقَ أَبِی عَبْدِ اللَّهِ ع فَإِذَا هُوَ </w:t>
      </w:r>
      <w:r>
        <w:rPr>
          <w:rStyle w:val="FootnoteAnchor"/>
          <w:rtl w:val="true"/>
        </w:rPr>
        <w:footnoteReference w:id="67"/>
      </w:r>
      <w:r>
        <w:rPr>
          <w:rFonts w:ascii="Amiri" w:hAnsi="Amiri" w:eastAsia="Amiri" w:cs="Amiri"/>
          <w:color w:val="111111"/>
          <w:sz w:val="28"/>
          <w:sz w:val="28"/>
          <w:szCs w:val="28"/>
          <w:rtl w:val="true"/>
          <w:lang w:bidi="ar-SA"/>
        </w:rPr>
        <w:t>هَذَا مَا أَعْتَقَ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فُلَاناً غُلَامَهُ لِوَجْهِ اللَّهِ لَا یُرِیدُ بِهِ جَزَاءً وَ لَا شُکُوراً عَلَی أَنْ یُقِیمَ الصَّلَاةَ وَ یُؤْتِیَ الزَّکَاةَ وَ یَحُجَّ الْبَیْتَ وَ یَصُومَ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یُوَالِیَ أَوْلِیَاءَ اللَّهِ وَ یَتَبَرَّأَ مِنْ أَعْدَاءِ اللَّهِ شَهِدَ فُلَانٌ وَ فُلَانٌ وَ فُلَانٌ ثَلَاثَةٌ</w:t>
      </w:r>
      <w:r>
        <w:rPr>
          <w:rFonts w:eastAsia="Amiri" w:cs="Amiri" w:ascii="Amiri" w:hAnsi="Amiri"/>
          <w:color w:val="111111"/>
          <w:sz w:val="28"/>
          <w:szCs w:val="28"/>
          <w:rtl w:val="true"/>
          <w:lang w:bidi="ar-SA"/>
        </w:rPr>
        <w:t>.</w:t>
      </w:r>
      <w:bookmarkStart w:id="88" w:name="pg18705_173595"/>
    </w:p>
    <w:p>
      <w:pPr>
        <w:pStyle w:val="BookText"/>
        <w:rPr/>
      </w:pPr>
      <w:bookmarkEnd w:id="88"/>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البلاد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سند آزادی بردگان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فلانی غلام خود را به‌خاطر رضای خدا، بدون اینکه هدفی از پاداش یا تشکر داشته باشد، مشروط بر اینکه نماز را اقامه کند، زکات دهد، حج خانه خدا را به جای آورد، ماه رمضان را روزه بگیرد، ولایت اولیای خدا را قبول کند و از دشمنان خدا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w:t>
      </w:r>
      <w:r>
        <w:rPr>
          <w:rFonts w:eastAsia="IRNazanin" w:cs="IRNazanin"/>
          <w:color w:val="111111"/>
          <w:sz w:val="28"/>
          <w:szCs w:val="28"/>
          <w:rtl w:val="true"/>
          <w:lang w:bidi="fa-IR"/>
        </w:rPr>
        <w:t>).</w:t>
      </w:r>
    </w:p>
    <w:p>
      <w:pPr>
        <w:pStyle w:val="Heading4"/>
        <w:numPr>
          <w:ilvl w:val="3"/>
          <w:numId w:val="1"/>
        </w:numPr>
        <w:rPr/>
      </w:pPr>
      <w:bookmarkStart w:id="89" w:name="__RefHeading___Toc12662335_1280447820"/>
      <w:bookmarkStart w:id="90" w:name="_Toc39"/>
      <w:bookmarkEnd w:id="89"/>
      <w:r>
        <w:rPr>
          <w:rtl w:val="true"/>
        </w:rPr>
        <w:t>[</w:t>
      </w:r>
      <w:r>
        <w:rPr>
          <w:rtl w:val="true"/>
        </w:rPr>
        <w:t>رقم الحدیث الکلی</w:t>
      </w:r>
      <w:r>
        <w:rPr>
          <w:rtl w:val="true"/>
        </w:rPr>
        <w:t xml:space="preserve">: </w:t>
      </w:r>
      <w:r>
        <w:rPr/>
        <w:t>29005</w:t>
      </w:r>
      <w:r>
        <w:rPr>
          <w:rtl w:val="true"/>
        </w:rPr>
        <w:t xml:space="preserve"> - </w:t>
      </w:r>
      <w:r>
        <w:rPr>
          <w:rtl w:val="true"/>
        </w:rPr>
        <w:t>رقم الحدیث الباب</w:t>
      </w:r>
      <w:r>
        <w:rPr>
          <w:rtl w:val="true"/>
        </w:rPr>
        <w:t xml:space="preserve">: </w:t>
      </w:r>
      <w:r>
        <w:rPr/>
        <w:t>2</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29005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عَنْ عَلِیِّ بْنِ إِبْرَاهِیمَ عَنْ أَبِیهِ عَنْ أَحْمَدَ بْنِ مُحَمَّدٍ یَعْنِی ابْنَ أَبِی نَصْرٍ عَنِ ابْنِ سِنَانٍ یَعْنِی عَبْدَ اللَّهِ عَنْ غُلَامٍ أَعْتَقَهُ أَبُو عَبْدِ اللَّهِ ع هَذَا مَا أَعْتَقَ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غُلَامَهُ السِّنْدِیَّ فُلَاناً عَلَی أَنَّهُ یَشْهَدُ أَنْ لَا إِلَهَ إِلَّا اللَّهُ وَحْدَهُ لَا شَرِیکَ لَهُ وَ أَنَّ مُحَمَّداً عَبْدُهُ وَ رَسُولُهُ وَ أَنَّ الْبَعْثَ حَقٌّ وَ أَنَّ الْجَنَّةَ حَقٌّ وَ أَنَّ النَّارَ حَقٌّ وَ عَلَی أَنَّهُ یُوَالِی أَوْلِیَاءَ اللَّهِ وَ یَتَبَرَّأُ مِنْ أَعْدَاءِ اللَّهِ وَ یُحِلُّ حَلَالَ اللَّهِ وَ یُحَرِّمُ حَرَامَ اللَّهِ وَ یُؤْمِنُ بِرُسُلِ اللَّهِ وَ یُقِرُّ بِمَا جَاءَ مِنْ عِنْدِ اللَّهِ أَعْتَقَهُ لِوَجْهِ اللَّهِ لَا یُرِیدُ بِهِ جَزَاءً وَ لَا شُکُوراً وَ لَیْسَ لِأَحَدٍ عَلَیْهِ سَبِیلٌ إِلَّا بِخَیْرٍ شَهِدَ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سنان، یعنی عبدالله، از غلامی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کردند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درسند آزادیش آمده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است آنچه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 کردن غلامش، سندی فلانی،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 به این شرط که شهادت دهد به اینکه معبودی جز خداوند یکتا نیست و شریکی برای او نیست، و اینکه محمد، بنده و رسول اوست، و اینکه معاد حق است، و بهشت و جهنم حق‌اند، و اینکه ولایت اولیای خدا را پذیرفته و از دشمنان خدا بیزاری می‌جوید، حلال خدا را حلال دانسته و حرام او را حرام می‌شمارد، و به پیامبران خدا ایمان دارد و آنچه از جانب خدا آمده است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رضای خداوند آزاد کرد بدون اینکه هدفش پاداش یا سپاس باشد و کسی جز به نیکی حقی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فلانی</w:t>
      </w:r>
      <w:r>
        <w:rPr>
          <w:rFonts w:eastAsia="IRNazanin" w:cs="IRNazanin"/>
          <w:color w:val="111111"/>
          <w:sz w:val="28"/>
          <w:szCs w:val="28"/>
          <w:rtl w:val="true"/>
          <w:lang w:bidi="fa-IR"/>
        </w:rPr>
        <w:t>.</w:t>
      </w:r>
    </w:p>
    <w:p>
      <w:pPr>
        <w:pStyle w:val="Heading3"/>
        <w:numPr>
          <w:ilvl w:val="2"/>
          <w:numId w:val="1"/>
        </w:numPr>
        <w:rPr/>
      </w:pPr>
      <w:bookmarkStart w:id="91" w:name="__RefHeading___Toc12662337_1280447820"/>
      <w:bookmarkStart w:id="92" w:name="_Toc40"/>
      <w:bookmarkEnd w:id="91"/>
      <w:r>
        <w:rPr/>
        <w:t>7</w:t>
      </w:r>
      <w:r>
        <w:rPr>
          <w:rtl w:val="true"/>
        </w:rPr>
        <w:t xml:space="preserve">- </w:t>
      </w:r>
      <w:r>
        <w:rPr>
          <w:rtl w:val="true"/>
        </w:rPr>
        <w:t>بَابُ أَنَّ الرَّجُلَ إِذَا مَلَکَ أَحَدَ الْآبَاءِ أَوِ الْأَوْلَادِ أَوْ إِحْدَی النِّسَاءِ الْمُحَرَّمَاتِ انْعَتَقَ عَلَیْهِ وَ أَنَّهُ یَمْلِکُ مَنْ عَدَاهُمْ مِنَ الْأَقَارِبِ وَ لَا یَنْعَتِقُ بَلْ یُسْتَحَبُّ عِتْقُهُ‌</w:t>
      </w:r>
      <w:bookmarkEnd w:id="92"/>
    </w:p>
    <w:p>
      <w:pPr>
        <w:pStyle w:val="Heading4"/>
        <w:numPr>
          <w:ilvl w:val="3"/>
          <w:numId w:val="1"/>
        </w:numPr>
        <w:rPr/>
      </w:pPr>
      <w:bookmarkStart w:id="93" w:name="__RefHeading___Toc12662339_1280447820"/>
      <w:bookmarkStart w:id="94" w:name="_Toc41"/>
      <w:bookmarkEnd w:id="93"/>
      <w:r>
        <w:rPr>
          <w:rtl w:val="true"/>
        </w:rPr>
        <w:t>اشارة</w:t>
      </w:r>
      <w:bookmarkEnd w:id="94"/>
    </w:p>
    <w:p>
      <w:pPr>
        <w:pStyle w:val="BookText"/>
        <w:rPr/>
      </w:pPr>
      <w:r>
        <w:rPr>
          <w:rStyle w:val="FootnoteAnchor"/>
        </w:rPr>
        <w:footnoteReference w:id="7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إِذَا مَلَکَ أَحَدَ الْآبَاءِ أَوِ الْأَوْلَادِ أَوْ إِحْدَی النِّسَاءِ الْمُحَرَّمَاتِ انْعَتَقَ عَلَیْهِ وَ أَنَّهُ یَمْلِکُ مَنْ عَدَاهُمْ مِنَ الْأَقَارِبِ وَ لَا یَنْعَتِقُ بَلْ یُسْتَحَبُّ عِتْقُهُ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مرد یکی از پدران، فرزندان، یا زنان محرم را مالک شود، آن‌ها بر او آزاد می‌شوند و لی مالک سایر اقارب می‌شود که آزاد نمی‌شوند، اما آزاد کردن آن‌ها مستحب است</w:t>
      </w:r>
      <w:r>
        <w:rPr>
          <w:rFonts w:eastAsia="IRNazanin" w:cs="IRNazanin"/>
          <w:color w:val="111111"/>
          <w:sz w:val="28"/>
          <w:szCs w:val="28"/>
          <w:rtl w:val="true"/>
          <w:lang w:bidi="fa-IR"/>
        </w:rPr>
        <w:t>.</w:t>
      </w:r>
    </w:p>
    <w:p>
      <w:pPr>
        <w:pStyle w:val="Heading4"/>
        <w:numPr>
          <w:ilvl w:val="3"/>
          <w:numId w:val="1"/>
        </w:numPr>
        <w:rPr/>
      </w:pPr>
      <w:bookmarkStart w:id="95" w:name="__RefHeading___Toc12662341_1280447820"/>
      <w:bookmarkStart w:id="96" w:name="_Toc42"/>
      <w:bookmarkEnd w:id="95"/>
      <w:r>
        <w:rPr>
          <w:rtl w:val="true"/>
        </w:rPr>
        <w:t>[</w:t>
      </w:r>
      <w:r>
        <w:rPr>
          <w:rtl w:val="true"/>
        </w:rPr>
        <w:t>رقم الحدیث الکلی</w:t>
      </w:r>
      <w:r>
        <w:rPr>
          <w:rtl w:val="true"/>
        </w:rPr>
        <w:t xml:space="preserve">: </w:t>
      </w:r>
      <w:r>
        <w:rPr/>
        <w:t>29006</w:t>
      </w:r>
      <w:r>
        <w:rPr>
          <w:rtl w:val="true"/>
        </w:rPr>
        <w:t xml:space="preserve"> - </w:t>
      </w:r>
      <w:r>
        <w:rPr>
          <w:rtl w:val="true"/>
        </w:rPr>
        <w:t>رقم الحدیث الباب</w:t>
      </w:r>
      <w:r>
        <w:rPr>
          <w:rtl w:val="true"/>
        </w:rPr>
        <w:t xml:space="preserve">: </w:t>
      </w:r>
      <w:r>
        <w:rPr/>
        <w:t>1</w:t>
      </w:r>
      <w:r>
        <w:rPr>
          <w:rtl w:val="true"/>
        </w:rPr>
        <w:t>]</w:t>
      </w:r>
      <w:bookmarkEnd w:id="9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مُحَمَّدُ بْنُ یَعْقُوبَ عَنْ مُحَمَّدِ بْنِ یَحْیَی عَنْ أَحْمَدَ بْنِ مُحَمَّدِ بْنِ عِیسَی عَنْ صَفْوَانَ بْنِ یَحْیَی عَنِ الْعَلَاءِ بْنِ رَزِینٍ عَنْ مُحَمَّدِ</w:t>
      </w:r>
      <w:bookmarkStart w:id="97" w:name="pg18705_173596"/>
    </w:p>
    <w:p>
      <w:pPr>
        <w:pStyle w:val="BookText"/>
        <w:rPr/>
      </w:pPr>
      <w:bookmarkEnd w:id="97"/>
      <w:r>
        <w:rPr>
          <w:rFonts w:ascii="Amiri" w:hAnsi="Amiri" w:eastAsia="Amiri" w:cs="Amiri"/>
          <w:color w:val="111111"/>
          <w:sz w:val="28"/>
          <w:sz w:val="28"/>
          <w:szCs w:val="28"/>
          <w:rtl w:val="true"/>
          <w:lang w:bidi="ar-SA"/>
        </w:rPr>
        <w:t>بْنِ مُسْلِمٍ عَنْ أَبِی جَعْفَرٍ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الرَّجُلُ وَالِدَیْهِ أَوْ أُخْتَهُ أَوْ خَالَتَهُ أَوْ عَمَّتَهُ عَتَقُوا </w:t>
      </w:r>
      <w:r>
        <w:rPr>
          <w:rStyle w:val="FootnoteAnchor"/>
          <w:rtl w:val="true"/>
        </w:rPr>
        <w:footnoteReference w:id="73"/>
      </w:r>
      <w:r>
        <w:rPr>
          <w:rFonts w:ascii="Amiri" w:hAnsi="Amiri" w:eastAsia="Amiri" w:cs="Amiri"/>
          <w:color w:val="111111"/>
          <w:sz w:val="28"/>
          <w:sz w:val="28"/>
          <w:szCs w:val="28"/>
          <w:rtl w:val="true"/>
          <w:lang w:bidi="ar-SA"/>
        </w:rPr>
        <w:t>وَ یَمْلِکُ ابْنَ أَخِیهِ وَ عَمَّهُ وَ یَمْلِکُ أَخَاهُ وَ عَمَّهُ وَ خَالَهُ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پدر و مادرش یا خواهرش یا خاله‌اش یا عمه‌اش را مالک شود، آن‌ها آزاد خواهند شد و او می‌تواند مالک پسر برادرش و عمویش و برادر و عمو و خاله‌اش از طریق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98" w:name="__RefHeading___Toc12662343_1280447820"/>
      <w:bookmarkStart w:id="99" w:name="_Toc43"/>
      <w:bookmarkEnd w:id="98"/>
      <w:r>
        <w:rPr>
          <w:rtl w:val="true"/>
        </w:rPr>
        <w:t>[</w:t>
      </w:r>
      <w:r>
        <w:rPr>
          <w:rtl w:val="true"/>
        </w:rPr>
        <w:t>رقم الحدیث الکلی</w:t>
      </w:r>
      <w:r>
        <w:rPr>
          <w:rtl w:val="true"/>
        </w:rPr>
        <w:t xml:space="preserve">: </w:t>
      </w:r>
      <w:r>
        <w:rPr/>
        <w:t>29007</w:t>
      </w:r>
      <w:r>
        <w:rPr>
          <w:rtl w:val="true"/>
        </w:rPr>
        <w:t xml:space="preserve"> - </w:t>
      </w:r>
      <w:r>
        <w:rPr>
          <w:rtl w:val="true"/>
        </w:rPr>
        <w:t>رقم الحدیث الباب</w:t>
      </w:r>
      <w:r>
        <w:rPr>
          <w:rtl w:val="true"/>
        </w:rPr>
        <w:t xml:space="preserve">: </w:t>
      </w:r>
      <w:r>
        <w:rPr/>
        <w:t>2</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29007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وَ بِالْإِسْنَادِ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الرَّجُلُ وَالِدَهُ وَ لَا وَالِدَتَهُ وَ لَا عَمَّتَهُ وَ لَا خَالَتَهُ وَ یَمْلِکُ أَخَاهُ وَ غَیْرَهُ مِنْ ذَوِی قَرَابَتِهِ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صَفْوَانَ وَ فَضَالَةَ عَنِ الْعَلَاءِ مِثْلَهُ إِلَّا أَنَّهُ قَالَ لَا یَمْلِکُ الرَّجُلُ وَالِدَیْهِ وَ لَا وَلَدَهُ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w:t>
      </w:r>
    </w:p>
    <w:p>
      <w:pPr>
        <w:pStyle w:val="BookText"/>
        <w:rPr/>
      </w:pPr>
      <w:r>
        <w:rPr>
          <w:rFonts w:ascii="Amiri" w:hAnsi="Amiri" w:eastAsia="Amiri" w:cs="Amiri"/>
          <w:color w:val="111111"/>
          <w:sz w:val="28"/>
          <w:sz w:val="28"/>
          <w:szCs w:val="28"/>
          <w:rtl w:val="true"/>
          <w:lang w:bidi="ar-SA"/>
        </w:rPr>
        <w:t>رَوَی الَّذِی قَبْلَهُ نَحْوَهُ وَ أَسْقَطَ أَخَاهُ وَ زَادَ بَعْدَ ابْنِ أَخِیهِ وَ عَمَّهُ وَ خَالَهُ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نمی‌تواند پدر، مادر، عمه یا خاله‌اش را مالک شود، اما می‌تواند مالک برادرش و دیگر مردان از بستگانش شود</w:t>
      </w:r>
      <w:r>
        <w:rPr>
          <w:rFonts w:eastAsia="IRNazanin" w:cs="IRNazanin"/>
          <w:color w:val="111111"/>
          <w:sz w:val="28"/>
          <w:szCs w:val="28"/>
          <w:rtl w:val="true"/>
          <w:lang w:bidi="fa-IR"/>
        </w:rPr>
        <w:t>.»</w:t>
      </w:r>
    </w:p>
    <w:p>
      <w:pPr>
        <w:pStyle w:val="Heading4"/>
        <w:numPr>
          <w:ilvl w:val="3"/>
          <w:numId w:val="1"/>
        </w:numPr>
        <w:rPr/>
      </w:pPr>
      <w:bookmarkStart w:id="100" w:name="__RefHeading___Toc12662345_1280447820"/>
      <w:bookmarkStart w:id="101" w:name="_Toc44"/>
      <w:bookmarkEnd w:id="100"/>
      <w:r>
        <w:rPr>
          <w:rtl w:val="true"/>
        </w:rPr>
        <w:t>[</w:t>
      </w:r>
      <w:r>
        <w:rPr>
          <w:rtl w:val="true"/>
        </w:rPr>
        <w:t>رقم الحدیث الکلی</w:t>
      </w:r>
      <w:r>
        <w:rPr>
          <w:rtl w:val="true"/>
        </w:rPr>
        <w:t xml:space="preserve">: </w:t>
      </w:r>
      <w:r>
        <w:rPr/>
        <w:t>29008</w:t>
      </w:r>
      <w:r>
        <w:rPr>
          <w:rtl w:val="true"/>
        </w:rPr>
        <w:t xml:space="preserve"> - </w:t>
      </w:r>
      <w:r>
        <w:rPr>
          <w:rtl w:val="true"/>
        </w:rPr>
        <w:t>رقم الحدیث الباب</w:t>
      </w:r>
      <w:r>
        <w:rPr>
          <w:rtl w:val="true"/>
        </w:rPr>
        <w:t xml:space="preserve">: </w:t>
      </w:r>
      <w:r>
        <w:rPr/>
        <w:t>3</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29008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عَنْ مُحَمَّدٍ عَنْ أَحْمَدَ عَنِ ابْنِ فَضَّالٍ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الرَّجُلُ وَالِدَیْهِ أَوْ أُخْتَهُ أَوْ عَمَّتَهُ أَوْ خَالَتَهُ عَتَقُوا وَ یَمْلِکُ ابْنَ أَخِیهِ وَ عَمَّهُ وَ خَالَهُ وَ یَمْلِکُ أَخَاهُ وَ عَمَّهُ وَ خَالَهُ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زراره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پدر و مادرش، خواهرش، عمه‌اش یا خاله‌اش را مالک شود، آن‌ها آزاد خواهند شد و او می‌تواند مالک پسر برادرش، عمویش، خاله‌اش، و همچنین برادر، عمو و خاله‌اش از طریق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02" w:name="__RefHeading___Toc12662347_1280447820"/>
      <w:bookmarkStart w:id="103" w:name="_Toc45"/>
      <w:bookmarkEnd w:id="102"/>
      <w:r>
        <w:rPr>
          <w:rtl w:val="true"/>
        </w:rPr>
        <w:t>[</w:t>
      </w:r>
      <w:r>
        <w:rPr>
          <w:rtl w:val="true"/>
        </w:rPr>
        <w:t>رقم الحدیث الکلی</w:t>
      </w:r>
      <w:r>
        <w:rPr>
          <w:rtl w:val="true"/>
        </w:rPr>
        <w:t xml:space="preserve">: </w:t>
      </w:r>
      <w:r>
        <w:rPr/>
        <w:t>29009</w:t>
      </w:r>
      <w:r>
        <w:rPr>
          <w:rtl w:val="true"/>
        </w:rPr>
        <w:t xml:space="preserve"> - </w:t>
      </w:r>
      <w:r>
        <w:rPr>
          <w:rtl w:val="true"/>
        </w:rPr>
        <w:t>رقم الحدیث الباب</w:t>
      </w:r>
      <w:r>
        <w:rPr>
          <w:rtl w:val="true"/>
        </w:rPr>
        <w:t xml:space="preserve">: </w:t>
      </w:r>
      <w:r>
        <w:rPr/>
        <w:t>4</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29009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عَنْهُ عَنْ أَحْمَدَ عَنْ عَلِیِّ بْنِ الْحَکَمِ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یَمْلِکُ الرَّجُلُ مِنْ ذَوِی قَرَابَتِهِ قَالَ لَا یَمْلِکُ وَالِدَهُ وَ لَا وَالِدَتَهُ وَ لَا أُخْتَهُ وَ لَا ابْنَةَ أَخِیهِ وَ لَا ابْنَةَ أُخْتِهِ وَ لَا عَمَّتَهُ وَ لَا خَالَتَهُ وَ یَمْلِکُ مَا سِوَی ذَلِکَ مِنَ الرِّجَالِ مِنْ ذَوِی قَرَابَتِهِ وَ لَا یَمْلِکُ أُمَّهُ مِنَ الرَّضَاعَةِ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الْحُسَیْنِ بْنِ سَعِیدٍ عَنِ الْقَاسِمِ بْنِ مُحَمَّدٍ</w:t>
      </w:r>
      <w:bookmarkStart w:id="104" w:name="pg18705_173597"/>
    </w:p>
    <w:p>
      <w:pPr>
        <w:pStyle w:val="BookText"/>
        <w:rPr/>
      </w:pPr>
      <w:bookmarkEnd w:id="104"/>
      <w:r>
        <w:rPr>
          <w:rFonts w:ascii="Amiri" w:hAnsi="Amiri" w:eastAsia="Amiri" w:cs="Amiri"/>
          <w:color w:val="111111"/>
          <w:sz w:val="28"/>
          <w:sz w:val="28"/>
          <w:szCs w:val="28"/>
          <w:rtl w:val="true"/>
          <w:lang w:bidi="ar-SA"/>
        </w:rPr>
        <w:t xml:space="preserve">عَنْ مُعَاوِیَةَ بْنِ وَهْبٍ مِثْلَهُ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مرد چه کسانی از خویشاوندان خود را می‌تواند مالک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نمی‌تواند پدر، مادر، خواهر، دختر برادر، دختر خواهر، عمه یا خاله خود را مالک شود؛ اما می‌تواند مالک مردان دیگر از بستگان خود باشد، و نمی‌تواند مادر رضاعی خود را نیز مالک شود</w:t>
      </w:r>
      <w:r>
        <w:rPr>
          <w:rFonts w:eastAsia="IRNazanin" w:cs="IRNazanin"/>
          <w:color w:val="111111"/>
          <w:sz w:val="28"/>
          <w:szCs w:val="28"/>
          <w:rtl w:val="true"/>
          <w:lang w:bidi="fa-IR"/>
        </w:rPr>
        <w:t>.»</w:t>
      </w:r>
    </w:p>
    <w:p>
      <w:pPr>
        <w:pStyle w:val="Heading4"/>
        <w:numPr>
          <w:ilvl w:val="3"/>
          <w:numId w:val="1"/>
        </w:numPr>
        <w:rPr/>
      </w:pPr>
      <w:bookmarkStart w:id="105" w:name="__RefHeading___Toc12662349_1280447820"/>
      <w:bookmarkStart w:id="106" w:name="_Toc46"/>
      <w:bookmarkEnd w:id="105"/>
      <w:r>
        <w:rPr>
          <w:rtl w:val="true"/>
        </w:rPr>
        <w:t>[</w:t>
      </w:r>
      <w:r>
        <w:rPr>
          <w:rtl w:val="true"/>
        </w:rPr>
        <w:t>رقم الحدیث الکلی</w:t>
      </w:r>
      <w:r>
        <w:rPr>
          <w:rtl w:val="true"/>
        </w:rPr>
        <w:t xml:space="preserve">: </w:t>
      </w:r>
      <w:r>
        <w:rPr/>
        <w:t>29010</w:t>
      </w:r>
      <w:r>
        <w:rPr>
          <w:rtl w:val="true"/>
        </w:rPr>
        <w:t xml:space="preserve"> - </w:t>
      </w:r>
      <w:r>
        <w:rPr>
          <w:rtl w:val="true"/>
        </w:rPr>
        <w:t>رقم الحدیث الباب</w:t>
      </w:r>
      <w:r>
        <w:rPr>
          <w:rtl w:val="true"/>
        </w:rPr>
        <w:t xml:space="preserve">: </w:t>
      </w:r>
      <w:r>
        <w:rPr/>
        <w:t>5</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29010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عَنِ الْحُسَیْنِ بْنِ مُحَمَّدٍ عَنْ مُعَلَّی بْنِ مُحَمَّدٍ عَنِ الْوَشَّاءِ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یَتَّخِذُ أَبَاهُ أَوْ أُمَّهُ أَوْ أَخَاهُ أَوْ أُخْتَهُ عَبِیداً فَقَالَ أَمَّا الْأُخْتُ فَقَدْ عَتَقَتْ حِینَ یَمْلِکُهَا وَ أَمَّا الْأَخُ فَیَسْتَرِقُّهُ وَ أَمَّا الْأَبَوَانِ فَقَدْ عَتَقَا حِینَ یَمْلِکُهُمَا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وَ الْقَاسِمِ عَنْ أَبَانٍ مِثْلَهُ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پدر، مادر، برادر یا خواهر خود را به‌عنوان برده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خواهر، زمانی که او را مالک شود،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را می‌تواند به بردگی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پدر و مادر، زمانی که آن‌ها را مالک شود، آزاد می‌شوند</w:t>
      </w:r>
      <w:r>
        <w:rPr>
          <w:rFonts w:eastAsia="IRNazanin" w:cs="IRNazanin"/>
          <w:color w:val="111111"/>
          <w:sz w:val="28"/>
          <w:szCs w:val="28"/>
          <w:rtl w:val="true"/>
          <w:lang w:bidi="fa-IR"/>
        </w:rPr>
        <w:t>.».....</w:t>
      </w:r>
    </w:p>
    <w:p>
      <w:pPr>
        <w:pStyle w:val="Heading4"/>
        <w:numPr>
          <w:ilvl w:val="3"/>
          <w:numId w:val="1"/>
        </w:numPr>
        <w:rPr/>
      </w:pPr>
      <w:bookmarkStart w:id="107" w:name="__RefHeading___Toc12662351_1280447820"/>
      <w:bookmarkStart w:id="108" w:name="_Toc47"/>
      <w:bookmarkEnd w:id="107"/>
      <w:r>
        <w:rPr>
          <w:rtl w:val="true"/>
        </w:rPr>
        <w:t>[</w:t>
      </w:r>
      <w:r>
        <w:rPr>
          <w:rtl w:val="true"/>
        </w:rPr>
        <w:t>رقم الحدیث الکلی</w:t>
      </w:r>
      <w:r>
        <w:rPr>
          <w:rtl w:val="true"/>
        </w:rPr>
        <w:t xml:space="preserve">: </w:t>
      </w:r>
      <w:r>
        <w:rPr/>
        <w:t>29011</w:t>
      </w:r>
      <w:r>
        <w:rPr>
          <w:rtl w:val="true"/>
        </w:rPr>
        <w:t xml:space="preserve"> - </w:t>
      </w:r>
      <w:r>
        <w:rPr>
          <w:rtl w:val="true"/>
        </w:rPr>
        <w:t>رقم الحدیث الباب</w:t>
      </w:r>
      <w:r>
        <w:rPr>
          <w:rtl w:val="true"/>
        </w:rPr>
        <w:t xml:space="preserve">: </w:t>
      </w:r>
      <w:r>
        <w:rPr/>
        <w:t>6</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29011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بِإِسْنَادِهِ عَنْ فَضَالَةَ عَنْ مُحَمَّدِ بْنِ خَالِدٍ عَنْ عَبْدِ اللَّهِ 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الرَّجُلُ أَخَاهُ مِنَ النَّسَبِ وَ یَمْلِکُ ابْنَ أَخِیهِ وَ یَمْلِکُ أَخَاهُ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زراره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نمی‌تواند برادر نسبی خود را مالک شود، اما می‌تواند پسر برادرش و برادر رضاعی خود را مالک شود</w:t>
      </w:r>
      <w:r>
        <w:rPr>
          <w:rFonts w:eastAsia="IRNazanin" w:cs="IRNazanin"/>
          <w:color w:val="111111"/>
          <w:sz w:val="28"/>
          <w:szCs w:val="28"/>
          <w:rtl w:val="true"/>
          <w:lang w:bidi="fa-IR"/>
        </w:rPr>
        <w:t>.»</w:t>
      </w:r>
    </w:p>
    <w:p>
      <w:pPr>
        <w:pStyle w:val="Heading4"/>
        <w:numPr>
          <w:ilvl w:val="3"/>
          <w:numId w:val="1"/>
        </w:numPr>
        <w:rPr/>
      </w:pPr>
      <w:bookmarkStart w:id="109" w:name="__RefHeading___Toc12662353_1280447820"/>
      <w:bookmarkStart w:id="110" w:name="_Toc48"/>
      <w:bookmarkEnd w:id="109"/>
      <w:r>
        <w:rPr>
          <w:rtl w:val="true"/>
        </w:rPr>
        <w:t>[</w:t>
      </w:r>
      <w:r>
        <w:rPr>
          <w:rtl w:val="true"/>
        </w:rPr>
        <w:t>رقم الحدیث الکلی</w:t>
      </w:r>
      <w:r>
        <w:rPr>
          <w:rtl w:val="true"/>
        </w:rPr>
        <w:t xml:space="preserve">: </w:t>
      </w:r>
      <w:r>
        <w:rPr/>
        <w:t>29012</w:t>
      </w:r>
      <w:r>
        <w:rPr>
          <w:rtl w:val="true"/>
        </w:rPr>
        <w:t xml:space="preserve"> - </w:t>
      </w:r>
      <w:r>
        <w:rPr>
          <w:rtl w:val="true"/>
        </w:rPr>
        <w:t>رقم الحدیث الباب</w:t>
      </w:r>
      <w:r>
        <w:rPr>
          <w:rtl w:val="true"/>
        </w:rPr>
        <w:t xml:space="preserve">: </w:t>
      </w:r>
      <w:r>
        <w:rPr/>
        <w:t>7</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29012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قَالَ وَ سَمِعْتُهُ یَقُولُ لَا یَمْلِکُ ذَاتَ مَحْرَمٍ مِنَ النِّسَاءِ وَ لَا یَمْلِکُ أَبَوَیْهِ وَ لَا وَلَدَهُ وَ قَالَ إِذَا مَلَکَ وَالِدَیْهِ أَوْ أُخْتَهُ أَوْ عَمَّتَهُ أَوْ خَالَتَهُ أَوْ بِنْتَ أَخِیهِ وَ ذَکَرَ أَهْلَ هَذِهِ الْآیَةِ مِنَ النِّسَاءِ أُعْتِقُوا وَ یَمْلِکُ ابْنَ أَخِیهِ وَ خَالَهُ وَ لَا یَمْلِکُ أُمَّهُ مِنَ الرَّضَاعَةِ وَ لَا یَمْلِکُ أُخْتَهُ وَ لَا خَالَتَهُ إِذَا مَلَکَهُمْ عَتَقُوا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عَدَمَ مِلْکِ الْأَخِ عَلَی اسْتِحْبَابِ عِتْقِهِ لِمَا مَضَی </w:t>
      </w:r>
      <w:r>
        <w:rPr>
          <w:rStyle w:val="FootnoteAnchor"/>
          <w:rtl w:val="true"/>
        </w:rPr>
        <w:footnoteReference w:id="83"/>
      </w:r>
      <w:bookmarkStart w:id="111" w:name="pg18705_173598"/>
    </w:p>
    <w:p>
      <w:pPr>
        <w:pStyle w:val="BookText"/>
        <w:rPr/>
      </w:pPr>
      <w:bookmarkEnd w:id="111"/>
      <w:r>
        <w:rPr>
          <w:rFonts w:ascii="Amiri" w:hAnsi="Amiri" w:eastAsia="Amiri" w:cs="Amiri"/>
          <w:color w:val="111111"/>
          <w:sz w:val="28"/>
          <w:sz w:val="28"/>
          <w:szCs w:val="28"/>
          <w:rtl w:val="true"/>
          <w:lang w:bidi="ar-SA"/>
        </w:rPr>
        <w:t xml:space="preserve">وَ یَأْتِی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نمی‌تواند زنانی که محرم او هستند را مالک شود، و نمی‌تواند پدر، مادر یا فرزند خود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خواهر، عمه، خاله یا دختر برادر خود را مالک شود،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افرادی که در این آیه از زنان ذکر شده‌اند، آزاد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پسر برادر و خاله خود را مالک شود، اما نمی‌تواند مادر رضاعی، خواهر یا خاله‌اش را مالک شود، و اگر آن‌ها را مالک شود،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حمل کرده است عدم مالکیت برادر را بر مستحب بودن آزادی او، با توجه به آنچه پیش‌تر بیان شد</w:t>
      </w:r>
      <w:r>
        <w:rPr>
          <w:rFonts w:eastAsia="IRNazanin" w:cs="IRNazanin"/>
          <w:color w:val="111111"/>
          <w:sz w:val="28"/>
          <w:szCs w:val="28"/>
          <w:rtl w:val="true"/>
          <w:lang w:bidi="fa-IR"/>
        </w:rPr>
        <w:t>.</w:t>
      </w:r>
    </w:p>
    <w:p>
      <w:pPr>
        <w:pStyle w:val="Heading4"/>
        <w:numPr>
          <w:ilvl w:val="3"/>
          <w:numId w:val="1"/>
        </w:numPr>
        <w:rPr/>
      </w:pPr>
      <w:bookmarkStart w:id="112" w:name="__RefHeading___Toc12662355_1280447820"/>
      <w:bookmarkStart w:id="113" w:name="_Toc49"/>
      <w:bookmarkEnd w:id="112"/>
      <w:r>
        <w:rPr>
          <w:rtl w:val="true"/>
        </w:rPr>
        <w:t>[</w:t>
      </w:r>
      <w:r>
        <w:rPr>
          <w:rtl w:val="true"/>
        </w:rPr>
        <w:t>رقم الحدیث الکلی</w:t>
      </w:r>
      <w:r>
        <w:rPr>
          <w:rtl w:val="true"/>
        </w:rPr>
        <w:t xml:space="preserve">: </w:t>
      </w:r>
      <w:r>
        <w:rPr/>
        <w:t>29013</w:t>
      </w:r>
      <w:r>
        <w:rPr>
          <w:rtl w:val="true"/>
        </w:rPr>
        <w:t xml:space="preserve"> - </w:t>
      </w:r>
      <w:r>
        <w:rPr>
          <w:rtl w:val="true"/>
        </w:rPr>
        <w:t>رقم الحدیث الباب</w:t>
      </w:r>
      <w:r>
        <w:rPr>
          <w:rtl w:val="true"/>
        </w:rPr>
        <w:t xml:space="preserve">: </w:t>
      </w:r>
      <w:r>
        <w:rPr/>
        <w:t>8</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29013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بِإِسْنَادِهِ عَنْ فَضَالَةَ وَ الْقَاسِمِ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یَمْلِکُ أَبَوَیْهِ وَ إِخْوَتَهُ قَالَ إِنْ مَلَکَ الْأَبَوَیْنِ فَقَدْ عَتَقَا وَ قَدْ یَمْلِکُ إِخْوَتَهُ فَیَکُونُونَ مَمْلُوکِینَ وَ لَا یَعْتِقُونَ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 w:name="__RefHeading___Toc12662357_1280447820"/>
      <w:bookmarkStart w:id="115" w:name="_Toc50"/>
      <w:bookmarkEnd w:id="114"/>
      <w:r>
        <w:rPr>
          <w:rtl w:val="true"/>
        </w:rPr>
        <w:t>[</w:t>
      </w:r>
      <w:r>
        <w:rPr>
          <w:rtl w:val="true"/>
        </w:rPr>
        <w:t>رقم الحدیث الکلی</w:t>
      </w:r>
      <w:r>
        <w:rPr>
          <w:rtl w:val="true"/>
        </w:rPr>
        <w:t xml:space="preserve">: </w:t>
      </w:r>
      <w:r>
        <w:rPr/>
        <w:t>29014</w:t>
      </w:r>
      <w:r>
        <w:rPr>
          <w:rtl w:val="true"/>
        </w:rPr>
        <w:t xml:space="preserve"> - </w:t>
      </w:r>
      <w:r>
        <w:rPr>
          <w:rtl w:val="true"/>
        </w:rPr>
        <w:t>رقم الحدیث الباب</w:t>
      </w:r>
      <w:r>
        <w:rPr>
          <w:rtl w:val="true"/>
        </w:rPr>
        <w:t xml:space="preserve">: </w:t>
      </w:r>
      <w:r>
        <w:rPr/>
        <w:t>9</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29014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 بِإِسْنَادِهِ عَنِ الْحُسَیْنِ بْنِ سَعِیدٍ عَنْ فَضَالَةَ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یَمْلِکُ أَخَاهُ إِذَا کَانَ مَمْلُوکاً وَ لَا یَمْلِکُ أُخْتَهُ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از مردی نقل کرده است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برادرش را مالک شود اگر برده باشد، اما نمی‌تواند خواهرش را مالک شود</w:t>
      </w:r>
      <w:r>
        <w:rPr>
          <w:rFonts w:eastAsia="IRNazanin" w:cs="IRNazanin"/>
          <w:color w:val="111111"/>
          <w:sz w:val="28"/>
          <w:szCs w:val="28"/>
          <w:rtl w:val="true"/>
          <w:lang w:bidi="fa-IR"/>
        </w:rPr>
        <w:t>.»</w:t>
      </w:r>
    </w:p>
    <w:p>
      <w:pPr>
        <w:pStyle w:val="Heading4"/>
        <w:numPr>
          <w:ilvl w:val="3"/>
          <w:numId w:val="1"/>
        </w:numPr>
        <w:rPr/>
      </w:pPr>
      <w:bookmarkStart w:id="116" w:name="__RefHeading___Toc12662359_1280447820"/>
      <w:bookmarkStart w:id="117" w:name="_Toc51"/>
      <w:bookmarkEnd w:id="116"/>
      <w:r>
        <w:rPr>
          <w:rtl w:val="true"/>
        </w:rPr>
        <w:t>[</w:t>
      </w:r>
      <w:r>
        <w:rPr>
          <w:rtl w:val="true"/>
        </w:rPr>
        <w:t>رقم الحدیث الکلی</w:t>
      </w:r>
      <w:r>
        <w:rPr>
          <w:rtl w:val="true"/>
        </w:rPr>
        <w:t xml:space="preserve">: </w:t>
      </w:r>
      <w:r>
        <w:rPr/>
        <w:t>29015</w:t>
      </w:r>
      <w:r>
        <w:rPr>
          <w:rtl w:val="true"/>
        </w:rPr>
        <w:t xml:space="preserve"> - </w:t>
      </w:r>
      <w:r>
        <w:rPr>
          <w:rtl w:val="true"/>
        </w:rPr>
        <w:t>رقم الحدیث الباب</w:t>
      </w:r>
      <w:r>
        <w:rPr>
          <w:rtl w:val="true"/>
        </w:rPr>
        <w:t xml:space="preserve">: </w:t>
      </w:r>
      <w:r>
        <w:rPr/>
        <w:t>10</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29015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Amiri" w:hAnsi="Amiri" w:eastAsia="Amiri" w:cs="Amiri"/>
          <w:color w:val="111111"/>
          <w:sz w:val="28"/>
          <w:sz w:val="28"/>
          <w:szCs w:val="28"/>
          <w:rtl w:val="true"/>
          <w:lang w:bidi="ar-SA"/>
        </w:rPr>
        <w:t>مُحَمَّدُ بْنُ عَلِیِّ بْنِ الْحُسَیْنِ فِی الْأَمَالِی عَنْ مُحَمَّدِ بْنِ مُوسَی الْمُتَوَکِّلِ عَنْ عَلِیِّ بْنِ الْحُسَیْنِ السَّعْدَآبَادِیِّ عَنْ أَحْمَدَ بْنِ مُحَمَّدِ بْنِ خَالِدٍ عَنْ أَبِی الْقَاسِمِ الْکُوفِیِّ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الْبَاقِرِ ع هَلْ یَجْزِی الْوَلَدُ وَالِدَهُ قَالَ لَیْسَ لَهُ جَزَاءٌ إِلَّا فِی خَصْلَتَیْنِ أَنْ یَکُونَ الْوَالِدُ مَمْلُوکاً فَیَشْتَرِیَهُ فَیُعْتِقَهُ أَوْ یَکُونَ عَلَیْهِ دَیْنٌ فَیَقْضِیَهُ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88"/>
      </w:r>
      <w:r>
        <w:rPr>
          <w:rFonts w:ascii="Amiri" w:hAnsi="Amiri" w:eastAsia="Amiri" w:cs="Amiri"/>
          <w:color w:val="111111"/>
          <w:sz w:val="28"/>
          <w:sz w:val="28"/>
          <w:szCs w:val="28"/>
          <w:rtl w:val="true"/>
          <w:lang w:bidi="ar-SA"/>
        </w:rPr>
        <w:t xml:space="preserve">وَ الْمُضَارَبَةِ </w:t>
      </w:r>
      <w:r>
        <w:rPr>
          <w:rStyle w:val="FootnoteAnchor"/>
          <w:rtl w:val="true"/>
        </w:rPr>
        <w:footnoteReference w:id="89"/>
      </w:r>
      <w:r>
        <w:rPr>
          <w:rFonts w:ascii="Amiri" w:hAnsi="Amiri" w:eastAsia="Amiri" w:cs="Amiri"/>
          <w:color w:val="111111"/>
          <w:sz w:val="28"/>
          <w:sz w:val="28"/>
          <w:szCs w:val="28"/>
          <w:rtl w:val="true"/>
          <w:lang w:bidi="ar-SA"/>
        </w:rPr>
        <w:t xml:space="preserve">وَ غَیْرِهِمَا </w:t>
      </w:r>
      <w:r>
        <w:rPr>
          <w:rStyle w:val="FootnoteAnchor"/>
          <w:rtl w:val="true"/>
        </w:rPr>
        <w:footnoteReference w:id="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سدیر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می‌تواند زحمات پدرش را جبران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جبران نیست،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برده باشد و فرزند او را بخرد و آزاد کند، یا اینکه پدر بدهکار باشد و فرزند قرض او را بپردازد</w:t>
      </w:r>
      <w:r>
        <w:rPr>
          <w:rFonts w:eastAsia="IRNazanin" w:cs="IRNazanin"/>
          <w:color w:val="111111"/>
          <w:sz w:val="28"/>
          <w:szCs w:val="28"/>
          <w:rtl w:val="true"/>
          <w:lang w:bidi="fa-IR"/>
        </w:rPr>
        <w:t>.»</w:t>
      </w:r>
      <w:bookmarkStart w:id="118" w:name="pg18705_173599"/>
    </w:p>
    <w:p>
      <w:pPr>
        <w:pStyle w:val="Heading3"/>
        <w:numPr>
          <w:ilvl w:val="2"/>
          <w:numId w:val="1"/>
        </w:numPr>
        <w:rPr/>
      </w:pPr>
      <w:bookmarkStart w:id="119" w:name="__RefHeading___Toc12662361_1280447820"/>
      <w:bookmarkStart w:id="120" w:name="_Toc52"/>
      <w:bookmarkEnd w:id="118"/>
      <w:bookmarkEnd w:id="119"/>
      <w:r>
        <w:rPr/>
        <w:t>8</w:t>
      </w:r>
      <w:r>
        <w:rPr>
          <w:rtl w:val="true"/>
        </w:rPr>
        <w:t xml:space="preserve">- </w:t>
      </w:r>
      <w:r>
        <w:rPr>
          <w:rtl w:val="true"/>
        </w:rPr>
        <w:t>بَابُ أَنَّ حُکْمَ الرَّضَاعِ فِی ذَلِکَ حُکْمُ النَّسَبِ‌</w:t>
      </w:r>
      <w:bookmarkEnd w:id="120"/>
    </w:p>
    <w:p>
      <w:pPr>
        <w:pStyle w:val="Heading4"/>
        <w:numPr>
          <w:ilvl w:val="3"/>
          <w:numId w:val="1"/>
        </w:numPr>
        <w:rPr/>
      </w:pPr>
      <w:bookmarkStart w:id="121" w:name="__RefHeading___Toc12662363_1280447820"/>
      <w:bookmarkStart w:id="122" w:name="_Toc53"/>
      <w:bookmarkEnd w:id="121"/>
      <w:r>
        <w:rPr>
          <w:rtl w:val="true"/>
        </w:rPr>
        <w:t>اشارة</w:t>
      </w:r>
      <w:bookmarkEnd w:id="122"/>
    </w:p>
    <w:p>
      <w:pPr>
        <w:pStyle w:val="BookText"/>
        <w:rPr/>
      </w:pPr>
      <w:r>
        <w:rPr>
          <w:rStyle w:val="FootnoteAnchor"/>
        </w:rPr>
        <w:footnoteReference w:id="9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حُکْمَ الرَّضَاعِ فِی ذَلِکَ حُکْمُ النَّسَبِ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مورد اینکه حکم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مانند حکم نسب است</w:t>
      </w:r>
      <w:r>
        <w:rPr>
          <w:rFonts w:eastAsia="IRNazanin" w:cs="IRNazanin"/>
          <w:color w:val="111111"/>
          <w:sz w:val="28"/>
          <w:szCs w:val="28"/>
          <w:rtl w:val="true"/>
          <w:lang w:bidi="fa-IR"/>
        </w:rPr>
        <w:t>.</w:t>
      </w:r>
    </w:p>
    <w:p>
      <w:pPr>
        <w:pStyle w:val="Heading4"/>
        <w:numPr>
          <w:ilvl w:val="3"/>
          <w:numId w:val="1"/>
        </w:numPr>
        <w:rPr/>
      </w:pPr>
      <w:bookmarkStart w:id="123" w:name="__RefHeading___Toc12662365_1280447820"/>
      <w:bookmarkStart w:id="124" w:name="_Toc54"/>
      <w:bookmarkEnd w:id="123"/>
      <w:r>
        <w:rPr>
          <w:rtl w:val="true"/>
        </w:rPr>
        <w:t>[</w:t>
      </w:r>
      <w:r>
        <w:rPr>
          <w:rtl w:val="true"/>
        </w:rPr>
        <w:t>رقم الحدیث الکلی</w:t>
      </w:r>
      <w:r>
        <w:rPr>
          <w:rtl w:val="true"/>
        </w:rPr>
        <w:t xml:space="preserve">: </w:t>
      </w:r>
      <w:r>
        <w:rPr/>
        <w:t>29016</w:t>
      </w:r>
      <w:r>
        <w:rPr>
          <w:rtl w:val="true"/>
        </w:rPr>
        <w:t xml:space="preserve"> - </w:t>
      </w:r>
      <w:r>
        <w:rPr>
          <w:rtl w:val="true"/>
        </w:rPr>
        <w:t>رقم الحدیث الباب</w:t>
      </w:r>
      <w:r>
        <w:rPr>
          <w:rtl w:val="true"/>
        </w:rPr>
        <w:t xml:space="preserve">: </w:t>
      </w:r>
      <w:r>
        <w:rPr/>
        <w:t>1</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29016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ابْنِ سِنَانٍ یَعْنِی عَبْدَ اللَّهِ جَمِیعاً عَنْ أَبِی عَبْدِ اللَّهِ ع فِی امْرَأَةٍ أَرْضَعَتْ ابْنَ جَارِیَتِهَا قَالَ تُعْتِقُهُ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سنان، یعنی عبدالله، همه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درباره زنی که فرزند کنیز خود را شیر داده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آزاد کند</w:t>
      </w:r>
      <w:r>
        <w:rPr>
          <w:rFonts w:eastAsia="IRNazanin" w:cs="IRNazanin"/>
          <w:color w:val="111111"/>
          <w:sz w:val="28"/>
          <w:szCs w:val="28"/>
          <w:rtl w:val="true"/>
          <w:lang w:bidi="fa-IR"/>
        </w:rPr>
        <w:t>.»</w:t>
      </w:r>
    </w:p>
    <w:p>
      <w:pPr>
        <w:pStyle w:val="Heading4"/>
        <w:numPr>
          <w:ilvl w:val="3"/>
          <w:numId w:val="1"/>
        </w:numPr>
        <w:rPr/>
      </w:pPr>
      <w:bookmarkStart w:id="125" w:name="__RefHeading___Toc12662367_1280447820"/>
      <w:bookmarkStart w:id="126" w:name="_Toc55"/>
      <w:bookmarkEnd w:id="125"/>
      <w:r>
        <w:rPr>
          <w:rtl w:val="true"/>
        </w:rPr>
        <w:t>[</w:t>
      </w:r>
      <w:r>
        <w:rPr>
          <w:rtl w:val="true"/>
        </w:rPr>
        <w:t>رقم الحدیث الکلی</w:t>
      </w:r>
      <w:r>
        <w:rPr>
          <w:rtl w:val="true"/>
        </w:rPr>
        <w:t xml:space="preserve">: </w:t>
      </w:r>
      <w:r>
        <w:rPr/>
        <w:t>29017</w:t>
      </w:r>
      <w:r>
        <w:rPr>
          <w:rtl w:val="true"/>
        </w:rPr>
        <w:t xml:space="preserve"> - </w:t>
      </w:r>
      <w:r>
        <w:rPr>
          <w:rtl w:val="true"/>
        </w:rPr>
        <w:t>رقم الحدیث الباب</w:t>
      </w:r>
      <w:r>
        <w:rPr>
          <w:rtl w:val="true"/>
        </w:rPr>
        <w:t xml:space="preserve">: </w:t>
      </w:r>
      <w:r>
        <w:rPr/>
        <w:t>2</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29017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وَ عَنِ الْحُسَیْنِ بْنِ مُحَمَّدٍ عَنْ مُعَلَّی بْنِ مُحَمَّدٍ عَنِ الْوَشَّاءِ عَنْ أَبَانٍ 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تُرْضِعُ عَبْدَهَا أَ تَتَّخِذُهُ عَبْداً قَالَ تُعْتِقُهُ وَ هِیَ کَارِهَةٌ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وَ الْقَاسِمِ عَنْ أَبَانٍ مِثْلَهُ إِلَّا أَنَّهُ قَالَ یُعْتِقُونَهُ وَ هُمْ لَهُ کَارِهُونَ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ابی عبدالله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پرسیدم درباره زنی که برده‌اش را شیر می‌دهد؛ آیا او را می‌تواند به‌عنوان برده نگه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می‌کند، هرچند که مایل به این کار نباشد</w:t>
      </w:r>
      <w:r>
        <w:rPr>
          <w:rFonts w:eastAsia="IRNazanin" w:cs="IRNazanin"/>
          <w:color w:val="111111"/>
          <w:sz w:val="28"/>
          <w:szCs w:val="28"/>
          <w:rtl w:val="true"/>
          <w:lang w:bidi="fa-IR"/>
        </w:rPr>
        <w:t>.»</w:t>
      </w:r>
    </w:p>
    <w:p>
      <w:pPr>
        <w:pStyle w:val="Heading4"/>
        <w:numPr>
          <w:ilvl w:val="3"/>
          <w:numId w:val="1"/>
        </w:numPr>
        <w:rPr/>
      </w:pPr>
      <w:bookmarkStart w:id="127" w:name="__RefHeading___Toc12662369_1280447820"/>
      <w:bookmarkStart w:id="128" w:name="_Toc56"/>
      <w:bookmarkEnd w:id="127"/>
      <w:r>
        <w:rPr>
          <w:rtl w:val="true"/>
        </w:rPr>
        <w:t>[</w:t>
      </w:r>
      <w:r>
        <w:rPr>
          <w:rtl w:val="true"/>
        </w:rPr>
        <w:t>رقم الحدیث الکلی</w:t>
      </w:r>
      <w:r>
        <w:rPr>
          <w:rtl w:val="true"/>
        </w:rPr>
        <w:t xml:space="preserve">: </w:t>
      </w:r>
      <w:r>
        <w:rPr/>
        <w:t>29018</w:t>
      </w:r>
      <w:r>
        <w:rPr>
          <w:rtl w:val="true"/>
        </w:rPr>
        <w:t xml:space="preserve"> - </w:t>
      </w:r>
      <w:r>
        <w:rPr>
          <w:rtl w:val="true"/>
        </w:rPr>
        <w:t>رقم الحدیث الباب</w:t>
      </w:r>
      <w:r>
        <w:rPr>
          <w:rtl w:val="true"/>
        </w:rPr>
        <w:t xml:space="preserve">: </w:t>
      </w:r>
      <w:r>
        <w:rPr/>
        <w:t>3</w:t>
      </w:r>
      <w:r>
        <w:rPr>
          <w:rtl w:val="true"/>
        </w:rPr>
        <w:t>]</w:t>
      </w:r>
      <w:bookmarkEnd w:id="1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بِإِسْنَادِهِ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بْنِ سَمَاعَةَ عَنِ الْحَسَنِ بْنِ مَحْبُوبٍ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تُرْضِعُ غُلَاماً لَهَا مِنْ مَمْلُوکَةٍ حَتَّی تَفْطِمَهُ یَحِلُّ لَهَا بَیْعُهُ قَالَ لَا حُرِّمَ عَلَیْهَا ثَمَنُهُ أَ لَیْسَ قَدْ قَالَ رَسُولُ اللَّهِ</w:t>
      </w:r>
      <w:bookmarkStart w:id="129" w:name="pg18705_173600"/>
    </w:p>
    <w:p>
      <w:pPr>
        <w:pStyle w:val="BookText"/>
        <w:rPr/>
      </w:pPr>
      <w:bookmarkEnd w:id="129"/>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أَ لَیْسَ قَدْ صَارَ ابْنَهَا فَذَهَبْتُ أَکْتُبُهُ فَقَالَ أَبُو عَبْدِ اللَّهِ ع لَیْسَ مِثْلُ هَذَا یُکْتَبُ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زنی پرسیدم که غلام خود را از کنیزی شیر داده تا او را از شیر بگیرد؛ آیا فروش او جایز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قیمت او بر او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رضاع همان چیزی حرام می‌شود که از طریق نسب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فرزند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تا این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این نباید نوشته شود</w:t>
      </w:r>
      <w:r>
        <w:rPr>
          <w:rFonts w:eastAsia="IRNazanin" w:cs="IRNazanin"/>
          <w:color w:val="111111"/>
          <w:sz w:val="28"/>
          <w:szCs w:val="28"/>
          <w:rtl w:val="true"/>
          <w:lang w:bidi="fa-IR"/>
        </w:rPr>
        <w:t>.»</w:t>
      </w:r>
    </w:p>
    <w:p>
      <w:pPr>
        <w:pStyle w:val="Heading4"/>
        <w:numPr>
          <w:ilvl w:val="3"/>
          <w:numId w:val="1"/>
        </w:numPr>
        <w:rPr/>
      </w:pPr>
      <w:bookmarkStart w:id="130" w:name="__RefHeading___Toc12662371_1280447820"/>
      <w:bookmarkStart w:id="131" w:name="_Toc57"/>
      <w:bookmarkEnd w:id="130"/>
      <w:r>
        <w:rPr>
          <w:rtl w:val="true"/>
        </w:rPr>
        <w:t>[</w:t>
      </w:r>
      <w:r>
        <w:rPr>
          <w:rtl w:val="true"/>
        </w:rPr>
        <w:t>رقم الحدیث الکلی</w:t>
      </w:r>
      <w:r>
        <w:rPr>
          <w:rtl w:val="true"/>
        </w:rPr>
        <w:t xml:space="preserve">: </w:t>
      </w:r>
      <w:r>
        <w:rPr/>
        <w:t>29019</w:t>
      </w:r>
      <w:r>
        <w:rPr>
          <w:rtl w:val="true"/>
        </w:rPr>
        <w:t xml:space="preserve"> - </w:t>
      </w:r>
      <w:r>
        <w:rPr>
          <w:rtl w:val="true"/>
        </w:rPr>
        <w:t>رقم الحدیث الباب</w:t>
      </w:r>
      <w:r>
        <w:rPr>
          <w:rtl w:val="true"/>
        </w:rPr>
        <w:t xml:space="preserve">: </w:t>
      </w:r>
      <w:r>
        <w:rPr/>
        <w:t>4</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29019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وَ عَنْهُ عَنْ عَبْدِ اللَّهِ بْنِ جَبَلَةَ عَنْ إِسْحَاقَ بْنِ عَمَّارٍ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خَادِمٌ فَوَلَدَتْ جَارِیَةً فَأَرْضَعَتْ خَادِمُهُ ابْناً لَهُ وَ أَرْضَعَتْ أُمُّ وَلَدِهِ ابْنَةَ خَادِمِهِ فَصَارَ الرَّجُلُ أَبَا بِنْتِ الْخَادِمِ مِنَ الرَّضَاعِ یَبِیعُهَا قَالَ نَعَمْ إِنْ شَاءَ بَاعَهَا فَانْتَفَعَ بِثَمَنِهَا قُلْتُ فَإِنَّهُ قَدْ کَانَ وَهَبَهَا لِبَعْضِ أَهْلِهِ حِینَ وَلَدَتْ وَ ابْنُهُ الْیَوْمَ غُلَامٌ شَابٌّ فَیَبِیعُهَا وَ یَأْخُذُ ثَمَنَهَا وَ لَا یَسْتَأْمِرُ ابْنَهُ أَوْ یَبِیعُهَا ابْنُهُ قَالَ یَبِیعُهَا هُوَ وَ یَأْخُذُ ثَمَنَهَا ابْنُهُ وَ مَالُ ابْنِهِ لَهُ قُلْتُ فَیَبِیعُ الْخَادِمَ وَ قَدْ أَرْضَعَتْ ابْناً لَهُ قَالَ نَعَمْ وَ مَا أُحِبُّ لَهُ أَنْ یَبِیعَهَا قُلْتُ فَإِنِ احْتَاجَ إِلَی ثَمَنِهَا قَالَ فَیَبِیعُهَا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قَوْلُهُ إِنْ شَاءَ بَاعَهَا فَانْتَفَعَ بِثَمَنِهَا رَاجِعٌ إِلَی الْخَادِمِ الْمُرْضِعَةِ دُونَ ابْنَتِهَا لِأَنَّهُ فَسَّرَهُ فِی آخِرِ الْخَبَرِ وَ لَوْ کَانَتْ أُمَّ وَلَدِهِ مِنَ النَّسَبِ لَجَازَ لَهُ بَیْعُهَا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هُنَا </w:t>
      </w:r>
      <w:r>
        <w:rPr>
          <w:rStyle w:val="FootnoteAnchor"/>
          <w:rtl w:val="true"/>
        </w:rPr>
        <w:footnoteReference w:id="100"/>
      </w:r>
      <w:r>
        <w:rPr>
          <w:rFonts w:ascii="Amiri" w:hAnsi="Amiri" w:eastAsia="Amiri" w:cs="Amiri"/>
          <w:color w:val="111111"/>
          <w:sz w:val="28"/>
          <w:sz w:val="28"/>
          <w:szCs w:val="28"/>
          <w:rtl w:val="true"/>
          <w:lang w:bidi="ar-SA"/>
        </w:rPr>
        <w:t xml:space="preserve">وَ فِی الرَّضَاعِ </w:t>
      </w:r>
      <w:r>
        <w:rPr>
          <w:rStyle w:val="FootnoteAnchor"/>
          <w:rtl w:val="true"/>
        </w:rPr>
        <w:footnoteReference w:id="101"/>
      </w:r>
      <w:r>
        <w:rPr>
          <w:rFonts w:ascii="Amiri" w:hAnsi="Amiri" w:eastAsia="Amiri" w:cs="Amiri"/>
          <w:color w:val="111111"/>
          <w:sz w:val="28"/>
          <w:sz w:val="28"/>
          <w:szCs w:val="28"/>
          <w:rtl w:val="true"/>
          <w:lang w:bidi="ar-SA"/>
        </w:rPr>
        <w:t xml:space="preserve">وَ فِی بَیْعِ الْحَیَوَانِ وَ غَیْرِ ذَلِکَ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از امام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مردی پرسیدم که خادمی داشت که دختری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پسر او را شیر داد و مادر فرزند او، دختر خادم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مرد به‌لحاظ رضاعی پدر دختر خادم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بفروشد؟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می‌تواند او را بفروشد و از قیمتش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خادم را هنگام زاییدن به یکی از خویشاوندانش بخشیده و اکنون پسرش جوانی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بفروشد و ثمن آن را بگیرد بدون اینکه پسرش را مشورت کند یا اینکه پسرش او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او را بفروشد و ثمنش را بگیرد و مال پسرش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می‌تواند خادمی که پسرش را شیر داده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دوست ندارم او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ثمنش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او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امام که “اگر بخواهد، می‌تواند او را بفروشد و از ثمنش بهره ببرد”، مربوط به خادم شیرده است و نه دخترش، زیرا این موضوع را در انتهای روایت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مادر فرزندش به‌لحاظ نسبی بود، فروش او جایز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مواردی که به طور عام و خاص به این موضوع اشاره دارد، ذکر شده است</w:t>
      </w:r>
      <w:r>
        <w:rPr>
          <w:rFonts w:eastAsia="IRNazanin" w:cs="IRNazanin"/>
          <w:color w:val="111111"/>
          <w:sz w:val="28"/>
          <w:szCs w:val="28"/>
          <w:rtl w:val="true"/>
          <w:lang w:bidi="fa-IR"/>
        </w:rPr>
        <w:t>.</w:t>
      </w:r>
      <w:bookmarkStart w:id="132" w:name="pg18705_173601"/>
    </w:p>
    <w:p>
      <w:pPr>
        <w:pStyle w:val="Heading3"/>
        <w:numPr>
          <w:ilvl w:val="2"/>
          <w:numId w:val="1"/>
        </w:numPr>
        <w:rPr/>
      </w:pPr>
      <w:bookmarkStart w:id="133" w:name="__RefHeading___Toc12662373_1280447820"/>
      <w:bookmarkStart w:id="134" w:name="_Toc58"/>
      <w:bookmarkEnd w:id="132"/>
      <w:bookmarkEnd w:id="133"/>
      <w:r>
        <w:rPr/>
        <w:t>9</w:t>
      </w:r>
      <w:r>
        <w:rPr>
          <w:rtl w:val="true"/>
        </w:rPr>
        <w:t xml:space="preserve">- </w:t>
      </w:r>
      <w:r>
        <w:rPr>
          <w:rtl w:val="true"/>
        </w:rPr>
        <w:t>بَابُ أَنَّ الْمَرْأَةَ إِذَا مَلَکَتْ أَحَداً مِنَ الْآبَاءِ أَوِ الْأُمَّهَاتِ أَوِ الْأَوْلَادِ انْعَتَقَ وَ تَمْلِکُ مَنْ سِوَاهُمْ وَ أَنَّهُ إِذَا مَلَکَ أَحَدُ الزَّوْجَیْنِ صَاحِبَهُ بَطَلَ الْعَقْدُ وَ ثَبَتَ الْمِلْکُ فَتَحِلُّ الْأَمَةُ وَ</w:t>
      </w:r>
      <w:bookmarkEnd w:id="134"/>
    </w:p>
    <w:p>
      <w:pPr>
        <w:pStyle w:val="Heading4"/>
        <w:numPr>
          <w:ilvl w:val="3"/>
          <w:numId w:val="1"/>
        </w:numPr>
        <w:rPr/>
      </w:pPr>
      <w:bookmarkStart w:id="135" w:name="__RefHeading___Toc12662375_1280447820"/>
      <w:bookmarkStart w:id="136" w:name="_Toc59"/>
      <w:bookmarkEnd w:id="135"/>
      <w:r>
        <w:rPr>
          <w:rtl w:val="true"/>
        </w:rPr>
        <w:t>اشارة</w:t>
      </w:r>
      <w:bookmarkEnd w:id="136"/>
    </w:p>
    <w:p>
      <w:pPr>
        <w:pStyle w:val="BookText"/>
        <w:rPr/>
      </w:pPr>
      <w:r>
        <w:rPr>
          <w:rStyle w:val="FootnoteAnchor"/>
        </w:rPr>
        <w:footnoteReference w:id="10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مَلَکَتْ أَحَداً مِنَ الْآبَاءِ أَوِ الْأُمَّهَاتِ أَوِ الْأَوْلَادِ انْعَتَقَ وَ تَمْلِکُ مَنْ سِوَاهُمْ وَ أَنَّهُ إِذَا مَلَکَ أَحَدُ الزَّوْجَیْنِ صَاحِبَهُ بَطَلَ الْعَقْدُ وَ ثَبَتَ الْمِلْکُ فَتَحِلُّ الْأَمَةُ وَ یَحْرُمُ الْعَبْدُ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زنی مالک یکی از پدران یا مادران یا فرزندان شود، آزاد می‌گردند و زن مالک دیگراقوام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یکی از زوجین مالک دیگری شود، عقد باطل می‌شود و مالکیت تثبیت می‌گردد؛ پس کنیز حلال می‌شود و برده حرام می‌گردد</w:t>
      </w:r>
      <w:r>
        <w:rPr>
          <w:rFonts w:eastAsia="IRNazanin" w:cs="IRNazanin"/>
          <w:color w:val="111111"/>
          <w:sz w:val="28"/>
          <w:szCs w:val="28"/>
          <w:rtl w:val="true"/>
          <w:lang w:bidi="fa-IR"/>
        </w:rPr>
        <w:t>.</w:t>
      </w:r>
    </w:p>
    <w:p>
      <w:pPr>
        <w:pStyle w:val="Heading4"/>
        <w:numPr>
          <w:ilvl w:val="3"/>
          <w:numId w:val="1"/>
        </w:numPr>
        <w:rPr/>
      </w:pPr>
      <w:bookmarkStart w:id="137" w:name="__RefHeading___Toc12662377_1280447820"/>
      <w:bookmarkStart w:id="138" w:name="_Toc60"/>
      <w:bookmarkEnd w:id="137"/>
      <w:r>
        <w:rPr>
          <w:rtl w:val="true"/>
        </w:rPr>
        <w:t>[</w:t>
      </w:r>
      <w:r>
        <w:rPr>
          <w:rtl w:val="true"/>
        </w:rPr>
        <w:t>رقم الحدیث الکلی</w:t>
      </w:r>
      <w:r>
        <w:rPr>
          <w:rtl w:val="true"/>
        </w:rPr>
        <w:t xml:space="preserve">: </w:t>
      </w:r>
      <w:r>
        <w:rPr/>
        <w:t>29020</w:t>
      </w:r>
      <w:r>
        <w:rPr>
          <w:rtl w:val="true"/>
        </w:rPr>
        <w:t xml:space="preserve"> - </w:t>
      </w:r>
      <w:r>
        <w:rPr>
          <w:rtl w:val="true"/>
        </w:rPr>
        <w:t>رقم الحدیث الباب</w:t>
      </w:r>
      <w:r>
        <w:rPr>
          <w:rtl w:val="true"/>
        </w:rPr>
        <w:t xml:space="preserve">: </w:t>
      </w:r>
      <w:r>
        <w:rPr/>
        <w:t>1</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29020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مُحَمَّدُ بْنُ یَعْقُوبَ عَنْ مُحَمَّدِ بْنِ یَحْیَی عَنْ أَحْمَدَ بْنِ مُحَمَّدٍ عَنِ الْحَجَّالِ عَنْ أَسَدِ بْنِ أَبِی الْعَلَاءِ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مَا تَمْلِکُ مِنْ قَرَابَتِهَا فَقَالَ کُلَّ أَحَدٍ إِلَّا خَمْسَةً أَبُوهَا وَ أُمُّهَا وَ ابْنُهَا وَ ابْنَتُهَا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أَبِی مُحَمَّدٍ عَنْ أَسَدِ بْنِ أَبِی الْعَلَاءِ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6"/>
      </w:r>
      <w:r>
        <w:rPr>
          <w:rFonts w:ascii="Amiri" w:hAnsi="Amiri" w:eastAsia="Amiri" w:cs="Amiri"/>
          <w:color w:val="111111"/>
          <w:sz w:val="28"/>
          <w:sz w:val="28"/>
          <w:szCs w:val="28"/>
          <w:rtl w:val="true"/>
          <w:lang w:bidi="ar-SA"/>
        </w:rPr>
        <w:t xml:space="preserve">وَ مَعْنَی عَدَمِ مِلْکِهَا لِزَوْجِهَا أَنَّهَا لَا تَمْلِکُهُ مَعَ بَقَاءِ الزَّوْجِیَّةِ بَلْ إِذَا مَلَکَتْهُ بَطَلَ الْعَقْدُ وَ حَرُمَتْ عَلَیْهِ مَا دَامَ عَبْدَهَا وَ قَدْ تَقَدَّمَ مَا یَدُلُّ عَلَی ذَلِکَ فِی نِکَاحِ الْعَبِیدِ وَ الْإِمَاءِ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زن می‌تواند از نزدیکان خود مالک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می‌تواند، مگر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مادرش، پسرش، دخترش و همسرش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شده است که این امر دلالت بر آن دارد و معنای عدم مالکیت زن بر همسرش این است که او نمی‌تواند او را در حال بقای زوجیت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او را مالک شود، عقد باطل می‌شود و مادامی که او بنده‌اش باشد، بر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دلالت این امر در نکاح بردگان و کنیزان ذکر شده است</w:t>
      </w:r>
      <w:r>
        <w:rPr>
          <w:rFonts w:eastAsia="IRNazanin" w:cs="IRNazanin"/>
          <w:color w:val="111111"/>
          <w:sz w:val="28"/>
          <w:szCs w:val="28"/>
          <w:rtl w:val="true"/>
          <w:lang w:bidi="fa-IR"/>
        </w:rPr>
        <w:t>.</w:t>
      </w:r>
      <w:bookmarkStart w:id="139" w:name="pg18705_173602"/>
    </w:p>
    <w:p>
      <w:pPr>
        <w:pStyle w:val="Heading3"/>
        <w:numPr>
          <w:ilvl w:val="2"/>
          <w:numId w:val="1"/>
        </w:numPr>
        <w:rPr/>
      </w:pPr>
      <w:bookmarkStart w:id="140" w:name="__RefHeading___Toc12662379_1280447820"/>
      <w:bookmarkStart w:id="141" w:name="_Toc61"/>
      <w:bookmarkEnd w:id="139"/>
      <w:bookmarkEnd w:id="140"/>
      <w:r>
        <w:rPr/>
        <w:t>10</w:t>
      </w:r>
      <w:r>
        <w:rPr>
          <w:rtl w:val="true"/>
        </w:rPr>
        <w:t xml:space="preserve">- </w:t>
      </w:r>
      <w:r>
        <w:rPr>
          <w:rtl w:val="true"/>
        </w:rPr>
        <w:t>بَابُ أَنَّ مَنْ أَعْتَقَ مَمْلُوکاً وَ شَرَطَ عَلَیْهِ خِدْمَةَ مُدَّةٍ مُعَیَّنَةٍ لَزِمَ الشَّرْطُ</w:t>
      </w:r>
      <w:bookmarkEnd w:id="141"/>
    </w:p>
    <w:p>
      <w:pPr>
        <w:pStyle w:val="Heading4"/>
        <w:numPr>
          <w:ilvl w:val="3"/>
          <w:numId w:val="1"/>
        </w:numPr>
        <w:rPr/>
      </w:pPr>
      <w:bookmarkStart w:id="142" w:name="__RefHeading___Toc12662381_1280447820"/>
      <w:bookmarkStart w:id="143" w:name="_Toc62"/>
      <w:bookmarkEnd w:id="142"/>
      <w:r>
        <w:rPr>
          <w:rtl w:val="true"/>
        </w:rPr>
        <w:t>اشارة</w:t>
      </w:r>
      <w:bookmarkEnd w:id="143"/>
    </w:p>
    <w:p>
      <w:pPr>
        <w:pStyle w:val="BookText"/>
        <w:rPr/>
      </w:pPr>
      <w:r>
        <w:rPr>
          <w:rStyle w:val="FootnoteAnchor"/>
        </w:rPr>
        <w:footnoteReference w:id="10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وَ شَرَطَ عَلَیْهِ خِدْمَةَ مُدَّةٍ مُعَیَّنَةٍ لَزِمَ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برده‌ای را آزاد کند و شرط خدمت کردن او را برای مدت معینی قرار دهد، آن شرط لازم‌الاجرا خواهد بود</w:t>
      </w:r>
      <w:r>
        <w:rPr>
          <w:rFonts w:eastAsia="IRNazanin" w:cs="IRNazanin"/>
          <w:color w:val="111111"/>
          <w:sz w:val="28"/>
          <w:szCs w:val="28"/>
          <w:rtl w:val="true"/>
          <w:lang w:bidi="fa-IR"/>
        </w:rPr>
        <w:t>.</w:t>
      </w:r>
    </w:p>
    <w:p>
      <w:pPr>
        <w:pStyle w:val="Heading4"/>
        <w:numPr>
          <w:ilvl w:val="3"/>
          <w:numId w:val="1"/>
        </w:numPr>
        <w:rPr/>
      </w:pPr>
      <w:bookmarkStart w:id="144" w:name="__RefHeading___Toc12662383_1280447820"/>
      <w:bookmarkStart w:id="145" w:name="_Toc63"/>
      <w:bookmarkEnd w:id="144"/>
      <w:r>
        <w:rPr>
          <w:rtl w:val="true"/>
        </w:rPr>
        <w:t>[</w:t>
      </w:r>
      <w:r>
        <w:rPr>
          <w:rtl w:val="true"/>
        </w:rPr>
        <w:t>رقم الحدیث الکلی</w:t>
      </w:r>
      <w:r>
        <w:rPr>
          <w:rtl w:val="true"/>
        </w:rPr>
        <w:t xml:space="preserve">: </w:t>
      </w:r>
      <w:r>
        <w:rPr/>
        <w:t>29021</w:t>
      </w:r>
      <w:r>
        <w:rPr>
          <w:rtl w:val="true"/>
        </w:rPr>
        <w:t xml:space="preserve"> - </w:t>
      </w:r>
      <w:r>
        <w:rPr>
          <w:rtl w:val="true"/>
        </w:rPr>
        <w:t>رقم الحدیث الباب</w:t>
      </w:r>
      <w:r>
        <w:rPr>
          <w:rtl w:val="true"/>
        </w:rPr>
        <w:t xml:space="preserve">: </w:t>
      </w:r>
      <w:r>
        <w:rPr/>
        <w:t>1</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29021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مُحَمَّدُ بْنُ یَعْقُوبَ </w:t>
      </w:r>
      <w:r>
        <w:rPr>
          <w:rStyle w:val="FootnoteAnchor"/>
          <w:rtl w:val="true"/>
        </w:rPr>
        <w:footnoteReference w:id="110"/>
      </w:r>
      <w:r>
        <w:rPr>
          <w:rFonts w:ascii="Amiri" w:hAnsi="Amiri" w:eastAsia="Amiri" w:cs="Amiri"/>
          <w:color w:val="111111"/>
          <w:sz w:val="28"/>
          <w:sz w:val="28"/>
          <w:szCs w:val="28"/>
          <w:rtl w:val="true"/>
          <w:lang w:bidi="ar-SA"/>
        </w:rPr>
        <w:t xml:space="preserve">عَنْ مُحَمَّدِ بْنِ یَحْیَی عَنْ أَحْمَدَ بْنِ مُحَمَّدٍ عَنِ ابْنِ فَضَّالٍ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عَبْدِ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أَمِیرُ الْمُؤْمِنِینَ ع فَقَالَ إِنَّ أَبَا نَیْزَرَ وَ رَبَاحاً وَ جُبَیْراً أُعْتِقُوا عَلَی أَنْ یَعْمَلُوا فِی الْمَالِ خَمْسَ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کردند و فرمودند که ابونیزر، رباح و جبیر آزاد شدند، به شرط آنکه پنج سال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w:t>
      </w:r>
      <w:r>
        <w:rPr>
          <w:rFonts w:eastAsia="IRNazanin" w:cs="IRNazanin"/>
          <w:color w:val="111111"/>
          <w:sz w:val="28"/>
          <w:szCs w:val="28"/>
          <w:rtl w:val="true"/>
          <w:lang w:bidi="fa-IR"/>
        </w:rPr>
        <w:t>.</w:t>
      </w:r>
    </w:p>
    <w:p>
      <w:pPr>
        <w:pStyle w:val="Heading4"/>
        <w:numPr>
          <w:ilvl w:val="3"/>
          <w:numId w:val="1"/>
        </w:numPr>
        <w:rPr/>
      </w:pPr>
      <w:bookmarkStart w:id="146" w:name="__RefHeading___Toc12662385_1280447820"/>
      <w:bookmarkStart w:id="147" w:name="_Toc64"/>
      <w:bookmarkEnd w:id="146"/>
      <w:r>
        <w:rPr>
          <w:rtl w:val="true"/>
        </w:rPr>
        <w:t>[</w:t>
      </w:r>
      <w:r>
        <w:rPr>
          <w:rtl w:val="true"/>
        </w:rPr>
        <w:t>رقم الحدیث الکلی</w:t>
      </w:r>
      <w:r>
        <w:rPr>
          <w:rtl w:val="true"/>
        </w:rPr>
        <w:t xml:space="preserve">: </w:t>
      </w:r>
      <w:r>
        <w:rPr/>
        <w:t>29022</w:t>
      </w:r>
      <w:r>
        <w:rPr>
          <w:rtl w:val="true"/>
        </w:rPr>
        <w:t xml:space="preserve"> - </w:t>
      </w:r>
      <w:r>
        <w:rPr>
          <w:rtl w:val="true"/>
        </w:rPr>
        <w:t>رقم الحدیث الباب</w:t>
      </w:r>
      <w:r>
        <w:rPr>
          <w:rtl w:val="true"/>
        </w:rPr>
        <w:t xml:space="preserve">: </w:t>
      </w:r>
      <w:r>
        <w:rPr/>
        <w:t>2</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29022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مُحَمَّدُ بْنُ الْحَسَنِ بِإِسْنَادِهِ عَنْ مُحَمَّدِ بْنِ أَحْمَدَ بْنِ یَحْیَی عَنْ أَبِی عَبْدِ اللَّهِ عَنِ السِّنْدِیِّ بْنِ مُحَمَّدٍ عَنْ عَلِیِّ بْنِ الْحَکَمِ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غُلَامِی حُرٌّ وَ عَلَیْهِ عُمَالَةُ کَذَا وَ کَذَا سَنَةً قَالَ هُوَ حُرٌّ وَ عَلَیْهِ الْعُمَالَةُ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ابوالعباس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آزاد است و بر عهده او کار برای مدت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است و کار بر عهده او است</w:t>
      </w:r>
      <w:r>
        <w:rPr>
          <w:rFonts w:eastAsia="IRNazanin" w:cs="IRNazanin"/>
          <w:color w:val="111111"/>
          <w:sz w:val="28"/>
          <w:szCs w:val="28"/>
          <w:rtl w:val="true"/>
          <w:lang w:bidi="fa-IR"/>
        </w:rPr>
        <w:t>.</w:t>
      </w:r>
    </w:p>
    <w:p>
      <w:pPr>
        <w:pStyle w:val="Heading4"/>
        <w:numPr>
          <w:ilvl w:val="3"/>
          <w:numId w:val="1"/>
        </w:numPr>
        <w:rPr/>
      </w:pPr>
      <w:bookmarkStart w:id="148" w:name="__RefHeading___Toc12662387_1280447820"/>
      <w:bookmarkStart w:id="149" w:name="_Toc65"/>
      <w:bookmarkEnd w:id="148"/>
      <w:r>
        <w:rPr>
          <w:rtl w:val="true"/>
        </w:rPr>
        <w:t>[</w:t>
      </w:r>
      <w:r>
        <w:rPr>
          <w:rtl w:val="true"/>
        </w:rPr>
        <w:t>رقم الحدیث الکلی</w:t>
      </w:r>
      <w:r>
        <w:rPr>
          <w:rtl w:val="true"/>
        </w:rPr>
        <w:t xml:space="preserve">: </w:t>
      </w:r>
      <w:r>
        <w:rPr/>
        <w:t>29023</w:t>
      </w:r>
      <w:r>
        <w:rPr>
          <w:rtl w:val="true"/>
        </w:rPr>
        <w:t xml:space="preserve"> - </w:t>
      </w:r>
      <w:r>
        <w:rPr>
          <w:rtl w:val="true"/>
        </w:rPr>
        <w:t>رقم الحدیث الباب</w:t>
      </w:r>
      <w:r>
        <w:rPr>
          <w:rtl w:val="true"/>
        </w:rPr>
        <w:t xml:space="preserve">: </w:t>
      </w:r>
      <w:r>
        <w:rPr/>
        <w:t>3</w:t>
      </w:r>
      <w:r>
        <w:rPr>
          <w:rtl w:val="true"/>
        </w:rPr>
        <w:t>]</w:t>
      </w:r>
      <w:bookmarkEnd w:id="1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مُحَمَّدُ بْنُ عَلِیِّ بْنِ الْحُسَیْنِ بِإِسْنَادِهِ عَنْ أَبَانٍ مِثْلَهُ وَ زَادَ قُلْتُ إِنَّ ابْنَ أَبِی لَیْلَی یَزْعُمُ أَنَّهُ حُرٌّ وَ لَیْسَ عَلَیْهِ شَیْ‌ءٌ قَالَ کَذَبَ إِنَ</w:t>
      </w:r>
      <w:bookmarkStart w:id="150" w:name="pg18705_173603"/>
    </w:p>
    <w:p>
      <w:pPr>
        <w:pStyle w:val="BookText"/>
        <w:rPr/>
      </w:pPr>
      <w:bookmarkEnd w:id="150"/>
      <w:r>
        <w:rPr>
          <w:rFonts w:ascii="Amiri" w:hAnsi="Amiri" w:eastAsia="Amiri" w:cs="Amiri"/>
          <w:color w:val="111111"/>
          <w:sz w:val="28"/>
          <w:sz w:val="28"/>
          <w:szCs w:val="28"/>
          <w:rtl w:val="true"/>
          <w:lang w:bidi="ar-SA"/>
        </w:rPr>
        <w:t xml:space="preserve">عَلِیّاً ع أَعْتَقَ أَبَا نَیْزَرَ وَ عِیَاضاً وَ رَبَاحاً </w:t>
      </w:r>
      <w:r>
        <w:rPr>
          <w:rStyle w:val="FootnoteAnchor"/>
          <w:rtl w:val="true"/>
        </w:rPr>
        <w:footnoteReference w:id="114"/>
      </w:r>
      <w:r>
        <w:rPr>
          <w:rFonts w:ascii="Amiri" w:hAnsi="Amiri" w:eastAsia="Amiri" w:cs="Amiri"/>
          <w:color w:val="111111"/>
          <w:sz w:val="28"/>
          <w:sz w:val="28"/>
          <w:szCs w:val="28"/>
          <w:rtl w:val="true"/>
          <w:lang w:bidi="ar-SA"/>
        </w:rPr>
        <w:t>وَ عَلَیْهِمْ عُمَالَةُ کَذَا وَ کَذَا سَنَةً وَ لَهُمْ رِزْقُهُمْ وَ کِسْوَتُهُمْ بِالْمَعْرُوفِ فِی تِلْکَ السِّنِینَ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w:t>
      </w:r>
      <w:r>
        <w:rPr>
          <w:rStyle w:val="FootnoteAnchor"/>
          <w:rtl w:val="true"/>
        </w:rPr>
        <w:footnoteReference w:id="115"/>
      </w:r>
      <w:r>
        <w:rPr>
          <w:rFonts w:ascii="Amiri" w:hAnsi="Amiri" w:eastAsia="Amiri" w:cs="Amiri"/>
          <w:color w:val="111111"/>
          <w:sz w:val="28"/>
          <w:sz w:val="28"/>
          <w:szCs w:val="28"/>
          <w:rtl w:val="true"/>
          <w:lang w:bidi="ar-SA"/>
        </w:rPr>
        <w:t xml:space="preserve">عُمُوماً فِی خِیَارِ الشَّرْطِ وَ فِی الْمُهُورِ </w:t>
      </w:r>
      <w:r>
        <w:rPr>
          <w:rStyle w:val="FootnoteAnchor"/>
          <w:rtl w:val="true"/>
        </w:rPr>
        <w:footnoteReference w:id="116"/>
      </w:r>
      <w:r>
        <w:rPr>
          <w:rFonts w:ascii="Amiri" w:hAnsi="Amiri" w:eastAsia="Amiri" w:cs="Amiri"/>
          <w:color w:val="111111"/>
          <w:sz w:val="28"/>
          <w:sz w:val="28"/>
          <w:szCs w:val="28"/>
          <w:rtl w:val="true"/>
          <w:lang w:bidi="ar-SA"/>
        </w:rPr>
        <w:t xml:space="preserve">وَ غَیْرِ ذَلِکَ </w:t>
      </w:r>
      <w:r>
        <w:rPr>
          <w:rStyle w:val="FootnoteAnchor"/>
          <w:rtl w:val="true"/>
        </w:rPr>
        <w:footnoteReference w:id="1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أبان، مانند روایت قبلی را نقل کرده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ابن ابی لیلی معتقد است که او آزاد است و هیچ تعهدی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ابونیزر، عیاض و رباح را آزاد کردند، به این شرط که بر عهده آن‌ها کاری برای مدت معین باشد و برای آن‌ها روزی و پوشش به نحو شایسته در طول این سال‌ها فراهم شود</w:t>
      </w:r>
      <w:r>
        <w:rPr>
          <w:rFonts w:eastAsia="IRNazanin" w:cs="IRNazanin"/>
          <w:color w:val="111111"/>
          <w:sz w:val="28"/>
          <w:szCs w:val="28"/>
          <w:rtl w:val="true"/>
          <w:lang w:bidi="fa-IR"/>
        </w:rPr>
        <w:t>.</w:t>
      </w:r>
    </w:p>
    <w:p>
      <w:pPr>
        <w:pStyle w:val="Heading3"/>
        <w:numPr>
          <w:ilvl w:val="2"/>
          <w:numId w:val="1"/>
        </w:numPr>
        <w:rPr/>
      </w:pPr>
      <w:bookmarkStart w:id="151" w:name="__RefHeading___Toc12662389_1280447820"/>
      <w:bookmarkStart w:id="152" w:name="_Toc66"/>
      <w:bookmarkEnd w:id="151"/>
      <w:r>
        <w:rPr/>
        <w:t>11</w:t>
      </w:r>
      <w:r>
        <w:rPr>
          <w:rtl w:val="true"/>
        </w:rPr>
        <w:t xml:space="preserve">- </w:t>
      </w:r>
      <w:r>
        <w:rPr>
          <w:rtl w:val="true"/>
        </w:rPr>
        <w:t>بَابُ أَنَّ مَنْ أَعْتَقَ مَمْلُوکاً وَ شَرَطَ عَلَیْهِ خِدْمَتَهُ مُدَّةً فَأَبَقَ ثُمَّ مَاتَ الْمَوْلَی لَمْ یَلْزَمِ الْمُعْتَقَ خِدْمَةُ الْوَارِثِ‌</w:t>
      </w:r>
      <w:bookmarkEnd w:id="152"/>
    </w:p>
    <w:p>
      <w:pPr>
        <w:pStyle w:val="Heading4"/>
        <w:numPr>
          <w:ilvl w:val="3"/>
          <w:numId w:val="1"/>
        </w:numPr>
        <w:rPr/>
      </w:pPr>
      <w:bookmarkStart w:id="153" w:name="__RefHeading___Toc12662391_1280447820"/>
      <w:bookmarkStart w:id="154" w:name="_Toc67"/>
      <w:bookmarkEnd w:id="153"/>
      <w:r>
        <w:rPr>
          <w:rtl w:val="true"/>
        </w:rPr>
        <w:t>اشارة</w:t>
      </w:r>
      <w:bookmarkEnd w:id="154"/>
    </w:p>
    <w:p>
      <w:pPr>
        <w:pStyle w:val="BookText"/>
        <w:rPr/>
      </w:pPr>
      <w:r>
        <w:rPr>
          <w:rStyle w:val="FootnoteAnchor"/>
        </w:rPr>
        <w:footnoteReference w:id="11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وَ شَرَطَ عَلَیْهِ خِدْمَتَهُ مُدَّةً فَأَبَقَ ثُمَّ مَاتَ الْمَوْلَی لَمْ یَلْزَمِ الْمُعْتَقَ خِدْمَةُ الْوَارِثِ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برده‌ای را آزاد کند و شرط خدمت او را برای مدتی قرار دهد، اگر برده فرار کند و سپس مالک بمیرد، خدمت برده برای وارث لازم نخواهد بود</w:t>
      </w:r>
      <w:r>
        <w:rPr>
          <w:rFonts w:eastAsia="IRNazanin" w:cs="IRNazanin"/>
          <w:color w:val="111111"/>
          <w:sz w:val="28"/>
          <w:szCs w:val="28"/>
          <w:rtl w:val="true"/>
          <w:lang w:bidi="fa-IR"/>
        </w:rPr>
        <w:t>.</w:t>
      </w:r>
    </w:p>
    <w:p>
      <w:pPr>
        <w:pStyle w:val="Heading4"/>
        <w:numPr>
          <w:ilvl w:val="3"/>
          <w:numId w:val="1"/>
        </w:numPr>
        <w:rPr/>
      </w:pPr>
      <w:bookmarkStart w:id="155" w:name="__RefHeading___Toc12662393_1280447820"/>
      <w:bookmarkStart w:id="156" w:name="_Toc68"/>
      <w:bookmarkEnd w:id="155"/>
      <w:r>
        <w:rPr>
          <w:rtl w:val="true"/>
        </w:rPr>
        <w:t>[</w:t>
      </w:r>
      <w:r>
        <w:rPr>
          <w:rtl w:val="true"/>
        </w:rPr>
        <w:t>رقم الحدیث الکلی</w:t>
      </w:r>
      <w:r>
        <w:rPr>
          <w:rtl w:val="true"/>
        </w:rPr>
        <w:t xml:space="preserve">: </w:t>
      </w:r>
      <w:r>
        <w:rPr/>
        <w:t>29024</w:t>
      </w:r>
      <w:r>
        <w:rPr>
          <w:rtl w:val="true"/>
        </w:rPr>
        <w:t xml:space="preserve"> - </w:t>
      </w:r>
      <w:r>
        <w:rPr>
          <w:rtl w:val="true"/>
        </w:rPr>
        <w:t>رقم الحدیث الباب</w:t>
      </w:r>
      <w:r>
        <w:rPr>
          <w:rtl w:val="true"/>
        </w:rPr>
        <w:t xml:space="preserve">: </w:t>
      </w:r>
      <w:r>
        <w:rPr/>
        <w:t>1</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29024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مُحَمَّدُ بْنُ یَعْقُوبَ عَنْ مُحَمَّدِ بْنِ یَحْیَی عَنْ أَحْمَدَ بْنِ مُحَمَّدٍ أَوْ قَالَ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أَعْتَقَ جَارِیَتَهُ وَ شَرَطَ عَلَیْهَا أَنْ تَخْدُمَهُ خَمْسَ سِنِینَ فَأَبَقَتْ ثُمَّ مَاتَ الرَّجُلُ فَوَجَدَهَا وَرَثَتُهُ أَ لَهُمْ أَنْ یَسْتَخْدِمُوهَا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عَلِیِّ بْنِ النُّعْمَانِ عَنْ یَعْقُوبَ بْنِ شُعَیْبٍ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شعیب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کنیزش را آزاد کرده و شرط کرده بود که او پنج سال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 فرار کرده و مرد فوت کرده است و وارثان او کنیز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حق دارند او را به خدمت بگیرند؟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bookmarkStart w:id="157" w:name="pg18705_173604"/>
    </w:p>
    <w:p>
      <w:pPr>
        <w:pStyle w:val="Heading3"/>
        <w:numPr>
          <w:ilvl w:val="2"/>
          <w:numId w:val="1"/>
        </w:numPr>
        <w:rPr/>
      </w:pPr>
      <w:bookmarkStart w:id="158" w:name="__RefHeading___Toc12662395_1280447820"/>
      <w:bookmarkStart w:id="159" w:name="_Toc69"/>
      <w:bookmarkEnd w:id="157"/>
      <w:bookmarkEnd w:id="158"/>
      <w:r>
        <w:rPr/>
        <w:t>12</w:t>
      </w:r>
      <w:r>
        <w:rPr>
          <w:rtl w:val="true"/>
        </w:rPr>
        <w:t xml:space="preserve">- </w:t>
      </w:r>
      <w:r>
        <w:rPr>
          <w:rtl w:val="true"/>
        </w:rPr>
        <w:t>بَابُ حُکْمِ مَنْ أَعْتَقَ عَبْدَهُ عَلَی أَنْ یُزَوِّجَهُ ابْنَتَهُ أَوْ أَمَتَهُ وَ شَرَطَ عَلَیْهِ إِنْ أَغَارَهَا رُدَّ فِی الرِّقِّ أَوْ کَانَ عَلَیْهِ مِائَةُ دِینَارٍ أَوْ غَیْرُ ذَلِکَ‌</w:t>
      </w:r>
      <w:bookmarkEnd w:id="159"/>
    </w:p>
    <w:p>
      <w:pPr>
        <w:pStyle w:val="Heading4"/>
        <w:numPr>
          <w:ilvl w:val="3"/>
          <w:numId w:val="1"/>
        </w:numPr>
        <w:rPr/>
      </w:pPr>
      <w:bookmarkStart w:id="160" w:name="__RefHeading___Toc12662397_1280447820"/>
      <w:bookmarkStart w:id="161" w:name="_Toc70"/>
      <w:bookmarkEnd w:id="160"/>
      <w:r>
        <w:rPr>
          <w:rtl w:val="true"/>
        </w:rPr>
        <w:t>اشارة</w:t>
      </w:r>
      <w:bookmarkEnd w:id="161"/>
    </w:p>
    <w:p>
      <w:pPr>
        <w:pStyle w:val="BookText"/>
        <w:rPr/>
      </w:pPr>
      <w:r>
        <w:rPr>
          <w:rStyle w:val="FootnoteAnchor"/>
        </w:rPr>
        <w:footnoteReference w:id="12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عَبْدَهُ عَلَی أَنْ یُزَوِّجَهُ ابْنَتَهُ أَوْ أَمَتَهُ وَ شَرَطَ عَلَیْهِ إِنْ أَغَارَهَا رُدَّ فِی الرِّقِّ أَوْ کَانَ عَلَیْهِ مِائَةُ دِینَارٍ أَوْ غَیْرُ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 که برده‌اش را آزاد کند به این شرط که او را به دخترش یا کنیزش تزویج کند، و شرط کند که اگر به او آسیب رساند یا موجب غیرت شد، دوباره به بندگی بازگردد یا بر عهده او مبلغی مانند صد دینار یا غیر از آن باشد</w:t>
      </w:r>
      <w:r>
        <w:rPr>
          <w:rFonts w:eastAsia="IRNazanin" w:cs="IRNazanin"/>
          <w:color w:val="111111"/>
          <w:sz w:val="28"/>
          <w:szCs w:val="28"/>
          <w:rtl w:val="true"/>
          <w:lang w:bidi="fa-IR"/>
        </w:rPr>
        <w:t>.</w:t>
      </w:r>
    </w:p>
    <w:p>
      <w:pPr>
        <w:pStyle w:val="Heading4"/>
        <w:numPr>
          <w:ilvl w:val="3"/>
          <w:numId w:val="1"/>
        </w:numPr>
        <w:rPr/>
      </w:pPr>
      <w:bookmarkStart w:id="162" w:name="__RefHeading___Toc12662399_1280447820"/>
      <w:bookmarkStart w:id="163" w:name="_Toc71"/>
      <w:bookmarkEnd w:id="162"/>
      <w:r>
        <w:rPr>
          <w:rtl w:val="true"/>
        </w:rPr>
        <w:t>[</w:t>
      </w:r>
      <w:r>
        <w:rPr>
          <w:rtl w:val="true"/>
        </w:rPr>
        <w:t>رقم الحدیث الکلی</w:t>
      </w:r>
      <w:r>
        <w:rPr>
          <w:rtl w:val="true"/>
        </w:rPr>
        <w:t xml:space="preserve">: </w:t>
      </w:r>
      <w:r>
        <w:rPr/>
        <w:t>29025</w:t>
      </w:r>
      <w:r>
        <w:rPr>
          <w:rtl w:val="true"/>
        </w:rPr>
        <w:t xml:space="preserve"> - </w:t>
      </w:r>
      <w:r>
        <w:rPr>
          <w:rtl w:val="true"/>
        </w:rPr>
        <w:t>رقم الحدیث الباب</w:t>
      </w:r>
      <w:r>
        <w:rPr>
          <w:rtl w:val="true"/>
        </w:rPr>
        <w:t xml:space="preserve">: </w:t>
      </w:r>
      <w:r>
        <w:rPr/>
        <w:t>1</w:t>
      </w:r>
      <w:r>
        <w:rPr>
          <w:rtl w:val="true"/>
        </w:rPr>
        <w:t>]</w:t>
      </w:r>
      <w:bookmarkEnd w:id="163"/>
    </w:p>
    <w:p>
      <w:pPr>
        <w:pStyle w:val="BookText"/>
        <w:rPr/>
      </w:pPr>
      <w:r>
        <w:rPr>
          <w:rFonts w:eastAsia="Times New Roman" w:cs="Times New Roman" w:ascii="Times New Roman" w:hAnsi="Times New Roman"/>
          <w:color w:val="111111"/>
          <w:sz w:val="28"/>
          <w:szCs w:val="28"/>
          <w:lang w:val="en-US" w:bidi="en-US"/>
        </w:rPr>
        <w:t>29025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مُحَمَّدُ بْنُ عَلِیِّ بْنِ الْحُسَیْنِ بِإِسْنَادِهِ عَنْ عَبْدِ الرَّحْمَنِ بْنِ أَبِی عَبْدِ اللَّهِ أَنَّهُ سَأَلَ أَبَا عَبْدِ اللَّهِ ع عَنْ رَجُلٍ قَالَ لِغُلَامِهِ أُعْتِقُکَ عَلَی أَنْ أُزَوِّجَکَ جَارِیَتِی هَذِهِ فَإِنْ نَکَحْتَ عَلَیْهَا أَوْ تَسَرَّیْتَ فَعَلَیْکَ مِائَةُ دِینَارٍ فَأَعْتَقَهُ عَلَی ذَلِکَ فَنَکَحَ أَوْ تَسَرَّی أَ عَلَیْهِ مِائَةُ دِینَارٍ وَ یَجُوزُ شَرْطُهُ قَالَ یَجُوزُ عَلَیْهِ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ابی عبدالله روایت شده است که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 که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آزاد می‌کنم به شرط آنکه این کنیز مرا به همسری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زنی دیگر بگیری یا با دیگری رابطه داشته باشی، بر عهده تو صد دینار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این شرط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ازدواج کرد یا با دیگری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 دینار بر عهده او است و آیا شرط او معتبر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معتبر است و بر عهده او است</w:t>
      </w:r>
      <w:r>
        <w:rPr>
          <w:rFonts w:eastAsia="IRNazanin" w:cs="IRNazanin"/>
          <w:color w:val="111111"/>
          <w:sz w:val="28"/>
          <w:szCs w:val="28"/>
          <w:rtl w:val="true"/>
          <w:lang w:bidi="fa-IR"/>
        </w:rPr>
        <w:t>.</w:t>
      </w:r>
    </w:p>
    <w:p>
      <w:pPr>
        <w:pStyle w:val="Heading4"/>
        <w:numPr>
          <w:ilvl w:val="3"/>
          <w:numId w:val="1"/>
        </w:numPr>
        <w:rPr/>
      </w:pPr>
      <w:bookmarkStart w:id="164" w:name="__RefHeading___Toc12662401_1280447820"/>
      <w:bookmarkStart w:id="165" w:name="_Toc72"/>
      <w:bookmarkEnd w:id="164"/>
      <w:r>
        <w:rPr>
          <w:rtl w:val="true"/>
        </w:rPr>
        <w:t>[</w:t>
      </w:r>
      <w:r>
        <w:rPr>
          <w:rtl w:val="true"/>
        </w:rPr>
        <w:t>رقم الحدیث الکلی</w:t>
      </w:r>
      <w:r>
        <w:rPr>
          <w:rtl w:val="true"/>
        </w:rPr>
        <w:t xml:space="preserve">: </w:t>
      </w:r>
      <w:r>
        <w:rPr/>
        <w:t>29026</w:t>
      </w:r>
      <w:r>
        <w:rPr>
          <w:rtl w:val="true"/>
        </w:rPr>
        <w:t xml:space="preserve"> - </w:t>
      </w:r>
      <w:r>
        <w:rPr>
          <w:rtl w:val="true"/>
        </w:rPr>
        <w:t>رقم الحدیث الباب</w:t>
      </w:r>
      <w:r>
        <w:rPr>
          <w:rtl w:val="true"/>
        </w:rPr>
        <w:t xml:space="preserve">: </w:t>
      </w:r>
      <w:r>
        <w:rPr/>
        <w:t>2</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29026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قَالَ وَ قَالَ أَبُو عَبْدِ اللَّهِ ع فِی رَجُلٍ أَعْتَقَ مَمْلُوکَهُ عَلَی أَنْ یُزَوِّجَهُ ابْنَتَهُ وَ شَرَطَ عَلَیْهِ إِنْ تَزَوَّجَ أَوْ تَسَرَّی عَلَیْهَا فَعَلَیْهِ کَذَا وَ کَذَا قَالَ 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فرمودند که برده‌اش را آزاد کرده و شرط کرده بود که او را به دخترش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 کرده بود که اگر با دیگری ازدواج کند یا رابطه داشته باشد، بر عهده او امری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جایز است</w:t>
      </w:r>
      <w:r>
        <w:rPr>
          <w:rFonts w:eastAsia="IRNazanin" w:cs="IRNazanin"/>
          <w:color w:val="111111"/>
          <w:sz w:val="28"/>
          <w:szCs w:val="28"/>
          <w:rtl w:val="true"/>
          <w:lang w:bidi="fa-IR"/>
        </w:rPr>
        <w:t>.</w:t>
      </w:r>
    </w:p>
    <w:p>
      <w:pPr>
        <w:pStyle w:val="Heading4"/>
        <w:numPr>
          <w:ilvl w:val="3"/>
          <w:numId w:val="1"/>
        </w:numPr>
        <w:rPr/>
      </w:pPr>
      <w:bookmarkStart w:id="166" w:name="__RefHeading___Toc12662403_1280447820"/>
      <w:bookmarkStart w:id="167" w:name="_Toc73"/>
      <w:bookmarkEnd w:id="166"/>
      <w:r>
        <w:rPr>
          <w:rtl w:val="true"/>
        </w:rPr>
        <w:t>[</w:t>
      </w:r>
      <w:r>
        <w:rPr>
          <w:rtl w:val="true"/>
        </w:rPr>
        <w:t>رقم الحدیث الکلی</w:t>
      </w:r>
      <w:r>
        <w:rPr>
          <w:rtl w:val="true"/>
        </w:rPr>
        <w:t xml:space="preserve">: </w:t>
      </w:r>
      <w:r>
        <w:rPr/>
        <w:t>29027</w:t>
      </w:r>
      <w:r>
        <w:rPr>
          <w:rtl w:val="true"/>
        </w:rPr>
        <w:t xml:space="preserve"> - </w:t>
      </w:r>
      <w:r>
        <w:rPr>
          <w:rtl w:val="true"/>
        </w:rPr>
        <w:t>رقم الحدیث الباب</w:t>
      </w:r>
      <w:r>
        <w:rPr>
          <w:rtl w:val="true"/>
        </w:rPr>
        <w:t xml:space="preserve">: </w:t>
      </w:r>
      <w:r>
        <w:rPr/>
        <w:t>3</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29027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وَ مُحَمَّدِ بْنِ أَبِی حَمْزَةَ جَمِیعاً عَنْ إِسْحَاقَ بْنِ عَمَّارٍ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یُعْتِقُ مَمْلُوکَهُ وَ یُزَوِّجُهُ ابْنَتَهُ وَ یَشْرِطُ عَلَیْهِ إِنْ هُوَ أَغَارَهَا أَنْ یَرُدَّهُ فِی الرِّقِّ قَالَ لَهُ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و دیگران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برده‌اش را آزاد می‌کند و او را به دخترش تزویج می‌دهد و شرط می‌کند که اگر به او آسیب رساند یا موجب غیرت شد، او را به بندگی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معتبر است</w:t>
      </w:r>
      <w:r>
        <w:rPr>
          <w:rFonts w:eastAsia="IRNazanin" w:cs="IRNazanin"/>
          <w:color w:val="111111"/>
          <w:sz w:val="28"/>
          <w:szCs w:val="28"/>
          <w:rtl w:val="true"/>
          <w:lang w:bidi="fa-IR"/>
        </w:rPr>
        <w:t>.</w:t>
      </w:r>
    </w:p>
    <w:p>
      <w:pPr>
        <w:pStyle w:val="Heading4"/>
        <w:numPr>
          <w:ilvl w:val="3"/>
          <w:numId w:val="1"/>
        </w:numPr>
        <w:rPr/>
      </w:pPr>
      <w:bookmarkStart w:id="168" w:name="__RefHeading___Toc12662405_1280447820"/>
      <w:bookmarkStart w:id="169" w:name="_Toc74"/>
      <w:bookmarkEnd w:id="168"/>
      <w:r>
        <w:rPr>
          <w:rtl w:val="true"/>
        </w:rPr>
        <w:t>[</w:t>
      </w:r>
      <w:r>
        <w:rPr>
          <w:rtl w:val="true"/>
        </w:rPr>
        <w:t>رقم الحدیث الکلی</w:t>
      </w:r>
      <w:r>
        <w:rPr>
          <w:rtl w:val="true"/>
        </w:rPr>
        <w:t xml:space="preserve">: </w:t>
      </w:r>
      <w:r>
        <w:rPr/>
        <w:t>29028</w:t>
      </w:r>
      <w:r>
        <w:rPr>
          <w:rtl w:val="true"/>
        </w:rPr>
        <w:t xml:space="preserve"> - </w:t>
      </w:r>
      <w:r>
        <w:rPr>
          <w:rtl w:val="true"/>
        </w:rPr>
        <w:t>رقم الحدیث الباب</w:t>
      </w:r>
      <w:r>
        <w:rPr>
          <w:rtl w:val="true"/>
        </w:rPr>
        <w:t xml:space="preserve">: </w:t>
      </w:r>
      <w:r>
        <w:rPr/>
        <w:t>4</w:t>
      </w:r>
      <w:r>
        <w:rPr>
          <w:rtl w:val="true"/>
        </w:rPr>
        <w:t>]</w:t>
      </w:r>
      <w:bookmarkEnd w:id="1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وَ عَنْ مُحَمَّدِ بْنِ یَحْیَی عَنْ مُحَمَّدِ بْنِ الْحُسَیْنِ عَنْ صَفْوَانَ عَنِ الْعَلَاءِ عَنْ مُحَمَّدِ بْنِ مُسْلِمٍ عَنْ أَحَدِهِمَا ع فِی الرَّجُلِ یَقُولُ لِعَبْدِهِ أُعْتِقُکَ عَلَی أَنْ أُزَوِّجَکَ ابْنَتِی فَإِنْ تَزَوَّجْتَ عَلَیْهَا أَوْ</w:t>
      </w:r>
      <w:bookmarkStart w:id="170" w:name="pg18705_173605"/>
    </w:p>
    <w:p>
      <w:pPr>
        <w:pStyle w:val="BookText"/>
        <w:rPr/>
      </w:pPr>
      <w:bookmarkEnd w:id="170"/>
      <w:r>
        <w:rPr>
          <w:rFonts w:ascii="Amiri" w:hAnsi="Amiri" w:eastAsia="Amiri" w:cs="Amiri"/>
          <w:color w:val="111111"/>
          <w:sz w:val="28"/>
          <w:sz w:val="28"/>
          <w:szCs w:val="28"/>
          <w:rtl w:val="true"/>
          <w:lang w:bidi="ar-SA"/>
        </w:rPr>
        <w:t xml:space="preserve">تَسَرَّیْتَ فَعَلَیْکَ مِائَةُ دِینَارٍ فَأَعْتَقَهُ عَلَی ذَلِکَ وَ زَوَّجَهُ فَتَسَرَّی أَوْ تَزَوَّجَ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شَرْطُهُ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مردی فرمودند که به برده‌اش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آزاد می‌کنم به شرط اینکه دخترم را به همسری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زنی دیگر بگیری یا با دیگری رابطه داشته باشی، بر عهده تو صد دینار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این شرط آزاد کرد و به ازدواج درآورد، اما غلام ازدواج کرد یا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معتبر است و بر عهده او است</w:t>
      </w:r>
      <w:r>
        <w:rPr>
          <w:rFonts w:eastAsia="IRNazanin" w:cs="IRNazanin"/>
          <w:color w:val="111111"/>
          <w:sz w:val="28"/>
          <w:szCs w:val="28"/>
          <w:rtl w:val="true"/>
          <w:lang w:bidi="fa-IR"/>
        </w:rPr>
        <w:t>.</w:t>
      </w:r>
    </w:p>
    <w:p>
      <w:pPr>
        <w:pStyle w:val="Heading3"/>
        <w:numPr>
          <w:ilvl w:val="2"/>
          <w:numId w:val="1"/>
        </w:numPr>
        <w:rPr/>
      </w:pPr>
      <w:bookmarkStart w:id="171" w:name="__RefHeading___Toc12662407_1280447820"/>
      <w:bookmarkStart w:id="172" w:name="_Toc75"/>
      <w:bookmarkEnd w:id="171"/>
      <w:r>
        <w:rPr/>
        <w:t>13</w:t>
      </w:r>
      <w:r>
        <w:rPr>
          <w:rtl w:val="true"/>
        </w:rPr>
        <w:t xml:space="preserve">- </w:t>
      </w:r>
      <w:r>
        <w:rPr>
          <w:rtl w:val="true"/>
        </w:rPr>
        <w:t>بَابُ کَرَاهَةِ تَمَلُّکِ ذَوِی الْأَرْحَامِ الَّذِینَ لَا یَنْعَتِقُونَ خُصُوصاً الْوَارِثَ وَ اسْتِحْبَابِ عِتْقِهِمْ لَوْ مُلِکُوا</w:t>
      </w:r>
      <w:bookmarkEnd w:id="172"/>
    </w:p>
    <w:p>
      <w:pPr>
        <w:pStyle w:val="Heading4"/>
        <w:numPr>
          <w:ilvl w:val="3"/>
          <w:numId w:val="1"/>
        </w:numPr>
        <w:rPr/>
      </w:pPr>
      <w:bookmarkStart w:id="173" w:name="__RefHeading___Toc12662409_1280447820"/>
      <w:bookmarkStart w:id="174" w:name="_Toc76"/>
      <w:bookmarkEnd w:id="173"/>
      <w:r>
        <w:rPr>
          <w:rtl w:val="true"/>
        </w:rPr>
        <w:t>اشارة</w:t>
      </w:r>
      <w:bookmarkEnd w:id="174"/>
    </w:p>
    <w:p>
      <w:pPr>
        <w:pStyle w:val="BookText"/>
        <w:rPr/>
      </w:pPr>
      <w:r>
        <w:rPr>
          <w:rStyle w:val="FootnoteAnchor"/>
        </w:rPr>
        <w:footnoteReference w:id="13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تَمَلُّکِ ذَوِی الْأَرْحَامِ الَّذِینَ لَا یَنْعَتِقُونَ خُصُوصاً الْوَارِثَ وَ اسْتِحْبَابِ عِتْقِهِمْ لَوْ مُلِکُوا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کراهت مالک شدن خویشاوندانی که آزاد نمی‌شوند، به‌ویژه وارثان، و استحباب آزاد کردن آن‌ها اگر مالک شوند</w:t>
      </w:r>
      <w:r>
        <w:rPr>
          <w:rFonts w:eastAsia="IRNazanin" w:cs="IRNazanin"/>
          <w:color w:val="111111"/>
          <w:sz w:val="28"/>
          <w:szCs w:val="28"/>
          <w:rtl w:val="true"/>
          <w:lang w:bidi="fa-IR"/>
        </w:rPr>
        <w:t>.</w:t>
      </w:r>
    </w:p>
    <w:p>
      <w:pPr>
        <w:pStyle w:val="Heading4"/>
        <w:numPr>
          <w:ilvl w:val="3"/>
          <w:numId w:val="1"/>
        </w:numPr>
        <w:rPr/>
      </w:pPr>
      <w:bookmarkStart w:id="175" w:name="__RefHeading___Toc12662411_1280447820"/>
      <w:bookmarkStart w:id="176" w:name="_Toc77"/>
      <w:bookmarkEnd w:id="175"/>
      <w:r>
        <w:rPr>
          <w:rtl w:val="true"/>
        </w:rPr>
        <w:t>[</w:t>
      </w:r>
      <w:r>
        <w:rPr>
          <w:rtl w:val="true"/>
        </w:rPr>
        <w:t>رقم الحدیث الکلی</w:t>
      </w:r>
      <w:r>
        <w:rPr>
          <w:rtl w:val="true"/>
        </w:rPr>
        <w:t xml:space="preserve">: </w:t>
      </w:r>
      <w:r>
        <w:rPr/>
        <w:t>29029</w:t>
      </w:r>
      <w:r>
        <w:rPr>
          <w:rtl w:val="true"/>
        </w:rPr>
        <w:t xml:space="preserve"> - </w:t>
      </w:r>
      <w:r>
        <w:rPr>
          <w:rtl w:val="true"/>
        </w:rPr>
        <w:t>رقم الحدیث الباب</w:t>
      </w:r>
      <w:r>
        <w:rPr>
          <w:rtl w:val="true"/>
        </w:rPr>
        <w:t xml:space="preserve">: </w:t>
      </w:r>
      <w:r>
        <w:rPr/>
        <w:t>1</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29029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مُحَمَّدُ بْنُ الْحَسَنِ بِإِسْنَادِهِ عَنْ مُحَمَّدِ بْنِ عَلِیِّ بْنِ مَحْبُوبٍ عَنِ الْحَسَنِ بْنِ عَلِیٍّ الْکُوفِیِّ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یَمْلِکُ ذَا رَحِمٍ </w:t>
      </w:r>
      <w:r>
        <w:rPr>
          <w:rStyle w:val="FootnoteAnchor"/>
          <w:rtl w:val="true"/>
        </w:rPr>
        <w:footnoteReference w:id="133"/>
      </w:r>
      <w:r>
        <w:rPr>
          <w:rFonts w:ascii="Amiri" w:hAnsi="Amiri" w:eastAsia="Amiri" w:cs="Amiri"/>
          <w:color w:val="111111"/>
          <w:sz w:val="28"/>
          <w:sz w:val="28"/>
          <w:szCs w:val="28"/>
          <w:rtl w:val="true"/>
          <w:lang w:bidi="ar-SA"/>
        </w:rPr>
        <w:t xml:space="preserve">یَحِلُّ لَهُ أَنْ یَبِیعَهُ أَوْ یَسْتَعْبِدَهُ قَالَ لَا یَصْلُحُ لَهُ أَنْ یَبِیعَهُ وَ هُوَ مَوْلَاهُ وَ أَخُوهُ فَإِنْ مَاتَ وَرِثَهُ دُونَ وَلَدِهِ </w:t>
      </w:r>
      <w:r>
        <w:rPr>
          <w:rStyle w:val="FootnoteAnchor"/>
          <w:rtl w:val="true"/>
        </w:rPr>
        <w:footnoteReference w:id="134"/>
      </w:r>
      <w:r>
        <w:rPr>
          <w:rFonts w:ascii="Amiri" w:hAnsi="Amiri" w:eastAsia="Amiri" w:cs="Amiri"/>
          <w:color w:val="111111"/>
          <w:sz w:val="28"/>
          <w:sz w:val="28"/>
          <w:szCs w:val="28"/>
          <w:rtl w:val="true"/>
          <w:lang w:bidi="ar-SA"/>
        </w:rPr>
        <w:t>وَ لَیْسَ لَهُ أَنْ یَبِیعَهُ وَ لَا یَسْتَعْبِدَهُ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بن مهران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خویشاوندی را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جایز است که او را بفروشد یا به بردگی گیرد؟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شایسته نیست که او را بفروشد؛ زیرا او مولا و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بمیرد، این خویشاوند بدون در نظر گرفتن فرزندان وارث او می‌شود، و جایز نیست که او را بفروشد یا به بردگی گیرد</w:t>
      </w:r>
      <w:r>
        <w:rPr>
          <w:rFonts w:eastAsia="IRNazanin" w:cs="IRNazanin"/>
          <w:color w:val="111111"/>
          <w:sz w:val="28"/>
          <w:szCs w:val="28"/>
          <w:rtl w:val="true"/>
          <w:lang w:bidi="fa-IR"/>
        </w:rPr>
        <w:t>.</w:t>
      </w:r>
    </w:p>
    <w:p>
      <w:pPr>
        <w:pStyle w:val="Heading4"/>
        <w:numPr>
          <w:ilvl w:val="3"/>
          <w:numId w:val="1"/>
        </w:numPr>
        <w:rPr/>
      </w:pPr>
      <w:bookmarkStart w:id="177" w:name="__RefHeading___Toc12662413_1280447820"/>
      <w:bookmarkStart w:id="178" w:name="_Toc78"/>
      <w:bookmarkEnd w:id="177"/>
      <w:r>
        <w:rPr>
          <w:rtl w:val="true"/>
        </w:rPr>
        <w:t>[</w:t>
      </w:r>
      <w:r>
        <w:rPr>
          <w:rtl w:val="true"/>
        </w:rPr>
        <w:t>رقم الحدیث الکلی</w:t>
      </w:r>
      <w:r>
        <w:rPr>
          <w:rtl w:val="true"/>
        </w:rPr>
        <w:t xml:space="preserve">: </w:t>
      </w:r>
      <w:r>
        <w:rPr/>
        <w:t>29030</w:t>
      </w:r>
      <w:r>
        <w:rPr>
          <w:rtl w:val="true"/>
        </w:rPr>
        <w:t xml:space="preserve"> - </w:t>
      </w:r>
      <w:r>
        <w:rPr>
          <w:rtl w:val="true"/>
        </w:rPr>
        <w:t>رقم الحدیث الباب</w:t>
      </w:r>
      <w:r>
        <w:rPr>
          <w:rtl w:val="true"/>
        </w:rPr>
        <w:t xml:space="preserve">: </w:t>
      </w:r>
      <w:r>
        <w:rPr/>
        <w:t>2</w:t>
      </w:r>
      <w:r>
        <w:rPr>
          <w:rtl w:val="true"/>
        </w:rPr>
        <w:t>]</w:t>
      </w:r>
      <w:bookmarkEnd w:id="1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بِإِسْنَادِهِ عَنْ مُحَمَّدِ بْنِ أَحْمَدَ بْنِ یَحْیَی عَنْ عَلِیِّ بْنِ</w:t>
      </w:r>
      <w:bookmarkStart w:id="179" w:name="pg18705_173606"/>
    </w:p>
    <w:p>
      <w:pPr>
        <w:pStyle w:val="BookText"/>
        <w:rPr/>
      </w:pPr>
      <w:bookmarkEnd w:id="179"/>
      <w:r>
        <w:rPr>
          <w:rFonts w:ascii="Amiri" w:hAnsi="Amiri" w:eastAsia="Amiri" w:cs="Amiri"/>
          <w:color w:val="111111"/>
          <w:sz w:val="28"/>
          <w:sz w:val="28"/>
          <w:szCs w:val="28"/>
          <w:rtl w:val="true"/>
          <w:lang w:bidi="ar-SA"/>
        </w:rPr>
        <w:t xml:space="preserve">الْحَسَنِ </w:t>
      </w:r>
      <w:r>
        <w:rPr>
          <w:rStyle w:val="FootnoteAnchor"/>
          <w:rtl w:val="true"/>
        </w:rPr>
        <w:footnoteReference w:id="136"/>
      </w:r>
      <w:r>
        <w:rPr>
          <w:rFonts w:ascii="Amiri" w:hAnsi="Amiri" w:eastAsia="Amiri" w:cs="Amiri"/>
          <w:color w:val="111111"/>
          <w:sz w:val="28"/>
          <w:sz w:val="28"/>
          <w:szCs w:val="28"/>
          <w:rtl w:val="true"/>
          <w:lang w:bidi="ar-SA"/>
        </w:rPr>
        <w:t>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جَارِیَتَهُ أَخَاهُ أَوْ عَمَّهُ أَوِ ابْنَ عَمِّهِ أَوِ ابْنَ أَخِیهِ فَوَلَدَتْ مَا حَالُ الْوَلَدِ قَالَ إِذَا کَانَ الْوَلَدُ یَرِثُ مِنْ مِلْکِهِ شَیْئاً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نَحْوَهُ </w:t>
      </w:r>
      <w:r>
        <w:rPr>
          <w:rStyle w:val="FootnoteAnchor"/>
          <w:rtl w:val="true"/>
        </w:rPr>
        <w:footnoteReference w:id="137"/>
      </w: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کنیزش را به برادرش، یا عمویش، یا پسر عمویش، یا پسر برادرش تزویج کرده است و کنیز صاحب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فرزند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اموال او چیزی به ارث ببرد، آزاد می‌شود</w:t>
      </w:r>
      <w:r>
        <w:rPr>
          <w:rFonts w:eastAsia="IRNazanin" w:cs="IRNazanin"/>
          <w:color w:val="111111"/>
          <w:sz w:val="28"/>
          <w:szCs w:val="28"/>
          <w:rtl w:val="true"/>
          <w:lang w:bidi="fa-IR"/>
        </w:rPr>
        <w:t>.</w:t>
      </w:r>
    </w:p>
    <w:p>
      <w:pPr>
        <w:pStyle w:val="Heading4"/>
        <w:numPr>
          <w:ilvl w:val="3"/>
          <w:numId w:val="1"/>
        </w:numPr>
        <w:rPr/>
      </w:pPr>
      <w:bookmarkStart w:id="180" w:name="__RefHeading___Toc12662415_1280447820"/>
      <w:bookmarkStart w:id="181" w:name="_Toc79"/>
      <w:bookmarkEnd w:id="180"/>
      <w:r>
        <w:rPr>
          <w:rtl w:val="true"/>
        </w:rPr>
        <w:t>[</w:t>
      </w:r>
      <w:r>
        <w:rPr>
          <w:rtl w:val="true"/>
        </w:rPr>
        <w:t>رقم الحدیث الکلی</w:t>
      </w:r>
      <w:r>
        <w:rPr>
          <w:rtl w:val="true"/>
        </w:rPr>
        <w:t xml:space="preserve">: </w:t>
      </w:r>
      <w:r>
        <w:rPr/>
        <w:t>29031</w:t>
      </w:r>
      <w:r>
        <w:rPr>
          <w:rtl w:val="true"/>
        </w:rPr>
        <w:t xml:space="preserve"> - </w:t>
      </w:r>
      <w:r>
        <w:rPr>
          <w:rtl w:val="true"/>
        </w:rPr>
        <w:t>رقم الحدیث الباب</w:t>
      </w:r>
      <w:r>
        <w:rPr>
          <w:rtl w:val="true"/>
        </w:rPr>
        <w:t xml:space="preserve">: </w:t>
      </w:r>
      <w:r>
        <w:rPr/>
        <w:t>3</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29031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بِإِسْنَادِهِ عَنِ الْحَسَنِ بْنِ مُحَمَّدِ بْنِ سَمَاعَةَ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 مُحَمَّدِ بْنِ الْعَبَّاسِ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الرَّجُلُ أَخَاهُ وَ غَیْرَهُ مِنْ ذَوِی قَرَابَتِهِ مِنَ الرِّجَالِ وَ فِی رِوَایَةٍ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مالک برادر خود و دیگر خویشاوندان مرد از طریق نسب یا در روایتی از طریق رضاع شود</w:t>
      </w:r>
      <w:r>
        <w:rPr>
          <w:rFonts w:eastAsia="IRNazanin" w:cs="IRNazanin"/>
          <w:color w:val="111111"/>
          <w:sz w:val="28"/>
          <w:szCs w:val="28"/>
          <w:rtl w:val="true"/>
          <w:lang w:bidi="fa-IR"/>
        </w:rPr>
        <w:t>.</w:t>
      </w:r>
    </w:p>
    <w:p>
      <w:pPr>
        <w:pStyle w:val="Heading4"/>
        <w:numPr>
          <w:ilvl w:val="3"/>
          <w:numId w:val="1"/>
        </w:numPr>
        <w:rPr/>
      </w:pPr>
      <w:bookmarkStart w:id="182" w:name="__RefHeading___Toc12662417_1280447820"/>
      <w:bookmarkStart w:id="183" w:name="_Toc80"/>
      <w:bookmarkEnd w:id="182"/>
      <w:r>
        <w:rPr>
          <w:rtl w:val="true"/>
        </w:rPr>
        <w:t>[</w:t>
      </w:r>
      <w:r>
        <w:rPr>
          <w:rtl w:val="true"/>
        </w:rPr>
        <w:t>رقم الحدیث الکلی</w:t>
      </w:r>
      <w:r>
        <w:rPr>
          <w:rtl w:val="true"/>
        </w:rPr>
        <w:t xml:space="preserve">: </w:t>
      </w:r>
      <w:r>
        <w:rPr/>
        <w:t>29032</w:t>
      </w:r>
      <w:r>
        <w:rPr>
          <w:rtl w:val="true"/>
        </w:rPr>
        <w:t xml:space="preserve"> - </w:t>
      </w:r>
      <w:r>
        <w:rPr>
          <w:rtl w:val="true"/>
        </w:rPr>
        <w:t>رقم الحدیث الباب</w:t>
      </w:r>
      <w:r>
        <w:rPr>
          <w:rtl w:val="true"/>
        </w:rPr>
        <w:t xml:space="preserve">: </w:t>
      </w:r>
      <w:r>
        <w:rPr/>
        <w:t>4</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29032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عَنْهُ عَنْ عَبْدِ اللَّهِ بْنِ جَبَلَةَ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الرَّجُلُ ابْنَ أَخِیهِ وَ أَخَاهُ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مالک پسر برادر خود و برادرش از طریق رضاع باشد</w:t>
      </w:r>
      <w:r>
        <w:rPr>
          <w:rFonts w:eastAsia="IRNazanin" w:cs="IRNazanin"/>
          <w:color w:val="111111"/>
          <w:sz w:val="28"/>
          <w:szCs w:val="28"/>
          <w:rtl w:val="true"/>
          <w:lang w:bidi="fa-IR"/>
        </w:rPr>
        <w:t>.</w:t>
      </w:r>
    </w:p>
    <w:p>
      <w:pPr>
        <w:pStyle w:val="Heading4"/>
        <w:numPr>
          <w:ilvl w:val="3"/>
          <w:numId w:val="1"/>
        </w:numPr>
        <w:rPr/>
      </w:pPr>
      <w:bookmarkStart w:id="184" w:name="__RefHeading___Toc12662419_1280447820"/>
      <w:bookmarkStart w:id="185" w:name="_Toc81"/>
      <w:bookmarkEnd w:id="184"/>
      <w:r>
        <w:rPr>
          <w:rtl w:val="true"/>
        </w:rPr>
        <w:t>[</w:t>
      </w:r>
      <w:r>
        <w:rPr>
          <w:rtl w:val="true"/>
        </w:rPr>
        <w:t>رقم الحدیث الکلی</w:t>
      </w:r>
      <w:r>
        <w:rPr>
          <w:rtl w:val="true"/>
        </w:rPr>
        <w:t xml:space="preserve">: </w:t>
      </w:r>
      <w:r>
        <w:rPr/>
        <w:t>29033</w:t>
      </w:r>
      <w:r>
        <w:rPr>
          <w:rtl w:val="true"/>
        </w:rPr>
        <w:t xml:space="preserve"> - </w:t>
      </w:r>
      <w:r>
        <w:rPr>
          <w:rtl w:val="true"/>
        </w:rPr>
        <w:t>رقم الحدیث الباب</w:t>
      </w:r>
      <w:r>
        <w:rPr>
          <w:rtl w:val="true"/>
        </w:rPr>
        <w:t xml:space="preserve">: </w:t>
      </w:r>
      <w:r>
        <w:rPr/>
        <w:t>5</w:t>
      </w:r>
      <w:r>
        <w:rPr>
          <w:rtl w:val="true"/>
        </w:rPr>
        <w:t>]</w:t>
      </w:r>
      <w:bookmarkEnd w:id="1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Amiri" w:hAnsi="Amiri" w:eastAsia="Amiri" w:cs="Amiri"/>
          <w:color w:val="111111"/>
          <w:sz w:val="28"/>
          <w:sz w:val="28"/>
          <w:szCs w:val="28"/>
          <w:rtl w:val="true"/>
          <w:lang w:bidi="ar-SA"/>
        </w:rPr>
        <w:t>مُحَمَّدُ بْنُ عَلِیِّ بْنِ الْحُسَیْنِ بِإِسْنَادِهِ عَنِ الْحَسَنِ بْنِ مَحْبُوبٍ عَنْ سَمَاعَةَ عَنْ أَبِی عَبْدِ اللَّهِ ع فِی رَجُلٍ یَمْلِکُ ذَا رَحِمِهِ هَلْ یَصْلُحُ لَهُ أَنْ یَبِیعَهُ أَوْ یَسْتَعْبِدَهُ قَالَ لَا یَصْلُحُ لَهُ بَیْعُهُ وَ لَا یَتَّخِذُهُ</w:t>
      </w:r>
      <w:bookmarkStart w:id="186" w:name="pg18705_173607"/>
    </w:p>
    <w:p>
      <w:pPr>
        <w:pStyle w:val="BookText"/>
        <w:rPr/>
      </w:pPr>
      <w:bookmarkEnd w:id="186"/>
      <w:r>
        <w:rPr>
          <w:rFonts w:ascii="Amiri" w:hAnsi="Amiri" w:eastAsia="Amiri" w:cs="Amiri"/>
          <w:color w:val="111111"/>
          <w:sz w:val="28"/>
          <w:sz w:val="28"/>
          <w:szCs w:val="28"/>
          <w:rtl w:val="true"/>
          <w:lang w:bidi="ar-SA"/>
        </w:rPr>
        <w:t>عَبْداً وَ هُوَ مَوْلَاهُ وَ أَخُوهُ فِی الدِّینِ وَ أَیُّهُمَا مَاتَ وَرِثَهُ صَاحِبُهُ إِلَّا أَنْ یَکُونَ لَهُ وَارِثٌ أَقْرَبُ إِلَیْهِ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جایز است که خویشاوندش را که مالک شده است بفروشد یا به بردگی گیرد؟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جایز نیست که او را بفروشد یا به عنوان برده درآورد؛ زیرا او مولا و برادر دینی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فوت کند، دیگری از او ارث می‌برد، مگر اینکه شخص دیگری به متوفی نزدیک‌تر باشد و به ارث اولویت داشته باشد</w:t>
      </w:r>
      <w:r>
        <w:rPr>
          <w:rFonts w:eastAsia="IRNazanin" w:cs="IRNazanin"/>
          <w:color w:val="111111"/>
          <w:sz w:val="28"/>
          <w:szCs w:val="28"/>
          <w:rtl w:val="true"/>
          <w:lang w:bidi="fa-IR"/>
        </w:rPr>
        <w:t>.</w:t>
      </w:r>
    </w:p>
    <w:p>
      <w:pPr>
        <w:pStyle w:val="Heading3"/>
        <w:numPr>
          <w:ilvl w:val="2"/>
          <w:numId w:val="1"/>
        </w:numPr>
        <w:rPr/>
      </w:pPr>
      <w:bookmarkStart w:id="187" w:name="__RefHeading___Toc12662421_1280447820"/>
      <w:bookmarkStart w:id="188" w:name="_Toc82"/>
      <w:bookmarkEnd w:id="187"/>
      <w:r>
        <w:rPr/>
        <w:t>14</w:t>
      </w:r>
      <w:r>
        <w:rPr>
          <w:rtl w:val="true"/>
        </w:rPr>
        <w:t xml:space="preserve">- </w:t>
      </w:r>
      <w:r>
        <w:rPr>
          <w:rtl w:val="true"/>
        </w:rPr>
        <w:t>بَابُ وُجُوبِ نَفَقَةِ الْمَمْلُوکِ وَ إِنْ أَعْتَقَهُ مَوْلَاهُ وَ لَا حِیلَةَ لَهُ وَ لَا کَسْبَ اسْتُحِبَّتْ نَفَقَتُهُ وَ اسْتِحْبَابِ الْبِرِّ بِالْمَمْلُوکِ‌</w:t>
      </w:r>
      <w:bookmarkEnd w:id="188"/>
    </w:p>
    <w:p>
      <w:pPr>
        <w:pStyle w:val="Heading4"/>
        <w:numPr>
          <w:ilvl w:val="3"/>
          <w:numId w:val="1"/>
        </w:numPr>
        <w:rPr/>
      </w:pPr>
      <w:bookmarkStart w:id="189" w:name="__RefHeading___Toc12662423_1280447820"/>
      <w:bookmarkStart w:id="190" w:name="_Toc83"/>
      <w:bookmarkEnd w:id="189"/>
      <w:r>
        <w:rPr>
          <w:rtl w:val="true"/>
        </w:rPr>
        <w:t>اشارة</w:t>
      </w:r>
      <w:bookmarkEnd w:id="190"/>
    </w:p>
    <w:p>
      <w:pPr>
        <w:pStyle w:val="BookText"/>
        <w:rPr/>
      </w:pPr>
      <w:r>
        <w:rPr>
          <w:rStyle w:val="FootnoteAnchor"/>
        </w:rPr>
        <w:footnoteReference w:id="14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نَفَقَةِ الْمَمْلُوکِ وَ إِنْ أَعْتَقَهُ مَوْلَاهُ وَ لَا حِیلَةَ لَهُ وَ لَا کَسْبَ اسْتُحِبَّتْ نَفَقَتُهُ وَ اسْتِحْبَابِ الْبِرِّ بِالْمَمْلُوکِ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نفقه برده و اینکه اگر مالک او را آزاد کند و برده توانایی یا کسبی نداشته باشد، نفقه او مستحب است و همچنین استحباب نیکی به برده</w:t>
      </w:r>
      <w:r>
        <w:rPr>
          <w:rFonts w:eastAsia="IRNazanin" w:cs="IRNazanin"/>
          <w:color w:val="111111"/>
          <w:sz w:val="28"/>
          <w:szCs w:val="28"/>
          <w:rtl w:val="true"/>
          <w:lang w:bidi="fa-IR"/>
        </w:rPr>
        <w:t>.</w:t>
      </w:r>
    </w:p>
    <w:p>
      <w:pPr>
        <w:pStyle w:val="Heading4"/>
        <w:numPr>
          <w:ilvl w:val="3"/>
          <w:numId w:val="1"/>
        </w:numPr>
        <w:rPr/>
      </w:pPr>
      <w:bookmarkStart w:id="191" w:name="__RefHeading___Toc12662425_1280447820"/>
      <w:bookmarkStart w:id="192" w:name="_Toc84"/>
      <w:bookmarkEnd w:id="191"/>
      <w:r>
        <w:rPr>
          <w:rtl w:val="true"/>
        </w:rPr>
        <w:t>[</w:t>
      </w:r>
      <w:r>
        <w:rPr>
          <w:rtl w:val="true"/>
        </w:rPr>
        <w:t>رقم الحدیث الکلی</w:t>
      </w:r>
      <w:r>
        <w:rPr>
          <w:rtl w:val="true"/>
        </w:rPr>
        <w:t xml:space="preserve">: </w:t>
      </w:r>
      <w:r>
        <w:rPr/>
        <w:t>29034</w:t>
      </w:r>
      <w:r>
        <w:rPr>
          <w:rtl w:val="true"/>
        </w:rPr>
        <w:t xml:space="preserve"> - </w:t>
      </w:r>
      <w:r>
        <w:rPr>
          <w:rtl w:val="true"/>
        </w:rPr>
        <w:t>رقم الحدیث الباب</w:t>
      </w:r>
      <w:r>
        <w:rPr>
          <w:rtl w:val="true"/>
        </w:rPr>
        <w:t xml:space="preserve">: </w:t>
      </w:r>
      <w:r>
        <w:rPr/>
        <w:t>1</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29034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مُحَمَّدُ بْنُ یَعْقُوبَ عَنْ مُحَمَّدِ بْنِ یَحْیَی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 وَ سَأَلْتُهُ عَنِ الرَّجُلِ یُعْتِقُ غُلَاماً صَغِیراً أَوْ شَیْخاً کَبِیراً أَوْ مَنْ بِهِ زَمَانَةٌ وَ </w:t>
      </w:r>
      <w:r>
        <w:rPr>
          <w:rStyle w:val="FootnoteAnchor"/>
          <w:rtl w:val="true"/>
        </w:rPr>
        <w:footnoteReference w:id="146"/>
      </w:r>
      <w:r>
        <w:rPr>
          <w:rFonts w:ascii="Amiri" w:hAnsi="Amiri" w:eastAsia="Amiri" w:cs="Amiri"/>
          <w:color w:val="111111"/>
          <w:sz w:val="28"/>
          <w:sz w:val="28"/>
          <w:szCs w:val="28"/>
          <w:rtl w:val="true"/>
          <w:lang w:bidi="ar-SA"/>
        </w:rPr>
        <w:t>لَا حِیلَةَ لَهُ فَقَالَ مَنْ أَعْتَقَ مَمْلُوکاً لَا حِیلَةَ لَهُ فَإِنَّ عَلَیْهِ أَنْ یَعُولَهُ حَتَّی یَسْتَغْنِیَ عَنْهُ وَ کَذَلِکَ کَانَ أَمِیرُ الْمُؤْمِنِینَ ع یَفْعَلُ إِذَا عَتَقَ الصِّغَارُ وَ مَنْ لَا حِیلَةَ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محبوب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از ایشان درباره مردی پرسیدم که غلامی کوچک، یا پیرمردی بزرگ، یا کسی که دچار بیماری یا ضعف است و هیچ توانایی ندارد،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برده‌ای را آزاد کند که هیچ توانایی ندارد، بر او واجب است که او را تا زمانی که بی‌نیاز شود،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عمل می‌کردند وقتی بردگان کوچک یا ناتوان را آزاد می‌کردند</w:t>
      </w:r>
      <w:r>
        <w:rPr>
          <w:rFonts w:eastAsia="IRNazanin" w:cs="IRNazanin"/>
          <w:color w:val="111111"/>
          <w:sz w:val="28"/>
          <w:szCs w:val="28"/>
          <w:rtl w:val="true"/>
          <w:lang w:bidi="fa-IR"/>
        </w:rPr>
        <w:t>.</w:t>
      </w:r>
    </w:p>
    <w:p>
      <w:pPr>
        <w:pStyle w:val="Heading4"/>
        <w:numPr>
          <w:ilvl w:val="3"/>
          <w:numId w:val="1"/>
        </w:numPr>
        <w:rPr/>
      </w:pPr>
      <w:bookmarkStart w:id="193" w:name="__RefHeading___Toc12662427_1280447820"/>
      <w:bookmarkStart w:id="194" w:name="_Toc85"/>
      <w:bookmarkEnd w:id="193"/>
      <w:r>
        <w:rPr>
          <w:rtl w:val="true"/>
        </w:rPr>
        <w:t>[</w:t>
      </w:r>
      <w:r>
        <w:rPr>
          <w:rtl w:val="true"/>
        </w:rPr>
        <w:t>رقم الحدیث الکلی</w:t>
      </w:r>
      <w:r>
        <w:rPr>
          <w:rtl w:val="true"/>
        </w:rPr>
        <w:t xml:space="preserve">: </w:t>
      </w:r>
      <w:r>
        <w:rPr/>
        <w:t>29035</w:t>
      </w:r>
      <w:r>
        <w:rPr>
          <w:rtl w:val="true"/>
        </w:rPr>
        <w:t xml:space="preserve"> - </w:t>
      </w:r>
      <w:r>
        <w:rPr>
          <w:rtl w:val="true"/>
        </w:rPr>
        <w:t>رقم الحدیث الباب</w:t>
      </w:r>
      <w:r>
        <w:rPr>
          <w:rtl w:val="true"/>
        </w:rPr>
        <w:t xml:space="preserve">: </w:t>
      </w:r>
      <w:r>
        <w:rPr/>
        <w:t>2</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29035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جَبْرَئِیلُ یُوصِینِی بِالْمَمَالِیکِ حَتَّی ظَنَنْتُ أَنَّهُ سَیَجْعَلُ لَهُمْ وَقْتاً إِذَا بَلَغُوا ذَلِکَ الْوَقْتَ أُعْتِقُوا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مناهی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درباره بردگان به من توصیه می‌کرد، تا جایی که گمان کردم زمانی برای آن‌ها معین خواهد شد که هرگاه به آن زمان برسند، آزاد شوند</w:t>
      </w:r>
      <w:r>
        <w:rPr>
          <w:rFonts w:eastAsia="IRNazanin" w:cs="IRNazanin"/>
          <w:color w:val="111111"/>
          <w:sz w:val="28"/>
          <w:szCs w:val="28"/>
          <w:rtl w:val="true"/>
          <w:lang w:bidi="fa-IR"/>
        </w:rPr>
        <w:t>.</w:t>
      </w:r>
    </w:p>
    <w:p>
      <w:pPr>
        <w:pStyle w:val="Heading4"/>
        <w:numPr>
          <w:ilvl w:val="3"/>
          <w:numId w:val="1"/>
        </w:numPr>
        <w:rPr/>
      </w:pPr>
      <w:bookmarkStart w:id="195" w:name="__RefHeading___Toc12662429_1280447820"/>
      <w:bookmarkStart w:id="196" w:name="_Toc86"/>
      <w:bookmarkEnd w:id="195"/>
      <w:r>
        <w:rPr>
          <w:rtl w:val="true"/>
        </w:rPr>
        <w:t>[</w:t>
      </w:r>
      <w:r>
        <w:rPr>
          <w:rtl w:val="true"/>
        </w:rPr>
        <w:t>رقم الحدیث الکلی</w:t>
      </w:r>
      <w:r>
        <w:rPr>
          <w:rtl w:val="true"/>
        </w:rPr>
        <w:t xml:space="preserve">: </w:t>
      </w:r>
      <w:r>
        <w:rPr/>
        <w:t>29036</w:t>
      </w:r>
      <w:r>
        <w:rPr>
          <w:rtl w:val="true"/>
        </w:rPr>
        <w:t xml:space="preserve"> - </w:t>
      </w:r>
      <w:r>
        <w:rPr>
          <w:rtl w:val="true"/>
        </w:rPr>
        <w:t>رقم الحدیث الباب</w:t>
      </w:r>
      <w:r>
        <w:rPr>
          <w:rtl w:val="true"/>
        </w:rPr>
        <w:t xml:space="preserve">: </w:t>
      </w:r>
      <w:r>
        <w:rPr/>
        <w:t>3</w:t>
      </w:r>
      <w:r>
        <w:rPr>
          <w:rtl w:val="true"/>
        </w:rPr>
        <w:t>]</w:t>
      </w:r>
      <w:bookmarkEnd w:id="19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الْحَسَنُ بْنُ مُحَمَّدٍ الطُّوسِیُّ فِی الْأَمَالِی عَنْ أَبِیهِ عَنْ</w:t>
      </w:r>
      <w:bookmarkStart w:id="197" w:name="pg18705_173608"/>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حَمَّوَیْهِ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عَنْ أَبِی الْحُسَیْنِ عَنْ أَبِی خَلِیفَةَ عَنْ مُسْلِمِ بْنِ إِبْرَاهِیمَ عَنْ قُرَّةَ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أَبُو ذَرٍّ بُرْدَیْنِ فَاتَّزَرَ بِأَحَدِهِمَا وَ ارْتَدَی بِشَمْلَةٍ وَ کَسَا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 قَالَ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سَمِعْتُ رَسُولَ اللَّهِ ص یَقُولُ أَطْعِمُوهُمْ مِمَّا تَأْکُلُونَ وَ أَلْبِسُوهُمْ مِمَّا تَلْبَسُونَ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عون 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دو پارچه لباس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کمر بست و دیگری را به برده‌اش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از آنچه می‌خورید، بخورانید و از آنچه می‌پوشید، بپوشانید</w:t>
      </w:r>
      <w:r>
        <w:rPr>
          <w:rFonts w:eastAsia="IRNazanin" w:cs="IRNazanin"/>
          <w:color w:val="111111"/>
          <w:sz w:val="28"/>
          <w:szCs w:val="28"/>
          <w:rtl w:val="true"/>
          <w:lang w:bidi="fa-IR"/>
        </w:rPr>
        <w:t>.»</w:t>
      </w:r>
    </w:p>
    <w:p>
      <w:pPr>
        <w:pStyle w:val="Heading3"/>
        <w:numPr>
          <w:ilvl w:val="2"/>
          <w:numId w:val="1"/>
        </w:numPr>
        <w:rPr/>
      </w:pPr>
      <w:bookmarkStart w:id="198" w:name="__RefHeading___Toc12662431_1280447820"/>
      <w:bookmarkStart w:id="199" w:name="_Toc87"/>
      <w:bookmarkEnd w:id="198"/>
      <w:r>
        <w:rPr/>
        <w:t>15</w:t>
      </w:r>
      <w:r>
        <w:rPr>
          <w:rtl w:val="true"/>
        </w:rPr>
        <w:t xml:space="preserve">- </w:t>
      </w:r>
      <w:r>
        <w:rPr>
          <w:rtl w:val="true"/>
        </w:rPr>
        <w:t>بَابُ جَوَازِ عِتْقِ الْوِلْدَانِ الصِّغَارِ وَ اسْتِحْبَابِ اخْتِیَارِ عِتْقِ مَنْ أَغْنَی نَفْسَهُ‌</w:t>
      </w:r>
      <w:bookmarkEnd w:id="199"/>
    </w:p>
    <w:p>
      <w:pPr>
        <w:pStyle w:val="Heading4"/>
        <w:numPr>
          <w:ilvl w:val="3"/>
          <w:numId w:val="1"/>
        </w:numPr>
        <w:rPr/>
      </w:pPr>
      <w:bookmarkStart w:id="200" w:name="__RefHeading___Toc12662433_1280447820"/>
      <w:bookmarkStart w:id="201" w:name="_Toc88"/>
      <w:bookmarkEnd w:id="200"/>
      <w:r>
        <w:rPr>
          <w:rtl w:val="true"/>
        </w:rPr>
        <w:t>اشارة</w:t>
      </w:r>
      <w:bookmarkEnd w:id="201"/>
    </w:p>
    <w:p>
      <w:pPr>
        <w:pStyle w:val="BookText"/>
        <w:rPr/>
      </w:pPr>
      <w:r>
        <w:rPr>
          <w:rStyle w:val="FootnoteAnchor"/>
        </w:rPr>
        <w:footnoteReference w:id="15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الْوِلْدَانِ الصِّغَارِ وَ اسْتِحْبَابِ اخْتِیَارِ عِتْقِ مَنْ أَغْنَی نَفْسَهُ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آزاد کردن کودکان کوچک و استحباب انتخاب آزاد کردن کسی که خود را توانگر ساخته است</w:t>
      </w:r>
      <w:r>
        <w:rPr>
          <w:rFonts w:eastAsia="IRNazanin" w:cs="IRNazanin"/>
          <w:color w:val="111111"/>
          <w:sz w:val="28"/>
          <w:szCs w:val="28"/>
          <w:rtl w:val="true"/>
          <w:lang w:bidi="fa-IR"/>
        </w:rPr>
        <w:t>.</w:t>
      </w:r>
    </w:p>
    <w:p>
      <w:pPr>
        <w:pStyle w:val="Heading4"/>
        <w:numPr>
          <w:ilvl w:val="3"/>
          <w:numId w:val="1"/>
        </w:numPr>
        <w:rPr/>
      </w:pPr>
      <w:bookmarkStart w:id="202" w:name="__RefHeading___Toc12662435_1280447820"/>
      <w:bookmarkStart w:id="203" w:name="_Toc89"/>
      <w:bookmarkEnd w:id="202"/>
      <w:r>
        <w:rPr>
          <w:rtl w:val="true"/>
        </w:rPr>
        <w:t>[</w:t>
      </w:r>
      <w:r>
        <w:rPr>
          <w:rtl w:val="true"/>
        </w:rPr>
        <w:t>رقم الحدیث الکلی</w:t>
      </w:r>
      <w:r>
        <w:rPr>
          <w:rtl w:val="true"/>
        </w:rPr>
        <w:t xml:space="preserve">: </w:t>
      </w:r>
      <w:r>
        <w:rPr/>
        <w:t>29037</w:t>
      </w:r>
      <w:r>
        <w:rPr>
          <w:rtl w:val="true"/>
        </w:rPr>
        <w:t xml:space="preserve"> - </w:t>
      </w:r>
      <w:r>
        <w:rPr>
          <w:rtl w:val="true"/>
        </w:rPr>
        <w:t>رقم الحدیث الباب</w:t>
      </w:r>
      <w:r>
        <w:rPr>
          <w:rtl w:val="true"/>
        </w:rPr>
        <w:t xml:space="preserve">: </w:t>
      </w:r>
      <w:r>
        <w:rPr/>
        <w:t>1</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29037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مُحَمَّدُ بْنُ یَعْقُوبَ عَنْ مُحَمَّدِ بْنِ یَحْیَی عَنْ أَحْمَدَ بْنِ مُحَمَّدٍ عَنْ عَلِیِّ بْنِ الْحَکَمِ وَ صَفْوَانَ بْنِ یَحْیَی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یُعْتِقُهُ الرَّجُلُ قَالَ نَعَمْ قَدْ أَعْتَقَ عَلِیٌّ ع وِلْدَاناً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کودکانی که توسط مردی آزاد می‌شوند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بسیاری را آزاد کرده است</w:t>
      </w:r>
      <w:r>
        <w:rPr>
          <w:rFonts w:eastAsia="IRNazanin" w:cs="IRNazanin"/>
          <w:color w:val="111111"/>
          <w:sz w:val="28"/>
          <w:szCs w:val="28"/>
          <w:rtl w:val="true"/>
          <w:lang w:bidi="fa-IR"/>
        </w:rPr>
        <w:t>.</w:t>
      </w:r>
    </w:p>
    <w:p>
      <w:pPr>
        <w:pStyle w:val="Heading4"/>
        <w:numPr>
          <w:ilvl w:val="3"/>
          <w:numId w:val="1"/>
        </w:numPr>
        <w:rPr/>
      </w:pPr>
      <w:bookmarkStart w:id="204" w:name="__RefHeading___Toc12662437_1280447820"/>
      <w:bookmarkStart w:id="205" w:name="_Toc90"/>
      <w:bookmarkEnd w:id="204"/>
      <w:r>
        <w:rPr>
          <w:rtl w:val="true"/>
        </w:rPr>
        <w:t>[</w:t>
      </w:r>
      <w:r>
        <w:rPr>
          <w:rtl w:val="true"/>
        </w:rPr>
        <w:t>رقم الحدیث الکلی</w:t>
      </w:r>
      <w:r>
        <w:rPr>
          <w:rtl w:val="true"/>
        </w:rPr>
        <w:t xml:space="preserve">: </w:t>
      </w:r>
      <w:r>
        <w:rPr/>
        <w:t>29038</w:t>
      </w:r>
      <w:r>
        <w:rPr>
          <w:rtl w:val="true"/>
        </w:rPr>
        <w:t xml:space="preserve"> - </w:t>
      </w:r>
      <w:r>
        <w:rPr>
          <w:rtl w:val="true"/>
        </w:rPr>
        <w:t>رقم الحدیث الباب</w:t>
      </w:r>
      <w:r>
        <w:rPr>
          <w:rtl w:val="true"/>
        </w:rPr>
        <w:t xml:space="preserve">: </w:t>
      </w:r>
      <w:r>
        <w:rPr/>
        <w:t>2</w:t>
      </w:r>
      <w:r>
        <w:rPr>
          <w:rtl w:val="true"/>
        </w:rPr>
        <w:t>]</w:t>
      </w:r>
      <w:bookmarkEnd w:id="20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عَنْهُ عَنِ الْعَمْرَکِیِّ عَنْ عَلِیِّ بْنِ جَعْفَرٍ عَنْ أَخِیهِ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عَلَیْهِ عِتْقُ رَقَبَةٍ وَ أَرَادَ أَنْ یُعْتِقَ نَسَمَةً أَیُّهُمَا أَفْضَلُ أَنْ یُعْتِقَ شَیْخاً کَبِیراً أَوْ شَابّاً أَجْرَدَ قَالَ</w:t>
      </w:r>
      <w:bookmarkStart w:id="206" w:name="pg18705_173609"/>
    </w:p>
    <w:p>
      <w:pPr>
        <w:pStyle w:val="BookText"/>
        <w:rPr/>
      </w:pPr>
      <w:bookmarkEnd w:id="206"/>
      <w:r>
        <w:rPr>
          <w:rFonts w:ascii="Amiri" w:hAnsi="Amiri" w:eastAsia="Amiri" w:cs="Amiri"/>
          <w:color w:val="111111"/>
          <w:sz w:val="28"/>
          <w:sz w:val="28"/>
          <w:szCs w:val="28"/>
          <w:rtl w:val="true"/>
          <w:lang w:bidi="ar-SA"/>
        </w:rPr>
        <w:t>أَعْتَقَ مَنْ أَغْنَی نَفْسَهُ الشَّیْخُ الْکَبِیرُ الضَّعِیفُ أَفْضَلُ مِنَ الشَّابِّ الْأَجْرَدِ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رَوَاهُ الْحِمْیَرِیُّ فِی قُرْبِ الْإِسْنَادِ عَنْ عَبْدِ اللَّهِ بْنِ الْحَسَنِ عَنْ عَلِیِّ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جَلْداً وَ قَالَ فِی آخِرِهِ مِنَ الشَّابِّ الْجَلْدِ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که موظف به آزاد کردن یک برده است و قصد دارد کسی را آزاد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که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ضعیف یا جوانی قوی؟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توانگر کرده باشد،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ضعیف بهتر از جوان قوی است</w:t>
      </w:r>
      <w:r>
        <w:rPr>
          <w:rFonts w:eastAsia="IRNazanin" w:cs="IRNazanin"/>
          <w:color w:val="111111"/>
          <w:sz w:val="28"/>
          <w:szCs w:val="28"/>
          <w:rtl w:val="true"/>
          <w:lang w:bidi="fa-IR"/>
        </w:rPr>
        <w:t>.</w:t>
      </w:r>
    </w:p>
    <w:p>
      <w:pPr>
        <w:pStyle w:val="Heading4"/>
        <w:numPr>
          <w:ilvl w:val="3"/>
          <w:numId w:val="1"/>
        </w:numPr>
        <w:rPr/>
      </w:pPr>
      <w:bookmarkStart w:id="207" w:name="__RefHeading___Toc12662439_1280447820"/>
      <w:bookmarkStart w:id="208" w:name="_Toc91"/>
      <w:bookmarkEnd w:id="207"/>
      <w:r>
        <w:rPr>
          <w:rtl w:val="true"/>
        </w:rPr>
        <w:t>[</w:t>
      </w:r>
      <w:r>
        <w:rPr>
          <w:rtl w:val="true"/>
        </w:rPr>
        <w:t>رقم الحدیث الکلی</w:t>
      </w:r>
      <w:r>
        <w:rPr>
          <w:rtl w:val="true"/>
        </w:rPr>
        <w:t xml:space="preserve">: </w:t>
      </w:r>
      <w:r>
        <w:rPr/>
        <w:t>29039</w:t>
      </w:r>
      <w:r>
        <w:rPr>
          <w:rtl w:val="true"/>
        </w:rPr>
        <w:t xml:space="preserve"> - </w:t>
      </w:r>
      <w:r>
        <w:rPr>
          <w:rtl w:val="true"/>
        </w:rPr>
        <w:t>رقم الحدیث الباب</w:t>
      </w:r>
      <w:r>
        <w:rPr>
          <w:rtl w:val="true"/>
        </w:rPr>
        <w:t xml:space="preserve">: </w:t>
      </w:r>
      <w:r>
        <w:rPr/>
        <w:t>3</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29039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عَنْهُ عَنْ أَحْمَدَ عَنْ أَبِیهِ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أَعْتَقَ النَّسَمَةَ فَقَالَ أَعْتَقَ مَنْ أَغْنَی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الْکَفَّارَاتِ </w:t>
      </w:r>
      <w:r>
        <w:rPr>
          <w:rStyle w:val="FootnoteAnchor"/>
          <w:rtl w:val="true"/>
        </w:rPr>
        <w:footnoteReference w:id="162"/>
      </w:r>
      <w:r>
        <w:rPr>
          <w:rFonts w:ascii="Amiri" w:hAnsi="Amiri" w:eastAsia="Amiri" w:cs="Amiri"/>
          <w:color w:val="111111"/>
          <w:sz w:val="28"/>
          <w:sz w:val="28"/>
          <w:szCs w:val="28"/>
          <w:rtl w:val="true"/>
          <w:lang w:bidi="ar-SA"/>
        </w:rPr>
        <w:t xml:space="preserve">وَ غَیْرِهَا </w:t>
      </w:r>
      <w:r>
        <w:rPr>
          <w:rStyle w:val="FootnoteAnchor"/>
          <w:rtl w:val="true"/>
        </w:rPr>
        <w:footnoteReference w:id="163"/>
      </w:r>
      <w:r>
        <w:rPr>
          <w:rFonts w:ascii="Amiri" w:hAnsi="Amiri" w:eastAsia="Amiri" w:cs="Amiri"/>
          <w:color w:val="111111"/>
          <w:sz w:val="28"/>
          <w:sz w:val="28"/>
          <w:szCs w:val="28"/>
          <w:rtl w:val="true"/>
          <w:lang w:bidi="ar-SA"/>
        </w:rPr>
        <w:t xml:space="preserve">وَ یَأْتِی مَا یَدُلُّ عَلَیْهِ فِی عِتْقِ الْمَمْلُوکِ الْمُشْتَرَکِ وَ غَیْرِهِ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درباره کسی که نسَمه‌ای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آزاد کند که خود را توانگر کرده است</w:t>
      </w:r>
      <w:r>
        <w:rPr>
          <w:rFonts w:eastAsia="IRNazanin" w:cs="IRNazanin"/>
          <w:color w:val="111111"/>
          <w:sz w:val="28"/>
          <w:szCs w:val="28"/>
          <w:rtl w:val="true"/>
          <w:lang w:bidi="fa-IR"/>
        </w:rPr>
        <w:t>.</w:t>
      </w:r>
    </w:p>
    <w:p>
      <w:pPr>
        <w:pStyle w:val="Heading3"/>
        <w:numPr>
          <w:ilvl w:val="2"/>
          <w:numId w:val="1"/>
        </w:numPr>
        <w:rPr/>
      </w:pPr>
      <w:bookmarkStart w:id="209" w:name="__RefHeading___Toc12662441_1280447820"/>
      <w:bookmarkStart w:id="210" w:name="_Toc92"/>
      <w:bookmarkEnd w:id="209"/>
      <w:r>
        <w:rPr/>
        <w:t>16</w:t>
      </w:r>
      <w:r>
        <w:rPr>
          <w:rtl w:val="true"/>
        </w:rPr>
        <w:t xml:space="preserve">- </w:t>
      </w:r>
      <w:r>
        <w:rPr>
          <w:rtl w:val="true"/>
        </w:rPr>
        <w:t>بَابُ جَوَازِ عِتْقِ وَلَدِ الزِّنَا وَ وَلَدِهِ‌</w:t>
      </w:r>
      <w:bookmarkEnd w:id="210"/>
    </w:p>
    <w:p>
      <w:pPr>
        <w:pStyle w:val="Heading4"/>
        <w:numPr>
          <w:ilvl w:val="3"/>
          <w:numId w:val="1"/>
        </w:numPr>
        <w:rPr/>
      </w:pPr>
      <w:bookmarkStart w:id="211" w:name="__RefHeading___Toc12662443_1280447820"/>
      <w:bookmarkStart w:id="212" w:name="_Toc93"/>
      <w:bookmarkEnd w:id="211"/>
      <w:r>
        <w:rPr>
          <w:rtl w:val="true"/>
        </w:rPr>
        <w:t>اشارة</w:t>
      </w:r>
      <w:bookmarkEnd w:id="212"/>
    </w:p>
    <w:p>
      <w:pPr>
        <w:pStyle w:val="BookText"/>
        <w:rPr/>
      </w:pPr>
      <w:r>
        <w:rPr>
          <w:rStyle w:val="FootnoteAnchor"/>
        </w:rPr>
        <w:footnoteReference w:id="16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وَلَدِ الزِّنَا وَ وَلَدِهِ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آزاد کردن فرزند زنا و فرزند او</w:t>
      </w:r>
      <w:r>
        <w:rPr>
          <w:rFonts w:eastAsia="IRNazanin" w:cs="IRNazanin"/>
          <w:color w:val="111111"/>
          <w:sz w:val="28"/>
          <w:szCs w:val="28"/>
          <w:rtl w:val="true"/>
          <w:lang w:bidi="fa-IR"/>
        </w:rPr>
        <w:t>.</w:t>
      </w:r>
    </w:p>
    <w:p>
      <w:pPr>
        <w:pStyle w:val="Heading4"/>
        <w:numPr>
          <w:ilvl w:val="3"/>
          <w:numId w:val="1"/>
        </w:numPr>
        <w:rPr/>
      </w:pPr>
      <w:bookmarkStart w:id="213" w:name="__RefHeading___Toc12662445_1280447820"/>
      <w:bookmarkStart w:id="214" w:name="_Toc94"/>
      <w:bookmarkEnd w:id="213"/>
      <w:r>
        <w:rPr>
          <w:rtl w:val="true"/>
        </w:rPr>
        <w:t>[</w:t>
      </w:r>
      <w:r>
        <w:rPr>
          <w:rtl w:val="true"/>
        </w:rPr>
        <w:t>رقم الحدیث الکلی</w:t>
      </w:r>
      <w:r>
        <w:rPr>
          <w:rtl w:val="true"/>
        </w:rPr>
        <w:t xml:space="preserve">: </w:t>
      </w:r>
      <w:r>
        <w:rPr/>
        <w:t>29040</w:t>
      </w:r>
      <w:r>
        <w:rPr>
          <w:rtl w:val="true"/>
        </w:rPr>
        <w:t xml:space="preserve"> - </w:t>
      </w:r>
      <w:r>
        <w:rPr>
          <w:rtl w:val="true"/>
        </w:rPr>
        <w:t>رقم الحدیث الباب</w:t>
      </w:r>
      <w:r>
        <w:rPr>
          <w:rtl w:val="true"/>
        </w:rPr>
        <w:t xml:space="preserve">: </w:t>
      </w:r>
      <w:r>
        <w:rPr/>
        <w:t>1</w:t>
      </w:r>
      <w:r>
        <w:rPr>
          <w:rtl w:val="true"/>
        </w:rPr>
        <w:t>]</w:t>
      </w:r>
      <w:bookmarkEnd w:id="21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مُحَمَّدُ بْنُ یَعْقُوبَ عَنْ مُحَمَّدِ بْنِ یَحْیَی عَنْ أَحْمَدَ بْنِ</w:t>
      </w:r>
      <w:bookmarkStart w:id="215" w:name="pg18705_173610"/>
    </w:p>
    <w:p>
      <w:pPr>
        <w:pStyle w:val="BookText"/>
        <w:rPr/>
      </w:pPr>
      <w:bookmarkEnd w:id="215"/>
      <w:r>
        <w:rPr>
          <w:rFonts w:ascii="Amiri" w:hAnsi="Amiri" w:eastAsia="Amiri" w:cs="Amiri"/>
          <w:color w:val="111111"/>
          <w:sz w:val="28"/>
          <w:sz w:val="28"/>
          <w:szCs w:val="28"/>
          <w:rtl w:val="true"/>
          <w:lang w:bidi="ar-SA"/>
        </w:rPr>
        <w:t>مُحَمَّدٍ عَنْ عَلِیِّ بْنِ الْحَکَمِ عَنْ عُمَرَ بْنِ حَفْصٍ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یُعْتَقَ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7"/>
      </w:r>
      <w:r>
        <w:rPr>
          <w:rFonts w:ascii="Amiri" w:hAnsi="Amiri" w:eastAsia="Amiri" w:cs="Amiri"/>
          <w:color w:val="111111"/>
          <w:sz w:val="28"/>
          <w:sz w:val="28"/>
          <w:szCs w:val="28"/>
          <w:rtl w:val="true"/>
          <w:lang w:bidi="ar-SA"/>
        </w:rPr>
        <w:t xml:space="preserve">وَ بِإِسْنَادِهِ عَنِ الْحُسَیْنِ بْنِ سَعِیدٍ عَنْ عُثْمَانَ بْنِ عِیسَی عَنْ سَعِیدِ بْنِ یَسَارٍ مِثْلَهُ </w:t>
      </w:r>
      <w:r>
        <w:rPr>
          <w:rStyle w:val="FootnoteAnchor"/>
          <w:rtl w:val="true"/>
        </w:rPr>
        <w:footnoteReference w:id="168"/>
      </w:r>
      <w:r>
        <w:rPr>
          <w:rFonts w:ascii="Amiri" w:hAnsi="Amiri" w:eastAsia="Amiri" w:cs="Amiri"/>
          <w:color w:val="111111"/>
          <w:sz w:val="28"/>
          <w:sz w:val="28"/>
          <w:szCs w:val="28"/>
          <w:rtl w:val="true"/>
          <w:lang w:bidi="ar-SA"/>
        </w:rPr>
        <w:t xml:space="preserve">وَ رَوَاهُ الصَّدُوقُ بِإِسْنَادِهِ عَنْ سَعِیدِ بْنِ یَسَارٍ مِثْلَهُ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یسار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که فرزند زنا آزاد شود</w:t>
      </w:r>
      <w:r>
        <w:rPr>
          <w:rFonts w:eastAsia="IRNazanin" w:cs="IRNazanin"/>
          <w:color w:val="111111"/>
          <w:sz w:val="28"/>
          <w:szCs w:val="28"/>
          <w:rtl w:val="true"/>
          <w:lang w:bidi="fa-IR"/>
        </w:rPr>
        <w:t>.</w:t>
      </w:r>
    </w:p>
    <w:p>
      <w:pPr>
        <w:pStyle w:val="Heading4"/>
        <w:numPr>
          <w:ilvl w:val="3"/>
          <w:numId w:val="1"/>
        </w:numPr>
        <w:rPr/>
      </w:pPr>
      <w:bookmarkStart w:id="216" w:name="__RefHeading___Toc12662447_1280447820"/>
      <w:bookmarkStart w:id="217" w:name="_Toc95"/>
      <w:bookmarkEnd w:id="216"/>
      <w:r>
        <w:rPr>
          <w:rtl w:val="true"/>
        </w:rPr>
        <w:t>[</w:t>
      </w:r>
      <w:r>
        <w:rPr>
          <w:rtl w:val="true"/>
        </w:rPr>
        <w:t>رقم الحدیث الکلی</w:t>
      </w:r>
      <w:r>
        <w:rPr>
          <w:rtl w:val="true"/>
        </w:rPr>
        <w:t xml:space="preserve">: </w:t>
      </w:r>
      <w:r>
        <w:rPr/>
        <w:t>29041</w:t>
      </w:r>
      <w:r>
        <w:rPr>
          <w:rtl w:val="true"/>
        </w:rPr>
        <w:t xml:space="preserve"> - </w:t>
      </w:r>
      <w:r>
        <w:rPr>
          <w:rtl w:val="true"/>
        </w:rPr>
        <w:t>رقم الحدیث الباب</w:t>
      </w:r>
      <w:r>
        <w:rPr>
          <w:rtl w:val="true"/>
        </w:rPr>
        <w:t xml:space="preserve">: </w:t>
      </w:r>
      <w:r>
        <w:rPr/>
        <w:t>2</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29041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وَ بِإِسْنَادِهِ عَنْ عَلِیِّ بْنِ الْحَسَنِ بْنِ فَضَّالٍ عَنْ سِنْدِیِّ بْنِ مُحَمَّدٍ وَ أَیُّوبَ بْنِ نُوحٍ عَنْ صَفْوَانَ بْنِ یَحْیَی عَنْ سَعِیدِ بْنِ یَسَارٍ عَنْ أَبِی عَبْدِ اللَّهِ ع فِی الرَّجُلِ یَکُونُ عِنْدَهُ الْعَبْدُ وَلَدُ الزِّنَا فَیُزَوِّجُهُ الْجَارِیَةَ فَیُولَدُ لَهُمَا وَلَدٌ أَ یُعْتِقُ وَلَدَهُ یَلْتَمِسُ بِهِ وَجْهَ اللَّهِ قَالَ نَعَمْ لَا بَأْسَ فَلْیُعْتِقْ إِنْ أَحَبَّ ثُمَّ قَالَ أَبُو عَبْدِ اللَّهِ ع لَا بَأْسَ فَلْیُعْتِقْ إِنْ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یسار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برده‌ای فرزند زنا نزد اوست و او را به ازدواج کنیزی درمی‌آورد و از آن‌ها فرزندی متولد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فرزندش را آزاد کند و در این کار رضای خدا را بجوید؟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اگر دوست دارد، آزاد کند</w:t>
      </w:r>
      <w:r>
        <w:rPr>
          <w:rFonts w:eastAsia="IRNazanin" w:cs="IRNazanin"/>
          <w:color w:val="111111"/>
          <w:sz w:val="28"/>
          <w:szCs w:val="28"/>
          <w:rtl w:val="true"/>
          <w:lang w:bidi="fa-IR"/>
        </w:rPr>
        <w:t>.</w:t>
      </w:r>
    </w:p>
    <w:p>
      <w:pPr>
        <w:pStyle w:val="Heading3"/>
        <w:numPr>
          <w:ilvl w:val="2"/>
          <w:numId w:val="1"/>
        </w:numPr>
        <w:rPr/>
      </w:pPr>
      <w:bookmarkStart w:id="218" w:name="__RefHeading___Toc12662449_1280447820"/>
      <w:bookmarkStart w:id="219" w:name="_Toc96"/>
      <w:bookmarkEnd w:id="218"/>
      <w:r>
        <w:rPr/>
        <w:t>17</w:t>
      </w:r>
      <w:r>
        <w:rPr>
          <w:rtl w:val="true"/>
        </w:rPr>
        <w:t xml:space="preserve">- </w:t>
      </w:r>
      <w:r>
        <w:rPr>
          <w:rtl w:val="true"/>
        </w:rPr>
        <w:t>بَابُ جَوَازِ عِتْقِ الْمُسْتَضْعَفِ وَ لَوْ فِی الْوَاجِبِ دُونَ الْمُشْرِکِ وَ النَّاصِبِ‌</w:t>
      </w:r>
      <w:bookmarkEnd w:id="219"/>
    </w:p>
    <w:p>
      <w:pPr>
        <w:pStyle w:val="Heading4"/>
        <w:numPr>
          <w:ilvl w:val="3"/>
          <w:numId w:val="1"/>
        </w:numPr>
        <w:rPr/>
      </w:pPr>
      <w:bookmarkStart w:id="220" w:name="__RefHeading___Toc12662451_1280447820"/>
      <w:bookmarkStart w:id="221" w:name="_Toc97"/>
      <w:bookmarkEnd w:id="220"/>
      <w:r>
        <w:rPr>
          <w:rtl w:val="true"/>
        </w:rPr>
        <w:t>اشارة</w:t>
      </w:r>
      <w:bookmarkEnd w:id="221"/>
    </w:p>
    <w:p>
      <w:pPr>
        <w:pStyle w:val="BookText"/>
        <w:rPr/>
      </w:pPr>
      <w:r>
        <w:rPr>
          <w:rStyle w:val="FootnoteAnchor"/>
        </w:rPr>
        <w:footnoteReference w:id="17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الْمُسْتَضْعَفِ وَ لَوْ فِی الْوَاجِبِ دُونَ الْمُشْرِکِ وَ النَّاصِبِ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آزاد کردن مستضعف، حتی در موارد واجب، به استثنای مشرک و ناصبی</w:t>
      </w:r>
      <w:r>
        <w:rPr>
          <w:rFonts w:eastAsia="IRNazanin" w:cs="IRNazanin"/>
          <w:color w:val="111111"/>
          <w:sz w:val="28"/>
          <w:szCs w:val="28"/>
          <w:rtl w:val="true"/>
          <w:lang w:bidi="fa-IR"/>
        </w:rPr>
        <w:t>.</w:t>
      </w:r>
    </w:p>
    <w:p>
      <w:pPr>
        <w:pStyle w:val="Heading4"/>
        <w:numPr>
          <w:ilvl w:val="3"/>
          <w:numId w:val="1"/>
        </w:numPr>
        <w:rPr/>
      </w:pPr>
      <w:bookmarkStart w:id="222" w:name="__RefHeading___Toc12662453_1280447820"/>
      <w:bookmarkStart w:id="223" w:name="_Toc98"/>
      <w:bookmarkEnd w:id="222"/>
      <w:r>
        <w:rPr>
          <w:rtl w:val="true"/>
        </w:rPr>
        <w:t>[</w:t>
      </w:r>
      <w:r>
        <w:rPr>
          <w:rtl w:val="true"/>
        </w:rPr>
        <w:t>رقم الحدیث الکلی</w:t>
      </w:r>
      <w:r>
        <w:rPr>
          <w:rtl w:val="true"/>
        </w:rPr>
        <w:t xml:space="preserve">: </w:t>
      </w:r>
      <w:r>
        <w:rPr/>
        <w:t>29042</w:t>
      </w:r>
      <w:r>
        <w:rPr>
          <w:rtl w:val="true"/>
        </w:rPr>
        <w:t xml:space="preserve"> - </w:t>
      </w:r>
      <w:r>
        <w:rPr>
          <w:rtl w:val="true"/>
        </w:rPr>
        <w:t>رقم الحدیث الباب</w:t>
      </w:r>
      <w:r>
        <w:rPr>
          <w:rtl w:val="true"/>
        </w:rPr>
        <w:t xml:space="preserve">: </w:t>
      </w:r>
      <w:r>
        <w:rPr/>
        <w:t>1</w:t>
      </w:r>
      <w:r>
        <w:rPr>
          <w:rtl w:val="true"/>
        </w:rPr>
        <w:t>]</w:t>
      </w:r>
      <w:bookmarkEnd w:id="2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مُحَمَّدُ بْنُ یَعْقُوبَ عَنْ مُحَمَّدِ بْنِ یَحْیَی عَنْ أَحْمَدَ بْنِ مُحَمَّدٍ عَنْ أَبِیهِ مُحَمَّدِ بْنِ عِیسَی عَنِ ابْنِ مُسْکَانَ عَنِ الْحَلَبِیِّ قَالَ</w:t>
      </w:r>
      <w:r>
        <w:rPr>
          <w:rFonts w:eastAsia="Amiri" w:cs="Amiri" w:ascii="Amiri" w:hAnsi="Amiri"/>
          <w:color w:val="111111"/>
          <w:sz w:val="28"/>
          <w:szCs w:val="28"/>
          <w:rtl w:val="true"/>
          <w:lang w:bidi="ar-SA"/>
        </w:rPr>
        <w:t>:</w:t>
      </w:r>
      <w:bookmarkStart w:id="224" w:name="pg18705_173611"/>
    </w:p>
    <w:p>
      <w:pPr>
        <w:pStyle w:val="BookText"/>
        <w:rPr/>
      </w:pPr>
      <w:bookmarkEnd w:id="224"/>
      <w:r>
        <w:rPr>
          <w:rFonts w:ascii="Amiri" w:hAnsi="Amiri" w:eastAsia="Amiri" w:cs="Amiri"/>
          <w:color w:val="111111"/>
          <w:sz w:val="28"/>
          <w:sz w:val="28"/>
          <w:szCs w:val="28"/>
          <w:rtl w:val="true"/>
          <w:lang w:bidi="ar-SA"/>
        </w:rPr>
        <w:t>قُلْتُ لِأَبِی عَبْدِ اللَّهِ ع الرَّقَبَةُ تُعْتَقُ مِنَ الْمُسْتَضْعَفِینَ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آزاد کردن برده‌ای از مستضعفین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25" w:name="__RefHeading___Toc12662455_1280447820"/>
      <w:bookmarkStart w:id="226" w:name="_Toc99"/>
      <w:bookmarkEnd w:id="225"/>
      <w:r>
        <w:rPr>
          <w:rtl w:val="true"/>
        </w:rPr>
        <w:t>[</w:t>
      </w:r>
      <w:r>
        <w:rPr>
          <w:rtl w:val="true"/>
        </w:rPr>
        <w:t>رقم الحدیث الکلی</w:t>
      </w:r>
      <w:r>
        <w:rPr>
          <w:rtl w:val="true"/>
        </w:rPr>
        <w:t xml:space="preserve">: </w:t>
      </w:r>
      <w:r>
        <w:rPr/>
        <w:t>29043</w:t>
      </w:r>
      <w:r>
        <w:rPr>
          <w:rtl w:val="true"/>
        </w:rPr>
        <w:t xml:space="preserve"> - </w:t>
      </w:r>
      <w:r>
        <w:rPr>
          <w:rtl w:val="true"/>
        </w:rPr>
        <w:t>رقم الحدیث الباب</w:t>
      </w:r>
      <w:r>
        <w:rPr>
          <w:rtl w:val="true"/>
        </w:rPr>
        <w:t xml:space="preserve">: </w:t>
      </w:r>
      <w:r>
        <w:rPr/>
        <w:t>2</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29043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عَنْهُ عَنْ أَحْمَدَ عَنِ ابْنِ مَحْبُوبٍ عَنِ الْحَسَنِ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أَعْتَقَ عَبْداً لَهُ نَصْرَانِیّاً فَأَسْلَمَ حِینَ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أَعْتَقَهُ لِعِلْمِهِ بِأَنَّهُ إِذَا أَعْتَقَهُ یُسْلِمُ لِمَا یَأْتِی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صالح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نصرانی خود را آزاد کرد و آن برده پس از آزادی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آن را این‌گونه تفسیر کرده است که او برده را به دلیل علم به این‌که پس از آزادی اسلام خواهد آورد، آزاد کرده است</w:t>
      </w:r>
      <w:r>
        <w:rPr>
          <w:rFonts w:eastAsia="IRNazanin" w:cs="IRNazanin"/>
          <w:color w:val="111111"/>
          <w:sz w:val="28"/>
          <w:szCs w:val="28"/>
          <w:rtl w:val="true"/>
          <w:lang w:bidi="fa-IR"/>
        </w:rPr>
        <w:t>.</w:t>
      </w:r>
    </w:p>
    <w:p>
      <w:pPr>
        <w:pStyle w:val="Heading4"/>
        <w:numPr>
          <w:ilvl w:val="3"/>
          <w:numId w:val="1"/>
        </w:numPr>
        <w:rPr/>
      </w:pPr>
      <w:bookmarkStart w:id="227" w:name="__RefHeading___Toc12662457_1280447820"/>
      <w:bookmarkStart w:id="228" w:name="_Toc100"/>
      <w:bookmarkEnd w:id="227"/>
      <w:r>
        <w:rPr>
          <w:rtl w:val="true"/>
        </w:rPr>
        <w:t>[</w:t>
      </w:r>
      <w:r>
        <w:rPr>
          <w:rtl w:val="true"/>
        </w:rPr>
        <w:t>رقم الحدیث الکلی</w:t>
      </w:r>
      <w:r>
        <w:rPr>
          <w:rtl w:val="true"/>
        </w:rPr>
        <w:t xml:space="preserve">: </w:t>
      </w:r>
      <w:r>
        <w:rPr/>
        <w:t>29044</w:t>
      </w:r>
      <w:r>
        <w:rPr>
          <w:rtl w:val="true"/>
        </w:rPr>
        <w:t xml:space="preserve"> - </w:t>
      </w:r>
      <w:r>
        <w:rPr>
          <w:rtl w:val="true"/>
        </w:rPr>
        <w:t>رقم الحدیث الباب</w:t>
      </w:r>
      <w:r>
        <w:rPr>
          <w:rtl w:val="true"/>
        </w:rPr>
        <w:t xml:space="preserve">: </w:t>
      </w:r>
      <w:r>
        <w:rPr/>
        <w:t>3</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29044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وَ عَنْهُ عَنْ سَلَمَةَ بْنِ الْخَطَّابِ عَنْ عَبْدِ اللَّهِ بْنِ مُحَمَّدِ بْنِ نَهِیکٍ عَنْ عَلِیِّ بْنِ الْحَارِثِ عَنْ صَبَّاحٍ الْمُزَنِیِّ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جُعِلْتُ فِدَاکَ إِنِّی أَعْتَقْتُ خَادِماً لِی وَ هُوَ ذَا أَطْلُبُ شِرَاءَ خَادِمٍ لِی مُنْذُ سِنِینَ فَمَا أَقْدِرُ عَلَیْهَا فَقَالَ مَا فَعَلَتِ الْخَادِمُ فَقَالَ حَیَّةٌ فَقَالَ رُدَّهَا فِی مَمْلُوکَتِهَا مَا أَغْنَی اللَّهَ عَنْ عِتْقِ أَحَدِکُمْ تُعْتِقُونَ الْیَوْمَ وَ یَکُونُ عَلَیْنَا غَداً لَا یَجُوزُ لَکُمْ أَنْ تُعْتِقُوا إِلَّا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جَوَازِ عِتْقِ غَیْرِ الْعَارِفِ مَعَ النَّذْرِ </w:t>
      </w:r>
      <w:r>
        <w:rPr>
          <w:rStyle w:val="FootnoteAnchor"/>
          <w:rtl w:val="true"/>
        </w:rPr>
        <w:footnoteReference w:id="178"/>
      </w:r>
      <w:r>
        <w:rPr>
          <w:rFonts w:ascii="Amiri" w:hAnsi="Amiri" w:eastAsia="Amiri" w:cs="Amiri"/>
          <w:color w:val="111111"/>
          <w:sz w:val="28"/>
          <w:sz w:val="28"/>
          <w:szCs w:val="28"/>
          <w:rtl w:val="true"/>
          <w:lang w:bidi="ar-SA"/>
        </w:rPr>
        <w:t>وَ الْأَقْرَبُ أَنْ یُرَادَ بِغَیْرِ الْعَارِفِ هُنَا غَیْرُ الْمُسْلِمِ أَوِ النَّاصِبُ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ناجیه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نزد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خدمتکاری را آزاد کردم و اکنون سال‌هاست که به دنبال خرید خدمتکاری دیگر هستم، اما قادر به خرید آن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خدمتکار چه کرد؟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بردگی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آزاد کردن شما بی‌نیاز است؛ شما امروز آزاد می‌کنید و فردا بر دوش ما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جایز نیست کسی را آزاد کنید مگر اینکه او آگاه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نشان می‌دهد که آزاد کردن غیر آگاه با نذر جایز است و نزدیک‌تر به نظر می‌رسد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غیر مسلمان یا ناصبی باشد</w:t>
      </w:r>
      <w:r>
        <w:rPr>
          <w:rFonts w:eastAsia="IRNazanin" w:cs="IRNazanin"/>
          <w:color w:val="111111"/>
          <w:sz w:val="28"/>
          <w:szCs w:val="28"/>
          <w:rtl w:val="true"/>
          <w:lang w:bidi="fa-IR"/>
        </w:rPr>
        <w:t>.</w:t>
      </w:r>
      <w:bookmarkStart w:id="229" w:name="pg18705_173612"/>
    </w:p>
    <w:p>
      <w:pPr>
        <w:pStyle w:val="Heading4"/>
        <w:numPr>
          <w:ilvl w:val="3"/>
          <w:numId w:val="1"/>
        </w:numPr>
        <w:rPr/>
      </w:pPr>
      <w:bookmarkStart w:id="230" w:name="__RefHeading___Toc12662459_1280447820"/>
      <w:bookmarkStart w:id="231" w:name="_Toc101"/>
      <w:bookmarkEnd w:id="229"/>
      <w:bookmarkEnd w:id="230"/>
      <w:r>
        <w:rPr>
          <w:rtl w:val="true"/>
        </w:rPr>
        <w:t>[</w:t>
      </w:r>
      <w:r>
        <w:rPr>
          <w:rtl w:val="true"/>
        </w:rPr>
        <w:t>رقم الحدیث الکلی</w:t>
      </w:r>
      <w:r>
        <w:rPr>
          <w:rtl w:val="true"/>
        </w:rPr>
        <w:t xml:space="preserve">: </w:t>
      </w:r>
      <w:r>
        <w:rPr/>
        <w:t>29045</w:t>
      </w:r>
      <w:r>
        <w:rPr>
          <w:rtl w:val="true"/>
        </w:rPr>
        <w:t xml:space="preserve"> - </w:t>
      </w:r>
      <w:r>
        <w:rPr>
          <w:rtl w:val="true"/>
        </w:rPr>
        <w:t>رقم الحدیث الباب</w:t>
      </w:r>
      <w:r>
        <w:rPr>
          <w:rtl w:val="true"/>
        </w:rPr>
        <w:t xml:space="preserve">: </w:t>
      </w:r>
      <w:r>
        <w:rPr/>
        <w:t>4</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29045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وَ قَدْ تَقَدَّمَ فِی حَدِیثِ عَلِیِّ بْنِ أَبِی حَمْزَةَ عَنْ عَبْدٍ صَالِحٍ ع فِیمَنْ أَوْصَی بِعِتْقِ نَسَمَةٍ مُسْلِمَةٍ إِلَی أَنْ قَالَ فَلْیَشْتَرُوا مِنْ عُرْضِ النَّاسِ مَا لَمْ یَکُنْ نَاصِباً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ابی حمزه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وصیت کرده است یک نسَمه مسلمان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خرید کنند، مشروط به این‌که ناصبی نباشد</w:t>
      </w:r>
      <w:r>
        <w:rPr>
          <w:rFonts w:eastAsia="IRNazanin" w:cs="IRNazanin"/>
          <w:color w:val="111111"/>
          <w:sz w:val="28"/>
          <w:szCs w:val="28"/>
          <w:rtl w:val="true"/>
          <w:lang w:bidi="fa-IR"/>
        </w:rPr>
        <w:t>.</w:t>
      </w:r>
    </w:p>
    <w:p>
      <w:pPr>
        <w:pStyle w:val="Heading4"/>
        <w:numPr>
          <w:ilvl w:val="3"/>
          <w:numId w:val="1"/>
        </w:numPr>
        <w:rPr/>
      </w:pPr>
      <w:bookmarkStart w:id="232" w:name="__RefHeading___Toc12662461_1280447820"/>
      <w:bookmarkStart w:id="233" w:name="_Toc102"/>
      <w:bookmarkEnd w:id="232"/>
      <w:r>
        <w:rPr>
          <w:rtl w:val="true"/>
        </w:rPr>
        <w:t>[</w:t>
      </w:r>
      <w:r>
        <w:rPr>
          <w:rtl w:val="true"/>
        </w:rPr>
        <w:t>رقم الحدیث الکلی</w:t>
      </w:r>
      <w:r>
        <w:rPr>
          <w:rtl w:val="true"/>
        </w:rPr>
        <w:t xml:space="preserve">: </w:t>
      </w:r>
      <w:r>
        <w:rPr/>
        <w:t>29046</w:t>
      </w:r>
      <w:r>
        <w:rPr>
          <w:rtl w:val="true"/>
        </w:rPr>
        <w:t xml:space="preserve"> - </w:t>
      </w:r>
      <w:r>
        <w:rPr>
          <w:rtl w:val="true"/>
        </w:rPr>
        <w:t>رقم الحدیث الباب</w:t>
      </w:r>
      <w:r>
        <w:rPr>
          <w:rtl w:val="true"/>
        </w:rPr>
        <w:t xml:space="preserve">: </w:t>
      </w:r>
      <w:r>
        <w:rPr/>
        <w:t>5</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29046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مُحَمَّدُ بْنُ الْحَسَنِ بِإِسْنَادِهِ عَنْ مُحَمَّدِ بْنِ أَحْمَدَ بْنِ یَحْیَی عَنْ أَبِی عَبْدِ اللَّهِ الرَّازِیِّ عَنِ الْحَسَنِ بْنِ عَلِیِّ بْنِ أَبِی حَمْزَةَ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 یَجُوزُ لِلْمُسْلِمِ أَنْ یُعْتِقَ مَمْلُوکاً مُشْرِکاً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سَیْفِ بْنِ عَمِیرَةَ مِثْلِهِ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بن عمیره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برای مسلمان جایز است که برده‌ای مشرک را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4"/>
        <w:numPr>
          <w:ilvl w:val="3"/>
          <w:numId w:val="1"/>
        </w:numPr>
        <w:rPr/>
      </w:pPr>
      <w:bookmarkStart w:id="234" w:name="__RefHeading___Toc12662463_1280447820"/>
      <w:bookmarkStart w:id="235" w:name="_Toc103"/>
      <w:bookmarkEnd w:id="234"/>
      <w:r>
        <w:rPr>
          <w:rtl w:val="true"/>
        </w:rPr>
        <w:t>[</w:t>
      </w:r>
      <w:r>
        <w:rPr>
          <w:rtl w:val="true"/>
        </w:rPr>
        <w:t>رقم الحدیث الکلی</w:t>
      </w:r>
      <w:r>
        <w:rPr>
          <w:rtl w:val="true"/>
        </w:rPr>
        <w:t xml:space="preserve">: </w:t>
      </w:r>
      <w:r>
        <w:rPr/>
        <w:t>29047</w:t>
      </w:r>
      <w:r>
        <w:rPr>
          <w:rtl w:val="true"/>
        </w:rPr>
        <w:t xml:space="preserve"> - </w:t>
      </w:r>
      <w:r>
        <w:rPr>
          <w:rtl w:val="true"/>
        </w:rPr>
        <w:t>رقم الحدیث الباب</w:t>
      </w:r>
      <w:r>
        <w:rPr>
          <w:rtl w:val="true"/>
        </w:rPr>
        <w:t xml:space="preserve">: </w:t>
      </w:r>
      <w:r>
        <w:rPr/>
        <w:t>6</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29047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أَنَّ عَلِیّاً ع أَعْتَقَ عَبْداً نَصْرَانِیّاً ثُمَّ قَالَ مِیرَاثُهُ بَیْنَ الْمُسْلِمِینَ عَامَّةً إِنْ لَمْ یَکُنْ لَهُ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أَنَّهُ جَعَلَهُ سَائِبَةً وَ یَحْتَمِلُ کَوْنُ تَرْکِ الْمِیرَاثِ تَبَرُّعاً مِنْهُ لِمَا یَأْتِی </w:t>
      </w:r>
      <w:r>
        <w:rPr>
          <w:rStyle w:val="FootnoteAnchor"/>
          <w:rtl w:val="true"/>
        </w:rPr>
        <w:footnoteReference w:id="183"/>
      </w:r>
      <w:r>
        <w:rPr>
          <w:rFonts w:ascii="Amiri" w:hAnsi="Amiri" w:eastAsia="Amiri" w:cs="Amiri"/>
          <w:color w:val="111111"/>
          <w:sz w:val="28"/>
          <w:sz w:val="28"/>
          <w:szCs w:val="28"/>
          <w:rtl w:val="true"/>
          <w:lang w:bidi="ar-SA"/>
        </w:rPr>
        <w:t xml:space="preserve">وَ قَدْ تَقَدَّمَ الْوَجْهُ فِی مِثْلِهِ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نصرانی را آزاد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میان همه مسلمانان تقسیم می‌شود، اگر برای او ولی و وارثی نباشد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آن است که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است و ممکن است ترک میراث از طرف او به‌عنوان یک اقدام نیکوکارانه و اختیاری باشد، همان‌طور که در روایت‌های دیگر خواهد آمد</w:t>
      </w:r>
      <w:r>
        <w:rPr>
          <w:rFonts w:eastAsia="IRNazanin" w:cs="IRNazanin"/>
          <w:color w:val="111111"/>
          <w:sz w:val="28"/>
          <w:szCs w:val="28"/>
          <w:rtl w:val="true"/>
          <w:lang w:bidi="fa-IR"/>
        </w:rPr>
        <w:t>.</w:t>
      </w:r>
      <w:bookmarkStart w:id="236" w:name="pg18705_173613"/>
    </w:p>
    <w:p>
      <w:pPr>
        <w:pStyle w:val="Heading3"/>
        <w:numPr>
          <w:ilvl w:val="2"/>
          <w:numId w:val="1"/>
        </w:numPr>
        <w:rPr/>
      </w:pPr>
      <w:bookmarkStart w:id="237" w:name="__RefHeading___Toc12662465_1280447820"/>
      <w:bookmarkStart w:id="238" w:name="_Toc104"/>
      <w:bookmarkEnd w:id="236"/>
      <w:bookmarkEnd w:id="237"/>
      <w:r>
        <w:rPr/>
        <w:t>18</w:t>
      </w:r>
      <w:r>
        <w:rPr>
          <w:rtl w:val="true"/>
        </w:rPr>
        <w:t xml:space="preserve">- </w:t>
      </w:r>
      <w:r>
        <w:rPr>
          <w:rtl w:val="true"/>
        </w:rPr>
        <w:t>بَابُ أَنَّ مَنْ أَعْتَقَ مَمْلُوکاً لَهُ فِیهِ شَرِیکٌ کُلِّفَ أَنْ یَشْتَرِیَ بَاقِیَهُ وَ یُعْتِقَهُ إِنْ کَانَ مُوسِراً أَوْ مُضَارّاً وَ إِلَّا اسْتُسْعِیَ الْعَبْدُ فِی بَاقِی قِیمَتِهِ وَ یَنْعَتِقُ وَ إِنْ لَمْ یَسْعَ خَدَمَ بِالْحِصَصِ‌</w:t>
      </w:r>
      <w:bookmarkEnd w:id="238"/>
    </w:p>
    <w:p>
      <w:pPr>
        <w:pStyle w:val="Heading4"/>
        <w:numPr>
          <w:ilvl w:val="3"/>
          <w:numId w:val="1"/>
        </w:numPr>
        <w:rPr/>
      </w:pPr>
      <w:bookmarkStart w:id="239" w:name="__RefHeading___Toc12662467_1280447820"/>
      <w:bookmarkStart w:id="240" w:name="_Toc105"/>
      <w:bookmarkEnd w:id="239"/>
      <w:r>
        <w:rPr>
          <w:rtl w:val="true"/>
        </w:rPr>
        <w:t>اشارة</w:t>
      </w:r>
      <w:bookmarkEnd w:id="240"/>
    </w:p>
    <w:p>
      <w:pPr>
        <w:pStyle w:val="BookText"/>
        <w:rPr/>
      </w:pPr>
      <w:r>
        <w:rPr>
          <w:rStyle w:val="FootnoteAnchor"/>
        </w:rPr>
        <w:footnoteReference w:id="18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لَهُ فِیهِ شَرِیکٌ کُلِّفَ أَنْ یَشْتَرِیَ بَاقِیَهُ وَ یُعْتِقَهُ إِنْ کَانَ مُوسِراً أَوْ مُضَارّاً وَ إِلَّا اسْتُسْعِیَ الْعَبْدُ فِی بَاقِی قِیمَتِهِ وَ یَنْعَتِقُ وَ إِنْ لَمْ یَسْعَ خَدَمَ بِالْحِصَصِ</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برده‌ای را آزاد کند که در مالکیت او شریک دارد، موظف است سهم باقی‌مانده را خریداری کرده و او را آزاد کند، اگر توانگر باشد یا موجب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برده موظف است بقیه قیمت خود را بپردازد و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به پرداخت نباشد، براساس سهم‌ها خدمت می‌کند</w:t>
      </w:r>
      <w:r>
        <w:rPr>
          <w:rFonts w:eastAsia="IRNazanin" w:cs="IRNazanin"/>
          <w:color w:val="111111"/>
          <w:sz w:val="28"/>
          <w:szCs w:val="28"/>
          <w:rtl w:val="true"/>
          <w:lang w:bidi="fa-IR"/>
        </w:rPr>
        <w:t>.</w:t>
      </w:r>
    </w:p>
    <w:p>
      <w:pPr>
        <w:pStyle w:val="Heading4"/>
        <w:numPr>
          <w:ilvl w:val="3"/>
          <w:numId w:val="1"/>
        </w:numPr>
        <w:rPr/>
      </w:pPr>
      <w:bookmarkStart w:id="241" w:name="__RefHeading___Toc12662469_1280447820"/>
      <w:bookmarkStart w:id="242" w:name="_Toc106"/>
      <w:bookmarkEnd w:id="241"/>
      <w:r>
        <w:rPr>
          <w:rtl w:val="true"/>
        </w:rPr>
        <w:t>[</w:t>
      </w:r>
      <w:r>
        <w:rPr>
          <w:rtl w:val="true"/>
        </w:rPr>
        <w:t>رقم الحدیث الکلی</w:t>
      </w:r>
      <w:r>
        <w:rPr>
          <w:rtl w:val="true"/>
        </w:rPr>
        <w:t xml:space="preserve">: </w:t>
      </w:r>
      <w:r>
        <w:rPr/>
        <w:t>29048</w:t>
      </w:r>
      <w:r>
        <w:rPr>
          <w:rtl w:val="true"/>
        </w:rPr>
        <w:t xml:space="preserve"> - </w:t>
      </w:r>
      <w:r>
        <w:rPr>
          <w:rtl w:val="true"/>
        </w:rPr>
        <w:t>رقم الحدیث الباب</w:t>
      </w:r>
      <w:r>
        <w:rPr>
          <w:rtl w:val="true"/>
        </w:rPr>
        <w:t xml:space="preserve">: </w:t>
      </w:r>
      <w:r>
        <w:rPr/>
        <w:t>1</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29048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الْمَمْلُوکِ بَیْنَ شُرَکَاءَ فَیُعْتِقُ أَحَدُهُمْ نَصِیبَهُ فَقَالَ إِنَّ ذَلِکَ فَسَادٌ عَلَی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یَسْتَطِیعُونَ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بَیْعَهُ وَ لَا مُؤَاجَرَتَهُ فَقَالَ یُقَوَّمُ قِیمَةً فَیُجْعَلُ عَلَی الَّذِی أَعْتَقَهُ عُقُوبَةً وَ إِنَّمَا جُعِلَ ذَلِکَ عَلَیْهِ </w:t>
      </w:r>
      <w:r>
        <w:rPr>
          <w:rStyle w:val="FootnoteAnchor"/>
          <w:rtl w:val="true"/>
        </w:rPr>
        <w:footnoteReference w:id="188"/>
      </w:r>
      <w:r>
        <w:rPr>
          <w:rFonts w:ascii="Amiri" w:hAnsi="Amiri" w:eastAsia="Amiri" w:cs="Amiri"/>
          <w:color w:val="111111"/>
          <w:sz w:val="28"/>
          <w:sz w:val="28"/>
          <w:szCs w:val="28"/>
          <w:rtl w:val="true"/>
          <w:lang w:bidi="ar-SA"/>
        </w:rPr>
        <w:t>لِمَا أَفْسَدَهُ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برده‌ای که میان چند شریک مشترک است و یکی از آنان سهم خود را آزاد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سبب فساد برای شرکا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نمی‌توانند او را بفروشند یا از او اجاره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شود و به‌عنوان جریمه، بر عهده کسی که او را آزاد کرده است گذاشته شود، زیرا او این فساد را ایجاد کرده است</w:t>
      </w:r>
      <w:r>
        <w:rPr>
          <w:rFonts w:eastAsia="IRNazanin" w:cs="IRNazanin"/>
          <w:color w:val="111111"/>
          <w:sz w:val="28"/>
          <w:szCs w:val="28"/>
          <w:rtl w:val="true"/>
          <w:lang w:bidi="fa-IR"/>
        </w:rPr>
        <w:t>.</w:t>
      </w:r>
    </w:p>
    <w:p>
      <w:pPr>
        <w:pStyle w:val="Heading4"/>
        <w:numPr>
          <w:ilvl w:val="3"/>
          <w:numId w:val="1"/>
        </w:numPr>
        <w:rPr/>
      </w:pPr>
      <w:bookmarkStart w:id="243" w:name="__RefHeading___Toc12662471_1280447820"/>
      <w:bookmarkStart w:id="244" w:name="_Toc107"/>
      <w:bookmarkEnd w:id="243"/>
      <w:r>
        <w:rPr>
          <w:rtl w:val="true"/>
        </w:rPr>
        <w:t>[</w:t>
      </w:r>
      <w:r>
        <w:rPr>
          <w:rtl w:val="true"/>
        </w:rPr>
        <w:t>رقم الحدیث الکلی</w:t>
      </w:r>
      <w:r>
        <w:rPr>
          <w:rtl w:val="true"/>
        </w:rPr>
        <w:t xml:space="preserve">: </w:t>
      </w:r>
      <w:r>
        <w:rPr/>
        <w:t>29049</w:t>
      </w:r>
      <w:r>
        <w:rPr>
          <w:rtl w:val="true"/>
        </w:rPr>
        <w:t xml:space="preserve"> - </w:t>
      </w:r>
      <w:r>
        <w:rPr>
          <w:rtl w:val="true"/>
        </w:rPr>
        <w:t>رقم الحدیث الباب</w:t>
      </w:r>
      <w:r>
        <w:rPr>
          <w:rtl w:val="true"/>
        </w:rPr>
        <w:t xml:space="preserve">: </w:t>
      </w:r>
      <w:r>
        <w:rPr/>
        <w:t>2</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29049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وَ بِالْإِسْنَادِ عَنِ الْحَلَبِیِّ عَنْ أَبِی عَبْدِ اللَّهِ ع أَنَّهُ سُئِلَ عَنْ رَجُلَیْنِ کَانَ بَیْنَهُمَا عَبْدٌ فَأَعْتَقَ أَحَدُهُمَا نَصِیبَهُ فَقَالَ إِنْ کَانَ مُضَارّاً کُلِّفَ أَنْ یُعْتِقَهُ کُلَّهُ وَ إِلَّا اسْتُسْعِیَ الْعَبْدُ فِی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مردی که میان آن‌ها برده‌ای مشترک بوده و یکی از آن‌ها سهم خود را آزاد کرده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ضرر رساندن داشته باشد، موظف است که تمام برده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برده موظف است برای پرداخت نصف دیگر تلاش کند</w:t>
      </w:r>
      <w:r>
        <w:rPr>
          <w:rFonts w:eastAsia="IRNazanin" w:cs="IRNazanin"/>
          <w:color w:val="111111"/>
          <w:sz w:val="28"/>
          <w:szCs w:val="28"/>
          <w:rtl w:val="true"/>
          <w:lang w:bidi="fa-IR"/>
        </w:rPr>
        <w:t>.</w:t>
      </w:r>
    </w:p>
    <w:p>
      <w:pPr>
        <w:pStyle w:val="Heading4"/>
        <w:numPr>
          <w:ilvl w:val="3"/>
          <w:numId w:val="1"/>
        </w:numPr>
        <w:rPr/>
      </w:pPr>
      <w:bookmarkStart w:id="245" w:name="__RefHeading___Toc12662473_1280447820"/>
      <w:bookmarkStart w:id="246" w:name="_Toc108"/>
      <w:bookmarkEnd w:id="245"/>
      <w:r>
        <w:rPr>
          <w:rtl w:val="true"/>
        </w:rPr>
        <w:t>[</w:t>
      </w:r>
      <w:r>
        <w:rPr>
          <w:rtl w:val="true"/>
        </w:rPr>
        <w:t>رقم الحدیث الکلی</w:t>
      </w:r>
      <w:r>
        <w:rPr>
          <w:rtl w:val="true"/>
        </w:rPr>
        <w:t xml:space="preserve">: </w:t>
      </w:r>
      <w:r>
        <w:rPr/>
        <w:t>29050</w:t>
      </w:r>
      <w:r>
        <w:rPr>
          <w:rtl w:val="true"/>
        </w:rPr>
        <w:t xml:space="preserve"> - </w:t>
      </w:r>
      <w:r>
        <w:rPr>
          <w:rtl w:val="true"/>
        </w:rPr>
        <w:t>رقم الحدیث الباب</w:t>
      </w:r>
      <w:r>
        <w:rPr>
          <w:rtl w:val="true"/>
        </w:rPr>
        <w:t xml:space="preserve">: </w:t>
      </w:r>
      <w:r>
        <w:rPr/>
        <w:t>3</w:t>
      </w:r>
      <w:r>
        <w:rPr>
          <w:rtl w:val="true"/>
        </w:rPr>
        <w:t>]</w:t>
      </w:r>
      <w:bookmarkEnd w:id="2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وَ عَنْ عَلِیٍّ عَنْ أَبِیهِ عَنِ ابْنِ أَبِی نَجْرَانَ عَنْ عَاصِمِ بْنِ</w:t>
      </w:r>
      <w:bookmarkStart w:id="247" w:name="pg18705_173614"/>
    </w:p>
    <w:p>
      <w:pPr>
        <w:pStyle w:val="BookText"/>
        <w:rPr/>
      </w:pPr>
      <w:bookmarkEnd w:id="247"/>
      <w:r>
        <w:rPr>
          <w:rFonts w:ascii="Amiri" w:hAnsi="Amiri" w:eastAsia="Amiri" w:cs="Amiri"/>
          <w:color w:val="111111"/>
          <w:sz w:val="28"/>
          <w:sz w:val="28"/>
          <w:szCs w:val="28"/>
          <w:rtl w:val="true"/>
          <w:lang w:bidi="ar-SA"/>
        </w:rPr>
        <w:t>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شَرِیکاً فِی عَبْدٍ أَوْ أَمَةٍ قَلِیلٍ أَوْ کَثِیرٍ فَأَعْتَقَ حِصَّتَهُ وَ لَهُ سَعَةٌ فَلْیَشْتَرِهِ مِنْ صَاحِبِهِ فَیُعْتِقَهُ کُلَّهُ وَ إِنْ لَمْ یَکُنْ لَهُ سَعَةٌ مِنْ مَالٍ نُظِرَ قِیمَتُهُ یَوْمَ أُعْتِقَ </w:t>
      </w:r>
      <w:r>
        <w:rPr>
          <w:rStyle w:val="FootnoteAnchor"/>
          <w:rtl w:val="true"/>
        </w:rPr>
        <w:footnoteReference w:id="193"/>
      </w:r>
      <w:r>
        <w:rPr>
          <w:rFonts w:ascii="Amiri" w:hAnsi="Amiri" w:eastAsia="Amiri" w:cs="Amiri"/>
          <w:color w:val="111111"/>
          <w:sz w:val="28"/>
          <w:sz w:val="28"/>
          <w:szCs w:val="28"/>
          <w:rtl w:val="true"/>
          <w:lang w:bidi="ar-SA"/>
        </w:rPr>
        <w:t>ثُمَّ یُسْعَی الْعَبْدُ فِی حِسَابِ مَا بَقِیَ حَتَّی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عَاصِمٍ مِثْلَهُ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برده یا کنیزی شریک است، چه سهم او کم باشد یا زیاد، و سهم خود را آزاد کند، اگر از نظر مالی توانگر باشد، باید آن را از شریک خود بخرد و کاملاً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توانایی مالی نداشته باشد، قیمت آن در روز آزادی سهم او ارزیابی می‌شود، سپس برده برای پرداخت بقیه قیمت تلاش می‌کند تا کاملاً آزاد شود</w:t>
      </w:r>
      <w:r>
        <w:rPr>
          <w:rFonts w:eastAsia="IRNazanin" w:cs="IRNazanin"/>
          <w:color w:val="111111"/>
          <w:sz w:val="28"/>
          <w:szCs w:val="28"/>
          <w:rtl w:val="true"/>
          <w:lang w:bidi="fa-IR"/>
        </w:rPr>
        <w:t>.</w:t>
      </w:r>
    </w:p>
    <w:p>
      <w:pPr>
        <w:pStyle w:val="Heading4"/>
        <w:numPr>
          <w:ilvl w:val="3"/>
          <w:numId w:val="1"/>
        </w:numPr>
        <w:rPr/>
      </w:pPr>
      <w:bookmarkStart w:id="248" w:name="__RefHeading___Toc12662475_1280447820"/>
      <w:bookmarkStart w:id="249" w:name="_Toc109"/>
      <w:bookmarkEnd w:id="248"/>
      <w:r>
        <w:rPr>
          <w:rtl w:val="true"/>
        </w:rPr>
        <w:t>[</w:t>
      </w:r>
      <w:r>
        <w:rPr>
          <w:rtl w:val="true"/>
        </w:rPr>
        <w:t>رقم الحدیث الکلی</w:t>
      </w:r>
      <w:r>
        <w:rPr>
          <w:rtl w:val="true"/>
        </w:rPr>
        <w:t xml:space="preserve">: </w:t>
      </w:r>
      <w:r>
        <w:rPr/>
        <w:t>29051</w:t>
      </w:r>
      <w:r>
        <w:rPr>
          <w:rtl w:val="true"/>
        </w:rPr>
        <w:t xml:space="preserve"> - </w:t>
      </w:r>
      <w:r>
        <w:rPr>
          <w:rtl w:val="true"/>
        </w:rPr>
        <w:t>رقم الحدیث الباب</w:t>
      </w:r>
      <w:r>
        <w:rPr>
          <w:rtl w:val="true"/>
        </w:rPr>
        <w:t xml:space="preserve">: </w:t>
      </w:r>
      <w:r>
        <w:rPr/>
        <w:t>4</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29051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وَ بِالْإِسْنَادِ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عَبْدٍ کَانَ بَیْنَ رَجُلَیْنِ فَحَرَّرَ أَحَدُهُمَا نِصْفَهُ </w:t>
      </w:r>
      <w:r>
        <w:rPr>
          <w:rStyle w:val="FootnoteAnchor"/>
          <w:rtl w:val="true"/>
        </w:rPr>
        <w:footnoteReference w:id="196"/>
      </w:r>
      <w:r>
        <w:rPr>
          <w:rFonts w:ascii="Amiri" w:hAnsi="Amiri" w:eastAsia="Amiri" w:cs="Amiri"/>
          <w:color w:val="111111"/>
          <w:sz w:val="28"/>
          <w:sz w:val="28"/>
          <w:szCs w:val="28"/>
          <w:rtl w:val="true"/>
          <w:lang w:bidi="ar-SA"/>
        </w:rPr>
        <w:t xml:space="preserve">وَ هُوَ صَغِیرٌ وَ أَمْسَکَ الْآخَرُ نِصْفَهُ حَتَّی کَبِرَ الَّذِی حَرَّرَ نِصْفَهُ قَالَ یُقَوَّمُ قِیمَةَ یَوْمَ حَرَّرَ الْأَوَّلُ وَ أُمِرَ الْأَوَّلُ </w:t>
      </w:r>
      <w:r>
        <w:rPr>
          <w:rStyle w:val="FootnoteAnchor"/>
          <w:rtl w:val="true"/>
        </w:rPr>
        <w:footnoteReference w:id="197"/>
      </w:r>
      <w:r>
        <w:rPr>
          <w:rFonts w:ascii="Amiri" w:hAnsi="Amiri" w:eastAsia="Amiri" w:cs="Amiri"/>
          <w:color w:val="111111"/>
          <w:sz w:val="28"/>
          <w:sz w:val="28"/>
          <w:szCs w:val="28"/>
          <w:rtl w:val="true"/>
          <w:lang w:bidi="ar-SA"/>
        </w:rPr>
        <w:t>أَنْ یَسْعَی فِی نِصْفِهِ الَّذِی لَمْ یُحَرَّرْ حَتَّی یَقْضِیَهُ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نَحْوَهُ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برده‌ای که میان دو مرد مشترک بود و یکی از آنان نیمی از سهم خود را آزاد کرد در حالی که آن برده هنوز کوچک بود، اما دیگری سهم خود را تا بزرگ شدن برده نگه داشت،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برده در روزی که اولین نفر سهم خود را آزاد کرد، برآورد شود و به آن فرد دستور داده شود برای نیمه‌ای که آزاد نشده تلاش کند تا آن را نیز بپردازد</w:t>
      </w:r>
      <w:r>
        <w:rPr>
          <w:rFonts w:eastAsia="IRNazanin" w:cs="IRNazanin"/>
          <w:color w:val="111111"/>
          <w:sz w:val="28"/>
          <w:szCs w:val="28"/>
          <w:rtl w:val="true"/>
          <w:lang w:bidi="fa-IR"/>
        </w:rPr>
        <w:t>.</w:t>
      </w:r>
    </w:p>
    <w:p>
      <w:pPr>
        <w:pStyle w:val="Heading4"/>
        <w:numPr>
          <w:ilvl w:val="3"/>
          <w:numId w:val="1"/>
        </w:numPr>
        <w:rPr/>
      </w:pPr>
      <w:bookmarkStart w:id="250" w:name="__RefHeading___Toc12662477_1280447820"/>
      <w:bookmarkStart w:id="251" w:name="_Toc110"/>
      <w:bookmarkEnd w:id="250"/>
      <w:r>
        <w:rPr>
          <w:rtl w:val="true"/>
        </w:rPr>
        <w:t>[</w:t>
      </w:r>
      <w:r>
        <w:rPr>
          <w:rtl w:val="true"/>
        </w:rPr>
        <w:t>رقم الحدیث الکلی</w:t>
      </w:r>
      <w:r>
        <w:rPr>
          <w:rtl w:val="true"/>
        </w:rPr>
        <w:t xml:space="preserve">: </w:t>
      </w:r>
      <w:r>
        <w:rPr/>
        <w:t>29052</w:t>
      </w:r>
      <w:r>
        <w:rPr>
          <w:rtl w:val="true"/>
        </w:rPr>
        <w:t xml:space="preserve"> - </w:t>
      </w:r>
      <w:r>
        <w:rPr>
          <w:rtl w:val="true"/>
        </w:rPr>
        <w:t>رقم الحدیث الباب</w:t>
      </w:r>
      <w:r>
        <w:rPr>
          <w:rtl w:val="true"/>
        </w:rPr>
        <w:t xml:space="preserve">: </w:t>
      </w:r>
      <w:r>
        <w:rPr/>
        <w:t>5</w:t>
      </w:r>
      <w:r>
        <w:rPr>
          <w:rtl w:val="true"/>
        </w:rPr>
        <w:t>]</w:t>
      </w:r>
      <w:bookmarkEnd w:id="2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إِبْرَاهِیمَ وَ مُحَمَّدِ بْنِ جَعْفَرٍ وَ مُحَمَّدِ بْنِ یَحْیَی وَ عَلِیِّ بْنِ مُحَمَّدِ بْنِ عَبْدِ اللَّهِ الْقُمِّیِّ وَ أَحْمَدَ بْنِ عَبْدِ اللَّهِ وَ عَلِیِّ بْنِ الْحَسَنِ </w:t>
      </w:r>
      <w:r>
        <w:rPr>
          <w:rStyle w:val="FootnoteAnchor"/>
          <w:rtl w:val="true"/>
        </w:rPr>
        <w:footnoteReference w:id="200"/>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عَنْ أَحْمَدَ بْنِ مُحَمَّدِ بْنِ خَالِدٍ عَنْ</w:t>
      </w:r>
      <w:bookmarkStart w:id="252" w:name="pg18705_173615"/>
    </w:p>
    <w:p>
      <w:pPr>
        <w:pStyle w:val="BookText"/>
        <w:rPr/>
      </w:pPr>
      <w:bookmarkEnd w:id="252"/>
      <w:r>
        <w:rPr>
          <w:rFonts w:ascii="Amiri" w:hAnsi="Amiri" w:eastAsia="Amiri" w:cs="Amiri"/>
          <w:color w:val="111111"/>
          <w:sz w:val="28"/>
          <w:sz w:val="28"/>
          <w:szCs w:val="28"/>
          <w:rtl w:val="true"/>
          <w:lang w:bidi="ar-SA"/>
        </w:rPr>
        <w:t>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بَیْنَ شُرَکَاءَ فَیُعْتِقُ أَحَدُهُمْ نَصِیبَهُ فَقَالَ هَذَا فَسَادٌ عَلَی أَصْحَابِهِ یُقَوَّمُ قِیمَةً وَ یَضْمَنُ الثَّمَنَ الَّذِی أَعْتَقَهُ لِأَنَّهُ أَفْسَدَهُ عَلَی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برده‌ای که میان چند شریک مشترک است و یکی از آن‌ها سهم خود را آزاد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شرکا فساد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شود و کسی که او را آزاد کرده است، قیمت را ضمانت کند، زیرا او این فساد را برای شرکا ایجاد کرده است</w:t>
      </w:r>
      <w:r>
        <w:rPr>
          <w:rFonts w:eastAsia="IRNazanin" w:cs="IRNazanin"/>
          <w:color w:val="111111"/>
          <w:sz w:val="28"/>
          <w:szCs w:val="28"/>
          <w:rtl w:val="true"/>
          <w:lang w:bidi="fa-IR"/>
        </w:rPr>
        <w:t>.</w:t>
      </w:r>
    </w:p>
    <w:p>
      <w:pPr>
        <w:pStyle w:val="Heading4"/>
        <w:numPr>
          <w:ilvl w:val="3"/>
          <w:numId w:val="1"/>
        </w:numPr>
        <w:rPr/>
      </w:pPr>
      <w:bookmarkStart w:id="253" w:name="__RefHeading___Toc12662479_1280447820"/>
      <w:bookmarkStart w:id="254" w:name="_Toc111"/>
      <w:bookmarkEnd w:id="253"/>
      <w:r>
        <w:rPr>
          <w:rtl w:val="true"/>
        </w:rPr>
        <w:t>[</w:t>
      </w:r>
      <w:r>
        <w:rPr>
          <w:rtl w:val="true"/>
        </w:rPr>
        <w:t>رقم الحدیث الکلی</w:t>
      </w:r>
      <w:r>
        <w:rPr>
          <w:rtl w:val="true"/>
        </w:rPr>
        <w:t xml:space="preserve">: </w:t>
      </w:r>
      <w:r>
        <w:rPr/>
        <w:t>29053</w:t>
      </w:r>
      <w:r>
        <w:rPr>
          <w:rtl w:val="true"/>
        </w:rPr>
        <w:t xml:space="preserve"> - </w:t>
      </w:r>
      <w:r>
        <w:rPr>
          <w:rtl w:val="true"/>
        </w:rPr>
        <w:t>رقم الحدیث الباب</w:t>
      </w:r>
      <w:r>
        <w:rPr>
          <w:rtl w:val="true"/>
        </w:rPr>
        <w:t xml:space="preserve">: </w:t>
      </w:r>
      <w:r>
        <w:rPr/>
        <w:t>6</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29053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قَوْمٍ وَرِثُوا عَبْداً جَمِیعاً فَأَعْتَقَ بَعْضُهُمْ نَصِیبَهُ مِنْهُ کَیْفَ یُصْنَعُ بِالَّذِی أَعْتَقَ نَصِیبَهُ مِنْهُ هَلْ یُؤْخَذُ بِمَا بَقِیَ فَقَالَ نَعَمْ یُؤْخَذُ بِمَا بَقِیَ مِنْهُ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الْقَاسِمِ عَنْ أَبَانٍ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گروهی که همگی برده‌ای را به ارث برده‌اند و برخی از آن‌ها سهم خود از برده را آزاد کرده‌اند، چه باید کرد؟ آیا کسی که سهم خود را آزاد کرده است، موظف به پرداخت سهم باقی‌مانده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موظف به پرداخت سهم باقی‌مانده است</w:t>
      </w:r>
      <w:r>
        <w:rPr>
          <w:rFonts w:eastAsia="IRNazanin" w:cs="IRNazanin"/>
          <w:color w:val="111111"/>
          <w:sz w:val="28"/>
          <w:szCs w:val="28"/>
          <w:rtl w:val="true"/>
          <w:lang w:bidi="fa-IR"/>
        </w:rPr>
        <w:t>.</w:t>
      </w:r>
    </w:p>
    <w:p>
      <w:pPr>
        <w:pStyle w:val="Heading4"/>
        <w:numPr>
          <w:ilvl w:val="3"/>
          <w:numId w:val="1"/>
        </w:numPr>
        <w:rPr/>
      </w:pPr>
      <w:bookmarkStart w:id="255" w:name="__RefHeading___Toc12662481_1280447820"/>
      <w:bookmarkStart w:id="256" w:name="_Toc112"/>
      <w:bookmarkEnd w:id="255"/>
      <w:r>
        <w:rPr>
          <w:rtl w:val="true"/>
        </w:rPr>
        <w:t>[</w:t>
      </w:r>
      <w:r>
        <w:rPr>
          <w:rtl w:val="true"/>
        </w:rPr>
        <w:t>رقم الحدیث الکلی</w:t>
      </w:r>
      <w:r>
        <w:rPr>
          <w:rtl w:val="true"/>
        </w:rPr>
        <w:t xml:space="preserve">: </w:t>
      </w:r>
      <w:r>
        <w:rPr/>
        <w:t>29054</w:t>
      </w:r>
      <w:r>
        <w:rPr>
          <w:rtl w:val="true"/>
        </w:rPr>
        <w:t xml:space="preserve"> - </w:t>
      </w:r>
      <w:r>
        <w:rPr>
          <w:rtl w:val="true"/>
        </w:rPr>
        <w:t>رقم الحدیث الباب</w:t>
      </w:r>
      <w:r>
        <w:rPr>
          <w:rtl w:val="true"/>
        </w:rPr>
        <w:t xml:space="preserve">: </w:t>
      </w:r>
      <w:r>
        <w:rPr/>
        <w:t>7</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29054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عَنْهُ عَنِ ابْنِ أَبِی عُمَیْرٍ عَنْ حَمَّادٍ عَنِ الْحَلَبِیِّ عَنْ أَبِی عَبْدِ اللَّهِ ع فِی جَارِیَةٍ کَانَتْ بَیْنَ اثْنَیْنِ فَأَعْتَقَ أَحَدُهُمَا نَصِیبَهُ قَالَ إِنْ کَانَ مُوسِراً کُلِّفَ أَنْ یَضْمَنَ فَإِنْ کَانَ مُعْسِراً خَدَمَتْ </w:t>
      </w:r>
      <w:r>
        <w:rPr>
          <w:rStyle w:val="FootnoteAnchor"/>
          <w:rtl w:val="true"/>
        </w:rPr>
        <w:footnoteReference w:id="207"/>
      </w:r>
      <w:r>
        <w:rPr>
          <w:rFonts w:ascii="Amiri" w:hAnsi="Amiri" w:eastAsia="Amiri" w:cs="Amiri"/>
          <w:color w:val="111111"/>
          <w:sz w:val="28"/>
          <w:sz w:val="28"/>
          <w:szCs w:val="28"/>
          <w:rtl w:val="true"/>
          <w:lang w:bidi="ar-SA"/>
        </w:rPr>
        <w:t>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کنیزی که میان دو نفر مشترک بوده و یکی از آن‌ها سهم خود را آزاد کرده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باشد، موظف است که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تنگدست باشد، کنیز براساس سهم‌ها خدمت می‌کند</w:t>
      </w:r>
      <w:r>
        <w:rPr>
          <w:rFonts w:eastAsia="IRNazanin" w:cs="IRNazanin"/>
          <w:color w:val="111111"/>
          <w:sz w:val="28"/>
          <w:szCs w:val="28"/>
          <w:rtl w:val="true"/>
          <w:lang w:bidi="fa-IR"/>
        </w:rPr>
        <w:t>.</w:t>
      </w:r>
    </w:p>
    <w:p>
      <w:pPr>
        <w:pStyle w:val="Heading4"/>
        <w:numPr>
          <w:ilvl w:val="3"/>
          <w:numId w:val="1"/>
        </w:numPr>
        <w:rPr/>
      </w:pPr>
      <w:bookmarkStart w:id="257" w:name="__RefHeading___Toc12662483_1280447820"/>
      <w:bookmarkStart w:id="258" w:name="_Toc113"/>
      <w:bookmarkEnd w:id="257"/>
      <w:r>
        <w:rPr>
          <w:rtl w:val="true"/>
        </w:rPr>
        <w:t>[</w:t>
      </w:r>
      <w:r>
        <w:rPr>
          <w:rtl w:val="true"/>
        </w:rPr>
        <w:t>رقم الحدیث الکلی</w:t>
      </w:r>
      <w:r>
        <w:rPr>
          <w:rtl w:val="true"/>
        </w:rPr>
        <w:t xml:space="preserve">: </w:t>
      </w:r>
      <w:r>
        <w:rPr/>
        <w:t>29055</w:t>
      </w:r>
      <w:r>
        <w:rPr>
          <w:rtl w:val="true"/>
        </w:rPr>
        <w:t xml:space="preserve"> - </w:t>
      </w:r>
      <w:r>
        <w:rPr>
          <w:rtl w:val="true"/>
        </w:rPr>
        <w:t>رقم الحدیث الباب</w:t>
      </w:r>
      <w:r>
        <w:rPr>
          <w:rtl w:val="true"/>
        </w:rPr>
        <w:t xml:space="preserve">: </w:t>
      </w:r>
      <w:r>
        <w:rPr/>
        <w:t>8</w:t>
      </w:r>
      <w:r>
        <w:rPr>
          <w:rtl w:val="true"/>
        </w:rPr>
        <w:t>]</w:t>
      </w:r>
      <w:bookmarkEnd w:id="2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عَنْهُ عَنْ صَفْوَانَ عَنِ ابْنِ بُکَیْرٍ عَنِ الْحَسَنِ بْنِ زِیَادٍ</w:t>
      </w:r>
      <w:bookmarkStart w:id="259" w:name="pg18705_173616"/>
    </w:p>
    <w:p>
      <w:pPr>
        <w:pStyle w:val="BookText"/>
        <w:rPr/>
      </w:pPr>
      <w:bookmarkEnd w:id="2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أَعْتَقَ شِرْکاً </w:t>
      </w:r>
      <w:r>
        <w:rPr>
          <w:rStyle w:val="FootnoteAnchor"/>
          <w:rtl w:val="true"/>
        </w:rPr>
        <w:footnoteReference w:id="210"/>
      </w:r>
      <w:r>
        <w:rPr>
          <w:rFonts w:ascii="Amiri" w:hAnsi="Amiri" w:eastAsia="Amiri" w:cs="Amiri"/>
          <w:color w:val="111111"/>
          <w:sz w:val="28"/>
          <w:sz w:val="28"/>
          <w:szCs w:val="28"/>
          <w:rtl w:val="true"/>
          <w:lang w:bidi="ar-SA"/>
        </w:rPr>
        <w:t>لَهُ فِی غُلَامٍ مَمْلُوکٍ عَلَیْهِ شَیْ‌ءٌ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خَالِدٍ عَنِ ابْنِ بُکَیْرٍ عَنْ یَعْقُوبَ بْنِ شُعَیْبٍ عَنْ أَبِی عَبْدِ اللَّهِ ع مِثْلَهُ </w:t>
      </w:r>
      <w:r>
        <w:rPr>
          <w:rStyle w:val="FootnoteAnchor"/>
          <w:rtl w:val="true"/>
        </w:rPr>
        <w:footnoteReference w:id="21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قَصَدَ بِالْعِتْقِ وَجْهَ اللَّهِ لَا الْإِضْرَارَ وَ أَنَّهُ یُسْتَسْعَی الْعَبْدُ فِیمَا بَقِیَ وَ یُسْتَحَبُّ لَهُ أَنْ یَشْتَرِیَ مَا بَقِیَ وَ یُعْتِقَهُ وَ اسْتَدَلَّ بِمَا مَضَی </w:t>
      </w:r>
      <w:r>
        <w:rPr>
          <w:rStyle w:val="FootnoteAnchor"/>
          <w:rtl w:val="true"/>
        </w:rPr>
        <w:footnoteReference w:id="212"/>
      </w:r>
      <w:r>
        <w:rPr>
          <w:rFonts w:ascii="Amiri" w:hAnsi="Amiri" w:eastAsia="Amiri" w:cs="Amiri"/>
          <w:color w:val="111111"/>
          <w:sz w:val="28"/>
          <w:sz w:val="28"/>
          <w:szCs w:val="28"/>
          <w:rtl w:val="true"/>
          <w:lang w:bidi="ar-SA"/>
        </w:rPr>
        <w:t xml:space="preserve">وَ یَأْتِی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زیاد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مردی که سهمی از یک غلام مملوک دارد و آن را آزاد کرده است، چیزی بر عهده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را این‌گونه تفسیر کرده است که اگر قصد او در آزاد کردن، رضای خدا بوده و نه ضرر رساندن، برده برای سهم باقی‌مانده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که او سهم باقی‌مانده را بخرد و آزاد کند، و این تفسیر با روایت‌های پیشین تأیید می‌شود</w:t>
      </w:r>
      <w:r>
        <w:rPr>
          <w:rFonts w:eastAsia="IRNazanin" w:cs="IRNazanin"/>
          <w:color w:val="111111"/>
          <w:sz w:val="28"/>
          <w:szCs w:val="28"/>
          <w:rtl w:val="true"/>
          <w:lang w:bidi="fa-IR"/>
        </w:rPr>
        <w:t>.</w:t>
      </w:r>
    </w:p>
    <w:p>
      <w:pPr>
        <w:pStyle w:val="Heading4"/>
        <w:numPr>
          <w:ilvl w:val="3"/>
          <w:numId w:val="1"/>
        </w:numPr>
        <w:rPr/>
      </w:pPr>
      <w:bookmarkStart w:id="260" w:name="__RefHeading___Toc12662485_1280447820"/>
      <w:bookmarkStart w:id="261" w:name="_Toc114"/>
      <w:bookmarkEnd w:id="260"/>
      <w:r>
        <w:rPr>
          <w:rtl w:val="true"/>
        </w:rPr>
        <w:t>[</w:t>
      </w:r>
      <w:r>
        <w:rPr>
          <w:rtl w:val="true"/>
        </w:rPr>
        <w:t>رقم الحدیث الکلی</w:t>
      </w:r>
      <w:r>
        <w:rPr>
          <w:rtl w:val="true"/>
        </w:rPr>
        <w:t xml:space="preserve">: </w:t>
      </w:r>
      <w:r>
        <w:rPr/>
        <w:t>29056</w:t>
      </w:r>
      <w:r>
        <w:rPr>
          <w:rtl w:val="true"/>
        </w:rPr>
        <w:t xml:space="preserve"> - </w:t>
      </w:r>
      <w:r>
        <w:rPr>
          <w:rtl w:val="true"/>
        </w:rPr>
        <w:t>رقم الحدیث الباب</w:t>
      </w:r>
      <w:r>
        <w:rPr>
          <w:rtl w:val="true"/>
        </w:rPr>
        <w:t xml:space="preserve">: </w:t>
      </w:r>
      <w:r>
        <w:rPr/>
        <w:t>9</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29056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Amiri" w:hAnsi="Amiri" w:eastAsia="Amiri" w:cs="Amiri"/>
          <w:color w:val="111111"/>
          <w:sz w:val="28"/>
          <w:sz w:val="28"/>
          <w:szCs w:val="28"/>
          <w:rtl w:val="true"/>
          <w:lang w:bidi="ar-SA"/>
        </w:rPr>
        <w:t>وَ عَنْهُ عَنِ النَّضْرِ عَنْ هِشَامِ بْنِ سَالِمٍ وَ عَلِیِّ بْنِ النُّعْمَانِ عَنِ ابْنِ مُسْکَانَ جَمِیعاً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یَکُونُ بَیْنَ شُرَکَاءَ فَیُعْتِقُ أَحَدُهُمْ نَصِیبَهُ قَالَ إِنَّ ذَلِکَ فَسَادٌ عَلَی أَصْحَابِهِ فَلَا یَسْتَطِیعُونَ بَیْعَهُ وَ لَا مُؤَاجَرَتَهُ قَالَ یُقَوَّمُ قِیمَةً فَیُجْعَلُ عَلَی الَّذِی أَعْتَقَهُ عُقُوبَةً وَ إِنَّمَا جُعِلَ ذَلِکَ لِمَا أَفْسَدَهُ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سلیمان بن خالد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برده‌ای که میان چند شریک مشترک است و یکی از آن‌ها سهم خود را آزاد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فساد برای شرکا می‌شود؛ زیرا آنان نمی‌توانند او را بفروشند یا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شود و به‌عنوان جریمه به کسی که سهم خود را آزاد کرده است اختصاص داده شود، زیرا او این فساد را ایجاد کرده است</w:t>
      </w:r>
      <w:r>
        <w:rPr>
          <w:rFonts w:eastAsia="IRNazanin" w:cs="IRNazanin"/>
          <w:color w:val="111111"/>
          <w:sz w:val="28"/>
          <w:szCs w:val="28"/>
          <w:rtl w:val="true"/>
          <w:lang w:bidi="fa-IR"/>
        </w:rPr>
        <w:t>.</w:t>
      </w:r>
    </w:p>
    <w:p>
      <w:pPr>
        <w:pStyle w:val="Heading4"/>
        <w:numPr>
          <w:ilvl w:val="3"/>
          <w:numId w:val="1"/>
        </w:numPr>
        <w:rPr/>
      </w:pPr>
      <w:bookmarkStart w:id="262" w:name="__RefHeading___Toc12662487_1280447820"/>
      <w:bookmarkStart w:id="263" w:name="_Toc115"/>
      <w:bookmarkEnd w:id="262"/>
      <w:r>
        <w:rPr>
          <w:rtl w:val="true"/>
        </w:rPr>
        <w:t>[</w:t>
      </w:r>
      <w:r>
        <w:rPr>
          <w:rtl w:val="true"/>
        </w:rPr>
        <w:t>رقم الحدیث الکلی</w:t>
      </w:r>
      <w:r>
        <w:rPr>
          <w:rtl w:val="true"/>
        </w:rPr>
        <w:t xml:space="preserve">: </w:t>
      </w:r>
      <w:r>
        <w:rPr/>
        <w:t>29057</w:t>
      </w:r>
      <w:r>
        <w:rPr>
          <w:rtl w:val="true"/>
        </w:rPr>
        <w:t xml:space="preserve"> - </w:t>
      </w:r>
      <w:r>
        <w:rPr>
          <w:rtl w:val="true"/>
        </w:rPr>
        <w:t>رقم الحدیث الباب</w:t>
      </w:r>
      <w:r>
        <w:rPr>
          <w:rtl w:val="true"/>
        </w:rPr>
        <w:t xml:space="preserve">: </w:t>
      </w:r>
      <w:r>
        <w:rPr/>
        <w:t>10</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29057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عَنْهُ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مَمْلُوکٍ بَیْنَ أُنَاسٍ فَأَعْتَقَ بَعْضُهُمْ نَصِیبَهُ قَالَ یُقَوَّمُ قِیمَةً </w:t>
      </w:r>
      <w:r>
        <w:rPr>
          <w:rStyle w:val="FootnoteAnchor"/>
          <w:rtl w:val="true"/>
        </w:rPr>
        <w:footnoteReference w:id="216"/>
      </w:r>
      <w:r>
        <w:rPr>
          <w:rFonts w:ascii="Amiri" w:hAnsi="Amiri" w:eastAsia="Amiri" w:cs="Amiri"/>
          <w:color w:val="111111"/>
          <w:sz w:val="28"/>
          <w:sz w:val="28"/>
          <w:szCs w:val="28"/>
          <w:rtl w:val="true"/>
          <w:lang w:bidi="ar-SA"/>
        </w:rPr>
        <w:t>ثُمَّ یُسْتَسْعَی فِیمَا بَقِیَ لَیْسَ لِلْبَاقِی أَنْ یَسْتَخْدِمَهُ وَ لَا یَأْخُذَ مِنْهُ الضَّرِیبَةَ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برده‌ای که میان چند نفر مشترک بود و برخی از آن‌ها سهم خود را آزاد 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شود و برده برای پرداخت سهم باقی‌مانده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سهم باقی‌مانده را دارد، نمی‌تواند او را به خدمت بگیرد و نه از او اجاره‌ای دریافت کند</w:t>
      </w:r>
      <w:r>
        <w:rPr>
          <w:rFonts w:eastAsia="IRNazanin" w:cs="IRNazanin"/>
          <w:color w:val="111111"/>
          <w:sz w:val="28"/>
          <w:szCs w:val="28"/>
          <w:rtl w:val="true"/>
          <w:lang w:bidi="fa-IR"/>
        </w:rPr>
        <w:t>.</w:t>
      </w:r>
      <w:bookmarkStart w:id="264" w:name="pg18705_173617"/>
    </w:p>
    <w:p>
      <w:pPr>
        <w:pStyle w:val="Heading4"/>
        <w:numPr>
          <w:ilvl w:val="3"/>
          <w:numId w:val="1"/>
        </w:numPr>
        <w:rPr/>
      </w:pPr>
      <w:bookmarkStart w:id="265" w:name="__RefHeading___Toc12662489_1280447820"/>
      <w:bookmarkStart w:id="266" w:name="_Toc116"/>
      <w:bookmarkEnd w:id="264"/>
      <w:bookmarkEnd w:id="265"/>
      <w:r>
        <w:rPr>
          <w:rtl w:val="true"/>
        </w:rPr>
        <w:t>[</w:t>
      </w:r>
      <w:r>
        <w:rPr>
          <w:rtl w:val="true"/>
        </w:rPr>
        <w:t>رقم الحدیث الکلی</w:t>
      </w:r>
      <w:r>
        <w:rPr>
          <w:rtl w:val="true"/>
        </w:rPr>
        <w:t xml:space="preserve">: </w:t>
      </w:r>
      <w:r>
        <w:rPr/>
        <w:t>29058</w:t>
      </w:r>
      <w:r>
        <w:rPr>
          <w:rtl w:val="true"/>
        </w:rPr>
        <w:t xml:space="preserve"> - </w:t>
      </w:r>
      <w:r>
        <w:rPr>
          <w:rtl w:val="true"/>
        </w:rPr>
        <w:t>رقم الحدیث الباب</w:t>
      </w:r>
      <w:r>
        <w:rPr>
          <w:rtl w:val="true"/>
        </w:rPr>
        <w:t xml:space="preserve">: </w:t>
      </w:r>
      <w:r>
        <w:rPr/>
        <w:t>11</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29058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عَنْهُ عَنْ حَمَّادٍ عَنْ حَرِیزٍ عَمَّنْ أَخْبَرَهُ عَنْ أَبِی عَبْدِ اللَّهِ ع أَنَّهُ سُئِلَ عَنْ رَجُلٍ أَعْتَقَ غُلَاماً بَیْنَهُ وَ بَیْنَ صَاحِبِهِ قَالَ قَدْ أَفْسَدَ عَلَی صَاحِبِهِ فَإِنْ کَانَ لَهُ مَالٌ أَعْطَی نِصْفَ الْمَالِ وَ إِنْ لَمْ یَکُنْ لَهُ مَالٌ عُومِلَ الْغُلَامُ یَوْماً لِلْغُلَامِ وَ یَوْماً لِلْمَوْلَی وَ یَسْتَخْدِمُهُ وَ کَذَلِکَ إِذَا کَانُوا 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کسی که او را خبر داد،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غلامی را آزاد کرده بود که میان او و صاحب دیگر مشترک بود،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شریک او فساد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داشته باشد، نصف مال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مالی نداشته باشد، غلام یک روز برای خودش و یک روز برای مولای خود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که چند نفر شریک باشند نیز برقرار است</w:t>
      </w:r>
      <w:r>
        <w:rPr>
          <w:rFonts w:eastAsia="IRNazanin" w:cs="IRNazanin"/>
          <w:color w:val="111111"/>
          <w:sz w:val="28"/>
          <w:szCs w:val="28"/>
          <w:rtl w:val="true"/>
          <w:lang w:bidi="fa-IR"/>
        </w:rPr>
        <w:t>.</w:t>
      </w:r>
    </w:p>
    <w:p>
      <w:pPr>
        <w:pStyle w:val="Heading4"/>
        <w:numPr>
          <w:ilvl w:val="3"/>
          <w:numId w:val="1"/>
        </w:numPr>
        <w:rPr/>
      </w:pPr>
      <w:bookmarkStart w:id="267" w:name="__RefHeading___Toc12662491_1280447820"/>
      <w:bookmarkStart w:id="268" w:name="_Toc117"/>
      <w:bookmarkEnd w:id="267"/>
      <w:r>
        <w:rPr>
          <w:rtl w:val="true"/>
        </w:rPr>
        <w:t>[</w:t>
      </w:r>
      <w:r>
        <w:rPr>
          <w:rtl w:val="true"/>
        </w:rPr>
        <w:t>رقم الحدیث الکلی</w:t>
      </w:r>
      <w:r>
        <w:rPr>
          <w:rtl w:val="true"/>
        </w:rPr>
        <w:t xml:space="preserve">: </w:t>
      </w:r>
      <w:r>
        <w:rPr/>
        <w:t>29059</w:t>
      </w:r>
      <w:r>
        <w:rPr>
          <w:rtl w:val="true"/>
        </w:rPr>
        <w:t xml:space="preserve"> - </w:t>
      </w:r>
      <w:r>
        <w:rPr>
          <w:rtl w:val="true"/>
        </w:rPr>
        <w:t>رقم الحدیث الباب</w:t>
      </w:r>
      <w:r>
        <w:rPr>
          <w:rtl w:val="true"/>
        </w:rPr>
        <w:t xml:space="preserve">: </w:t>
      </w:r>
      <w:r>
        <w:rPr/>
        <w:t>12</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29059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عَنْهُ عَنْ عَلِیِّ بْنِ النُّعْمَانِ عَنِ ابْنِ مُسْکَانَ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وَرِثَ غُلَاماً وَ لَهُ فِیهِ شُرَکَاءُ فَأَعْتَقَ لِوَجْهِ اللَّهِ نَصِیبَهُ فَقَالَ إِذَا أَعْتَقَ نَصِیبَهُ مُضَارَّةً وَ هُوَ مُوسِرٌ ضَمِنَ لِلْوَرَثَةِ وَ إِذَا أَعْتَقَ </w:t>
      </w:r>
      <w:r>
        <w:rPr>
          <w:rStyle w:val="FootnoteAnchor"/>
          <w:rtl w:val="true"/>
        </w:rPr>
        <w:footnoteReference w:id="220"/>
      </w:r>
      <w:r>
        <w:rPr>
          <w:rFonts w:ascii="Amiri" w:hAnsi="Amiri" w:eastAsia="Amiri" w:cs="Amiri"/>
          <w:color w:val="111111"/>
          <w:sz w:val="28"/>
          <w:sz w:val="28"/>
          <w:szCs w:val="28"/>
          <w:rtl w:val="true"/>
          <w:lang w:bidi="ar-SA"/>
        </w:rPr>
        <w:t xml:space="preserve">لِوَجْهِ اللَّهِ کَانَ الْغُلَامُ قَدْ أُعْتِقَ مِنْ حِصَّةِ مَنْ أَعْتَقَ وَ یَسْتَعْمِلُونَهُ عَلَی قَدْرِ مَا أُعْتِقَ مِنْهُ لَهُ وَ لَهُمْ فَإِنْ کَانَ نِصْفَهُ عَمِلَ لَهُمْ یَوْماً وَ لَهُ یَوْمٌ </w:t>
      </w:r>
      <w:r>
        <w:rPr>
          <w:rStyle w:val="FootnoteAnchor"/>
          <w:rtl w:val="true"/>
        </w:rPr>
        <w:footnoteReference w:id="221"/>
      </w:r>
      <w:r>
        <w:rPr>
          <w:rFonts w:ascii="Amiri" w:hAnsi="Amiri" w:eastAsia="Amiri" w:cs="Amiri"/>
          <w:color w:val="111111"/>
          <w:sz w:val="28"/>
          <w:sz w:val="28"/>
          <w:szCs w:val="28"/>
          <w:rtl w:val="true"/>
          <w:lang w:bidi="ar-SA"/>
        </w:rPr>
        <w:t>وَ إِنْ أَعْتَقَ الشَّرِیکُ مُضَارّاً وَ هُوَ مُعْسِرٌ فَلَا عِتْقَ لَهُ لِأَنَّهُ أَرَادَ أَنْ یُفْسِدَ عَلَی الْقَوْمِ وَ یَرْجِعُ الْقَوْمُ عَلَی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ظَاهِرُهُ عَدَمُ قَصْدِ الْقُرْبَةِ بِالْکُلِّیَّةِ وَ قَدْ تَقَدَّمَ مَا یَدُلُّ عَلَی بُطْلَانِ هَذَا الْعِتْقِ </w:t>
      </w:r>
      <w:r>
        <w:rPr>
          <w:rStyle w:val="FootnoteAnchor"/>
          <w:rtl w:val="true"/>
        </w:rPr>
        <w:footnoteReference w:id="222"/>
      </w:r>
      <w:r>
        <w:rPr>
          <w:rFonts w:ascii="Amiri" w:hAnsi="Amiri" w:eastAsia="Amiri" w:cs="Amiri"/>
          <w:color w:val="111111"/>
          <w:sz w:val="28"/>
          <w:sz w:val="28"/>
          <w:szCs w:val="28"/>
          <w:rtl w:val="true"/>
          <w:lang w:bidi="ar-SA"/>
        </w:rPr>
        <w:t xml:space="preserve">مُحَمَّدُ بْنُ عَلِیِّ بْنِ الْحُسَیْنِ بِإِسْنَادِهِ عَنْ حَرِیزٍ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غلامی را به ارث برده و در آن شریکانی دارد و سهم خود را برای رضای خدا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خود را با نیت ضرر رساندن آزاد کرده و توانگر باشد، باید خسارت وارثان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سهم خود را برای رضای خدا آزاد کرده باشد، غلام به همان اندازه که آزاد شده، آزاد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و شرکایش غلام را به نسبت سهم آزاد شده،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نیمی از غلام آزاد شده باشد، یک روز برای شرکا و یک روز برای کسی که سهم خود را آزاد کرده،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شریک با نیت ضرر رساندن و در حالی که تنگدست باشد، سهم خود را آزاد کند، آزادسازی او باطل است، زیرا قصد او فساد رساندن به شرکا بوده و شرکا به سهم خود بازخواهند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حکم نشان‌دهنده نبود قصد قربت به‌صورت کامل است و پیشتر دلایلی بر بطلان چنین آزادسازی ذکر شده است</w:t>
      </w:r>
      <w:r>
        <w:rPr>
          <w:rFonts w:eastAsia="IRNazanin" w:cs="IRNazanin"/>
          <w:color w:val="111111"/>
          <w:sz w:val="28"/>
          <w:szCs w:val="28"/>
          <w:rtl w:val="true"/>
          <w:lang w:bidi="fa-IR"/>
        </w:rPr>
        <w:t>.</w:t>
      </w:r>
    </w:p>
    <w:p>
      <w:pPr>
        <w:pStyle w:val="Heading4"/>
        <w:numPr>
          <w:ilvl w:val="3"/>
          <w:numId w:val="1"/>
        </w:numPr>
        <w:rPr/>
      </w:pPr>
      <w:bookmarkStart w:id="269" w:name="__RefHeading___Toc12662493_1280447820"/>
      <w:bookmarkStart w:id="270" w:name="_Toc118"/>
      <w:bookmarkEnd w:id="269"/>
      <w:r>
        <w:rPr>
          <w:rtl w:val="true"/>
        </w:rPr>
        <w:t>[</w:t>
      </w:r>
      <w:r>
        <w:rPr>
          <w:rtl w:val="true"/>
        </w:rPr>
        <w:t>رقم الحدیث الکلی</w:t>
      </w:r>
      <w:r>
        <w:rPr>
          <w:rtl w:val="true"/>
        </w:rPr>
        <w:t xml:space="preserve">: </w:t>
      </w:r>
      <w:r>
        <w:rPr/>
        <w:t>29060</w:t>
      </w:r>
      <w:r>
        <w:rPr>
          <w:rtl w:val="true"/>
        </w:rPr>
        <w:t xml:space="preserve"> - </w:t>
      </w:r>
      <w:r>
        <w:rPr>
          <w:rtl w:val="true"/>
        </w:rPr>
        <w:t>رقم الحدیث الباب</w:t>
      </w:r>
      <w:r>
        <w:rPr>
          <w:rtl w:val="true"/>
        </w:rPr>
        <w:t xml:space="preserve">: </w:t>
      </w:r>
      <w:r>
        <w:rPr/>
        <w:t>13</w:t>
      </w:r>
      <w:r>
        <w:rPr>
          <w:rtl w:val="true"/>
        </w:rPr>
        <w:t>]</w:t>
      </w:r>
      <w:bookmarkEnd w:id="2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بِإِسْنَادِهِ عَنْ مُحَمَّدِ بْنِ الْفُضَیْلِ عَنْ أَبِی الصَّبَّاحِ</w:t>
      </w:r>
      <w:bookmarkStart w:id="271" w:name="pg18705_173618"/>
    </w:p>
    <w:p>
      <w:pPr>
        <w:pStyle w:val="BookText"/>
        <w:rPr/>
      </w:pPr>
      <w:bookmarkEnd w:id="271"/>
      <w:r>
        <w:rPr>
          <w:rFonts w:ascii="Amiri" w:hAnsi="Amiri" w:eastAsia="Amiri" w:cs="Amiri"/>
          <w:color w:val="111111"/>
          <w:sz w:val="28"/>
          <w:sz w:val="28"/>
          <w:szCs w:val="28"/>
          <w:rtl w:val="true"/>
          <w:lang w:bidi="ar-SA"/>
        </w:rPr>
        <w:t>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الرَّجُلَیْنِ یَکُونُ بَیْنَهُمَا الْأَمَةُ فَیُعْتِقُ أَحَدُهُمَا نِصْفَهُ فَتَقُولُ الْأَمَةُ لِلَّذِی لَمْ یُعْتِقْ نِصْفَهُ لَا أُرِیدُ أَنْ تُعْتِقَنِی </w:t>
      </w:r>
      <w:r>
        <w:rPr>
          <w:rStyle w:val="FootnoteAnchor"/>
          <w:rtl w:val="true"/>
        </w:rPr>
        <w:footnoteReference w:id="225"/>
      </w:r>
      <w:r>
        <w:rPr>
          <w:rFonts w:ascii="Amiri" w:hAnsi="Amiri" w:eastAsia="Amiri" w:cs="Amiri"/>
          <w:color w:val="111111"/>
          <w:sz w:val="28"/>
          <w:sz w:val="28"/>
          <w:szCs w:val="28"/>
          <w:rtl w:val="true"/>
          <w:lang w:bidi="ar-SA"/>
        </w:rPr>
        <w:t xml:space="preserve">ذَرْنِی کَمَا أَنَا أَخْدُمْکَ وَ أَنَّهُ أَرَادَ أَنْ یَسْتَنْکِحَ النِّصْفَ الْآخَرَ قَالَ لَا یَنْبَغِی لَهُ أَنْ یَفْعَلَ إِنَّهُ لَا یَکُونُ لِلْمَرْأَةِ فَرْجَانِ وَ لَا یَنْبَغِی لَهُ أَنْ یَسْتَخْدِمَهَا وَ لَکِنْ یُعْتِقُهَا </w:t>
      </w:r>
      <w:r>
        <w:rPr>
          <w:rStyle w:val="FootnoteAnchor"/>
          <w:rtl w:val="true"/>
        </w:rPr>
        <w:footnoteReference w:id="226"/>
      </w:r>
      <w:r>
        <w:rPr>
          <w:rFonts w:ascii="Amiri" w:hAnsi="Amiri" w:eastAsia="Amiri" w:cs="Amiri"/>
          <w:color w:val="111111"/>
          <w:sz w:val="28"/>
          <w:sz w:val="28"/>
          <w:szCs w:val="28"/>
          <w:rtl w:val="true"/>
          <w:lang w:bidi="ar-SA"/>
        </w:rPr>
        <w:t>وَ یَسْتَسْعِیهَا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الصباح کنانی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دو مردی که میان آن‌ها کنیزی مشترک بوده و یکی از آن‌ها نیمی از سهم خود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کسی که نیمه او آزاد نشده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آزاد شوم، بگذار همین‌طور که هستم، به تو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قصد دارد با نیمه دیگر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چنین کند؛ زیرا برای زن،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او را به خدمت بگیرد، بلکه باید او را آزاد کند و از او بخواهد برای پرداخت مبلغ تلاش کند</w:t>
      </w:r>
      <w:r>
        <w:rPr>
          <w:rFonts w:eastAsia="IRNazanin" w:cs="IRNazanin"/>
          <w:color w:val="111111"/>
          <w:sz w:val="28"/>
          <w:szCs w:val="28"/>
          <w:rtl w:val="true"/>
          <w:lang w:bidi="fa-IR"/>
        </w:rPr>
        <w:t>.</w:t>
      </w:r>
    </w:p>
    <w:p>
      <w:pPr>
        <w:pStyle w:val="Heading4"/>
        <w:numPr>
          <w:ilvl w:val="3"/>
          <w:numId w:val="1"/>
        </w:numPr>
        <w:rPr/>
      </w:pPr>
      <w:bookmarkStart w:id="272" w:name="__RefHeading___Toc12662495_1280447820"/>
      <w:bookmarkStart w:id="273" w:name="_Toc119"/>
      <w:bookmarkEnd w:id="272"/>
      <w:r>
        <w:rPr>
          <w:rtl w:val="true"/>
        </w:rPr>
        <w:t>[</w:t>
      </w:r>
      <w:r>
        <w:rPr>
          <w:rtl w:val="true"/>
        </w:rPr>
        <w:t>رقم الحدیث الکلی</w:t>
      </w:r>
      <w:r>
        <w:rPr>
          <w:rtl w:val="true"/>
        </w:rPr>
        <w:t xml:space="preserve">: </w:t>
      </w:r>
      <w:r>
        <w:rPr/>
        <w:t>29061</w:t>
      </w:r>
      <w:r>
        <w:rPr>
          <w:rtl w:val="true"/>
        </w:rPr>
        <w:t xml:space="preserve"> - </w:t>
      </w:r>
      <w:r>
        <w:rPr>
          <w:rtl w:val="true"/>
        </w:rPr>
        <w:t>رقم الحدیث الباب</w:t>
      </w:r>
      <w:r>
        <w:rPr>
          <w:rtl w:val="true"/>
        </w:rPr>
        <w:t xml:space="preserve">: </w:t>
      </w:r>
      <w:r>
        <w:rPr/>
        <w:t>14</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29061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بِإِسْنَادِهِ عَنْ أَبِی بَصِیرٍ مِثْلَهُ إِلَّا أَنَّهُ قَالَ وَ إِنْ کَانَ الَّذِی أَعْتَقَهَا مُحْتَاجاً فَلْیَسْتَسْعِهَا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ابی بصیر نقل شده است، مشابه روایت پیشین، با این تفاوت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او را آزاد کرده است، نیازمند باشد، باید از او بخواهد که برای پرداخت مبلغ تلاش کند</w:t>
      </w:r>
      <w:r>
        <w:rPr>
          <w:rFonts w:eastAsia="IRNazanin" w:cs="IRNazanin"/>
          <w:color w:val="111111"/>
          <w:sz w:val="28"/>
          <w:szCs w:val="28"/>
          <w:rtl w:val="true"/>
          <w:lang w:bidi="fa-IR"/>
        </w:rPr>
        <w:t>.</w:t>
      </w:r>
    </w:p>
    <w:p>
      <w:pPr>
        <w:pStyle w:val="Heading3"/>
        <w:numPr>
          <w:ilvl w:val="2"/>
          <w:numId w:val="1"/>
        </w:numPr>
        <w:rPr/>
      </w:pPr>
      <w:bookmarkStart w:id="274" w:name="__RefHeading___Toc12662497_1280447820"/>
      <w:bookmarkStart w:id="275" w:name="_Toc120"/>
      <w:bookmarkEnd w:id="274"/>
      <w:r>
        <w:rPr/>
        <w:t>19</w:t>
      </w:r>
      <w:r>
        <w:rPr>
          <w:rtl w:val="true"/>
        </w:rPr>
        <w:t xml:space="preserve">- </w:t>
      </w:r>
      <w:r>
        <w:rPr>
          <w:rtl w:val="true"/>
        </w:rPr>
        <w:t>بَابُ أَنَّهُ یُشْرَطُ فِی الْعِتْقِ الِاخْتِیَارُ فَلَا یَصِحُّ عِتْقُ الْمُکْرَهِ‌</w:t>
      </w:r>
      <w:bookmarkEnd w:id="275"/>
    </w:p>
    <w:p>
      <w:pPr>
        <w:pStyle w:val="Heading4"/>
        <w:numPr>
          <w:ilvl w:val="3"/>
          <w:numId w:val="1"/>
        </w:numPr>
        <w:rPr/>
      </w:pPr>
      <w:bookmarkStart w:id="276" w:name="__RefHeading___Toc12662499_1280447820"/>
      <w:bookmarkStart w:id="277" w:name="_Toc121"/>
      <w:bookmarkEnd w:id="276"/>
      <w:r>
        <w:rPr>
          <w:rtl w:val="true"/>
        </w:rPr>
        <w:t>اشارة</w:t>
      </w:r>
      <w:bookmarkEnd w:id="277"/>
    </w:p>
    <w:p>
      <w:pPr>
        <w:pStyle w:val="BookText"/>
        <w:rPr/>
      </w:pPr>
      <w:r>
        <w:rPr>
          <w:rStyle w:val="FootnoteAnchor"/>
        </w:rPr>
        <w:footnoteReference w:id="22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یُشْرَطُ فِی الْعِتْقِ الِاخْتِیَارُ فَلَا یَصِحُّ عِتْقُ الْمُکْرَهِ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شرط شده است که در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وجود داشته باشد، بنابراین آزاد کردن کسی که مجبور شده باشد صحیح نیست</w:t>
      </w:r>
      <w:r>
        <w:rPr>
          <w:rFonts w:eastAsia="IRNazanin" w:cs="IRNazanin"/>
          <w:color w:val="111111"/>
          <w:sz w:val="28"/>
          <w:szCs w:val="28"/>
          <w:rtl w:val="true"/>
          <w:lang w:bidi="fa-IR"/>
        </w:rPr>
        <w:t>.</w:t>
      </w:r>
    </w:p>
    <w:p>
      <w:pPr>
        <w:pStyle w:val="Heading4"/>
        <w:numPr>
          <w:ilvl w:val="3"/>
          <w:numId w:val="1"/>
        </w:numPr>
        <w:rPr/>
      </w:pPr>
      <w:bookmarkStart w:id="278" w:name="__RefHeading___Toc12662501_1280447820"/>
      <w:bookmarkStart w:id="279" w:name="_Toc122"/>
      <w:bookmarkEnd w:id="278"/>
      <w:r>
        <w:rPr>
          <w:rtl w:val="true"/>
        </w:rPr>
        <w:t>[</w:t>
      </w:r>
      <w:r>
        <w:rPr>
          <w:rtl w:val="true"/>
        </w:rPr>
        <w:t>رقم الحدیث الکلی</w:t>
      </w:r>
      <w:r>
        <w:rPr>
          <w:rtl w:val="true"/>
        </w:rPr>
        <w:t xml:space="preserve">: </w:t>
      </w:r>
      <w:r>
        <w:rPr/>
        <w:t>29062</w:t>
      </w:r>
      <w:r>
        <w:rPr>
          <w:rtl w:val="true"/>
        </w:rPr>
        <w:t xml:space="preserve"> - </w:t>
      </w:r>
      <w:r>
        <w:rPr>
          <w:rtl w:val="true"/>
        </w:rPr>
        <w:t>رقم الحدیث الباب</w:t>
      </w:r>
      <w:r>
        <w:rPr>
          <w:rtl w:val="true"/>
        </w:rPr>
        <w:t xml:space="preserve">: </w:t>
      </w:r>
      <w:r>
        <w:rPr/>
        <w:t>1</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29062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عِتْقِ الْمُکْرَهِ فَقَالَ لَیْسَ عِتْقُهُ بِعِتْقٍ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آزاد کردن کسی که مجبور شده باشد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او، آزاد کردن به‌حساب نمی‌آید</w:t>
      </w:r>
      <w:r>
        <w:rPr>
          <w:rFonts w:eastAsia="IRNazanin" w:cs="IRNazanin"/>
          <w:color w:val="111111"/>
          <w:sz w:val="28"/>
          <w:szCs w:val="28"/>
          <w:rtl w:val="true"/>
          <w:lang w:bidi="fa-IR"/>
        </w:rPr>
        <w:t>.</w:t>
      </w:r>
    </w:p>
    <w:p>
      <w:pPr>
        <w:pStyle w:val="Heading4"/>
        <w:numPr>
          <w:ilvl w:val="3"/>
          <w:numId w:val="1"/>
        </w:numPr>
        <w:rPr/>
      </w:pPr>
      <w:bookmarkStart w:id="280" w:name="__RefHeading___Toc12662503_1280447820"/>
      <w:bookmarkStart w:id="281" w:name="_Toc123"/>
      <w:bookmarkEnd w:id="280"/>
      <w:r>
        <w:rPr>
          <w:rtl w:val="true"/>
        </w:rPr>
        <w:t>[</w:t>
      </w:r>
      <w:r>
        <w:rPr>
          <w:rtl w:val="true"/>
        </w:rPr>
        <w:t>رقم الحدیث الکلی</w:t>
      </w:r>
      <w:r>
        <w:rPr>
          <w:rtl w:val="true"/>
        </w:rPr>
        <w:t xml:space="preserve">: </w:t>
      </w:r>
      <w:r>
        <w:rPr/>
        <w:t>29063</w:t>
      </w:r>
      <w:r>
        <w:rPr>
          <w:rtl w:val="true"/>
        </w:rPr>
        <w:t xml:space="preserve"> - </w:t>
      </w:r>
      <w:r>
        <w:rPr>
          <w:rtl w:val="true"/>
        </w:rPr>
        <w:t>رقم الحدیث الباب</w:t>
      </w:r>
      <w:r>
        <w:rPr>
          <w:rtl w:val="true"/>
        </w:rPr>
        <w:t xml:space="preserve">: </w:t>
      </w:r>
      <w:r>
        <w:rPr/>
        <w:t>2</w:t>
      </w:r>
      <w:r>
        <w:rPr>
          <w:rtl w:val="true"/>
        </w:rPr>
        <w:t>]</w:t>
      </w:r>
      <w:bookmarkEnd w:id="2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وَ بِالْإِسْنَادِ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الْمُکْرَهِ وَ عِتْقِهِ فَقَالَ لَیْسَ طَلَاقُهُ بِطَلَاقٍ وَ لَا عِتْقُهُ بِعِتْقٍ الْحَدِیثَ</w:t>
      </w:r>
      <w:r>
        <w:rPr>
          <w:rFonts w:eastAsia="Amiri" w:cs="Amiri" w:ascii="Amiri" w:hAnsi="Amiri"/>
          <w:color w:val="111111"/>
          <w:sz w:val="28"/>
          <w:szCs w:val="28"/>
          <w:rtl w:val="true"/>
          <w:lang w:bidi="ar-SA"/>
        </w:rPr>
        <w:t>.</w:t>
      </w:r>
      <w:bookmarkStart w:id="282" w:name="pg18705_173619"/>
    </w:p>
    <w:p>
      <w:pPr>
        <w:pStyle w:val="BookText"/>
        <w:rPr/>
      </w:pPr>
      <w:bookmarkEnd w:id="2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وَ غَیْرِهِ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طلاق و آزاد کردن کسی که مجبور شده باشد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او، طلاق نیست و آزاد کردن او، آزاد کردن به‌حساب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تمام شد</w:t>
      </w:r>
      <w:r>
        <w:rPr>
          <w:rFonts w:eastAsia="IRNazanin" w:cs="IRNazanin"/>
          <w:color w:val="111111"/>
          <w:sz w:val="28"/>
          <w:szCs w:val="28"/>
          <w:rtl w:val="true"/>
          <w:lang w:bidi="fa-IR"/>
        </w:rPr>
        <w:t>.</w:t>
      </w:r>
    </w:p>
    <w:p>
      <w:pPr>
        <w:pStyle w:val="Heading3"/>
        <w:numPr>
          <w:ilvl w:val="2"/>
          <w:numId w:val="1"/>
        </w:numPr>
        <w:rPr/>
      </w:pPr>
      <w:bookmarkStart w:id="283" w:name="__RefHeading___Toc12662505_1280447820"/>
      <w:bookmarkStart w:id="284" w:name="_Toc124"/>
      <w:bookmarkEnd w:id="283"/>
      <w:r>
        <w:rPr/>
        <w:t>20</w:t>
      </w:r>
      <w:r>
        <w:rPr>
          <w:rtl w:val="true"/>
        </w:rPr>
        <w:t xml:space="preserve">- </w:t>
      </w:r>
      <w:r>
        <w:rPr>
          <w:rtl w:val="true"/>
        </w:rPr>
        <w:t>بَابُ اشْتِرَاطِ الْعِتْقِ بِالْعَقْلِ فَلَا یَصِحُّ عِتْقُ الْمَجْنُونِ‌</w:t>
      </w:r>
      <w:bookmarkEnd w:id="284"/>
    </w:p>
    <w:p>
      <w:pPr>
        <w:pStyle w:val="Heading4"/>
        <w:numPr>
          <w:ilvl w:val="3"/>
          <w:numId w:val="1"/>
        </w:numPr>
        <w:rPr/>
      </w:pPr>
      <w:bookmarkStart w:id="285" w:name="__RefHeading___Toc12662507_1280447820"/>
      <w:bookmarkStart w:id="286" w:name="_Toc125"/>
      <w:bookmarkEnd w:id="285"/>
      <w:r>
        <w:rPr>
          <w:rtl w:val="true"/>
        </w:rPr>
        <w:t>اشارة</w:t>
      </w:r>
      <w:bookmarkEnd w:id="286"/>
    </w:p>
    <w:p>
      <w:pPr>
        <w:pStyle w:val="BookText"/>
        <w:rPr/>
      </w:pPr>
      <w:r>
        <w:rPr>
          <w:rStyle w:val="FootnoteAnchor"/>
        </w:rPr>
        <w:footnoteReference w:id="23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الْعِتْقِ بِالْعَقْلِ فَلَا یَصِحُّ عِتْقُ الْمَجْنُونِ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شرط شده است که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همراه باشد، بنابراین آزاد کردن شخص دیوانه صحیح نیست</w:t>
      </w:r>
      <w:r>
        <w:rPr>
          <w:rFonts w:eastAsia="IRNazanin" w:cs="IRNazanin"/>
          <w:color w:val="111111"/>
          <w:sz w:val="28"/>
          <w:szCs w:val="28"/>
          <w:rtl w:val="true"/>
          <w:lang w:bidi="fa-IR"/>
        </w:rPr>
        <w:t>.</w:t>
      </w:r>
    </w:p>
    <w:p>
      <w:pPr>
        <w:pStyle w:val="Heading4"/>
        <w:numPr>
          <w:ilvl w:val="3"/>
          <w:numId w:val="1"/>
        </w:numPr>
        <w:rPr/>
      </w:pPr>
      <w:bookmarkStart w:id="287" w:name="__RefHeading___Toc12662509_1280447820"/>
      <w:bookmarkStart w:id="288" w:name="_Toc126"/>
      <w:bookmarkEnd w:id="287"/>
      <w:r>
        <w:rPr>
          <w:rtl w:val="true"/>
        </w:rPr>
        <w:t>[</w:t>
      </w:r>
      <w:r>
        <w:rPr>
          <w:rtl w:val="true"/>
        </w:rPr>
        <w:t>رقم الحدیث الکلی</w:t>
      </w:r>
      <w:r>
        <w:rPr>
          <w:rtl w:val="true"/>
        </w:rPr>
        <w:t xml:space="preserve">: </w:t>
      </w:r>
      <w:r>
        <w:rPr/>
        <w:t>29064</w:t>
      </w:r>
      <w:r>
        <w:rPr>
          <w:rtl w:val="true"/>
        </w:rPr>
        <w:t xml:space="preserve"> - </w:t>
      </w:r>
      <w:r>
        <w:rPr>
          <w:rtl w:val="true"/>
        </w:rPr>
        <w:t>رقم الحدیث الباب</w:t>
      </w:r>
      <w:r>
        <w:rPr>
          <w:rtl w:val="true"/>
        </w:rPr>
        <w:t xml:space="preserve">: </w:t>
      </w:r>
      <w:r>
        <w:rPr/>
        <w:t>1</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29064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مُحَمَّدُ بْنُ یَعْقُوبَ عَنْ عَلِیِّ بْنِ إِبْرَاهِیمَ عَنْ أَبِیهِ عَنْ حَمَّادٍ عَنْ عُمَرَ بْنِ أُذَیْنَةَ عَنْ زُرَارَةَ أَوْ قَالَ وَ مُحَمَّدِ بْنِ مُسْلِمٍ وَ بُرَیْدِ بْنِ مُعَاوِیَةَ وَ فُضَیْلٍ وَ إِسْمَاعِیلَ الْأَزْرَقِ وَ مَعْمَرِ بْنِ یَحْیَی عَنْ أَبِی جَعْفَرٍ وَ أَبِی عَبْدِ اللَّهِ ع إِنَّ الْمُولَهَ </w:t>
      </w:r>
      <w:r>
        <w:rPr>
          <w:rStyle w:val="FootnoteAnchor"/>
          <w:rtl w:val="true"/>
        </w:rPr>
        <w:footnoteReference w:id="235"/>
      </w:r>
      <w:r>
        <w:rPr>
          <w:rFonts w:ascii="Amiri" w:hAnsi="Amiri" w:eastAsia="Amiri" w:cs="Amiri"/>
          <w:color w:val="111111"/>
          <w:sz w:val="28"/>
          <w:sz w:val="28"/>
          <w:szCs w:val="28"/>
          <w:rtl w:val="true"/>
          <w:lang w:bidi="ar-SA"/>
        </w:rPr>
        <w:t>لَیْسَ عِتْقُهُ 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2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معمر بن یحیی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آزاد کردن فرد کم‌عقل، آزاد کردن به‌حساب نمی‌آید</w:t>
      </w:r>
      <w:r>
        <w:rPr>
          <w:rFonts w:eastAsia="IRNazanin" w:cs="IRNazanin"/>
          <w:color w:val="111111"/>
          <w:sz w:val="28"/>
          <w:szCs w:val="28"/>
          <w:rtl w:val="true"/>
          <w:lang w:bidi="fa-IR"/>
        </w:rPr>
        <w:t>.</w:t>
      </w:r>
    </w:p>
    <w:p>
      <w:pPr>
        <w:pStyle w:val="Heading3"/>
        <w:numPr>
          <w:ilvl w:val="2"/>
          <w:numId w:val="1"/>
        </w:numPr>
        <w:rPr/>
      </w:pPr>
      <w:bookmarkStart w:id="289" w:name="__RefHeading___Toc12662511_1280447820"/>
      <w:bookmarkStart w:id="290" w:name="_Toc127"/>
      <w:bookmarkEnd w:id="289"/>
      <w:r>
        <w:rPr/>
        <w:t>21</w:t>
      </w:r>
      <w:r>
        <w:rPr>
          <w:rtl w:val="true"/>
        </w:rPr>
        <w:t xml:space="preserve">- </w:t>
      </w:r>
      <w:r>
        <w:rPr>
          <w:rtl w:val="true"/>
        </w:rPr>
        <w:t>بَابُ بُطْلَانِ عِتْقِ السَّکْرَانِ‌</w:t>
      </w:r>
      <w:bookmarkEnd w:id="290"/>
    </w:p>
    <w:p>
      <w:pPr>
        <w:pStyle w:val="Heading4"/>
        <w:numPr>
          <w:ilvl w:val="3"/>
          <w:numId w:val="1"/>
        </w:numPr>
        <w:rPr/>
      </w:pPr>
      <w:bookmarkStart w:id="291" w:name="__RefHeading___Toc12662513_1280447820"/>
      <w:bookmarkStart w:id="292" w:name="_Toc128"/>
      <w:bookmarkEnd w:id="291"/>
      <w:r>
        <w:rPr>
          <w:rtl w:val="true"/>
        </w:rPr>
        <w:t>اشارة</w:t>
      </w:r>
      <w:bookmarkEnd w:id="292"/>
    </w:p>
    <w:p>
      <w:pPr>
        <w:pStyle w:val="BookText"/>
        <w:rPr/>
      </w:pPr>
      <w:r>
        <w:rPr>
          <w:rStyle w:val="FootnoteAnchor"/>
        </w:rPr>
        <w:footnoteReference w:id="23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عِتْقِ السَّکْرَانِ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حکم به بطلان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فرد مست داده شده است</w:t>
      </w:r>
      <w:r>
        <w:rPr>
          <w:rFonts w:eastAsia="IRNazanin" w:cs="IRNazanin"/>
          <w:color w:val="111111"/>
          <w:sz w:val="28"/>
          <w:szCs w:val="28"/>
          <w:rtl w:val="true"/>
          <w:lang w:bidi="fa-IR"/>
        </w:rPr>
        <w:t>.</w:t>
      </w:r>
    </w:p>
    <w:p>
      <w:pPr>
        <w:pStyle w:val="Heading4"/>
        <w:numPr>
          <w:ilvl w:val="3"/>
          <w:numId w:val="1"/>
        </w:numPr>
        <w:rPr/>
      </w:pPr>
      <w:bookmarkStart w:id="293" w:name="__RefHeading___Toc12662515_1280447820"/>
      <w:bookmarkStart w:id="294" w:name="_Toc129"/>
      <w:bookmarkEnd w:id="293"/>
      <w:r>
        <w:rPr>
          <w:rtl w:val="true"/>
        </w:rPr>
        <w:t>[</w:t>
      </w:r>
      <w:r>
        <w:rPr>
          <w:rtl w:val="true"/>
        </w:rPr>
        <w:t>رقم الحدیث الکلی</w:t>
      </w:r>
      <w:r>
        <w:rPr>
          <w:rtl w:val="true"/>
        </w:rPr>
        <w:t xml:space="preserve">: </w:t>
      </w:r>
      <w:r>
        <w:rPr/>
        <w:t>29065</w:t>
      </w:r>
      <w:r>
        <w:rPr>
          <w:rtl w:val="true"/>
        </w:rPr>
        <w:t xml:space="preserve"> - </w:t>
      </w:r>
      <w:r>
        <w:rPr>
          <w:rtl w:val="true"/>
        </w:rPr>
        <w:t>رقم الحدیث الباب</w:t>
      </w:r>
      <w:r>
        <w:rPr>
          <w:rtl w:val="true"/>
        </w:rPr>
        <w:t xml:space="preserve">: </w:t>
      </w:r>
      <w:r>
        <w:rPr/>
        <w:t>1</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29065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مُحَمَّدُ بْنُ یَعْقُوبَ عَنْ حُمَیْدِ بْنِ زِیَادٍ عَنِ ابْنِ سَمَاعَةَ عَنِ ابْنِ رِبَاطٍ وَ الْحُسَیْنِ بْنِ هَاشِمٍ وَ صَفْوَانَ جَمِیعاً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السَّکْرَانِ فَقَالَ لَا یَجُوزُ وَ لَا 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طلاق فرد مست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طلاق او جایز است و نه آزاد کردن او</w:t>
      </w:r>
      <w:r>
        <w:rPr>
          <w:rFonts w:eastAsia="IRNazanin" w:cs="IRNazanin"/>
          <w:color w:val="111111"/>
          <w:sz w:val="28"/>
          <w:szCs w:val="28"/>
          <w:rtl w:val="true"/>
          <w:lang w:bidi="fa-IR"/>
        </w:rPr>
        <w:t>.</w:t>
      </w:r>
      <w:bookmarkStart w:id="295" w:name="pg18705_173620"/>
    </w:p>
    <w:p>
      <w:pPr>
        <w:pStyle w:val="Heading4"/>
        <w:numPr>
          <w:ilvl w:val="3"/>
          <w:numId w:val="1"/>
        </w:numPr>
        <w:rPr/>
      </w:pPr>
      <w:bookmarkStart w:id="296" w:name="__RefHeading___Toc12662517_1280447820"/>
      <w:bookmarkStart w:id="297" w:name="_Toc130"/>
      <w:bookmarkEnd w:id="295"/>
      <w:bookmarkEnd w:id="296"/>
      <w:r>
        <w:rPr>
          <w:rtl w:val="true"/>
        </w:rPr>
        <w:t>[</w:t>
      </w:r>
      <w:r>
        <w:rPr>
          <w:rtl w:val="true"/>
        </w:rPr>
        <w:t>رقم الحدیث الکلی</w:t>
      </w:r>
      <w:r>
        <w:rPr>
          <w:rtl w:val="true"/>
        </w:rPr>
        <w:t xml:space="preserve">: </w:t>
      </w:r>
      <w:r>
        <w:rPr/>
        <w:t>29066</w:t>
      </w:r>
      <w:r>
        <w:rPr>
          <w:rtl w:val="true"/>
        </w:rPr>
        <w:t xml:space="preserve"> - </w:t>
      </w:r>
      <w:r>
        <w:rPr>
          <w:rtl w:val="true"/>
        </w:rPr>
        <w:t>رقم الحدیث الباب</w:t>
      </w:r>
      <w:r>
        <w:rPr>
          <w:rtl w:val="true"/>
        </w:rPr>
        <w:t xml:space="preserve">: </w:t>
      </w:r>
      <w:r>
        <w:rPr/>
        <w:t>2</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29066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عِتْقُ السَّکْرَانِ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فرد مست جایز نیست</w:t>
      </w:r>
      <w:r>
        <w:rPr>
          <w:rFonts w:eastAsia="IRNazanin" w:cs="IRNazanin"/>
          <w:color w:val="111111"/>
          <w:sz w:val="28"/>
          <w:szCs w:val="28"/>
          <w:rtl w:val="true"/>
          <w:lang w:bidi="fa-IR"/>
        </w:rPr>
        <w:t>.</w:t>
      </w:r>
    </w:p>
    <w:p>
      <w:pPr>
        <w:pStyle w:val="Heading4"/>
        <w:numPr>
          <w:ilvl w:val="3"/>
          <w:numId w:val="1"/>
        </w:numPr>
        <w:rPr/>
      </w:pPr>
      <w:bookmarkStart w:id="298" w:name="__RefHeading___Toc12662519_1280447820"/>
      <w:bookmarkStart w:id="299" w:name="_Toc131"/>
      <w:bookmarkEnd w:id="298"/>
      <w:r>
        <w:rPr>
          <w:rtl w:val="true"/>
        </w:rPr>
        <w:t>[</w:t>
      </w:r>
      <w:r>
        <w:rPr>
          <w:rtl w:val="true"/>
        </w:rPr>
        <w:t>رقم الحدیث الکلی</w:t>
      </w:r>
      <w:r>
        <w:rPr>
          <w:rtl w:val="true"/>
        </w:rPr>
        <w:t xml:space="preserve">: </w:t>
      </w:r>
      <w:r>
        <w:rPr/>
        <w:t>29067</w:t>
      </w:r>
      <w:r>
        <w:rPr>
          <w:rtl w:val="true"/>
        </w:rPr>
        <w:t xml:space="preserve"> - </w:t>
      </w:r>
      <w:r>
        <w:rPr>
          <w:rtl w:val="true"/>
        </w:rPr>
        <w:t>رقم الحدیث الباب</w:t>
      </w:r>
      <w:r>
        <w:rPr>
          <w:rtl w:val="true"/>
        </w:rPr>
        <w:t xml:space="preserve">: </w:t>
      </w:r>
      <w:r>
        <w:rPr/>
        <w:t>3</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29067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الْمَعْتُوهَةِ الذَّاهِبَةِ الْعَقْلِ أَ یَجُوزُ بَیْعُهَا وَ هِبَتُهَا وَ صَدَقَتُهَا فَقَالَ لَا وَ عَنْ طَلَاقِ السَّکْرَانِ وَ عِتْقِهِ فَقَالَ 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زن کم‌عقل و دیوانه پرسیدم که آیا فروش، بخشش و صدقه دادن او جایز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همچنین درباره طلاق و آزاد کردن فرد مست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جایز نیست</w:t>
      </w:r>
      <w:r>
        <w:rPr>
          <w:rFonts w:eastAsia="IRNazanin" w:cs="IRNazanin"/>
          <w:color w:val="111111"/>
          <w:sz w:val="28"/>
          <w:szCs w:val="28"/>
          <w:rtl w:val="true"/>
          <w:lang w:bidi="fa-IR"/>
        </w:rPr>
        <w:t>.</w:t>
      </w:r>
    </w:p>
    <w:p>
      <w:pPr>
        <w:pStyle w:val="Heading3"/>
        <w:numPr>
          <w:ilvl w:val="2"/>
          <w:numId w:val="1"/>
        </w:numPr>
        <w:rPr/>
      </w:pPr>
      <w:bookmarkStart w:id="300" w:name="__RefHeading___Toc12662521_1280447820"/>
      <w:bookmarkStart w:id="301" w:name="_Toc132"/>
      <w:bookmarkEnd w:id="300"/>
      <w:r>
        <w:rPr/>
        <w:t>22</w:t>
      </w:r>
      <w:r>
        <w:rPr>
          <w:rtl w:val="true"/>
        </w:rPr>
        <w:t xml:space="preserve">- </w:t>
      </w:r>
      <w:r>
        <w:rPr>
          <w:rtl w:val="true"/>
        </w:rPr>
        <w:t>بَابُ أَنَّ الْمَمْلُوکَ إِذَا مُثِّلَ بِهِ أَوْ نُکِّلَ بِهِ انْعَتَقَ لَا إِذَا صَارَ خَصِیّاً</w:t>
      </w:r>
      <w:bookmarkEnd w:id="301"/>
    </w:p>
    <w:p>
      <w:pPr>
        <w:pStyle w:val="Heading4"/>
        <w:numPr>
          <w:ilvl w:val="3"/>
          <w:numId w:val="1"/>
        </w:numPr>
        <w:rPr/>
      </w:pPr>
      <w:bookmarkStart w:id="302" w:name="__RefHeading___Toc12662523_1280447820"/>
      <w:bookmarkStart w:id="303" w:name="_Toc133"/>
      <w:bookmarkEnd w:id="302"/>
      <w:r>
        <w:rPr>
          <w:rtl w:val="true"/>
        </w:rPr>
        <w:t>اشارة</w:t>
      </w:r>
      <w:bookmarkEnd w:id="303"/>
    </w:p>
    <w:p>
      <w:pPr>
        <w:pStyle w:val="BookText"/>
        <w:rPr/>
      </w:pPr>
      <w:r>
        <w:rPr>
          <w:rStyle w:val="FootnoteAnchor"/>
        </w:rPr>
        <w:footnoteReference w:id="24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مُثِّلَ بِهِ أَوْ نُکِّلَ بِهِ انْعَتَقَ لَا إِذَا صَارَ خَصِیّاً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بیان شده است که اگر به برده آسیب رسانده شود یا با او بدرفتاری شود، او آزاد می‌شود، اما اگر تنها اخته شده باشد، آزاد نمی‌شود</w:t>
      </w:r>
      <w:r>
        <w:rPr>
          <w:rFonts w:eastAsia="IRNazanin" w:cs="IRNazanin"/>
          <w:color w:val="111111"/>
          <w:sz w:val="28"/>
          <w:szCs w:val="28"/>
          <w:rtl w:val="true"/>
          <w:lang w:bidi="fa-IR"/>
        </w:rPr>
        <w:t>.</w:t>
      </w:r>
    </w:p>
    <w:p>
      <w:pPr>
        <w:pStyle w:val="Heading4"/>
        <w:numPr>
          <w:ilvl w:val="3"/>
          <w:numId w:val="1"/>
        </w:numPr>
        <w:rPr/>
      </w:pPr>
      <w:bookmarkStart w:id="304" w:name="__RefHeading___Toc12662525_1280447820"/>
      <w:bookmarkStart w:id="305" w:name="_Toc134"/>
      <w:bookmarkEnd w:id="304"/>
      <w:r>
        <w:rPr>
          <w:rtl w:val="true"/>
        </w:rPr>
        <w:t>[</w:t>
      </w:r>
      <w:r>
        <w:rPr>
          <w:rtl w:val="true"/>
        </w:rPr>
        <w:t>رقم الحدیث الکلی</w:t>
      </w:r>
      <w:r>
        <w:rPr>
          <w:rtl w:val="true"/>
        </w:rPr>
        <w:t xml:space="preserve">: </w:t>
      </w:r>
      <w:r>
        <w:rPr/>
        <w:t>29068</w:t>
      </w:r>
      <w:r>
        <w:rPr>
          <w:rtl w:val="true"/>
        </w:rPr>
        <w:t xml:space="preserve"> - </w:t>
      </w:r>
      <w:r>
        <w:rPr>
          <w:rtl w:val="true"/>
        </w:rPr>
        <w:t>رقم الحدیث الباب</w:t>
      </w:r>
      <w:r>
        <w:rPr>
          <w:rtl w:val="true"/>
        </w:rPr>
        <w:t xml:space="preserve">: </w:t>
      </w:r>
      <w:r>
        <w:rPr/>
        <w:t>1</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29068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مُحَمَّدُ بْنُ یَعْقُوبَ عَنْ مُحَمَّدِ بْنِ یَحْیَی عَنْ مُحَمَّدِ بْنِ الْحُسَیْنِ عَنْ جَعْفَرِ 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عَبْدٍ مُثِّلَ بِهِ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محبوب از کسی که آن را نقل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برده‌ای که به او آسیب رسانده شود، آزاد است</w:t>
      </w:r>
      <w:r>
        <w:rPr>
          <w:rFonts w:eastAsia="IRNazanin" w:cs="IRNazanin"/>
          <w:color w:val="111111"/>
          <w:sz w:val="28"/>
          <w:szCs w:val="28"/>
          <w:rtl w:val="true"/>
          <w:lang w:bidi="fa-IR"/>
        </w:rPr>
        <w:t>.</w:t>
      </w:r>
    </w:p>
    <w:p>
      <w:pPr>
        <w:pStyle w:val="Heading4"/>
        <w:numPr>
          <w:ilvl w:val="3"/>
          <w:numId w:val="1"/>
        </w:numPr>
        <w:rPr/>
      </w:pPr>
      <w:bookmarkStart w:id="306" w:name="__RefHeading___Toc12662527_1280447820"/>
      <w:bookmarkStart w:id="307" w:name="_Toc135"/>
      <w:bookmarkEnd w:id="306"/>
      <w:r>
        <w:rPr>
          <w:rtl w:val="true"/>
        </w:rPr>
        <w:t>[</w:t>
      </w:r>
      <w:r>
        <w:rPr>
          <w:rtl w:val="true"/>
        </w:rPr>
        <w:t>رقم الحدیث الکلی</w:t>
      </w:r>
      <w:r>
        <w:rPr>
          <w:rtl w:val="true"/>
        </w:rPr>
        <w:t xml:space="preserve">: </w:t>
      </w:r>
      <w:r>
        <w:rPr/>
        <w:t>29069</w:t>
      </w:r>
      <w:r>
        <w:rPr>
          <w:rtl w:val="true"/>
        </w:rPr>
        <w:t xml:space="preserve"> - </w:t>
      </w:r>
      <w:r>
        <w:rPr>
          <w:rtl w:val="true"/>
        </w:rPr>
        <w:t>رقم الحدیث الباب</w:t>
      </w:r>
      <w:r>
        <w:rPr>
          <w:rtl w:val="true"/>
        </w:rPr>
        <w:t xml:space="preserve">: </w:t>
      </w:r>
      <w:r>
        <w:rPr/>
        <w:t>2</w:t>
      </w:r>
      <w:r>
        <w:rPr>
          <w:rtl w:val="true"/>
        </w:rPr>
        <w:t>]</w:t>
      </w:r>
      <w:bookmarkEnd w:id="3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وَ بِإِسْنَادِهِ عَنْ مُحَمَّدِ بْنِ أَحْمَدَ بْنِ یَحْیَی عَنْ عَبْدِ الْحَمِیدِ</w:t>
      </w:r>
      <w:bookmarkStart w:id="308" w:name="pg18705_173621"/>
    </w:p>
    <w:p>
      <w:pPr>
        <w:pStyle w:val="BookText"/>
        <w:rPr/>
      </w:pPr>
      <w:bookmarkEnd w:id="308"/>
      <w:r>
        <w:rPr>
          <w:rFonts w:ascii="Amiri" w:hAnsi="Amiri" w:eastAsia="Amiri" w:cs="Amiri"/>
          <w:color w:val="111111"/>
          <w:sz w:val="28"/>
          <w:sz w:val="28"/>
          <w:szCs w:val="28"/>
          <w:rtl w:val="true"/>
          <w:lang w:bidi="ar-SA"/>
        </w:rPr>
        <w:t>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فِیمَنْ نَکَّلَ بِمَمْلُوکِهِ أَنَّهُ حُرٌّ لَا سَبِیلَ لَهُ عَلَیْهِ سَائِبَةٌ یَذْهَبُ فَیَتَوَلَّی إِلَی مَنْ أَحَبَّ فَإِذَا ضَمِنَ حَدَثَهُ فَهُوَ یَرِثُهُ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عَبْدِ الْحَمِیدِ عَنْ هِشَامٍ مِثْلَهُ </w:t>
      </w:r>
      <w:r>
        <w:rPr>
          <w:rStyle w:val="FootnoteAnchor"/>
          <w:rtl w:val="true"/>
        </w:rPr>
        <w:footnoteReference w:id="248"/>
      </w:r>
      <w:r>
        <w:rPr>
          <w:rFonts w:ascii="Amiri" w:hAnsi="Amiri" w:eastAsia="Amiri" w:cs="Amiri"/>
          <w:color w:val="111111"/>
          <w:sz w:val="28"/>
          <w:sz w:val="28"/>
          <w:szCs w:val="28"/>
          <w:rtl w:val="true"/>
          <w:lang w:bidi="ar-SA"/>
        </w:rPr>
        <w:t xml:space="preserve">مُحَمَّدُ بْنُ عَلِیِّ بْنِ الْحُسَیْنِ بِإِسْنَادِهِ عَنْ هِشَامِ بْنِ سَالِمٍ مِثْلَهُ </w:t>
      </w:r>
      <w:r>
        <w:rPr>
          <w:rStyle w:val="FootnoteAnchor"/>
          <w:rtl w:val="true"/>
        </w:rPr>
        <w:footnoteReference w:id="249"/>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با برده‌اش بدرفتاری کرده، حکم داد که او آزاد است و دیگر هیچ حقی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آزادشده می‌تواند به هر کس که بخواهد وابسته شود، و اگر کسی ضمانت مشکلات و مسئولیت‌های او را قبول کند، از او ارث می‌برد</w:t>
      </w:r>
      <w:r>
        <w:rPr>
          <w:rFonts w:eastAsia="IRNazanin" w:cs="IRNazanin"/>
          <w:color w:val="111111"/>
          <w:sz w:val="28"/>
          <w:szCs w:val="28"/>
          <w:rtl w:val="true"/>
          <w:lang w:bidi="fa-IR"/>
        </w:rPr>
        <w:t>.</w:t>
      </w:r>
    </w:p>
    <w:p>
      <w:pPr>
        <w:pStyle w:val="Heading4"/>
        <w:numPr>
          <w:ilvl w:val="3"/>
          <w:numId w:val="1"/>
        </w:numPr>
        <w:rPr/>
      </w:pPr>
      <w:bookmarkStart w:id="309" w:name="__RefHeading___Toc12662529_1280447820"/>
      <w:bookmarkStart w:id="310" w:name="_Toc136"/>
      <w:bookmarkEnd w:id="309"/>
      <w:r>
        <w:rPr>
          <w:rtl w:val="true"/>
        </w:rPr>
        <w:t>[</w:t>
      </w:r>
      <w:r>
        <w:rPr>
          <w:rtl w:val="true"/>
        </w:rPr>
        <w:t>رقم الحدیث الکلی</w:t>
      </w:r>
      <w:r>
        <w:rPr>
          <w:rtl w:val="true"/>
        </w:rPr>
        <w:t xml:space="preserve">: </w:t>
      </w:r>
      <w:r>
        <w:rPr/>
        <w:t>29070</w:t>
      </w:r>
      <w:r>
        <w:rPr>
          <w:rtl w:val="true"/>
        </w:rPr>
        <w:t xml:space="preserve"> - </w:t>
      </w:r>
      <w:r>
        <w:rPr>
          <w:rtl w:val="true"/>
        </w:rPr>
        <w:t>رقم الحدیث الباب</w:t>
      </w:r>
      <w:r>
        <w:rPr>
          <w:rtl w:val="true"/>
        </w:rPr>
        <w:t xml:space="preserve">: </w:t>
      </w:r>
      <w:r>
        <w:rPr/>
        <w:t>3</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29070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قَالَ الصَّدُوقُ وَ رُوِیَ فِی امْرَأَةٍ قَطَعَتْ یَدَیْ </w:t>
      </w:r>
      <w:r>
        <w:rPr>
          <w:rStyle w:val="FootnoteAnchor"/>
          <w:rtl w:val="true"/>
        </w:rPr>
        <w:footnoteReference w:id="252"/>
      </w:r>
      <w:r>
        <w:rPr>
          <w:rFonts w:ascii="Amiri" w:hAnsi="Amiri" w:eastAsia="Amiri" w:cs="Amiri"/>
          <w:color w:val="111111"/>
          <w:sz w:val="28"/>
          <w:sz w:val="28"/>
          <w:szCs w:val="28"/>
          <w:rtl w:val="true"/>
          <w:lang w:bidi="ar-SA"/>
        </w:rPr>
        <w:t>وَلِیدَتِهَا أَنَّهَا حُرَّةٌ لَا سَبِیلَ لِمَوْلَاتِهَا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بَیْعِ الْخَصِیِّ وَ شِرَائِهِ فِی الْجِهَادِ فِی أَحَادِیثِ الشِّرَاءِ مِمَّا یَسْبِیهِ أَهْلُ الضَّلَالِ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فرمودند که روایت شده است درباره زنی که دستان کنیز خود را قطع کرده بود، این حکم صادر شده است که او آزاد است و مولایش دیگر هیچ حقی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مطالبی آمده است که دلالت بر جواز فروش و خرید فرد اخته شده در جهاد دارد، در احادیث مربوط به خرید از کسانی که اهل ضلال هستند</w:t>
      </w:r>
      <w:r>
        <w:rPr>
          <w:rFonts w:eastAsia="IRNazanin" w:cs="IRNazanin"/>
          <w:color w:val="111111"/>
          <w:sz w:val="28"/>
          <w:szCs w:val="28"/>
          <w:rtl w:val="true"/>
          <w:lang w:bidi="fa-IR"/>
        </w:rPr>
        <w:t>.</w:t>
      </w:r>
    </w:p>
    <w:p>
      <w:pPr>
        <w:pStyle w:val="Heading3"/>
        <w:numPr>
          <w:ilvl w:val="2"/>
          <w:numId w:val="1"/>
        </w:numPr>
        <w:rPr/>
      </w:pPr>
      <w:bookmarkStart w:id="311" w:name="__RefHeading___Toc12662531_1280447820"/>
      <w:bookmarkStart w:id="312" w:name="_Toc137"/>
      <w:bookmarkEnd w:id="311"/>
      <w:r>
        <w:rPr/>
        <w:t>23</w:t>
      </w:r>
      <w:r>
        <w:rPr>
          <w:rtl w:val="true"/>
        </w:rPr>
        <w:t xml:space="preserve">- </w:t>
      </w:r>
      <w:r>
        <w:rPr>
          <w:rtl w:val="true"/>
        </w:rPr>
        <w:t>بَابُ أَنَّ الْمَمْلُوکَ إِذَا عَمِیَ أَوْ أُقْعِدَ أَوْ جُذِمَ انْعَتَقَ لَا إِذَا صَارَ أَشَلَّ أَوْ أَعْرَجَ أَوْ أَعْوَرَ</w:t>
      </w:r>
      <w:bookmarkEnd w:id="312"/>
    </w:p>
    <w:p>
      <w:pPr>
        <w:pStyle w:val="Heading4"/>
        <w:numPr>
          <w:ilvl w:val="3"/>
          <w:numId w:val="1"/>
        </w:numPr>
        <w:rPr/>
      </w:pPr>
      <w:bookmarkStart w:id="313" w:name="__RefHeading___Toc12662533_1280447820"/>
      <w:bookmarkStart w:id="314" w:name="_Toc138"/>
      <w:bookmarkEnd w:id="313"/>
      <w:r>
        <w:rPr>
          <w:rtl w:val="true"/>
        </w:rPr>
        <w:t>اشارة</w:t>
      </w:r>
      <w:bookmarkEnd w:id="314"/>
    </w:p>
    <w:p>
      <w:pPr>
        <w:pStyle w:val="BookText"/>
        <w:rPr/>
      </w:pPr>
      <w:r>
        <w:rPr>
          <w:rStyle w:val="FootnoteAnchor"/>
        </w:rPr>
        <w:footnoteReference w:id="25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عَمِیَ أَوْ أُقْعِدَ أَوْ جُذِمَ انْعَتَقَ لَا إِذَا صَارَ أَشَلَّ أَوْ أَعْرَجَ أَوْ أَعْوَرَ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بیان شده است که اگر برده نابینا شود، فلج شود یا جذام بگیرد، آزاد می‌شود؛ اما اگر تنها دچار فلج جزئی، لنگی یا یک چشم شدن شود، آزاد نمی‌شود</w:t>
      </w:r>
      <w:r>
        <w:rPr>
          <w:rFonts w:eastAsia="IRNazanin" w:cs="IRNazanin"/>
          <w:color w:val="111111"/>
          <w:sz w:val="28"/>
          <w:szCs w:val="28"/>
          <w:rtl w:val="true"/>
          <w:lang w:bidi="fa-IR"/>
        </w:rPr>
        <w:t>.</w:t>
      </w:r>
    </w:p>
    <w:p>
      <w:pPr>
        <w:pStyle w:val="Heading4"/>
        <w:numPr>
          <w:ilvl w:val="3"/>
          <w:numId w:val="1"/>
        </w:numPr>
        <w:rPr/>
      </w:pPr>
      <w:bookmarkStart w:id="315" w:name="__RefHeading___Toc12662535_1280447820"/>
      <w:bookmarkStart w:id="316" w:name="_Toc139"/>
      <w:bookmarkEnd w:id="315"/>
      <w:r>
        <w:rPr>
          <w:rtl w:val="true"/>
        </w:rPr>
        <w:t>[</w:t>
      </w:r>
      <w:r>
        <w:rPr>
          <w:rtl w:val="true"/>
        </w:rPr>
        <w:t>رقم الحدیث الکلی</w:t>
      </w:r>
      <w:r>
        <w:rPr>
          <w:rtl w:val="true"/>
        </w:rPr>
        <w:t xml:space="preserve">: </w:t>
      </w:r>
      <w:r>
        <w:rPr/>
        <w:t>29071</w:t>
      </w:r>
      <w:r>
        <w:rPr>
          <w:rtl w:val="true"/>
        </w:rPr>
        <w:t xml:space="preserve"> - </w:t>
      </w:r>
      <w:r>
        <w:rPr>
          <w:rtl w:val="true"/>
        </w:rPr>
        <w:t>رقم الحدیث الباب</w:t>
      </w:r>
      <w:r>
        <w:rPr>
          <w:rtl w:val="true"/>
        </w:rPr>
        <w:t xml:space="preserve">: </w:t>
      </w:r>
      <w:r>
        <w:rPr/>
        <w:t>1</w:t>
      </w:r>
      <w:r>
        <w:rPr>
          <w:rtl w:val="true"/>
        </w:rPr>
        <w:t>]</w:t>
      </w:r>
      <w:bookmarkEnd w:id="3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مُحَمَّدُ بْنُ یَعْقُوبَ عَنْ عَلِیِّ بْنِ إِبْرَاهِیمَ عَنْ أَبِیهِ عَنِ</w:t>
      </w:r>
      <w:bookmarkStart w:id="317" w:name="pg18705_173622"/>
    </w:p>
    <w:p>
      <w:pPr>
        <w:pStyle w:val="BookText"/>
        <w:rPr/>
      </w:pPr>
      <w:bookmarkEnd w:id="317"/>
      <w:r>
        <w:rPr>
          <w:rFonts w:ascii="Amiri" w:hAnsi="Amiri" w:eastAsia="Amiri" w:cs="Amiri"/>
          <w:color w:val="111111"/>
          <w:sz w:val="28"/>
          <w:sz w:val="28"/>
          <w:szCs w:val="28"/>
          <w:rtl w:val="true"/>
          <w:lang w:bidi="ar-SA"/>
        </w:rPr>
        <w:t>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فَقَدْ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برده نابینا شود، او آزاد شده است</w:t>
      </w:r>
      <w:r>
        <w:rPr>
          <w:rFonts w:eastAsia="IRNazanin" w:cs="IRNazanin"/>
          <w:color w:val="111111"/>
          <w:sz w:val="28"/>
          <w:szCs w:val="28"/>
          <w:rtl w:val="true"/>
          <w:lang w:bidi="fa-IR"/>
        </w:rPr>
        <w:t>.</w:t>
      </w:r>
    </w:p>
    <w:p>
      <w:pPr>
        <w:pStyle w:val="Heading4"/>
        <w:numPr>
          <w:ilvl w:val="3"/>
          <w:numId w:val="1"/>
        </w:numPr>
        <w:rPr/>
      </w:pPr>
      <w:bookmarkStart w:id="318" w:name="__RefHeading___Toc12662537_1280447820"/>
      <w:bookmarkStart w:id="319" w:name="_Toc140"/>
      <w:bookmarkEnd w:id="318"/>
      <w:r>
        <w:rPr>
          <w:rtl w:val="true"/>
        </w:rPr>
        <w:t>[</w:t>
      </w:r>
      <w:r>
        <w:rPr>
          <w:rtl w:val="true"/>
        </w:rPr>
        <w:t>رقم الحدیث الکلی</w:t>
      </w:r>
      <w:r>
        <w:rPr>
          <w:rtl w:val="true"/>
        </w:rPr>
        <w:t xml:space="preserve">: </w:t>
      </w:r>
      <w:r>
        <w:rPr/>
        <w:t>29072</w:t>
      </w:r>
      <w:r>
        <w:rPr>
          <w:rtl w:val="true"/>
        </w:rPr>
        <w:t xml:space="preserve"> - </w:t>
      </w:r>
      <w:r>
        <w:rPr>
          <w:rtl w:val="true"/>
        </w:rPr>
        <w:t>رقم الحدیث الباب</w:t>
      </w:r>
      <w:r>
        <w:rPr>
          <w:rtl w:val="true"/>
        </w:rPr>
        <w:t xml:space="preserve">: </w:t>
      </w:r>
      <w:r>
        <w:rPr/>
        <w:t>2</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29072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عَمِیَ الْمَمْلُوکُ فَلَا رِقَّ عَلَیْهِ وَ الْعَبْدُ إِذَا جُذِمَ فَلَا رِقَّ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السَّکُونِیِّ مِثْلَهُ إِلَّا أَنَّهُ قَالَ إِذَا عَمِیَ الْعَبْدُ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برده نابینا شود، دیگر بردگی بر او روا نیست، و همچنین اگر برده‌ای جذام بگیرد، بردگی بر او روا نیست</w:t>
      </w:r>
      <w:r>
        <w:rPr>
          <w:rFonts w:eastAsia="IRNazanin" w:cs="IRNazanin"/>
          <w:color w:val="111111"/>
          <w:sz w:val="28"/>
          <w:szCs w:val="28"/>
          <w:rtl w:val="true"/>
          <w:lang w:bidi="fa-IR"/>
        </w:rPr>
        <w:t>.</w:t>
      </w:r>
    </w:p>
    <w:p>
      <w:pPr>
        <w:pStyle w:val="Heading4"/>
        <w:numPr>
          <w:ilvl w:val="3"/>
          <w:numId w:val="1"/>
        </w:numPr>
        <w:rPr/>
      </w:pPr>
      <w:bookmarkStart w:id="320" w:name="__RefHeading___Toc12662539_1280447820"/>
      <w:bookmarkStart w:id="321" w:name="_Toc141"/>
      <w:bookmarkEnd w:id="320"/>
      <w:r>
        <w:rPr>
          <w:rtl w:val="true"/>
        </w:rPr>
        <w:t>[</w:t>
      </w:r>
      <w:r>
        <w:rPr>
          <w:rtl w:val="true"/>
        </w:rPr>
        <w:t>رقم الحدیث الکلی</w:t>
      </w:r>
      <w:r>
        <w:rPr>
          <w:rtl w:val="true"/>
        </w:rPr>
        <w:t xml:space="preserve">: </w:t>
      </w:r>
      <w:r>
        <w:rPr/>
        <w:t>29073</w:t>
      </w:r>
      <w:r>
        <w:rPr>
          <w:rtl w:val="true"/>
        </w:rPr>
        <w:t xml:space="preserve"> - </w:t>
      </w:r>
      <w:r>
        <w:rPr>
          <w:rtl w:val="true"/>
        </w:rPr>
        <w:t>رقم الحدیث الباب</w:t>
      </w:r>
      <w:r>
        <w:rPr>
          <w:rtl w:val="true"/>
        </w:rPr>
        <w:t xml:space="preserve">: </w:t>
      </w:r>
      <w:r>
        <w:rPr/>
        <w:t>3</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29073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عَنْ مُحَمَّدِ بْنِ یَحْیَی عَنْ مُحَمَّدِ بْنِ أَحْمَدَ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عَنْ عَمْرِو بْنِ سَعِیدٍ عَنْ مُصَدِّقِ بْنِ صَدَقَةَ عَنْ عَمَّارٍ السَّابَاطِیِّ عَنْ أَبِی عَبْدِ اللَّهِ عَنْ أَبِیهِ ع فِی رَجُلٍ جَعَلَ عَلَی نَفْسِهِ عِتْقَ رَقَبَةٍ فَأَعْتَقَ أَشَلَّ أَعْرَجَ قَالَ إِذَا کَانَ مِمَّا یُبَاعُ أَجْزَأَ عَنْهُ إِلَّا أَنْ یَکُونَ سَمَّی فَعَلَیْهِ مَا اشْتَرَطَ وَ 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ساباطی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پدرشان روایت شده است که درباره مردی که خود را موظف به آزاد کردن برده کرده و برده‌ای فلج یا لنگ آزاد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از نوعی باشد که خرید و فروش می‌شود، آزاد کردن او کفایت می‌کند، مگر اینکه مرد شرط خاصی کرده و نام برده‌ای را مشخص کرده باشد که در این صورت موظف به آزاد کردن همان برده‌ای است که تعیین کرده است</w:t>
      </w:r>
      <w:r>
        <w:rPr>
          <w:rFonts w:eastAsia="IRNazanin" w:cs="IRNazanin"/>
          <w:color w:val="111111"/>
          <w:sz w:val="28"/>
          <w:szCs w:val="28"/>
          <w:rtl w:val="true"/>
          <w:lang w:bidi="fa-IR"/>
        </w:rPr>
        <w:t>.</w:t>
      </w:r>
    </w:p>
    <w:p>
      <w:pPr>
        <w:pStyle w:val="Heading4"/>
        <w:numPr>
          <w:ilvl w:val="3"/>
          <w:numId w:val="1"/>
        </w:numPr>
        <w:rPr/>
      </w:pPr>
      <w:bookmarkStart w:id="322" w:name="__RefHeading___Toc12662541_1280447820"/>
      <w:bookmarkStart w:id="323" w:name="_Toc142"/>
      <w:bookmarkEnd w:id="322"/>
      <w:r>
        <w:rPr>
          <w:rtl w:val="true"/>
        </w:rPr>
        <w:t>[</w:t>
      </w:r>
      <w:r>
        <w:rPr>
          <w:rtl w:val="true"/>
        </w:rPr>
        <w:t>رقم الحدیث الکلی</w:t>
      </w:r>
      <w:r>
        <w:rPr>
          <w:rtl w:val="true"/>
        </w:rPr>
        <w:t xml:space="preserve">: </w:t>
      </w:r>
      <w:r>
        <w:rPr/>
        <w:t>29074</w:t>
      </w:r>
      <w:r>
        <w:rPr>
          <w:rtl w:val="true"/>
        </w:rPr>
        <w:t xml:space="preserve"> - </w:t>
      </w:r>
      <w:r>
        <w:rPr>
          <w:rtl w:val="true"/>
        </w:rPr>
        <w:t>رقم الحدیث الباب</w:t>
      </w:r>
      <w:r>
        <w:rPr>
          <w:rtl w:val="true"/>
        </w:rPr>
        <w:t xml:space="preserve">: </w:t>
      </w:r>
      <w:r>
        <w:rPr/>
        <w:t>4</w:t>
      </w:r>
      <w:r>
        <w:rPr>
          <w:rtl w:val="true"/>
        </w:rPr>
        <w:t>]</w:t>
      </w:r>
      <w:bookmarkEnd w:id="3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وَ عَنْ عِدَّةٍ مِنْ أَصْحَابِنَا عَنْ أَحْمَدَ بْنِ أَبِی عَبْدِ اللَّهِ عَنْ أَبِیهِ عَنْ أَبِی الْبَخْتَرِیِّ عَنْ أَبِی عَبْدِ اللَّهِ ع قَالَ إِنَّ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الْعَتَاقِ الْأَعْمَی وَ الْمُقْعَدُ وَ یَجُوزُ الْأَشَلُّ وَ الْأَعْرَجُ</w:t>
      </w:r>
      <w:r>
        <w:rPr>
          <w:rFonts w:eastAsia="Amiri" w:cs="Amiri" w:ascii="Amiri" w:hAnsi="Amiri"/>
          <w:color w:val="111111"/>
          <w:sz w:val="28"/>
          <w:szCs w:val="28"/>
          <w:rtl w:val="true"/>
          <w:lang w:bidi="ar-SA"/>
        </w:rPr>
        <w:t>.</w:t>
      </w:r>
      <w:bookmarkStart w:id="324" w:name="pg18705_173623"/>
    </w:p>
    <w:p>
      <w:pPr>
        <w:pStyle w:val="BookText"/>
        <w:rPr/>
      </w:pPr>
      <w:bookmarkEnd w:id="324"/>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فرد نابینا و فلج جایز نیست، اما آزاد کردن فرد فلج جزئی یا لنگ جایز است</w:t>
      </w:r>
      <w:r>
        <w:rPr>
          <w:rFonts w:eastAsia="IRNazanin" w:cs="IRNazanin"/>
          <w:color w:val="111111"/>
          <w:sz w:val="28"/>
          <w:szCs w:val="28"/>
          <w:rtl w:val="true"/>
          <w:lang w:bidi="fa-IR"/>
        </w:rPr>
        <w:t>.</w:t>
      </w:r>
    </w:p>
    <w:p>
      <w:pPr>
        <w:pStyle w:val="Heading4"/>
        <w:numPr>
          <w:ilvl w:val="3"/>
          <w:numId w:val="1"/>
        </w:numPr>
        <w:rPr/>
      </w:pPr>
      <w:bookmarkStart w:id="325" w:name="__RefHeading___Toc12662543_1280447820"/>
      <w:bookmarkStart w:id="326" w:name="_Toc143"/>
      <w:bookmarkEnd w:id="325"/>
      <w:r>
        <w:rPr>
          <w:rtl w:val="true"/>
        </w:rPr>
        <w:t>[</w:t>
      </w:r>
      <w:r>
        <w:rPr>
          <w:rtl w:val="true"/>
        </w:rPr>
        <w:t>رقم الحدیث الکلی</w:t>
      </w:r>
      <w:r>
        <w:rPr>
          <w:rtl w:val="true"/>
        </w:rPr>
        <w:t xml:space="preserve">: </w:t>
      </w:r>
      <w:r>
        <w:rPr/>
        <w:t>29075</w:t>
      </w:r>
      <w:r>
        <w:rPr>
          <w:rtl w:val="true"/>
        </w:rPr>
        <w:t xml:space="preserve"> - </w:t>
      </w:r>
      <w:r>
        <w:rPr>
          <w:rtl w:val="true"/>
        </w:rPr>
        <w:t>رقم الحدیث الباب</w:t>
      </w:r>
      <w:r>
        <w:rPr>
          <w:rtl w:val="true"/>
        </w:rPr>
        <w:t xml:space="preserve">: </w:t>
      </w:r>
      <w:r>
        <w:rPr/>
        <w:t>5</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29075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وَ رَوَاهُ الصَّدُوقُ بِإِسْنَادِهِ عَنْ أَبِی الْبَخْتَرِیِّ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الْعَتَاقِ الْأَعْمَی وَ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این روایت را با اسنادش از ابی البختری نقل کرده است، با این تفاوت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فرد نابینا و یک‌چشم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4"/>
        <w:numPr>
          <w:ilvl w:val="3"/>
          <w:numId w:val="1"/>
        </w:numPr>
        <w:rPr/>
      </w:pPr>
      <w:bookmarkStart w:id="327" w:name="__RefHeading___Toc12662545_1280447820"/>
      <w:bookmarkStart w:id="328" w:name="_Toc144"/>
      <w:bookmarkEnd w:id="327"/>
      <w:r>
        <w:rPr>
          <w:rtl w:val="true"/>
        </w:rPr>
        <w:t>[</w:t>
      </w:r>
      <w:r>
        <w:rPr>
          <w:rtl w:val="true"/>
        </w:rPr>
        <w:t>رقم الحدیث الکلی</w:t>
      </w:r>
      <w:r>
        <w:rPr>
          <w:rtl w:val="true"/>
        </w:rPr>
        <w:t xml:space="preserve">: </w:t>
      </w:r>
      <w:r>
        <w:rPr/>
        <w:t>29076</w:t>
      </w:r>
      <w:r>
        <w:rPr>
          <w:rtl w:val="true"/>
        </w:rPr>
        <w:t xml:space="preserve"> - </w:t>
      </w:r>
      <w:r>
        <w:rPr>
          <w:rtl w:val="true"/>
        </w:rPr>
        <w:t>رقم الحدیث الباب</w:t>
      </w:r>
      <w:r>
        <w:rPr>
          <w:rtl w:val="true"/>
        </w:rPr>
        <w:t xml:space="preserve">: </w:t>
      </w:r>
      <w:r>
        <w:rPr/>
        <w:t>6</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29076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 عَنِ الْحُسَیْنِ بْنِ مُحَمَّدٍ عَنْ مُعَلَّی بْنِ مُحَمَّدٍ عَنِ الْحَسَنِ بْنِ عَلِیٍّ الْوَشَّاءِ عَنْ أَبَانٍ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أَعْتَقَهُ صَاحِبُهُ وَ لَمْ یَکُنْ لَهُ أَنْ یُمْسِکَهُ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برده نابینا شود، صاحب او باید او را آزاد کند و حق نگه‌داشتن او را ندارد</w:t>
      </w:r>
      <w:r>
        <w:rPr>
          <w:rFonts w:eastAsia="IRNazanin" w:cs="IRNazanin"/>
          <w:color w:val="111111"/>
          <w:sz w:val="28"/>
          <w:szCs w:val="28"/>
          <w:rtl w:val="true"/>
          <w:lang w:bidi="fa-IR"/>
        </w:rPr>
        <w:t>.</w:t>
      </w:r>
    </w:p>
    <w:p>
      <w:pPr>
        <w:pStyle w:val="Heading4"/>
        <w:numPr>
          <w:ilvl w:val="3"/>
          <w:numId w:val="1"/>
        </w:numPr>
        <w:rPr/>
      </w:pPr>
      <w:bookmarkStart w:id="329" w:name="__RefHeading___Toc12662547_1280447820"/>
      <w:bookmarkStart w:id="330" w:name="_Toc145"/>
      <w:bookmarkEnd w:id="329"/>
      <w:r>
        <w:rPr>
          <w:rtl w:val="true"/>
        </w:rPr>
        <w:t>[</w:t>
      </w:r>
      <w:r>
        <w:rPr>
          <w:rtl w:val="true"/>
        </w:rPr>
        <w:t>رقم الحدیث الکلی</w:t>
      </w:r>
      <w:r>
        <w:rPr>
          <w:rtl w:val="true"/>
        </w:rPr>
        <w:t xml:space="preserve">: </w:t>
      </w:r>
      <w:r>
        <w:rPr/>
        <w:t>29077</w:t>
      </w:r>
      <w:r>
        <w:rPr>
          <w:rtl w:val="true"/>
        </w:rPr>
        <w:t xml:space="preserve"> - </w:t>
      </w:r>
      <w:r>
        <w:rPr>
          <w:rtl w:val="true"/>
        </w:rPr>
        <w:t>رقم الحدیث الباب</w:t>
      </w:r>
      <w:r>
        <w:rPr>
          <w:rtl w:val="true"/>
        </w:rPr>
        <w:t xml:space="preserve">: </w:t>
      </w:r>
      <w:r>
        <w:rPr/>
        <w:t>7</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29077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أَحْمَدُ بْنُ مُحَمَّدٍ الْبَرْقِیُّ فِی الْمَحَاسِنِ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الْغُلَامُ 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غلام نابینا شود، آزاد می‌شود</w:t>
      </w:r>
      <w:r>
        <w:rPr>
          <w:rFonts w:eastAsia="IRNazanin" w:cs="IRNazanin"/>
          <w:color w:val="111111"/>
          <w:sz w:val="28"/>
          <w:szCs w:val="28"/>
          <w:rtl w:val="true"/>
          <w:lang w:bidi="fa-IR"/>
        </w:rPr>
        <w:t>.</w:t>
      </w:r>
    </w:p>
    <w:p>
      <w:pPr>
        <w:pStyle w:val="Heading4"/>
        <w:numPr>
          <w:ilvl w:val="3"/>
          <w:numId w:val="1"/>
        </w:numPr>
        <w:rPr/>
      </w:pPr>
      <w:bookmarkStart w:id="331" w:name="__RefHeading___Toc12662549_1280447820"/>
      <w:bookmarkStart w:id="332" w:name="_Toc146"/>
      <w:bookmarkEnd w:id="331"/>
      <w:r>
        <w:rPr>
          <w:rtl w:val="true"/>
        </w:rPr>
        <w:t>[</w:t>
      </w:r>
      <w:r>
        <w:rPr>
          <w:rtl w:val="true"/>
        </w:rPr>
        <w:t>رقم الحدیث الکلی</w:t>
      </w:r>
      <w:r>
        <w:rPr>
          <w:rtl w:val="true"/>
        </w:rPr>
        <w:t xml:space="preserve">: </w:t>
      </w:r>
      <w:r>
        <w:rPr/>
        <w:t>29078</w:t>
      </w:r>
      <w:r>
        <w:rPr>
          <w:rtl w:val="true"/>
        </w:rPr>
        <w:t xml:space="preserve"> - </w:t>
      </w:r>
      <w:r>
        <w:rPr>
          <w:rtl w:val="true"/>
        </w:rPr>
        <w:t>رقم الحدیث الباب</w:t>
      </w:r>
      <w:r>
        <w:rPr>
          <w:rtl w:val="true"/>
        </w:rPr>
        <w:t xml:space="preserve">: </w:t>
      </w:r>
      <w:r>
        <w:rPr/>
        <w:t>8</w:t>
      </w:r>
      <w:r>
        <w:rPr>
          <w:rtl w:val="true"/>
        </w:rPr>
        <w:t>]</w:t>
      </w:r>
      <w:bookmarkEnd w:id="3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عَلَیْهِ عِتْقَ نَسَمَةٍ أَ یُجْزِی عَنْهُ أَنْ یُعْتِقَ</w:t>
      </w:r>
      <w:bookmarkStart w:id="333" w:name="pg18705_173624"/>
    </w:p>
    <w:p>
      <w:pPr>
        <w:pStyle w:val="BookText"/>
        <w:rPr/>
      </w:pPr>
      <w:bookmarkEnd w:id="333"/>
      <w:r>
        <w:rPr>
          <w:rFonts w:ascii="Amiri" w:hAnsi="Amiri" w:eastAsia="Amiri" w:cs="Amiri"/>
          <w:color w:val="111111"/>
          <w:sz w:val="28"/>
          <w:sz w:val="28"/>
          <w:szCs w:val="28"/>
          <w:rtl w:val="true"/>
          <w:lang w:bidi="ar-SA"/>
        </w:rPr>
        <w:t>أَعْرَجَ وَ أَشَلَّ قَالَ إِذَا کَانَ مِمَّا یُبَاعُ أَجْزَأَ عَنْهُ إِلَّا أَنْ یَکُونَ وَقَّتَ عَلَی نَفْسِهِ شَیْئاً فَعَلَیْهِ 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الْکَفَّارَاتِ جَوَازُ عِتْقِ الْأَعْوَرِ </w:t>
      </w:r>
      <w:r>
        <w:rPr>
          <w:rStyle w:val="FootnoteAnchor"/>
          <w:rtl w:val="true"/>
        </w:rPr>
        <w:footnoteReference w:id="270"/>
      </w:r>
      <w:r>
        <w:rPr>
          <w:rFonts w:ascii="Amiri" w:hAnsi="Amiri" w:eastAsia="Amiri" w:cs="Amiri"/>
          <w:color w:val="111111"/>
          <w:sz w:val="28"/>
          <w:sz w:val="28"/>
          <w:szCs w:val="28"/>
          <w:rtl w:val="true"/>
          <w:lang w:bidi="ar-SA"/>
        </w:rPr>
        <w:t xml:space="preserve">فَتُحْمَلُ رِوَایَةُ الصَّدُوقِ عَلَی الِاسْتِحْبَابِ وَ تَقَدَّمَ مَا یَدُلُّ عَلَی الْمَقْصُودِ أَیْضاً فِی الْکَفَّارَاتِ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در کتابش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که بر خود آزاد کردن یک برده را واجب کرده است و برده‌ای لنگ یا فلج آزاد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از نوعی باشد که خرید و فروش می‌شود، آزاد کردن او کفایت می‌کند، مگر اینکه مرد چیزی را به‌طور خاص بر خود تعیین کرده باشد؛ در این صورت باید همان چیزی را که تعیین کرده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کفارات، جواز آزاد کردن فرد یک‌چشم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مرحوم شیخ صدوق را می‌توان بر استحباب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مواردی ذکر شده است که بر مقصود در کفارات دلالت دارد</w:t>
      </w:r>
      <w:r>
        <w:rPr>
          <w:rFonts w:eastAsia="IRNazanin" w:cs="IRNazanin"/>
          <w:color w:val="111111"/>
          <w:sz w:val="28"/>
          <w:szCs w:val="28"/>
          <w:rtl w:val="true"/>
          <w:lang w:bidi="fa-IR"/>
        </w:rPr>
        <w:t>.</w:t>
      </w:r>
    </w:p>
    <w:p>
      <w:pPr>
        <w:pStyle w:val="Heading3"/>
        <w:numPr>
          <w:ilvl w:val="2"/>
          <w:numId w:val="1"/>
        </w:numPr>
        <w:rPr/>
      </w:pPr>
      <w:bookmarkStart w:id="334" w:name="__RefHeading___Toc12662551_1280447820"/>
      <w:bookmarkStart w:id="335" w:name="_Toc147"/>
      <w:bookmarkEnd w:id="334"/>
      <w:r>
        <w:rPr/>
        <w:t>24</w:t>
      </w:r>
      <w:r>
        <w:rPr>
          <w:rtl w:val="true"/>
        </w:rPr>
        <w:t xml:space="preserve">- </w:t>
      </w:r>
      <w:r>
        <w:rPr>
          <w:rtl w:val="true"/>
        </w:rPr>
        <w:t>بَابُ حُکْمِ مَالِ الْمَمْلُوکِ إِذَا أُعْتِقَ‌</w:t>
      </w:r>
      <w:bookmarkEnd w:id="335"/>
    </w:p>
    <w:p>
      <w:pPr>
        <w:pStyle w:val="Heading4"/>
        <w:numPr>
          <w:ilvl w:val="3"/>
          <w:numId w:val="1"/>
        </w:numPr>
        <w:rPr/>
      </w:pPr>
      <w:bookmarkStart w:id="336" w:name="__RefHeading___Toc12662553_1280447820"/>
      <w:bookmarkStart w:id="337" w:name="_Toc148"/>
      <w:bookmarkEnd w:id="336"/>
      <w:r>
        <w:rPr>
          <w:rtl w:val="true"/>
        </w:rPr>
        <w:t>اشارة</w:t>
      </w:r>
      <w:bookmarkEnd w:id="337"/>
    </w:p>
    <w:p>
      <w:pPr>
        <w:pStyle w:val="BookText"/>
        <w:rPr/>
      </w:pPr>
      <w:r>
        <w:rPr>
          <w:rStyle w:val="FootnoteAnchor"/>
        </w:rPr>
        <w:footnoteReference w:id="27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مَالِ الْمَمْلُوکِ إِذَا أُعْتِقَ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حکم مال برده پس از آزاد شدن بررسی می‌شود</w:t>
      </w:r>
      <w:r>
        <w:rPr>
          <w:rFonts w:eastAsia="IRNazanin" w:cs="IRNazanin"/>
          <w:color w:val="111111"/>
          <w:sz w:val="28"/>
          <w:szCs w:val="28"/>
          <w:rtl w:val="true"/>
          <w:lang w:bidi="fa-IR"/>
        </w:rPr>
        <w:t>.</w:t>
      </w:r>
    </w:p>
    <w:p>
      <w:pPr>
        <w:pStyle w:val="Heading4"/>
        <w:numPr>
          <w:ilvl w:val="3"/>
          <w:numId w:val="1"/>
        </w:numPr>
        <w:rPr/>
      </w:pPr>
      <w:bookmarkStart w:id="338" w:name="__RefHeading___Toc12662555_1280447820"/>
      <w:bookmarkStart w:id="339" w:name="_Toc149"/>
      <w:bookmarkEnd w:id="338"/>
      <w:r>
        <w:rPr>
          <w:rtl w:val="true"/>
        </w:rPr>
        <w:t>[</w:t>
      </w:r>
      <w:r>
        <w:rPr>
          <w:rtl w:val="true"/>
        </w:rPr>
        <w:t>رقم الحدیث الکلی</w:t>
      </w:r>
      <w:r>
        <w:rPr>
          <w:rtl w:val="true"/>
        </w:rPr>
        <w:t xml:space="preserve">: </w:t>
      </w:r>
      <w:r>
        <w:rPr/>
        <w:t>29079</w:t>
      </w:r>
      <w:r>
        <w:rPr>
          <w:rtl w:val="true"/>
        </w:rPr>
        <w:t xml:space="preserve"> - </w:t>
      </w:r>
      <w:r>
        <w:rPr>
          <w:rtl w:val="true"/>
        </w:rPr>
        <w:t>رقم الحدیث الباب</w:t>
      </w:r>
      <w:r>
        <w:rPr>
          <w:rtl w:val="true"/>
        </w:rPr>
        <w:t xml:space="preserve">: </w:t>
      </w:r>
      <w:r>
        <w:rPr/>
        <w:t>1</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29079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ابْنِ بُکَیْرٍ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إِذَا کَاتَبَ الرَّجُلُ مَمْلُوکَهُ أَوْ أَعْتَقَهُ وَ هُوَ یَعْلَمُ أَنَّ لَهُ مَالًا وَ لَمْ یَکُنِ اسْتَثْنَی السَّیِّدُ الْمَالَ حِینَ أَعْتَقَهُ فَهُوَ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275"/>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ابْنِ بُکَیْرٍ مِثْلَهُ إِلَّا أَنَّهُ قَالَ إِذَا کَانَ لِلرَّجُلِ مَمْلُوکٌ فَأَعْتَقَهُ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برده‌اش قرارداد آزادی منعقد کند یا او را آزاد کند درحالی‌که می‌داند برده مالی دارد و مالک هنگام آزاد کردن، آن مال را استثنا نکرده باشد، آن مال متعلق به برده خواهد بود</w:t>
      </w:r>
      <w:r>
        <w:rPr>
          <w:rFonts w:eastAsia="IRNazanin" w:cs="IRNazanin"/>
          <w:color w:val="111111"/>
          <w:sz w:val="28"/>
          <w:szCs w:val="28"/>
          <w:rtl w:val="true"/>
          <w:lang w:bidi="fa-IR"/>
        </w:rPr>
        <w:t>.</w:t>
      </w:r>
      <w:bookmarkStart w:id="340" w:name="pg18705_173625"/>
    </w:p>
    <w:p>
      <w:pPr>
        <w:pStyle w:val="Heading4"/>
        <w:numPr>
          <w:ilvl w:val="3"/>
          <w:numId w:val="1"/>
        </w:numPr>
        <w:rPr/>
      </w:pPr>
      <w:bookmarkStart w:id="341" w:name="__RefHeading___Toc12662557_1280447820"/>
      <w:bookmarkStart w:id="342" w:name="_Toc150"/>
      <w:bookmarkEnd w:id="340"/>
      <w:bookmarkEnd w:id="341"/>
      <w:r>
        <w:rPr>
          <w:rtl w:val="true"/>
        </w:rPr>
        <w:t>[</w:t>
      </w:r>
      <w:r>
        <w:rPr>
          <w:rtl w:val="true"/>
        </w:rPr>
        <w:t>رقم الحدیث الکلی</w:t>
      </w:r>
      <w:r>
        <w:rPr>
          <w:rtl w:val="true"/>
        </w:rPr>
        <w:t xml:space="preserve">: </w:t>
      </w:r>
      <w:r>
        <w:rPr/>
        <w:t>29080</w:t>
      </w:r>
      <w:r>
        <w:rPr>
          <w:rtl w:val="true"/>
        </w:rPr>
        <w:t xml:space="preserve"> - </w:t>
      </w:r>
      <w:r>
        <w:rPr>
          <w:rtl w:val="true"/>
        </w:rPr>
        <w:t>رقم الحدیث الباب</w:t>
      </w:r>
      <w:r>
        <w:rPr>
          <w:rtl w:val="true"/>
        </w:rPr>
        <w:t xml:space="preserve">: </w:t>
      </w:r>
      <w:r>
        <w:rPr/>
        <w:t>2</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29080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وَ عَنْ عَلِیِّ بْنِ إِبْرَاهِیمَ عَنْ أَبِیهِ عَنِ ابْنِ أَبِی عُمَیْرٍ عَنْ جَمِیلِ بْنِ دَرَّاجٍ عَنْ زُرَارَةَ عَنْ أَحَدِهِمَا ع فِی رَجُلٍ أَعْتَقَ عَبْداً لَهُ وَ لَهُ مَالٌ لِمَنْ مَالُ الْعَبْدِ قَالَ إِنْ کَانَ عَلِمَ أَنَّ لَهُ مَالًا تَبِعَهُ مَالُهُ وَ إِلَّا فَهُوَ لِلْمُعْتِقِ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برده‌ای را آزاد کرده و برده دارای مال است،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می‌دانست که برده مال دارد، مال همراه برده آزاد می‌شود، وگرنه مال متعلق به آزادکننده است</w:t>
      </w:r>
      <w:r>
        <w:rPr>
          <w:rFonts w:eastAsia="IRNazanin" w:cs="IRNazanin"/>
          <w:color w:val="111111"/>
          <w:sz w:val="28"/>
          <w:szCs w:val="28"/>
          <w:rtl w:val="true"/>
          <w:lang w:bidi="fa-IR"/>
        </w:rPr>
        <w:t>.</w:t>
      </w:r>
    </w:p>
    <w:p>
      <w:pPr>
        <w:pStyle w:val="Heading4"/>
        <w:numPr>
          <w:ilvl w:val="3"/>
          <w:numId w:val="1"/>
        </w:numPr>
        <w:rPr/>
      </w:pPr>
      <w:bookmarkStart w:id="343" w:name="__RefHeading___Toc12662559_1280447820"/>
      <w:bookmarkStart w:id="344" w:name="_Toc151"/>
      <w:bookmarkEnd w:id="343"/>
      <w:r>
        <w:rPr>
          <w:rtl w:val="true"/>
        </w:rPr>
        <w:t>[</w:t>
      </w:r>
      <w:r>
        <w:rPr>
          <w:rtl w:val="true"/>
        </w:rPr>
        <w:t>رقم الحدیث الکلی</w:t>
      </w:r>
      <w:r>
        <w:rPr>
          <w:rtl w:val="true"/>
        </w:rPr>
        <w:t xml:space="preserve">: </w:t>
      </w:r>
      <w:r>
        <w:rPr/>
        <w:t>29081</w:t>
      </w:r>
      <w:r>
        <w:rPr>
          <w:rtl w:val="true"/>
        </w:rPr>
        <w:t xml:space="preserve"> - </w:t>
      </w:r>
      <w:r>
        <w:rPr>
          <w:rtl w:val="true"/>
        </w:rPr>
        <w:t>رقم الحدیث الباب</w:t>
      </w:r>
      <w:r>
        <w:rPr>
          <w:rtl w:val="true"/>
        </w:rPr>
        <w:t xml:space="preserve">: </w:t>
      </w:r>
      <w:r>
        <w:rPr/>
        <w:t>3</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29081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رَوَاهُ الصَّدُوقُ بِإِسْنَادِهِ عَنْ جَمِیلٍ مِثْلَهُ وَ زَادَ وَ قَالَ فِی رَجُلٍ بَاعَ مَمْلُوکاً وَ لَهُ مَالٌ إِنْ عَلِمَ مَوْلَاهُ الَّذِی بَاعَهُ أَنَّ لَهُ مَالًا فَالْمَالُ لِلْمُشْتَرِی وَ إِنْ لَمْ یَعْلَمِ الْبَائِعُ فَالْمَالُ لِلْبَائِعِ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صدوق این روایت را با اسنادش از جمیل نقل کرده است، مشابه روایت پیشین، اما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برده‌ای را فروخته و برده دارای 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قبلی که او را فروخته، می‌دانسته که برده مال دارد، مال متعلق به خریدار است و اگر فروشنده نمی‌دانسته، مال متعلق به فروشنده است</w:t>
      </w:r>
      <w:r>
        <w:rPr>
          <w:rFonts w:eastAsia="IRNazanin" w:cs="IRNazanin"/>
          <w:color w:val="111111"/>
          <w:sz w:val="28"/>
          <w:szCs w:val="28"/>
          <w:rtl w:val="true"/>
          <w:lang w:bidi="fa-IR"/>
        </w:rPr>
        <w:t>.</w:t>
      </w:r>
    </w:p>
    <w:p>
      <w:pPr>
        <w:pStyle w:val="Heading4"/>
        <w:numPr>
          <w:ilvl w:val="3"/>
          <w:numId w:val="1"/>
        </w:numPr>
        <w:rPr/>
      </w:pPr>
      <w:bookmarkStart w:id="345" w:name="__RefHeading___Toc12662561_1280447820"/>
      <w:bookmarkStart w:id="346" w:name="_Toc152"/>
      <w:bookmarkEnd w:id="345"/>
      <w:r>
        <w:rPr>
          <w:rtl w:val="true"/>
        </w:rPr>
        <w:t>[</w:t>
      </w:r>
      <w:r>
        <w:rPr>
          <w:rtl w:val="true"/>
        </w:rPr>
        <w:t>رقم الحدیث الکلی</w:t>
      </w:r>
      <w:r>
        <w:rPr>
          <w:rtl w:val="true"/>
        </w:rPr>
        <w:t xml:space="preserve">: </w:t>
      </w:r>
      <w:r>
        <w:rPr/>
        <w:t>29082</w:t>
      </w:r>
      <w:r>
        <w:rPr>
          <w:rtl w:val="true"/>
        </w:rPr>
        <w:t xml:space="preserve"> - </w:t>
      </w:r>
      <w:r>
        <w:rPr>
          <w:rtl w:val="true"/>
        </w:rPr>
        <w:t>رقم الحدیث الباب</w:t>
      </w:r>
      <w:r>
        <w:rPr>
          <w:rtl w:val="true"/>
        </w:rPr>
        <w:t xml:space="preserve">: </w:t>
      </w:r>
      <w:r>
        <w:rPr/>
        <w:t>4</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29082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وَ عَنْ مُحَمَّدِ بْنِ یَحْیَی عَنْ أَحْمَدَ بْنِ مُحَمَّدٍ عَنِ ابْنِ أَبِی نَجْرَانَ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أَعْتَقَ عَبْداً وَ لِلْعَبْدِ مَالٌ لِمَنِ الْمَالُ فَقَالَ إِنْ کَانَ یَعْلَمُ أَنَّ لَهُ مَالًا تَبِعَهُ مَالُهُ وَ إِلَّا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وَ ابْنِ أَبِی عُمَیْرٍ عَنْ جَمِیلٍ وَ ابْنِ أَبِی نَجْرَانَ عَنْ مُحَمَّدِ بْنِ حُمْرَانَ مِثْلَهُ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برده‌ای را آزاد کرده و برده دارای مال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می‌دانست که برده مال دارد، آن مال همراه برده آزاد می‌شود؛ اما اگر نمی‌دانست، مال متعلق به مالک است</w:t>
      </w:r>
      <w:r>
        <w:rPr>
          <w:rFonts w:eastAsia="IRNazanin" w:cs="IRNazanin"/>
          <w:color w:val="111111"/>
          <w:sz w:val="28"/>
          <w:szCs w:val="28"/>
          <w:rtl w:val="true"/>
          <w:lang w:bidi="fa-IR"/>
        </w:rPr>
        <w:t>.</w:t>
      </w:r>
    </w:p>
    <w:p>
      <w:pPr>
        <w:pStyle w:val="Heading4"/>
        <w:numPr>
          <w:ilvl w:val="3"/>
          <w:numId w:val="1"/>
        </w:numPr>
        <w:rPr/>
      </w:pPr>
      <w:bookmarkStart w:id="347" w:name="__RefHeading___Toc12662563_1280447820"/>
      <w:bookmarkStart w:id="348" w:name="_Toc153"/>
      <w:bookmarkEnd w:id="347"/>
      <w:r>
        <w:rPr>
          <w:rtl w:val="true"/>
        </w:rPr>
        <w:t>[</w:t>
      </w:r>
      <w:r>
        <w:rPr>
          <w:rtl w:val="true"/>
        </w:rPr>
        <w:t>رقم الحدیث الکلی</w:t>
      </w:r>
      <w:r>
        <w:rPr>
          <w:rtl w:val="true"/>
        </w:rPr>
        <w:t xml:space="preserve">: </w:t>
      </w:r>
      <w:r>
        <w:rPr/>
        <w:t>29083</w:t>
      </w:r>
      <w:r>
        <w:rPr>
          <w:rtl w:val="true"/>
        </w:rPr>
        <w:t xml:space="preserve"> - </w:t>
      </w:r>
      <w:r>
        <w:rPr>
          <w:rtl w:val="true"/>
        </w:rPr>
        <w:t>رقم الحدیث الباب</w:t>
      </w:r>
      <w:r>
        <w:rPr>
          <w:rtl w:val="true"/>
        </w:rPr>
        <w:t xml:space="preserve">: </w:t>
      </w:r>
      <w:r>
        <w:rPr/>
        <w:t>5</w:t>
      </w:r>
      <w:r>
        <w:rPr>
          <w:rtl w:val="true"/>
        </w:rPr>
        <w:t>]</w:t>
      </w:r>
      <w:bookmarkEnd w:id="3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وَ عَنْهُ عَنْ أَحْمَدَ بْنِ مُحَمَّدٍ عَنْ مُحَمَّدِ بْنِ خَالِدٍ عَنْ سَعْدِ بْنِ سَعْدٍ عَنْ أَبِی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عَنْ رَجُلٍ قَالَ لِمَمْلُوکِهِ أَنْتَ حُرٌّ وَ لِی مَالُکَ قَالَ لَا یَبْدَأُ بِالْحُرِّیَّةِ قَبْلَ</w:t>
      </w:r>
      <w:bookmarkStart w:id="349" w:name="pg18705_173626"/>
    </w:p>
    <w:p>
      <w:pPr>
        <w:pStyle w:val="BookText"/>
        <w:rPr/>
      </w:pPr>
      <w:bookmarkEnd w:id="349"/>
      <w:r>
        <w:rPr>
          <w:rFonts w:ascii="Amiri" w:hAnsi="Amiri" w:eastAsia="Amiri" w:cs="Amiri"/>
          <w:color w:val="111111"/>
          <w:sz w:val="28"/>
          <w:sz w:val="28"/>
          <w:szCs w:val="28"/>
          <w:rtl w:val="true"/>
          <w:lang w:bidi="ar-SA"/>
        </w:rPr>
        <w:t>الْمَالِ یَقُولُ لِی مَالُکَ وَ أَنْتَ حُرٌّ بِرِضَا الْمَمْلُوکِ فَإِنَّ ذَلِکَ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سَعْدِ بْنِ سَعْدٍ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بِالْمَالِ قَبْلَ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بَقِیَّةَ الْحَدِیثِ </w:t>
      </w:r>
      <w:r>
        <w:rPr>
          <w:rStyle w:val="FootnoteAnchor"/>
          <w:rtl w:val="true"/>
        </w:rPr>
        <w:footnoteReference w:id="28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جریر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برده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آزادی و مالت متعلق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آزادی آغاز کند پیش از آن‌که درباره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 متعلق به من است و تو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با رضایت برده؛ زیرا این روش برای من محبوب‌تر است</w:t>
      </w:r>
      <w:r>
        <w:rPr>
          <w:rFonts w:eastAsia="IRNazanin" w:cs="IRNazanin"/>
          <w:color w:val="111111"/>
          <w:sz w:val="28"/>
          <w:szCs w:val="28"/>
          <w:rtl w:val="true"/>
          <w:lang w:bidi="fa-IR"/>
        </w:rPr>
        <w:t>.</w:t>
      </w:r>
    </w:p>
    <w:p>
      <w:pPr>
        <w:pStyle w:val="Heading4"/>
        <w:numPr>
          <w:ilvl w:val="3"/>
          <w:numId w:val="1"/>
        </w:numPr>
        <w:rPr/>
      </w:pPr>
      <w:bookmarkStart w:id="350" w:name="__RefHeading___Toc12662565_1280447820"/>
      <w:bookmarkStart w:id="351" w:name="_Toc154"/>
      <w:bookmarkEnd w:id="350"/>
      <w:r>
        <w:rPr>
          <w:rtl w:val="true"/>
        </w:rPr>
        <w:t>[</w:t>
      </w:r>
      <w:r>
        <w:rPr>
          <w:rtl w:val="true"/>
        </w:rPr>
        <w:t>رقم الحدیث الکلی</w:t>
      </w:r>
      <w:r>
        <w:rPr>
          <w:rtl w:val="true"/>
        </w:rPr>
        <w:t xml:space="preserve">: </w:t>
      </w:r>
      <w:r>
        <w:rPr/>
        <w:t>29084</w:t>
      </w:r>
      <w:r>
        <w:rPr>
          <w:rtl w:val="true"/>
        </w:rPr>
        <w:t xml:space="preserve"> - </w:t>
      </w:r>
      <w:r>
        <w:rPr>
          <w:rtl w:val="true"/>
        </w:rPr>
        <w:t>رقم الحدیث الباب</w:t>
      </w:r>
      <w:r>
        <w:rPr>
          <w:rtl w:val="true"/>
        </w:rPr>
        <w:t xml:space="preserve">: </w:t>
      </w:r>
      <w:r>
        <w:rPr/>
        <w:t>6</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29084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فَضَالَةَ وَ الْقَاسِمِ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عَبْداً لَهُ وَ لِلْعَبْدِ مَالٌ وَ هُوَ یَعْلَمُ أَنَّ لَهُ مَالًا فَتُوُفِّیَ الَّذِی أَعْتَقَ الْعَبْدَ لِمَنْ یَکُونُ مَالُ الْعَبْدِ یَکُونُ لِلَّذِی أَعْتَقَ الْعَبْدَ أَوْ لِلْعَبْدِ قَالَ إِذَا أَعْتَقَهُ وَ هُوَ یَعْلَمُ أَنَّ لَهُ مَالًا فَمَالُهُ لَهُ وَ إِنْ لَمْ یَعْلَمْ فَمَالُهُ لِوَلَدِ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أَبِی عَبْدِ اللَّهِ مِثْلَهُ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ابی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که برده‌ای را آزاد کرده و برده دارای مال بوده است پرسیدم، درحالی‌که مالک می‌دانسته برده مال دارد و سپس مالک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برده متعلق به چه کسی خواهد بود؟ آیا برای کسی است که برده را آزاد کرده یا برای خود برده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هنگام آزاد کردن می‌دانسته که برده مال دارد، مال متعلق به برده است؛ اما اگر نمی‌دانسته، مال متعلق به فرزندان مالک خواهد بود</w:t>
      </w:r>
      <w:r>
        <w:rPr>
          <w:rFonts w:eastAsia="IRNazanin" w:cs="IRNazanin"/>
          <w:color w:val="111111"/>
          <w:sz w:val="28"/>
          <w:szCs w:val="28"/>
          <w:rtl w:val="true"/>
          <w:lang w:bidi="fa-IR"/>
        </w:rPr>
        <w:t>.</w:t>
      </w:r>
    </w:p>
    <w:p>
      <w:pPr>
        <w:pStyle w:val="Heading4"/>
        <w:numPr>
          <w:ilvl w:val="3"/>
          <w:numId w:val="1"/>
        </w:numPr>
        <w:rPr/>
      </w:pPr>
      <w:bookmarkStart w:id="352" w:name="__RefHeading___Toc12662567_1280447820"/>
      <w:bookmarkStart w:id="353" w:name="_Toc155"/>
      <w:bookmarkEnd w:id="352"/>
      <w:r>
        <w:rPr>
          <w:rtl w:val="true"/>
        </w:rPr>
        <w:t>[</w:t>
      </w:r>
      <w:r>
        <w:rPr>
          <w:rtl w:val="true"/>
        </w:rPr>
        <w:t>رقم الحدیث الکلی</w:t>
      </w:r>
      <w:r>
        <w:rPr>
          <w:rtl w:val="true"/>
        </w:rPr>
        <w:t xml:space="preserve">: </w:t>
      </w:r>
      <w:r>
        <w:rPr/>
        <w:t>29085</w:t>
      </w:r>
      <w:r>
        <w:rPr>
          <w:rtl w:val="true"/>
        </w:rPr>
        <w:t xml:space="preserve"> - </w:t>
      </w:r>
      <w:r>
        <w:rPr>
          <w:rtl w:val="true"/>
        </w:rPr>
        <w:t>رقم الحدیث الباب</w:t>
      </w:r>
      <w:r>
        <w:rPr>
          <w:rtl w:val="true"/>
        </w:rPr>
        <w:t xml:space="preserve">: </w:t>
      </w:r>
      <w:r>
        <w:rPr/>
        <w:t>7</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29085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بِإِسْنَادِهِ عَنْ مُحَمَّدِ بْنِ أَحْمَدَ بْنِ یَحْیَی عَنِ الْحَسَنِ بْنِ مُوسَی الْخَشَّابِ عَنْ غِیَاثِ بْنِ کَلُّوبٍ عَنْ إِسْحَاقَ بْنِ عَمَّارٍ عَنْ جَعْفَرٍ عَنْ أَبِیهِ أَنَّ عَلِیّاً ع أَعْتَقَ عَبْداً لَهُ فَقَالَ لَهُ إِنَّ مِلْکَکَ لِی وَ لَکِنْ قَدْ تَرَکْتُهُ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بَیْعِ الْحَیَوَانِ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روایت شده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را آزاد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مالت متعلق به من است، اما آن را برای تو واگذار کردم</w:t>
      </w:r>
      <w:r>
        <w:rPr>
          <w:rFonts w:eastAsia="IRNazanin" w:cs="IRNazanin"/>
          <w:color w:val="111111"/>
          <w:sz w:val="28"/>
          <w:szCs w:val="28"/>
          <w:rtl w:val="true"/>
          <w:lang w:bidi="fa-IR"/>
        </w:rPr>
        <w:t>.»</w:t>
      </w:r>
      <w:bookmarkStart w:id="354" w:name="pg18705_173627"/>
    </w:p>
    <w:p>
      <w:pPr>
        <w:pStyle w:val="Heading3"/>
        <w:numPr>
          <w:ilvl w:val="2"/>
          <w:numId w:val="1"/>
        </w:numPr>
        <w:rPr/>
      </w:pPr>
      <w:bookmarkStart w:id="355" w:name="__RefHeading___Toc12662569_1280447820"/>
      <w:bookmarkStart w:id="356" w:name="_Toc156"/>
      <w:bookmarkEnd w:id="354"/>
      <w:bookmarkEnd w:id="355"/>
      <w:r>
        <w:rPr/>
        <w:t>25</w:t>
      </w:r>
      <w:r>
        <w:rPr>
          <w:rtl w:val="true"/>
        </w:rPr>
        <w:t xml:space="preserve">- </w:t>
      </w:r>
      <w:r>
        <w:rPr>
          <w:rtl w:val="true"/>
        </w:rPr>
        <w:t>بَابُ حُکْمِ مَنِ اشْتَرَی أَمَةً نَسِیئَةً وَ أَعْتَقَهَا وَ تَزَوَّجَهَا وَ أَوْلَدَهَا ثُمَّ مَاتَ وَ لَا مَالَ لَهُ‌</w:t>
      </w:r>
      <w:bookmarkEnd w:id="356"/>
    </w:p>
    <w:p>
      <w:pPr>
        <w:pStyle w:val="Heading4"/>
        <w:numPr>
          <w:ilvl w:val="3"/>
          <w:numId w:val="1"/>
        </w:numPr>
        <w:rPr/>
      </w:pPr>
      <w:bookmarkStart w:id="357" w:name="__RefHeading___Toc12662571_1280447820"/>
      <w:bookmarkStart w:id="358" w:name="_Toc157"/>
      <w:bookmarkEnd w:id="357"/>
      <w:r>
        <w:rPr>
          <w:rtl w:val="true"/>
        </w:rPr>
        <w:t>اشارة</w:t>
      </w:r>
      <w:bookmarkEnd w:id="358"/>
    </w:p>
    <w:p>
      <w:pPr>
        <w:pStyle w:val="BookText"/>
        <w:rPr/>
      </w:pPr>
      <w:r>
        <w:rPr>
          <w:rStyle w:val="FootnoteAnchor"/>
        </w:rPr>
        <w:footnoteReference w:id="28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اشْتَرَی أَمَةً نَسِیئَةً وَ أَعْتَقَهَا وَ تَزَوَّجَهَا وَ أَوْلَدَهَا ثُمَّ مَاتَ وَ لَا مَالَ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حکم کسی بررسی می‌شود که کنیزی را به‌صورت نسیه خریداری کرده، او را آزاد کرده، با او ازدواج کرده و از او صاحب فرزند شده است، سپس فوت کرده در حالی که مالی ندارد</w:t>
      </w:r>
      <w:r>
        <w:rPr>
          <w:rFonts w:eastAsia="IRNazanin" w:cs="IRNazanin"/>
          <w:color w:val="111111"/>
          <w:sz w:val="28"/>
          <w:szCs w:val="28"/>
          <w:rtl w:val="true"/>
          <w:lang w:bidi="fa-IR"/>
        </w:rPr>
        <w:t>.</w:t>
      </w:r>
    </w:p>
    <w:p>
      <w:pPr>
        <w:pStyle w:val="Heading4"/>
        <w:numPr>
          <w:ilvl w:val="3"/>
          <w:numId w:val="1"/>
        </w:numPr>
        <w:rPr/>
      </w:pPr>
      <w:bookmarkStart w:id="359" w:name="__RefHeading___Toc12662573_1280447820"/>
      <w:bookmarkStart w:id="360" w:name="_Toc158"/>
      <w:bookmarkEnd w:id="359"/>
      <w:r>
        <w:rPr>
          <w:rtl w:val="true"/>
        </w:rPr>
        <w:t>[</w:t>
      </w:r>
      <w:r>
        <w:rPr>
          <w:rtl w:val="true"/>
        </w:rPr>
        <w:t>رقم الحدیث الکلی</w:t>
      </w:r>
      <w:r>
        <w:rPr>
          <w:rtl w:val="true"/>
        </w:rPr>
        <w:t xml:space="preserve">: </w:t>
      </w:r>
      <w:r>
        <w:rPr/>
        <w:t>29086</w:t>
      </w:r>
      <w:r>
        <w:rPr>
          <w:rtl w:val="true"/>
        </w:rPr>
        <w:t xml:space="preserve"> - </w:t>
      </w:r>
      <w:r>
        <w:rPr>
          <w:rtl w:val="true"/>
        </w:rPr>
        <w:t>رقم الحدیث الباب</w:t>
      </w:r>
      <w:r>
        <w:rPr>
          <w:rtl w:val="true"/>
        </w:rPr>
        <w:t xml:space="preserve">: </w:t>
      </w:r>
      <w:r>
        <w:rPr/>
        <w:t>1</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29086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وَ أَنَا حَاضِرٌ عَنْ رَجُلٍ بَاعَ مِنْ رَجُلٍ جَارِیَةً بِکْراً </w:t>
      </w:r>
      <w:r>
        <w:rPr>
          <w:rStyle w:val="FootnoteAnchor"/>
          <w:rtl w:val="true"/>
        </w:rPr>
        <w:footnoteReference w:id="291"/>
      </w:r>
      <w:r>
        <w:rPr>
          <w:rFonts w:ascii="Amiri" w:hAnsi="Amiri" w:eastAsia="Amiri" w:cs="Amiri"/>
          <w:color w:val="111111"/>
          <w:sz w:val="28"/>
          <w:sz w:val="28"/>
          <w:szCs w:val="28"/>
          <w:rtl w:val="true"/>
          <w:lang w:bidi="ar-SA"/>
        </w:rPr>
        <w:t>إِلَی سَنَةٍ فَلَمَّا قَبَضَهَا الْمُشْتَرِی أَعْتَقَهَا مِنَ الْغَدِ وَ تَزَوَّجَهَا وَ جَعَلَ مَهْرَهَا عِتْقَهَا ثُمَّ مَاتَ بَعْدَ ذَلِکَ بِشَهْرٍ فَقَالَ أَبُو عَبْدِ اللَّهِ ع إِنْ کَانَ لِلَّذِی اشْتَرَاهَا إِلَی سَنَةٍ مَالٌ أَوْ عُقْدَةٌ تُحِیطُ بِقَضَاءِ مَا عَلَیْهِ مِنَ الدَّیْنِ فِی رَقَبَتِهَا فَإِنَّ عِتْقَهُ وَ نِکَاحَهُ جَائِزَانِ قَالَ وَ إِنْ لَمْ یَکُنْ لِلَّذِی اشْتَرَاهَا فَأَعْتَقَهَا وَ تَزَوَّجَهَا مَالٌ وَ لَا عُقْدَةٌ یَوْمَ مَاتَ یُحِیطُ بِقَضَاءِ مَا عَلَیْهِ مِنَ الدَّیْنِ بِرَقَبَتِهَا فَإِنَّ عِتْقَهُ وَ نِکَاحَهُ بَاطِلٌ لِأَنَّهُ أَعْتَقَ مَا لَا یَمْلِکُ وَ أَرَی أَنَّهَا رِقٌّ لِمَوْلَاهَا الْأَوَّلِ قِیلَ لَهُ فَإِنْ کَانَتْ عَلِقَتْ مِنَ الَّذِی أَعْتَقَهَا وَ تَزَوَّجَهَا مَا حَالُ الَّذِی فِی بَطْنِهَا فَقَالَ الَّذِی فِی بَطْنِهَا مَعَ أُمِّهِ کَهَیْئَتِهَا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92"/>
      </w: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إِذَا لَمْ یُخَلِّفْ مِقْدَارَ نِصْفِ ثَمَنِ الْجَارِیَةِ</w:t>
      </w:r>
      <w:bookmarkStart w:id="361" w:name="pg18705_173628"/>
    </w:p>
    <w:p>
      <w:pPr>
        <w:pStyle w:val="BookText"/>
        <w:rPr/>
      </w:pPr>
      <w:bookmarkEnd w:id="361"/>
      <w:r>
        <w:rPr>
          <w:rFonts w:ascii="Amiri" w:hAnsi="Amiri" w:eastAsia="Amiri" w:cs="Amiri"/>
          <w:color w:val="111111"/>
          <w:sz w:val="28"/>
          <w:sz w:val="28"/>
          <w:szCs w:val="28"/>
          <w:rtl w:val="true"/>
          <w:lang w:bidi="ar-SA"/>
        </w:rPr>
        <w:t xml:space="preserve">لِمَا تَقَدَّمَ فِی الْوَصَایَا فِی أَحَادِیثِ الْعِتْقِ فِی الْمَرَضِ إِذَا کَانَ عَلَیْهِ دَیْنٌ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درباره مردی که کنیزی باکره را به‌صورت نسیه تا یک سال خریداری کرده و پس از دریافت او، کنیز را روز بعد آزاد کرده، با او ازدواج کرده و مهریه او را همان آزادی قرار داده، سپس یک ماه بعد از آن فوت کرده، مورد پرسش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خریداری‌کننده در مدت یک سال، مال یا وثیقه‌ای داشته باشد که بدهی مربوط به خرید کنیز را تأمین کند، آزاد کردن و ازدواج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خریداری‌کننده هنگام مرگ، مالی یا وثیقه‌ای نداشته باشد که بدهی را پوشش دهد، آزاد کردن و ازدواج او باطل است؛ زیرا او چیزی را آزاد کرده که مالک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عقیده‌ام که کنیز به مولای اول خود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 از مردی که او را آزاد کرده و با او ازدواج کرده باردار باشد، وضعیت جنین چگونه خواهد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همراه مادرش و همانند وضعیت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روایت را بر حالتی حمل کرده که مرد خریداری‌کننده معادل نصف قیمت کنیز را باقی نگذاشته باشد، همان‌گونه که در وصایا و احادیث مربوط به آزاد کردن در شرایط بیماری هنگام داشتن بدهی ذکر شده است</w:t>
      </w:r>
      <w:r>
        <w:rPr>
          <w:rFonts w:eastAsia="IRNazanin" w:cs="IRNazanin"/>
          <w:color w:val="111111"/>
          <w:sz w:val="28"/>
          <w:szCs w:val="28"/>
          <w:rtl w:val="true"/>
          <w:lang w:bidi="fa-IR"/>
        </w:rPr>
        <w:t>.</w:t>
      </w:r>
    </w:p>
    <w:p>
      <w:pPr>
        <w:pStyle w:val="Heading3"/>
        <w:numPr>
          <w:ilvl w:val="2"/>
          <w:numId w:val="1"/>
        </w:numPr>
        <w:rPr/>
      </w:pPr>
      <w:bookmarkStart w:id="362" w:name="__RefHeading___Toc12662575_1280447820"/>
      <w:bookmarkStart w:id="363" w:name="_Toc159"/>
      <w:bookmarkEnd w:id="362"/>
      <w:r>
        <w:rPr/>
        <w:t>26</w:t>
      </w:r>
      <w:r>
        <w:rPr>
          <w:rtl w:val="true"/>
        </w:rPr>
        <w:t xml:space="preserve">- </w:t>
      </w:r>
      <w:r>
        <w:rPr>
          <w:rtl w:val="true"/>
        </w:rPr>
        <w:t>بَابُ أَنَّ مَنْ أَعْطَاهُ الْمَمْلُوکُ مَالًا لِیَشْتَرِیَهُ وَ یُعْتِقَهُ کُرِهَ لَهُ الْقَبُولُ وَ حُکْمِ مَا لَوْ بَذَلَ لِمَوْلَاهُ مَالًا لِیَبِیعَهُ‌</w:t>
      </w:r>
      <w:bookmarkEnd w:id="363"/>
    </w:p>
    <w:p>
      <w:pPr>
        <w:pStyle w:val="Heading4"/>
        <w:numPr>
          <w:ilvl w:val="3"/>
          <w:numId w:val="1"/>
        </w:numPr>
        <w:rPr/>
      </w:pPr>
      <w:bookmarkStart w:id="364" w:name="__RefHeading___Toc12662577_1280447820"/>
      <w:bookmarkStart w:id="365" w:name="_Toc160"/>
      <w:bookmarkEnd w:id="364"/>
      <w:r>
        <w:rPr>
          <w:rtl w:val="true"/>
        </w:rPr>
        <w:t>اشارة</w:t>
      </w:r>
      <w:bookmarkEnd w:id="365"/>
    </w:p>
    <w:p>
      <w:pPr>
        <w:pStyle w:val="BookText"/>
        <w:rPr/>
      </w:pPr>
      <w:r>
        <w:rPr>
          <w:rStyle w:val="FootnoteAnchor"/>
        </w:rPr>
        <w:footnoteReference w:id="29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أَعْطَاهُ الْمَمْلُوکُ مَالًا لِیَشْتَرِیَهُ وَ یُعْتِقَهُ کُرِهَ لَهُ الْقَبُولُ وَ حُکْمِ مَا لَوْ بَذَلَ لِمَوْلَاهُ مَالًا لِیَبِیعَهُ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بررسی می‌شود اینکه اگر برده به کسی پولی بدهد تا او را بخرد و آزاد کند، قبول این پول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موردی که برده برای فروش خود، پولی را به مولای خود ارائه دهد</w:t>
      </w:r>
      <w:r>
        <w:rPr>
          <w:rFonts w:eastAsia="IRNazanin" w:cs="IRNazanin"/>
          <w:color w:val="111111"/>
          <w:sz w:val="28"/>
          <w:szCs w:val="28"/>
          <w:rtl w:val="true"/>
          <w:lang w:bidi="fa-IR"/>
        </w:rPr>
        <w:t>.</w:t>
      </w:r>
    </w:p>
    <w:p>
      <w:pPr>
        <w:pStyle w:val="Heading4"/>
        <w:numPr>
          <w:ilvl w:val="3"/>
          <w:numId w:val="1"/>
        </w:numPr>
        <w:rPr/>
      </w:pPr>
      <w:bookmarkStart w:id="366" w:name="__RefHeading___Toc12662579_1280447820"/>
      <w:bookmarkStart w:id="367" w:name="_Toc161"/>
      <w:bookmarkEnd w:id="366"/>
      <w:r>
        <w:rPr>
          <w:rtl w:val="true"/>
        </w:rPr>
        <w:t>[</w:t>
      </w:r>
      <w:r>
        <w:rPr>
          <w:rtl w:val="true"/>
        </w:rPr>
        <w:t>رقم الحدیث الکلی</w:t>
      </w:r>
      <w:r>
        <w:rPr>
          <w:rtl w:val="true"/>
        </w:rPr>
        <w:t xml:space="preserve">: </w:t>
      </w:r>
      <w:r>
        <w:rPr/>
        <w:t>29087</w:t>
      </w:r>
      <w:r>
        <w:rPr>
          <w:rtl w:val="true"/>
        </w:rPr>
        <w:t xml:space="preserve"> - </w:t>
      </w:r>
      <w:r>
        <w:rPr>
          <w:rtl w:val="true"/>
        </w:rPr>
        <w:t>رقم الحدیث الباب</w:t>
      </w:r>
      <w:r>
        <w:rPr>
          <w:rtl w:val="true"/>
        </w:rPr>
        <w:t xml:space="preserve">: </w:t>
      </w:r>
      <w:r>
        <w:rPr/>
        <w:t>1</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29087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الْعَلَاءِ بْنِ رَزِینٍ عَنْ مُحَمَّدِ بْنِ مُسْلِمٍ عَنْ أَبِی جَعْفَرٍ ع فِی الْمَمْلُوکِ یُعْطِی الرَّجُلَ مَالًا لِیَشْتَرِیَهُ فَیُعْتِقَهُ فَقَالَ لَا یَصْلُحُ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الْحَسَنِ بْنِ مَحْبُوبٍ مِثْلَهُ إِلَّا أَنَّهُ اقْتَصَرَ عَلَی قَوْلِهِ لَا یَصْلُحُ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برده‌ای که به مردی پولی می‌دهد تا او را بخرد و آزاد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او مناسب نیست</w:t>
      </w:r>
      <w:r>
        <w:rPr>
          <w:rFonts w:eastAsia="IRNazanin" w:cs="IRNazanin"/>
          <w:color w:val="111111"/>
          <w:sz w:val="28"/>
          <w:szCs w:val="28"/>
          <w:rtl w:val="true"/>
          <w:lang w:bidi="fa-IR"/>
        </w:rPr>
        <w:t>.</w:t>
      </w:r>
    </w:p>
    <w:p>
      <w:pPr>
        <w:pStyle w:val="Heading4"/>
        <w:numPr>
          <w:ilvl w:val="3"/>
          <w:numId w:val="1"/>
        </w:numPr>
        <w:rPr/>
      </w:pPr>
      <w:bookmarkStart w:id="368" w:name="__RefHeading___Toc12662581_1280447820"/>
      <w:bookmarkStart w:id="369" w:name="_Toc162"/>
      <w:bookmarkEnd w:id="368"/>
      <w:r>
        <w:rPr>
          <w:rtl w:val="true"/>
        </w:rPr>
        <w:t>[</w:t>
      </w:r>
      <w:r>
        <w:rPr>
          <w:rtl w:val="true"/>
        </w:rPr>
        <w:t>رقم الحدیث الکلی</w:t>
      </w:r>
      <w:r>
        <w:rPr>
          <w:rtl w:val="true"/>
        </w:rPr>
        <w:t xml:space="preserve">: </w:t>
      </w:r>
      <w:r>
        <w:rPr/>
        <w:t>29088</w:t>
      </w:r>
      <w:r>
        <w:rPr>
          <w:rtl w:val="true"/>
        </w:rPr>
        <w:t xml:space="preserve"> - </w:t>
      </w:r>
      <w:r>
        <w:rPr>
          <w:rtl w:val="true"/>
        </w:rPr>
        <w:t>رقم الحدیث الباب</w:t>
      </w:r>
      <w:r>
        <w:rPr>
          <w:rtl w:val="true"/>
        </w:rPr>
        <w:t xml:space="preserve">: </w:t>
      </w:r>
      <w:r>
        <w:rPr/>
        <w:t>2</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29088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وَ عَنْ أَبِی عَلِیٍّ الْأَشْعَرِیِّ عَنْ مُحَمَّدِ بْنِ عَبْدِ الْجَبَّارِ عَنْ إِسْمَاعِیلَ بْنِ سَهْلٍ عَنْ مُعَاوِیَةَ بْنِ مَیْسَرَةَ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یَبِیعُ عَبْدَهُ بِنُقْصَانٍ مِنْ ثَمَنِهِ لِیُعْتَقَ فَقَالَ لَهُ الْعَبْدُ فِیمَا بَیْنَهُمَا لَکَ عَلَیَّ کَذَا وَ کَذَا یَأْخُذُهُ مِنْهُ قَالَ یَأْخُذُهُ مِنْهُ عَفْواً وَ یَسْأَلُهُ إِیَّاهُ فِی عَفْوِهِ فَإِنْ أَبَی فَلْیَدَعْهُ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مُعَاوِیَةَ بْنِ مَیْسَرَةَ </w:t>
      </w:r>
      <w:r>
        <w:rPr>
          <w:rStyle w:val="FootnoteAnchor"/>
          <w:rtl w:val="true"/>
        </w:rPr>
        <w:footnoteReference w:id="299"/>
      </w:r>
      <w:bookmarkStart w:id="370" w:name="pg18705_173629"/>
    </w:p>
    <w:p>
      <w:pPr>
        <w:pStyle w:val="BookText"/>
        <w:rPr/>
      </w:pPr>
      <w:bookmarkEnd w:id="3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معاویه بن میسره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که برده‌اش را به قیمتی کمتر از ارزش واقعی‌اش می‌فروشد تا آزاد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در میانشان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مقدار و فلان مقدار به تو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آن را از برده قبول کند به صورت بخشش و از او بخواهد که این مقدار را به عنوان بخشش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برده نپذیرد، باید او را به حال خود واگذارد</w:t>
      </w:r>
      <w:r>
        <w:rPr>
          <w:rFonts w:eastAsia="IRNazanin" w:cs="IRNazanin"/>
          <w:color w:val="111111"/>
          <w:sz w:val="28"/>
          <w:szCs w:val="28"/>
          <w:rtl w:val="true"/>
          <w:lang w:bidi="fa-IR"/>
        </w:rPr>
        <w:t>.</w:t>
      </w:r>
    </w:p>
    <w:p>
      <w:pPr>
        <w:pStyle w:val="Heading3"/>
        <w:numPr>
          <w:ilvl w:val="2"/>
          <w:numId w:val="1"/>
        </w:numPr>
        <w:rPr/>
      </w:pPr>
      <w:bookmarkStart w:id="371" w:name="__RefHeading___Toc12662583_1280447820"/>
      <w:bookmarkStart w:id="372" w:name="_Toc163"/>
      <w:bookmarkEnd w:id="371"/>
      <w:r>
        <w:rPr/>
        <w:t>27</w:t>
      </w:r>
      <w:r>
        <w:rPr>
          <w:rtl w:val="true"/>
        </w:rPr>
        <w:t xml:space="preserve">- </w:t>
      </w:r>
      <w:r>
        <w:rPr>
          <w:rtl w:val="true"/>
        </w:rPr>
        <w:t>بَابُ اسْتِحْبَابِ اخْتِیَارِ عِتْقِ الْمَمْلُوکِ فِی الرَّخَاءِ عَلَی بَیْعِهِ وَ الصَّدَقَةِ بِثَمَنِهِ وَ اخْتِیَارِ الْبَیْعِ وَ الصَّدَقَةِ عَلَی الْعِتْقِ فِی الْغَلَاءِ وَ کَرَاهَةِ عِتْقِ الْفَاسِقِ وَ شَارِبِ الْخَمْرِ</w:t>
      </w:r>
      <w:bookmarkEnd w:id="372"/>
    </w:p>
    <w:p>
      <w:pPr>
        <w:pStyle w:val="Heading4"/>
        <w:numPr>
          <w:ilvl w:val="3"/>
          <w:numId w:val="1"/>
        </w:numPr>
        <w:rPr/>
      </w:pPr>
      <w:bookmarkStart w:id="373" w:name="__RefHeading___Toc12662585_1280447820"/>
      <w:bookmarkStart w:id="374" w:name="_Toc164"/>
      <w:bookmarkEnd w:id="373"/>
      <w:r>
        <w:rPr>
          <w:rtl w:val="true"/>
        </w:rPr>
        <w:t>اشارة</w:t>
      </w:r>
      <w:bookmarkEnd w:id="374"/>
    </w:p>
    <w:p>
      <w:pPr>
        <w:pStyle w:val="BookText"/>
        <w:rPr/>
      </w:pPr>
      <w:r>
        <w:rPr>
          <w:rStyle w:val="FootnoteAnchor"/>
        </w:rPr>
        <w:footnoteReference w:id="30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عِتْقِ الْمَمْلُوکِ فِی الرَّخَاءِ عَلَی بَیْعِهِ وَ الصَّدَقَةِ بِثَمَنِهِ وَ اخْتِیَارِ الْبَیْعِ وَ الصَّدَقَةِ عَلَی الْعِتْقِ فِی الْغَلَاءِ وَ کَرَاهَةِ عِتْقِ الْفَاسِقِ وَ شَارِبِ الْخَمْرِ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استحباب انتخاب آزاد کردن برده در زمان فراوانی نسبت به فروش او و صدقه دادن با قیمت او بررسی می‌شود، و همچنین ترجیح دادن فروش و صدقه دادن بر آزاد کردن در زمان گرانی، و مکروه بودن آزاد کردن فرد فاسق و کسی که شراب می‌نوشد، مورد بحث قرار می‌گیرد</w:t>
      </w:r>
      <w:r>
        <w:rPr>
          <w:rFonts w:eastAsia="IRNazanin" w:cs="IRNazanin"/>
          <w:color w:val="111111"/>
          <w:sz w:val="28"/>
          <w:szCs w:val="28"/>
          <w:rtl w:val="true"/>
          <w:lang w:bidi="fa-IR"/>
        </w:rPr>
        <w:t>.</w:t>
      </w:r>
    </w:p>
    <w:p>
      <w:pPr>
        <w:pStyle w:val="Heading4"/>
        <w:numPr>
          <w:ilvl w:val="3"/>
          <w:numId w:val="1"/>
        </w:numPr>
        <w:rPr/>
      </w:pPr>
      <w:bookmarkStart w:id="375" w:name="__RefHeading___Toc12662587_1280447820"/>
      <w:bookmarkStart w:id="376" w:name="_Toc165"/>
      <w:bookmarkEnd w:id="375"/>
      <w:r>
        <w:rPr>
          <w:rtl w:val="true"/>
        </w:rPr>
        <w:t>[</w:t>
      </w:r>
      <w:r>
        <w:rPr>
          <w:rtl w:val="true"/>
        </w:rPr>
        <w:t>رقم الحدیث الکلی</w:t>
      </w:r>
      <w:r>
        <w:rPr>
          <w:rtl w:val="true"/>
        </w:rPr>
        <w:t xml:space="preserve">: </w:t>
      </w:r>
      <w:r>
        <w:rPr/>
        <w:t>29089</w:t>
      </w:r>
      <w:r>
        <w:rPr>
          <w:rtl w:val="true"/>
        </w:rPr>
        <w:t xml:space="preserve"> - </w:t>
      </w:r>
      <w:r>
        <w:rPr>
          <w:rtl w:val="true"/>
        </w:rPr>
        <w:t>رقم الحدیث الباب</w:t>
      </w:r>
      <w:r>
        <w:rPr>
          <w:rtl w:val="true"/>
        </w:rPr>
        <w:t xml:space="preserve">: </w:t>
      </w:r>
      <w:r>
        <w:rPr/>
        <w:t>1</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29089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مُحَمَّدُ بْنُ یَعْقُوبَ عَنِ الْحُسَیْنِ بْنِ مُحَمَّدٍ عَنْ أَحْمَدَ بْنِ إِسْحَاقَ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فَقَالَ یَکُونُ لِیَ الْغُلَامُ فَیَشْرَبُ الْخَمْرَ وَ یَدْخُلُ فِی هَذِهِ الْأُمُورِ الْمَکْرُوهَةِ فَأُرِیدُ عِتْقَهُ فَهَلْ أُعْتِقُهُ أَحَبُّ إِلَیْکَ أَمْ أَبِیعُهُ وَ أَتَصَدَّقُ بِثَمَنِهِ فَقَالَ إِنَّ الْعِتْقَ فِی بَعْضِ الزَّمَانِ أَفْضَلُ وَ فِی بَعْضِ الزَّمَانِ الصَّدَقَةُ أَفْضَلُ فَإِذَا کَانَ النَّاسُ حَسَنَةً حَالُهُمْ فَالْعِتْقُ أَفْضَلُ وَ إِذَا کَانُوا </w:t>
      </w:r>
      <w:r>
        <w:rPr>
          <w:rStyle w:val="FootnoteAnchor"/>
          <w:rtl w:val="true"/>
        </w:rPr>
        <w:footnoteReference w:id="303"/>
      </w:r>
      <w:r>
        <w:rPr>
          <w:rFonts w:ascii="Amiri" w:hAnsi="Amiri" w:eastAsia="Amiri" w:cs="Amiri"/>
          <w:color w:val="111111"/>
          <w:sz w:val="28"/>
          <w:sz w:val="28"/>
          <w:szCs w:val="28"/>
          <w:rtl w:val="true"/>
          <w:lang w:bidi="ar-SA"/>
        </w:rPr>
        <w:t>شَدِیدَةً حَالُهُمْ فَالصَّدَقَةُ أَفْضَلُ وَ بَیْعُ هَذَا أَحَبُّ إِلَیَّ إِذَا کَانَ بِهَذِهِ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بَکْرِ بْنِ مُحَمَّدٍ نَحْوَهُ </w:t>
      </w:r>
      <w:r>
        <w:rPr>
          <w:rStyle w:val="FootnoteAnchor"/>
          <w:rtl w:val="true"/>
        </w:rPr>
        <w:footnoteReference w:id="3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05"/>
      </w:r>
      <w:r>
        <w:rPr>
          <w:rFonts w:ascii="Amiri" w:hAnsi="Amiri" w:eastAsia="Amiri" w:cs="Amiri"/>
          <w:color w:val="111111"/>
          <w:sz w:val="28"/>
          <w:sz w:val="28"/>
          <w:szCs w:val="28"/>
          <w:rtl w:val="true"/>
          <w:lang w:bidi="ar-SA"/>
        </w:rPr>
        <w:t xml:space="preserve">وَ تَقَدَّمَ مَا یَدُلُّ عَلَی اسْتِحْبَابِ اخْتِیَارِ الصَّدَقَةِ عَلَی الْعِتْقِ فِی الزَّکَاةِ </w:t>
      </w:r>
      <w:r>
        <w:rPr>
          <w:rStyle w:val="FootnoteAnchor"/>
          <w:rtl w:val="true"/>
        </w:rPr>
        <w:footnoteReference w:id="306"/>
      </w:r>
      <w:r>
        <w:rPr>
          <w:rFonts w:ascii="Amiri" w:hAnsi="Amiri" w:eastAsia="Amiri" w:cs="Amiri"/>
          <w:color w:val="111111"/>
          <w:sz w:val="28"/>
          <w:sz w:val="28"/>
          <w:szCs w:val="28"/>
          <w:rtl w:val="true"/>
          <w:lang w:bidi="ar-SA"/>
        </w:rPr>
        <w:t>وَ هُوَ مَحْمُولٌ عَلَی هَذَا التَّفْصِیلِ 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بکر 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در حضور من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غلامی دارم که شراب می‌نوشد و وارد این امور مکروه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آزاد کردن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 کردن او نزد شما محبوب‌تر است یا اینکه او را بفروشم و قیمت آن را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در برخی زمان‌ها برتر است و صدقه دادن در برخی زمان‌ها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حال مردم خوب باشد، آزاد کردن بهتر است و زمانی که حال آن‌ها دشوار باشد، صدقه دادن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این غلام در این حالت نزد من محبوب‌تر است</w:t>
      </w:r>
      <w:r>
        <w:rPr>
          <w:rFonts w:eastAsia="IRNazanin" w:cs="IRNazanin"/>
          <w:color w:val="111111"/>
          <w:sz w:val="28"/>
          <w:szCs w:val="28"/>
          <w:rtl w:val="true"/>
          <w:lang w:bidi="fa-IR"/>
        </w:rPr>
        <w:t>.»</w:t>
      </w:r>
      <w:bookmarkStart w:id="377" w:name="pg18705_173630"/>
    </w:p>
    <w:p>
      <w:pPr>
        <w:pStyle w:val="Heading3"/>
        <w:numPr>
          <w:ilvl w:val="2"/>
          <w:numId w:val="1"/>
        </w:numPr>
        <w:rPr/>
      </w:pPr>
      <w:bookmarkStart w:id="378" w:name="__RefHeading___Toc12662589_1280447820"/>
      <w:bookmarkStart w:id="379" w:name="_Toc166"/>
      <w:bookmarkEnd w:id="377"/>
      <w:bookmarkEnd w:id="378"/>
      <w:r>
        <w:rPr/>
        <w:t>28</w:t>
      </w:r>
      <w:r>
        <w:rPr>
          <w:rtl w:val="true"/>
        </w:rPr>
        <w:t xml:space="preserve">- </w:t>
      </w:r>
      <w:r>
        <w:rPr>
          <w:rtl w:val="true"/>
        </w:rPr>
        <w:t>بَابُ صِیغَةِ الْعِتْقِ وَ تَأَکُّدِ اسْتِحْبَابِ عِتْقِ الْمَمْلُوکِ الصَّالِحِ وَ کَرَاهَةِ اسْتِخْدَامِهِ‌</w:t>
      </w:r>
      <w:bookmarkEnd w:id="379"/>
    </w:p>
    <w:p>
      <w:pPr>
        <w:pStyle w:val="Heading4"/>
        <w:numPr>
          <w:ilvl w:val="3"/>
          <w:numId w:val="1"/>
        </w:numPr>
        <w:rPr/>
      </w:pPr>
      <w:bookmarkStart w:id="380" w:name="__RefHeading___Toc12662591_1280447820"/>
      <w:bookmarkStart w:id="381" w:name="_Toc167"/>
      <w:bookmarkEnd w:id="380"/>
      <w:r>
        <w:rPr>
          <w:rtl w:val="true"/>
        </w:rPr>
        <w:t>اشارة</w:t>
      </w:r>
      <w:bookmarkEnd w:id="381"/>
    </w:p>
    <w:p>
      <w:pPr>
        <w:pStyle w:val="BookText"/>
        <w:rPr/>
      </w:pPr>
      <w:r>
        <w:rPr>
          <w:rStyle w:val="FootnoteAnchor"/>
        </w:rPr>
        <w:footnoteReference w:id="30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صِیغَةِ الْعِتْقِ وَ تَأَکُّدِ اسْتِحْبَابِ عِتْقِ الْمَمْلُوکِ الصَّالِحِ وَ کَرَاهَةِ اسْتِخْدَامِهِ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صیغه آزاد کردن برده و تأکید بر استحباب آزاد کردن برده صالح و مکروه بودن استفاده از او مورد بحث قرار می‌گیرد</w:t>
      </w:r>
      <w:r>
        <w:rPr>
          <w:rFonts w:eastAsia="IRNazanin" w:cs="IRNazanin"/>
          <w:color w:val="111111"/>
          <w:sz w:val="28"/>
          <w:szCs w:val="28"/>
          <w:rtl w:val="true"/>
          <w:lang w:bidi="fa-IR"/>
        </w:rPr>
        <w:t>.</w:t>
      </w:r>
    </w:p>
    <w:p>
      <w:pPr>
        <w:pStyle w:val="Heading4"/>
        <w:numPr>
          <w:ilvl w:val="3"/>
          <w:numId w:val="1"/>
        </w:numPr>
        <w:rPr/>
      </w:pPr>
      <w:bookmarkStart w:id="382" w:name="__RefHeading___Toc12662593_1280447820"/>
      <w:bookmarkStart w:id="383" w:name="_Toc168"/>
      <w:bookmarkEnd w:id="382"/>
      <w:r>
        <w:rPr>
          <w:rtl w:val="true"/>
        </w:rPr>
        <w:t>[</w:t>
      </w:r>
      <w:r>
        <w:rPr>
          <w:rtl w:val="true"/>
        </w:rPr>
        <w:t>رقم الحدیث الکلی</w:t>
      </w:r>
      <w:r>
        <w:rPr>
          <w:rtl w:val="true"/>
        </w:rPr>
        <w:t xml:space="preserve">: </w:t>
      </w:r>
      <w:r>
        <w:rPr/>
        <w:t>29090</w:t>
      </w:r>
      <w:r>
        <w:rPr>
          <w:rtl w:val="true"/>
        </w:rPr>
        <w:t xml:space="preserve"> - </w:t>
      </w:r>
      <w:r>
        <w:rPr>
          <w:rtl w:val="true"/>
        </w:rPr>
        <w:t>رقم الحدیث الباب</w:t>
      </w:r>
      <w:r>
        <w:rPr>
          <w:rtl w:val="true"/>
        </w:rPr>
        <w:t xml:space="preserve">: </w:t>
      </w:r>
      <w:r>
        <w:rPr/>
        <w:t>1</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29090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جَعْفَرٍ الْبَاقِرُ </w:t>
      </w:r>
      <w:r>
        <w:rPr>
          <w:rStyle w:val="FootnoteAnchor"/>
          <w:rtl w:val="true"/>
        </w:rPr>
        <w:footnoteReference w:id="309"/>
      </w:r>
      <w:r>
        <w:rPr>
          <w:rFonts w:ascii="Amiri" w:hAnsi="Amiri" w:eastAsia="Amiri" w:cs="Amiri"/>
          <w:color w:val="111111"/>
          <w:sz w:val="28"/>
          <w:sz w:val="28"/>
          <w:szCs w:val="28"/>
          <w:rtl w:val="true"/>
          <w:lang w:bidi="ar-SA"/>
        </w:rPr>
        <w:t>ع الْخَلَاءَ فَوَجَدَ لُقْمَةَ خُبْزٍ فِی الْقَذَرِ فَأَخَذَهَا وَ غَسَلَهَا وَ دَفَعَهَا إِلَی مَمْلُوکٍ مَعَهُ وَ قَالَ تَکُونُ مَعَکَ لآِکُلَهَا إِذَا خَرَجْتُ فَلَمَّا خَرَجَ قَالَ لِلْمَمْلُوکِ أَیْنَ اللُّقْمَةُ فَقَالَ أَکَلْتُهَا یَا ابْنَ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 إِنَّهَا مَا اسْتَقَرَّتْ فِی جَوْفِ أَحَدٍ إِلَّا وَجَبَتْ لَهُ الْجَنَّةُ فَاذْهَبْ فَأَنْتَ حُرٌّ فَإِنِّی أَکْرَهُ أَنْ أَسْتَخْدِمَ رَجُلًا مِنْ أَهْلِ الْجَنَّةِ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عُیُونِ الْأَخْبَارِ بِإِسْنَادٍ تَقَدَّمَ </w:t>
      </w:r>
      <w:r>
        <w:rPr>
          <w:rStyle w:val="FootnoteAnchor"/>
          <w:rtl w:val="true"/>
        </w:rPr>
        <w:footnoteReference w:id="311"/>
      </w:r>
      <w:r>
        <w:rPr>
          <w:rFonts w:ascii="Amiri" w:hAnsi="Amiri" w:eastAsia="Amiri" w:cs="Amiri"/>
          <w:color w:val="111111"/>
          <w:sz w:val="28"/>
          <w:sz w:val="28"/>
          <w:szCs w:val="28"/>
          <w:rtl w:val="true"/>
          <w:lang w:bidi="ar-SA"/>
        </w:rPr>
        <w:t xml:space="preserve">فِی إِسْبَاغِ الْوُضُوءِ عَنِ الرِّضَا ع نَحْوَهُ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روایت کرده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خلاء وارد شدند و لقمه‌ای نان در میان قاذورات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برداشتند، شستند و به برده‌ای که همراهشان بود سپردند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لقمه همراه تو باشد تا آن را بعد از خروج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لقمه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خوردم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لقمه در شکم هیچ‌کس قرار نمی‌گیرد مگر اینکه بهشت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آزادی؛ زیرا من دوست ندارم مردی از اهل بهشت را به خدمت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دلالتی دارد بر حکم لقمه‌ای که ارزش کمتر از یک درهم دارد، بر جواز خوردن برده لقمه بدون اجازه مالکش، و اینکه اگر کسی لقمه‌ای را در خلاء بیابد، شایسته است آن را شسته و بعد از خروج از آن مکان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نویسنده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Heading4"/>
        <w:numPr>
          <w:ilvl w:val="3"/>
          <w:numId w:val="1"/>
        </w:numPr>
        <w:rPr/>
      </w:pPr>
      <w:bookmarkStart w:id="384" w:name="__RefHeading___Toc12662595_1280447820"/>
      <w:bookmarkStart w:id="385" w:name="_Toc169"/>
      <w:bookmarkEnd w:id="384"/>
      <w:r>
        <w:rPr>
          <w:rtl w:val="true"/>
        </w:rPr>
        <w:t>[</w:t>
      </w:r>
      <w:r>
        <w:rPr>
          <w:rtl w:val="true"/>
        </w:rPr>
        <w:t>رقم الحدیث الکلی</w:t>
      </w:r>
      <w:r>
        <w:rPr>
          <w:rtl w:val="true"/>
        </w:rPr>
        <w:t xml:space="preserve">: </w:t>
      </w:r>
      <w:r>
        <w:rPr/>
        <w:t>29091</w:t>
      </w:r>
      <w:r>
        <w:rPr>
          <w:rtl w:val="true"/>
        </w:rPr>
        <w:t xml:space="preserve"> - </w:t>
      </w:r>
      <w:r>
        <w:rPr>
          <w:rtl w:val="true"/>
        </w:rPr>
        <w:t>رقم الحدیث الباب</w:t>
      </w:r>
      <w:r>
        <w:rPr>
          <w:rtl w:val="true"/>
        </w:rPr>
        <w:t xml:space="preserve">: </w:t>
      </w:r>
      <w:r>
        <w:rPr/>
        <w:t>2</w:t>
      </w:r>
      <w:r>
        <w:rPr>
          <w:rtl w:val="true"/>
        </w:rPr>
        <w:t>]</w:t>
      </w:r>
      <w:bookmarkEnd w:id="3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وَ فِی ثَوَابِ الْأَعْمَالِ عَنْ أَبِیهِ عَنْ أَحْمَدَ بْنِ أَبِی عَبْدِ اللَّهِ عَنْ أَبِیهِ عَنْ مُحَمَّدِ بْنِ سِنَانٍ عَنْ بَشِیرٍ النَّبَّالِ قَالَ سَمِعْتُ جَعْفَرَ بْنَ مُحَمَّدٍ ع یَقُولُ مَنْ أَعْتَقَ نَسَمَةً صَالِحَةً لِوَجْهِ اللَّهِ کَفَّرَ اللَّهُ عَنْهُ مَکَانَ کُلِّ عُضْوٍ مِنْهُ عُضْواً مِنَ النَّارِ</w:t>
      </w:r>
      <w:r>
        <w:rPr>
          <w:rFonts w:eastAsia="Amiri" w:cs="Amiri" w:ascii="Amiri" w:hAnsi="Amiri"/>
          <w:color w:val="111111"/>
          <w:sz w:val="28"/>
          <w:szCs w:val="28"/>
          <w:rtl w:val="true"/>
          <w:lang w:bidi="ar-SA"/>
        </w:rPr>
        <w:t>.</w:t>
      </w:r>
      <w:bookmarkStart w:id="386" w:name="pg18705_173631"/>
    </w:p>
    <w:p>
      <w:pPr>
        <w:pStyle w:val="BookText"/>
        <w:rPr/>
      </w:pPr>
      <w:bookmarkEnd w:id="3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بشیر نبال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برده‌ای شایسته را به‌خاطر خدا آزاد کند، خداوند به جای هر عضوی از او، عضوی از آتش را برایش کفاره قرار می‌دهد</w:t>
      </w:r>
      <w:r>
        <w:rPr>
          <w:rFonts w:eastAsia="IRNazanin" w:cs="IRNazanin"/>
          <w:color w:val="111111"/>
          <w:sz w:val="28"/>
          <w:szCs w:val="28"/>
          <w:rtl w:val="true"/>
          <w:lang w:bidi="fa-IR"/>
        </w:rPr>
        <w:t>.»</w:t>
      </w:r>
    </w:p>
    <w:p>
      <w:pPr>
        <w:pStyle w:val="Heading3"/>
        <w:numPr>
          <w:ilvl w:val="2"/>
          <w:numId w:val="1"/>
        </w:numPr>
        <w:rPr/>
      </w:pPr>
      <w:bookmarkStart w:id="387" w:name="__RefHeading___Toc12662597_1280447820"/>
      <w:bookmarkStart w:id="388" w:name="_Toc170"/>
      <w:bookmarkEnd w:id="387"/>
      <w:r>
        <w:rPr/>
        <w:t>29</w:t>
      </w:r>
      <w:r>
        <w:rPr>
          <w:rtl w:val="true"/>
        </w:rPr>
        <w:t xml:space="preserve">- </w:t>
      </w:r>
      <w:r>
        <w:rPr>
          <w:rtl w:val="true"/>
        </w:rPr>
        <w:t>بَابُ أَنَّ الْأَصْلَ فِی النَّاسِ الْحُرِّیَّةُ حَتَّی تَثْبُتَ الرِّقِّیَّةُ بِالْإِقْرَارِ أَوِ الْبَیِّنَةِ وَ أَنَّ مَنْ بِیعَ فِی الْأَسْوَاقِ وَ لَمْ یُنْکِرْ أَوْ أَقَرَّ بِالرِّقِّ أَوْ ثَبَتَ رِقُّهُ ثُمَّ ادَّعَی الْحُرِّیَّةَ لَمْ یُقْبَل</w:t>
      </w:r>
      <w:bookmarkEnd w:id="388"/>
    </w:p>
    <w:p>
      <w:pPr>
        <w:pStyle w:val="Heading4"/>
        <w:numPr>
          <w:ilvl w:val="3"/>
          <w:numId w:val="1"/>
        </w:numPr>
        <w:rPr/>
      </w:pPr>
      <w:bookmarkStart w:id="389" w:name="__RefHeading___Toc12662599_1280447820"/>
      <w:bookmarkStart w:id="390" w:name="_Toc171"/>
      <w:bookmarkEnd w:id="389"/>
      <w:r>
        <w:rPr>
          <w:rtl w:val="true"/>
        </w:rPr>
        <w:t>اشارة</w:t>
      </w:r>
      <w:bookmarkEnd w:id="390"/>
    </w:p>
    <w:p>
      <w:pPr>
        <w:pStyle w:val="BookText"/>
        <w:rPr/>
      </w:pPr>
      <w:r>
        <w:rPr>
          <w:rStyle w:val="FootnoteAnchor"/>
        </w:rPr>
        <w:footnoteReference w:id="31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الْأَصْلَ فِی النَّاسِ الْحُرِّیَّةُ حَتَّی تَثْبُتَ الرِّقِّیَّةُ بِالْإِقْرَارِ أَوِ الْبَیِّنَةِ وَ أَنَّ مَنْ بِیعَ فِی الْأَسْوَاقِ وَ لَمْ یُنْکِرْ أَوْ أَقَرَّ بِالرِّقِّ أَوْ ثَبَتَ رِقُّهُ ثُمَّ ادَّعَی الْحُرِّیَّةَ لَمْ یُقْبَلْ إِلَّا بِبَیِّنَةٍ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بررسی می‌شود که اصل در انسان‌ها آزادی است مگر اینکه بردگی از طریق اقرار یا بیّنه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در بازارها به فروش برسد و اعتراضی نکند یا بردگی را اقرار کند یا بردگی او ثابت شود و سپس ادعای آزادی کند، این ادعا تنها با بیّنه پذیرفته خواهد شد</w:t>
      </w:r>
      <w:r>
        <w:rPr>
          <w:rFonts w:eastAsia="IRNazanin" w:cs="IRNazanin"/>
          <w:color w:val="111111"/>
          <w:sz w:val="28"/>
          <w:szCs w:val="28"/>
          <w:rtl w:val="true"/>
          <w:lang w:bidi="fa-IR"/>
        </w:rPr>
        <w:t>.</w:t>
      </w:r>
    </w:p>
    <w:p>
      <w:pPr>
        <w:pStyle w:val="Heading4"/>
        <w:numPr>
          <w:ilvl w:val="3"/>
          <w:numId w:val="1"/>
        </w:numPr>
        <w:rPr/>
      </w:pPr>
      <w:bookmarkStart w:id="391" w:name="__RefHeading___Toc12662601_1280447820"/>
      <w:bookmarkStart w:id="392" w:name="_Toc172"/>
      <w:bookmarkEnd w:id="391"/>
      <w:r>
        <w:rPr>
          <w:rtl w:val="true"/>
        </w:rPr>
        <w:t>[</w:t>
      </w:r>
      <w:r>
        <w:rPr>
          <w:rtl w:val="true"/>
        </w:rPr>
        <w:t>رقم الحدیث الکلی</w:t>
      </w:r>
      <w:r>
        <w:rPr>
          <w:rtl w:val="true"/>
        </w:rPr>
        <w:t xml:space="preserve">: </w:t>
      </w:r>
      <w:r>
        <w:rPr/>
        <w:t>29092</w:t>
      </w:r>
      <w:r>
        <w:rPr>
          <w:rtl w:val="true"/>
        </w:rPr>
        <w:t xml:space="preserve"> - </w:t>
      </w:r>
      <w:r>
        <w:rPr>
          <w:rtl w:val="true"/>
        </w:rPr>
        <w:t>رقم الحدیث الباب</w:t>
      </w:r>
      <w:r>
        <w:rPr>
          <w:rtl w:val="true"/>
        </w:rPr>
        <w:t xml:space="preserve">: </w:t>
      </w:r>
      <w:r>
        <w:rPr/>
        <w:t>1</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29092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یَعْقُوبَ عَنْ عَلِیِّ بْنِ إِبْرَاهِیمَ عَنْ أَبِیهِ عَنِ ابْنِ مَحْبُوبٍ عَنْ عَبْدِ اللَّهِ بْنِ سِنَانٍ قَالَ سَمِعْتُ أَبَا عَبْدِ اللَّهِ ع یَقُولُ کَانَ عَلِیُّ بْنُ أَبِی طَالِبٍ ع یَقُولُ النَّاسُ کُلُّهُمْ أَحْرَارٌ إِلَّا مَنْ أَقَرَّ عَلَی نَفْسِهِ بِالْعُبُودِیَّةِ وَ هُوَ مُدْرِکٌ مِنْ عَبْدٍ أَوْ أَمَةٍ وَ مَنْ شُهِدَ عَلَیْهِ بِالرِّقِّ صَغِیراً کَانَ أَوْ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لَمْ یَنْقُلْهُ عَنْ عَلِیٍّ ع </w:t>
      </w:r>
      <w:r>
        <w:rPr>
          <w:rStyle w:val="FootnoteAnchor"/>
          <w:rtl w:val="true"/>
        </w:rPr>
        <w:footnoteReference w:id="318"/>
      </w: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آزاد هستند، مگر کسی که به بردگی خود اقرار کند، درحالی‌که بالغ باشد؛ چه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بر بردگی او شهادت داده شود، خواه کودک باشد یا بزرگسال</w:t>
      </w:r>
      <w:r>
        <w:rPr>
          <w:rFonts w:eastAsia="IRNazanin" w:cs="IRNazanin"/>
          <w:color w:val="111111"/>
          <w:sz w:val="28"/>
          <w:szCs w:val="28"/>
          <w:rtl w:val="true"/>
          <w:lang w:bidi="fa-IR"/>
        </w:rPr>
        <w:t>.»</w:t>
      </w:r>
    </w:p>
    <w:p>
      <w:pPr>
        <w:pStyle w:val="Heading4"/>
        <w:numPr>
          <w:ilvl w:val="3"/>
          <w:numId w:val="1"/>
        </w:numPr>
        <w:rPr/>
      </w:pPr>
      <w:bookmarkStart w:id="393" w:name="__RefHeading___Toc12662603_1280447820"/>
      <w:bookmarkStart w:id="394" w:name="_Toc173"/>
      <w:bookmarkEnd w:id="393"/>
      <w:r>
        <w:rPr>
          <w:rtl w:val="true"/>
        </w:rPr>
        <w:t>[</w:t>
      </w:r>
      <w:r>
        <w:rPr>
          <w:rtl w:val="true"/>
        </w:rPr>
        <w:t>رقم الحدیث الکلی</w:t>
      </w:r>
      <w:r>
        <w:rPr>
          <w:rtl w:val="true"/>
        </w:rPr>
        <w:t xml:space="preserve">: </w:t>
      </w:r>
      <w:r>
        <w:rPr/>
        <w:t>29093</w:t>
      </w:r>
      <w:r>
        <w:rPr>
          <w:rtl w:val="true"/>
        </w:rPr>
        <w:t xml:space="preserve"> - </w:t>
      </w:r>
      <w:r>
        <w:rPr>
          <w:rtl w:val="true"/>
        </w:rPr>
        <w:t>رقم الحدیث الباب</w:t>
      </w:r>
      <w:r>
        <w:rPr>
          <w:rtl w:val="true"/>
        </w:rPr>
        <w:t xml:space="preserve">: </w:t>
      </w:r>
      <w:r>
        <w:rPr/>
        <w:t>2</w:t>
      </w:r>
      <w:r>
        <w:rPr>
          <w:rtl w:val="true"/>
        </w:rPr>
        <w:t>]</w:t>
      </w:r>
      <w:bookmarkEnd w:id="3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وَ بِإِسْنَادِهِ عَنْ مُحَمَّدِ بْنِ أَحْمَدَ بْنِ یَحْیَی عَنِ السِّنْدِیِّ بْنِ مُحَمَّدٍ وَ مُحَمَّدِ بْنِ الْوَلِیدِ جَمِیعاً عَنْ أَبَانِ بْنِ عُثْمَانَ عَنْ الْفَضْلِ قَالَ</w:t>
      </w:r>
      <w:r>
        <w:rPr>
          <w:rFonts w:eastAsia="Amiri" w:cs="Amiri" w:ascii="Amiri" w:hAnsi="Amiri"/>
          <w:color w:val="111111"/>
          <w:sz w:val="28"/>
          <w:szCs w:val="28"/>
          <w:rtl w:val="true"/>
          <w:lang w:bidi="ar-SA"/>
        </w:rPr>
        <w:t>:</w:t>
      </w:r>
      <w:bookmarkStart w:id="395" w:name="pg18705_173632"/>
    </w:p>
    <w:p>
      <w:pPr>
        <w:pStyle w:val="BookText"/>
        <w:rPr/>
      </w:pPr>
      <w:bookmarkEnd w:id="395"/>
      <w:r>
        <w:rPr>
          <w:rFonts w:ascii="Amiri" w:hAnsi="Amiri" w:eastAsia="Amiri" w:cs="Amiri"/>
          <w:color w:val="111111"/>
          <w:sz w:val="28"/>
          <w:sz w:val="28"/>
          <w:szCs w:val="28"/>
          <w:rtl w:val="true"/>
          <w:lang w:bidi="ar-SA"/>
        </w:rPr>
        <w:t>سَأَلْتُ أَبَا عَبْدِ اللَّهِ ع عَنْ رَجُلٍ حُرٍّ أَقَرَّ أَنَّهُ عَبْدٌ قَالَ یُؤْخَذُ بِمَا 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آزاد که اقرار کرده است که برده می‌باشد،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اقراری که کرده است، عمل می‌شود</w:t>
      </w:r>
      <w:r>
        <w:rPr>
          <w:rFonts w:eastAsia="IRNazanin" w:cs="IRNazanin"/>
          <w:color w:val="111111"/>
          <w:sz w:val="28"/>
          <w:szCs w:val="28"/>
          <w:rtl w:val="true"/>
          <w:lang w:bidi="fa-IR"/>
        </w:rPr>
        <w:t>.»</w:t>
      </w:r>
    </w:p>
    <w:p>
      <w:pPr>
        <w:pStyle w:val="Heading4"/>
        <w:numPr>
          <w:ilvl w:val="3"/>
          <w:numId w:val="1"/>
        </w:numPr>
        <w:rPr/>
      </w:pPr>
      <w:bookmarkStart w:id="396" w:name="__RefHeading___Toc12662605_1280447820"/>
      <w:bookmarkStart w:id="397" w:name="_Toc174"/>
      <w:bookmarkEnd w:id="396"/>
      <w:r>
        <w:rPr>
          <w:rtl w:val="true"/>
        </w:rPr>
        <w:t>[</w:t>
      </w:r>
      <w:r>
        <w:rPr>
          <w:rtl w:val="true"/>
        </w:rPr>
        <w:t>رقم الحدیث الکلی</w:t>
      </w:r>
      <w:r>
        <w:rPr>
          <w:rtl w:val="true"/>
        </w:rPr>
        <w:t xml:space="preserve">: </w:t>
      </w:r>
      <w:r>
        <w:rPr/>
        <w:t>29094</w:t>
      </w:r>
      <w:r>
        <w:rPr>
          <w:rtl w:val="true"/>
        </w:rPr>
        <w:t xml:space="preserve"> - </w:t>
      </w:r>
      <w:r>
        <w:rPr>
          <w:rtl w:val="true"/>
        </w:rPr>
        <w:t>رقم الحدیث الباب</w:t>
      </w:r>
      <w:r>
        <w:rPr>
          <w:rtl w:val="true"/>
        </w:rPr>
        <w:t xml:space="preserve">: </w:t>
      </w:r>
      <w:r>
        <w:rPr/>
        <w:t>3</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29094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وَ عَنْهُ عَنْ مُوسَی بْنِ عُمَرَ عَنِ الْعَبَّاسِ بْنِ عَامِرٍ عَنْ أَبَانٍ عَنْ مُحَمَّدِ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حُرٌّ أَقَرَّ أَنَّهُ عَبْدٌ فَقَالَ أَبُو عَبْدِ اللَّهِ ع تَأْخُذُهُ بِمَا قَالَ أَوْ یُؤَدِّیَ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الْعَبَّاسِ بْنِ عَامِرٍ مِثْلَهُ إِلَّا أَنَّهُ أَسْقَطَ لَفْظَةَ حُرٍّ وَ قَالَ أَوْ یَرُدَّ الْمَالَ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فضل هاشمی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درباره مردی آزاد که اقرار کرده برده است، چه باید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گفته‌اش عمل می‌شود یا باید مال را پرداخت کند</w:t>
      </w:r>
      <w:r>
        <w:rPr>
          <w:rFonts w:eastAsia="IRNazanin" w:cs="IRNazanin"/>
          <w:color w:val="111111"/>
          <w:sz w:val="28"/>
          <w:szCs w:val="28"/>
          <w:rtl w:val="true"/>
          <w:lang w:bidi="fa-IR"/>
        </w:rPr>
        <w:t>.»</w:t>
      </w:r>
    </w:p>
    <w:p>
      <w:pPr>
        <w:pStyle w:val="Heading4"/>
        <w:numPr>
          <w:ilvl w:val="3"/>
          <w:numId w:val="1"/>
        </w:numPr>
        <w:rPr/>
      </w:pPr>
      <w:bookmarkStart w:id="398" w:name="__RefHeading___Toc12662607_1280447820"/>
      <w:bookmarkStart w:id="399" w:name="_Toc175"/>
      <w:bookmarkEnd w:id="398"/>
      <w:r>
        <w:rPr>
          <w:rtl w:val="true"/>
        </w:rPr>
        <w:t>[</w:t>
      </w:r>
      <w:r>
        <w:rPr>
          <w:rtl w:val="true"/>
        </w:rPr>
        <w:t>رقم الحدیث الکلی</w:t>
      </w:r>
      <w:r>
        <w:rPr>
          <w:rtl w:val="true"/>
        </w:rPr>
        <w:t xml:space="preserve">: </w:t>
      </w:r>
      <w:r>
        <w:rPr/>
        <w:t>29095</w:t>
      </w:r>
      <w:r>
        <w:rPr>
          <w:rtl w:val="true"/>
        </w:rPr>
        <w:t xml:space="preserve"> - </w:t>
      </w:r>
      <w:r>
        <w:rPr>
          <w:rtl w:val="true"/>
        </w:rPr>
        <w:t>رقم الحدیث الباب</w:t>
      </w:r>
      <w:r>
        <w:rPr>
          <w:rtl w:val="true"/>
        </w:rPr>
        <w:t xml:space="preserve">: </w:t>
      </w:r>
      <w:r>
        <w:rPr/>
        <w:t>4</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29095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بِإِسْنَادِهِ عَنِ الْحُسَیْنِ بْنِ سَعِیدٍ عَنْ صَفْوَانَ بْنِ یَحْیَی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ادَّعَی أَنَّهُ حُرٌّ وَ لَمْ یَأْتِ بِبَیِّنَةٍ عَلَی ذَلِکَ أَشْتَرِیهِ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الْعِیصِ بْنِ الْقَاسِمِ مِثْلَهُ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عیص بن قاسم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برده‌ای که ادعا کرده آزاد است و برای این ادعا بیّنه‌ای نیاورده پرسیدم که آیا می‌توانم او را بخرم؟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400" w:name="__RefHeading___Toc12662609_1280447820"/>
      <w:bookmarkStart w:id="401" w:name="_Toc176"/>
      <w:bookmarkEnd w:id="400"/>
      <w:r>
        <w:rPr>
          <w:rtl w:val="true"/>
        </w:rPr>
        <w:t>[</w:t>
      </w:r>
      <w:r>
        <w:rPr>
          <w:rtl w:val="true"/>
        </w:rPr>
        <w:t>رقم الحدیث الکلی</w:t>
      </w:r>
      <w:r>
        <w:rPr>
          <w:rtl w:val="true"/>
        </w:rPr>
        <w:t xml:space="preserve">: </w:t>
      </w:r>
      <w:r>
        <w:rPr/>
        <w:t>29096</w:t>
      </w:r>
      <w:r>
        <w:rPr>
          <w:rtl w:val="true"/>
        </w:rPr>
        <w:t xml:space="preserve"> - </w:t>
      </w:r>
      <w:r>
        <w:rPr>
          <w:rtl w:val="true"/>
        </w:rPr>
        <w:t>رقم الحدیث الباب</w:t>
      </w:r>
      <w:r>
        <w:rPr>
          <w:rtl w:val="true"/>
        </w:rPr>
        <w:t xml:space="preserve">: </w:t>
      </w:r>
      <w:r>
        <w:rPr/>
        <w:t>5</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29096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بِإِسْنَادِهِ عَنِ الْحَسَنِ بْنِ مُحَمَّدِ بْنِ سَمَاعَةَ عَنِ الْمِیثَمِیِّ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حُرٌّ أَقَرَّ عَلَی نَفْسِهِ بِالْعُبُودِیَّةِ أَسْتَعْبِدُهُ عَلَی ذَلِکَ قَالَ هُوَ عَبْدٌ إِذَا أَقَرَّ عَلَی نَفْسِهِ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مِنَ الْعُنْوَانِ وَ تَقَدَّمَ مَا یَدُلُّ عَلَی الْحُکْمِ الثَّانِی فِی بَیْعِ الْحَیَوَانِ </w:t>
      </w:r>
      <w:r>
        <w:rPr>
          <w:rStyle w:val="FootnoteAnchor"/>
          <w:rtl w:val="true"/>
        </w:rPr>
        <w:footnoteReference w:id="326"/>
      </w:r>
      <w:r>
        <w:rPr>
          <w:rFonts w:ascii="Amiri" w:hAnsi="Amiri" w:eastAsia="Amiri" w:cs="Amiri"/>
          <w:color w:val="111111"/>
          <w:sz w:val="28"/>
          <w:sz w:val="28"/>
          <w:szCs w:val="28"/>
          <w:rtl w:val="true"/>
          <w:lang w:bidi="ar-SA"/>
        </w:rPr>
        <w:t>وَ یَأْتِی مَا یَدُلُّ عَلَی الْمَقْصُودِ فِی الْقَضَاءِ فِی</w:t>
      </w:r>
      <w:bookmarkStart w:id="402" w:name="pg18705_173633"/>
    </w:p>
    <w:p>
      <w:pPr>
        <w:pStyle w:val="BookText"/>
        <w:rPr/>
      </w:pPr>
      <w:bookmarkEnd w:id="402"/>
      <w:r>
        <w:rPr>
          <w:rFonts w:ascii="Amiri" w:hAnsi="Amiri" w:eastAsia="Amiri" w:cs="Amiri"/>
          <w:color w:val="111111"/>
          <w:sz w:val="28"/>
          <w:sz w:val="28"/>
          <w:szCs w:val="28"/>
          <w:rtl w:val="true"/>
          <w:lang w:bidi="ar-SA"/>
        </w:rPr>
        <w:t xml:space="preserve">أَحَادِیثِ تَعَارُضِ الْبَیِّنَتَیْنِ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از اسماعیل بن فضل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آزادی که به بردگی خود اقرار کرده، آیا می‌توانم او را به‌عنوان برده به خدمت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برده است، زمانی که به بردگی خود اقرار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وجه جمع روشن شده است و پیشتر حکمی بیان شده که درباره فروش حیوانات دلالت دارد و همچنین آنچه که مربوط به قضاوت در احادیث تعارض بیّنه‌ها است، خواهد آمد</w:t>
      </w:r>
      <w:r>
        <w:rPr>
          <w:rFonts w:eastAsia="IRNazanin" w:cs="IRNazanin"/>
          <w:color w:val="111111"/>
          <w:sz w:val="28"/>
          <w:szCs w:val="28"/>
          <w:rtl w:val="true"/>
          <w:lang w:bidi="fa-IR"/>
        </w:rPr>
        <w:t>.</w:t>
      </w:r>
    </w:p>
    <w:p>
      <w:pPr>
        <w:pStyle w:val="Heading3"/>
        <w:numPr>
          <w:ilvl w:val="2"/>
          <w:numId w:val="1"/>
        </w:numPr>
        <w:rPr/>
      </w:pPr>
      <w:bookmarkStart w:id="403" w:name="__RefHeading___Toc12662611_1280447820"/>
      <w:bookmarkStart w:id="404" w:name="_Toc177"/>
      <w:bookmarkEnd w:id="403"/>
      <w:r>
        <w:rPr/>
        <w:t>30</w:t>
      </w:r>
      <w:r>
        <w:rPr>
          <w:rtl w:val="true"/>
        </w:rPr>
        <w:t xml:space="preserve">- </w:t>
      </w:r>
      <w:r>
        <w:rPr>
          <w:rtl w:val="true"/>
        </w:rPr>
        <w:t>بَابُ أَنَّ مَنْ أَعْتَقَ کُلَّ مَمْلُوکٍ قَدِیمٍ لَهُ انْعَتَقَ کُلُّ مَنْ کَانَ لَهُ فِی مِلْکِهِ سِتَّةَ أَشْهُرٍ وَ کَذَا مَنْ أَوْصَی بِذَلِکَ‌</w:t>
      </w:r>
      <w:bookmarkEnd w:id="404"/>
    </w:p>
    <w:p>
      <w:pPr>
        <w:pStyle w:val="Heading4"/>
        <w:numPr>
          <w:ilvl w:val="3"/>
          <w:numId w:val="1"/>
        </w:numPr>
        <w:rPr/>
      </w:pPr>
      <w:bookmarkStart w:id="405" w:name="__RefHeading___Toc12662613_1280447820"/>
      <w:bookmarkStart w:id="406" w:name="_Toc178"/>
      <w:bookmarkEnd w:id="405"/>
      <w:r>
        <w:rPr>
          <w:rtl w:val="true"/>
        </w:rPr>
        <w:t>اشارة</w:t>
      </w:r>
      <w:bookmarkEnd w:id="406"/>
    </w:p>
    <w:p>
      <w:pPr>
        <w:pStyle w:val="BookText"/>
        <w:rPr/>
      </w:pPr>
      <w:r>
        <w:rPr>
          <w:rStyle w:val="FootnoteAnchor"/>
        </w:rPr>
        <w:footnoteReference w:id="32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کُلَّ مَمْلُوکٍ قَدِیمٍ لَهُ انْعَتَقَ کُلُّ مَنْ کَانَ لَهُ فِی مِلْکِهِ سِتَّةَ أَشْهُرٍ وَ کَذَا مَنْ أَوْصَی بِذَلِکَ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بررسی می‌شود که هرکس تمامی بردگان قدیمی خود را آزاد کند، هر برده‌ای که به مدت شش ماه در ملک او بوده نیز آزاد می‌شود، و همین‌طور برای کسی که به این امر وصیت کرده است</w:t>
      </w:r>
      <w:r>
        <w:rPr>
          <w:rFonts w:eastAsia="IRNazanin" w:cs="IRNazanin"/>
          <w:color w:val="111111"/>
          <w:sz w:val="28"/>
          <w:szCs w:val="28"/>
          <w:rtl w:val="true"/>
          <w:lang w:bidi="fa-IR"/>
        </w:rPr>
        <w:t>.</w:t>
      </w:r>
    </w:p>
    <w:p>
      <w:pPr>
        <w:pStyle w:val="Heading4"/>
        <w:numPr>
          <w:ilvl w:val="3"/>
          <w:numId w:val="1"/>
        </w:numPr>
        <w:rPr/>
      </w:pPr>
      <w:bookmarkStart w:id="407" w:name="__RefHeading___Toc12662615_1280447820"/>
      <w:bookmarkStart w:id="408" w:name="_Toc179"/>
      <w:bookmarkEnd w:id="407"/>
      <w:r>
        <w:rPr>
          <w:rtl w:val="true"/>
        </w:rPr>
        <w:t>[</w:t>
      </w:r>
      <w:r>
        <w:rPr>
          <w:rtl w:val="true"/>
        </w:rPr>
        <w:t>رقم الحدیث الکلی</w:t>
      </w:r>
      <w:r>
        <w:rPr>
          <w:rtl w:val="true"/>
        </w:rPr>
        <w:t xml:space="preserve">: </w:t>
      </w:r>
      <w:r>
        <w:rPr/>
        <w:t>29097</w:t>
      </w:r>
      <w:r>
        <w:rPr>
          <w:rtl w:val="true"/>
        </w:rPr>
        <w:t xml:space="preserve"> - </w:t>
      </w:r>
      <w:r>
        <w:rPr>
          <w:rtl w:val="true"/>
        </w:rPr>
        <w:t>رقم الحدیث الباب</w:t>
      </w:r>
      <w:r>
        <w:rPr>
          <w:rtl w:val="true"/>
        </w:rPr>
        <w:t xml:space="preserve">: </w:t>
      </w:r>
      <w:r>
        <w:rPr/>
        <w:t>1</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29097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یَعْقُوبَ عَنْ عَلِیِّ بْنِ إِبْرَاهِیمَ عَنْ أَبِیهِ عَنْ دَاوُدَ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الْمُکَارِی عَلَی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فَقَالَ لَهُ رَجُلٌ قَالَ عِنْدَ مَوْتِهِ کُلُّ مَمْلُوکٍ لِی قَدِیمٍ فَهُوَ حُرٌّ لِوَجْهِ اللَّهِ قَالَ نَعَمْ إِنَّ اللَّهَ یَقُولُ فِی کِتَابِهِ حَتَّی عادَ کَالْعُرْجُونِ الْقَدِیمِ </w:t>
      </w:r>
      <w:r>
        <w:rPr>
          <w:rStyle w:val="FootnoteAnchor"/>
          <w:rtl w:val="true"/>
        </w:rPr>
        <w:footnoteReference w:id="330"/>
      </w:r>
      <w:r>
        <w:rPr>
          <w:rFonts w:ascii="Amiri" w:hAnsi="Amiri" w:eastAsia="Amiri" w:cs="Amiri"/>
          <w:color w:val="111111"/>
          <w:sz w:val="28"/>
          <w:sz w:val="28"/>
          <w:szCs w:val="28"/>
          <w:rtl w:val="true"/>
          <w:lang w:bidi="ar-SA"/>
        </w:rPr>
        <w:t xml:space="preserve">فَمَا کَانَ مِنْ مَمَالِیکِهِ أَتَی لَهُ </w:t>
      </w:r>
      <w:r>
        <w:rPr>
          <w:rStyle w:val="FootnoteAnchor"/>
          <w:rtl w:val="true"/>
        </w:rPr>
        <w:footnoteReference w:id="331"/>
      </w:r>
      <w:r>
        <w:rPr>
          <w:rFonts w:ascii="Amiri" w:hAnsi="Amiri" w:eastAsia="Amiri" w:cs="Amiri"/>
          <w:color w:val="111111"/>
          <w:sz w:val="28"/>
          <w:sz w:val="28"/>
          <w:szCs w:val="28"/>
          <w:rtl w:val="true"/>
          <w:lang w:bidi="ar-SA"/>
        </w:rPr>
        <w:t>سِتَّةُ أَشْهُرٍ فَهُوَ قَدِیمٌ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إِبْرَاهِیمَ بْنِ هَاشِمٍ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عُیُونِ الْأَخْبَارِ عَنْ أَبِیهِ وَ مُحَمَّدِ بْنِ الْحَسَنِ عَنْ مُحَمَّدِ بْنِ یَحْیَی وَ أَحْمَدَ بْنِ إِدْرِیسَ جَمِیعاً عَنْ مُحَمَّدِ بْنِ أَحْمَدَ بْنِ یَحْیَی عَنْ</w:t>
      </w:r>
      <w:bookmarkStart w:id="409" w:name="pg18705_173634"/>
    </w:p>
    <w:p>
      <w:pPr>
        <w:pStyle w:val="BookText"/>
        <w:rPr/>
      </w:pPr>
      <w:bookmarkEnd w:id="409"/>
      <w:r>
        <w:rPr>
          <w:rFonts w:ascii="Amiri" w:hAnsi="Amiri" w:eastAsia="Amiri" w:cs="Amiri"/>
          <w:color w:val="111111"/>
          <w:sz w:val="28"/>
          <w:sz w:val="28"/>
          <w:szCs w:val="28"/>
          <w:rtl w:val="true"/>
          <w:lang w:bidi="ar-SA"/>
        </w:rPr>
        <w:t xml:space="preserve">إِبْرَاهِیمَ بْنِ هَاشِمٍ عَنْ دَاوُدَ بْنِ مُحَمَّدٍ النَّهْدِیِّ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بْنِ أَحْمَدَ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إِبْرَاهِیمَ فِی تَفْسِیرِهِ عَنْ أَبِیهِ عَنْ دَاوُدَ بْنِ مُحَمَّدٍ النَّهْدِیِّ قَالَ دَخَلَ أَبُو سَعِیدٍ الْمُکَارِی وَ ذَکَرَ الْحَدِیثَ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نهدی از برخی اصحاب روایت شده است که ابن ابی سعید مکاری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مردی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شخصی گفت هر برده قدیمی‌ام برای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مانند عرجون قدیمی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برده‌ای که مدت شش ماه در ملک او بوده، قدیمی محسوب شده و آزاد است</w:t>
      </w:r>
      <w:r>
        <w:rPr>
          <w:rFonts w:eastAsia="IRNazanin" w:cs="IRNazanin"/>
          <w:color w:val="111111"/>
          <w:sz w:val="28"/>
          <w:szCs w:val="28"/>
          <w:rtl w:val="true"/>
          <w:lang w:bidi="fa-IR"/>
        </w:rPr>
        <w:t>.»</w:t>
      </w:r>
    </w:p>
    <w:p>
      <w:pPr>
        <w:pStyle w:val="Heading4"/>
        <w:numPr>
          <w:ilvl w:val="3"/>
          <w:numId w:val="1"/>
        </w:numPr>
        <w:rPr/>
      </w:pPr>
      <w:bookmarkStart w:id="410" w:name="__RefHeading___Toc12662617_1280447820"/>
      <w:bookmarkStart w:id="411" w:name="_Toc180"/>
      <w:bookmarkEnd w:id="410"/>
      <w:r>
        <w:rPr>
          <w:rtl w:val="true"/>
        </w:rPr>
        <w:t>[</w:t>
      </w:r>
      <w:r>
        <w:rPr>
          <w:rtl w:val="true"/>
        </w:rPr>
        <w:t>رقم الحدیث الکلی</w:t>
      </w:r>
      <w:r>
        <w:rPr>
          <w:rtl w:val="true"/>
        </w:rPr>
        <w:t xml:space="preserve">: </w:t>
      </w:r>
      <w:r>
        <w:rPr/>
        <w:t>29098</w:t>
      </w:r>
      <w:r>
        <w:rPr>
          <w:rtl w:val="true"/>
        </w:rPr>
        <w:t xml:space="preserve"> - </w:t>
      </w:r>
      <w:r>
        <w:rPr>
          <w:rtl w:val="true"/>
        </w:rPr>
        <w:t>رقم الحدیث الباب</w:t>
      </w:r>
      <w:r>
        <w:rPr>
          <w:rtl w:val="true"/>
        </w:rPr>
        <w:t xml:space="preserve">: </w:t>
      </w:r>
      <w:r>
        <w:rPr/>
        <w:t>2</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29098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مُحَمَّدٍ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أَوْصَی فَقَالَ أَعْتِقُوا عَنِّی کُلَّ عَبْدٍ قَدِیمٍ فِی مِلْکِی فَلَمَّا مَاتَ لَمْ یَعْرِفِ الْوَصِیُّ مَا یَصْنَعُ فَسُئِلَ عَنْ ذَلِکَ فَقَالَ یُعْتَقُ عَنْهُ کُلُّ عَبْدٍ لَهُ فِی مِلْکِهِ سِتَّةَ أَشْهُرٍ وَ تَلَا قَوْلَهُ تَعَالَی وَ الْقَمَرَ قَدَّرْناهُ مَنازِلَ حَتَّی عادَ کَالْعُرْجُونِ الْقَدِیمِ </w:t>
      </w:r>
      <w:r>
        <w:rPr>
          <w:rStyle w:val="FootnoteAnchor"/>
          <w:rtl w:val="true"/>
        </w:rPr>
        <w:footnoteReference w:id="339"/>
      </w:r>
      <w:r>
        <w:rPr>
          <w:rFonts w:ascii="Amiri" w:hAnsi="Amiri" w:eastAsia="Amiri" w:cs="Amiri"/>
          <w:color w:val="111111"/>
          <w:sz w:val="28"/>
          <w:sz w:val="28"/>
          <w:szCs w:val="28"/>
          <w:rtl w:val="true"/>
          <w:lang w:bidi="ar-SA"/>
        </w:rPr>
        <w:t xml:space="preserve">وَ قَدْ ثَبَتَ أَنَّ الْعُرْجُونَ </w:t>
      </w:r>
      <w:r>
        <w:rPr>
          <w:rStyle w:val="FootnoteAnchor"/>
          <w:rtl w:val="true"/>
        </w:rPr>
        <w:footnoteReference w:id="340"/>
      </w:r>
      <w:r>
        <w:rPr>
          <w:rFonts w:ascii="Amiri" w:hAnsi="Amiri" w:eastAsia="Amiri" w:cs="Amiri"/>
          <w:color w:val="111111"/>
          <w:sz w:val="28"/>
          <w:sz w:val="28"/>
          <w:szCs w:val="28"/>
          <w:rtl w:val="true"/>
          <w:lang w:bidi="ar-SA"/>
        </w:rPr>
        <w:t>إِنَّمَا یَنْتَهِی إِلَی الشَّبَهِ بِالْهِلَالِ فِی تَقَوُّسِهِ وَ ضُئُولَتِهِ بَعْدَ سِتَّةِ أَشْهُرٍ مِنْ أَخْذِ الثَّمَرَةِ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همه بردگان قدیمی در ملک من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وصی نمی‌دانست چه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بردگانی که به مدت شش ماه در ملک او بوده‌اند، از جانب او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آیه‌ای از قرآن کریم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مقدر نمودیم برایش منزل‌هایی، تا مانند عرجون قدیمی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 کردند که ثابت شده است عرجون تنها پس از گذشت شش ماه از برداشت میوه، به شباهت با هلال، در خمیدگی و کاهش آن، می‌رسد</w:t>
      </w:r>
      <w:r>
        <w:rPr>
          <w:rFonts w:eastAsia="IRNazanin" w:cs="IRNazanin"/>
          <w:color w:val="111111"/>
          <w:sz w:val="28"/>
          <w:szCs w:val="28"/>
          <w:rtl w:val="true"/>
          <w:lang w:bidi="fa-IR"/>
        </w:rPr>
        <w:t>.</w:t>
      </w:r>
    </w:p>
    <w:p>
      <w:pPr>
        <w:pStyle w:val="Heading3"/>
        <w:numPr>
          <w:ilvl w:val="2"/>
          <w:numId w:val="1"/>
        </w:numPr>
        <w:rPr/>
      </w:pPr>
      <w:bookmarkStart w:id="412" w:name="__RefHeading___Toc12662619_1280447820"/>
      <w:bookmarkStart w:id="413" w:name="_Toc181"/>
      <w:bookmarkEnd w:id="412"/>
      <w:r>
        <w:rPr/>
        <w:t>31</w:t>
      </w:r>
      <w:r>
        <w:rPr>
          <w:rtl w:val="true"/>
        </w:rPr>
        <w:t xml:space="preserve">- </w:t>
      </w:r>
      <w:r>
        <w:rPr>
          <w:rtl w:val="true"/>
        </w:rPr>
        <w:t>بَابُ أَنَّ مَنْ نَذَرَ عِتْقَ أَوَّلِ وَلَدٍ تَلِدُهُ الْأَمَةُ فَوَلَدَتْ تَوْأَماً أَعْتَقَهُمَا</w:t>
      </w:r>
      <w:bookmarkEnd w:id="413"/>
    </w:p>
    <w:p>
      <w:pPr>
        <w:pStyle w:val="Heading4"/>
        <w:numPr>
          <w:ilvl w:val="3"/>
          <w:numId w:val="1"/>
        </w:numPr>
        <w:rPr/>
      </w:pPr>
      <w:bookmarkStart w:id="414" w:name="__RefHeading___Toc12662621_1280447820"/>
      <w:bookmarkStart w:id="415" w:name="_Toc182"/>
      <w:bookmarkEnd w:id="414"/>
      <w:r>
        <w:rPr>
          <w:rtl w:val="true"/>
        </w:rPr>
        <w:t>اشارة</w:t>
      </w:r>
      <w:bookmarkEnd w:id="415"/>
    </w:p>
    <w:p>
      <w:pPr>
        <w:pStyle w:val="BookText"/>
        <w:rPr/>
      </w:pPr>
      <w:r>
        <w:rPr>
          <w:rStyle w:val="FootnoteAnchor"/>
        </w:rPr>
        <w:footnoteReference w:id="34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عِتْقَ أَوَّلِ وَلَدٍ تَلِدُهُ الْأَمَةُ فَوَلَدَتْ تَوْأَماً أَعْتَقَهُمَا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بررسی می‌شود، اگر کسی نذر کند که اولین فرزندی را که کنیزش به دنیا می‌آورد، آزاد کند و کنیز دوقلو به دنیا آورد، هر دوی آن‌ها باید آزاد شوند</w:t>
      </w:r>
      <w:r>
        <w:rPr>
          <w:rFonts w:eastAsia="IRNazanin" w:cs="IRNazanin"/>
          <w:color w:val="111111"/>
          <w:sz w:val="28"/>
          <w:szCs w:val="28"/>
          <w:rtl w:val="true"/>
          <w:lang w:bidi="fa-IR"/>
        </w:rPr>
        <w:t>.</w:t>
      </w:r>
    </w:p>
    <w:p>
      <w:pPr>
        <w:pStyle w:val="Heading4"/>
        <w:numPr>
          <w:ilvl w:val="3"/>
          <w:numId w:val="1"/>
        </w:numPr>
        <w:rPr/>
      </w:pPr>
      <w:bookmarkStart w:id="416" w:name="__RefHeading___Toc12662623_1280447820"/>
      <w:bookmarkStart w:id="417" w:name="_Toc183"/>
      <w:bookmarkEnd w:id="416"/>
      <w:r>
        <w:rPr>
          <w:rtl w:val="true"/>
        </w:rPr>
        <w:t>[</w:t>
      </w:r>
      <w:r>
        <w:rPr>
          <w:rtl w:val="true"/>
        </w:rPr>
        <w:t>رقم الحدیث الکلی</w:t>
      </w:r>
      <w:r>
        <w:rPr>
          <w:rtl w:val="true"/>
        </w:rPr>
        <w:t xml:space="preserve">: </w:t>
      </w:r>
      <w:r>
        <w:rPr/>
        <w:t>29099</w:t>
      </w:r>
      <w:r>
        <w:rPr>
          <w:rtl w:val="true"/>
        </w:rPr>
        <w:t xml:space="preserve"> - </w:t>
      </w:r>
      <w:r>
        <w:rPr>
          <w:rtl w:val="true"/>
        </w:rPr>
        <w:t>رقم الحدیث الباب</w:t>
      </w:r>
      <w:r>
        <w:rPr>
          <w:rtl w:val="true"/>
        </w:rPr>
        <w:t xml:space="preserve">: </w:t>
      </w:r>
      <w:r>
        <w:rPr/>
        <w:t>1</w:t>
      </w:r>
      <w:r>
        <w:rPr>
          <w:rtl w:val="true"/>
        </w:rPr>
        <w:t>]</w:t>
      </w:r>
      <w:bookmarkEnd w:id="4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مُحَمَّدُ بْنُ یَعْقُوبَ عَنْ عِدَّةٍ مِنْ أَصْحَابِنَا عَنْ أَحْمَدَ بْنِ</w:t>
      </w:r>
      <w:bookmarkStart w:id="418" w:name="pg18705_173635"/>
    </w:p>
    <w:p>
      <w:pPr>
        <w:pStyle w:val="BookText"/>
        <w:rPr/>
      </w:pPr>
      <w:bookmarkEnd w:id="418"/>
      <w:r>
        <w:rPr>
          <w:rFonts w:ascii="Amiri" w:hAnsi="Amiri" w:eastAsia="Amiri" w:cs="Amiri"/>
          <w:color w:val="111111"/>
          <w:sz w:val="28"/>
          <w:sz w:val="28"/>
          <w:szCs w:val="28"/>
          <w:rtl w:val="true"/>
          <w:lang w:bidi="ar-SA"/>
        </w:rPr>
        <w:t>أَبِی عَبْدِ اللَّهِ عَنْ أَبِیهِ عَنْ عَبْدِ اللَّهِ بْنِ الْفَضْلِ الْهَاشِمِیِّ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نَکَحَ وَلِیدَةَ رَجُلٍ أَعْتَقَ رَبُّهَا أَوَّلَ وَلَدٍ تَلِدُهُ فَوَلَدَتْ تَوْأَماً فَقَالَ أُعْتِقَ کِلَاهُمَا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فضل هاشمی از پدرش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کنیز مردی ازدواج کرده بود و صاحب آن کنیز نذر کرده بود که اولین فرزندی که کنیز به دنیا می‌آورد آزاد کند،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دوقلو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دوی آن‌ها آزاد شوند</w:t>
      </w:r>
      <w:r>
        <w:rPr>
          <w:rFonts w:eastAsia="IRNazanin" w:cs="IRNazanin"/>
          <w:color w:val="111111"/>
          <w:sz w:val="28"/>
          <w:szCs w:val="28"/>
          <w:rtl w:val="true"/>
          <w:lang w:bidi="fa-IR"/>
        </w:rPr>
        <w:t>.»</w:t>
      </w:r>
    </w:p>
    <w:p>
      <w:pPr>
        <w:pStyle w:val="Heading3"/>
        <w:numPr>
          <w:ilvl w:val="2"/>
          <w:numId w:val="1"/>
        </w:numPr>
        <w:rPr/>
      </w:pPr>
      <w:bookmarkStart w:id="419" w:name="__RefHeading___Toc12662625_1280447820"/>
      <w:bookmarkStart w:id="420" w:name="_Toc184"/>
      <w:bookmarkEnd w:id="419"/>
      <w:r>
        <w:rPr/>
        <w:t>32</w:t>
      </w:r>
      <w:r>
        <w:rPr>
          <w:rtl w:val="true"/>
        </w:rPr>
        <w:t xml:space="preserve">- </w:t>
      </w:r>
      <w:r>
        <w:rPr>
          <w:rtl w:val="true"/>
        </w:rPr>
        <w:t>بَابُ کَرَاهَةِ عِتْقِ الْمَمْلُوکِ عِنْدَ حُضُورِ مَوْتِهِ وَ اسْتِحْبَابِ عِتْقِهِ فِی الْمَرَضِ قَبْلَ ذَلِکَ‌</w:t>
      </w:r>
      <w:bookmarkEnd w:id="420"/>
    </w:p>
    <w:p>
      <w:pPr>
        <w:pStyle w:val="Heading4"/>
        <w:numPr>
          <w:ilvl w:val="3"/>
          <w:numId w:val="1"/>
        </w:numPr>
        <w:rPr/>
      </w:pPr>
      <w:bookmarkStart w:id="421" w:name="__RefHeading___Toc12662627_1280447820"/>
      <w:bookmarkStart w:id="422" w:name="_Toc185"/>
      <w:bookmarkEnd w:id="421"/>
      <w:r>
        <w:rPr>
          <w:rtl w:val="true"/>
        </w:rPr>
        <w:t>اشارة</w:t>
      </w:r>
      <w:bookmarkEnd w:id="422"/>
    </w:p>
    <w:p>
      <w:pPr>
        <w:pStyle w:val="BookText"/>
        <w:rPr/>
      </w:pPr>
      <w:r>
        <w:rPr>
          <w:rStyle w:val="FootnoteAnchor"/>
        </w:rPr>
        <w:footnoteReference w:id="34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عِتْقِ الْمَمْلُوکِ عِنْدَ حُضُورِ مَوْتِهِ وَ اسْتِحْبَابِ عِتْقِهِ فِی الْمَرَضِ قَبْلَ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بررسی می‌شود مکروه بودن آزاد کردن برده هنگام حضور مرگ و مستحب بودن آزاد کردن او در زمان بیماری پیش از رسیدن به حالت احتضار</w:t>
      </w:r>
      <w:r>
        <w:rPr>
          <w:rFonts w:eastAsia="IRNazanin" w:cs="IRNazanin"/>
          <w:color w:val="111111"/>
          <w:sz w:val="28"/>
          <w:szCs w:val="28"/>
          <w:rtl w:val="true"/>
          <w:lang w:bidi="fa-IR"/>
        </w:rPr>
        <w:t>.</w:t>
      </w:r>
    </w:p>
    <w:p>
      <w:pPr>
        <w:pStyle w:val="Heading4"/>
        <w:numPr>
          <w:ilvl w:val="3"/>
          <w:numId w:val="1"/>
        </w:numPr>
        <w:rPr/>
      </w:pPr>
      <w:bookmarkStart w:id="423" w:name="__RefHeading___Toc12662629_1280447820"/>
      <w:bookmarkStart w:id="424" w:name="_Toc186"/>
      <w:bookmarkEnd w:id="423"/>
      <w:r>
        <w:rPr>
          <w:rtl w:val="true"/>
        </w:rPr>
        <w:t>[</w:t>
      </w:r>
      <w:r>
        <w:rPr>
          <w:rtl w:val="true"/>
        </w:rPr>
        <w:t>رقم الحدیث الکلی</w:t>
      </w:r>
      <w:r>
        <w:rPr>
          <w:rtl w:val="true"/>
        </w:rPr>
        <w:t xml:space="preserve">: </w:t>
      </w:r>
      <w:r>
        <w:rPr/>
        <w:t>29100</w:t>
      </w:r>
      <w:r>
        <w:rPr>
          <w:rtl w:val="true"/>
        </w:rPr>
        <w:t xml:space="preserve"> - </w:t>
      </w:r>
      <w:r>
        <w:rPr>
          <w:rtl w:val="true"/>
        </w:rPr>
        <w:t>رقم الحدیث الباب</w:t>
      </w:r>
      <w:r>
        <w:rPr>
          <w:rtl w:val="true"/>
        </w:rPr>
        <w:t xml:space="preserve">: </w:t>
      </w:r>
      <w:r>
        <w:rPr/>
        <w:t>1</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29100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مُحَمَّدُ بْنُ یَعْقُوبَ عَنْ 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الْمَمْلُوکِ یَحْضُرُهُ الْمَوْتُ فَیُعْتِقُهُ مَوْلَاهُ فِی تِلْکَ السَّاعَةِ فَیَخْرُجُ مِنَ الدُّنْیَا حُرّاً هَلْ لِلْمَوْلَی فِی ذَلِکَ أَجْرٌ أَوْ یَتْرُکُهُ فَیَکُونُ لَهُ أَجْرُهُ إِذَا مَاتَ وَ هُوَ مَمْلُوکٌ فَکَتَبَ یَتْرُکُ الْعَبْدَ مَمْلُوکاً فِی حَالِ مَوْتِهِ فَهُوَ أَجْرٌ لِمَوْلَاهُ وَ هَذَا إِذَا أُعْتِقَ فِی هَذِهِ السَّاعَةِ لَمْ یَکُنْ نَافِعاً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إِبْرَاهِیمَ بْنِ مَهْزِیَارَ عَنْ أَخِیهِ عَلِیِّ بْنِ مَهْزِیَارَ مِثْلَهُ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نوشتم و درباره برده‌ای که هنگام مرگ حاضر است و مولای او در همان لحظه او را آزاد می‌کند،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مولای او در این عمل اجر و پاداشی وجود دارد یا اینکه او را به حال خود بگذارد و اجر او زمانی باشد که برده به‌عنوان برده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برده را در حالت بردگی در زمان مرگش باقی بگذارد، زیرا این عمل برای مولای او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 لحظه آزاد شود، این آزادی برای او سودی نخواهد داشت</w:t>
      </w:r>
      <w:r>
        <w:rPr>
          <w:rFonts w:eastAsia="IRNazanin" w:cs="IRNazanin"/>
          <w:color w:val="111111"/>
          <w:sz w:val="28"/>
          <w:szCs w:val="28"/>
          <w:rtl w:val="true"/>
          <w:lang w:bidi="fa-IR"/>
        </w:rPr>
        <w:t>.»</w:t>
      </w:r>
    </w:p>
    <w:p>
      <w:pPr>
        <w:pStyle w:val="Heading4"/>
        <w:numPr>
          <w:ilvl w:val="3"/>
          <w:numId w:val="1"/>
        </w:numPr>
        <w:rPr/>
      </w:pPr>
      <w:bookmarkStart w:id="425" w:name="__RefHeading___Toc12662631_1280447820"/>
      <w:bookmarkStart w:id="426" w:name="_Toc187"/>
      <w:bookmarkEnd w:id="425"/>
      <w:r>
        <w:rPr>
          <w:rtl w:val="true"/>
        </w:rPr>
        <w:t>[</w:t>
      </w:r>
      <w:r>
        <w:rPr>
          <w:rtl w:val="true"/>
        </w:rPr>
        <w:t>رقم الحدیث الکلی</w:t>
      </w:r>
      <w:r>
        <w:rPr>
          <w:rtl w:val="true"/>
        </w:rPr>
        <w:t xml:space="preserve">: </w:t>
      </w:r>
      <w:r>
        <w:rPr/>
        <w:t>29101</w:t>
      </w:r>
      <w:r>
        <w:rPr>
          <w:rtl w:val="true"/>
        </w:rPr>
        <w:t xml:space="preserve"> - </w:t>
      </w:r>
      <w:r>
        <w:rPr>
          <w:rtl w:val="true"/>
        </w:rPr>
        <w:t>رقم الحدیث الباب</w:t>
      </w:r>
      <w:r>
        <w:rPr>
          <w:rtl w:val="true"/>
        </w:rPr>
        <w:t xml:space="preserve">: </w:t>
      </w:r>
      <w:r>
        <w:rPr/>
        <w:t>2</w:t>
      </w:r>
      <w:r>
        <w:rPr>
          <w:rtl w:val="true"/>
        </w:rPr>
        <w:t>]</w:t>
      </w:r>
      <w:bookmarkEnd w:id="4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بِإِسْنَادِهِ عَنْ مُحَمَّدِ بْنِ عِیسَی الْعُبَیْدِیِّ عَنِ الْفَضْلِ بْنِ الْمُبَارَکِ أَنَّهُ کَتَبَ إِلَی أَبِی الْحَسَنِ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لَهُ مَمْلُوکٌ فَمَرِضَ أَ یُعْتِقُهُ فِی مَرَضِهِ أَعْظَمُ لِأَجْرِهِ أَوْ یَتْرُکُهُ مَمْلُوکاً فَقَالَ إِنْ</w:t>
      </w:r>
      <w:bookmarkStart w:id="427" w:name="pg18705_173636"/>
    </w:p>
    <w:p>
      <w:pPr>
        <w:pStyle w:val="BookText"/>
        <w:rPr/>
      </w:pPr>
      <w:bookmarkEnd w:id="427"/>
      <w:r>
        <w:rPr>
          <w:rFonts w:ascii="Amiri" w:hAnsi="Amiri" w:eastAsia="Amiri" w:cs="Amiri"/>
          <w:color w:val="111111"/>
          <w:sz w:val="28"/>
          <w:sz w:val="28"/>
          <w:szCs w:val="28"/>
          <w:rtl w:val="true"/>
          <w:lang w:bidi="ar-SA"/>
        </w:rPr>
        <w:t>کَانَ فِی مَرَضٍ فَالْعِتْقُ أَفْضَلُ لَهُ لِأَنَّهُ یُعْتِقُ اللَّهُ عَزَّ وَ جَلَّ بِکُلِّ عُضْوٍ مِنْهُ عُضْواً مِنَ النَّارِ وَ إِنْ کَانَ فِی حَالِ حُضُورِ الْمَوْتِ فَیَتْرُکُهُ مَمْلُوکاً أَفْضَلُ لَهُ مِنْ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عُمُوماً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مبارک روایت شده است که به 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برده‌ای داشته باشد و او بیمار شود، آیا آزاد کردن او در زمان بیماری باعث اجر بیشتری می‌شود یا اینکه او را به حال بردگی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 بیماری باشد، آزاد کردن برای او بهتر است؛ زیرا خداوند عزوجل به ازای هر عضوی از او، عضوی از آتش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حال احتضار باشد، باقی گذاشتن او در حالت بردگی بهتر از آزاد کردن او است</w:t>
      </w:r>
      <w:r>
        <w:rPr>
          <w:rFonts w:eastAsia="IRNazanin" w:cs="IRNazanin"/>
          <w:color w:val="111111"/>
          <w:sz w:val="28"/>
          <w:szCs w:val="28"/>
          <w:rtl w:val="true"/>
          <w:lang w:bidi="fa-IR"/>
        </w:rPr>
        <w:t>.»</w:t>
      </w:r>
    </w:p>
    <w:p>
      <w:pPr>
        <w:pStyle w:val="Heading3"/>
        <w:numPr>
          <w:ilvl w:val="2"/>
          <w:numId w:val="1"/>
        </w:numPr>
        <w:rPr/>
      </w:pPr>
      <w:bookmarkStart w:id="428" w:name="__RefHeading___Toc12662633_1280447820"/>
      <w:bookmarkStart w:id="429" w:name="_Toc188"/>
      <w:bookmarkEnd w:id="428"/>
      <w:r>
        <w:rPr/>
        <w:t>33</w:t>
      </w:r>
      <w:r>
        <w:rPr>
          <w:rtl w:val="true"/>
        </w:rPr>
        <w:t xml:space="preserve">- </w:t>
      </w:r>
      <w:r>
        <w:rPr>
          <w:rtl w:val="true"/>
        </w:rPr>
        <w:t>بَابُ تَأَکُّدِ اسْتِحْبَابِ عِتْقِ الْمَمْلُوکِ الْمُؤْمِنِ بَعْدَ سَبْعِ سِنِینَ وَ کَرَاهَةُ اسْتِخْدَامِهِ بَعْدَهَا وَ بَعْدَ الْعِشْرِینَ آکَدُ وَ أَنَّ مَنْ ضَرَبَ مَمْلُوکَهُ اسْتُحِبَّ لَهُ عِتْقُهُ‌</w:t>
      </w:r>
      <w:bookmarkEnd w:id="429"/>
    </w:p>
    <w:p>
      <w:pPr>
        <w:pStyle w:val="Heading4"/>
        <w:numPr>
          <w:ilvl w:val="3"/>
          <w:numId w:val="1"/>
        </w:numPr>
        <w:rPr/>
      </w:pPr>
      <w:bookmarkStart w:id="430" w:name="__RefHeading___Toc12662635_1280447820"/>
      <w:bookmarkStart w:id="431" w:name="_Toc189"/>
      <w:bookmarkEnd w:id="430"/>
      <w:r>
        <w:rPr>
          <w:rtl w:val="true"/>
        </w:rPr>
        <w:t>اشارة</w:t>
      </w:r>
      <w:bookmarkEnd w:id="431"/>
    </w:p>
    <w:p>
      <w:pPr>
        <w:pStyle w:val="BookText"/>
        <w:rPr/>
      </w:pPr>
      <w:r>
        <w:rPr>
          <w:rStyle w:val="FootnoteAnchor"/>
        </w:rPr>
        <w:footnoteReference w:id="34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عِتْقِ الْمَمْلُوکِ الْمُؤْمِنِ بَعْدَ سَبْعِ سِنِینَ وَ کَرَاهَةُ اسْتِخْدَامِهِ بَعْدَهَا وَ بَعْدَ الْعِشْرِینَ آکَدُ وَ أَنَّ مَنْ ضَرَبَ مَمْلُوکَهُ اسْتُحِبَّ لَهُ عِتْقُهُ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که در آن بررسی می‌شود تأکید بر استحباب آزاد کردن برده مؤمن پس از گذشت هفت سال، و مکروه بودن استفاده از او پس از این مدت، با تأکید بیشتر بر آزاد کردن او پس از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برده خود را زد مستحب است که او را آزاد کند</w:t>
      </w:r>
      <w:r>
        <w:rPr>
          <w:rFonts w:eastAsia="IRNazanin" w:cs="IRNazanin"/>
          <w:color w:val="111111"/>
          <w:sz w:val="28"/>
          <w:szCs w:val="28"/>
          <w:rtl w:val="true"/>
          <w:lang w:bidi="fa-IR"/>
        </w:rPr>
        <w:t>.</w:t>
      </w:r>
    </w:p>
    <w:p>
      <w:pPr>
        <w:pStyle w:val="Heading4"/>
        <w:numPr>
          <w:ilvl w:val="3"/>
          <w:numId w:val="1"/>
        </w:numPr>
        <w:rPr/>
      </w:pPr>
      <w:bookmarkStart w:id="432" w:name="__RefHeading___Toc12662637_1280447820"/>
      <w:bookmarkStart w:id="433" w:name="_Toc190"/>
      <w:bookmarkEnd w:id="432"/>
      <w:r>
        <w:rPr>
          <w:rtl w:val="true"/>
        </w:rPr>
        <w:t>[</w:t>
      </w:r>
      <w:r>
        <w:rPr>
          <w:rtl w:val="true"/>
        </w:rPr>
        <w:t>رقم الحدیث الکلی</w:t>
      </w:r>
      <w:r>
        <w:rPr>
          <w:rtl w:val="true"/>
        </w:rPr>
        <w:t xml:space="preserve">: </w:t>
      </w:r>
      <w:r>
        <w:rPr/>
        <w:t>29102</w:t>
      </w:r>
      <w:r>
        <w:rPr>
          <w:rtl w:val="true"/>
        </w:rPr>
        <w:t xml:space="preserve"> - </w:t>
      </w:r>
      <w:r>
        <w:rPr>
          <w:rtl w:val="true"/>
        </w:rPr>
        <w:t>رقم الحدیث الباب</w:t>
      </w:r>
      <w:r>
        <w:rPr>
          <w:rtl w:val="true"/>
        </w:rPr>
        <w:t xml:space="preserve">: </w:t>
      </w:r>
      <w:r>
        <w:rPr/>
        <w:t>1</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29102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مُحَمَّدُ بْنُ یَعْقُوبَ عَنْ عِدَّةٍ مِنْ أَصْحَابِنَا عَنْ أَحْمَدَ بْنِ أَبِی عَبْدِ اللَّهِ عَنْ عِدَّةٍ مِنْ أَصْحَابِنَا عَنْ عَلِیِّ بْنِ أَسْبَاطٍ عَنْ مُحَمَّدِ بْنِ عَبْدِ اللَّهِ بْنِ زُرَارَةَ عَنْ بَعْضِ آلِ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فَقَدْ عَتَقَ بَعْدَ سَبْعِ سِنِینَ أَعْتَقَهُ صَاحِبُهُ أَمْ لَمْ یُعْتِقْهُ وَ لَا یَحِلُّ خِدْمَةُ مَنْ کَانَ مُؤْمِناً بَعْدَ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عبدالله بن زراره از برخی از خاندان آل اعین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 باشد، پس از هفت سال آزاد شده است، چه صاحبش او را آزاد کرده باشد و 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گرفتن از کسی که مؤمن باشد، پس از هفت سال جایز نیست</w:t>
      </w:r>
      <w:r>
        <w:rPr>
          <w:rFonts w:eastAsia="IRNazanin" w:cs="IRNazanin"/>
          <w:color w:val="111111"/>
          <w:sz w:val="28"/>
          <w:szCs w:val="28"/>
          <w:rtl w:val="true"/>
          <w:lang w:bidi="fa-IR"/>
        </w:rPr>
        <w:t>.»</w:t>
      </w:r>
    </w:p>
    <w:p>
      <w:pPr>
        <w:pStyle w:val="Heading4"/>
        <w:numPr>
          <w:ilvl w:val="3"/>
          <w:numId w:val="1"/>
        </w:numPr>
        <w:rPr/>
      </w:pPr>
      <w:bookmarkStart w:id="434" w:name="__RefHeading___Toc12662639_1280447820"/>
      <w:bookmarkStart w:id="435" w:name="_Toc191"/>
      <w:bookmarkEnd w:id="434"/>
      <w:r>
        <w:rPr>
          <w:rtl w:val="true"/>
        </w:rPr>
        <w:t>[</w:t>
      </w:r>
      <w:r>
        <w:rPr>
          <w:rtl w:val="true"/>
        </w:rPr>
        <w:t>رقم الحدیث الکلی</w:t>
      </w:r>
      <w:r>
        <w:rPr>
          <w:rtl w:val="true"/>
        </w:rPr>
        <w:t xml:space="preserve">: </w:t>
      </w:r>
      <w:r>
        <w:rPr/>
        <w:t>29103</w:t>
      </w:r>
      <w:r>
        <w:rPr>
          <w:rtl w:val="true"/>
        </w:rPr>
        <w:t xml:space="preserve"> - </w:t>
      </w:r>
      <w:r>
        <w:rPr>
          <w:rtl w:val="true"/>
        </w:rPr>
        <w:t>رقم الحدیث الباب</w:t>
      </w:r>
      <w:r>
        <w:rPr>
          <w:rtl w:val="true"/>
        </w:rPr>
        <w:t xml:space="preserve">: </w:t>
      </w:r>
      <w:r>
        <w:rPr/>
        <w:t>2</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29103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وَ عَنْ مُحَمَّدِ بْنِ یَحْیَی عَنْ أَحْمَدَ بْنِ مُحَمَّدٍ عَنْ مُوسَی بْنِ عُمَرَ عَنْ رَجُلٍ عَنِ الْحُسَیْنِ بْنِ عُلْوَانَ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عِشْرِینَ سَنَةً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الْحُسَیْنِ بْنِ ظَرِیفٍ عَنِ الْحُسَیْنِ بْنِ عُلْوَانَ مِثْلَهُ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علوان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هم‌نشینی و همراهی به مدت بیست سال، به منزله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36" w:name="pg18705_173637"/>
    </w:p>
    <w:p>
      <w:pPr>
        <w:pStyle w:val="Heading4"/>
        <w:numPr>
          <w:ilvl w:val="3"/>
          <w:numId w:val="1"/>
        </w:numPr>
        <w:rPr/>
      </w:pPr>
      <w:bookmarkStart w:id="437" w:name="__RefHeading___Toc12662641_1280447820"/>
      <w:bookmarkStart w:id="438" w:name="_Toc192"/>
      <w:bookmarkEnd w:id="436"/>
      <w:bookmarkEnd w:id="437"/>
      <w:r>
        <w:rPr>
          <w:rtl w:val="true"/>
        </w:rPr>
        <w:t>[</w:t>
      </w:r>
      <w:r>
        <w:rPr>
          <w:rtl w:val="true"/>
        </w:rPr>
        <w:t>رقم الحدیث الکلی</w:t>
      </w:r>
      <w:r>
        <w:rPr>
          <w:rtl w:val="true"/>
        </w:rPr>
        <w:t xml:space="preserve">: </w:t>
      </w:r>
      <w:r>
        <w:rPr/>
        <w:t>29104</w:t>
      </w:r>
      <w:r>
        <w:rPr>
          <w:rtl w:val="true"/>
        </w:rPr>
        <w:t xml:space="preserve"> - </w:t>
      </w:r>
      <w:r>
        <w:rPr>
          <w:rtl w:val="true"/>
        </w:rPr>
        <w:t>رقم الحدیث الباب</w:t>
      </w:r>
      <w:r>
        <w:rPr>
          <w:rtl w:val="true"/>
        </w:rPr>
        <w:t xml:space="preserve">: </w:t>
      </w:r>
      <w:r>
        <w:rPr/>
        <w:t>3</w:t>
      </w:r>
      <w:r>
        <w:rPr>
          <w:rtl w:val="true"/>
        </w:rPr>
        <w:t>]</w:t>
      </w:r>
      <w:bookmarkEnd w:id="438"/>
    </w:p>
    <w:p>
      <w:pPr>
        <w:pStyle w:val="BookText"/>
        <w:rPr/>
      </w:pPr>
      <w:r>
        <w:rPr>
          <w:rFonts w:eastAsia="Times New Roman" w:cs="Times New Roman" w:ascii="Times New Roman" w:hAnsi="Times New Roman"/>
          <w:color w:val="111111"/>
          <w:sz w:val="28"/>
          <w:szCs w:val="28"/>
          <w:lang w:val="en-US" w:bidi="en-US"/>
        </w:rPr>
        <w:t>29104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وَ قَدْ تَقَدَّمَ هُنَا وَ فِی السِّوَاکِ فِی حَدِیثٍ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جَبْرَئِیلُ یُوصِینِی بِالْجَارِ حَتَّی ظَنَنْتُ أَنَّهُ سَیُوَرِّثُهُ وَ مَا زَالَ یُوصِینِی بِالْمَمْلُوکِ حَتَّی ظَنَنْتُ أَنَّهُ سَیَضْرِبُ لَهُ أَجَلًا یُعْتَقُ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أَنَّ مَا مَضَی </w:t>
      </w:r>
      <w:r>
        <w:rPr>
          <w:rStyle w:val="FootnoteAnchor"/>
          <w:rtl w:val="true"/>
        </w:rPr>
        <w:footnoteReference w:id="354"/>
      </w:r>
      <w:r>
        <w:rPr>
          <w:rFonts w:ascii="Amiri" w:hAnsi="Amiri" w:eastAsia="Amiri" w:cs="Amiri"/>
          <w:color w:val="111111"/>
          <w:sz w:val="28"/>
          <w:sz w:val="28"/>
          <w:szCs w:val="28"/>
          <w:rtl w:val="true"/>
          <w:lang w:bidi="ar-SA"/>
        </w:rPr>
        <w:t xml:space="preserve">وَ یَأْتِی لِلِاسْتِحْبَابِ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پیشتر و همچنین در مبحث مسواک،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همواره مرا به رعایت حق همسایه سفارش می‌کرد، تا جایی که گمان کردم او برای همسایه ارثی مقرر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مرا به رعایت حق برده سفارش می‌کرد، تا جایی که گمان کردم زمانی برای آزادی او تعیین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آنچه که پیشتر ذکر شد و به استحباب اشاره دارد</w:t>
      </w:r>
      <w:r>
        <w:rPr>
          <w:rFonts w:eastAsia="IRNazanin" w:cs="IRNazanin"/>
          <w:color w:val="111111"/>
          <w:sz w:val="28"/>
          <w:szCs w:val="28"/>
          <w:rtl w:val="true"/>
          <w:lang w:bidi="fa-IR"/>
        </w:rPr>
        <w:t>.</w:t>
      </w:r>
    </w:p>
    <w:p>
      <w:pPr>
        <w:pStyle w:val="Heading4"/>
        <w:numPr>
          <w:ilvl w:val="3"/>
          <w:numId w:val="1"/>
        </w:numPr>
        <w:rPr/>
      </w:pPr>
      <w:bookmarkStart w:id="439" w:name="__RefHeading___Toc12662643_1280447820"/>
      <w:bookmarkStart w:id="440" w:name="_Toc193"/>
      <w:bookmarkEnd w:id="439"/>
      <w:r>
        <w:rPr>
          <w:rtl w:val="true"/>
        </w:rPr>
        <w:t>[</w:t>
      </w:r>
      <w:r>
        <w:rPr>
          <w:rtl w:val="true"/>
        </w:rPr>
        <w:t>رقم الحدیث الکلی</w:t>
      </w:r>
      <w:r>
        <w:rPr>
          <w:rtl w:val="true"/>
        </w:rPr>
        <w:t xml:space="preserve">: </w:t>
      </w:r>
      <w:r>
        <w:rPr/>
        <w:t>29105</w:t>
      </w:r>
      <w:r>
        <w:rPr>
          <w:rtl w:val="true"/>
        </w:rPr>
        <w:t xml:space="preserve"> - </w:t>
      </w:r>
      <w:r>
        <w:rPr>
          <w:rtl w:val="true"/>
        </w:rPr>
        <w:t>رقم الحدیث الباب</w:t>
      </w:r>
      <w:r>
        <w:rPr>
          <w:rtl w:val="true"/>
        </w:rPr>
        <w:t xml:space="preserve">: </w:t>
      </w:r>
      <w:r>
        <w:rPr/>
        <w:t>4</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29105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مُحَمَّدُ بْنُ الْحَسَنِ بِإِسْنَادِهِ عَنِ الْبَزَوْفَرِیِّ عَنْ أَحْمَدَ بْنِ إِدْرِیسَ عَنْ أَحْمَدَ بْنِ مُحَمَّدٍ عَنِ الْحَسَنِ بْنِ عَلِیِّ بْنِ فَضَّالٍ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الْمَمْلُوکُ ثَمَنَهُ بَعْدَ سَبْعِ سِنِینَ فَعَلَیْهِ أَنْ یَقْبَلَهُ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الْوَصَایَا </w:t>
      </w:r>
      <w:r>
        <w:rPr>
          <w:rStyle w:val="FootnoteAnchor"/>
          <w:rtl w:val="true"/>
        </w:rPr>
        <w:footnoteReference w:id="357"/>
      </w:r>
      <w:r>
        <w:rPr>
          <w:rFonts w:ascii="Amiri" w:hAnsi="Amiri" w:eastAsia="Amiri" w:cs="Amiri"/>
          <w:color w:val="111111"/>
          <w:sz w:val="28"/>
          <w:sz w:val="28"/>
          <w:szCs w:val="28"/>
          <w:rtl w:val="true"/>
          <w:lang w:bidi="ar-SA"/>
        </w:rPr>
        <w:t xml:space="preserve">وَ فِی الْکَفَّارَاتِ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برده‌ای پس از گذشت هفت سال قیمت خود را بیاورد، بر صاحب او واجب است که آن را بپذیرد</w:t>
      </w:r>
      <w:r>
        <w:rPr>
          <w:rFonts w:eastAsia="IRNazanin" w:cs="IRNazanin"/>
          <w:color w:val="111111"/>
          <w:sz w:val="28"/>
          <w:szCs w:val="28"/>
          <w:rtl w:val="true"/>
          <w:lang w:bidi="fa-IR"/>
        </w:rPr>
        <w:t>.»</w:t>
      </w:r>
    </w:p>
    <w:p>
      <w:pPr>
        <w:pStyle w:val="Heading3"/>
        <w:numPr>
          <w:ilvl w:val="2"/>
          <w:numId w:val="1"/>
        </w:numPr>
        <w:rPr/>
      </w:pPr>
      <w:bookmarkStart w:id="441" w:name="__RefHeading___Toc12662645_1280447820"/>
      <w:bookmarkStart w:id="442" w:name="_Toc194"/>
      <w:bookmarkEnd w:id="441"/>
      <w:r>
        <w:rPr/>
        <w:t>34</w:t>
      </w:r>
      <w:r>
        <w:rPr>
          <w:rtl w:val="true"/>
        </w:rPr>
        <w:t xml:space="preserve">- </w:t>
      </w:r>
      <w:r>
        <w:rPr>
          <w:rtl w:val="true"/>
        </w:rPr>
        <w:t>بَابُ أَنَّ مَنْ أَعْتَقَ مَمْلُوکاً ثُمَّ مَاتَ وَ اشْتَبَهَ اسْتُخْرِجَ بِالْقُرْعَةِ</w:t>
      </w:r>
      <w:bookmarkEnd w:id="442"/>
    </w:p>
    <w:p>
      <w:pPr>
        <w:pStyle w:val="Heading4"/>
        <w:numPr>
          <w:ilvl w:val="3"/>
          <w:numId w:val="1"/>
        </w:numPr>
        <w:rPr/>
      </w:pPr>
      <w:bookmarkStart w:id="443" w:name="__RefHeading___Toc12662647_1280447820"/>
      <w:bookmarkStart w:id="444" w:name="_Toc195"/>
      <w:bookmarkEnd w:id="443"/>
      <w:r>
        <w:rPr>
          <w:rtl w:val="true"/>
        </w:rPr>
        <w:t>اشارة</w:t>
      </w:r>
      <w:bookmarkEnd w:id="444"/>
    </w:p>
    <w:p>
      <w:pPr>
        <w:pStyle w:val="BookText"/>
        <w:rPr/>
      </w:pPr>
      <w:r>
        <w:rPr>
          <w:rStyle w:val="FootnoteAnchor"/>
        </w:rPr>
        <w:footnoteReference w:id="359"/>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ثُمَّ مَاتَ وَ اشْتَبَهَ اسْتُخْرِجَ بِالْقُرْعَةِ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بررسی می‌شود، اگر کسی برده‌ای را آزاد کند و سپس فوت کند و بین بردگان او اشتباهی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کدام یک آزاد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قرعه‌کشی مشخص می‌شود</w:t>
      </w:r>
      <w:r>
        <w:rPr>
          <w:rFonts w:eastAsia="IRNazanin" w:cs="IRNazanin"/>
          <w:color w:val="111111"/>
          <w:sz w:val="28"/>
          <w:szCs w:val="28"/>
          <w:rtl w:val="true"/>
          <w:lang w:bidi="fa-IR"/>
        </w:rPr>
        <w:t>.</w:t>
      </w:r>
    </w:p>
    <w:p>
      <w:pPr>
        <w:pStyle w:val="Heading4"/>
        <w:numPr>
          <w:ilvl w:val="3"/>
          <w:numId w:val="1"/>
        </w:numPr>
        <w:rPr/>
      </w:pPr>
      <w:bookmarkStart w:id="445" w:name="__RefHeading___Toc12662649_1280447820"/>
      <w:bookmarkStart w:id="446" w:name="_Toc196"/>
      <w:bookmarkEnd w:id="445"/>
      <w:r>
        <w:rPr>
          <w:rtl w:val="true"/>
        </w:rPr>
        <w:t>[</w:t>
      </w:r>
      <w:r>
        <w:rPr>
          <w:rtl w:val="true"/>
        </w:rPr>
        <w:t>رقم الحدیث الکلی</w:t>
      </w:r>
      <w:r>
        <w:rPr>
          <w:rtl w:val="true"/>
        </w:rPr>
        <w:t xml:space="preserve">: </w:t>
      </w:r>
      <w:r>
        <w:rPr/>
        <w:t>29106</w:t>
      </w:r>
      <w:r>
        <w:rPr>
          <w:rtl w:val="true"/>
        </w:rPr>
        <w:t xml:space="preserve"> - </w:t>
      </w:r>
      <w:r>
        <w:rPr>
          <w:rtl w:val="true"/>
        </w:rPr>
        <w:t>رقم الحدیث الباب</w:t>
      </w:r>
      <w:r>
        <w:rPr>
          <w:rtl w:val="true"/>
        </w:rPr>
        <w:t xml:space="preserve">: </w:t>
      </w:r>
      <w:r>
        <w:rPr/>
        <w:t>1</w:t>
      </w:r>
      <w:r>
        <w:rPr>
          <w:rtl w:val="true"/>
        </w:rPr>
        <w:t>]</w:t>
      </w:r>
      <w:bookmarkEnd w:id="4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مُحَمَّدُ بْنُ یَعْقُوبَ عَنْ عَلِیِّ بْنِ إِبْرَاهِیمَ عَنْ أَبِیهِ عَنْ</w:t>
      </w:r>
      <w:bookmarkStart w:id="447" w:name="pg18705_173638"/>
    </w:p>
    <w:p>
      <w:pPr>
        <w:pStyle w:val="BookText"/>
        <w:rPr/>
      </w:pPr>
      <w:bookmarkEnd w:id="447"/>
      <w:r>
        <w:rPr>
          <w:rFonts w:ascii="Amiri" w:hAnsi="Amiri" w:eastAsia="Amiri" w:cs="Amiri"/>
          <w:color w:val="111111"/>
          <w:sz w:val="28"/>
          <w:sz w:val="28"/>
          <w:szCs w:val="28"/>
          <w:rtl w:val="true"/>
          <w:lang w:bidi="ar-SA"/>
        </w:rPr>
        <w:t>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 لَهُ عِدَّةُ مَمَالِیکَ فَقَالَ أَیُّکُمْ عَلَّمَنِی آیَةً مِنْ کِتَابِ اللَّهِ فَهُوَ حُرٌّ فَعَلَّمَهُ وَاحِدٌ مِنْهُمْ ثُمَّ مَاتَ الْمَوْلَی وَ لَمْ یُدْرَ أَیُّهُمُ الَّذِی عَلَّمَهُ أَنَّهُ قَالَ یُسْتَخْرَجُ بِالْقُرْعَةِ قَالَ وَ لَا یَسْتَخْرِجُهُ إِلَّا الْإِمَامُ لِأَنَّ لَهُ عَلَی الْقُرْعَةِ کَلَاماً وَ دُعَاءً لَا یَعْلَمُهُ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فِی الْمَوَارِیثِ </w:t>
      </w:r>
      <w:r>
        <w:rPr>
          <w:rStyle w:val="FootnoteAnchor"/>
          <w:rtl w:val="true"/>
        </w:rPr>
        <w:footnoteReference w:id="362"/>
      </w:r>
      <w:r>
        <w:rPr>
          <w:rFonts w:ascii="Amiri" w:hAnsi="Amiri" w:eastAsia="Amiri" w:cs="Amiri"/>
          <w:color w:val="111111"/>
          <w:sz w:val="28"/>
          <w:sz w:val="28"/>
          <w:szCs w:val="28"/>
          <w:rtl w:val="true"/>
          <w:lang w:bidi="ar-SA"/>
        </w:rPr>
        <w:t xml:space="preserve">وَ الْقَضَاءِ </w:t>
      </w:r>
      <w:r>
        <w:rPr>
          <w:rStyle w:val="FootnoteAnchor"/>
          <w:rtl w:val="true"/>
        </w:rPr>
        <w:footnoteReference w:id="363"/>
      </w:r>
      <w:r>
        <w:rPr>
          <w:rFonts w:ascii="Amiri" w:hAnsi="Amiri" w:eastAsia="Amiri" w:cs="Amiri"/>
          <w:color w:val="111111"/>
          <w:sz w:val="28"/>
          <w:sz w:val="28"/>
          <w:szCs w:val="28"/>
          <w:rtl w:val="true"/>
          <w:lang w:bidi="ar-SA"/>
        </w:rPr>
        <w:t xml:space="preserve">وَ یَأْتِی مَا یَدُلُّ عَلَی عَدَمِ اخْتِصَاصِ الْقُرْعَةِ بِالْإِمَامِ </w:t>
      </w:r>
      <w:r>
        <w:rPr>
          <w:rStyle w:val="FootnoteAnchor"/>
          <w:rtl w:val="true"/>
        </w:rPr>
        <w:footnoteReference w:id="364"/>
      </w:r>
      <w:r>
        <w:rPr>
          <w:rFonts w:ascii="Amiri" w:hAnsi="Amiri" w:eastAsia="Amiri" w:cs="Amiri"/>
          <w:color w:val="111111"/>
          <w:sz w:val="28"/>
          <w:sz w:val="28"/>
          <w:szCs w:val="28"/>
          <w:rtl w:val="true"/>
          <w:lang w:bidi="ar-SA"/>
        </w:rPr>
        <w:t xml:space="preserve">وَ هَذَا مَحْمُولٌ عَلَی الِاسْتِحْبَابِ مَعَ الْإِمْکَانِ أَوْ عَلَی عَدَمِ الْجَوَازِ لِمَنْ لَا یَعْلَمُ ذَلِکَ الدُّعَاءَ وَ یَأْتِی الدُّعَاءُ الْمَذْکُورُ </w:t>
      </w:r>
      <w:r>
        <w:rPr>
          <w:rStyle w:val="FootnoteAnchor"/>
          <w:rtl w:val="true"/>
        </w:rPr>
        <w:footnoteReference w:id="365"/>
      </w:r>
      <w:r>
        <w:rPr>
          <w:rFonts w:ascii="Amiri" w:hAnsi="Amiri" w:eastAsia="Amiri" w:cs="Amiri"/>
          <w:color w:val="111111"/>
          <w:sz w:val="28"/>
          <w:sz w:val="28"/>
          <w:szCs w:val="28"/>
          <w:rtl w:val="true"/>
          <w:lang w:bidi="ar-SA"/>
        </w:rPr>
        <w:t>فِی الْقَضَاءِ وَ یَحْتَمِلُ کَوْنُ هَذَا مِنْ کَلَامِ یُونُسَ فَتْوَی مِنْهُ فَلَا حُجَّةَ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 برده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که به من آیه‌ای از کتاب خدا بیاموزد،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بردگان به او آموخت، سپس صاحب بردگان فوت کرد و مشخص نشد کدام‌یک از بردگان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باید با قرعه‌کشی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قرعه را تنها امام می‌کشد، زیرا امام در قرعه کلام و دعایی دارد که غیر از او کسی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طور عمومی در احکام ارث و قضاوت دلالت دارد، در اینجا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دلالتی وجود دارد که قرعه‌کشی منحصر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یا بر استحباب با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توسط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عدم جواز برای کسی که دعای مذکور را نمی‌داند،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مذکور در بحث قضاوت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این سخن از یونس بوده و فتوا از او باشد، پس حجتی در آن نیست</w:t>
      </w:r>
    </w:p>
    <w:p>
      <w:pPr>
        <w:pStyle w:val="Heading3"/>
        <w:numPr>
          <w:ilvl w:val="2"/>
          <w:numId w:val="1"/>
        </w:numPr>
        <w:rPr/>
      </w:pPr>
      <w:bookmarkStart w:id="448" w:name="__RefHeading___Toc12662651_1280447820"/>
      <w:bookmarkStart w:id="449" w:name="_Toc197"/>
      <w:bookmarkEnd w:id="448"/>
      <w:r>
        <w:rPr/>
        <w:t>35</w:t>
      </w:r>
      <w:r>
        <w:rPr>
          <w:rtl w:val="true"/>
        </w:rPr>
        <w:t xml:space="preserve">- </w:t>
      </w:r>
      <w:r>
        <w:rPr>
          <w:rtl w:val="true"/>
        </w:rPr>
        <w:t>بَابُ أَنَّ الْمِیرَاثَ وَ الْوَلَاءَ لِمَنْ أَعْتَقَ رَجُلًا کَانَ الْمُعْتِقُ أَوِ امْرَأَةً</w:t>
      </w:r>
      <w:bookmarkEnd w:id="449"/>
    </w:p>
    <w:p>
      <w:pPr>
        <w:pStyle w:val="Heading4"/>
        <w:numPr>
          <w:ilvl w:val="3"/>
          <w:numId w:val="1"/>
        </w:numPr>
        <w:rPr/>
      </w:pPr>
      <w:bookmarkStart w:id="450" w:name="__RefHeading___Toc12662653_1280447820"/>
      <w:bookmarkStart w:id="451" w:name="_Toc198"/>
      <w:bookmarkEnd w:id="450"/>
      <w:r>
        <w:rPr>
          <w:rtl w:val="true"/>
        </w:rPr>
        <w:t>اشارة</w:t>
      </w:r>
      <w:bookmarkEnd w:id="451"/>
    </w:p>
    <w:p>
      <w:pPr>
        <w:pStyle w:val="BookText"/>
        <w:rPr/>
      </w:pPr>
      <w:r>
        <w:rPr>
          <w:rStyle w:val="FootnoteAnchor"/>
        </w:rPr>
        <w:footnoteReference w:id="36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الْمِیرَاثَ وَ الْوَلَاءَ لِمَنْ أَعْتَقَ رَجُلًا کَانَ الْمُعْتِقُ أَوِ امْرَأَةً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در آن بررسی می‌شود، میراث و ولایت برای کسی است که مردی را آزاد کرده است، چه آزادکننده مرد باشد و چه زن</w:t>
      </w:r>
      <w:r>
        <w:rPr>
          <w:rFonts w:eastAsia="IRNazanin" w:cs="IRNazanin"/>
          <w:color w:val="111111"/>
          <w:sz w:val="28"/>
          <w:szCs w:val="28"/>
          <w:rtl w:val="true"/>
          <w:lang w:bidi="fa-IR"/>
        </w:rPr>
        <w:t>.</w:t>
      </w:r>
    </w:p>
    <w:p>
      <w:pPr>
        <w:pStyle w:val="Heading4"/>
        <w:numPr>
          <w:ilvl w:val="3"/>
          <w:numId w:val="1"/>
        </w:numPr>
        <w:rPr/>
      </w:pPr>
      <w:bookmarkStart w:id="452" w:name="__RefHeading___Toc12662655_1280447820"/>
      <w:bookmarkStart w:id="453" w:name="_Toc199"/>
      <w:bookmarkEnd w:id="452"/>
      <w:r>
        <w:rPr>
          <w:rtl w:val="true"/>
        </w:rPr>
        <w:t>[</w:t>
      </w:r>
      <w:r>
        <w:rPr>
          <w:rtl w:val="true"/>
        </w:rPr>
        <w:t>رقم الحدیث الکلی</w:t>
      </w:r>
      <w:r>
        <w:rPr>
          <w:rtl w:val="true"/>
        </w:rPr>
        <w:t xml:space="preserve">: </w:t>
      </w:r>
      <w:r>
        <w:rPr/>
        <w:t>29107</w:t>
      </w:r>
      <w:r>
        <w:rPr>
          <w:rtl w:val="true"/>
        </w:rPr>
        <w:t xml:space="preserve"> - </w:t>
      </w:r>
      <w:r>
        <w:rPr>
          <w:rtl w:val="true"/>
        </w:rPr>
        <w:t>رقم الحدیث الباب</w:t>
      </w:r>
      <w:r>
        <w:rPr>
          <w:rtl w:val="true"/>
        </w:rPr>
        <w:t xml:space="preserve">: </w:t>
      </w:r>
      <w:r>
        <w:rPr/>
        <w:t>1</w:t>
      </w:r>
      <w:r>
        <w:rPr>
          <w:rtl w:val="true"/>
        </w:rPr>
        <w:t>]</w:t>
      </w:r>
      <w:bookmarkEnd w:id="4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الْوَلَاءُ لِمَنْ أَعْتَقَ</w:t>
      </w:r>
      <w:r>
        <w:rPr>
          <w:rFonts w:eastAsia="Amiri" w:cs="Amiri" w:ascii="Amiri" w:hAnsi="Amiri"/>
          <w:color w:val="111111"/>
          <w:sz w:val="28"/>
          <w:szCs w:val="28"/>
          <w:rtl w:val="true"/>
          <w:lang w:bidi="ar-SA"/>
        </w:rPr>
        <w:t>.</w:t>
      </w:r>
      <w:bookmarkStart w:id="454" w:name="pg18705_173639"/>
    </w:p>
    <w:p>
      <w:pPr>
        <w:pStyle w:val="BookText"/>
        <w:rPr/>
      </w:pPr>
      <w:bookmarkEnd w:id="454"/>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و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آزاد کرده است</w:t>
      </w:r>
      <w:r>
        <w:rPr>
          <w:rFonts w:eastAsia="IRNazanin" w:cs="IRNazanin"/>
          <w:color w:val="111111"/>
          <w:sz w:val="28"/>
          <w:szCs w:val="28"/>
          <w:rtl w:val="true"/>
          <w:lang w:bidi="fa-IR"/>
        </w:rPr>
        <w:t>.»</w:t>
      </w:r>
    </w:p>
    <w:p>
      <w:pPr>
        <w:pStyle w:val="Heading4"/>
        <w:numPr>
          <w:ilvl w:val="3"/>
          <w:numId w:val="1"/>
        </w:numPr>
        <w:rPr/>
      </w:pPr>
      <w:bookmarkStart w:id="455" w:name="__RefHeading___Toc12662657_1280447820"/>
      <w:bookmarkStart w:id="456" w:name="_Toc200"/>
      <w:bookmarkEnd w:id="455"/>
      <w:r>
        <w:rPr>
          <w:rtl w:val="true"/>
        </w:rPr>
        <w:t>[</w:t>
      </w:r>
      <w:r>
        <w:rPr>
          <w:rtl w:val="true"/>
        </w:rPr>
        <w:t>رقم الحدیث الکلی</w:t>
      </w:r>
      <w:r>
        <w:rPr>
          <w:rtl w:val="true"/>
        </w:rPr>
        <w:t xml:space="preserve">: </w:t>
      </w:r>
      <w:r>
        <w:rPr/>
        <w:t>29108</w:t>
      </w:r>
      <w:r>
        <w:rPr>
          <w:rtl w:val="true"/>
        </w:rPr>
        <w:t xml:space="preserve"> - </w:t>
      </w:r>
      <w:r>
        <w:rPr>
          <w:rtl w:val="true"/>
        </w:rPr>
        <w:t>رقم الحدیث الباب</w:t>
      </w:r>
      <w:r>
        <w:rPr>
          <w:rtl w:val="true"/>
        </w:rPr>
        <w:t xml:space="preserve">: </w:t>
      </w:r>
      <w:r>
        <w:rPr/>
        <w:t>2</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29108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جَعْفَرٍ ع فِی حَدِیثِ بَرِیرَةَ أَنَّ النَّبِیَّ ص قَالَ لِعَائِشَةَ أَعْتِقِی فَإِنَّ الْوَلَاءَ لِمَنْ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بریره 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آزاد کن، زیرا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آزاد کرده است</w:t>
      </w:r>
      <w:r>
        <w:rPr>
          <w:rFonts w:eastAsia="IRNazanin" w:cs="IRNazanin"/>
          <w:color w:val="111111"/>
          <w:sz w:val="28"/>
          <w:szCs w:val="28"/>
          <w:rtl w:val="true"/>
          <w:lang w:bidi="fa-IR"/>
        </w:rPr>
        <w:t>.»</w:t>
      </w:r>
    </w:p>
    <w:p>
      <w:pPr>
        <w:pStyle w:val="Heading4"/>
        <w:numPr>
          <w:ilvl w:val="3"/>
          <w:numId w:val="1"/>
        </w:numPr>
        <w:rPr/>
      </w:pPr>
      <w:bookmarkStart w:id="457" w:name="__RefHeading___Toc12662659_1280447820"/>
      <w:bookmarkStart w:id="458" w:name="_Toc201"/>
      <w:bookmarkEnd w:id="457"/>
      <w:r>
        <w:rPr>
          <w:rtl w:val="true"/>
        </w:rPr>
        <w:t>[</w:t>
      </w:r>
      <w:r>
        <w:rPr>
          <w:rtl w:val="true"/>
        </w:rPr>
        <w:t>رقم الحدیث الکلی</w:t>
      </w:r>
      <w:r>
        <w:rPr>
          <w:rtl w:val="true"/>
        </w:rPr>
        <w:t xml:space="preserve">: </w:t>
      </w:r>
      <w:r>
        <w:rPr/>
        <w:t>29109</w:t>
      </w:r>
      <w:r>
        <w:rPr>
          <w:rtl w:val="true"/>
        </w:rPr>
        <w:t xml:space="preserve"> - </w:t>
      </w:r>
      <w:r>
        <w:rPr>
          <w:rtl w:val="true"/>
        </w:rPr>
        <w:t>رقم الحدیث الباب</w:t>
      </w:r>
      <w:r>
        <w:rPr>
          <w:rtl w:val="true"/>
        </w:rPr>
        <w:t xml:space="preserve">: </w:t>
      </w:r>
      <w:r>
        <w:rPr/>
        <w:t>3</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29109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عَنْهُ عَنْ أَحْمَدَ عَنْ مُحَمَّدِ بْنِ إِسْمَاعِیلَ عَنْ مُحَمَّدِ بْنِ الْفُضَیْلِ عَنْ أَبِی الصَّبَّاحِ الْکِنَانِیِّ عَنْ أَبِی عَبْدِ اللَّهِ ع فِی امْرَأَةٍ أَعْتَقَتْ رَجُلًا لِمَنْ وَلَاؤُهُ وَ لِمَنْ مِیرَاثُهُ قَالَ لِلَّذِی أَعْتَقَهُ إِلَّا أَنْ یَکُونَ لَهُ وَارِثٌ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71"/>
      </w:r>
      <w:r>
        <w:rPr>
          <w:rFonts w:ascii="Amiri" w:hAnsi="Amiri" w:eastAsia="Amiri" w:cs="Amiri"/>
          <w:color w:val="111111"/>
          <w:sz w:val="28"/>
          <w:sz w:val="28"/>
          <w:szCs w:val="28"/>
          <w:rtl w:val="true"/>
          <w:lang w:bidi="ar-SA"/>
        </w:rPr>
        <w:t xml:space="preserve">وَ کَذَا کُلُّ مَا قَبْلَهُ وَ بِإِسْنَادِهِ عَنِ الْحُسَیْنِ بْنِ سَعِیدٍ عَنْ صَفْوَانَ عَنِ ابْنِ مُسْکَانَ عَنِ الْحَلَبِیِّ عَنْ أَبِی عَبْدِ اللَّهِ ع مِثْلَهُ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ابی‌الصباح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زنی که مردی را آزاد کرده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ولاء و میراث او برای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او را آزاد کرده است، مگر اینکه وارثی غیر از او داشته باشد</w:t>
      </w:r>
      <w:r>
        <w:rPr>
          <w:rFonts w:eastAsia="IRNazanin" w:cs="IRNazanin"/>
          <w:color w:val="111111"/>
          <w:sz w:val="28"/>
          <w:szCs w:val="28"/>
          <w:rtl w:val="true"/>
          <w:lang w:bidi="fa-IR"/>
        </w:rPr>
        <w:t>.»</w:t>
      </w:r>
    </w:p>
    <w:p>
      <w:pPr>
        <w:pStyle w:val="Heading4"/>
        <w:numPr>
          <w:ilvl w:val="3"/>
          <w:numId w:val="1"/>
        </w:numPr>
        <w:rPr/>
      </w:pPr>
      <w:bookmarkStart w:id="459" w:name="__RefHeading___Toc12662661_1280447820"/>
      <w:bookmarkStart w:id="460" w:name="_Toc202"/>
      <w:bookmarkEnd w:id="459"/>
      <w:r>
        <w:rPr>
          <w:rtl w:val="true"/>
        </w:rPr>
        <w:t>[</w:t>
      </w:r>
      <w:r>
        <w:rPr>
          <w:rtl w:val="true"/>
        </w:rPr>
        <w:t>رقم الحدیث الکلی</w:t>
      </w:r>
      <w:r>
        <w:rPr>
          <w:rtl w:val="true"/>
        </w:rPr>
        <w:t xml:space="preserve">: </w:t>
      </w:r>
      <w:r>
        <w:rPr/>
        <w:t>29110</w:t>
      </w:r>
      <w:r>
        <w:rPr>
          <w:rtl w:val="true"/>
        </w:rPr>
        <w:t xml:space="preserve"> - </w:t>
      </w:r>
      <w:r>
        <w:rPr>
          <w:rtl w:val="true"/>
        </w:rPr>
        <w:t>رقم الحدیث الباب</w:t>
      </w:r>
      <w:r>
        <w:rPr>
          <w:rtl w:val="true"/>
        </w:rPr>
        <w:t xml:space="preserve">: </w:t>
      </w:r>
      <w:r>
        <w:rPr/>
        <w:t>4</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29110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أَخِیهِ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الرَّجُلُ یَمُوتُ وَ لَا وَارِثَ لَهُ إِلَّا مَوَالِیهِ الَّذِینَ أَعْتَقُوهُ هَلْ یَرِثُونَهُ وَ لِمَنْ مِیرَاثُهُ فَکَتَبَ ع لِمَوْلَاهُ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سعید از برادرش حسن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فوت می‌کند و وارثی جز موالیانی که او را آزاد کرده‌اند ندارد، آیا آن‌ها میراث او را به ارث می‌برند؟ و میراث او متعلق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میراث او برای مولای او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بالادست‌ترین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61" w:name="pg18705_173640"/>
    </w:p>
    <w:p>
      <w:pPr>
        <w:pStyle w:val="Heading4"/>
        <w:numPr>
          <w:ilvl w:val="3"/>
          <w:numId w:val="1"/>
        </w:numPr>
        <w:rPr/>
      </w:pPr>
      <w:bookmarkStart w:id="462" w:name="__RefHeading___Toc12662663_1280447820"/>
      <w:bookmarkStart w:id="463" w:name="_Toc203"/>
      <w:bookmarkEnd w:id="461"/>
      <w:bookmarkEnd w:id="462"/>
      <w:r>
        <w:rPr>
          <w:rtl w:val="true"/>
        </w:rPr>
        <w:t>[</w:t>
      </w:r>
      <w:r>
        <w:rPr>
          <w:rtl w:val="true"/>
        </w:rPr>
        <w:t>رقم الحدیث الکلی</w:t>
      </w:r>
      <w:r>
        <w:rPr>
          <w:rtl w:val="true"/>
        </w:rPr>
        <w:t xml:space="preserve">: </w:t>
      </w:r>
      <w:r>
        <w:rPr/>
        <w:t>29111</w:t>
      </w:r>
      <w:r>
        <w:rPr>
          <w:rtl w:val="true"/>
        </w:rPr>
        <w:t xml:space="preserve"> - </w:t>
      </w:r>
      <w:r>
        <w:rPr>
          <w:rtl w:val="true"/>
        </w:rPr>
        <w:t>رقم الحدیث الباب</w:t>
      </w:r>
      <w:r>
        <w:rPr>
          <w:rtl w:val="true"/>
        </w:rPr>
        <w:t xml:space="preserve">: </w:t>
      </w:r>
      <w:r>
        <w:rPr/>
        <w:t>5</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29111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 لِمَ قُلْتُمْ مَوْلَی الرَّجُلِ مِنْهُ فَقَالَ لِأَنَّهُ خُلِقَ مِنْ طِینَتِهِ ثُمَّ فُرِّقَ بَیْنَهُمَا فَرَدَّهُ السَّبْیُ إِلَیْهِ فَعَطَفَ عَلَیْهِ مَا کَانَ فِیهِ مِنْهُ فَأَعْتَقَهُ فَلِذَلِکَ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عَلِیِّ بْنِ حَاتِمٍ عَنِ الْحُسَیْنِ بْنِ مُحَمَّدٍ عَنْ أَحْمَدَ بْنِ مُحَمَّدٍ السَّیَّارِیِّ عَنِ الْعَمْرَکِیِّ عَمَّنْ ذَکَرَهُ عَنْ أَبِی عَبْدِ اللَّهِ ع مِثْلَهُ </w:t>
      </w:r>
      <w:r>
        <w:rPr>
          <w:rStyle w:val="FootnoteAnchor"/>
          <w:rtl w:val="true"/>
        </w:rPr>
        <w:footnoteReference w:id="37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76"/>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377"/>
      </w:r>
      <w:r>
        <w:rPr>
          <w:rFonts w:ascii="Amiri" w:hAnsi="Amiri" w:eastAsia="Amiri" w:cs="Amiri"/>
          <w:color w:val="111111"/>
          <w:sz w:val="28"/>
          <w:sz w:val="28"/>
          <w:szCs w:val="28"/>
          <w:rtl w:val="true"/>
          <w:lang w:bidi="ar-SA"/>
        </w:rPr>
        <w:t xml:space="preserve">وَ فِی الْمَوَارِیثِ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فرمودید که مولای یک مرد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آفریده شده است، سپس میان آن‌ها جدایی ایجاد شد، اما اسارت آن را به سوی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محبت و تعلق آنچه از او در مولی بوده، بر او غالب آمد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مولی از اوست</w:t>
      </w:r>
      <w:r>
        <w:rPr>
          <w:rFonts w:eastAsia="IRNazanin" w:cs="IRNazanin"/>
          <w:color w:val="111111"/>
          <w:sz w:val="28"/>
          <w:szCs w:val="28"/>
          <w:rtl w:val="true"/>
          <w:lang w:bidi="fa-IR"/>
        </w:rPr>
        <w:t>.»</w:t>
      </w:r>
    </w:p>
    <w:p>
      <w:pPr>
        <w:pStyle w:val="Heading3"/>
        <w:numPr>
          <w:ilvl w:val="2"/>
          <w:numId w:val="1"/>
        </w:numPr>
        <w:rPr/>
      </w:pPr>
      <w:bookmarkStart w:id="464" w:name="__RefHeading___Toc12662665_1280447820"/>
      <w:bookmarkStart w:id="465" w:name="_Toc204"/>
      <w:bookmarkEnd w:id="464"/>
      <w:r>
        <w:rPr/>
        <w:t>36</w:t>
      </w:r>
      <w:r>
        <w:rPr>
          <w:rtl w:val="true"/>
        </w:rPr>
        <w:t xml:space="preserve">- </w:t>
      </w:r>
      <w:r>
        <w:rPr>
          <w:rtl w:val="true"/>
        </w:rPr>
        <w:t>بَابُ أَنَّ مَنْ أَعْتَقَ وَ جَعَلَ الْمُعْتَقَ سَائِبَةً وَ تَبَرَّأَ مِنْ جَرِیرَتِهِ فَلَا وَلَاءَ لَهُ وَ لَا مِیرَاثَ‌</w:t>
      </w:r>
      <w:bookmarkEnd w:id="465"/>
    </w:p>
    <w:p>
      <w:pPr>
        <w:pStyle w:val="Heading4"/>
        <w:numPr>
          <w:ilvl w:val="3"/>
          <w:numId w:val="1"/>
        </w:numPr>
        <w:rPr/>
      </w:pPr>
      <w:bookmarkStart w:id="466" w:name="__RefHeading___Toc12662667_1280447820"/>
      <w:bookmarkStart w:id="467" w:name="_Toc205"/>
      <w:bookmarkEnd w:id="466"/>
      <w:r>
        <w:rPr>
          <w:rtl w:val="true"/>
        </w:rPr>
        <w:t>اشارة</w:t>
      </w:r>
      <w:bookmarkEnd w:id="467"/>
    </w:p>
    <w:p>
      <w:pPr>
        <w:pStyle w:val="BookText"/>
        <w:rPr/>
      </w:pPr>
      <w:r>
        <w:rPr>
          <w:rStyle w:val="FootnoteAnchor"/>
        </w:rPr>
        <w:footnoteReference w:id="37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وَ جَعَلَ الْمُعْتَقَ سَائِبَةً وَ تَبَرَّأَ مِنْ جَرِیرَتِهِ فَلَا وَلَاءَ لَهُ وَ لَا مِیرَاثَ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بررسی می‌شود، اگر کسی برده‌ای را آزاد کند و او را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بدون تعلق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از مسئولیت‌های مربوط به او برائت جوید، در این صورت برای او نه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میراث وجود دارد</w:t>
      </w:r>
      <w:r>
        <w:rPr>
          <w:rFonts w:eastAsia="IRNazanin" w:cs="IRNazanin"/>
          <w:color w:val="111111"/>
          <w:sz w:val="28"/>
          <w:szCs w:val="28"/>
          <w:rtl w:val="true"/>
          <w:lang w:bidi="fa-IR"/>
        </w:rPr>
        <w:t>.</w:t>
      </w:r>
    </w:p>
    <w:p>
      <w:pPr>
        <w:pStyle w:val="Heading4"/>
        <w:numPr>
          <w:ilvl w:val="3"/>
          <w:numId w:val="1"/>
        </w:numPr>
        <w:rPr/>
      </w:pPr>
      <w:bookmarkStart w:id="468" w:name="__RefHeading___Toc12662669_1280447820"/>
      <w:bookmarkStart w:id="469" w:name="_Toc206"/>
      <w:bookmarkEnd w:id="468"/>
      <w:r>
        <w:rPr>
          <w:rtl w:val="true"/>
        </w:rPr>
        <w:t>[</w:t>
      </w:r>
      <w:r>
        <w:rPr>
          <w:rtl w:val="true"/>
        </w:rPr>
        <w:t>رقم الحدیث الکلی</w:t>
      </w:r>
      <w:r>
        <w:rPr>
          <w:rtl w:val="true"/>
        </w:rPr>
        <w:t xml:space="preserve">: </w:t>
      </w:r>
      <w:r>
        <w:rPr/>
        <w:t>29112</w:t>
      </w:r>
      <w:r>
        <w:rPr>
          <w:rtl w:val="true"/>
        </w:rPr>
        <w:t xml:space="preserve"> - </w:t>
      </w:r>
      <w:r>
        <w:rPr>
          <w:rtl w:val="true"/>
        </w:rPr>
        <w:t>رقم الحدیث الباب</w:t>
      </w:r>
      <w:r>
        <w:rPr>
          <w:rtl w:val="true"/>
        </w:rPr>
        <w:t xml:space="preserve">: </w:t>
      </w:r>
      <w:r>
        <w:rPr/>
        <w:t>1</w:t>
      </w:r>
      <w:r>
        <w:rPr>
          <w:rtl w:val="true"/>
        </w:rPr>
        <w:t>]</w:t>
      </w:r>
      <w:bookmarkEnd w:id="4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مُحَمَّدُ بْنُ یَعْقُوبَ عَنْ مُحَمَّدِ بْنِ یَحْیَی عَنْ عَبْدِ اللَّهِ بْنِ مُحَمَّدٍ عَنْ عَلِیِّ بْنِ الْحَکَمِ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إِذَا أُعْتِقَ أَ لَهُ أَنْ یَضَعَ نَفْسَهُ حَیْثُ شَاءَ وَ یَتَوَلَّی مَنْ أَحَبَّ فَقَالَ إِذَا أُعْتِقَ لِلَّهِ فَهُوَ مَوْلًی لِلَّذِی أَعْتَقَهُ وَ إِذَا أُعْتِقَ فَجُعِلَ سَائِبَةً فَلَهُ أَنْ یَضَعَ نَفْسَهُ </w:t>
      </w:r>
      <w:r>
        <w:rPr>
          <w:rStyle w:val="FootnoteAnchor"/>
          <w:rtl w:val="true"/>
        </w:rPr>
        <w:footnoteReference w:id="381"/>
      </w:r>
      <w:r>
        <w:rPr>
          <w:rFonts w:ascii="Amiri" w:hAnsi="Amiri" w:eastAsia="Amiri" w:cs="Amiri"/>
          <w:color w:val="111111"/>
          <w:sz w:val="28"/>
          <w:sz w:val="28"/>
          <w:szCs w:val="28"/>
          <w:rtl w:val="true"/>
          <w:lang w:bidi="ar-SA"/>
        </w:rPr>
        <w:t>وَ یَتَوَلَّی مَنْ شَاءَ</w:t>
      </w:r>
      <w:r>
        <w:rPr>
          <w:rFonts w:eastAsia="Amiri" w:cs="Amiri" w:ascii="Amiri" w:hAnsi="Amiri"/>
          <w:color w:val="111111"/>
          <w:sz w:val="28"/>
          <w:szCs w:val="28"/>
          <w:rtl w:val="true"/>
          <w:lang w:bidi="ar-SA"/>
        </w:rPr>
        <w:t>.</w:t>
      </w:r>
      <w:bookmarkStart w:id="470" w:name="pg18705_173641"/>
    </w:p>
    <w:p>
      <w:pPr>
        <w:pStyle w:val="BookText"/>
        <w:rPr/>
      </w:pPr>
      <w:bookmarkEnd w:id="470"/>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فضل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آزاد شود، آیا اختیار دارد خود را هرجا که بخواهد قرار دهد و ولایتی را که دوست دارد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رضای خدا آزاد شده باشد، مولای کسی است که او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آزاد شده و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بدون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اختیار دارد خود را هرجا که بخواهد قرار دهد و ولایتی را که می‌خواهد بپذیرد</w:t>
      </w:r>
      <w:r>
        <w:rPr>
          <w:rFonts w:eastAsia="IRNazanin" w:cs="IRNazanin"/>
          <w:color w:val="111111"/>
          <w:sz w:val="28"/>
          <w:szCs w:val="28"/>
          <w:rtl w:val="true"/>
          <w:lang w:bidi="fa-IR"/>
        </w:rPr>
        <w:t>.»</w:t>
      </w:r>
    </w:p>
    <w:p>
      <w:pPr>
        <w:pStyle w:val="Heading4"/>
        <w:numPr>
          <w:ilvl w:val="3"/>
          <w:numId w:val="1"/>
        </w:numPr>
        <w:rPr/>
      </w:pPr>
      <w:bookmarkStart w:id="471" w:name="__RefHeading___Toc12662671_1280447820"/>
      <w:bookmarkStart w:id="472" w:name="_Toc207"/>
      <w:bookmarkEnd w:id="471"/>
      <w:r>
        <w:rPr>
          <w:rtl w:val="true"/>
        </w:rPr>
        <w:t>[</w:t>
      </w:r>
      <w:r>
        <w:rPr>
          <w:rtl w:val="true"/>
        </w:rPr>
        <w:t>رقم الحدیث الکلی</w:t>
      </w:r>
      <w:r>
        <w:rPr>
          <w:rtl w:val="true"/>
        </w:rPr>
        <w:t xml:space="preserve">: </w:t>
      </w:r>
      <w:r>
        <w:rPr/>
        <w:t>29113</w:t>
      </w:r>
      <w:r>
        <w:rPr>
          <w:rtl w:val="true"/>
        </w:rPr>
        <w:t xml:space="preserve"> - </w:t>
      </w:r>
      <w:r>
        <w:rPr>
          <w:rtl w:val="true"/>
        </w:rPr>
        <w:t>رقم الحدیث الباب</w:t>
      </w:r>
      <w:r>
        <w:rPr>
          <w:rtl w:val="true"/>
        </w:rPr>
        <w:t xml:space="preserve">: </w:t>
      </w:r>
      <w:r>
        <w:rPr/>
        <w:t>2</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29113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مُحَمَّدُ بْنُ عَلِیِّ بْنِ الْحُسَیْنِ بِإِسْنَادِهِ عَنِ الْحَسَنِ 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السَّائِبَةِ فَقَالَ هُوَ الرَّجُلُ یُعْتِقُ غُلَامَهُ ثُمَّ یَقُولُ اذْهَبْ حَیْثُ شِئْتَ لَیْسَ لِی مِنْ مِیرَاثِکَ شَیْ‌ءٌ وَ لَا عَلَیَّ مِنْ جَرِیرَتِکَ شَیْ‌ءٌ وَ یَشْهَدُ </w:t>
      </w:r>
      <w:r>
        <w:rPr>
          <w:rStyle w:val="FootnoteAnchor"/>
          <w:rtl w:val="true"/>
        </w:rPr>
        <w:footnoteReference w:id="384"/>
      </w:r>
      <w:r>
        <w:rPr>
          <w:rFonts w:ascii="Amiri" w:hAnsi="Amiri" w:eastAsia="Amiri" w:cs="Amiri"/>
          <w:color w:val="111111"/>
          <w:sz w:val="28"/>
          <w:sz w:val="28"/>
          <w:szCs w:val="28"/>
          <w:rtl w:val="true"/>
          <w:lang w:bidi="ar-SA"/>
        </w:rPr>
        <w:t>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مَعَانِی الْأَخْبَارِ عَنْ مُحَمَّدِ بْنِ مُوسَی بْنِ الْمُتَوَکِّلِ عَنْ عَبْدِ اللَّهِ بْنِ جَعْفَرٍ الْحِمْیَرِیِّ عَنْ أَحْمَدَ بْنِ مُحَمَّدٍ عَنِ الْحَسَنِ بْنِ مَحْبُوبٍ مِثْلَهُ </w:t>
      </w:r>
      <w:r>
        <w:rPr>
          <w:rStyle w:val="FootnoteAnchor"/>
          <w:rtl w:val="true"/>
        </w:rPr>
        <w:footnoteReference w:id="385"/>
      </w: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ابی‌ربیع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سائبه مردی است که غلام خود را آزاد می‌کند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جا که می‌خواهی؛ هیچ حقی از میراث تو برای من نیست و هیچ مسئولیتی از خطاهای تو بر عهده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موضوع دو شاهد گواهی می‌دهند</w:t>
      </w:r>
      <w:r>
        <w:rPr>
          <w:rFonts w:eastAsia="IRNazanin" w:cs="IRNazanin"/>
          <w:color w:val="111111"/>
          <w:sz w:val="28"/>
          <w:szCs w:val="28"/>
          <w:rtl w:val="true"/>
          <w:lang w:bidi="fa-IR"/>
        </w:rPr>
        <w:t>.»</w:t>
      </w:r>
    </w:p>
    <w:p>
      <w:pPr>
        <w:pStyle w:val="Heading3"/>
        <w:numPr>
          <w:ilvl w:val="2"/>
          <w:numId w:val="1"/>
        </w:numPr>
        <w:rPr/>
      </w:pPr>
      <w:bookmarkStart w:id="473" w:name="__RefHeading___Toc12662673_1280447820"/>
      <w:bookmarkStart w:id="474" w:name="_Toc208"/>
      <w:bookmarkEnd w:id="473"/>
      <w:r>
        <w:rPr/>
        <w:t>37</w:t>
      </w:r>
      <w:r>
        <w:rPr>
          <w:rtl w:val="true"/>
        </w:rPr>
        <w:t xml:space="preserve">- </w:t>
      </w:r>
      <w:r>
        <w:rPr>
          <w:rtl w:val="true"/>
        </w:rPr>
        <w:t>بَابُ أَنَّ الْبَائِعَ لَوْ شَرَطَ الْوَلَاءَ لَمْ یَصِحَّ وَ کَانَ لِلْمُشْتَرِی إِنْ أَعْتَقَ‌</w:t>
      </w:r>
      <w:bookmarkEnd w:id="474"/>
    </w:p>
    <w:p>
      <w:pPr>
        <w:pStyle w:val="Heading4"/>
        <w:numPr>
          <w:ilvl w:val="3"/>
          <w:numId w:val="1"/>
        </w:numPr>
        <w:rPr/>
      </w:pPr>
      <w:bookmarkStart w:id="475" w:name="__RefHeading___Toc12662675_1280447820"/>
      <w:bookmarkStart w:id="476" w:name="_Toc209"/>
      <w:bookmarkEnd w:id="475"/>
      <w:r>
        <w:rPr>
          <w:rtl w:val="true"/>
        </w:rPr>
        <w:t>اشارة</w:t>
      </w:r>
      <w:bookmarkEnd w:id="476"/>
    </w:p>
    <w:p>
      <w:pPr>
        <w:pStyle w:val="BookText"/>
        <w:rPr/>
      </w:pPr>
      <w:r>
        <w:rPr>
          <w:rStyle w:val="FootnoteAnchor"/>
        </w:rPr>
        <w:footnoteReference w:id="38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الْبَائِعَ لَوْ شَرَطَ الْوَلَاءَ لَمْ یَصِحَّ وَ کَانَ لِلْمُشْتَرِی إِنْ أَعْتَقَ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بررسی می‌شود، اگر فروشنده شرط کند که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باشد، این شرط صحیح نیست و ولاء متعلق به خریدار خواهد بود، در صورتی که برده را آزاد کند</w:t>
      </w:r>
      <w:r>
        <w:rPr>
          <w:rFonts w:eastAsia="IRNazanin" w:cs="IRNazanin"/>
          <w:color w:val="111111"/>
          <w:sz w:val="28"/>
          <w:szCs w:val="28"/>
          <w:rtl w:val="true"/>
          <w:lang w:bidi="fa-IR"/>
        </w:rPr>
        <w:t>.</w:t>
      </w:r>
    </w:p>
    <w:p>
      <w:pPr>
        <w:pStyle w:val="Heading4"/>
        <w:numPr>
          <w:ilvl w:val="3"/>
          <w:numId w:val="1"/>
        </w:numPr>
        <w:rPr/>
      </w:pPr>
      <w:bookmarkStart w:id="477" w:name="__RefHeading___Toc12662677_1280447820"/>
      <w:bookmarkStart w:id="478" w:name="_Toc210"/>
      <w:bookmarkEnd w:id="477"/>
      <w:r>
        <w:rPr>
          <w:rtl w:val="true"/>
        </w:rPr>
        <w:t>[</w:t>
      </w:r>
      <w:r>
        <w:rPr>
          <w:rtl w:val="true"/>
        </w:rPr>
        <w:t>رقم الحدیث الکلی</w:t>
      </w:r>
      <w:r>
        <w:rPr>
          <w:rtl w:val="true"/>
        </w:rPr>
        <w:t xml:space="preserve">: </w:t>
      </w:r>
      <w:r>
        <w:rPr/>
        <w:t>29114</w:t>
      </w:r>
      <w:r>
        <w:rPr>
          <w:rtl w:val="true"/>
        </w:rPr>
        <w:t xml:space="preserve"> - </w:t>
      </w:r>
      <w:r>
        <w:rPr>
          <w:rtl w:val="true"/>
        </w:rPr>
        <w:t>رقم الحدیث الباب</w:t>
      </w:r>
      <w:r>
        <w:rPr>
          <w:rtl w:val="true"/>
        </w:rPr>
        <w:t xml:space="preserve">: </w:t>
      </w:r>
      <w:r>
        <w:rPr/>
        <w:t>1</w:t>
      </w:r>
      <w:r>
        <w:rPr>
          <w:rtl w:val="true"/>
        </w:rPr>
        <w:t>]</w:t>
      </w:r>
      <w:bookmarkEnd w:id="4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مُحَمَّدُ بْنُ یَعْقُوبَ عَنْ أَبِی عَلِیٍّ الْأَشْعَرِیِّ عَنْ مُحَمَّدِ بْنِ عَبْدِ الْجَبَّارِ عَنْ صَفْوَانَ عَنْ عِیصِ بْنِ الْقَاسِمِ عَنْ أَبِی عَبْدِ اللَّهِ ع</w:t>
      </w:r>
      <w:bookmarkStart w:id="479" w:name="pg18705_173642"/>
    </w:p>
    <w:p>
      <w:pPr>
        <w:pStyle w:val="BookText"/>
        <w:rPr/>
      </w:pPr>
      <w:bookmarkEnd w:id="4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لِرَسُولِ اللَّهِ ص إِنَّ أَهْلَ بَرِیرَةَ اشْتَرَطُوا وَلَاءَهَا فَقَالَ رَسُولُ اللَّهِ ص 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عیص بن قاسم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بریره شرط کردند که ولاء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برای کسی است که آزاد کرده است</w:t>
      </w:r>
      <w:r>
        <w:rPr>
          <w:rFonts w:eastAsia="IRNazanin" w:cs="IRNazanin"/>
          <w:color w:val="111111"/>
          <w:sz w:val="28"/>
          <w:szCs w:val="28"/>
          <w:rtl w:val="true"/>
          <w:lang w:bidi="fa-IR"/>
        </w:rPr>
        <w:t>.»</w:t>
      </w:r>
    </w:p>
    <w:p>
      <w:pPr>
        <w:pStyle w:val="Heading4"/>
        <w:numPr>
          <w:ilvl w:val="3"/>
          <w:numId w:val="1"/>
        </w:numPr>
        <w:rPr/>
      </w:pPr>
      <w:bookmarkStart w:id="480" w:name="__RefHeading___Toc12662679_1280447820"/>
      <w:bookmarkStart w:id="481" w:name="_Toc211"/>
      <w:bookmarkEnd w:id="480"/>
      <w:r>
        <w:rPr>
          <w:rtl w:val="true"/>
        </w:rPr>
        <w:t>[</w:t>
      </w:r>
      <w:r>
        <w:rPr>
          <w:rtl w:val="true"/>
        </w:rPr>
        <w:t>رقم الحدیث الکلی</w:t>
      </w:r>
      <w:r>
        <w:rPr>
          <w:rtl w:val="true"/>
        </w:rPr>
        <w:t xml:space="preserve">: </w:t>
      </w:r>
      <w:r>
        <w:rPr/>
        <w:t>29115</w:t>
      </w:r>
      <w:r>
        <w:rPr>
          <w:rtl w:val="true"/>
        </w:rPr>
        <w:t xml:space="preserve"> - </w:t>
      </w:r>
      <w:r>
        <w:rPr>
          <w:rtl w:val="true"/>
        </w:rPr>
        <w:t>رقم الحدیث الباب</w:t>
      </w:r>
      <w:r>
        <w:rPr>
          <w:rtl w:val="true"/>
        </w:rPr>
        <w:t xml:space="preserve">: </w:t>
      </w:r>
      <w:r>
        <w:rPr/>
        <w:t>2</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29115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مُحَمَّدُ بْنُ عَلِیِّ بْنِ الْحُسَیْنِ بِإِسْنَادِهِ عَنْ عُبَیْدِ اللَّهِ بْنِ عَلِیٍّ الْحَلَبِیِّ عَنْ أَبِی عَبْدِ اللَّهِ ع أَنَّهُ ذَکَرَ أَنَّ بَرِیرَةَ کَانَتْ عِنْدَ زَوْجٍ لَهَا وَ هِیَ مَمْلُوکَةٌ فَاشْتَرَتْهَا عَائِشَةُ فَأَعْتَقَتْهَا فَخَیَّرَهَا رَسُولُ اللَّهِ ص إِنْ شَاءَتْ تَقِرُّ عِنْدَ زَوْجِهَا وَ إِنْ شَاءَتْ فَارَقَتْهُ وَ کَانَ مَوَالِیهَا الَّذِینَ بَاعُوهَا اشْتَرَطُوا وَلَاءَهَا عَلَی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الْوَلَاءُ لِمَنْ أَعْتَقَ وَ صُدِّقَ عَلَی بَرِیرَةَ بِلَحْمٍ فَأَهْدَتْهُ إِلَی رَسُولِ اللَّهِ ص فَعَلَّقَتْهُ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إِنَّ رَسُولَ اللَّهِ ص لَا یَأْکُلُ الصَّدَقَةَ فَجَاءَ رَسُولُ اللَّهِ ص وَ اللَّحْمُ مُعَلَّقٌ فَقَالَ مَا شَأْنُ هَذَا اللَّحْمِ لَمْ یُطْبَخْ قَالَتْ یَا رَسُولَ اللَّهِ ص صُدِّقَ بِهِ عَلَی بَرِیرَةَ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لَا تَأْکُلُ الصَّدَقَةَ فَقَالَ رَسُولُ اللَّهِ ص هُوَ لَهَا صَدَقَةٌ وَ لَنَا هَدِیَّةٌ ثُمَّ أَمَرَ بِطَبْخِهِ فَجَاءَ </w:t>
      </w:r>
      <w:r>
        <w:rPr>
          <w:rStyle w:val="FootnoteAnchor"/>
          <w:rtl w:val="true"/>
        </w:rPr>
        <w:footnoteReference w:id="392"/>
      </w:r>
      <w:r>
        <w:rPr>
          <w:rFonts w:ascii="Amiri" w:hAnsi="Amiri" w:eastAsia="Amiri" w:cs="Amiri"/>
          <w:color w:val="111111"/>
          <w:sz w:val="28"/>
          <w:sz w:val="28"/>
          <w:szCs w:val="28"/>
          <w:rtl w:val="true"/>
          <w:lang w:bidi="ar-SA"/>
        </w:rPr>
        <w:t>فِیهَا ثَلَاثٌ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93"/>
      </w:r>
      <w:r>
        <w:rPr>
          <w:rFonts w:ascii="Amiri" w:hAnsi="Amiri" w:eastAsia="Amiri" w:cs="Amiri"/>
          <w:color w:val="111111"/>
          <w:sz w:val="28"/>
          <w:sz w:val="28"/>
          <w:szCs w:val="28"/>
          <w:rtl w:val="true"/>
          <w:lang w:bidi="ar-SA"/>
        </w:rPr>
        <w:t xml:space="preserve">وَ فِی النِّکَاحِ </w:t>
      </w:r>
      <w:r>
        <w:rPr>
          <w:rStyle w:val="FootnoteAnchor"/>
          <w:rtl w:val="true"/>
        </w:rPr>
        <w:footnoteReference w:id="3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عبیدالله بن علی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ذکر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بریره کنیزی بود که نزد شوهرش زندگی می‌کرد و در حالت بردگی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او را خرید و سپس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بریره اختیار داد که اگر بخواهد نزد شوهرش بماند و اگر بخواهد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موالیانی که بریره را فروختند، شرط کردند که ولاء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باشد،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برای کسی است که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بریره گوشتی به‌عنوان صدقه داده شد، و او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دیدند گوشت آویزان 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گوشت چرا پخته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این گوشت صدقه‌ای بود که به بریره داده شده بود و شما صدقه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گوشت برای بریره صدقه است و برای ما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که گوشت پخته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شامل سه سنت است</w:t>
      </w:r>
      <w:r>
        <w:rPr>
          <w:rFonts w:eastAsia="IRNazanin" w:cs="IRNazanin"/>
          <w:color w:val="111111"/>
          <w:sz w:val="28"/>
          <w:szCs w:val="28"/>
          <w:rtl w:val="true"/>
          <w:lang w:bidi="fa-IR"/>
        </w:rPr>
        <w:t>.»</w:t>
      </w:r>
      <w:bookmarkStart w:id="482" w:name="pg18705_173643"/>
    </w:p>
    <w:p>
      <w:pPr>
        <w:pStyle w:val="Heading3"/>
        <w:numPr>
          <w:ilvl w:val="2"/>
          <w:numId w:val="1"/>
        </w:numPr>
        <w:rPr/>
      </w:pPr>
      <w:bookmarkStart w:id="483" w:name="__RefHeading___Toc12662681_1280447820"/>
      <w:bookmarkStart w:id="484" w:name="_Toc212"/>
      <w:bookmarkEnd w:id="482"/>
      <w:bookmarkEnd w:id="483"/>
      <w:r>
        <w:rPr/>
        <w:t>38</w:t>
      </w:r>
      <w:r>
        <w:rPr>
          <w:rtl w:val="true"/>
        </w:rPr>
        <w:t xml:space="preserve">- </w:t>
      </w:r>
      <w:r>
        <w:rPr>
          <w:rtl w:val="true"/>
        </w:rPr>
        <w:t>بَابُ أَنَّ وَلَاءَ الْوَلَدِ لِمَنْ أَعْتَقَ الْأَبَ أَوِ الْجَدَّ إِذَا لَمْ یُعْتِقْهُمْ غَیْرُ مَوْلَی الْأَبِ وَ الْجَدِّ وَ أَنَّ الْوَلَاءَ یَنْجَرُّ مِنَ مُعْتِقِ الْأُمِّ إِلَی مُعْتِقِ الْأَبِ‌</w:t>
      </w:r>
      <w:bookmarkEnd w:id="484"/>
    </w:p>
    <w:p>
      <w:pPr>
        <w:pStyle w:val="Heading4"/>
        <w:numPr>
          <w:ilvl w:val="3"/>
          <w:numId w:val="1"/>
        </w:numPr>
        <w:rPr/>
      </w:pPr>
      <w:bookmarkStart w:id="485" w:name="__RefHeading___Toc12662683_1280447820"/>
      <w:bookmarkStart w:id="486" w:name="_Toc213"/>
      <w:bookmarkEnd w:id="485"/>
      <w:r>
        <w:rPr>
          <w:rtl w:val="true"/>
        </w:rPr>
        <w:t>اشارة</w:t>
      </w:r>
      <w:bookmarkEnd w:id="486"/>
    </w:p>
    <w:p>
      <w:pPr>
        <w:pStyle w:val="BookText"/>
        <w:rPr/>
      </w:pPr>
      <w:r>
        <w:rPr>
          <w:rStyle w:val="FootnoteAnchor"/>
        </w:rPr>
        <w:footnoteReference w:id="396"/>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وَلَاءَ الْوَلَدِ لِمَنْ أَعْتَقَ الْأَبَ أَوِ الْجَدَّ إِذَا لَمْ یُعْتِقْهُمْ غَیْرُ مَوْلَی الْأَبِ وَ الْجَدِّ وَ أَنَّ الْوَلَاءَ یَنْجَرُّ مِنَ مُعْتِقِ الْأُمِّ إِلَی مُعْتِقِ الْأَبِ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که در آن بررسی می‌شود،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کسی است که پدر یا پدربزرگ او را آزاد کرده است، در صورتی که شخص دیگری، مولای پدر یا پدربزرگ، او را آزاد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ولاء از مولای آزادکننده مادر به مولای آزادکننده پدر منتقل می‌شود</w:t>
      </w:r>
      <w:r>
        <w:rPr>
          <w:rFonts w:eastAsia="IRNazanin" w:cs="IRNazanin"/>
          <w:color w:val="111111"/>
          <w:sz w:val="28"/>
          <w:szCs w:val="28"/>
          <w:rtl w:val="true"/>
          <w:lang w:bidi="fa-IR"/>
        </w:rPr>
        <w:t>.</w:t>
      </w:r>
    </w:p>
    <w:p>
      <w:pPr>
        <w:pStyle w:val="Heading4"/>
        <w:numPr>
          <w:ilvl w:val="3"/>
          <w:numId w:val="1"/>
        </w:numPr>
        <w:rPr/>
      </w:pPr>
      <w:bookmarkStart w:id="487" w:name="__RefHeading___Toc12662685_1280447820"/>
      <w:bookmarkStart w:id="488" w:name="_Toc214"/>
      <w:bookmarkEnd w:id="487"/>
      <w:r>
        <w:rPr>
          <w:rtl w:val="true"/>
        </w:rPr>
        <w:t>[</w:t>
      </w:r>
      <w:r>
        <w:rPr>
          <w:rtl w:val="true"/>
        </w:rPr>
        <w:t>رقم الحدیث الکلی</w:t>
      </w:r>
      <w:r>
        <w:rPr>
          <w:rtl w:val="true"/>
        </w:rPr>
        <w:t xml:space="preserve">: </w:t>
      </w:r>
      <w:r>
        <w:rPr/>
        <w:t>29116</w:t>
      </w:r>
      <w:r>
        <w:rPr>
          <w:rtl w:val="true"/>
        </w:rPr>
        <w:t xml:space="preserve"> - </w:t>
      </w:r>
      <w:r>
        <w:rPr>
          <w:rtl w:val="true"/>
        </w:rPr>
        <w:t>رقم الحدیث الباب</w:t>
      </w:r>
      <w:r>
        <w:rPr>
          <w:rtl w:val="true"/>
        </w:rPr>
        <w:t xml:space="preserve">: </w:t>
      </w:r>
      <w:r>
        <w:rPr/>
        <w:t>1</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29116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مُحَمَّدُ بْنُ الْحَسَنِ بِإِسْنَادِهِ عَنِ الْحُسَیْنِ بْنِ سَعِیدٍ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عَبْداً وَ لَهُ أَوْلَادٌ مِنِ امْرَأَةٍ حُرَّةٍ فَأَعْتَقَهُ قَالَ وَلَاءُ وُلْدِهِ لِمَنْ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مِثْلَهُ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از عیص بن قاسم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برده‌ای را خریداری کرده است که از زنی آزاد فرزندانی دارد و او را آزاد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فرزندان او برای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فرزندان او برای کسی است که او را آزاد کرده است</w:t>
      </w:r>
      <w:r>
        <w:rPr>
          <w:rFonts w:eastAsia="IRNazanin" w:cs="IRNazanin"/>
          <w:color w:val="111111"/>
          <w:sz w:val="28"/>
          <w:szCs w:val="28"/>
          <w:rtl w:val="true"/>
          <w:lang w:bidi="fa-IR"/>
        </w:rPr>
        <w:t>.»</w:t>
      </w:r>
    </w:p>
    <w:p>
      <w:pPr>
        <w:pStyle w:val="Heading4"/>
        <w:numPr>
          <w:ilvl w:val="3"/>
          <w:numId w:val="1"/>
        </w:numPr>
        <w:rPr/>
      </w:pPr>
      <w:bookmarkStart w:id="489" w:name="__RefHeading___Toc12662687_1280447820"/>
      <w:bookmarkStart w:id="490" w:name="_Toc215"/>
      <w:bookmarkEnd w:id="489"/>
      <w:r>
        <w:rPr>
          <w:rtl w:val="true"/>
        </w:rPr>
        <w:t>[</w:t>
      </w:r>
      <w:r>
        <w:rPr>
          <w:rtl w:val="true"/>
        </w:rPr>
        <w:t>رقم الحدیث الکلی</w:t>
      </w:r>
      <w:r>
        <w:rPr>
          <w:rtl w:val="true"/>
        </w:rPr>
        <w:t xml:space="preserve">: </w:t>
      </w:r>
      <w:r>
        <w:rPr/>
        <w:t>29117</w:t>
      </w:r>
      <w:r>
        <w:rPr>
          <w:rtl w:val="true"/>
        </w:rPr>
        <w:t xml:space="preserve"> - </w:t>
      </w:r>
      <w:r>
        <w:rPr>
          <w:rtl w:val="true"/>
        </w:rPr>
        <w:t>رقم الحدیث الباب</w:t>
      </w:r>
      <w:r>
        <w:rPr>
          <w:rtl w:val="true"/>
        </w:rPr>
        <w:t xml:space="preserve">: </w:t>
      </w:r>
      <w:r>
        <w:rPr/>
        <w:t>2</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29117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عَنْهُ عَنِ ابْنِ أَبِی عُمَیْرٍ عَنِ ابْنِ سِنَانٍ عَنْ أَبِی عَبْدِ اللَّهِ ع فِی الْعَبْدِ تَکُونُ تَحْتَهُ الْحُرَّةُ قَالَ وُلْدُهُ أَحْرَارٌ فَإِنْ أُعْتِقَ الْمَمْلُوکُ لَحِقَ بِأَبِیهِ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برده‌ای که همسرش زن آزاد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او آزاد هستند، و اگر برده آزاد شود، به پدرش ملحق می‌شود</w:t>
      </w:r>
      <w:r>
        <w:rPr>
          <w:rFonts w:eastAsia="IRNazanin" w:cs="IRNazanin"/>
          <w:color w:val="111111"/>
          <w:sz w:val="28"/>
          <w:szCs w:val="28"/>
          <w:rtl w:val="true"/>
          <w:lang w:bidi="fa-IR"/>
        </w:rPr>
        <w:t>.»</w:t>
      </w:r>
    </w:p>
    <w:p>
      <w:pPr>
        <w:pStyle w:val="Heading4"/>
        <w:numPr>
          <w:ilvl w:val="3"/>
          <w:numId w:val="1"/>
        </w:numPr>
        <w:rPr/>
      </w:pPr>
      <w:bookmarkStart w:id="491" w:name="__RefHeading___Toc12662689_1280447820"/>
      <w:bookmarkStart w:id="492" w:name="_Toc216"/>
      <w:bookmarkEnd w:id="491"/>
      <w:r>
        <w:rPr>
          <w:rtl w:val="true"/>
        </w:rPr>
        <w:t>[</w:t>
      </w:r>
      <w:r>
        <w:rPr>
          <w:rtl w:val="true"/>
        </w:rPr>
        <w:t>رقم الحدیث الکلی</w:t>
      </w:r>
      <w:r>
        <w:rPr>
          <w:rtl w:val="true"/>
        </w:rPr>
        <w:t xml:space="preserve">: </w:t>
      </w:r>
      <w:r>
        <w:rPr/>
        <w:t>29118</w:t>
      </w:r>
      <w:r>
        <w:rPr>
          <w:rtl w:val="true"/>
        </w:rPr>
        <w:t xml:space="preserve"> - </w:t>
      </w:r>
      <w:r>
        <w:rPr>
          <w:rtl w:val="true"/>
        </w:rPr>
        <w:t>رقم الحدیث الباب</w:t>
      </w:r>
      <w:r>
        <w:rPr>
          <w:rtl w:val="true"/>
        </w:rPr>
        <w:t xml:space="preserve">: </w:t>
      </w:r>
      <w:r>
        <w:rPr/>
        <w:t>3</w:t>
      </w:r>
      <w:r>
        <w:rPr>
          <w:rtl w:val="true"/>
        </w:rPr>
        <w:t>]</w:t>
      </w:r>
      <w:bookmarkEnd w:id="4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اشْتُرِطَ عَلَیْهِ وَلَاؤُهُ إِذَا أُعْتِقَ فَنَکَحَ وَلِیدَةً لِرَجُلٍ آخَرَ فَوَلَدَتْ لَهُ</w:t>
      </w:r>
      <w:bookmarkStart w:id="493" w:name="pg18705_173644"/>
    </w:p>
    <w:p>
      <w:pPr>
        <w:pStyle w:val="BookText"/>
        <w:rPr/>
      </w:pPr>
      <w:bookmarkEnd w:id="493"/>
      <w:r>
        <w:rPr>
          <w:rFonts w:ascii="Amiri" w:hAnsi="Amiri" w:eastAsia="Amiri" w:cs="Amiri"/>
          <w:color w:val="111111"/>
          <w:sz w:val="28"/>
          <w:sz w:val="28"/>
          <w:szCs w:val="28"/>
          <w:rtl w:val="true"/>
          <w:lang w:bidi="ar-SA"/>
        </w:rPr>
        <w:t>وَلَداً فَحَرَّرَ وَلَدَهُ ثُمَّ تُوُفِّیَ الْمُکَاتَبُ فَوَرِثَهُ وَلَدُهُ فَاخْتَلَفُوا فِی وَلَدِهِ مَنْ یَرِثُهُ قَالَ فَأَلْحَقَ وَلَدَهُ بِمَوَالِی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بِمَا لَوْ تَجَدَّدَتْ وِلَادَةُ الْأَوْلَادِ وَ تَبِعُوا الْأَبَ فِی الْحُرِّیَّةِ دُونَ مَا إِذَا کَانُوا مِلْکاً لِشَخْصٍ آخَرَ فَأَعْتَقَهُمْ لِمَا یَأْتِی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که شرط ولاء او هنگام آزادی شده بود،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با کنیز مرد دیگری ازدواج کرد و صاحب فرزندی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خود را آزاد کرد و مکاتب فوت کرد و فرزندش از او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ولاء فرزند او اختلاف پیش آمد که چه کسی وارث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به موالی پدرش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مورد را مختص به وضعیتی کرده است که اگر تولد فرزندان جدیدی رخ دهد و آن‌ها پدر را در آزادی پیروی کنند، و نه زمانی که فرزندان به ملک شخص دیگری باشند و آن شخص آن‌ها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مرتبط در ادامه می‌آید</w:t>
      </w:r>
      <w:r>
        <w:rPr>
          <w:rFonts w:eastAsia="IRNazanin" w:cs="IRNazanin"/>
          <w:color w:val="111111"/>
          <w:sz w:val="28"/>
          <w:szCs w:val="28"/>
          <w:rtl w:val="true"/>
          <w:lang w:bidi="fa-IR"/>
        </w:rPr>
        <w:t>.</w:t>
      </w:r>
    </w:p>
    <w:p>
      <w:pPr>
        <w:pStyle w:val="Heading4"/>
        <w:numPr>
          <w:ilvl w:val="3"/>
          <w:numId w:val="1"/>
        </w:numPr>
        <w:rPr/>
      </w:pPr>
      <w:bookmarkStart w:id="494" w:name="__RefHeading___Toc12662691_1280447820"/>
      <w:bookmarkStart w:id="495" w:name="_Toc217"/>
      <w:bookmarkEnd w:id="494"/>
      <w:r>
        <w:rPr>
          <w:rtl w:val="true"/>
        </w:rPr>
        <w:t>[</w:t>
      </w:r>
      <w:r>
        <w:rPr>
          <w:rtl w:val="true"/>
        </w:rPr>
        <w:t>رقم الحدیث الکلی</w:t>
      </w:r>
      <w:r>
        <w:rPr>
          <w:rtl w:val="true"/>
        </w:rPr>
        <w:t xml:space="preserve">: </w:t>
      </w:r>
      <w:r>
        <w:rPr/>
        <w:t>29119</w:t>
      </w:r>
      <w:r>
        <w:rPr>
          <w:rtl w:val="true"/>
        </w:rPr>
        <w:t xml:space="preserve"> - </w:t>
      </w:r>
      <w:r>
        <w:rPr>
          <w:rtl w:val="true"/>
        </w:rPr>
        <w:t>رقم الحدیث الباب</w:t>
      </w:r>
      <w:r>
        <w:rPr>
          <w:rtl w:val="true"/>
        </w:rPr>
        <w:t xml:space="preserve">: </w:t>
      </w:r>
      <w:r>
        <w:rPr/>
        <w:t>4</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29119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الْحُسَیْنِ بْنِ سَعِیدٍ فِی کِتَابِهِ هَکَذَا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حُرَّةٍ زَوَّجْتُهَا عَبْداً لِی وَ وَلَدَتْ مِنْهُ أَوْلَاداً ثُمَّ صَارَ الْعَبْدُ إِلَی غَیْرِی فَأَعْتَقَهُ إِلَی مَنْ وَلَاءُ وُلْدِهِ إِلَیَّ إِذَا کَانَتْ أُمُّهُمْ مَوْلَاتِی أَمْ إِلَی الَّذِی أَعْتَقَ أَبَاهُمْ فَکَتَبَ ع إِنْ کَانَتِ الْأُمُّ حُرَّةً جَرَّ الْأَبُ الْوَلَاءَ وَ إِنْ کُنْتَ أَنْتَ أَعْتَقْتَ فَلَیْسَ لِأَبِیهِ </w:t>
      </w:r>
      <w:r>
        <w:rPr>
          <w:rStyle w:val="FootnoteAnchor"/>
          <w:rtl w:val="true"/>
        </w:rPr>
        <w:footnoteReference w:id="404"/>
      </w:r>
      <w:r>
        <w:rPr>
          <w:rFonts w:ascii="Amiri" w:hAnsi="Amiri" w:eastAsia="Amiri" w:cs="Amiri"/>
          <w:color w:val="111111"/>
          <w:sz w:val="28"/>
          <w:sz w:val="28"/>
          <w:szCs w:val="28"/>
          <w:rtl w:val="true"/>
          <w:lang w:bidi="ar-SA"/>
        </w:rPr>
        <w:t>جَرُّ 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سعید در کتابش چنین روایت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آزاد را به عنوان همسر به برده‌ای از خودم تزویج کردم و این زن از او فرزندانی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برده به مالک دیگری منتقل شد و آن مالک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 ولاء فرزندان او متعلق به من است، زیرا مادرشان مولای من است، یا متعلق به کسی است که پدرشان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آزاد باشد، پدر ولاء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بودید که برده را آزاد کردید، پدر حقی در انتقال ولاء ندارد</w:t>
      </w:r>
      <w:r>
        <w:rPr>
          <w:rFonts w:eastAsia="IRNazanin" w:cs="IRNazanin"/>
          <w:color w:val="111111"/>
          <w:sz w:val="28"/>
          <w:szCs w:val="28"/>
          <w:rtl w:val="true"/>
          <w:lang w:bidi="fa-IR"/>
        </w:rPr>
        <w:t>.»</w:t>
      </w:r>
    </w:p>
    <w:p>
      <w:pPr>
        <w:pStyle w:val="Heading4"/>
        <w:numPr>
          <w:ilvl w:val="3"/>
          <w:numId w:val="1"/>
        </w:numPr>
        <w:rPr/>
      </w:pPr>
      <w:bookmarkStart w:id="496" w:name="__RefHeading___Toc12662693_1280447820"/>
      <w:bookmarkStart w:id="497" w:name="_Toc218"/>
      <w:bookmarkEnd w:id="496"/>
      <w:r>
        <w:rPr>
          <w:rtl w:val="true"/>
        </w:rPr>
        <w:t>[</w:t>
      </w:r>
      <w:r>
        <w:rPr>
          <w:rtl w:val="true"/>
        </w:rPr>
        <w:t>رقم الحدیث الکلی</w:t>
      </w:r>
      <w:r>
        <w:rPr>
          <w:rtl w:val="true"/>
        </w:rPr>
        <w:t xml:space="preserve">: </w:t>
      </w:r>
      <w:r>
        <w:rPr/>
        <w:t>29120</w:t>
      </w:r>
      <w:r>
        <w:rPr>
          <w:rtl w:val="true"/>
        </w:rPr>
        <w:t xml:space="preserve"> - </w:t>
      </w:r>
      <w:r>
        <w:rPr>
          <w:rtl w:val="true"/>
        </w:rPr>
        <w:t>رقم الحدیث الباب</w:t>
      </w:r>
      <w:r>
        <w:rPr>
          <w:rtl w:val="true"/>
        </w:rPr>
        <w:t xml:space="preserve">: </w:t>
      </w:r>
      <w:r>
        <w:rPr/>
        <w:t>5</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29120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وَ عَنْهُ عَنِ النَّضْرِ بْنِ سُوَیْدٍ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یَجُرُّ الْأَبُ الْوَلَاءَ إِذَا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از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منتقل می‌کند، در صورتی که آزاد شده باشد</w:t>
      </w:r>
      <w:r>
        <w:rPr>
          <w:rFonts w:eastAsia="IRNazanin" w:cs="IRNazanin"/>
          <w:color w:val="111111"/>
          <w:sz w:val="28"/>
          <w:szCs w:val="28"/>
          <w:rtl w:val="true"/>
          <w:lang w:bidi="fa-IR"/>
        </w:rPr>
        <w:t>.»</w:t>
      </w:r>
    </w:p>
    <w:p>
      <w:pPr>
        <w:pStyle w:val="Heading4"/>
        <w:numPr>
          <w:ilvl w:val="3"/>
          <w:numId w:val="1"/>
        </w:numPr>
        <w:rPr/>
      </w:pPr>
      <w:bookmarkStart w:id="498" w:name="__RefHeading___Toc12662695_1280447820"/>
      <w:bookmarkStart w:id="499" w:name="_Toc219"/>
      <w:bookmarkEnd w:id="498"/>
      <w:r>
        <w:rPr>
          <w:rtl w:val="true"/>
        </w:rPr>
        <w:t>[</w:t>
      </w:r>
      <w:r>
        <w:rPr>
          <w:rtl w:val="true"/>
        </w:rPr>
        <w:t>رقم الحدیث الکلی</w:t>
      </w:r>
      <w:r>
        <w:rPr>
          <w:rtl w:val="true"/>
        </w:rPr>
        <w:t xml:space="preserve">: </w:t>
      </w:r>
      <w:r>
        <w:rPr/>
        <w:t>29121</w:t>
      </w:r>
      <w:r>
        <w:rPr>
          <w:rtl w:val="true"/>
        </w:rPr>
        <w:t xml:space="preserve"> - </w:t>
      </w:r>
      <w:r>
        <w:rPr>
          <w:rtl w:val="true"/>
        </w:rPr>
        <w:t>رقم الحدیث الباب</w:t>
      </w:r>
      <w:r>
        <w:rPr>
          <w:rtl w:val="true"/>
        </w:rPr>
        <w:t xml:space="preserve">: </w:t>
      </w:r>
      <w:r>
        <w:rPr/>
        <w:t>6</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29121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 عَنْهُ عَنِ النَّضْرِ عَنْ أَبَانٍ عَمَّنْ ذَکَرَهُ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اشْتَرَی فُلَانٌ رَجُلٌ بِالْمَدِینَةِ مَمْلُوکاً کَانَ لَهُ أَوْلَادٌ فَأَعْتَقَهُمْ فَقَالَ إِنِّی أَکْرَهُ أَنْ أَجُرَّ وَلَاءَهُمْ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الشَّیْخُ بِأَنَّهُ یَکْرَهُ أَنْ یُعْتِقَ الْمَمْلُوکَ لِیَجُرَّ وَلَاءَ وَلَدِهِ إِلَیْهِ بَلْ یَقْصِدُ بِالْعِتْقِ وَجْهَ اللَّهِ وَ یَکُونُ الْوَلَاءُ تَابِعاً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از کسی که روایت کرده از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شخص در مدینه مردی برده را خرید که او فرزندانی داشت و سپس آن فرزندان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نمی‌پسندم که ولاء آن‌ها را به‌سوی خود بکشانم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مسئله را چنین تفسیر کرده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را با قصد کشاندن ولاء فرزندان او به‌سوی خود، ناپسند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آزاد کردن باید برای رضای خدا باشد، و ولاء در این حالت به‌طور طبیعی تابع آزادکننده خواهد بود</w:t>
      </w:r>
      <w:r>
        <w:rPr>
          <w:rFonts w:eastAsia="IRNazanin" w:cs="IRNazanin"/>
          <w:color w:val="111111"/>
          <w:sz w:val="28"/>
          <w:szCs w:val="28"/>
          <w:rtl w:val="true"/>
          <w:lang w:bidi="fa-IR"/>
        </w:rPr>
        <w:t>.</w:t>
      </w:r>
    </w:p>
    <w:p>
      <w:pPr>
        <w:pStyle w:val="Heading4"/>
        <w:numPr>
          <w:ilvl w:val="3"/>
          <w:numId w:val="1"/>
        </w:numPr>
        <w:rPr/>
      </w:pPr>
      <w:bookmarkStart w:id="500" w:name="__RefHeading___Toc12662697_1280447820"/>
      <w:bookmarkStart w:id="501" w:name="_Toc220"/>
      <w:bookmarkEnd w:id="500"/>
      <w:r>
        <w:rPr>
          <w:rtl w:val="true"/>
        </w:rPr>
        <w:t>[</w:t>
      </w:r>
      <w:r>
        <w:rPr>
          <w:rtl w:val="true"/>
        </w:rPr>
        <w:t>رقم الحدیث الکلی</w:t>
      </w:r>
      <w:r>
        <w:rPr>
          <w:rtl w:val="true"/>
        </w:rPr>
        <w:t xml:space="preserve">: </w:t>
      </w:r>
      <w:r>
        <w:rPr/>
        <w:t>29122</w:t>
      </w:r>
      <w:r>
        <w:rPr>
          <w:rtl w:val="true"/>
        </w:rPr>
        <w:t xml:space="preserve"> - </w:t>
      </w:r>
      <w:r>
        <w:rPr>
          <w:rtl w:val="true"/>
        </w:rPr>
        <w:t>رقم الحدیث الباب</w:t>
      </w:r>
      <w:r>
        <w:rPr>
          <w:rtl w:val="true"/>
        </w:rPr>
        <w:t xml:space="preserve">: </w:t>
      </w:r>
      <w:r>
        <w:rPr/>
        <w:t>7</w:t>
      </w:r>
      <w:r>
        <w:rPr>
          <w:rtl w:val="true"/>
        </w:rPr>
        <w:t>]</w:t>
      </w:r>
      <w:bookmarkEnd w:id="5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وَ بِإِسْنَادِهِ عَنْ مُحَمَّدِ بْنِ أَحْمَدَ بْنِ یَحْیَی عَنِ الْعَبَّاسِ بْنِ</w:t>
      </w:r>
      <w:bookmarkStart w:id="502" w:name="pg18705_173645"/>
    </w:p>
    <w:p>
      <w:pPr>
        <w:pStyle w:val="BookText"/>
        <w:rPr/>
      </w:pPr>
      <w:bookmarkEnd w:id="502"/>
      <w:r>
        <w:rPr>
          <w:rFonts w:ascii="Amiri" w:hAnsi="Amiri" w:eastAsia="Amiri" w:cs="Amiri"/>
          <w:color w:val="111111"/>
          <w:sz w:val="28"/>
          <w:sz w:val="28"/>
          <w:szCs w:val="28"/>
          <w:rtl w:val="true"/>
          <w:lang w:bidi="ar-SA"/>
        </w:rPr>
        <w:t>مَعْرُوفٍ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هُوَ الْمَوْلَی وَ الْوَلَدُ یَنْتَمِی إِلَی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حُذَیْفَةَ بْنِ مَنْصُورٍ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تحت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حذیفه بن منصور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کسی است که او را آزاد کرده است، و فرزند متعلق به هر کسی است که خود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شود</w:t>
      </w:r>
      <w:r>
        <w:rPr>
          <w:rFonts w:eastAsia="IRNazanin" w:cs="IRNazanin"/>
          <w:color w:val="111111"/>
          <w:sz w:val="28"/>
          <w:szCs w:val="28"/>
          <w:rtl w:val="true"/>
          <w:lang w:bidi="fa-IR"/>
        </w:rPr>
        <w:t>).»</w:t>
      </w:r>
    </w:p>
    <w:p>
      <w:pPr>
        <w:pStyle w:val="Heading4"/>
        <w:numPr>
          <w:ilvl w:val="3"/>
          <w:numId w:val="1"/>
        </w:numPr>
        <w:rPr/>
      </w:pPr>
      <w:bookmarkStart w:id="503" w:name="__RefHeading___Toc12662699_1280447820"/>
      <w:bookmarkStart w:id="504" w:name="_Toc221"/>
      <w:bookmarkEnd w:id="503"/>
      <w:r>
        <w:rPr>
          <w:rtl w:val="true"/>
        </w:rPr>
        <w:t>[</w:t>
      </w:r>
      <w:r>
        <w:rPr>
          <w:rtl w:val="true"/>
        </w:rPr>
        <w:t>رقم الحدیث الکلی</w:t>
      </w:r>
      <w:r>
        <w:rPr>
          <w:rtl w:val="true"/>
        </w:rPr>
        <w:t xml:space="preserve">: </w:t>
      </w:r>
      <w:r>
        <w:rPr/>
        <w:t>29123</w:t>
      </w:r>
      <w:r>
        <w:rPr>
          <w:rtl w:val="true"/>
        </w:rPr>
        <w:t xml:space="preserve"> - </w:t>
      </w:r>
      <w:r>
        <w:rPr>
          <w:rtl w:val="true"/>
        </w:rPr>
        <w:t>رقم الحدیث الباب</w:t>
      </w:r>
      <w:r>
        <w:rPr>
          <w:rtl w:val="true"/>
        </w:rPr>
        <w:t xml:space="preserve">: </w:t>
      </w:r>
      <w:r>
        <w:rPr/>
        <w:t>8</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29123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فِی الْعَبْدِ تَکُونُ تَحْتَهُ الْحُرَّةُ قَالَ وُلْدُهُ أَحْرَارٌ فَإِنْ أُعْتِقَ الْمَمْلُوکُ لَحِقَ بِأَبِیهِ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برده‌ای که همسرش زن آزاد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او آزاد هستند، و اگر برده آزاد شود، به پدرش ملحق می‌شود</w:t>
      </w:r>
      <w:r>
        <w:rPr>
          <w:rFonts w:eastAsia="IRNazanin" w:cs="IRNazanin"/>
          <w:color w:val="111111"/>
          <w:sz w:val="28"/>
          <w:szCs w:val="28"/>
          <w:rtl w:val="true"/>
          <w:lang w:bidi="fa-IR"/>
        </w:rPr>
        <w:t>.»</w:t>
      </w:r>
    </w:p>
    <w:p>
      <w:pPr>
        <w:pStyle w:val="Heading4"/>
        <w:numPr>
          <w:ilvl w:val="3"/>
          <w:numId w:val="1"/>
        </w:numPr>
        <w:rPr/>
      </w:pPr>
      <w:bookmarkStart w:id="505" w:name="__RefHeading___Toc12662701_1280447820"/>
      <w:bookmarkStart w:id="506" w:name="_Toc222"/>
      <w:bookmarkEnd w:id="505"/>
      <w:r>
        <w:rPr>
          <w:rtl w:val="true"/>
        </w:rPr>
        <w:t>[</w:t>
      </w:r>
      <w:r>
        <w:rPr>
          <w:rtl w:val="true"/>
        </w:rPr>
        <w:t>رقم الحدیث الکلی</w:t>
      </w:r>
      <w:r>
        <w:rPr>
          <w:rtl w:val="true"/>
        </w:rPr>
        <w:t xml:space="preserve">: </w:t>
      </w:r>
      <w:r>
        <w:rPr/>
        <w:t>29124</w:t>
      </w:r>
      <w:r>
        <w:rPr>
          <w:rtl w:val="true"/>
        </w:rPr>
        <w:t xml:space="preserve"> - </w:t>
      </w:r>
      <w:r>
        <w:rPr>
          <w:rtl w:val="true"/>
        </w:rPr>
        <w:t>رقم الحدیث الباب</w:t>
      </w:r>
      <w:r>
        <w:rPr>
          <w:rtl w:val="true"/>
        </w:rPr>
        <w:t xml:space="preserve">: </w:t>
      </w:r>
      <w:r>
        <w:rPr/>
        <w:t>9</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29124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وَ عَنْ عِدَّةٍ مِنْ أَصْحَابِنَا عَنْ أَحْمَدَ بْنِ مُحَمَّدٍ عَنْ عَلِیِّ بْنِ الْحَکَمِ عَنْ سُلَیْمٍ الْفَرَّاءِ عَنِ الْحَسَنِ بْنِ مُسْلِمٍ قَالَ حَدَّثَتْنِی عَمَّتِی قَالَتْ إِنِّی جَالِسَةٌ بِفِنَاءِ الْکَعْبَةِ إِذْ أَقْبَلَ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رَآنِی مَالَ إِلَیَّ فَسَلَّمَ عَلَیَّ ثُمَّ قَالَ مَا یُجْلِسُکِ هَاهُنَا قُلْتُ أَنْتَظِرُ مَوْلًی لَنَا قَالَتْ فَقَالَ لِی أَعْتَقْتُمُوهُ فَقُلْتُ لَا وَ لَکِنْ أَعْتَقْنَا أَبَاهُ فَقَالَ لَیْسَ ذَاکِ مَوْلَاکُمْ هَذَا أَخُوکُمْ وَ ابْنُ عَمِّکُمْ إِنَّمَا الْمَوْلَی الَّذِی جَرَتْ عَلَیْهِ النِّعْمَةُ فَإِذَا جَرَتْ عَلَی أَبِیهِ وَ جَدِّهِ فَهُوَ ابْنُ عَمِّکِ وَ أَخُوکِ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مسلم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برایم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حیاط کعبه نشسته بودم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دیدند، به سمت من آمدند و سلام کردند،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سبب شده که اینجا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یکی از مملوکاتم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آزاد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پدر او را آزاد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مولای شما نیست، بلکه برادر و پسرعموی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واقعی کسی است که نعمت آزادی مستقیم بر او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بر پدر و جد او جاری شده باشد، او پسرعموی شما و برادر شماست</w:t>
      </w:r>
      <w:r>
        <w:rPr>
          <w:rFonts w:eastAsia="IRNazanin" w:cs="IRNazanin"/>
          <w:color w:val="111111"/>
          <w:sz w:val="28"/>
          <w:szCs w:val="28"/>
          <w:rtl w:val="true"/>
          <w:lang w:bidi="fa-IR"/>
        </w:rPr>
        <w:t>."»</w:t>
      </w:r>
      <w:bookmarkStart w:id="507" w:name="pg18705_173646"/>
    </w:p>
    <w:p>
      <w:pPr>
        <w:pStyle w:val="Heading4"/>
        <w:numPr>
          <w:ilvl w:val="3"/>
          <w:numId w:val="1"/>
        </w:numPr>
        <w:rPr/>
      </w:pPr>
      <w:bookmarkStart w:id="508" w:name="__RefHeading___Toc12662703_1280447820"/>
      <w:bookmarkStart w:id="509" w:name="_Toc223"/>
      <w:bookmarkEnd w:id="507"/>
      <w:bookmarkEnd w:id="508"/>
      <w:r>
        <w:rPr>
          <w:rtl w:val="true"/>
        </w:rPr>
        <w:t>[</w:t>
      </w:r>
      <w:r>
        <w:rPr>
          <w:rtl w:val="true"/>
        </w:rPr>
        <w:t>رقم الحدیث الکلی</w:t>
      </w:r>
      <w:r>
        <w:rPr>
          <w:rtl w:val="true"/>
        </w:rPr>
        <w:t xml:space="preserve">: </w:t>
      </w:r>
      <w:r>
        <w:rPr/>
        <w:t>29125</w:t>
      </w:r>
      <w:r>
        <w:rPr>
          <w:rtl w:val="true"/>
        </w:rPr>
        <w:t xml:space="preserve"> - </w:t>
      </w:r>
      <w:r>
        <w:rPr>
          <w:rtl w:val="true"/>
        </w:rPr>
        <w:t>رقم الحدیث الباب</w:t>
      </w:r>
      <w:r>
        <w:rPr>
          <w:rtl w:val="true"/>
        </w:rPr>
        <w:t xml:space="preserve">: </w:t>
      </w:r>
      <w:r>
        <w:rPr/>
        <w:t>10</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29125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عَنْهُمْ عَنْ أَحْمَدَ عَنِ الْبَرْقِیِّ عَنْ سَعْدِ بْنِ سَعْدٍ عَنْ عَبْدِ اللَّهِ بْنِ جُنْدَبٍ یَرْفَعُهُ إِلَی أَبِی جَعْفَرٍ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الْمَوْلَی الْجَلِیبُ الْعَتِیقُ وَ ابْنُهُ عَرَبِیٌّ وَ ابْنُ ابْنِهِ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جندب که آن را به امام باقر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مولی همان برده‌ای است که آزاد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الجلیب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 او عرب محسوب می‌شود، و نوه‌اش از میان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Heading4"/>
        <w:numPr>
          <w:ilvl w:val="3"/>
          <w:numId w:val="1"/>
        </w:numPr>
        <w:rPr/>
      </w:pPr>
      <w:bookmarkStart w:id="510" w:name="__RefHeading___Toc12662705_1280447820"/>
      <w:bookmarkStart w:id="511" w:name="_Toc224"/>
      <w:bookmarkEnd w:id="510"/>
      <w:r>
        <w:rPr>
          <w:rtl w:val="true"/>
        </w:rPr>
        <w:t>[</w:t>
      </w:r>
      <w:r>
        <w:rPr>
          <w:rtl w:val="true"/>
        </w:rPr>
        <w:t>رقم الحدیث الکلی</w:t>
      </w:r>
      <w:r>
        <w:rPr>
          <w:rtl w:val="true"/>
        </w:rPr>
        <w:t xml:space="preserve">: </w:t>
      </w:r>
      <w:r>
        <w:rPr/>
        <w:t>29126</w:t>
      </w:r>
      <w:r>
        <w:rPr>
          <w:rtl w:val="true"/>
        </w:rPr>
        <w:t xml:space="preserve"> - </w:t>
      </w:r>
      <w:r>
        <w:rPr>
          <w:rtl w:val="true"/>
        </w:rPr>
        <w:t>رقم الحدیث الباب</w:t>
      </w:r>
      <w:r>
        <w:rPr>
          <w:rtl w:val="true"/>
        </w:rPr>
        <w:t xml:space="preserve">: </w:t>
      </w:r>
      <w:r>
        <w:rPr/>
        <w:t>11</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29126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وَ عَنِ الْحُسَیْنِ بْنِ مُحَمَّدٍ عَنْ أَحْمَدَ بْنِ إِسْحَاقَ وَ عَنْ عَلِیِّ بْنِ إِبْرَاهِیمَ عَنْ أَبِیهِ جَمِیعاً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مَعِی عَلِیُّ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مَنْ هَذَا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لَنَا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فَقَالَ أَعْتَقْتُمُوهُ أَوْ أَبَاهُ فَقُلْتُ بَلْ أَبَاهُ فَقَالَ لَیْسَ هَذَا مَوْلَاکَ هَذَا أَخُوکَ وَ ابْنُ عَمِّکَ وَ إِنَّمَا الْمَوْلَی هُوَ الَّذِی جَرَتْ عَلَیْهِ النِّعْمَةُ فَإِذَا جَرَتْ عَلَی أَبِیهِ فَهُوَ أَخُوکَ وَ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عَنْ بَکْرِ بْنِ مُحَمَّدٍ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رَوَاهُ الصَّدُوقُ بِإِسْنَادِهِ عَنْ بَکْرِ بْنِ مُحَمَّدٍ مِثْلَهُ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 بن محمد ازدی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علی بن عبدالعزیز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آزاد کرده‌اید یا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مولای شما نیست، بلکه برادر و پسرعموی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واقعی کسی است که نعمت آزادی مستقیم بر او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بر پدر او جاری شده باشد، او برادر و پسرعموی شما است</w:t>
      </w:r>
      <w:r>
        <w:rPr>
          <w:rFonts w:eastAsia="IRNazanin" w:cs="IRNazanin"/>
          <w:color w:val="111111"/>
          <w:sz w:val="28"/>
          <w:szCs w:val="28"/>
          <w:rtl w:val="true"/>
          <w:lang w:bidi="fa-IR"/>
        </w:rPr>
        <w:t>."»</w:t>
      </w:r>
    </w:p>
    <w:p>
      <w:pPr>
        <w:pStyle w:val="Heading4"/>
        <w:numPr>
          <w:ilvl w:val="3"/>
          <w:numId w:val="1"/>
        </w:numPr>
        <w:rPr/>
      </w:pPr>
      <w:bookmarkStart w:id="512" w:name="__RefHeading___Toc12662707_1280447820"/>
      <w:bookmarkStart w:id="513" w:name="_Toc225"/>
      <w:bookmarkEnd w:id="512"/>
      <w:r>
        <w:rPr>
          <w:rtl w:val="true"/>
        </w:rPr>
        <w:t>[</w:t>
      </w:r>
      <w:r>
        <w:rPr>
          <w:rtl w:val="true"/>
        </w:rPr>
        <w:t>رقم الحدیث الکلی</w:t>
      </w:r>
      <w:r>
        <w:rPr>
          <w:rtl w:val="true"/>
        </w:rPr>
        <w:t xml:space="preserve">: </w:t>
      </w:r>
      <w:r>
        <w:rPr/>
        <w:t>29127</w:t>
      </w:r>
      <w:r>
        <w:rPr>
          <w:rtl w:val="true"/>
        </w:rPr>
        <w:t xml:space="preserve"> - </w:t>
      </w:r>
      <w:r>
        <w:rPr>
          <w:rtl w:val="true"/>
        </w:rPr>
        <w:t>رقم الحدیث الباب</w:t>
      </w:r>
      <w:r>
        <w:rPr>
          <w:rtl w:val="true"/>
        </w:rPr>
        <w:t xml:space="preserve">: </w:t>
      </w:r>
      <w:r>
        <w:rPr/>
        <w:t>12</w:t>
      </w:r>
      <w:r>
        <w:rPr>
          <w:rtl w:val="true"/>
        </w:rPr>
        <w:t>]</w:t>
      </w:r>
      <w:bookmarkEnd w:id="5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 بِالْإِسْنَادِ عَنْ بَکْرِ بْنِ مُحَمَّدٍ عَنْ کَثِیرَةَ </w:t>
      </w:r>
      <w:r>
        <w:rPr>
          <w:rStyle w:val="FootnoteAnchor"/>
          <w:rtl w:val="true"/>
        </w:rPr>
        <w:footnoteReference w:id="420"/>
      </w:r>
      <w:r>
        <w:rPr>
          <w:rFonts w:ascii="Amiri" w:hAnsi="Amiri" w:eastAsia="Amiri" w:cs="Amiri"/>
          <w:color w:val="111111"/>
          <w:sz w:val="28"/>
          <w:sz w:val="28"/>
          <w:szCs w:val="28"/>
          <w:rtl w:val="true"/>
          <w:lang w:bidi="ar-SA"/>
        </w:rPr>
        <w:t>قَالَتْ مَرَّ بِی أَبُو عَبْدِ اللَّهِ ع وَ أَنَا أَنْتَظِرُ فِی الْمَسْجِدِ الْحَرَامِ مَوْلًی لَنَا فَقَالَ یَا أُمَّ عُثْمَانَ مَا یُقِیمُکِ هَاهُنَا قُلْتُ أَنْتَظِرُ مَوْلًی لَنَا قَالَ أَعْتَقْتُمُوهُ قُلْتُ لَا قَالَ أَعْتَقْتُمْ أَبَاهُ قُلْتُ لَا أَعْتَقْنَا جَدَّهُ فَقَالَ لَیْسَ هَذَا مَوْلَاکُمْ بَلْ هَذَا أَخُوکُمْ</w:t>
      </w:r>
      <w:r>
        <w:rPr>
          <w:rFonts w:eastAsia="Amiri" w:cs="Amiri" w:ascii="Amiri" w:hAnsi="Amiri"/>
          <w:color w:val="111111"/>
          <w:sz w:val="28"/>
          <w:szCs w:val="28"/>
          <w:rtl w:val="true"/>
          <w:lang w:bidi="ar-SA"/>
        </w:rPr>
        <w:t>.</w:t>
      </w:r>
      <w:bookmarkStart w:id="514" w:name="pg18705_173647"/>
    </w:p>
    <w:p>
      <w:pPr>
        <w:pStyle w:val="BookText"/>
        <w:rPr/>
      </w:pPr>
      <w:bookmarkEnd w:id="514"/>
      <w:r>
        <w:rPr>
          <w:rFonts w:ascii="Amiri" w:hAnsi="Amiri" w:eastAsia="Amiri" w:cs="Amiri"/>
          <w:color w:val="111111"/>
          <w:sz w:val="28"/>
          <w:sz w:val="28"/>
          <w:szCs w:val="28"/>
          <w:rtl w:val="true"/>
          <w:lang w:bidi="ar-SA"/>
        </w:rPr>
        <w:t xml:space="preserve">وَ رَوَاهُ الشَّیْخُ بِإِسْنَادِهِ عَنْ بَکْرِ بْنِ مُحَمَّدٍ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الَّذِی قَبْلَهُ بِإِسْنَادِهِ عَنْ مُحَمَّدِ بْنِ یَعْقُوبَ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w:t>
      </w:r>
      <w:r>
        <w:rPr>
          <w:rStyle w:val="FootnoteAnchor"/>
          <w:rtl w:val="true"/>
        </w:rPr>
        <w:footnoteReference w:id="422"/>
      </w:r>
      <w:r>
        <w:rPr>
          <w:rFonts w:ascii="Amiri" w:hAnsi="Amiri" w:eastAsia="Amiri" w:cs="Amiri"/>
          <w:color w:val="111111"/>
          <w:sz w:val="28"/>
          <w:sz w:val="28"/>
          <w:szCs w:val="28"/>
          <w:rtl w:val="true"/>
          <w:lang w:bidi="ar-SA"/>
        </w:rPr>
        <w:t>أَنَّ نَفْیَ کَوْنِ الْوَلَدِ مَوْلًی صَحِیحٌ لِأَنَّ الْمَوْلَی فِی اللُّغَةِ هُوَ الْمُعْتَقُ نَفْسُهُ وَ لَا یَلْزَمُ أَنْ یَنْتَفِیَ الْوَلَاءُ عَنِ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کثیره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مسجد الحرام نشسته بودم و منتظر مولایی از ما بودم، از کنار من گذشتند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عثمان، چه چیزی باعث شده که اینجا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مولایی از 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آزاد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پدرش را آزاد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جد او را آزاد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مولای شما نیست، بلکه برادر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شیخ توضیح داده است که نفی مولی بودن فرزند، صحیح است زیرا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خود آزاد شده است اطلاق می‌شود و لازم نیست که ولاء از فرزند نفی شود</w:t>
      </w:r>
      <w:r>
        <w:rPr>
          <w:rFonts w:eastAsia="IRNazanin" w:cs="IRNazanin"/>
          <w:color w:val="111111"/>
          <w:sz w:val="28"/>
          <w:szCs w:val="28"/>
          <w:rtl w:val="true"/>
          <w:lang w:bidi="fa-IR"/>
        </w:rPr>
        <w:t>.</w:t>
      </w:r>
    </w:p>
    <w:p>
      <w:pPr>
        <w:pStyle w:val="Heading3"/>
        <w:numPr>
          <w:ilvl w:val="2"/>
          <w:numId w:val="1"/>
        </w:numPr>
        <w:rPr/>
      </w:pPr>
      <w:bookmarkStart w:id="515" w:name="__RefHeading___Toc12662709_1280447820"/>
      <w:bookmarkStart w:id="516" w:name="_Toc226"/>
      <w:bookmarkEnd w:id="515"/>
      <w:r>
        <w:rPr/>
        <w:t>39</w:t>
      </w:r>
      <w:r>
        <w:rPr>
          <w:rtl w:val="true"/>
        </w:rPr>
        <w:t xml:space="preserve">- </w:t>
      </w:r>
      <w:r>
        <w:rPr>
          <w:rtl w:val="true"/>
        </w:rPr>
        <w:t>بَابُ أَنَّ الْمَرْأَةَ إِذَا أَعْتَقَتْ ثُمَّ مَاتَتْ انْتَقَلَ الْوَلَاءُ إِلَی عَصَبَتِهَا دُونَ أَوْلَادِهَا ذُکُوراً کَانُوا أَوْ إِنَاثاً وَ کَذَا إِذَا مَاتَتْ وَ أَوْصَتْ أَنْ یُعْتَقَ عَنْهَا</w:t>
      </w:r>
      <w:bookmarkEnd w:id="516"/>
    </w:p>
    <w:p>
      <w:pPr>
        <w:pStyle w:val="Heading4"/>
        <w:numPr>
          <w:ilvl w:val="3"/>
          <w:numId w:val="1"/>
        </w:numPr>
        <w:rPr/>
      </w:pPr>
      <w:bookmarkStart w:id="517" w:name="__RefHeading___Toc12662711_1280447820"/>
      <w:bookmarkStart w:id="518" w:name="_Toc227"/>
      <w:bookmarkEnd w:id="517"/>
      <w:r>
        <w:rPr>
          <w:rtl w:val="true"/>
        </w:rPr>
        <w:t>اشارة</w:t>
      </w:r>
      <w:bookmarkEnd w:id="518"/>
    </w:p>
    <w:p>
      <w:pPr>
        <w:pStyle w:val="BookText"/>
        <w:rPr/>
      </w:pPr>
      <w:r>
        <w:rPr>
          <w:rStyle w:val="FootnoteAnchor"/>
        </w:rPr>
        <w:footnoteReference w:id="42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أَعْتَقَتْ ثُمَّ مَاتَتْ انْتَقَلَ الْوَلَاءُ إِلَی عَصَبَتِهَا دُونَ أَوْلَادِهَا ذُکُوراً کَانُوا أَوْ إِنَاثاً وَ کَذَا إِذَا مَاتَتْ وَ أَوْصَتْ أَنْ یُعْتَقَ عَنْهَا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9" w:name="__RefHeading___Toc12662713_1280447820"/>
      <w:bookmarkStart w:id="520" w:name="_Toc228"/>
      <w:bookmarkEnd w:id="519"/>
      <w:r>
        <w:rPr>
          <w:rtl w:val="true"/>
        </w:rPr>
        <w:t>[</w:t>
      </w:r>
      <w:r>
        <w:rPr>
          <w:rtl w:val="true"/>
        </w:rPr>
        <w:t>رقم الحدیث الکلی</w:t>
      </w:r>
      <w:r>
        <w:rPr>
          <w:rtl w:val="true"/>
        </w:rPr>
        <w:t xml:space="preserve">: </w:t>
      </w:r>
      <w:r>
        <w:rPr/>
        <w:t>29128</w:t>
      </w:r>
      <w:r>
        <w:rPr>
          <w:rtl w:val="true"/>
        </w:rPr>
        <w:t xml:space="preserve"> - </w:t>
      </w:r>
      <w:r>
        <w:rPr>
          <w:rtl w:val="true"/>
        </w:rPr>
        <w:t>رقم الحدیث الباب</w:t>
      </w:r>
      <w:r>
        <w:rPr>
          <w:rtl w:val="true"/>
        </w:rPr>
        <w:t xml:space="preserve">: </w:t>
      </w:r>
      <w:r>
        <w:rPr/>
        <w:t>1</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29128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مُحَمَّدُ بْنُ الْحَسَنِ بِإِسْنَادِهِ عَنِ الْحُسَیْنِ بْنِ سَعِیدٍ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عَلَی امْرَأَةٍ أَعْتَقَتْ رَجُلًا وَ اشْتَرَطَتْ وَلَاءَهُ وَ لَهَا ابْنٌ فَأَلْحَقَ وَلَاءَهُ بِعَصَبَتِهَا الَّذِینَ یَعْقِلُونَ عَنْهُ دُونَ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1" w:name="__RefHeading___Toc12662715_1280447820"/>
      <w:bookmarkStart w:id="522" w:name="_Toc229"/>
      <w:bookmarkEnd w:id="521"/>
      <w:r>
        <w:rPr>
          <w:rtl w:val="true"/>
        </w:rPr>
        <w:t>[</w:t>
      </w:r>
      <w:r>
        <w:rPr>
          <w:rtl w:val="true"/>
        </w:rPr>
        <w:t>رقم الحدیث الکلی</w:t>
      </w:r>
      <w:r>
        <w:rPr>
          <w:rtl w:val="true"/>
        </w:rPr>
        <w:t xml:space="preserve">: </w:t>
      </w:r>
      <w:r>
        <w:rPr/>
        <w:t>29129</w:t>
      </w:r>
      <w:r>
        <w:rPr>
          <w:rtl w:val="true"/>
        </w:rPr>
        <w:t xml:space="preserve"> - </w:t>
      </w:r>
      <w:r>
        <w:rPr>
          <w:rtl w:val="true"/>
        </w:rPr>
        <w:t>رقم الحدیث الباب</w:t>
      </w:r>
      <w:r>
        <w:rPr>
          <w:rtl w:val="true"/>
        </w:rPr>
        <w:t xml:space="preserve">: </w:t>
      </w:r>
      <w:r>
        <w:rPr/>
        <w:t>2</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29129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وَ بِإِسْنَادِهِ عَنْ مُحَمَّدِ بْنِ عَلِیِّ بْنِ مَحْبُوبٍ عَنِ الْعَبَّاسِ بْنِ مَعْرُوفٍ عَنِ ابْنِ الْمُغِیرَةِ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مَمْلُوکاً ثُمَّ مَاتَتْ قَالَ یَرْجِعُ الْوَلَاءُ إِلَی بَنِی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3" w:name="__RefHeading___Toc12662717_1280447820"/>
      <w:bookmarkStart w:id="524" w:name="_Toc230"/>
      <w:bookmarkEnd w:id="523"/>
      <w:r>
        <w:rPr>
          <w:rtl w:val="true"/>
        </w:rPr>
        <w:t>[</w:t>
      </w:r>
      <w:r>
        <w:rPr>
          <w:rtl w:val="true"/>
        </w:rPr>
        <w:t>رقم الحدیث الکلی</w:t>
      </w:r>
      <w:r>
        <w:rPr>
          <w:rtl w:val="true"/>
        </w:rPr>
        <w:t xml:space="preserve">: </w:t>
      </w:r>
      <w:r>
        <w:rPr/>
        <w:t>29130</w:t>
      </w:r>
      <w:r>
        <w:rPr>
          <w:rtl w:val="true"/>
        </w:rPr>
        <w:t xml:space="preserve"> - </w:t>
      </w:r>
      <w:r>
        <w:rPr>
          <w:rtl w:val="true"/>
        </w:rPr>
        <w:t>رقم الحدیث الباب</w:t>
      </w:r>
      <w:r>
        <w:rPr>
          <w:rtl w:val="true"/>
        </w:rPr>
        <w:t xml:space="preserve">: </w:t>
      </w:r>
      <w:r>
        <w:rPr/>
        <w:t>3</w:t>
      </w:r>
      <w:r>
        <w:rPr>
          <w:rtl w:val="true"/>
        </w:rPr>
        <w:t>]</w:t>
      </w:r>
      <w:bookmarkEnd w:id="5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بِإِسْنَادِهِ عَنِ الْحَسَنِ بْنِ مَحْبُوبٍ عَنْ أَبِی وَلَّادٍ حَفْصِ بْنِ</w:t>
      </w:r>
      <w:bookmarkStart w:id="525" w:name="pg18705_173648"/>
    </w:p>
    <w:p>
      <w:pPr>
        <w:pStyle w:val="BookText"/>
        <w:rPr/>
      </w:pPr>
      <w:bookmarkEnd w:id="525"/>
      <w:r>
        <w:rPr>
          <w:rFonts w:ascii="Amiri" w:hAnsi="Amiri" w:eastAsia="Amiri" w:cs="Amiri"/>
          <w:color w:val="111111"/>
          <w:sz w:val="28"/>
          <w:sz w:val="28"/>
          <w:szCs w:val="28"/>
          <w:rtl w:val="true"/>
          <w:lang w:bidi="ar-SA"/>
        </w:rPr>
        <w:t>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أَعْتَقَ جَارِیَةً صَغِیرَةً لَمْ تُدْرِکْ وَ کَانَتْ أُمُّهُ قَبْلَ أَنْ تَمُوتَ سَأَلَتْهُ أَنْ یُعْتِقَ عَنْهَا رَقَبَةً مِنْ مَالِهَا فَاشْتَرَاهَا فَأَعْتَقَهَا بَعْدَ مَا مَاتَتْ أُمُّهُ لِمَنْ یَکُونُ وَلَاءُ الْمُعْتَقِ قَالَ فَقَالَ یَکُونُ وَلَاؤُهَا لِأَقْرِبَاءِ أُمِّهِ مِنْ قِبَلِ أَبِیهَا وَ تَکُونُ نَفَقَتُهَا عَلَیْهِمْ حَتَّی تُدْرِکَ وَ تَسْتَغْنِیَ قَالَ وَ لَا یَکُونُ لِلَّذِی أَعْتَقَهَا عَنْ أُمِّهِ مِنْ وَلَائِهَا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6" w:name="__RefHeading___Toc12662719_1280447820"/>
      <w:bookmarkStart w:id="527" w:name="_Toc231"/>
      <w:bookmarkEnd w:id="526"/>
      <w:r>
        <w:rPr/>
        <w:t>40</w:t>
      </w:r>
      <w:r>
        <w:rPr>
          <w:rtl w:val="true"/>
        </w:rPr>
        <w:t xml:space="preserve">- </w:t>
      </w:r>
      <w:r>
        <w:rPr>
          <w:rtl w:val="true"/>
        </w:rPr>
        <w:t>بَابُ أَنَّ الْمُعْتِقَ إِذَا مَاتَ انْتَقَلَ الْوَلَاءُ إِلَی أَوْلَادِهِ إِذَا کَانَ رَجُلًا وَ إِنْ أَعْتَقَ بِأَمْرِ الْغَیْرِ کَانَ الْوَلَاءُ لِلْآمِرِ</w:t>
      </w:r>
      <w:bookmarkEnd w:id="527"/>
    </w:p>
    <w:p>
      <w:pPr>
        <w:pStyle w:val="Heading4"/>
        <w:numPr>
          <w:ilvl w:val="3"/>
          <w:numId w:val="1"/>
        </w:numPr>
        <w:rPr/>
      </w:pPr>
      <w:bookmarkStart w:id="528" w:name="__RefHeading___Toc12662721_1280447820"/>
      <w:bookmarkStart w:id="529" w:name="_Toc232"/>
      <w:bookmarkEnd w:id="528"/>
      <w:r>
        <w:rPr>
          <w:rtl w:val="true"/>
        </w:rPr>
        <w:t>اشارة</w:t>
      </w:r>
      <w:bookmarkEnd w:id="529"/>
    </w:p>
    <w:p>
      <w:pPr>
        <w:pStyle w:val="BookText"/>
        <w:rPr/>
      </w:pPr>
      <w:r>
        <w:rPr>
          <w:rStyle w:val="FootnoteAnchor"/>
        </w:rPr>
        <w:footnoteReference w:id="42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إِذَا مَاتَ انْتَقَلَ الْوَلَاءُ إِلَی أَوْلَادِهِ إِذَا کَانَ رَجُلًا وَ إِنْ أَعْتَقَ بِأَمْرِ الْغَیْرِ کَانَ الْوَلَاءُ لِلْآمِرِ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0" w:name="__RefHeading___Toc12662723_1280447820"/>
      <w:bookmarkStart w:id="531" w:name="_Toc233"/>
      <w:bookmarkEnd w:id="530"/>
      <w:r>
        <w:rPr>
          <w:rtl w:val="true"/>
        </w:rPr>
        <w:t>[</w:t>
      </w:r>
      <w:r>
        <w:rPr>
          <w:rtl w:val="true"/>
        </w:rPr>
        <w:t>رقم الحدیث الکلی</w:t>
      </w:r>
      <w:r>
        <w:rPr>
          <w:rtl w:val="true"/>
        </w:rPr>
        <w:t xml:space="preserve">: </w:t>
      </w:r>
      <w:r>
        <w:rPr/>
        <w:t>29131</w:t>
      </w:r>
      <w:r>
        <w:rPr>
          <w:rtl w:val="true"/>
        </w:rPr>
        <w:t xml:space="preserve"> - </w:t>
      </w:r>
      <w:r>
        <w:rPr>
          <w:rtl w:val="true"/>
        </w:rPr>
        <w:t>رقم الحدیث الباب</w:t>
      </w:r>
      <w:r>
        <w:rPr>
          <w:rtl w:val="true"/>
        </w:rPr>
        <w:t xml:space="preserve">: </w:t>
      </w:r>
      <w:r>
        <w:rPr/>
        <w:t>1</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29131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الْحَسَنِ بِإِسْنَادِهِ عَنِ الْحُسَیْنِ بْنِ سَعِیدٍ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فِی رَجُلٍ حَرَّرَ رَجُلًا وَ اشْتَرَطَ وَلَاهُ </w:t>
      </w:r>
      <w:r>
        <w:rPr>
          <w:rStyle w:val="FootnoteAnchor"/>
          <w:rtl w:val="true"/>
        </w:rPr>
        <w:footnoteReference w:id="429"/>
      </w:r>
      <w:r>
        <w:rPr>
          <w:rFonts w:ascii="Amiri" w:hAnsi="Amiri" w:eastAsia="Amiri" w:cs="Amiri"/>
          <w:color w:val="111111"/>
          <w:sz w:val="28"/>
          <w:sz w:val="28"/>
          <w:szCs w:val="28"/>
          <w:rtl w:val="true"/>
          <w:lang w:bidi="ar-SA"/>
        </w:rPr>
        <w:t xml:space="preserve">فَتُوُفِّیَ الَّذِی أَعْتَقَ وَ لَیْسَ لَهُ وَلَدٌ إِلَّا النِّسَاءُ ثُمَّ تُوُفِّیَ الْمَوْلَی وَ تَرَکَ مَالًا وَ لَهُ عَصَبَةٌ فَاحْتَقَّ </w:t>
      </w:r>
      <w:r>
        <w:rPr>
          <w:rStyle w:val="FootnoteAnchor"/>
          <w:rtl w:val="true"/>
        </w:rPr>
        <w:footnoteReference w:id="430"/>
      </w:r>
      <w:r>
        <w:rPr>
          <w:rFonts w:ascii="Amiri" w:hAnsi="Amiri" w:eastAsia="Amiri" w:cs="Amiri"/>
          <w:color w:val="111111"/>
          <w:sz w:val="28"/>
          <w:sz w:val="28"/>
          <w:szCs w:val="28"/>
          <w:rtl w:val="true"/>
          <w:lang w:bidi="ar-SA"/>
        </w:rPr>
        <w:t>فِی مِیرَاثِهِ بَنَاتُ مَوْلَاهُ وَ الْعَصَبَةُ فَقَضَی بِمِیرَاثِهِ لِلْعَصَبَةِ الَّذِینَ یَعْقِلُونَ عَنْهُ إِذَا أَحْدَثَ حَدَثاً یَکُونُ فِیهِ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حَمَلَهُ الشَّیْخُ عَلَی التَّقِیَّةِ </w:t>
      </w:r>
      <w:r>
        <w:rPr>
          <w:rStyle w:val="FootnoteAnchor"/>
          <w:rtl w:val="true"/>
        </w:rPr>
        <w:footnoteReference w:id="431"/>
      </w:r>
      <w:r>
        <w:rPr>
          <w:rFonts w:ascii="Amiri" w:hAnsi="Amiri" w:eastAsia="Amiri" w:cs="Amiri"/>
          <w:color w:val="111111"/>
          <w:sz w:val="28"/>
          <w:sz w:val="28"/>
          <w:szCs w:val="28"/>
          <w:rtl w:val="true"/>
          <w:lang w:bidi="ar-SA"/>
        </w:rPr>
        <w:t xml:space="preserve">لِمَا یَأْتِی فِی الْمَوَارِیثِ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2" w:name="__RefHeading___Toc12662725_1280447820"/>
      <w:bookmarkStart w:id="533" w:name="_Toc234"/>
      <w:bookmarkEnd w:id="532"/>
      <w:r>
        <w:rPr>
          <w:rtl w:val="true"/>
        </w:rPr>
        <w:t>[</w:t>
      </w:r>
      <w:r>
        <w:rPr>
          <w:rtl w:val="true"/>
        </w:rPr>
        <w:t>رقم الحدیث الکلی</w:t>
      </w:r>
      <w:r>
        <w:rPr>
          <w:rtl w:val="true"/>
        </w:rPr>
        <w:t xml:space="preserve">: </w:t>
      </w:r>
      <w:r>
        <w:rPr/>
        <w:t>29132</w:t>
      </w:r>
      <w:r>
        <w:rPr>
          <w:rtl w:val="true"/>
        </w:rPr>
        <w:t xml:space="preserve"> - </w:t>
      </w:r>
      <w:r>
        <w:rPr>
          <w:rtl w:val="true"/>
        </w:rPr>
        <w:t>رقم الحدیث الباب</w:t>
      </w:r>
      <w:r>
        <w:rPr>
          <w:rtl w:val="true"/>
        </w:rPr>
        <w:t xml:space="preserve">: </w:t>
      </w:r>
      <w:r>
        <w:rPr/>
        <w:t>2</w:t>
      </w:r>
      <w:r>
        <w:rPr>
          <w:rtl w:val="true"/>
        </w:rPr>
        <w:t>]</w:t>
      </w:r>
      <w:bookmarkEnd w:id="5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وَ بِإِسْنَادِهِ عَنِ الْحَسَنِ بْنِ مَحْبُوبٍ عَنْ أَبِی أَیُّوبَ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کَانَ عَلَیْهِ عِتْقُ</w:t>
      </w:r>
    </w:p>
    <w:p>
      <w:pPr>
        <w:pStyle w:val="BookText"/>
        <w:rPr/>
      </w:pPr>
      <w:r>
        <w:rPr>
          <w:rFonts w:ascii="Amiri" w:hAnsi="Amiri" w:eastAsia="Amiri" w:cs="Amiri"/>
          <w:color w:val="111111"/>
          <w:sz w:val="28"/>
          <w:sz w:val="28"/>
          <w:szCs w:val="28"/>
          <w:rtl w:val="true"/>
          <w:lang w:bidi="ar-SA"/>
        </w:rPr>
        <w:t xml:space="preserve">رَقَبَةٍ فَمَاتَ مِنْ قَبْلِ أَنْ یُعْتِقَ رَقَبَةً فَانْطَلَقَ ابْنُهُ فَابْتَاعَ رَجُلًا مِنْ کِیسِهِ </w:t>
      </w:r>
      <w:r>
        <w:rPr>
          <w:rStyle w:val="FootnoteAnchor"/>
          <w:rtl w:val="true"/>
        </w:rPr>
        <w:footnoteReference w:id="434"/>
      </w:r>
      <w:r>
        <w:rPr>
          <w:rFonts w:ascii="Amiri" w:hAnsi="Amiri" w:eastAsia="Amiri" w:cs="Amiri"/>
          <w:color w:val="111111"/>
          <w:sz w:val="28"/>
          <w:sz w:val="28"/>
          <w:szCs w:val="28"/>
          <w:rtl w:val="true"/>
          <w:lang w:bidi="ar-SA"/>
        </w:rPr>
        <w:t xml:space="preserve">فَأَعْتَقَهُ عَنْ أَبِیهِ وَ إِنَّ الْمُعْتَقَ أَصَابَ بَعْدَ ذَلِکَ مَالًا ثُمَّ مَاتَ وَ تَرَکَهُ لِمَنْ یَکُونُ مِیرَاثُهُ قَالَ فَقَالَ إِنْ کَانَتِ الرَّقَبَةُ الَّتِی کَانَتْ عَلَی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ظِهَارٍ أَوْ شُکْرٍ</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أَوْ وَاجِبَةً عَلَیْهِ فَإِنَّ الْمُعْتَقَ سَائِبَةٌ لَا سَبِیلَ لِأَحَدٍ عَلَیْهِ قَالَ وَ إِنْ کَانَ تَوَالَی قَبْلَ أَنْ یَمُوتَ إِلَی أَحَدٍ مِنَ الْمُسْلِمِینَ فَضَمِنَ جِنَایَتَهُ وَ حَدَثَهُ </w:t>
      </w:r>
      <w:r>
        <w:rPr>
          <w:rStyle w:val="FootnoteAnchor"/>
          <w:rtl w:val="true"/>
        </w:rPr>
        <w:footnoteReference w:id="436"/>
      </w:r>
      <w:r>
        <w:rPr>
          <w:rFonts w:ascii="Amiri" w:hAnsi="Amiri" w:eastAsia="Amiri" w:cs="Amiri"/>
          <w:color w:val="111111"/>
          <w:sz w:val="28"/>
          <w:sz w:val="28"/>
          <w:szCs w:val="28"/>
          <w:rtl w:val="true"/>
          <w:lang w:bidi="ar-SA"/>
        </w:rPr>
        <w:t>کَانَ مَوْلَاهُ وَ وَارِثَهُ إِنْ لَمْ یَکُنْ لَهُ قَرِیبٌ یَرِثُهُ قَالَ وَ إِنْ لَمْ یَکُنْ تَوَالَی إِلَی أَحَدٍ حَتَّی مَاتَ فَإِنَّ مِیرَاثَهُ لِإِمَامِ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لَهُ قَرِیبٌ یَرِثُهُ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کَانَتِ الرَّقَبَةُ الَّتِی عَلَی أَبِیهِ تَطَوُّعاً وَ قَدْ کَانَ أَبُوهُ أَمَرَهُ أَنْ یُعْتِقَ عَنْهُ نَسَمَةً فَإِنَّ وَلَاءَ الْمُعْتَقِ هُوَ مِیرَاثٌ لِجَمِیعِ وُلْدِ الْمَیِّتِ مِنَ الرِّجَالِ قَالَ وَ یَکُونُ الَّذِی اشْتَرَاهُ فَأَعْتَقَهُ بِأَمْرِ أَبِیهِ کَوَاحِدٍ مِنَ الْوَرَثَةِ إِذَا لَمْ یَکُنْ لِلْمُعْتَقِ قَرَابَةٌ مِنَ الْمُسْلِمِینَ أَحْرَارٌ یَرِثُونَهُ قَالَ وَ إِنْ کَانَ ابْنُهُ الَّذِی اشْتَرَی الرَّقَبَةَ فَأَعْتَقَهَا عَنْ أَبِیهِ مِنْ مَالِهِ بَعْدَ مَوْتِ أَبِیهِ تَطَوُّعاً مِنْهُ مِنْ غَیْرِ أَنْ یَکُونَ أَبُوهُ أَمَرَهُ بِذَلِکَ فَإِنَّ وَلَاءَهُ وَ مِیرَاثَهُ لِلَّذِی اشْتَرَاهُ مِنْ مَالِهِ فَأَعْتَقَهُ عَنْ أَبِیهِ إِذَا لَمْ یَکُنْ لِلْمُعْتَقِ وَارِثٌ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وَ عَنْ عَلِیِّ بْنِ إِبْرَاهِیمَ عَنْ أَبِیهِ جَمِیعاً عَنِ ابْنِ مَحْبُوبٍ </w:t>
      </w:r>
      <w:r>
        <w:rPr>
          <w:rStyle w:val="FootnoteAnchor"/>
          <w:rtl w:val="true"/>
        </w:rPr>
        <w:footnoteReference w:id="4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4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40"/>
      </w:r>
      <w:bookmarkStart w:id="534" w:name="pg18705_173650"/>
    </w:p>
    <w:p>
      <w:pPr>
        <w:pStyle w:val="BookText"/>
        <w:rPr/>
      </w:pPr>
      <w:bookmarkEnd w:id="534"/>
      <w:r>
        <w:rPr>
          <w:rFonts w:ascii="Amiri" w:hAnsi="Amiri" w:eastAsia="Amiri" w:cs="Amiri"/>
          <w:color w:val="111111"/>
          <w:sz w:val="28"/>
          <w:sz w:val="28"/>
          <w:szCs w:val="28"/>
          <w:rtl w:val="true"/>
          <w:lang w:bidi="ar-SA"/>
        </w:rPr>
        <w:t xml:space="preserve">وَ یَأْتِی فِی الْمَوَارِیثِ مَا یَدُلُّ عَلَی انْتِقَالِ الْوَلَاءِ إِلَی الْأَوْلَادِ الذُّکُورِ وَ الْإِنَاثِ </w:t>
      </w:r>
      <w:r>
        <w:rPr>
          <w:rStyle w:val="FootnoteAnchor"/>
          <w:rtl w:val="true"/>
        </w:rPr>
        <w:footnoteReference w:id="441"/>
      </w:r>
      <w:r>
        <w:rPr>
          <w:rFonts w:ascii="Amiri" w:hAnsi="Amiri" w:eastAsia="Amiri" w:cs="Amiri"/>
          <w:color w:val="111111"/>
          <w:sz w:val="28"/>
          <w:sz w:val="28"/>
          <w:szCs w:val="28"/>
          <w:rtl w:val="true"/>
          <w:lang w:bidi="ar-SA"/>
        </w:rPr>
        <w:t xml:space="preserve">وَ قَدْ حَمَلَ الشَّیْخُ مَا خَالَفَهُ هُنَا عَلَی التَّقِیَّةِ </w:t>
      </w:r>
      <w:r>
        <w:rPr>
          <w:rStyle w:val="FootnoteAnchor"/>
          <w:rtl w:val="true"/>
        </w:rPr>
        <w:footnoteReference w:id="442"/>
      </w:r>
      <w:r>
        <w:rPr>
          <w:rFonts w:ascii="Amiri" w:hAnsi="Amiri" w:eastAsia="Amiri" w:cs="Amiri"/>
          <w:color w:val="111111"/>
          <w:sz w:val="28"/>
          <w:sz w:val="28"/>
          <w:szCs w:val="28"/>
          <w:rtl w:val="true"/>
          <w:lang w:bidi="ar-SA"/>
        </w:rPr>
        <w:t>مَعَ أَنَّ هَذَا غَیْرُ صَرِیحٍ فِی الْمُنَافَاةِ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5" w:name="__RefHeading___Toc12662727_1280447820"/>
      <w:bookmarkStart w:id="536" w:name="_Toc235"/>
      <w:bookmarkEnd w:id="535"/>
      <w:r>
        <w:rPr/>
        <w:t>41</w:t>
      </w:r>
      <w:r>
        <w:rPr>
          <w:rtl w:val="true"/>
        </w:rPr>
        <w:t xml:space="preserve">- </w:t>
      </w:r>
      <w:r>
        <w:rPr>
          <w:rtl w:val="true"/>
        </w:rPr>
        <w:t>بَابُ أَنَّ الْمُعْتَقَ سَائِبَةٌ إِذَا ضَمِنَ أَحَدٌ جَرِیرَتَهُ فَلَهُ وَلَاؤُهُ وَ مِیرَاثُهُ مَعَ عَدَمِ وَارِثٍ غَیْرِهِ وَ إِلَّا فَوَلَاؤُهُ وَ مِیرَاثُهُ لِلْإِمَامِ‌</w:t>
      </w:r>
      <w:bookmarkEnd w:id="536"/>
    </w:p>
    <w:p>
      <w:pPr>
        <w:pStyle w:val="Heading4"/>
        <w:numPr>
          <w:ilvl w:val="3"/>
          <w:numId w:val="1"/>
        </w:numPr>
        <w:rPr/>
      </w:pPr>
      <w:bookmarkStart w:id="537" w:name="__RefHeading___Toc12662729_1280447820"/>
      <w:bookmarkStart w:id="538" w:name="_Toc236"/>
      <w:bookmarkEnd w:id="537"/>
      <w:r>
        <w:rPr>
          <w:rtl w:val="true"/>
        </w:rPr>
        <w:t>اشارة</w:t>
      </w:r>
      <w:bookmarkEnd w:id="538"/>
    </w:p>
    <w:p>
      <w:pPr>
        <w:pStyle w:val="BookText"/>
        <w:rPr/>
      </w:pPr>
      <w:r>
        <w:rPr>
          <w:rStyle w:val="FootnoteAnchor"/>
        </w:rPr>
        <w:footnoteReference w:id="443"/>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سَائِبَةٌ إِذَا ضَمِنَ أَحَدٌ جَرِیرَتَهُ فَلَهُ وَلَاؤُهُ وَ مِیرَاثُهُ مَعَ عَدَمِ وَارِثٍ غَیْرِهِ وَ إِلَّا فَوَلَاؤُهُ وَ مِیرَاثُهُ لِلْإِمَامِ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9" w:name="__RefHeading___Toc12662731_1280447820"/>
      <w:bookmarkStart w:id="540" w:name="_Toc237"/>
      <w:bookmarkEnd w:id="539"/>
      <w:r>
        <w:rPr>
          <w:rtl w:val="true"/>
        </w:rPr>
        <w:t>[</w:t>
      </w:r>
      <w:r>
        <w:rPr>
          <w:rtl w:val="true"/>
        </w:rPr>
        <w:t>رقم الحدیث الکلی</w:t>
      </w:r>
      <w:r>
        <w:rPr>
          <w:rtl w:val="true"/>
        </w:rPr>
        <w:t xml:space="preserve">: </w:t>
      </w:r>
      <w:r>
        <w:rPr/>
        <w:t>29133</w:t>
      </w:r>
      <w:r>
        <w:rPr>
          <w:rtl w:val="true"/>
        </w:rPr>
        <w:t xml:space="preserve"> - </w:t>
      </w:r>
      <w:r>
        <w:rPr>
          <w:rtl w:val="true"/>
        </w:rPr>
        <w:t>رقم الحدیث الباب</w:t>
      </w:r>
      <w:r>
        <w:rPr>
          <w:rtl w:val="true"/>
        </w:rPr>
        <w:t xml:space="preserve">: </w:t>
      </w:r>
      <w:r>
        <w:rPr/>
        <w:t>1</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29133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مُحَمَّدُ بْنُ یَعْقُوبَ عَنْ عَلِیِّ بْنِ إِبْرَاهِیمَ عَنْ مُحَمَّدِ بْنِ عِیسَی بْنِ عُبَیْدٍ عَنْ یُونُسَ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أُعْتِقَ سَائِبَةً قَالَ یَتَوَلَّی مَنْ شَاءَ وَ عَلَی مَنْ تَوَلَّاهُ جَرِیرَتُهُ وَ لَهُ مِیرَاثُهُ قُلْتُ فَإِنْ سَکَتَ حَتَّی یَمُوتَ قَالَ یُجْعَلُ مَالُهُ فِی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شُعَیْبٍ عَنْ أَبِی بَصِیرٍ عَنْ أَبِی عَبْدِ اللَّهِ ع نَحْوَهُ </w:t>
      </w:r>
      <w:r>
        <w:rPr>
          <w:rStyle w:val="FootnoteAnchor"/>
          <w:rtl w:val="true"/>
        </w:rPr>
        <w:footnoteReference w:id="445"/>
      </w:r>
      <w:r>
        <w:rPr>
          <w:rFonts w:ascii="Amiri" w:hAnsi="Amiri" w:eastAsia="Amiri" w:cs="Amiri"/>
          <w:color w:val="111111"/>
          <w:sz w:val="28"/>
          <w:sz w:val="28"/>
          <w:szCs w:val="28"/>
          <w:rtl w:val="true"/>
          <w:lang w:bidi="ar-SA"/>
        </w:rPr>
        <w:t xml:space="preserve">وَ رَوَاهُ الصَّدُوقُ بِإِسْنَادِهِ عَنْ شُعَیْبٍ </w:t>
      </w:r>
      <w:r>
        <w:rPr>
          <w:rStyle w:val="FootnoteAnchor"/>
          <w:rtl w:val="true"/>
        </w:rPr>
        <w:footnoteReference w:id="4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w:t>
      </w:r>
      <w:r>
        <w:rPr>
          <w:rStyle w:val="FootnoteAnchor"/>
          <w:rtl w:val="true"/>
        </w:rPr>
        <w:footnoteReference w:id="447"/>
      </w:r>
      <w:bookmarkStart w:id="541" w:name="pg18705_173651"/>
    </w:p>
    <w:p>
      <w:pPr>
        <w:pStyle w:val="BookText"/>
        <w:rPr/>
      </w:pPr>
      <w:bookmarkEnd w:id="5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بَیْتُ مَالِ الْإِمَامِ أَوْ أَنَّ الْإِمَامَ رَضِیَ بِأَنْ یُدْفَعَ مِیرَاثُهُ إِلَی الْمُسْلِمِینَ فِی زَمَانِهِ وَ یُمْکِنُ حَمْلُهُ عَلَی التَّقِیَّةِ لِمَا مَضَی </w:t>
      </w:r>
      <w:r>
        <w:rPr>
          <w:rStyle w:val="FootnoteAnchor"/>
          <w:rtl w:val="true"/>
        </w:rPr>
        <w:footnoteReference w:id="448"/>
      </w:r>
      <w:r>
        <w:rPr>
          <w:rFonts w:ascii="Amiri" w:hAnsi="Amiri" w:eastAsia="Amiri" w:cs="Amiri"/>
          <w:color w:val="111111"/>
          <w:sz w:val="28"/>
          <w:sz w:val="28"/>
          <w:szCs w:val="28"/>
          <w:rtl w:val="true"/>
          <w:lang w:bidi="ar-SA"/>
        </w:rPr>
        <w:t xml:space="preserve">وَ یَأْتِی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2" w:name="__RefHeading___Toc12662733_1280447820"/>
      <w:bookmarkStart w:id="543" w:name="_Toc238"/>
      <w:bookmarkEnd w:id="542"/>
      <w:r>
        <w:rPr>
          <w:rtl w:val="true"/>
        </w:rPr>
        <w:t>[</w:t>
      </w:r>
      <w:r>
        <w:rPr>
          <w:rtl w:val="true"/>
        </w:rPr>
        <w:t>رقم الحدیث الکلی</w:t>
      </w:r>
      <w:r>
        <w:rPr>
          <w:rtl w:val="true"/>
        </w:rPr>
        <w:t xml:space="preserve">: </w:t>
      </w:r>
      <w:r>
        <w:rPr/>
        <w:t>29134</w:t>
      </w:r>
      <w:r>
        <w:rPr>
          <w:rtl w:val="true"/>
        </w:rPr>
        <w:t xml:space="preserve"> - </w:t>
      </w:r>
      <w:r>
        <w:rPr>
          <w:rtl w:val="true"/>
        </w:rPr>
        <w:t>رقم الحدیث الباب</w:t>
      </w:r>
      <w:r>
        <w:rPr>
          <w:rtl w:val="true"/>
        </w:rPr>
        <w:t xml:space="preserve">: </w:t>
      </w:r>
      <w:r>
        <w:rPr/>
        <w:t>2</w:t>
      </w:r>
      <w:r>
        <w:rPr>
          <w:rtl w:val="true"/>
        </w:rPr>
        <w:t>]</w:t>
      </w:r>
      <w:bookmarkEnd w:id="543"/>
    </w:p>
    <w:p>
      <w:pPr>
        <w:pStyle w:val="BookText"/>
        <w:rPr/>
      </w:pPr>
      <w:r>
        <w:rPr>
          <w:rFonts w:eastAsia="Times New Roman" w:cs="Times New Roman" w:ascii="Times New Roman" w:hAnsi="Times New Roman"/>
          <w:color w:val="111111"/>
          <w:sz w:val="28"/>
          <w:szCs w:val="28"/>
          <w:lang w:val="en-US" w:bidi="en-US"/>
        </w:rPr>
        <w:t>29134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عَنْهُ عَنِ النَّضْرِ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أَعْتَقَ رَجُلًا سَائِبَةً فَلَیْسَ عَلَیْهِ مِنْ جَرِیرَتِهِ شَیْ‌ءٌ وَ لَیْسَ لَهُ مِنَ الْمِیرَاثِ شَیْ‌ءٌ وَ لْیُشْهِدْ عَلَی ذَلِکَ وَ قَالَ مَنْ تَوَلَّی رَجُلًا وَ رَضِیَ بِهِ فَجَرِیرَتُهُ عَلَیْهِ وَ مِیرَاثُهُ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وَ عَنْ عَلِیِّ بْنِ إِبْرَاهِیمَ عَنْ أَبِیهِ جَمِیعاً عَنِ ابْنِ مَحْبُوبٍ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4" w:name="__RefHeading___Toc12662735_1280447820"/>
      <w:bookmarkStart w:id="545" w:name="_Toc239"/>
      <w:bookmarkEnd w:id="544"/>
      <w:r>
        <w:rPr/>
        <w:t>42</w:t>
      </w:r>
      <w:r>
        <w:rPr>
          <w:rtl w:val="true"/>
        </w:rPr>
        <w:t xml:space="preserve">- </w:t>
      </w:r>
      <w:r>
        <w:rPr>
          <w:rtl w:val="true"/>
        </w:rPr>
        <w:t>بَابُ أَنَّهُ لَا یَصِحُّ بَیْعُ الْوَلَاءِ وَ لَا هِبَتُهُ وَ لَا اشْتِرَاطُهُ‌</w:t>
      </w:r>
      <w:bookmarkEnd w:id="545"/>
    </w:p>
    <w:p>
      <w:pPr>
        <w:pStyle w:val="Heading4"/>
        <w:numPr>
          <w:ilvl w:val="3"/>
          <w:numId w:val="1"/>
        </w:numPr>
        <w:rPr/>
      </w:pPr>
      <w:bookmarkStart w:id="546" w:name="__RefHeading___Toc12662737_1280447820"/>
      <w:bookmarkStart w:id="547" w:name="_Toc240"/>
      <w:bookmarkEnd w:id="546"/>
      <w:r>
        <w:rPr>
          <w:rtl w:val="true"/>
        </w:rPr>
        <w:t>اشارة</w:t>
      </w:r>
      <w:bookmarkEnd w:id="547"/>
    </w:p>
    <w:p>
      <w:pPr>
        <w:pStyle w:val="BookText"/>
        <w:rPr/>
      </w:pPr>
      <w:r>
        <w:rPr>
          <w:rStyle w:val="FootnoteAnchor"/>
        </w:rPr>
        <w:footnoteReference w:id="454"/>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یَصِحُّ بَیْعُ الْوَلَاءِ وَ لَا هِبَتُهُ وَ لَا اشْتِرَاطُهُ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8" w:name="__RefHeading___Toc12662739_1280447820"/>
      <w:bookmarkStart w:id="549" w:name="_Toc241"/>
      <w:bookmarkEnd w:id="548"/>
      <w:r>
        <w:rPr>
          <w:rtl w:val="true"/>
        </w:rPr>
        <w:t>[</w:t>
      </w:r>
      <w:r>
        <w:rPr>
          <w:rtl w:val="true"/>
        </w:rPr>
        <w:t>رقم الحدیث الکلی</w:t>
      </w:r>
      <w:r>
        <w:rPr>
          <w:rtl w:val="true"/>
        </w:rPr>
        <w:t xml:space="preserve">: </w:t>
      </w:r>
      <w:r>
        <w:rPr/>
        <w:t>29135</w:t>
      </w:r>
      <w:r>
        <w:rPr>
          <w:rtl w:val="true"/>
        </w:rPr>
        <w:t xml:space="preserve"> - </w:t>
      </w:r>
      <w:r>
        <w:rPr>
          <w:rtl w:val="true"/>
        </w:rPr>
        <w:t>رقم الحدیث الباب</w:t>
      </w:r>
      <w:r>
        <w:rPr>
          <w:rtl w:val="true"/>
        </w:rPr>
        <w:t xml:space="preserve">: </w:t>
      </w:r>
      <w:r>
        <w:rPr/>
        <w:t>1</w:t>
      </w:r>
      <w:r>
        <w:rPr>
          <w:rtl w:val="true"/>
        </w:rPr>
        <w:t>]</w:t>
      </w:r>
      <w:bookmarkEnd w:id="5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مُحَمَّدُ بْنُ الْحَسَنِ بِإِسْنَادِهِ عَنْ مُحَمَّدِ بْنِ أَحْمَدَ بْنِ یَحْیَی</w:t>
      </w:r>
      <w:bookmarkStart w:id="550" w:name="pg18705_173652"/>
    </w:p>
    <w:p>
      <w:pPr>
        <w:pStyle w:val="BookText"/>
        <w:rPr/>
      </w:pPr>
      <w:bookmarkEnd w:id="550"/>
      <w:r>
        <w:rPr>
          <w:rFonts w:ascii="Amiri" w:hAnsi="Amiri" w:eastAsia="Amiri" w:cs="Amiri"/>
          <w:color w:val="111111"/>
          <w:sz w:val="28"/>
          <w:sz w:val="28"/>
          <w:szCs w:val="28"/>
          <w:rtl w:val="true"/>
          <w:lang w:bidi="ar-SA"/>
        </w:rPr>
        <w:t>عَنْ بُنَانِ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الْوَلَاءِ یَحِلُّ قَالَ لَا یَحِلُّ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1" w:name="__RefHeading___Toc12662741_1280447820"/>
      <w:bookmarkStart w:id="552" w:name="_Toc242"/>
      <w:bookmarkEnd w:id="551"/>
      <w:r>
        <w:rPr>
          <w:rtl w:val="true"/>
        </w:rPr>
        <w:t>[</w:t>
      </w:r>
      <w:r>
        <w:rPr>
          <w:rtl w:val="true"/>
        </w:rPr>
        <w:t>رقم الحدیث الکلی</w:t>
      </w:r>
      <w:r>
        <w:rPr>
          <w:rtl w:val="true"/>
        </w:rPr>
        <w:t xml:space="preserve">: </w:t>
      </w:r>
      <w:r>
        <w:rPr/>
        <w:t>29136</w:t>
      </w:r>
      <w:r>
        <w:rPr>
          <w:rtl w:val="true"/>
        </w:rPr>
        <w:t xml:space="preserve"> - </w:t>
      </w:r>
      <w:r>
        <w:rPr>
          <w:rtl w:val="true"/>
        </w:rPr>
        <w:t>رقم الحدیث الباب</w:t>
      </w:r>
      <w:r>
        <w:rPr>
          <w:rtl w:val="true"/>
        </w:rPr>
        <w:t xml:space="preserve">: </w:t>
      </w:r>
      <w:r>
        <w:rPr/>
        <w:t>2</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29136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وَ عَنْهُ عَنْ إِبْرَاهِیمَ بْنِ هَاشِمٍ عَنِ النَّوْفَلِیِّ عَنِ السَّکُونِیِّ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الْوَلَاءُ لُحْمَةٌ کَلُحْمَةِ النَّسَبِ لَا تُبَاعُ وَ 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عَنْ جَعْفَرِ بْنِ مُحَمَّدٍ عَنْ أَبِیهِ ع مِثْلَهُ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3" w:name="__RefHeading___Toc12662743_1280447820"/>
      <w:bookmarkStart w:id="554" w:name="_Toc243"/>
      <w:bookmarkEnd w:id="553"/>
      <w:r>
        <w:rPr>
          <w:rtl w:val="true"/>
        </w:rPr>
        <w:t>[</w:t>
      </w:r>
      <w:r>
        <w:rPr>
          <w:rtl w:val="true"/>
        </w:rPr>
        <w:t>رقم الحدیث الکلی</w:t>
      </w:r>
      <w:r>
        <w:rPr>
          <w:rtl w:val="true"/>
        </w:rPr>
        <w:t xml:space="preserve">: </w:t>
      </w:r>
      <w:r>
        <w:rPr/>
        <w:t>29137</w:t>
      </w:r>
      <w:r>
        <w:rPr>
          <w:rtl w:val="true"/>
        </w:rPr>
        <w:t xml:space="preserve"> - </w:t>
      </w:r>
      <w:r>
        <w:rPr>
          <w:rtl w:val="true"/>
        </w:rPr>
        <w:t>رقم الحدیث الباب</w:t>
      </w:r>
      <w:r>
        <w:rPr>
          <w:rtl w:val="true"/>
        </w:rPr>
        <w:t xml:space="preserve">: </w:t>
      </w:r>
      <w:r>
        <w:rPr/>
        <w:t>3</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29137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وَ بِإِسْنَادِهِ عَنْ مُحَمَّدِ بْنِ أَحْمَدَ بْنِ یَحْیَی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الطَّیِّبُ ع یَا دَاوُدُ إِنَّ النَّاسَ کُلَّهُمْ مَوَالٍ لَنَا فَیَحِلُّ لَنَا أَنْ نَشْتَرِیَ وَ نُعْتِقَ فَقُلْتُ لَهُ جُعِلْتُ فِدَاکَ إِنَّ فُلَاناً قَالَ لِغُلَامٍ لَهُ قَدْ أَعْتَقَهُ بِعْنِی نَفْسَکَ حَتَّی أَشْتَرِیَکَ قَالَ یَجُوزُ وَ لَکِنْ إِنَّمَا یَشْتَرِی وَلَاءَهُ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الْوَلَاءِ هُنَا مَحْمُولٌ عَلَی کَوْنِهِ بِصِیغَةِ ضَمَانِ الْجَرِیرَةِ مَعَ کَوْنِ الْمُعْتَقِ سَائِبَةً لِمَا مَضَی </w:t>
      </w:r>
      <w:r>
        <w:rPr>
          <w:rStyle w:val="FootnoteAnchor"/>
          <w:rtl w:val="true"/>
        </w:rPr>
        <w:footnoteReference w:id="459"/>
      </w:r>
      <w:r>
        <w:rPr>
          <w:rFonts w:ascii="Amiri" w:hAnsi="Amiri" w:eastAsia="Amiri" w:cs="Amiri"/>
          <w:color w:val="111111"/>
          <w:sz w:val="28"/>
          <w:sz w:val="28"/>
          <w:szCs w:val="28"/>
          <w:rtl w:val="true"/>
          <w:lang w:bidi="ar-SA"/>
        </w:rPr>
        <w:t xml:space="preserve">وَ یَأْتِی </w:t>
      </w:r>
      <w:r>
        <w:rPr>
          <w:rStyle w:val="FootnoteAnchor"/>
          <w:rtl w:val="true"/>
        </w:rPr>
        <w:footnoteReference w:id="460"/>
      </w:r>
      <w:r>
        <w:rPr>
          <w:rFonts w:ascii="Amiri" w:hAnsi="Amiri" w:eastAsia="Amiri" w:cs="Amiri"/>
          <w:color w:val="111111"/>
          <w:sz w:val="28"/>
          <w:sz w:val="28"/>
          <w:szCs w:val="28"/>
          <w:rtl w:val="true"/>
          <w:lang w:bidi="ar-SA"/>
        </w:rPr>
        <w:t>فَالشِّرَاءُ مَجَازٌ وَ لَفْظُ النَّاسِ قَدِ اسْتُعْمِلَ فِی الْأَحَادِیثِ کَثِیراً بِمَعْنَی غَیْرِ الْمُؤْمِنِینَ وَ عَلَی هَذَا فَلَا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5" w:name="__RefHeading___Toc12662745_1280447820"/>
      <w:bookmarkStart w:id="556" w:name="_Toc244"/>
      <w:bookmarkEnd w:id="555"/>
      <w:r>
        <w:rPr>
          <w:rtl w:val="true"/>
        </w:rPr>
        <w:t>[</w:t>
      </w:r>
      <w:r>
        <w:rPr>
          <w:rtl w:val="true"/>
        </w:rPr>
        <w:t>رقم الحدیث الکلی</w:t>
      </w:r>
      <w:r>
        <w:rPr>
          <w:rtl w:val="true"/>
        </w:rPr>
        <w:t xml:space="preserve">: </w:t>
      </w:r>
      <w:r>
        <w:rPr/>
        <w:t>29138</w:t>
      </w:r>
      <w:r>
        <w:rPr>
          <w:rtl w:val="true"/>
        </w:rPr>
        <w:t xml:space="preserve"> - </w:t>
      </w:r>
      <w:r>
        <w:rPr>
          <w:rtl w:val="true"/>
        </w:rPr>
        <w:t>رقم الحدیث الباب</w:t>
      </w:r>
      <w:r>
        <w:rPr>
          <w:rtl w:val="true"/>
        </w:rPr>
        <w:t xml:space="preserve">: </w:t>
      </w:r>
      <w:r>
        <w:rPr/>
        <w:t>4</w:t>
      </w:r>
      <w:r>
        <w:rPr>
          <w:rtl w:val="true"/>
        </w:rPr>
        <w:t>]</w:t>
      </w:r>
      <w:bookmarkEnd w:id="5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الْحَسَنُ بْنُ مُحَمَّدٍ الطُّوسِیُّ فِی الْأَمَالِی عَنْ أَبِیهِ عَنِ</w:t>
      </w:r>
      <w:bookmarkStart w:id="557" w:name="pg18705_173653"/>
    </w:p>
    <w:p>
      <w:pPr>
        <w:pStyle w:val="BookText"/>
        <w:rPr/>
      </w:pPr>
      <w:bookmarkEnd w:id="557"/>
      <w:r>
        <w:rPr>
          <w:rFonts w:ascii="Amiri" w:hAnsi="Amiri" w:eastAsia="Amiri" w:cs="Amiri"/>
          <w:color w:val="111111"/>
          <w:sz w:val="28"/>
          <w:sz w:val="28"/>
          <w:szCs w:val="28"/>
          <w:rtl w:val="true"/>
          <w:lang w:bidi="ar-SA"/>
        </w:rPr>
        <w:t>ابْنِ بُشْرَانَ عَنْ أَحْمَدَ بْنِ سُلَیْمَانَ عَنْ مُحَمَّدِ بْنِ عُثْمَانَ عَنِ الْحَسَنِ بْنِ جَعْفَرٍ عَنْ سَعِیدِ بْنِ مُحَمَّدٍ عَنْ یَحْیَی بْنِ سَعِیدٍ عَنْ عَبْدِ اللَّهِ بْنِ عُمَرَ عَنْ نَافِعٍ عَنِ ابْنِ عُمَرَ أَنَّ رَسُولَ اللَّهِ ص نَهَی عَنْ بَیْعِ الْوَلَاءِ وَ عَنْ هِبَتِهِ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8" w:name="__RefHeading___Toc12662747_1280447820"/>
      <w:bookmarkStart w:id="559" w:name="_Toc245"/>
      <w:bookmarkEnd w:id="558"/>
      <w:r>
        <w:rPr>
          <w:rtl w:val="true"/>
        </w:rPr>
        <w:t>[</w:t>
      </w:r>
      <w:r>
        <w:rPr>
          <w:rtl w:val="true"/>
        </w:rPr>
        <w:t>رقم الحدیث الکلی</w:t>
      </w:r>
      <w:r>
        <w:rPr>
          <w:rtl w:val="true"/>
        </w:rPr>
        <w:t xml:space="preserve">: </w:t>
      </w:r>
      <w:r>
        <w:rPr/>
        <w:t>29139</w:t>
      </w:r>
      <w:r>
        <w:rPr>
          <w:rtl w:val="true"/>
        </w:rPr>
        <w:t xml:space="preserve"> - </w:t>
      </w:r>
      <w:r>
        <w:rPr>
          <w:rtl w:val="true"/>
        </w:rPr>
        <w:t>رقم الحدیث الباب</w:t>
      </w:r>
      <w:r>
        <w:rPr>
          <w:rtl w:val="true"/>
        </w:rPr>
        <w:t xml:space="preserve">: </w:t>
      </w:r>
      <w:r>
        <w:rPr/>
        <w:t>5</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29139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الْوَلَاءِ یَحِلُّ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0" w:name="__RefHeading___Toc12662749_1280447820"/>
      <w:bookmarkStart w:id="561" w:name="_Toc246"/>
      <w:bookmarkEnd w:id="560"/>
      <w:r>
        <w:rPr>
          <w:rtl w:val="true"/>
        </w:rPr>
        <w:t>[</w:t>
      </w:r>
      <w:r>
        <w:rPr>
          <w:rtl w:val="true"/>
        </w:rPr>
        <w:t>رقم الحدیث الکلی</w:t>
      </w:r>
      <w:r>
        <w:rPr>
          <w:rtl w:val="true"/>
        </w:rPr>
        <w:t xml:space="preserve">: </w:t>
      </w:r>
      <w:r>
        <w:rPr/>
        <w:t>29140</w:t>
      </w:r>
      <w:r>
        <w:rPr>
          <w:rtl w:val="true"/>
        </w:rPr>
        <w:t xml:space="preserve"> - </w:t>
      </w:r>
      <w:r>
        <w:rPr>
          <w:rtl w:val="true"/>
        </w:rPr>
        <w:t>رقم الحدیث الباب</w:t>
      </w:r>
      <w:r>
        <w:rPr>
          <w:rtl w:val="true"/>
        </w:rPr>
        <w:t xml:space="preserve">: </w:t>
      </w:r>
      <w:r>
        <w:rPr/>
        <w:t>6</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29140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مُحَمَّدُ بْنُ الْحُسَیْنِ الرَّضِیُّ فِی الْمَجَازَاتِ النَّبَوِیَّةِ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کَلُحْمَةِ النَّسَبِ لَا یُبَاعُ وَ لَا یُوهَبُ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2" w:name="__RefHeading___Toc12662751_1280447820"/>
      <w:bookmarkStart w:id="563" w:name="_Toc247"/>
      <w:bookmarkEnd w:id="562"/>
      <w:r>
        <w:rPr>
          <w:rtl w:val="true"/>
        </w:rPr>
        <w:t>[</w:t>
      </w:r>
      <w:r>
        <w:rPr>
          <w:rtl w:val="true"/>
        </w:rPr>
        <w:t>رقم الحدیث الکلی</w:t>
      </w:r>
      <w:r>
        <w:rPr>
          <w:rtl w:val="true"/>
        </w:rPr>
        <w:t xml:space="preserve">: </w:t>
      </w:r>
      <w:r>
        <w:rPr/>
        <w:t>29141</w:t>
      </w:r>
      <w:r>
        <w:rPr>
          <w:rtl w:val="true"/>
        </w:rPr>
        <w:t xml:space="preserve"> - </w:t>
      </w:r>
      <w:r>
        <w:rPr>
          <w:rtl w:val="true"/>
        </w:rPr>
        <w:t>رقم الحدیث الباب</w:t>
      </w:r>
      <w:r>
        <w:rPr>
          <w:rtl w:val="true"/>
        </w:rPr>
        <w:t xml:space="preserve">: </w:t>
      </w:r>
      <w:r>
        <w:rPr/>
        <w:t>7</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29141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مُحَمَّدُ بْنُ عَلِیِّ بْنِ الْحُسَیْنِ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مُوسَی بْنُ جَعْفَرٍ ع عَنْ بَیْعِ الْوَلَاءِ فَقَالَ لَا یَحِلُّ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564" w:name="pg18705_173654"/>
    </w:p>
    <w:p>
      <w:pPr>
        <w:pStyle w:val="Heading3"/>
        <w:numPr>
          <w:ilvl w:val="2"/>
          <w:numId w:val="1"/>
        </w:numPr>
        <w:rPr/>
      </w:pPr>
      <w:bookmarkStart w:id="565" w:name="__RefHeading___Toc12662753_1280447820"/>
      <w:bookmarkStart w:id="566" w:name="_Toc248"/>
      <w:bookmarkEnd w:id="564"/>
      <w:bookmarkEnd w:id="565"/>
      <w:r>
        <w:rPr/>
        <w:t>43</w:t>
      </w:r>
      <w:r>
        <w:rPr>
          <w:rtl w:val="true"/>
        </w:rPr>
        <w:t xml:space="preserve">- </w:t>
      </w:r>
      <w:r>
        <w:rPr>
          <w:rtl w:val="true"/>
        </w:rPr>
        <w:t>بَابُ أَنَّ الْمُعْتَقَ وَاجِباً سَائِبَةٌ لَا وَلَاءَ لِأَحَدٍ عَلَیْهِ إِلَّا ضَامِنِ جَرِیرَةٍ أَوِ الْإِمَامِ وَ کَذَا لَوْ تَبَرَّأَ الْمَوْلَی مِنْ جَرِیرَتِهِ وَ کَذَا مَنْ نَکَّلَ بِمَمْلُوکِهِ فَانْعَتَقَ‌</w:t>
      </w:r>
      <w:bookmarkEnd w:id="566"/>
    </w:p>
    <w:p>
      <w:pPr>
        <w:pStyle w:val="Heading4"/>
        <w:numPr>
          <w:ilvl w:val="3"/>
          <w:numId w:val="1"/>
        </w:numPr>
        <w:rPr/>
      </w:pPr>
      <w:bookmarkStart w:id="567" w:name="__RefHeading___Toc12662755_1280447820"/>
      <w:bookmarkStart w:id="568" w:name="_Toc249"/>
      <w:bookmarkEnd w:id="567"/>
      <w:r>
        <w:rPr>
          <w:rtl w:val="true"/>
        </w:rPr>
        <w:t>اشارة</w:t>
      </w:r>
      <w:bookmarkEnd w:id="568"/>
    </w:p>
    <w:p>
      <w:pPr>
        <w:pStyle w:val="BookText"/>
        <w:rPr/>
      </w:pPr>
      <w:r>
        <w:rPr>
          <w:rStyle w:val="FootnoteAnchor"/>
        </w:rPr>
        <w:footnoteReference w:id="467"/>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وَاجِباً سَائِبَةٌ لَا وَلَاءَ لِأَحَدٍ عَلَیْهِ إِلَّا ضَامِنِ جَرِیرَةٍ أَوِ الْإِمَامِ وَ کَذَا لَوْ تَبَرَّأَ الْمَوْلَی مِنْ جَرِیرَتِهِ وَ کَذَا مَنْ نَکَّلَ بِمَمْلُوکِهِ فَانْعَتَقَ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9" w:name="__RefHeading___Toc12662757_1280447820"/>
      <w:bookmarkStart w:id="570" w:name="_Toc250"/>
      <w:bookmarkEnd w:id="569"/>
      <w:r>
        <w:rPr>
          <w:rtl w:val="true"/>
        </w:rPr>
        <w:t>[</w:t>
      </w:r>
      <w:r>
        <w:rPr>
          <w:rtl w:val="true"/>
        </w:rPr>
        <w:t>رقم الحدیث الکلی</w:t>
      </w:r>
      <w:r>
        <w:rPr>
          <w:rtl w:val="true"/>
        </w:rPr>
        <w:t xml:space="preserve">: </w:t>
      </w:r>
      <w:r>
        <w:rPr/>
        <w:t>29142</w:t>
      </w:r>
      <w:r>
        <w:rPr>
          <w:rtl w:val="true"/>
        </w:rPr>
        <w:t xml:space="preserve"> - </w:t>
      </w:r>
      <w:r>
        <w:rPr>
          <w:rtl w:val="true"/>
        </w:rPr>
        <w:t>رقم الحدیث الباب</w:t>
      </w:r>
      <w:r>
        <w:rPr>
          <w:rtl w:val="true"/>
        </w:rPr>
        <w:t xml:space="preserve">: </w:t>
      </w:r>
      <w:r>
        <w:rPr/>
        <w:t>1</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29142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مُحَمَّدُ بْنُ الْحَسَنِ بِإِسْنَادِهِ عَنِ الْحَسَنِ بْنِ مَحْبُوبٍ </w:t>
      </w:r>
      <w:r>
        <w:rPr>
          <w:rStyle w:val="FootnoteAnchor"/>
          <w:rtl w:val="true"/>
        </w:rPr>
        <w:footnoteReference w:id="469"/>
      </w:r>
      <w:r>
        <w:rPr>
          <w:rFonts w:ascii="Amiri" w:hAnsi="Amiri" w:eastAsia="Amiri" w:cs="Amiri"/>
          <w:color w:val="111111"/>
          <w:sz w:val="28"/>
          <w:sz w:val="28"/>
          <w:szCs w:val="28"/>
          <w:rtl w:val="true"/>
          <w:lang w:bidi="ar-SA"/>
        </w:rPr>
        <w:t>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السَّائِبَةِ فَقَالَ انْظُرْ فِی الْقُرْآنِ فَمَا کَانَ فِیهِ فَتَحْرِیرُ رَقَبَةٍ </w:t>
      </w:r>
      <w:r>
        <w:rPr>
          <w:rStyle w:val="FootnoteAnchor"/>
          <w:rtl w:val="true"/>
        </w:rPr>
        <w:footnoteReference w:id="470"/>
      </w:r>
      <w:r>
        <w:rPr>
          <w:rFonts w:ascii="Amiri" w:hAnsi="Amiri" w:eastAsia="Amiri" w:cs="Amiri"/>
          <w:color w:val="111111"/>
          <w:sz w:val="28"/>
          <w:sz w:val="28"/>
          <w:szCs w:val="28"/>
          <w:rtl w:val="true"/>
          <w:lang w:bidi="ar-SA"/>
        </w:rPr>
        <w:t>فَتِلْکَ یَا عَمَّارُ السَّائِبَةُ الَّتِی لَا وَلَاءَ لِأَحَدٍ مِنَ النَّاسِ عَلَیْهَا إِلَّا اللَّهِ عَزَّ وَ جَلَّ فَمَا کَانَ وَلَاؤُهُ لِلَّهِ عَزَّ وَ جَلَّ فَهُوَ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وَلَاؤُهُ لِرَسُولِ اللَّهِ ص فَإِنَّ وَلَاءَهُ لِلْإِمَامِ وَ جِنَایَتَهُ عَلَی الْإِمَامِ وَ مِیرَاثَهُ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الْحَسَنِ بْنِ مَحْبُوبٍ مِثْلَهُ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1" w:name="__RefHeading___Toc12662759_1280447820"/>
      <w:bookmarkStart w:id="572" w:name="_Toc251"/>
      <w:bookmarkEnd w:id="571"/>
      <w:r>
        <w:rPr>
          <w:rtl w:val="true"/>
        </w:rPr>
        <w:t>[</w:t>
      </w:r>
      <w:r>
        <w:rPr>
          <w:rtl w:val="true"/>
        </w:rPr>
        <w:t>رقم الحدیث الکلی</w:t>
      </w:r>
      <w:r>
        <w:rPr>
          <w:rtl w:val="true"/>
        </w:rPr>
        <w:t xml:space="preserve">: </w:t>
      </w:r>
      <w:r>
        <w:rPr/>
        <w:t>29143</w:t>
      </w:r>
      <w:r>
        <w:rPr>
          <w:rtl w:val="true"/>
        </w:rPr>
        <w:t xml:space="preserve"> - </w:t>
      </w:r>
      <w:r>
        <w:rPr>
          <w:rtl w:val="true"/>
        </w:rPr>
        <w:t>رقم الحدیث الباب</w:t>
      </w:r>
      <w:r>
        <w:rPr>
          <w:rtl w:val="true"/>
        </w:rPr>
        <w:t xml:space="preserve">: </w:t>
      </w:r>
      <w:r>
        <w:rPr/>
        <w:t>2</w:t>
      </w:r>
      <w:r>
        <w:rPr>
          <w:rtl w:val="true"/>
        </w:rPr>
        <w:t>]</w:t>
      </w:r>
      <w:bookmarkEnd w:id="5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عَنْهُ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السَّائِبَةِ فَقَالَ الرَّجُلُ یُعْتِقُ غُلَامَهُ وَ یَقُولُ لَهُ اذْهَبْ حَیْثُ شِئْتَ لَیْسَ لِی مِنْ مِیرَاثِکَ شَیْ‌ءٌ وَ لَا عَلَیَّ مِنْ جَرِیرَتِکَ</w:t>
      </w:r>
      <w:bookmarkStart w:id="573" w:name="pg18705_173655"/>
    </w:p>
    <w:p>
      <w:pPr>
        <w:pStyle w:val="BookText"/>
        <w:rPr/>
      </w:pPr>
      <w:bookmarkEnd w:id="573"/>
      <w:r>
        <w:rPr>
          <w:rFonts w:ascii="Amiri" w:hAnsi="Amiri" w:eastAsia="Amiri" w:cs="Amiri"/>
          <w:color w:val="111111"/>
          <w:sz w:val="28"/>
          <w:sz w:val="28"/>
          <w:szCs w:val="28"/>
          <w:rtl w:val="true"/>
          <w:lang w:bidi="ar-SA"/>
        </w:rPr>
        <w:t>شَیْ‌ءٌ وَ یُشْهِدُ عَلَی ذَلِکَ 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کَذَا الَّذِی قَبْلَهُ وَ رَوَاهُ فِی الْمُقْنِعِ مُرْسَلًا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وَ عَنْ عَلِیِّ بْنِ إِبْرَاهِیمَ عَنْ أَبِیهِ جَمِیعاً عَنِ ابْنِ مَحْبُوبٍ مِثْلَهُ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4" w:name="__RefHeading___Toc12662761_1280447820"/>
      <w:bookmarkStart w:id="575" w:name="_Toc252"/>
      <w:bookmarkEnd w:id="574"/>
      <w:r>
        <w:rPr>
          <w:rtl w:val="true"/>
        </w:rPr>
        <w:t>[</w:t>
      </w:r>
      <w:r>
        <w:rPr>
          <w:rtl w:val="true"/>
        </w:rPr>
        <w:t>رقم الحدیث الکلی</w:t>
      </w:r>
      <w:r>
        <w:rPr>
          <w:rtl w:val="true"/>
        </w:rPr>
        <w:t xml:space="preserve">: </w:t>
      </w:r>
      <w:r>
        <w:rPr/>
        <w:t>29144</w:t>
      </w:r>
      <w:r>
        <w:rPr>
          <w:rtl w:val="true"/>
        </w:rPr>
        <w:t xml:space="preserve"> - </w:t>
      </w:r>
      <w:r>
        <w:rPr>
          <w:rtl w:val="true"/>
        </w:rPr>
        <w:t>رقم الحدیث الباب</w:t>
      </w:r>
      <w:r>
        <w:rPr>
          <w:rtl w:val="true"/>
        </w:rPr>
        <w:t xml:space="preserve">: </w:t>
      </w:r>
      <w:r>
        <w:rPr/>
        <w:t>3</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29144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وَ عَنْهُ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قَضَی أَمِیرُ الْمُؤْمِنِینَ ع فِیمَنْ کَاتَبَ عَبْداً أَنْ یَشْتَرِطَ وَلَاءَهُ إِذَا کَاتَبَهُ وَ قَالَ إِذَا أُعْتِقَ الْمَمْلُوکُ سَائِبَةً إِنَّهُ لَا وَلَاءَ عَلَیْهِ لِأَحَدٍ إِنْ کَرِهَ ذَلِکَ وَ لَا یَرِثُهُ إِلَّا مَنْ أَحَبَّ أَنْ یَرِثَهُ فَإِنْ أَحَبَّ أَنْ یَرِثَهُ وَلِیُّ نِعْمَتِهِ أَوْ غَیْرُهُ فَلْیُشْهِدْ رَجُلَیْنِ بِضَمَانِ مَا یَنُوبُهُ لِکُلِّ جَرِیرَةٍ جَرَّهَا أَوْ حَدَثٍ فَإِنْ لَمْ یَفْعَلِ السَّیِّدُ ذَلِکَ وَ لَا یَتَوَالَی إِلَی أَحَدٍ فَإِنَّ مِیرَاثَهُ یُرَدُّ إِلَی إِمَامِ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6" w:name="__RefHeading___Toc12662763_1280447820"/>
      <w:bookmarkStart w:id="577" w:name="_Toc253"/>
      <w:bookmarkEnd w:id="576"/>
      <w:r>
        <w:rPr>
          <w:rtl w:val="true"/>
        </w:rPr>
        <w:t>[</w:t>
      </w:r>
      <w:r>
        <w:rPr>
          <w:rtl w:val="true"/>
        </w:rPr>
        <w:t>رقم الحدیث الکلی</w:t>
      </w:r>
      <w:r>
        <w:rPr>
          <w:rtl w:val="true"/>
        </w:rPr>
        <w:t xml:space="preserve">: </w:t>
      </w:r>
      <w:r>
        <w:rPr/>
        <w:t>29145</w:t>
      </w:r>
      <w:r>
        <w:rPr>
          <w:rtl w:val="true"/>
        </w:rPr>
        <w:t xml:space="preserve"> - </w:t>
      </w:r>
      <w:r>
        <w:rPr>
          <w:rtl w:val="true"/>
        </w:rPr>
        <w:t>رقم الحدیث الباب</w:t>
      </w:r>
      <w:r>
        <w:rPr>
          <w:rtl w:val="true"/>
        </w:rPr>
        <w:t xml:space="preserve">: </w:t>
      </w:r>
      <w:r>
        <w:rPr/>
        <w:t>4</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29145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بِإِسْنَادِهِ عَنِ الْحُسَیْنِ بْنِ سَعِیدٍ عَنِ 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أَعْتَقَ رَجُلًا سَائِبَةً فَلَیْسَ عَلَیْهِ مِنْ جَرِیرَتِهِ شَیْ‌ءٌ وَ لَیْسَ لَهُ مِنَ الْمِیرَاثِ شَیْ‌ءٌ وَ لْیُشْهِدْ عَلَی ذَلِکَ قَالَ وَ مَنْ تَوَلَّی رَجُلًا فَرَضِیَ بِذَلِکَ فَجَرِیرَتُهُ عَلَیْهِ وَ مِیرَاثُهُ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8" w:name="__RefHeading___Toc12662765_1280447820"/>
      <w:bookmarkStart w:id="579" w:name="_Toc254"/>
      <w:bookmarkEnd w:id="578"/>
      <w:r>
        <w:rPr>
          <w:rtl w:val="true"/>
        </w:rPr>
        <w:t>[</w:t>
      </w:r>
      <w:r>
        <w:rPr>
          <w:rtl w:val="true"/>
        </w:rPr>
        <w:t>رقم الحدیث الکلی</w:t>
      </w:r>
      <w:r>
        <w:rPr>
          <w:rtl w:val="true"/>
        </w:rPr>
        <w:t xml:space="preserve">: </w:t>
      </w:r>
      <w:r>
        <w:rPr/>
        <w:t>29146</w:t>
      </w:r>
      <w:r>
        <w:rPr>
          <w:rtl w:val="true"/>
        </w:rPr>
        <w:t xml:space="preserve"> - </w:t>
      </w:r>
      <w:r>
        <w:rPr>
          <w:rtl w:val="true"/>
        </w:rPr>
        <w:t>رقم الحدیث الباب</w:t>
      </w:r>
      <w:r>
        <w:rPr>
          <w:rtl w:val="true"/>
        </w:rPr>
        <w:t xml:space="preserve">: </w:t>
      </w:r>
      <w:r>
        <w:rPr/>
        <w:t>5</w:t>
      </w:r>
      <w:r>
        <w:rPr>
          <w:rtl w:val="true"/>
        </w:rPr>
        <w:t>]</w:t>
      </w:r>
      <w:bookmarkEnd w:id="5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وَ عَنْهُ عَنِ النَّضْرِ عَنْ عَاصِمٍ عَنْ أَبِی بَصِیرٍ یَعْنِی</w:t>
      </w:r>
      <w:bookmarkStart w:id="580" w:name="pg18705_173656"/>
    </w:p>
    <w:p>
      <w:pPr>
        <w:pStyle w:val="BookText"/>
        <w:rPr/>
      </w:pPr>
      <w:bookmarkEnd w:id="580"/>
      <w:r>
        <w:rPr>
          <w:rFonts w:ascii="Amiri" w:hAnsi="Amiri" w:eastAsia="Amiri" w:cs="Amiri"/>
          <w:color w:val="111111"/>
          <w:sz w:val="28"/>
          <w:sz w:val="28"/>
          <w:szCs w:val="28"/>
          <w:rtl w:val="true"/>
          <w:lang w:bidi="ar-SA"/>
        </w:rPr>
        <w:t>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یُعْتِقُ الرَّجُلَ فِی کَفَّارَةِ یَمِینٍ أَوْ ظِهَارٍ لِمَنْ یَکُونُ الْوَلَاءُ قَالَ لِلَّذِی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تَوَالَی إِلَیْهِ وَ ضَمِنَ جَرِیرَتَهُ لِمَا مَرَّ </w:t>
      </w:r>
      <w:r>
        <w:rPr>
          <w:rStyle w:val="FootnoteAnchor"/>
          <w:rtl w:val="true"/>
        </w:rPr>
        <w:footnoteReference w:id="480"/>
      </w:r>
      <w:r>
        <w:rPr>
          <w:rFonts w:ascii="Amiri" w:hAnsi="Amiri" w:eastAsia="Amiri" w:cs="Amiri"/>
          <w:color w:val="111111"/>
          <w:sz w:val="28"/>
          <w:sz w:val="28"/>
          <w:szCs w:val="28"/>
          <w:rtl w:val="true"/>
          <w:lang w:bidi="ar-SA"/>
        </w:rPr>
        <w:t xml:space="preserve">وَ یُمْکِنُ أَنْ یُقْرَأَ یُعْتَقُ بِالْبِنَاءِ لِلْمَفْعُولِ یَعْنِی أَنَّ وَلَاءَ ذَلِکَ الْعَبْدِ الْمُعْتَقِ لِنَفْسِهِ یَتَوَالَی إِلَی مَنْ شَاءَ وَ یُمْکِنُ حَمْلُهُ عَلَی الْوَلَاءِ اللُّغَوِیِّ فَإِنَّهُ یُسَمَّی مَوْلَاهُ دُونَ الْوَلَاءِ الشَّرْعِیِّ الَّذِی یُوجِبُ الْمِیرَاثَ لِمَا مَرَّ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1" w:name="__RefHeading___Toc12662767_1280447820"/>
      <w:bookmarkStart w:id="582" w:name="_Toc255"/>
      <w:bookmarkEnd w:id="581"/>
      <w:r>
        <w:rPr>
          <w:rtl w:val="true"/>
        </w:rPr>
        <w:t>[</w:t>
      </w:r>
      <w:r>
        <w:rPr>
          <w:rtl w:val="true"/>
        </w:rPr>
        <w:t>رقم الحدیث الکلی</w:t>
      </w:r>
      <w:r>
        <w:rPr>
          <w:rtl w:val="true"/>
        </w:rPr>
        <w:t xml:space="preserve">: </w:t>
      </w:r>
      <w:r>
        <w:rPr/>
        <w:t>29147</w:t>
      </w:r>
      <w:r>
        <w:rPr>
          <w:rtl w:val="true"/>
        </w:rPr>
        <w:t xml:space="preserve"> - </w:t>
      </w:r>
      <w:r>
        <w:rPr>
          <w:rtl w:val="true"/>
        </w:rPr>
        <w:t>رقم الحدیث الباب</w:t>
      </w:r>
      <w:r>
        <w:rPr>
          <w:rtl w:val="true"/>
        </w:rPr>
        <w:t xml:space="preserve">: </w:t>
      </w:r>
      <w:r>
        <w:rPr/>
        <w:t>6</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29147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بِإِسْنَادِهِ عَنْ مُحَمَّدِ بْنِ أَبِی عُمَیْرٍ عَنْ بَعْضِ أَصْحَابِنَا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وَ غَیْرُ السَّائِبَةِ سَوَاءٌ فِی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إِنَّمَا جَعَلَهُمَا سَوَاءً فِی الْعِتْقِ وَ نَحْنُ نَقُولُ بِهِ فَمِنْ أَیْنَ أَنَّهُمَا لَا یَخْتَلِفَانِ فِی الْوَلَاءِ انْتَهَی یَعْنِی أَنَّهُمَا سَوَاءٌ فِی الثَّوَابِ أَوْ فِی الشَّرَائِطِ أَوِ الصِّیغَةِ أَوِ الْوَلَاءِ اللُّغَوِیِّ أَوْ نَحْوِ ذَلِکَ لَا الْوَلَاءِ الشَّرْعِیِّ وَ الْمِیرَاثِ وَ قَدْ تَقَدَّمَ مَا یَدُلُّ عَلَی الْمَقْصُودِ </w:t>
      </w:r>
      <w:r>
        <w:rPr>
          <w:rStyle w:val="FootnoteAnchor"/>
          <w:rtl w:val="true"/>
        </w:rPr>
        <w:footnoteReference w:id="483"/>
      </w:r>
      <w:r>
        <w:rPr>
          <w:rFonts w:ascii="Amiri" w:hAnsi="Amiri" w:eastAsia="Amiri" w:cs="Amiri"/>
          <w:color w:val="111111"/>
          <w:sz w:val="28"/>
          <w:sz w:val="28"/>
          <w:szCs w:val="28"/>
          <w:rtl w:val="true"/>
          <w:lang w:bidi="ar-SA"/>
        </w:rPr>
        <w:t xml:space="preserve">وَ عَلَی الْحُکْمِ الْأَخِیرِ </w:t>
      </w:r>
      <w:r>
        <w:rPr>
          <w:rStyle w:val="FootnoteAnchor"/>
          <w:rtl w:val="true"/>
        </w:rPr>
        <w:footnoteReference w:id="4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583" w:name="pg18705_173657"/>
    </w:p>
    <w:p>
      <w:pPr>
        <w:pStyle w:val="Heading3"/>
        <w:numPr>
          <w:ilvl w:val="2"/>
          <w:numId w:val="1"/>
        </w:numPr>
        <w:rPr/>
      </w:pPr>
      <w:bookmarkStart w:id="584" w:name="__RefHeading___Toc12662769_1280447820"/>
      <w:bookmarkStart w:id="585" w:name="_Toc256"/>
      <w:bookmarkEnd w:id="583"/>
      <w:bookmarkEnd w:id="584"/>
      <w:r>
        <w:rPr/>
        <w:t>44</w:t>
      </w:r>
      <w:r>
        <w:rPr>
          <w:rtl w:val="true"/>
        </w:rPr>
        <w:t xml:space="preserve">- </w:t>
      </w:r>
      <w:r>
        <w:rPr>
          <w:rtl w:val="true"/>
        </w:rPr>
        <w:t>بَابُ صِحَّةِ الْعِتْقِ بِالْإِشَارَةِ مَعَ الْعَجْزِ عَنِ النُّطْقِ وَ صِحَّةِ عِتْقِ الْمَرْأَةِ بِغَیْرِ إِذْنِ زَوْجِهَا وَ اسْتِحْبَابِ اسْتِئْذَانِهِ وَ حُکْمِ الْعِتْقِ فِی الْمَرَضِ وَ الْوَصِیَّةِ بِهِ‌</w:t>
      </w:r>
      <w:bookmarkEnd w:id="585"/>
    </w:p>
    <w:p>
      <w:pPr>
        <w:pStyle w:val="Heading4"/>
        <w:numPr>
          <w:ilvl w:val="3"/>
          <w:numId w:val="1"/>
        </w:numPr>
        <w:rPr/>
      </w:pPr>
      <w:bookmarkStart w:id="586" w:name="__RefHeading___Toc12662771_1280447820"/>
      <w:bookmarkStart w:id="587" w:name="_Toc257"/>
      <w:bookmarkEnd w:id="586"/>
      <w:r>
        <w:rPr>
          <w:rtl w:val="true"/>
        </w:rPr>
        <w:t>اشارة</w:t>
      </w:r>
      <w:bookmarkEnd w:id="587"/>
    </w:p>
    <w:p>
      <w:pPr>
        <w:pStyle w:val="BookText"/>
        <w:rPr/>
      </w:pPr>
      <w:r>
        <w:rPr>
          <w:rStyle w:val="FootnoteAnchor"/>
        </w:rPr>
        <w:footnoteReference w:id="48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الْعِتْقِ بِالْإِشَارَةِ مَعَ الْعَجْزِ عَنِ النُّطْقِ وَ صِحَّةِ عِتْقِ الْمَرْأَةِ بِغَیْرِ إِذْنِ زَوْجِهَا وَ اسْتِحْبَابِ اسْتِئْذَانِهِ وَ حُکْمِ الْعِتْقِ فِی الْمَرَضِ وَ الْوَصِیَّةِ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8" w:name="__RefHeading___Toc12662773_1280447820"/>
      <w:bookmarkStart w:id="589" w:name="_Toc258"/>
      <w:bookmarkEnd w:id="588"/>
      <w:r>
        <w:rPr>
          <w:rtl w:val="true"/>
        </w:rPr>
        <w:t>[</w:t>
      </w:r>
      <w:r>
        <w:rPr>
          <w:rtl w:val="true"/>
        </w:rPr>
        <w:t>رقم الحدیث الکلی</w:t>
      </w:r>
      <w:r>
        <w:rPr>
          <w:rtl w:val="true"/>
        </w:rPr>
        <w:t xml:space="preserve">: </w:t>
      </w:r>
      <w:r>
        <w:rPr/>
        <w:t>29148</w:t>
      </w:r>
      <w:r>
        <w:rPr>
          <w:rtl w:val="true"/>
        </w:rPr>
        <w:t xml:space="preserve"> - </w:t>
      </w:r>
      <w:r>
        <w:rPr>
          <w:rtl w:val="true"/>
        </w:rPr>
        <w:t>رقم الحدیث الباب</w:t>
      </w:r>
      <w:r>
        <w:rPr>
          <w:rtl w:val="true"/>
        </w:rPr>
        <w:t xml:space="preserve">: </w:t>
      </w:r>
      <w:r>
        <w:rPr/>
        <w:t>1</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29148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مُحَمَّدُ بْنُ الْحَسَنِ بِإِسْنَادِهِ عَنْ أَحْمَدَ بْنِ مُحَمَّدٍ عَنِ ابْنِ أَبِی عُمَیْرٍ عَنْ حَمَّادٍ عَنِ الْحَلَبِیِّ عَنْ أَبِی عَبْدِ اللَّهِ ع أَنَّ أَبَاهُ حَدَّثَهُ أَنَّ أُمَامَةَ بِنْتُ أَبِی الْعَاصِ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زَیْنَبُ بِنْتُ رَسُولِ اللَّهِ ع فَتَزَوَّجَهَا بَعْدَ عَلِیٍّ ع الْمُغِیرَةُ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وَجِعَتْ وَجَعاً شَدِیداً حَتَّی اعْتُقِلَ لِسَانُهَا فَأَتَاهَا الْحَسَنُ وَ الْحُسَیْنُ ع وَ هِیَ لَا تَسْتَطِیعُ الْکَلَامَ فَجَعَلَا یَقُولَانِ وَ الْمُغِیرَةُ کَارِهٌ لِمَا یَقُولَانِ أَعْتَقْتِ فُلَاناً وَ أَهْلَهُ فَتُشِیرُ بِرَأْسِهَا أَنْ نَعَمْ وَ کَذَا وَ کَذَا فَتُشِیرُ بِرَأْسِهَا نَعَمْ أَمْ لَا قُلْتُ فَأَجَازَا ذَلِکَ لَهَا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وَ الصَّدُوقُ کَمَا تَقَدَّمَ فِی الْوَصَایَا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0" w:name="__RefHeading___Toc12662775_1280447820"/>
      <w:bookmarkStart w:id="591" w:name="_Toc259"/>
      <w:bookmarkEnd w:id="590"/>
      <w:r>
        <w:rPr>
          <w:rtl w:val="true"/>
        </w:rPr>
        <w:t>[</w:t>
      </w:r>
      <w:r>
        <w:rPr>
          <w:rtl w:val="true"/>
        </w:rPr>
        <w:t>رقم الحدیث الکلی</w:t>
      </w:r>
      <w:r>
        <w:rPr>
          <w:rtl w:val="true"/>
        </w:rPr>
        <w:t xml:space="preserve">: </w:t>
      </w:r>
      <w:r>
        <w:rPr/>
        <w:t>29149</w:t>
      </w:r>
      <w:r>
        <w:rPr>
          <w:rtl w:val="true"/>
        </w:rPr>
        <w:t xml:space="preserve"> - </w:t>
      </w:r>
      <w:r>
        <w:rPr>
          <w:rtl w:val="true"/>
        </w:rPr>
        <w:t>رقم الحدیث الباب</w:t>
      </w:r>
      <w:r>
        <w:rPr>
          <w:rtl w:val="true"/>
        </w:rPr>
        <w:t xml:space="preserve">: </w:t>
      </w:r>
      <w:r>
        <w:rPr/>
        <w:t>2</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29149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زَکَاةٍ أَوْ بِرِّ وَالِدَیْهَا أَوْ صِلَةِ قَرَابَتِهَا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w:t>
      </w:r>
      <w:r>
        <w:rPr>
          <w:rStyle w:val="FootnoteAnchor"/>
          <w:rtl w:val="true"/>
        </w:rPr>
        <w:footnoteReference w:id="490"/>
      </w:r>
      <w:bookmarkStart w:id="592" w:name="pg18705_173658"/>
    </w:p>
    <w:p>
      <w:pPr>
        <w:pStyle w:val="BookText"/>
        <w:rPr/>
      </w:pPr>
      <w:bookmarkEnd w:id="5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اسْتِحْبَابِ الِاسْتِئْذَانِ لِمَا مَرَّ </w:t>
      </w:r>
      <w:r>
        <w:rPr>
          <w:rStyle w:val="FootnoteAnchor"/>
          <w:rtl w:val="true"/>
        </w:rPr>
        <w:footnoteReference w:id="491"/>
      </w:r>
      <w:r>
        <w:rPr>
          <w:rFonts w:ascii="Amiri" w:hAnsi="Amiri" w:eastAsia="Amiri" w:cs="Amiri"/>
          <w:color w:val="111111"/>
          <w:sz w:val="28"/>
          <w:sz w:val="28"/>
          <w:szCs w:val="28"/>
          <w:rtl w:val="true"/>
          <w:lang w:bidi="ar-SA"/>
        </w:rPr>
        <w:t xml:space="preserve">وَ تَقَدَّمَ مَا یَدُلُّ عَلَی بَقِیَّةِ الْمَقْصُودِ فِی الْوَصَایَا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3" w:name="__RefHeading___Toc12662777_1280447820"/>
      <w:bookmarkStart w:id="594" w:name="_Toc260"/>
      <w:bookmarkEnd w:id="593"/>
      <w:r>
        <w:rPr/>
        <w:t>45</w:t>
      </w:r>
      <w:r>
        <w:rPr>
          <w:rtl w:val="true"/>
        </w:rPr>
        <w:t xml:space="preserve">- </w:t>
      </w:r>
      <w:r>
        <w:rPr>
          <w:rtl w:val="true"/>
        </w:rPr>
        <w:t>بَابُ عَدَمِ صِحَّةِ الْعِتْقِ بِالْکِتَابَةِ وَ اشْتِرَاطِ النُّطْقِ بِاللِّسَانِ‌</w:t>
      </w:r>
      <w:bookmarkEnd w:id="594"/>
    </w:p>
    <w:p>
      <w:pPr>
        <w:pStyle w:val="Heading4"/>
        <w:numPr>
          <w:ilvl w:val="3"/>
          <w:numId w:val="1"/>
        </w:numPr>
        <w:rPr/>
      </w:pPr>
      <w:bookmarkStart w:id="595" w:name="__RefHeading___Toc12662779_1280447820"/>
      <w:bookmarkStart w:id="596" w:name="_Toc261"/>
      <w:bookmarkEnd w:id="595"/>
      <w:r>
        <w:rPr>
          <w:rtl w:val="true"/>
        </w:rPr>
        <w:t>اشارة</w:t>
      </w:r>
      <w:bookmarkEnd w:id="596"/>
    </w:p>
    <w:p>
      <w:pPr>
        <w:pStyle w:val="BookText"/>
        <w:rPr/>
      </w:pPr>
      <w:r>
        <w:rPr>
          <w:rStyle w:val="FootnoteAnchor"/>
        </w:rPr>
        <w:footnoteReference w:id="49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صِحَّةِ الْعِتْقِ بِالْکِتَابَةِ وَ اشْتِرَاطِ النُّطْقِ بِاللِّسَانِ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7" w:name="__RefHeading___Toc12662781_1280447820"/>
      <w:bookmarkStart w:id="598" w:name="_Toc262"/>
      <w:bookmarkEnd w:id="597"/>
      <w:r>
        <w:rPr>
          <w:rtl w:val="true"/>
        </w:rPr>
        <w:t>[</w:t>
      </w:r>
      <w:r>
        <w:rPr>
          <w:rtl w:val="true"/>
        </w:rPr>
        <w:t>رقم الحدیث الکلی</w:t>
      </w:r>
      <w:r>
        <w:rPr>
          <w:rtl w:val="true"/>
        </w:rPr>
        <w:t xml:space="preserve">: </w:t>
      </w:r>
      <w:r>
        <w:rPr/>
        <w:t>29150</w:t>
      </w:r>
      <w:r>
        <w:rPr>
          <w:rtl w:val="true"/>
        </w:rPr>
        <w:t xml:space="preserve"> - </w:t>
      </w:r>
      <w:r>
        <w:rPr>
          <w:rtl w:val="true"/>
        </w:rPr>
        <w:t>رقم الحدیث الباب</w:t>
      </w:r>
      <w:r>
        <w:rPr>
          <w:rtl w:val="true"/>
        </w:rPr>
        <w:t xml:space="preserve">: </w:t>
      </w:r>
      <w:r>
        <w:rPr/>
        <w:t>1</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29150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مُحَمَّدُ بْنُ الْحَسَنِ بِإِسْنَادِهِ عَنِ الْبَزَوْفَرِیِّ عَنْ أَحْمَدَ بْنِ إِدْرِیسَ عَنْ عَبْدِ اللَّهِ بْنِ مُحَمَّدٍ عَنْ مُحَمَّدِ بْنِ عَبْدِ الْحَمِیدِ عَنْ أَبِی جَمِیلَةَ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فِی رَجُلٍ کَتَبَ إِلَی امْرَأَتِهِ بِطَلَاقِهَا وَ کَتَبَ بِعِتْقِ مَمْلُوکِهِ وَ لَمْ یَنْطِقْ بِهِ لِسَانُهُ قَالَ لَیْسَ بِشَیْ‌ءٍ حَتَّی یَنْطِقَ بِهِ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9" w:name="__RefHeading___Toc12662783_1280447820"/>
      <w:bookmarkStart w:id="600" w:name="_Toc263"/>
      <w:bookmarkEnd w:id="599"/>
      <w:r>
        <w:rPr/>
        <w:t>46</w:t>
      </w:r>
      <w:r>
        <w:rPr>
          <w:rtl w:val="true"/>
        </w:rPr>
        <w:t xml:space="preserve">- </w:t>
      </w:r>
      <w:r>
        <w:rPr>
          <w:rtl w:val="true"/>
        </w:rPr>
        <w:t>بَابُ تَحْرِیمِ الْإِبَاقِ عَلَی الْمَمْلُوکِ وَ أَنَّهُ یُبْطِلُ التَّدْبِیرَ وَ حَدِّ الْإِبَاقِ‌</w:t>
      </w:r>
      <w:bookmarkEnd w:id="600"/>
    </w:p>
    <w:p>
      <w:pPr>
        <w:pStyle w:val="Heading4"/>
        <w:numPr>
          <w:ilvl w:val="3"/>
          <w:numId w:val="1"/>
        </w:numPr>
        <w:rPr/>
      </w:pPr>
      <w:bookmarkStart w:id="601" w:name="__RefHeading___Toc12662785_1280447820"/>
      <w:bookmarkStart w:id="602" w:name="_Toc264"/>
      <w:bookmarkEnd w:id="601"/>
      <w:r>
        <w:rPr>
          <w:rtl w:val="true"/>
        </w:rPr>
        <w:t>اشارة</w:t>
      </w:r>
      <w:bookmarkEnd w:id="602"/>
    </w:p>
    <w:p>
      <w:pPr>
        <w:pStyle w:val="BookText"/>
        <w:rPr/>
      </w:pPr>
      <w:r>
        <w:rPr>
          <w:rStyle w:val="FootnoteAnchor"/>
        </w:rPr>
        <w:footnoteReference w:id="496"/>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الْإِبَاقِ عَلَی الْمَمْلُوکِ وَ أَنَّهُ یُبْطِلُ التَّدْبِیرَ وَ حَدِّ الْإِبَاقِ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3" w:name="__RefHeading___Toc12662787_1280447820"/>
      <w:bookmarkStart w:id="604" w:name="_Toc265"/>
      <w:bookmarkEnd w:id="603"/>
      <w:r>
        <w:rPr>
          <w:rtl w:val="true"/>
        </w:rPr>
        <w:t>[</w:t>
      </w:r>
      <w:r>
        <w:rPr>
          <w:rtl w:val="true"/>
        </w:rPr>
        <w:t>رقم الحدیث الکلی</w:t>
      </w:r>
      <w:r>
        <w:rPr>
          <w:rtl w:val="true"/>
        </w:rPr>
        <w:t xml:space="preserve">: </w:t>
      </w:r>
      <w:r>
        <w:rPr/>
        <w:t>29151</w:t>
      </w:r>
      <w:r>
        <w:rPr>
          <w:rtl w:val="true"/>
        </w:rPr>
        <w:t xml:space="preserve"> - </w:t>
      </w:r>
      <w:r>
        <w:rPr>
          <w:rtl w:val="true"/>
        </w:rPr>
        <w:t>رقم الحدیث الباب</w:t>
      </w:r>
      <w:r>
        <w:rPr>
          <w:rtl w:val="true"/>
        </w:rPr>
        <w:t xml:space="preserve">: </w:t>
      </w:r>
      <w:r>
        <w:rPr/>
        <w:t>1</w:t>
      </w:r>
      <w:r>
        <w:rPr>
          <w:rtl w:val="true"/>
        </w:rPr>
        <w:t>]</w:t>
      </w:r>
      <w:bookmarkEnd w:id="6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مُحَمَّدُ بْنُ یَعْقُوبَ عَنْ مُحَمَّدِ بْنِ یَحْیَی عَنْ أَحْمَدَ بْنِ</w:t>
      </w:r>
      <w:bookmarkStart w:id="605" w:name="pg18705_173659"/>
    </w:p>
    <w:p>
      <w:pPr>
        <w:pStyle w:val="BookText"/>
        <w:rPr/>
      </w:pPr>
      <w:bookmarkEnd w:id="605"/>
      <w:r>
        <w:rPr>
          <w:rFonts w:ascii="Amiri" w:hAnsi="Amiri" w:eastAsia="Amiri" w:cs="Amiri"/>
          <w:color w:val="111111"/>
          <w:sz w:val="28"/>
          <w:sz w:val="28"/>
          <w:szCs w:val="28"/>
          <w:rtl w:val="true"/>
          <w:lang w:bidi="ar-SA"/>
        </w:rPr>
        <w:t>مُحَمَّدٍ عَنْ مُحَمَّدِ بْنِ خَالِدٍ وَ الْحُسَیْنِ بْنِ سَعِیدٍ جَمِیعاً عَنِ الْقَاسِمِ بْنِ عُرْوَةَ عَنْ عَبْدِ الْحَمِیدِ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یَقْبَلُ اللَّهُ لَهُمْ صَلَاةً أَحَدُهُمُ الْعَبْدُ الْآبِقُ حَتَّی یَرْجِعَ إِلَی مَوَالِیهِ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6" w:name="__RefHeading___Toc12662789_1280447820"/>
      <w:bookmarkStart w:id="607" w:name="_Toc266"/>
      <w:bookmarkEnd w:id="606"/>
      <w:r>
        <w:rPr>
          <w:rtl w:val="true"/>
        </w:rPr>
        <w:t>[</w:t>
      </w:r>
      <w:r>
        <w:rPr>
          <w:rtl w:val="true"/>
        </w:rPr>
        <w:t>رقم الحدیث الکلی</w:t>
      </w:r>
      <w:r>
        <w:rPr>
          <w:rtl w:val="true"/>
        </w:rPr>
        <w:t xml:space="preserve">: </w:t>
      </w:r>
      <w:r>
        <w:rPr/>
        <w:t>29152</w:t>
      </w:r>
      <w:r>
        <w:rPr>
          <w:rtl w:val="true"/>
        </w:rPr>
        <w:t xml:space="preserve"> - </w:t>
      </w:r>
      <w:r>
        <w:rPr>
          <w:rtl w:val="true"/>
        </w:rPr>
        <w:t>رقم الحدیث الباب</w:t>
      </w:r>
      <w:r>
        <w:rPr>
          <w:rtl w:val="true"/>
        </w:rPr>
        <w:t xml:space="preserve">: </w:t>
      </w:r>
      <w:r>
        <w:rPr/>
        <w:t>2</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29152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عَنْهُ عَنْ مُحَمَّدِ بْنِ الْحُسَیْنِ عَنْ مُحَمَّدِ بْنِ عَبْدِ اللَّهِ بْنِ هِلَالٍ عَنْ مُحَمَّدِ بْنِ مُسْلِمٍ عَنْ أَبِی جَعْفَرٍ ع فِی جَارِیَةٍ مُدَبَّرَةٍ أَبَقَتْ مِنْ سَیِّدِهَا إِلَی أَنْ قَالَ فَقَالَ إِنَّهَا </w:t>
      </w:r>
      <w:r>
        <w:rPr>
          <w:rStyle w:val="FootnoteAnchor"/>
          <w:rtl w:val="true"/>
        </w:rPr>
        <w:footnoteReference w:id="500"/>
      </w:r>
      <w:r>
        <w:rPr>
          <w:rFonts w:ascii="Amiri" w:hAnsi="Amiri" w:eastAsia="Amiri" w:cs="Amiri"/>
          <w:color w:val="111111"/>
          <w:sz w:val="28"/>
          <w:sz w:val="28"/>
          <w:szCs w:val="28"/>
          <w:rtl w:val="true"/>
          <w:lang w:bidi="ar-SA"/>
        </w:rPr>
        <w:t>أَبَقَتْ عَاصِیَةً لِلَّهِ وَ لِسَیِّدِهَا فَأَبْطَلَ الْإِبَاقُ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8" w:name="__RefHeading___Toc12662791_1280447820"/>
      <w:bookmarkStart w:id="609" w:name="_Toc267"/>
      <w:bookmarkEnd w:id="608"/>
      <w:r>
        <w:rPr>
          <w:rtl w:val="true"/>
        </w:rPr>
        <w:t>[</w:t>
      </w:r>
      <w:r>
        <w:rPr>
          <w:rtl w:val="true"/>
        </w:rPr>
        <w:t>رقم الحدیث الکلی</w:t>
      </w:r>
      <w:r>
        <w:rPr>
          <w:rtl w:val="true"/>
        </w:rPr>
        <w:t xml:space="preserve">: </w:t>
      </w:r>
      <w:r>
        <w:rPr/>
        <w:t>29153</w:t>
      </w:r>
      <w:r>
        <w:rPr>
          <w:rtl w:val="true"/>
        </w:rPr>
        <w:t xml:space="preserve"> - </w:t>
      </w:r>
      <w:r>
        <w:rPr>
          <w:rtl w:val="true"/>
        </w:rPr>
        <w:t>رقم الحدیث الباب</w:t>
      </w:r>
      <w:r>
        <w:rPr>
          <w:rtl w:val="true"/>
        </w:rPr>
        <w:t xml:space="preserve">: </w:t>
      </w:r>
      <w:r>
        <w:rPr/>
        <w:t>3</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29153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وَ عَنْهُ عَنْ أَحْمَدَ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هَرَبَ وَ لَمْ یَخْرُجْ مِنْ مِصْرِهِ لَمْ یَکُنْ آبِقاً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0" w:name="__RefHeading___Toc12662793_1280447820"/>
      <w:bookmarkStart w:id="611" w:name="_Toc268"/>
      <w:bookmarkEnd w:id="610"/>
      <w:r>
        <w:rPr>
          <w:rtl w:val="true"/>
        </w:rPr>
        <w:t>[</w:t>
      </w:r>
      <w:r>
        <w:rPr>
          <w:rtl w:val="true"/>
        </w:rPr>
        <w:t>رقم الحدیث الکلی</w:t>
      </w:r>
      <w:r>
        <w:rPr>
          <w:rtl w:val="true"/>
        </w:rPr>
        <w:t xml:space="preserve">: </w:t>
      </w:r>
      <w:r>
        <w:rPr/>
        <w:t>29154</w:t>
      </w:r>
      <w:r>
        <w:rPr>
          <w:rtl w:val="true"/>
        </w:rPr>
        <w:t xml:space="preserve"> - </w:t>
      </w:r>
      <w:r>
        <w:rPr>
          <w:rtl w:val="true"/>
        </w:rPr>
        <w:t>رقم الحدیث الباب</w:t>
      </w:r>
      <w:r>
        <w:rPr>
          <w:rtl w:val="true"/>
        </w:rPr>
        <w:t xml:space="preserve">: </w:t>
      </w:r>
      <w:r>
        <w:rPr/>
        <w:t>4</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29154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مُحَمَّدُ بْنُ عَلِیِّ بْنِ الْحُسَیْنِ مُرْسَلًا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الْعَبْدُ الْآبِقُ لَا تُقْبَلُ لَهُ صَلَاةٌ حَتَّی یَرْجِعَ إِلَی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2" w:name="__RefHeading___Toc12662795_1280447820"/>
      <w:bookmarkStart w:id="613" w:name="_Toc269"/>
      <w:bookmarkEnd w:id="612"/>
      <w:r>
        <w:rPr>
          <w:rtl w:val="true"/>
        </w:rPr>
        <w:t>[</w:t>
      </w:r>
      <w:r>
        <w:rPr>
          <w:rtl w:val="true"/>
        </w:rPr>
        <w:t>رقم الحدیث الکلی</w:t>
      </w:r>
      <w:r>
        <w:rPr>
          <w:rtl w:val="true"/>
        </w:rPr>
        <w:t xml:space="preserve">: </w:t>
      </w:r>
      <w:r>
        <w:rPr/>
        <w:t>29155</w:t>
      </w:r>
      <w:r>
        <w:rPr>
          <w:rtl w:val="true"/>
        </w:rPr>
        <w:t xml:space="preserve"> - </w:t>
      </w:r>
      <w:r>
        <w:rPr>
          <w:rtl w:val="true"/>
        </w:rPr>
        <w:t>رقم الحدیث الباب</w:t>
      </w:r>
      <w:r>
        <w:rPr>
          <w:rtl w:val="true"/>
        </w:rPr>
        <w:t xml:space="preserve">: </w:t>
      </w:r>
      <w:r>
        <w:rPr/>
        <w:t>5</w:t>
      </w:r>
      <w:r>
        <w:rPr>
          <w:rtl w:val="true"/>
        </w:rPr>
        <w:t>]</w:t>
      </w:r>
      <w:bookmarkEnd w:id="6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ثَمَانِیَةٌ لَا یَقْبَلُ اللَّهُ لَهُمْ صَلَاةً الْعَبْدُ الْآبِقُ حَتَّی یَرْجِعَ إِلَی مَوْلَاهُ وَ النَّاشِزُ وَ زَوْجُهَا عَلَیْهَا سَاخِطٌ الْحَدِیثَ</w:t>
      </w:r>
      <w:r>
        <w:rPr>
          <w:rFonts w:eastAsia="Amiri" w:cs="Amiri" w:ascii="Amiri" w:hAnsi="Amiri"/>
          <w:color w:val="111111"/>
          <w:sz w:val="28"/>
          <w:szCs w:val="28"/>
          <w:rtl w:val="true"/>
          <w:lang w:bidi="ar-SA"/>
        </w:rPr>
        <w:t>.</w:t>
      </w:r>
      <w:bookmarkStart w:id="614" w:name="pg18705_173660"/>
    </w:p>
    <w:p>
      <w:pPr>
        <w:pStyle w:val="BookText"/>
        <w:rPr/>
      </w:pPr>
      <w:bookmarkEnd w:id="6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5" w:name="__RefHeading___Toc12662797_1280447820"/>
      <w:bookmarkStart w:id="616" w:name="_Toc270"/>
      <w:bookmarkEnd w:id="615"/>
      <w:r>
        <w:rPr/>
        <w:t>47</w:t>
      </w:r>
      <w:r>
        <w:rPr>
          <w:rtl w:val="true"/>
        </w:rPr>
        <w:t xml:space="preserve">- </w:t>
      </w:r>
      <w:r>
        <w:rPr>
          <w:rtl w:val="true"/>
        </w:rPr>
        <w:t>بَابُ أَنَّ مَنْ خَافَ إِبَاقَ عَبْدِهِ أَوْ بَعِیرِهِ جَازَ أَنْ یُقَیِّدَهُ وَ یَسْتَوْثِقَ مِنْهُ وَ لَا تَسْقُطُ نَفَقَتُهُ‌</w:t>
      </w:r>
      <w:bookmarkEnd w:id="616"/>
    </w:p>
    <w:p>
      <w:pPr>
        <w:pStyle w:val="Heading4"/>
        <w:numPr>
          <w:ilvl w:val="3"/>
          <w:numId w:val="1"/>
        </w:numPr>
        <w:rPr/>
      </w:pPr>
      <w:bookmarkStart w:id="617" w:name="__RefHeading___Toc12662799_1280447820"/>
      <w:bookmarkStart w:id="618" w:name="_Toc271"/>
      <w:bookmarkEnd w:id="617"/>
      <w:r>
        <w:rPr>
          <w:rtl w:val="true"/>
        </w:rPr>
        <w:t>اشارة</w:t>
      </w:r>
      <w:bookmarkEnd w:id="618"/>
    </w:p>
    <w:p>
      <w:pPr>
        <w:pStyle w:val="BookText"/>
        <w:rPr/>
      </w:pPr>
      <w:r>
        <w:rPr>
          <w:rStyle w:val="FootnoteAnchor"/>
        </w:rPr>
        <w:footnoteReference w:id="506"/>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خَافَ إِبَاقَ عَبْدِهِ أَوْ بَعِیرِهِ جَازَ أَنْ یُقَیِّدَهُ وَ یَسْتَوْثِقَ مِنْهُ وَ لَا تَسْقُطُ نَفَقَتُهُ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9" w:name="__RefHeading___Toc12662801_1280447820"/>
      <w:bookmarkStart w:id="620" w:name="_Toc272"/>
      <w:bookmarkEnd w:id="619"/>
      <w:r>
        <w:rPr>
          <w:rtl w:val="true"/>
        </w:rPr>
        <w:t>[</w:t>
      </w:r>
      <w:r>
        <w:rPr>
          <w:rtl w:val="true"/>
        </w:rPr>
        <w:t>رقم الحدیث الکلی</w:t>
      </w:r>
      <w:r>
        <w:rPr>
          <w:rtl w:val="true"/>
        </w:rPr>
        <w:t xml:space="preserve">: </w:t>
      </w:r>
      <w:r>
        <w:rPr/>
        <w:t>29156</w:t>
      </w:r>
      <w:r>
        <w:rPr>
          <w:rtl w:val="true"/>
        </w:rPr>
        <w:t xml:space="preserve"> - </w:t>
      </w:r>
      <w:r>
        <w:rPr>
          <w:rtl w:val="true"/>
        </w:rPr>
        <w:t>رقم الحدیث الباب</w:t>
      </w:r>
      <w:r>
        <w:rPr>
          <w:rtl w:val="true"/>
        </w:rPr>
        <w:t xml:space="preserve">: </w:t>
      </w:r>
      <w:r>
        <w:rPr/>
        <w:t>1</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29156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أَبِی جَمِیلَةَ عَنْ زَیْدٍ الشَّحَّامِ عَنْ أَبِی عَبْدِ اللَّهِ ع أَنَّهُ سَأَلَهُ رَجُلٌ یَتَخَوَّفُ إِبَاقَ مَمْلُوکِهِ أَوْ یَکُونُ الْمَمْلُوکُ قَدْ أَبَقَ أَ یُقَیِّدُهُ أَوْ یَجْعَلُ فِی رَقَبَتِهِ رَایَةً فَقَالَ إِنَّمَا هُوَ بِمَنْزِلَةِ بَعِیرٍ یُخَافُ شِرَادُهُ فَإِذَا خِفْتَ ذَلِکَ فَاسْتَوْثِقْ مِنْهُ وَ لَکِنْ أَشْبِعْهُ وَ اکْسُهُ قُلْتُ وَ کَمْ شِبَعُهُ قَالَ أَمَّا نَحْنُ نَرْزُقُ عِیَالَنَا مُدَّیْنِ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زَیْدٍ الشَّحَّامِ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1" w:name="__RefHeading___Toc12662803_1280447820"/>
      <w:bookmarkStart w:id="622" w:name="_Toc273"/>
      <w:bookmarkEnd w:id="621"/>
      <w:r>
        <w:rPr/>
        <w:t>48</w:t>
      </w:r>
      <w:r>
        <w:rPr>
          <w:rtl w:val="true"/>
        </w:rPr>
        <w:t xml:space="preserve">- </w:t>
      </w:r>
      <w:r>
        <w:rPr>
          <w:rtl w:val="true"/>
        </w:rPr>
        <w:t>بَابُ جَوَازِ عِتْقِ الْآبِقِ إِذَا لَمْ یُعْلَمْ مَوْتُهُ حَتَّی فِی الْکَفَّارَةِ الْوَاجِبَةِ</w:t>
      </w:r>
      <w:bookmarkEnd w:id="622"/>
    </w:p>
    <w:p>
      <w:pPr>
        <w:pStyle w:val="Heading4"/>
        <w:numPr>
          <w:ilvl w:val="3"/>
          <w:numId w:val="1"/>
        </w:numPr>
        <w:rPr/>
      </w:pPr>
      <w:bookmarkStart w:id="623" w:name="__RefHeading___Toc12662805_1280447820"/>
      <w:bookmarkStart w:id="624" w:name="_Toc274"/>
      <w:bookmarkEnd w:id="623"/>
      <w:r>
        <w:rPr>
          <w:rtl w:val="true"/>
        </w:rPr>
        <w:t>اشارة</w:t>
      </w:r>
      <w:bookmarkEnd w:id="624"/>
    </w:p>
    <w:p>
      <w:pPr>
        <w:pStyle w:val="BookText"/>
        <w:rPr/>
      </w:pPr>
      <w:r>
        <w:rPr>
          <w:rStyle w:val="FootnoteAnchor"/>
        </w:rPr>
        <w:footnoteReference w:id="510"/>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الْآبِقِ إِذَا لَمْ یُعْلَمْ مَوْتُهُ حَتَّی فِی الْکَفَّارَةِ الْوَاجِبَةِ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5" w:name="__RefHeading___Toc12662807_1280447820"/>
      <w:bookmarkStart w:id="626" w:name="_Toc275"/>
      <w:bookmarkEnd w:id="625"/>
      <w:r>
        <w:rPr>
          <w:rtl w:val="true"/>
        </w:rPr>
        <w:t>[</w:t>
      </w:r>
      <w:r>
        <w:rPr>
          <w:rtl w:val="true"/>
        </w:rPr>
        <w:t>رقم الحدیث الکلی</w:t>
      </w:r>
      <w:r>
        <w:rPr>
          <w:rtl w:val="true"/>
        </w:rPr>
        <w:t xml:space="preserve">: </w:t>
      </w:r>
      <w:r>
        <w:rPr/>
        <w:t>29157</w:t>
      </w:r>
      <w:r>
        <w:rPr>
          <w:rtl w:val="true"/>
        </w:rPr>
        <w:t xml:space="preserve"> - </w:t>
      </w:r>
      <w:r>
        <w:rPr>
          <w:rtl w:val="true"/>
        </w:rPr>
        <w:t>رقم الحدیث الباب</w:t>
      </w:r>
      <w:r>
        <w:rPr>
          <w:rtl w:val="true"/>
        </w:rPr>
        <w:t xml:space="preserve">: </w:t>
      </w:r>
      <w:r>
        <w:rPr/>
        <w:t>1</w:t>
      </w:r>
      <w:r>
        <w:rPr>
          <w:rtl w:val="true"/>
        </w:rPr>
        <w:t>]</w:t>
      </w:r>
      <w:bookmarkEnd w:id="6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مُحَمَّدُ بْنُ یَعْقُوبَ عَنْ عَلِیِّ بْنِ إِبْرَاهِیمَ عَنْ أَبِیهِ عَنْ</w:t>
      </w:r>
      <w:bookmarkStart w:id="627" w:name="pg18705_173661"/>
    </w:p>
    <w:p>
      <w:pPr>
        <w:pStyle w:val="BookText"/>
        <w:rPr/>
      </w:pPr>
      <w:bookmarkEnd w:id="627"/>
      <w:r>
        <w:rPr>
          <w:rFonts w:ascii="Amiri" w:hAnsi="Amiri" w:eastAsia="Amiri" w:cs="Amiri"/>
          <w:color w:val="111111"/>
          <w:sz w:val="28"/>
          <w:sz w:val="28"/>
          <w:szCs w:val="28"/>
          <w:rtl w:val="true"/>
          <w:lang w:bidi="ar-SA"/>
        </w:rPr>
        <w:t>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أَبَقَ مِنْهُ مَمْلُوکُهُ یَجُوزُ أَنْ یُعْتِقَهُ فِی کَفَّارَةِ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الظِّهَارِ قَالَ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یَعْرِفْ مِنْهُ مَوْتاً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قَالَ أَبُو هَاشِمٍ وَ کَانَ سَأَلَنِی نَصْرُ بْنُ عَامِرٍ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هَاشِمٍ الْجَعْفَرِیِّ مِثْلَهُ إِلَّا أَنَّهُ أَسْقَطَ لَفْظَ الْیَمِینِ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8" w:name="__RefHeading___Toc12662809_1280447820"/>
      <w:bookmarkStart w:id="629" w:name="_Toc276"/>
      <w:bookmarkEnd w:id="628"/>
      <w:r>
        <w:rPr>
          <w:rtl w:val="true"/>
        </w:rPr>
        <w:t>[</w:t>
      </w:r>
      <w:r>
        <w:rPr>
          <w:rtl w:val="true"/>
        </w:rPr>
        <w:t>رقم الحدیث الکلی</w:t>
      </w:r>
      <w:r>
        <w:rPr>
          <w:rtl w:val="true"/>
        </w:rPr>
        <w:t xml:space="preserve">: </w:t>
      </w:r>
      <w:r>
        <w:rPr/>
        <w:t>29158</w:t>
      </w:r>
      <w:r>
        <w:rPr>
          <w:rtl w:val="true"/>
        </w:rPr>
        <w:t xml:space="preserve"> - </w:t>
      </w:r>
      <w:r>
        <w:rPr>
          <w:rtl w:val="true"/>
        </w:rPr>
        <w:t>رقم الحدیث الباب</w:t>
      </w:r>
      <w:r>
        <w:rPr>
          <w:rtl w:val="true"/>
        </w:rPr>
        <w:t xml:space="preserve">: </w:t>
      </w:r>
      <w:r>
        <w:rPr/>
        <w:t>2</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29158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بِإِسْنَادِهِ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کَانَ عَلَیَّ عِتْقُ رَقَبَةٍ فَهَرَبَ لِی مَمْلُوکٌ لَسْتُ أَعْلَمُ أَیْنَ هُوَ یُجْزِئُنِی عِتْقُهُ فَکَتَبَ ع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0" w:name="__RefHeading___Toc12662811_1280447820"/>
      <w:bookmarkStart w:id="631" w:name="_Toc277"/>
      <w:bookmarkEnd w:id="630"/>
      <w:r>
        <w:rPr/>
        <w:t>49</w:t>
      </w:r>
      <w:r>
        <w:rPr>
          <w:rtl w:val="true"/>
        </w:rPr>
        <w:t xml:space="preserve">- </w:t>
      </w:r>
      <w:r>
        <w:rPr>
          <w:rtl w:val="true"/>
        </w:rPr>
        <w:t>بَابُ أَنَّ مَنْ أَخَذَ آبِقاً أَوْ مَسْرُوقاً لِیَرُدَّهُ إِلَی صَاحِبِهِ فَأَبَقَ مِنْهُ أَوْ هَلَکَ وَ لَمْ یُفَرِّطْ لَمْ یَضْمَنْ‌</w:t>
      </w:r>
      <w:bookmarkEnd w:id="631"/>
    </w:p>
    <w:p>
      <w:pPr>
        <w:pStyle w:val="Heading4"/>
        <w:numPr>
          <w:ilvl w:val="3"/>
          <w:numId w:val="1"/>
        </w:numPr>
        <w:rPr/>
      </w:pPr>
      <w:bookmarkStart w:id="632" w:name="__RefHeading___Toc12662813_1280447820"/>
      <w:bookmarkStart w:id="633" w:name="_Toc278"/>
      <w:bookmarkEnd w:id="632"/>
      <w:r>
        <w:rPr>
          <w:rtl w:val="true"/>
        </w:rPr>
        <w:t>اشارة</w:t>
      </w:r>
      <w:bookmarkEnd w:id="633"/>
    </w:p>
    <w:p>
      <w:pPr>
        <w:pStyle w:val="BookText"/>
        <w:rPr/>
      </w:pPr>
      <w:r>
        <w:rPr>
          <w:rStyle w:val="FootnoteAnchor"/>
        </w:rPr>
        <w:footnoteReference w:id="51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أَخَذَ آبِقاً أَوْ مَسْرُوقاً لِیَرُدَّهُ إِلَی صَاحِبِهِ فَأَبَقَ مِنْهُ أَوْ هَلَکَ وَ لَمْ یُفَرِّطْ لَمْ یَضْمَنْ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4" w:name="__RefHeading___Toc12662815_1280447820"/>
      <w:bookmarkStart w:id="635" w:name="_Toc279"/>
      <w:bookmarkEnd w:id="634"/>
      <w:r>
        <w:rPr>
          <w:rtl w:val="true"/>
        </w:rPr>
        <w:t>[</w:t>
      </w:r>
      <w:r>
        <w:rPr>
          <w:rtl w:val="true"/>
        </w:rPr>
        <w:t>رقم الحدیث الکلی</w:t>
      </w:r>
      <w:r>
        <w:rPr>
          <w:rtl w:val="true"/>
        </w:rPr>
        <w:t xml:space="preserve">: </w:t>
      </w:r>
      <w:r>
        <w:rPr/>
        <w:t>29159</w:t>
      </w:r>
      <w:r>
        <w:rPr>
          <w:rtl w:val="true"/>
        </w:rPr>
        <w:t xml:space="preserve"> - </w:t>
      </w:r>
      <w:r>
        <w:rPr>
          <w:rtl w:val="true"/>
        </w:rPr>
        <w:t>رقم الحدیث الباب</w:t>
      </w:r>
      <w:r>
        <w:rPr>
          <w:rtl w:val="true"/>
        </w:rPr>
        <w:t xml:space="preserve">: </w:t>
      </w:r>
      <w:r>
        <w:rPr/>
        <w:t>1</w:t>
      </w:r>
      <w:r>
        <w:rPr>
          <w:rtl w:val="true"/>
        </w:rPr>
        <w:t>]</w:t>
      </w:r>
      <w:bookmarkEnd w:id="6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مُحَمَّدُ بْنُ یَعْقُوبَ عَنْ مُحَمَّدِ بْنِ یَحْیَی عَنْ أَحْمَدَ بْنِ</w:t>
      </w:r>
      <w:bookmarkStart w:id="636" w:name="pg18705_173662"/>
    </w:p>
    <w:p>
      <w:pPr>
        <w:pStyle w:val="BookText"/>
        <w:rPr/>
      </w:pPr>
      <w:bookmarkEnd w:id="636"/>
      <w:r>
        <w:rPr>
          <w:rFonts w:ascii="Amiri" w:hAnsi="Amiri" w:eastAsia="Amiri" w:cs="Amiri"/>
          <w:color w:val="111111"/>
          <w:sz w:val="28"/>
          <w:sz w:val="28"/>
          <w:szCs w:val="28"/>
          <w:rtl w:val="true"/>
          <w:lang w:bidi="ar-SA"/>
        </w:rPr>
        <w:t>مُحَمَّدٍ عَنْ مُحَمَّدِ بْنِ یَحْیَی الْخَثْعَمِیِّ عَنْ غِیَاثِ بْنِ إِبْرَاهِیمَ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جُعْلِ الْآبِقِ الْمُسْلِمِ یُرَدُّ عَلَی الْمُسْلِمِ وَ قَالَ فِی رَجُلٍ أَخَذَ آبِقاً فَأَبَقَ مِنْهُ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مِثْلَهُ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7" w:name="__RefHeading___Toc12662817_1280447820"/>
      <w:bookmarkStart w:id="638" w:name="_Toc280"/>
      <w:bookmarkEnd w:id="637"/>
      <w:r>
        <w:rPr>
          <w:rtl w:val="true"/>
        </w:rPr>
        <w:t>[</w:t>
      </w:r>
      <w:r>
        <w:rPr>
          <w:rtl w:val="true"/>
        </w:rPr>
        <w:t>رقم الحدیث الکلی</w:t>
      </w:r>
      <w:r>
        <w:rPr>
          <w:rtl w:val="true"/>
        </w:rPr>
        <w:t xml:space="preserve">: </w:t>
      </w:r>
      <w:r>
        <w:rPr/>
        <w:t>29160</w:t>
      </w:r>
      <w:r>
        <w:rPr>
          <w:rtl w:val="true"/>
        </w:rPr>
        <w:t xml:space="preserve"> - </w:t>
      </w:r>
      <w:r>
        <w:rPr>
          <w:rtl w:val="true"/>
        </w:rPr>
        <w:t>رقم الحدیث الباب</w:t>
      </w:r>
      <w:r>
        <w:rPr>
          <w:rtl w:val="true"/>
        </w:rPr>
        <w:t xml:space="preserve">: </w:t>
      </w:r>
      <w:r>
        <w:rPr/>
        <w:t>2</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29160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وَ عَنْهُ عَنْ أَحْمَدَ وَ عَنْ عَلِیِّ بْنِ إِبْرَاهِیمَ عَنْ أَبِیهِ جَمِیعاً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أَصَابَ عَبْداً آبِقاً فَأَخَذَهُ وَ أَفْلَتَ مِنْهُ الْعَبْدُ قَالَ لَیْسَ عَلَیْهِ شَیْ‌ءٌ قُلْتُ فَأَصَابَ جَارِیَةً قَدْ سُرِقَتْ مِنْ جَارٍ لَهُ فَأَخَذَهَا لِیَأْتِیَهُ بِهَا فَنَفَقَتْ قَالَ 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9" w:name="__RefHeading___Toc12662819_1280447820"/>
      <w:bookmarkStart w:id="640" w:name="_Toc281"/>
      <w:bookmarkEnd w:id="639"/>
      <w:r>
        <w:rPr>
          <w:rtl w:val="true"/>
        </w:rPr>
        <w:t>[</w:t>
      </w:r>
      <w:r>
        <w:rPr>
          <w:rtl w:val="true"/>
        </w:rPr>
        <w:t>رقم الحدیث الکلی</w:t>
      </w:r>
      <w:r>
        <w:rPr>
          <w:rtl w:val="true"/>
        </w:rPr>
        <w:t xml:space="preserve">: </w:t>
      </w:r>
      <w:r>
        <w:rPr/>
        <w:t>29161</w:t>
      </w:r>
      <w:r>
        <w:rPr>
          <w:rtl w:val="true"/>
        </w:rPr>
        <w:t xml:space="preserve"> - </w:t>
      </w:r>
      <w:r>
        <w:rPr>
          <w:rtl w:val="true"/>
        </w:rPr>
        <w:t>رقم الحدیث الباب</w:t>
      </w:r>
      <w:r>
        <w:rPr>
          <w:rtl w:val="true"/>
        </w:rPr>
        <w:t xml:space="preserve">: </w:t>
      </w:r>
      <w:r>
        <w:rPr/>
        <w:t>3</w:t>
      </w:r>
      <w:r>
        <w:rPr>
          <w:rtl w:val="true"/>
        </w:rPr>
        <w:t>]</w:t>
      </w:r>
      <w:bookmarkEnd w:id="640"/>
    </w:p>
    <w:p>
      <w:pPr>
        <w:pStyle w:val="BookText"/>
        <w:rPr/>
      </w:pPr>
      <w:r>
        <w:rPr>
          <w:rFonts w:eastAsia="Times New Roman" w:cs="Times New Roman" w:ascii="Times New Roman" w:hAnsi="Times New Roman"/>
          <w:color w:val="111111"/>
          <w:sz w:val="28"/>
          <w:szCs w:val="28"/>
          <w:lang w:val="en-US" w:bidi="en-US"/>
        </w:rPr>
        <w:t>29161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اخْتُصِمَ إِلَیْهِ فِی رَجُلٍ أَخَذَ عَبْداً آبِقاً فَکَانَ مَعَهُ ثُمَّ هَرَبَ مِنْهُ قَالَ یَحْلِفُ بِاللَّهِ الَّذِی لَا إِلَهَ إِلَّا هُوَ مَا سَلَبَهُ ثِیَابَهُ وَ لَا شَیْئاً مِمَّا کَانَ عَلَیْهِ وَ لَا بَاعَهُ وَ لَا دَاهَنَ فِی إِرْسَالِهِ فَإِنْ حَلَفَ بَرِئَ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أَبِیهِ عَنِ ابْنِ الْمُغِیرَةِ عَنِ السَّکُونِیِّ </w:t>
      </w:r>
      <w:r>
        <w:rPr>
          <w:rStyle w:val="FootnoteAnchor"/>
          <w:rtl w:val="true"/>
        </w:rPr>
        <w:footnoteReference w:id="5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بِإِسْنَادِهِ عَنْ أَحْمَدَ بْنِ مُحَمَّدِ بْنِ عِیسَی وَ رَوَاهُ الصَّدُوقُ بِإِسْنَادِهِ عَنْ إِسْمَاعِیلَ بْنِ مُسْلِمٍ عَنْ جَعْفَرِ بْنِ مُحَمَّدٍ</w:t>
      </w:r>
      <w:bookmarkStart w:id="641" w:name="pg18705_173663"/>
    </w:p>
    <w:p>
      <w:pPr>
        <w:pStyle w:val="BookText"/>
        <w:rPr/>
      </w:pPr>
      <w:bookmarkEnd w:id="641"/>
      <w:r>
        <w:rPr>
          <w:rFonts w:ascii="Amiri" w:hAnsi="Amiri" w:eastAsia="Amiri" w:cs="Amiri"/>
          <w:color w:val="111111"/>
          <w:sz w:val="28"/>
          <w:sz w:val="28"/>
          <w:szCs w:val="28"/>
          <w:rtl w:val="true"/>
          <w:lang w:bidi="ar-SA"/>
        </w:rPr>
        <w:t xml:space="preserve">عَنْ أَبِیهِ عَنْ عَلِیٍّ ع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رَوَی الَّذِی قَبْلَهُ بِإِسْنَادِهِ عَنِ الْحَسَنِ بْنِ مَحْبُوبٍ إِلَّا أَنَّهُ اقْتَصَرَ عَلَی الْحُکْمِ الثَّانِی وَ قَالَ فِیهِ أَصَابَ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مَخْصُوصٌ بِدَعْوَی التَّفْرِیطِ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2" w:name="__RefHeading___Toc12662821_1280447820"/>
      <w:bookmarkStart w:id="643" w:name="_Toc282"/>
      <w:bookmarkEnd w:id="642"/>
      <w:r>
        <w:rPr>
          <w:rtl w:val="true"/>
        </w:rPr>
        <w:t>[</w:t>
      </w:r>
      <w:r>
        <w:rPr>
          <w:rtl w:val="true"/>
        </w:rPr>
        <w:t>رقم الحدیث الکلی</w:t>
      </w:r>
      <w:r>
        <w:rPr>
          <w:rtl w:val="true"/>
        </w:rPr>
        <w:t xml:space="preserve">: </w:t>
      </w:r>
      <w:r>
        <w:rPr/>
        <w:t>29162</w:t>
      </w:r>
      <w:r>
        <w:rPr>
          <w:rtl w:val="true"/>
        </w:rPr>
        <w:t xml:space="preserve"> - </w:t>
      </w:r>
      <w:r>
        <w:rPr>
          <w:rtl w:val="true"/>
        </w:rPr>
        <w:t>رقم الحدیث الباب</w:t>
      </w:r>
      <w:r>
        <w:rPr>
          <w:rtl w:val="true"/>
        </w:rPr>
        <w:t xml:space="preserve">: </w:t>
      </w:r>
      <w:r>
        <w:rPr/>
        <w:t>4</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29162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 مُحَمَّدِ بْنِ یَحْیَی عَنْ أَحْمَدَ بْنِ مُحَمَّدٍ عَنِ ابْنِ أَبِی عُمَیْرٍ عَنْ مُحَمَّدِ بْنِ أَبِی حَمْزَةَ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الْإِبَاقِ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2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4" w:name="__RefHeading___Toc12662823_1280447820"/>
      <w:bookmarkStart w:id="645" w:name="_Toc283"/>
      <w:bookmarkEnd w:id="644"/>
      <w:r>
        <w:rPr>
          <w:rtl w:val="true"/>
        </w:rPr>
        <w:t>[</w:t>
      </w:r>
      <w:r>
        <w:rPr>
          <w:rtl w:val="true"/>
        </w:rPr>
        <w:t>رقم الحدیث الکلی</w:t>
      </w:r>
      <w:r>
        <w:rPr>
          <w:rtl w:val="true"/>
        </w:rPr>
        <w:t xml:space="preserve">: </w:t>
      </w:r>
      <w:r>
        <w:rPr/>
        <w:t>29163</w:t>
      </w:r>
      <w:r>
        <w:rPr>
          <w:rtl w:val="true"/>
        </w:rPr>
        <w:t xml:space="preserve"> - </w:t>
      </w:r>
      <w:r>
        <w:rPr>
          <w:rtl w:val="true"/>
        </w:rPr>
        <w:t>رقم الحدیث الباب</w:t>
      </w:r>
      <w:r>
        <w:rPr>
          <w:rtl w:val="true"/>
        </w:rPr>
        <w:t xml:space="preserve">: </w:t>
      </w:r>
      <w:r>
        <w:rPr/>
        <w:t>5</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29163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 بِإِسْنَادِهِ عَنِ الصَّفَّارِ عَنْ أَحْمَدَ بْنِ مُحَمَّدٍ عَنِ ابْنِ أَبِی عُمَیْرٍ عَمَّنْ رَوَاهُ عَنْ مُحَمَّدِ بْنِ أَبِی حَمْزَةَ </w:t>
      </w:r>
      <w:r>
        <w:rPr>
          <w:rStyle w:val="FootnoteAnchor"/>
          <w:rtl w:val="true"/>
        </w:rPr>
        <w:footnoteReference w:id="528"/>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الْإِبَاقِ عُهْدَةٌ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6" w:name="__RefHeading___Toc12662825_1280447820"/>
      <w:bookmarkStart w:id="647" w:name="_Toc284"/>
      <w:bookmarkEnd w:id="646"/>
      <w:r>
        <w:rPr/>
        <w:t>50</w:t>
      </w:r>
      <w:r>
        <w:rPr>
          <w:rtl w:val="true"/>
        </w:rPr>
        <w:t xml:space="preserve">- </w:t>
      </w:r>
      <w:r>
        <w:rPr>
          <w:rtl w:val="true"/>
        </w:rPr>
        <w:t>بَابُ جَوَازِ أَخْذِ الْجُعْلِ عَلَی الْآبِقِ وَ الضَّالَّةِ</w:t>
      </w:r>
      <w:bookmarkEnd w:id="647"/>
    </w:p>
    <w:p>
      <w:pPr>
        <w:pStyle w:val="Heading4"/>
        <w:numPr>
          <w:ilvl w:val="3"/>
          <w:numId w:val="1"/>
        </w:numPr>
        <w:rPr/>
      </w:pPr>
      <w:bookmarkStart w:id="648" w:name="__RefHeading___Toc12662827_1280447820"/>
      <w:bookmarkStart w:id="649" w:name="_Toc285"/>
      <w:bookmarkEnd w:id="648"/>
      <w:r>
        <w:rPr>
          <w:rtl w:val="true"/>
        </w:rPr>
        <w:t>اشارة</w:t>
      </w:r>
      <w:bookmarkEnd w:id="649"/>
    </w:p>
    <w:p>
      <w:pPr>
        <w:pStyle w:val="BookText"/>
        <w:rPr/>
      </w:pPr>
      <w:r>
        <w:rPr>
          <w:rStyle w:val="FootnoteAnchor"/>
        </w:rPr>
        <w:footnoteReference w:id="52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الْجُعْلِ عَلَی الْآبِقِ وَ الضَّالَّةِ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0" w:name="__RefHeading___Toc12662829_1280447820"/>
      <w:bookmarkStart w:id="651" w:name="_Toc286"/>
      <w:bookmarkEnd w:id="650"/>
      <w:r>
        <w:rPr>
          <w:rtl w:val="true"/>
        </w:rPr>
        <w:t>[</w:t>
      </w:r>
      <w:r>
        <w:rPr>
          <w:rtl w:val="true"/>
        </w:rPr>
        <w:t>رقم الحدیث الکلی</w:t>
      </w:r>
      <w:r>
        <w:rPr>
          <w:rtl w:val="true"/>
        </w:rPr>
        <w:t xml:space="preserve">: </w:t>
      </w:r>
      <w:r>
        <w:rPr/>
        <w:t>29164</w:t>
      </w:r>
      <w:r>
        <w:rPr>
          <w:rtl w:val="true"/>
        </w:rPr>
        <w:t xml:space="preserve"> - </w:t>
      </w:r>
      <w:r>
        <w:rPr>
          <w:rtl w:val="true"/>
        </w:rPr>
        <w:t>رقم الحدیث الباب</w:t>
      </w:r>
      <w:r>
        <w:rPr>
          <w:rtl w:val="true"/>
        </w:rPr>
        <w:t xml:space="preserve">: </w:t>
      </w:r>
      <w:r>
        <w:rPr/>
        <w:t>1</w:t>
      </w:r>
      <w:r>
        <w:rPr>
          <w:rtl w:val="true"/>
        </w:rPr>
        <w:t>]</w:t>
      </w:r>
      <w:bookmarkEnd w:id="6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مُحَمَّدُ بْنُ یَعْقُوبَ عَنْ مُحَمَّدِ بْنِ یَحْیَی عَنِ الْعَمْرَکِیِ</w:t>
      </w:r>
      <w:bookmarkStart w:id="652" w:name="pg18705_173664"/>
    </w:p>
    <w:p>
      <w:pPr>
        <w:pStyle w:val="BookText"/>
        <w:rPr/>
      </w:pPr>
      <w:bookmarkEnd w:id="652"/>
      <w:r>
        <w:rPr>
          <w:rFonts w:ascii="Amiri" w:hAnsi="Amiri" w:eastAsia="Amiri" w:cs="Amiri"/>
          <w:color w:val="111111"/>
          <w:sz w:val="28"/>
          <w:sz w:val="28"/>
          <w:szCs w:val="28"/>
          <w:rtl w:val="true"/>
          <w:lang w:bidi="ar-SA"/>
        </w:rPr>
        <w:t>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 الضَّالَّةِ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3" w:name="__RefHeading___Toc12662831_1280447820"/>
      <w:bookmarkStart w:id="654" w:name="_Toc287"/>
      <w:bookmarkEnd w:id="653"/>
      <w:r>
        <w:rPr>
          <w:rtl w:val="true"/>
        </w:rPr>
        <w:t>[</w:t>
      </w:r>
      <w:r>
        <w:rPr>
          <w:rtl w:val="true"/>
        </w:rPr>
        <w:t>رقم الحدیث الکلی</w:t>
      </w:r>
      <w:r>
        <w:rPr>
          <w:rtl w:val="true"/>
        </w:rPr>
        <w:t xml:space="preserve">: </w:t>
      </w:r>
      <w:r>
        <w:rPr/>
        <w:t>29165</w:t>
      </w:r>
      <w:r>
        <w:rPr>
          <w:rtl w:val="true"/>
        </w:rPr>
        <w:t xml:space="preserve"> - </w:t>
      </w:r>
      <w:r>
        <w:rPr>
          <w:rtl w:val="true"/>
        </w:rPr>
        <w:t>رقم الحدیث الباب</w:t>
      </w:r>
      <w:r>
        <w:rPr>
          <w:rtl w:val="true"/>
        </w:rPr>
        <w:t xml:space="preserve">: </w:t>
      </w:r>
      <w:r>
        <w:rPr/>
        <w:t>2</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29165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وَ عَنْهُ عَنْ أَحْمَدَ عَنْ مُحَمَّدِ بْنِ یَحْیَی عَنْ غِیَاثِ بْنِ إِبْرَاهِیمَ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جُعْلِ الْآبِقِ الْمُسْلِمِ یُرَدُّ عَلَی الْمُسْلِمِ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5" w:name="__RefHeading___Toc12662833_1280447820"/>
      <w:bookmarkStart w:id="656" w:name="_Toc288"/>
      <w:bookmarkEnd w:id="655"/>
      <w:r>
        <w:rPr/>
        <w:t>51</w:t>
      </w:r>
      <w:r>
        <w:rPr>
          <w:rtl w:val="true"/>
        </w:rPr>
        <w:t xml:space="preserve">- </w:t>
      </w:r>
      <w:r>
        <w:rPr>
          <w:rtl w:val="true"/>
        </w:rPr>
        <w:t>بَابُ أَنَّ الْمَمْلُوکَ إِذَا قَالَ لِمَوْلَاهُ بِعْنِی بِسَبْعِمِائَةٍ وَ أَنَا أُعْطِیکَ ثَلَاثَمِائَةٍ وَ لِلْعَبْدِ مَالٌ لَزِمَ الشَّرْطُ وَ إِلَّا فَلَا</w:t>
      </w:r>
      <w:bookmarkEnd w:id="656"/>
    </w:p>
    <w:p>
      <w:pPr>
        <w:pStyle w:val="Heading4"/>
        <w:numPr>
          <w:ilvl w:val="3"/>
          <w:numId w:val="1"/>
        </w:numPr>
        <w:rPr/>
      </w:pPr>
      <w:bookmarkStart w:id="657" w:name="__RefHeading___Toc12662835_1280447820"/>
      <w:bookmarkStart w:id="658" w:name="_Toc289"/>
      <w:bookmarkEnd w:id="657"/>
      <w:r>
        <w:rPr>
          <w:rtl w:val="true"/>
        </w:rPr>
        <w:t>اشارة</w:t>
      </w:r>
      <w:bookmarkEnd w:id="658"/>
    </w:p>
    <w:p>
      <w:pPr>
        <w:pStyle w:val="BookText"/>
        <w:rPr/>
      </w:pPr>
      <w:r>
        <w:rPr>
          <w:rStyle w:val="FootnoteAnchor"/>
        </w:rPr>
        <w:footnoteReference w:id="534"/>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قَالَ لِمَوْلَاهُ بِعْنِی بِسَبْعِمِائَةٍ وَ أَنَا أُعْطِیکَ ثَلَاثَمِائَةٍ وَ لِلْعَبْدِ مَالٌ لَزِمَ الشَّرْطُ وَ إِلَّا فَلَا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9" w:name="__RefHeading___Toc12662837_1280447820"/>
      <w:bookmarkStart w:id="660" w:name="_Toc290"/>
      <w:bookmarkEnd w:id="659"/>
      <w:r>
        <w:rPr>
          <w:rtl w:val="true"/>
        </w:rPr>
        <w:t>[</w:t>
      </w:r>
      <w:r>
        <w:rPr>
          <w:rtl w:val="true"/>
        </w:rPr>
        <w:t>رقم الحدیث الکلی</w:t>
      </w:r>
      <w:r>
        <w:rPr>
          <w:rtl w:val="true"/>
        </w:rPr>
        <w:t xml:space="preserve">: </w:t>
      </w:r>
      <w:r>
        <w:rPr/>
        <w:t>29166</w:t>
      </w:r>
      <w:r>
        <w:rPr>
          <w:rtl w:val="true"/>
        </w:rPr>
        <w:t xml:space="preserve"> - </w:t>
      </w:r>
      <w:r>
        <w:rPr>
          <w:rtl w:val="true"/>
        </w:rPr>
        <w:t>رقم الحدیث الباب</w:t>
      </w:r>
      <w:r>
        <w:rPr>
          <w:rtl w:val="true"/>
        </w:rPr>
        <w:t xml:space="preserve">: </w:t>
      </w:r>
      <w:r>
        <w:rPr/>
        <w:t>1</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29166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مُحَمَّدُ بْنُ الْحَسَنِ بِإِسْنَادِهِ عَنِ الْحَسَنِ بْنِ مَحْبُوبٍ عَنِ الْعَلَاءِ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مُسْلِمٌ عَارِفٌ أَعْتَقَهُ رَجُلٌ فَدَخَلَ بِهِ عَلَی أَبِی عَبْدِ اللَّهِ ع قَالَ یَا هَذَا مَنْ هَذَا السِّنْدِیُّ قَالَ الرَّجُلُ عَارِفٌ وَ أَعْتَقَهُ فُلَانٌ فَقَالَ أَبُو عَبْدِ اللَّهِ ع لَیْتَ أَنِّی کُنْتُ أَعْتَقْتُهُ فَقَالَ السِّنْدِیُّ لِأَبِی عَبْدِ اللَّهِ ع إِنِّی قُلْتُ لِمَوْلَایَ بِعْنِی بِسَبْعِمِائَةِ دِرْهَمٍ وَ أَنَا أُعْطِیکَ ثَلَاثَمِائَةِ دِرْهَمٍ فَقَالَ لَهُ أَبُو عَبْدِ اللَّهِ ع إِنْ کَانَ یَوْمَ شَرَطْتَ لَکَ مَالٌ فَعَلَیْکَ أَنْ تُعْطِیَهُ وَ إِنْ لَمْ یَکُنْ لَکَ مَالٌ یَوْمَئِذٍ فَلَیْسَ عَلَیْکَ شَیْ‌ءٌ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661" w:name="pg18705_173665"/>
    </w:p>
    <w:p>
      <w:pPr>
        <w:pStyle w:val="Heading3"/>
        <w:numPr>
          <w:ilvl w:val="2"/>
          <w:numId w:val="1"/>
        </w:numPr>
        <w:rPr/>
      </w:pPr>
      <w:bookmarkStart w:id="662" w:name="__RefHeading___Toc12662839_1280447820"/>
      <w:bookmarkStart w:id="663" w:name="_Toc291"/>
      <w:bookmarkEnd w:id="661"/>
      <w:bookmarkEnd w:id="662"/>
      <w:r>
        <w:rPr/>
        <w:t>52</w:t>
      </w:r>
      <w:r>
        <w:rPr>
          <w:rtl w:val="true"/>
        </w:rPr>
        <w:t xml:space="preserve">- </w:t>
      </w:r>
      <w:r>
        <w:rPr>
          <w:rtl w:val="true"/>
        </w:rPr>
        <w:t>بَابُ أَنَّ أَحَدَ الْوَرَثَةِ لَوْ شَهِدَ بِعِتْقِ الْمَمْلُوکِ جَازَتْ شَهَادَتُهُ فِی حِصَّتِهِ لَا فِی حِصَّةِ الْبَاقِینَ وَ لَمْ یَضْمَنْ مَعَ کَوْنِ الْمُقِرِّ مَرْضِیّاً بَلْ یُسْتَسْعَی الْعَبْدُ</w:t>
      </w:r>
      <w:bookmarkEnd w:id="663"/>
    </w:p>
    <w:p>
      <w:pPr>
        <w:pStyle w:val="Heading4"/>
        <w:numPr>
          <w:ilvl w:val="3"/>
          <w:numId w:val="1"/>
        </w:numPr>
        <w:rPr/>
      </w:pPr>
      <w:bookmarkStart w:id="664" w:name="__RefHeading___Toc12662841_1280447820"/>
      <w:bookmarkStart w:id="665" w:name="_Toc292"/>
      <w:bookmarkEnd w:id="664"/>
      <w:r>
        <w:rPr>
          <w:rtl w:val="true"/>
        </w:rPr>
        <w:t>اشارة</w:t>
      </w:r>
      <w:bookmarkEnd w:id="665"/>
    </w:p>
    <w:p>
      <w:pPr>
        <w:pStyle w:val="BookText"/>
        <w:rPr/>
      </w:pPr>
      <w:r>
        <w:rPr>
          <w:rStyle w:val="FootnoteAnchor"/>
        </w:rPr>
        <w:footnoteReference w:id="536"/>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أَحَدَ الْوَرَثَةِ لَوْ شَهِدَ بِعِتْقِ الْمَمْلُوکِ جَازَتْ شَهَادَتُهُ فِی حِصَّتِهِ لَا فِی حِصَّةِ الْبَاقِینَ وَ لَمْ یَضْمَنْ مَعَ کَوْنِ الْمُقِرِّ مَرْضِیّاً بَلْ یُسْتَسْعَی الْعَبْدُ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6" w:name="__RefHeading___Toc12662843_1280447820"/>
      <w:bookmarkStart w:id="667" w:name="_Toc293"/>
      <w:bookmarkEnd w:id="666"/>
      <w:r>
        <w:rPr>
          <w:rtl w:val="true"/>
        </w:rPr>
        <w:t>[</w:t>
      </w:r>
      <w:r>
        <w:rPr>
          <w:rtl w:val="true"/>
        </w:rPr>
        <w:t>رقم الحدیث الکلی</w:t>
      </w:r>
      <w:r>
        <w:rPr>
          <w:rtl w:val="true"/>
        </w:rPr>
        <w:t xml:space="preserve">: </w:t>
      </w:r>
      <w:r>
        <w:rPr/>
        <w:t>29167</w:t>
      </w:r>
      <w:r>
        <w:rPr>
          <w:rtl w:val="true"/>
        </w:rPr>
        <w:t xml:space="preserve"> - </w:t>
      </w:r>
      <w:r>
        <w:rPr>
          <w:rtl w:val="true"/>
        </w:rPr>
        <w:t>رقم الحدیث الباب</w:t>
      </w:r>
      <w:r>
        <w:rPr>
          <w:rtl w:val="true"/>
        </w:rPr>
        <w:t xml:space="preserve">: </w:t>
      </w:r>
      <w:r>
        <w:rPr/>
        <w:t>1</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29167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مُحَمَّدُ بْنُ الْحَسَنِ بِإِسْنَادِهِ عَنْ مُحَمَّدِ بْنِ عَلِیِّ بْنِ مَحْبُوبٍ عَنْ عَلِیِّ بْنِ السِّنْدِیِّ عَنْ حَمَّادٍ عَنْ حَرِیزٍ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38"/>
      </w:r>
      <w:r>
        <w:rPr>
          <w:rFonts w:ascii="Amiri" w:hAnsi="Amiri" w:eastAsia="Amiri" w:cs="Amiri"/>
          <w:color w:val="111111"/>
          <w:sz w:val="28"/>
          <w:sz w:val="28"/>
          <w:szCs w:val="28"/>
          <w:rtl w:val="true"/>
          <w:lang w:bidi="ar-SA"/>
        </w:rPr>
        <w:t xml:space="preserve">عَنْ رَجُلٍ تَرَکَ مَمْلُوکاً بَیْنَ نَفَرٍ فَشَهِدَ أَحَدُهُمْ أَنَّ الْمَیِّتَ أَعْتَقَهُ قَالَ إِنْ کَانَ الشَّاهِدُ مَرْضِیّاً لَمْ یَضْمَنْ وَ جَازَتْ شَهَادَتُهُ </w:t>
      </w:r>
      <w:r>
        <w:rPr>
          <w:rStyle w:val="FootnoteAnchor"/>
          <w:rtl w:val="true"/>
        </w:rPr>
        <w:footnoteReference w:id="539"/>
      </w:r>
      <w:r>
        <w:rPr>
          <w:rFonts w:ascii="Amiri" w:hAnsi="Amiri" w:eastAsia="Amiri" w:cs="Amiri"/>
          <w:color w:val="111111"/>
          <w:sz w:val="28"/>
          <w:sz w:val="28"/>
          <w:szCs w:val="28"/>
          <w:rtl w:val="true"/>
          <w:lang w:bidi="ar-SA"/>
        </w:rPr>
        <w:t>وَ یُسْتَسْعَی الْعَبْدُ فِیمَا کَانَ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صَفْوَانَ عَنِ الْعَلَاءِ وَ حَمَّادِ بْنِ عِیسَی عَنْ حَرِیزٍ جَمِیعاً عَنْ مُحَمَّدِ بْنِ مُسْلِمٍ مِثْلَهُ </w:t>
      </w:r>
      <w:r>
        <w:rPr>
          <w:rStyle w:val="FootnoteAnchor"/>
          <w:rtl w:val="true"/>
        </w:rPr>
        <w:footnoteReference w:id="540"/>
      </w:r>
      <w:r>
        <w:rPr>
          <w:rFonts w:ascii="Amiri" w:hAnsi="Amiri" w:eastAsia="Amiri" w:cs="Amiri"/>
          <w:color w:val="111111"/>
          <w:sz w:val="28"/>
          <w:sz w:val="28"/>
          <w:szCs w:val="28"/>
          <w:rtl w:val="true"/>
          <w:lang w:bidi="ar-SA"/>
        </w:rPr>
        <w:t xml:space="preserve">وَ رَوَاهُ الصَّدُوقُ بِإِسْنَادِهِ عَنْ حَرِیزٍ مِثْلَهُ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8" w:name="__RefHeading___Toc12662845_1280447820"/>
      <w:bookmarkStart w:id="669" w:name="_Toc294"/>
      <w:bookmarkEnd w:id="668"/>
      <w:r>
        <w:rPr>
          <w:rtl w:val="true"/>
        </w:rPr>
        <w:t>[</w:t>
      </w:r>
      <w:r>
        <w:rPr>
          <w:rtl w:val="true"/>
        </w:rPr>
        <w:t>رقم الحدیث الکلی</w:t>
      </w:r>
      <w:r>
        <w:rPr>
          <w:rtl w:val="true"/>
        </w:rPr>
        <w:t xml:space="preserve">: </w:t>
      </w:r>
      <w:r>
        <w:rPr/>
        <w:t>29168</w:t>
      </w:r>
      <w:r>
        <w:rPr>
          <w:rtl w:val="true"/>
        </w:rPr>
        <w:t xml:space="preserve"> - </w:t>
      </w:r>
      <w:r>
        <w:rPr>
          <w:rtl w:val="true"/>
        </w:rPr>
        <w:t>رقم الحدیث الباب</w:t>
      </w:r>
      <w:r>
        <w:rPr>
          <w:rtl w:val="true"/>
        </w:rPr>
        <w:t xml:space="preserve">: </w:t>
      </w:r>
      <w:r>
        <w:rPr/>
        <w:t>2</w:t>
      </w:r>
      <w:r>
        <w:rPr>
          <w:rtl w:val="true"/>
        </w:rPr>
        <w:t>]</w:t>
      </w:r>
      <w:bookmarkEnd w:id="6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بِإِسْنَادِهِ عَنْ مُحَمَّدِ بْنِ عَلِیِّ بْنِ مَحْبُوبٍ عَنْ بُنَانٍ عَنْ مُوسَی بْنِ الْقَاسِمِ عَنْ عَلِیِّ بْنِ الْحَکَمِ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هَلَکَ وَ تَرَکَ غُلَاماً فَشَهِدَ بَعْضُ وَرَثَتِهِ أَنَّهُ</w:t>
      </w:r>
      <w:bookmarkStart w:id="670" w:name="pg18705_173666"/>
    </w:p>
    <w:p>
      <w:pPr>
        <w:pStyle w:val="BookText"/>
        <w:rPr/>
      </w:pPr>
      <w:bookmarkEnd w:id="670"/>
      <w:r>
        <w:rPr>
          <w:rFonts w:ascii="Amiri" w:hAnsi="Amiri" w:eastAsia="Amiri" w:cs="Amiri"/>
          <w:color w:val="111111"/>
          <w:sz w:val="28"/>
          <w:sz w:val="28"/>
          <w:szCs w:val="28"/>
          <w:rtl w:val="true"/>
          <w:lang w:bidi="ar-SA"/>
        </w:rPr>
        <w:t xml:space="preserve">حُرٌّ قَالَ إِنْ کَانَ الشَّاهِدُ مَرْضِیّاً جَازَتْ شَهَادَتُهُ وَ یُسْتَسْعَی </w:t>
      </w:r>
      <w:r>
        <w:rPr>
          <w:rStyle w:val="FootnoteAnchor"/>
          <w:rtl w:val="true"/>
        </w:rPr>
        <w:footnoteReference w:id="543"/>
      </w:r>
      <w:r>
        <w:rPr>
          <w:rFonts w:ascii="Amiri" w:hAnsi="Amiri" w:eastAsia="Amiri" w:cs="Amiri"/>
          <w:color w:val="111111"/>
          <w:sz w:val="28"/>
          <w:sz w:val="28"/>
          <w:szCs w:val="28"/>
          <w:rtl w:val="true"/>
          <w:lang w:bidi="ar-SA"/>
        </w:rPr>
        <w:t>فِیمَا کَانَ لِغَیْرِهِ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الْوَصَایَا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1" w:name="__RefHeading___Toc12662847_1280447820"/>
      <w:bookmarkStart w:id="672" w:name="_Toc295"/>
      <w:bookmarkEnd w:id="671"/>
      <w:r>
        <w:rPr/>
        <w:t>53</w:t>
      </w:r>
      <w:r>
        <w:rPr>
          <w:rtl w:val="true"/>
        </w:rPr>
        <w:t xml:space="preserve">- </w:t>
      </w:r>
      <w:r>
        <w:rPr>
          <w:rtl w:val="true"/>
        </w:rPr>
        <w:t>بَابُ أَنَّ الْمَمْلُوکَةَ إِذَا مَاتَ زَوْجُهَا وَ لَا وَارِثَ لَهُ اشْتُرِیَتْ مِنْ مَالِهِ وَ أُعْتِقَتْ وَ وَرِثَتْ وَ کَذَا غَیْرُهَا مِنَ الْوَرَثَةِ</w:t>
      </w:r>
      <w:bookmarkEnd w:id="672"/>
    </w:p>
    <w:p>
      <w:pPr>
        <w:pStyle w:val="Heading4"/>
        <w:numPr>
          <w:ilvl w:val="3"/>
          <w:numId w:val="1"/>
        </w:numPr>
        <w:rPr/>
      </w:pPr>
      <w:bookmarkStart w:id="673" w:name="__RefHeading___Toc12662849_1280447820"/>
      <w:bookmarkStart w:id="674" w:name="_Toc296"/>
      <w:bookmarkEnd w:id="673"/>
      <w:r>
        <w:rPr>
          <w:rtl w:val="true"/>
        </w:rPr>
        <w:t>اشارة</w:t>
      </w:r>
      <w:bookmarkEnd w:id="674"/>
    </w:p>
    <w:p>
      <w:pPr>
        <w:pStyle w:val="BookText"/>
        <w:rPr/>
      </w:pPr>
      <w:r>
        <w:rPr>
          <w:rStyle w:val="FootnoteAnchor"/>
        </w:rPr>
        <w:footnoteReference w:id="545"/>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الْمَمْلُوکَةَ إِذَا مَاتَ زَوْجُهَا وَ لَا وَارِثَ لَهُ اشْتُرِیَتْ مِنْ مَالِهِ وَ أُعْتِقَتْ وَ وَرِثَتْ وَ کَذَا غَیْرُهَا مِنَ الْوَرَثَةِ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5" w:name="__RefHeading___Toc12662851_1280447820"/>
      <w:bookmarkStart w:id="676" w:name="_Toc297"/>
      <w:bookmarkEnd w:id="675"/>
      <w:r>
        <w:rPr>
          <w:rtl w:val="true"/>
        </w:rPr>
        <w:t>[</w:t>
      </w:r>
      <w:r>
        <w:rPr>
          <w:rtl w:val="true"/>
        </w:rPr>
        <w:t>رقم الحدیث الکلی</w:t>
      </w:r>
      <w:r>
        <w:rPr>
          <w:rtl w:val="true"/>
        </w:rPr>
        <w:t xml:space="preserve">: </w:t>
      </w:r>
      <w:r>
        <w:rPr/>
        <w:t>29169</w:t>
      </w:r>
      <w:r>
        <w:rPr>
          <w:rtl w:val="true"/>
        </w:rPr>
        <w:t xml:space="preserve"> - </w:t>
      </w:r>
      <w:r>
        <w:rPr>
          <w:rtl w:val="true"/>
        </w:rPr>
        <w:t>رقم الحدیث الباب</w:t>
      </w:r>
      <w:r>
        <w:rPr>
          <w:rtl w:val="true"/>
        </w:rPr>
        <w:t xml:space="preserve">: </w:t>
      </w:r>
      <w:r>
        <w:rPr/>
        <w:t>1</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29169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مُحَمَّدُ بْنُ الْحَسَنِ بِإِسْنَادِهِ عَنْ مُحَمَّدِ بْنِ عَلِیِّ بْنِ مَحْبُوبٍ عَنِ الْعَبَّاسِ بْنِ مُوسَی </w:t>
      </w:r>
      <w:r>
        <w:rPr>
          <w:rStyle w:val="FootnoteAnchor"/>
          <w:rtl w:val="true"/>
        </w:rPr>
        <w:footnoteReference w:id="547"/>
      </w:r>
      <w:r>
        <w:rPr>
          <w:rFonts w:ascii="Amiri" w:hAnsi="Amiri" w:eastAsia="Amiri" w:cs="Amiri"/>
          <w:color w:val="111111"/>
          <w:sz w:val="28"/>
          <w:sz w:val="28"/>
          <w:szCs w:val="28"/>
          <w:rtl w:val="true"/>
          <w:lang w:bidi="ar-SA"/>
        </w:rPr>
        <w:t xml:space="preserve">عَنْ یُونُسَ بْنِ عَبْدِ الرَّحْمَنِ عَنِ ابْنِ مُسْکَانَ عَنْ سُلَیْمَانَ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إِذَا مَاتَ الرَّجُلُ وَ لَهُ امْرَأَةٌ مَمْلُوکَةٌ اشْتَرَاهَا مِنْ مَالِهِ وَ أَعْتَقَهَا ثُمَّ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الْمَوَارِیثِ </w:t>
      </w:r>
      <w:r>
        <w:rPr>
          <w:rStyle w:val="FootnoteAnchor"/>
          <w:rtl w:val="true"/>
        </w:rPr>
        <w:footnoteReference w:id="550"/>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677" w:name="pg18705_173667"/>
    </w:p>
    <w:p>
      <w:pPr>
        <w:pStyle w:val="Heading3"/>
        <w:numPr>
          <w:ilvl w:val="2"/>
          <w:numId w:val="1"/>
        </w:numPr>
        <w:rPr/>
      </w:pPr>
      <w:bookmarkStart w:id="678" w:name="__RefHeading___Toc12662853_1280447820"/>
      <w:bookmarkStart w:id="679" w:name="_Toc298"/>
      <w:bookmarkEnd w:id="677"/>
      <w:bookmarkEnd w:id="678"/>
      <w:r>
        <w:rPr/>
        <w:t>54</w:t>
      </w:r>
      <w:r>
        <w:rPr>
          <w:rtl w:val="true"/>
        </w:rPr>
        <w:t xml:space="preserve">- </w:t>
      </w:r>
      <w:r>
        <w:rPr>
          <w:rtl w:val="true"/>
        </w:rPr>
        <w:t>بَابُ أَنَّ مَنْ أَعْتَقَ عَبْداً وَ عَلَی الْعَبْدِ دَیْنٌ لَمْ یَلْزَمِ السَّیِّدَ</w:t>
      </w:r>
      <w:bookmarkEnd w:id="679"/>
    </w:p>
    <w:p>
      <w:pPr>
        <w:pStyle w:val="Heading4"/>
        <w:numPr>
          <w:ilvl w:val="3"/>
          <w:numId w:val="1"/>
        </w:numPr>
        <w:rPr/>
      </w:pPr>
      <w:bookmarkStart w:id="680" w:name="__RefHeading___Toc12662855_1280447820"/>
      <w:bookmarkStart w:id="681" w:name="_Toc299"/>
      <w:bookmarkEnd w:id="680"/>
      <w:r>
        <w:rPr>
          <w:rtl w:val="true"/>
        </w:rPr>
        <w:t>اشارة</w:t>
      </w:r>
      <w:bookmarkEnd w:id="681"/>
    </w:p>
    <w:p>
      <w:pPr>
        <w:pStyle w:val="BookText"/>
        <w:rPr/>
      </w:pPr>
      <w:r>
        <w:rPr>
          <w:rStyle w:val="FootnoteAnchor"/>
        </w:rPr>
        <w:footnoteReference w:id="551"/>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عَبْداً وَ عَلَی الْعَبْدِ دَیْنٌ لَمْ یَلْزَمِ السَّیِّدَ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2" w:name="__RefHeading___Toc12662857_1280447820"/>
      <w:bookmarkStart w:id="683" w:name="_Toc300"/>
      <w:bookmarkEnd w:id="682"/>
      <w:r>
        <w:rPr>
          <w:rtl w:val="true"/>
        </w:rPr>
        <w:t>[</w:t>
      </w:r>
      <w:r>
        <w:rPr>
          <w:rtl w:val="true"/>
        </w:rPr>
        <w:t>رقم الحدیث الکلی</w:t>
      </w:r>
      <w:r>
        <w:rPr>
          <w:rtl w:val="true"/>
        </w:rPr>
        <w:t xml:space="preserve">: </w:t>
      </w:r>
      <w:r>
        <w:rPr/>
        <w:t>29170</w:t>
      </w:r>
      <w:r>
        <w:rPr>
          <w:rtl w:val="true"/>
        </w:rPr>
        <w:t xml:space="preserve"> - </w:t>
      </w:r>
      <w:r>
        <w:rPr>
          <w:rtl w:val="true"/>
        </w:rPr>
        <w:t>رقم الحدیث الباب</w:t>
      </w:r>
      <w:r>
        <w:rPr>
          <w:rtl w:val="true"/>
        </w:rPr>
        <w:t xml:space="preserve">: </w:t>
      </w:r>
      <w:r>
        <w:rPr/>
        <w:t>1</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29170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مُحَمَّدُ بْنُ الْحَسَنِ بِإِسْنَادِهِ عَنْ مُحَمَّدِ بْنِ عَلِیِّ بْنِ مَحْبُوبٍ عَنْ عَلِیِّ بْنِ مُحَمَّدِ بْنِ یَحْیَی الْخَزَّازِ الْکُوفِیِّ عَنِ الْحَسَنِ بْنِ عَلِیٍّ عَنْ دُرُسْتَ عَنْ عَجْلَانَ عَنْ أَبِی عَبْدِ اللَّهِ ع فِی رَجُلٍ أَعْتَقَ عَبْداً لَهُ وَ عَلَیْهِ دَیْنٌ قَالَ دَیْنُهُ عَلَیْهِ لَمْ یَزِدْهُ الْعِتْقُ إِلَّا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4" w:name="__RefHeading___Toc12662859_1280447820"/>
      <w:bookmarkStart w:id="685" w:name="_Toc301"/>
      <w:bookmarkEnd w:id="684"/>
      <w:r>
        <w:rPr/>
        <w:t>55</w:t>
      </w:r>
      <w:r>
        <w:rPr>
          <w:rtl w:val="true"/>
        </w:rPr>
        <w:t xml:space="preserve">- </w:t>
      </w:r>
      <w:r>
        <w:rPr>
          <w:rtl w:val="true"/>
        </w:rPr>
        <w:t>بَابُ حُکْمِ دَیْنِ الْعَبْدِ إِذَا مَاتَ سَیِّدُهُ أَوْ بَاعَهُ‌</w:t>
      </w:r>
      <w:bookmarkEnd w:id="685"/>
    </w:p>
    <w:p>
      <w:pPr>
        <w:pStyle w:val="Heading4"/>
        <w:numPr>
          <w:ilvl w:val="3"/>
          <w:numId w:val="1"/>
        </w:numPr>
        <w:rPr/>
      </w:pPr>
      <w:bookmarkStart w:id="686" w:name="__RefHeading___Toc12662861_1280447820"/>
      <w:bookmarkStart w:id="687" w:name="_Toc302"/>
      <w:bookmarkEnd w:id="686"/>
      <w:r>
        <w:rPr>
          <w:rtl w:val="true"/>
        </w:rPr>
        <w:t>اشارة</w:t>
      </w:r>
      <w:bookmarkEnd w:id="687"/>
    </w:p>
    <w:p>
      <w:pPr>
        <w:pStyle w:val="BookText"/>
        <w:rPr/>
      </w:pPr>
      <w:r>
        <w:rPr>
          <w:rStyle w:val="FootnoteAnchor"/>
        </w:rPr>
        <w:footnoteReference w:id="554"/>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دَیْنِ الْعَبْدِ إِذَا مَاتَ سَیِّدُهُ أَوْ بَاعَهُ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8" w:name="__RefHeading___Toc12662863_1280447820"/>
      <w:bookmarkStart w:id="689" w:name="_Toc303"/>
      <w:bookmarkEnd w:id="688"/>
      <w:r>
        <w:rPr>
          <w:rtl w:val="true"/>
        </w:rPr>
        <w:t>[</w:t>
      </w:r>
      <w:r>
        <w:rPr>
          <w:rtl w:val="true"/>
        </w:rPr>
        <w:t>رقم الحدیث الکلی</w:t>
      </w:r>
      <w:r>
        <w:rPr>
          <w:rtl w:val="true"/>
        </w:rPr>
        <w:t xml:space="preserve">: </w:t>
      </w:r>
      <w:r>
        <w:rPr/>
        <w:t>29171</w:t>
      </w:r>
      <w:r>
        <w:rPr>
          <w:rtl w:val="true"/>
        </w:rPr>
        <w:t xml:space="preserve"> - </w:t>
      </w:r>
      <w:r>
        <w:rPr>
          <w:rtl w:val="true"/>
        </w:rPr>
        <w:t>رقم الحدیث الباب</w:t>
      </w:r>
      <w:r>
        <w:rPr>
          <w:rtl w:val="true"/>
        </w:rPr>
        <w:t xml:space="preserve">: </w:t>
      </w:r>
      <w:r>
        <w:rPr/>
        <w:t>1</w:t>
      </w:r>
      <w:r>
        <w:rPr>
          <w:rtl w:val="true"/>
        </w:rPr>
        <w:t>]</w:t>
      </w:r>
      <w:bookmarkEnd w:id="689"/>
    </w:p>
    <w:p>
      <w:pPr>
        <w:pStyle w:val="BookText"/>
        <w:rPr/>
      </w:pPr>
      <w:r>
        <w:rPr>
          <w:rFonts w:eastAsia="Times New Roman" w:cs="Times New Roman" w:ascii="Times New Roman" w:hAnsi="Times New Roman"/>
          <w:color w:val="111111"/>
          <w:sz w:val="28"/>
          <w:szCs w:val="28"/>
          <w:lang w:val="en-US" w:bidi="en-US"/>
        </w:rPr>
        <w:t>29171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مُحَمَّدُ بْنُ الْحَسَنِ بِإِسْنَادِهِ عَنْ مُحَمَّدِ بْنِ عَلِیِّ بْنِ مَحْبُوبٍ عَنْ عَلِیِّ بْنِ مُحَمَّدِ بْنِ یَحْیَی عَنِ الْحَسَنِ بْنِ عَلِیٍّ عَنْ أَبِی إِسْحَاقَ عَنْ فَیْضٍ عَنْ أَشْعَثَ عَنْ أَبِی الْحَسَنِ ع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فِی الرَّجُلِ یَمُوتُ وَ عَلَیْهِ دَیْنٌ وَ قَدْ أَذِنَ لِعَبْدِهِ فِی التِّجَارَةِ وَ عَلَی الْعَبْدِ دَیْنٌ قَالَ یُبْدَأُ بِدَیْنِ 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0" w:name="__RefHeading___Toc12662865_1280447820"/>
      <w:bookmarkStart w:id="691" w:name="_Toc304"/>
      <w:bookmarkEnd w:id="690"/>
      <w:r>
        <w:rPr>
          <w:rtl w:val="true"/>
        </w:rPr>
        <w:t>[</w:t>
      </w:r>
      <w:r>
        <w:rPr>
          <w:rtl w:val="true"/>
        </w:rPr>
        <w:t>رقم الحدیث الکلی</w:t>
      </w:r>
      <w:r>
        <w:rPr>
          <w:rtl w:val="true"/>
        </w:rPr>
        <w:t xml:space="preserve">: </w:t>
      </w:r>
      <w:r>
        <w:rPr/>
        <w:t>29172</w:t>
      </w:r>
      <w:r>
        <w:rPr>
          <w:rtl w:val="true"/>
        </w:rPr>
        <w:t xml:space="preserve"> - </w:t>
      </w:r>
      <w:r>
        <w:rPr>
          <w:rtl w:val="true"/>
        </w:rPr>
        <w:t>رقم الحدیث الباب</w:t>
      </w:r>
      <w:r>
        <w:rPr>
          <w:rtl w:val="true"/>
        </w:rPr>
        <w:t xml:space="preserve">: </w:t>
      </w:r>
      <w:r>
        <w:rPr/>
        <w:t>2</w:t>
      </w:r>
      <w:r>
        <w:rPr>
          <w:rtl w:val="true"/>
        </w:rPr>
        <w:t>]</w:t>
      </w:r>
      <w:bookmarkEnd w:id="6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وَ بِالْإِسْنَادِ عَنْ أَشْعَثَ عَنْ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bookmarkStart w:id="692" w:name="pg18705_173668"/>
    </w:p>
    <w:p>
      <w:pPr>
        <w:pStyle w:val="BookText"/>
        <w:rPr/>
      </w:pPr>
      <w:bookmarkEnd w:id="692"/>
      <w:r>
        <w:rPr>
          <w:rFonts w:ascii="Amiri" w:hAnsi="Amiri" w:eastAsia="Amiri" w:cs="Amiri"/>
          <w:color w:val="111111"/>
          <w:sz w:val="28"/>
          <w:sz w:val="28"/>
          <w:szCs w:val="28"/>
          <w:rtl w:val="true"/>
          <w:lang w:bidi="ar-SA"/>
        </w:rPr>
        <w:t>ع فِی عَبْدٍ بِیعَ وَ عَلَیْهِ دَیْنٌ قَالَ دَیْنُهُ عَلَی مَنْ أَذِنَ لَهُ فِی التِّجَارَةِ وَ أَکَلَ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3" w:name="__RefHeading___Toc12662867_1280447820"/>
      <w:bookmarkStart w:id="694" w:name="_Toc305"/>
      <w:bookmarkEnd w:id="693"/>
      <w:r>
        <w:rPr/>
        <w:t>56</w:t>
      </w:r>
      <w:r>
        <w:rPr>
          <w:rtl w:val="true"/>
        </w:rPr>
        <w:t xml:space="preserve">- </w:t>
      </w:r>
      <w:r>
        <w:rPr>
          <w:rtl w:val="true"/>
        </w:rPr>
        <w:t>بَابُ حُکْمِ عِتْقِ الصَّبِیِّ مَمْلُوکَهُ إِذَا بَلَغَ عَشْرَ سِنِینَ‌</w:t>
      </w:r>
      <w:bookmarkEnd w:id="694"/>
    </w:p>
    <w:p>
      <w:pPr>
        <w:pStyle w:val="Heading4"/>
        <w:numPr>
          <w:ilvl w:val="3"/>
          <w:numId w:val="1"/>
        </w:numPr>
        <w:rPr/>
      </w:pPr>
      <w:bookmarkStart w:id="695" w:name="__RefHeading___Toc12662869_1280447820"/>
      <w:bookmarkStart w:id="696" w:name="_Toc306"/>
      <w:bookmarkEnd w:id="695"/>
      <w:r>
        <w:rPr>
          <w:rtl w:val="true"/>
        </w:rPr>
        <w:t>اشارة</w:t>
      </w:r>
      <w:bookmarkEnd w:id="696"/>
    </w:p>
    <w:p>
      <w:pPr>
        <w:pStyle w:val="BookText"/>
        <w:rPr/>
      </w:pPr>
      <w:r>
        <w:rPr>
          <w:rStyle w:val="FootnoteAnchor"/>
        </w:rPr>
        <w:footnoteReference w:id="559"/>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عِتْقِ الصَّبِیِّ مَمْلُوکَهُ إِذَا بَلَغَ عَشْرَ سِنِینَ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7" w:name="__RefHeading___Toc12662871_1280447820"/>
      <w:bookmarkStart w:id="698" w:name="_Toc307"/>
      <w:bookmarkEnd w:id="697"/>
      <w:r>
        <w:rPr>
          <w:rtl w:val="true"/>
        </w:rPr>
        <w:t>[</w:t>
      </w:r>
      <w:r>
        <w:rPr>
          <w:rtl w:val="true"/>
        </w:rPr>
        <w:t>رقم الحدیث الکلی</w:t>
      </w:r>
      <w:r>
        <w:rPr>
          <w:rtl w:val="true"/>
        </w:rPr>
        <w:t xml:space="preserve">: </w:t>
      </w:r>
      <w:r>
        <w:rPr/>
        <w:t>29173</w:t>
      </w:r>
      <w:r>
        <w:rPr>
          <w:rtl w:val="true"/>
        </w:rPr>
        <w:t xml:space="preserve"> - </w:t>
      </w:r>
      <w:r>
        <w:rPr>
          <w:rtl w:val="true"/>
        </w:rPr>
        <w:t>رقم الحدیث الباب</w:t>
      </w:r>
      <w:r>
        <w:rPr>
          <w:rtl w:val="true"/>
        </w:rPr>
        <w:t xml:space="preserve">: </w:t>
      </w:r>
      <w:r>
        <w:rPr/>
        <w:t>1</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29173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مُحَمَّدُ بْنُ الْحَسَنِ بِإِسْنَادِهِ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لَهُ مِنْ مَالِهِ مَا أَعْتَقَ وَ تَصَدَّقَ عَلَی وَجْهِ الْمَعْرُوفِ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صَفْوَانَ بْنِ یَحْیَی عَنْ مُوسَی بْنِ بَکْرٍ مِثْلَهُ إِلَّا أَنَّهُ قَالَ عَلَی حَدٍّ مَعْرُوفٍ وَ حَقٍّ فَهُوَ جَائِزٌ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بْنِ عِیسَی جَمِیعاً عَنْ صَفْوَانَ بْنِ یَحْیَی مِثْلَهُ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9" w:name="__RefHeading___Toc12662873_1280447820"/>
      <w:bookmarkStart w:id="700" w:name="_Toc308"/>
      <w:bookmarkEnd w:id="699"/>
      <w:r>
        <w:rPr>
          <w:rtl w:val="true"/>
        </w:rPr>
        <w:t>[</w:t>
      </w:r>
      <w:r>
        <w:rPr>
          <w:rtl w:val="true"/>
        </w:rPr>
        <w:t>رقم الحدیث الکلی</w:t>
      </w:r>
      <w:r>
        <w:rPr>
          <w:rtl w:val="true"/>
        </w:rPr>
        <w:t xml:space="preserve">: </w:t>
      </w:r>
      <w:r>
        <w:rPr/>
        <w:t>29174</w:t>
      </w:r>
      <w:r>
        <w:rPr>
          <w:rtl w:val="true"/>
        </w:rPr>
        <w:t xml:space="preserve"> - </w:t>
      </w:r>
      <w:r>
        <w:rPr>
          <w:rtl w:val="true"/>
        </w:rPr>
        <w:t>رقم الحدیث الباب</w:t>
      </w:r>
      <w:r>
        <w:rPr>
          <w:rtl w:val="true"/>
        </w:rPr>
        <w:t xml:space="preserve">: </w:t>
      </w:r>
      <w:r>
        <w:rPr/>
        <w:t>2</w:t>
      </w:r>
      <w:r>
        <w:rPr>
          <w:rtl w:val="true"/>
        </w:rPr>
        <w:t>]</w:t>
      </w:r>
      <w:bookmarkEnd w:id="7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وَ عَنْ عَلِیِّ بْنِ إِبْرَاهِیمَ عَنْ أَبِیهِ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أَیُّمَا رَجُلٍ تَرَکَ سُرِّیَّةً إِلَی أَنْ قَالَ وَ قَضَی أَمِیرُ الْمُؤْمِنِینَ ع فِی رَجُلٍ تَرَکَ جَارِیَةً قَدْ</w:t>
      </w:r>
      <w:bookmarkStart w:id="701" w:name="pg18705_173669"/>
    </w:p>
    <w:p>
      <w:pPr>
        <w:pStyle w:val="BookText"/>
        <w:rPr/>
      </w:pPr>
      <w:bookmarkEnd w:id="701"/>
      <w:r>
        <w:rPr>
          <w:rFonts w:ascii="Amiri" w:hAnsi="Amiri" w:eastAsia="Amiri" w:cs="Amiri"/>
          <w:color w:val="111111"/>
          <w:sz w:val="28"/>
          <w:sz w:val="28"/>
          <w:szCs w:val="28"/>
          <w:rtl w:val="true"/>
          <w:lang w:bidi="ar-SA"/>
        </w:rPr>
        <w:t>وَلَدَتْ مِنْهُ بِنْتاً وَ هِیَ صَغِیرَةٌ غَیْرَ أَنَّهَا تُبِینُ الْکَلَامَ فَأَعْتَقَتْ أُمَّهَا فَخَاصَمَ فِیهَا مَوَالِی أَبِی الْجَارِیَةِ فَأَجَازَ عِتْقَهَا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بِإِسْنَادِهِ عَنْ عَلِیِّ بْنِ الْحَسَنِ بْنِ فَضَّالٍ عَنْ عَبْدِ الرَّحْمَنِ بْنِ أَبِی نَجْرَانَ وَ سِنْدِیِّ بْنِ مُحَمَّدٍ عَنْ عَاصِمِ بْنِ حُمَیْدٍ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الثَّانِی مَخْصُوصٌ بِعِتْقِ الْأُمِّ وَ قَدْ تَقَدَّمَ مَا یَدُلُّ عَلَی أَنَّهَا تَنْعَتِقُ بِالْمِلْکِ </w:t>
      </w:r>
      <w:r>
        <w:rPr>
          <w:rStyle w:val="FootnoteAnchor"/>
          <w:rtl w:val="true"/>
        </w:rPr>
        <w:footnoteReference w:id="567"/>
      </w:r>
      <w:r>
        <w:rPr>
          <w:rFonts w:ascii="Amiri" w:hAnsi="Amiri" w:eastAsia="Amiri" w:cs="Amiri"/>
          <w:color w:val="111111"/>
          <w:sz w:val="28"/>
          <w:sz w:val="28"/>
          <w:szCs w:val="28"/>
          <w:rtl w:val="true"/>
          <w:lang w:bidi="ar-SA"/>
        </w:rPr>
        <w:t xml:space="preserve">وَ تَقَدَّمَ مَا یَدُلُّ عَلَی الْمَقْصُودِ فِی الصَّدَقَاتِ </w:t>
      </w:r>
      <w:r>
        <w:rPr>
          <w:rStyle w:val="FootnoteAnchor"/>
          <w:rtl w:val="true"/>
        </w:rPr>
        <w:footnoteReference w:id="568"/>
      </w:r>
      <w:r>
        <w:rPr>
          <w:rFonts w:ascii="Amiri" w:hAnsi="Amiri" w:eastAsia="Amiri" w:cs="Amiri"/>
          <w:color w:val="111111"/>
          <w:sz w:val="28"/>
          <w:sz w:val="28"/>
          <w:szCs w:val="28"/>
          <w:rtl w:val="true"/>
          <w:lang w:bidi="ar-SA"/>
        </w:rPr>
        <w:t xml:space="preserve">وَ الْوَصَایَا </w:t>
      </w:r>
      <w:r>
        <w:rPr>
          <w:rStyle w:val="FootnoteAnchor"/>
          <w:rtl w:val="true"/>
        </w:rPr>
        <w:footnoteReference w:id="569"/>
      </w:r>
      <w:r>
        <w:rPr>
          <w:rFonts w:ascii="Amiri" w:hAnsi="Amiri" w:eastAsia="Amiri" w:cs="Amiri"/>
          <w:color w:val="111111"/>
          <w:sz w:val="28"/>
          <w:sz w:val="28"/>
          <w:szCs w:val="28"/>
          <w:rtl w:val="true"/>
          <w:lang w:bidi="ar-SA"/>
        </w:rPr>
        <w:t xml:space="preserve">وَ غَیْرِ ذَلِکَ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2" w:name="__RefHeading___Toc12662875_1280447820"/>
      <w:bookmarkStart w:id="703" w:name="_Toc309"/>
      <w:bookmarkEnd w:id="702"/>
      <w:r>
        <w:rPr/>
        <w:t>57</w:t>
      </w:r>
      <w:r>
        <w:rPr>
          <w:rtl w:val="true"/>
        </w:rPr>
        <w:t xml:space="preserve">- </w:t>
      </w:r>
      <w:r>
        <w:rPr>
          <w:rtl w:val="true"/>
        </w:rPr>
        <w:t>بَابُ أَنَّ مَنْ نَذَرَ عِتْقَ أَوَّلِ مَمْلُوکٍ یَمْلِکُهُ فَمَلَکَ مَمَالِیکَ دَفْعَةً اسْتَخْرَجَ وَاحِداً بِالْقُرْعَةِ فَأَعْتَقَهُ وَ یَجُوزُ لَهُ أَنْ یَخْتَارَ وَاحِداً مِنْهُمْ وَ یُعْتِقَهُ‌</w:t>
      </w:r>
      <w:bookmarkEnd w:id="703"/>
    </w:p>
    <w:p>
      <w:pPr>
        <w:pStyle w:val="Heading4"/>
        <w:numPr>
          <w:ilvl w:val="3"/>
          <w:numId w:val="1"/>
        </w:numPr>
        <w:rPr/>
      </w:pPr>
      <w:bookmarkStart w:id="704" w:name="__RefHeading___Toc12662877_1280447820"/>
      <w:bookmarkStart w:id="705" w:name="_Toc310"/>
      <w:bookmarkEnd w:id="704"/>
      <w:r>
        <w:rPr>
          <w:rtl w:val="true"/>
        </w:rPr>
        <w:t>اشارة</w:t>
      </w:r>
      <w:bookmarkEnd w:id="705"/>
    </w:p>
    <w:p>
      <w:pPr>
        <w:pStyle w:val="BookText"/>
        <w:rPr/>
      </w:pPr>
      <w:r>
        <w:rPr>
          <w:rStyle w:val="FootnoteAnchor"/>
        </w:rPr>
        <w:footnoteReference w:id="571"/>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عِتْقَ أَوَّلِ مَمْلُوکٍ یَمْلِکُهُ فَمَلَکَ مَمَالِیکَ دَفْعَةً اسْتَخْرَجَ وَاحِداً بِالْقُرْعَةِ فَأَعْتَقَهُ وَ یَجُوزُ لَهُ أَنْ یَخْتَارَ وَاحِداً مِنْهُمْ وَ یُعْتِقَهُ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6" w:name="__RefHeading___Toc12662879_1280447820"/>
      <w:bookmarkStart w:id="707" w:name="_Toc311"/>
      <w:bookmarkEnd w:id="706"/>
      <w:r>
        <w:rPr>
          <w:rtl w:val="true"/>
        </w:rPr>
        <w:t>[</w:t>
      </w:r>
      <w:r>
        <w:rPr>
          <w:rtl w:val="true"/>
        </w:rPr>
        <w:t>رقم الحدیث الکلی</w:t>
      </w:r>
      <w:r>
        <w:rPr>
          <w:rtl w:val="true"/>
        </w:rPr>
        <w:t xml:space="preserve">: </w:t>
      </w:r>
      <w:r>
        <w:rPr/>
        <w:t>29175</w:t>
      </w:r>
      <w:r>
        <w:rPr>
          <w:rtl w:val="true"/>
        </w:rPr>
        <w:t xml:space="preserve"> - </w:t>
      </w:r>
      <w:r>
        <w:rPr>
          <w:rtl w:val="true"/>
        </w:rPr>
        <w:t>رقم الحدیث الباب</w:t>
      </w:r>
      <w:r>
        <w:rPr>
          <w:rtl w:val="true"/>
        </w:rPr>
        <w:t xml:space="preserve">: </w:t>
      </w:r>
      <w:r>
        <w:rPr/>
        <w:t>1</w:t>
      </w:r>
      <w:r>
        <w:rPr>
          <w:rtl w:val="true"/>
        </w:rPr>
        <w:t>]</w:t>
      </w:r>
      <w:bookmarkEnd w:id="7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مُحَمَّدُ بْنُ الْحَسَنِ بِإِسْنَادِهِ عَنِ الْحُسَیْنِ بْنِ سَعِیدٍ عَنِ ابْنِ</w:t>
      </w:r>
      <w:bookmarkStart w:id="708" w:name="pg18705_173670"/>
    </w:p>
    <w:p>
      <w:pPr>
        <w:pStyle w:val="BookText"/>
        <w:rPr/>
      </w:pPr>
      <w:bookmarkEnd w:id="708"/>
      <w:r>
        <w:rPr>
          <w:rFonts w:ascii="Amiri" w:hAnsi="Amiri" w:eastAsia="Amiri" w:cs="Amiri"/>
          <w:color w:val="111111"/>
          <w:sz w:val="28"/>
          <w:sz w:val="28"/>
          <w:szCs w:val="28"/>
          <w:rtl w:val="true"/>
          <w:lang w:bidi="ar-SA"/>
        </w:rPr>
        <w:t>أَبِی عُمَیْرٍ عَنْ حَمَّادٍ عَنِ الْحَلَبِیِّ عَنْ أَبِی عَبْدِ اللَّهِ ع فِی رَجُلٍ قَالَ أَوَّلُ مَمْلُوکٍ أَمْلِکُهُ فَهُوَ حُرٌّ فَوَرِثَ سَبْعَةً جَمِیعاً قَالَ یُقْرِعُ بَیْنَهُمْ وَ یُعْتِقُ الَّذِی 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9" w:name="__RefHeading___Toc12662881_1280447820"/>
      <w:bookmarkStart w:id="710" w:name="_Toc312"/>
      <w:bookmarkEnd w:id="709"/>
      <w:r>
        <w:rPr>
          <w:rtl w:val="true"/>
        </w:rPr>
        <w:t>[</w:t>
      </w:r>
      <w:r>
        <w:rPr>
          <w:rtl w:val="true"/>
        </w:rPr>
        <w:t>رقم الحدیث الکلی</w:t>
      </w:r>
      <w:r>
        <w:rPr>
          <w:rtl w:val="true"/>
        </w:rPr>
        <w:t xml:space="preserve">: </w:t>
      </w:r>
      <w:r>
        <w:rPr/>
        <w:t>29176</w:t>
      </w:r>
      <w:r>
        <w:rPr>
          <w:rtl w:val="true"/>
        </w:rPr>
        <w:t xml:space="preserve"> - </w:t>
      </w:r>
      <w:r>
        <w:rPr>
          <w:rtl w:val="true"/>
        </w:rPr>
        <w:t>رقم الحدیث الباب</w:t>
      </w:r>
      <w:r>
        <w:rPr>
          <w:rtl w:val="true"/>
        </w:rPr>
        <w:t xml:space="preserve">: </w:t>
      </w:r>
      <w:r>
        <w:rPr/>
        <w:t>2</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29176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وَ عَنْهُ عَنْ فَضَالَةَ عَنْ أَبَانٍ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أَوَّلُ مَمْلُوکٍ أَمْلِکُهُ فَهُوَ حُرٌّ فَلَمْ یَلْبَثْ أَنْ مَلَکَ سِتَّةً أَیَّهُمْ یُعْتِقُ قَالَ یُقْرِعُ بَیْنَهُمْ ثُمَّ یُعْتِقُ وَاحِداً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1" w:name="__RefHeading___Toc12662883_1280447820"/>
      <w:bookmarkStart w:id="712" w:name="_Toc313"/>
      <w:bookmarkEnd w:id="711"/>
      <w:r>
        <w:rPr>
          <w:rtl w:val="true"/>
        </w:rPr>
        <w:t>[</w:t>
      </w:r>
      <w:r>
        <w:rPr>
          <w:rtl w:val="true"/>
        </w:rPr>
        <w:t>رقم الحدیث الکلی</w:t>
      </w:r>
      <w:r>
        <w:rPr>
          <w:rtl w:val="true"/>
        </w:rPr>
        <w:t xml:space="preserve">: </w:t>
      </w:r>
      <w:r>
        <w:rPr/>
        <w:t>29177</w:t>
      </w:r>
      <w:r>
        <w:rPr>
          <w:rtl w:val="true"/>
        </w:rPr>
        <w:t xml:space="preserve"> - </w:t>
      </w:r>
      <w:r>
        <w:rPr>
          <w:rtl w:val="true"/>
        </w:rPr>
        <w:t>رقم الحدیث الباب</w:t>
      </w:r>
      <w:r>
        <w:rPr>
          <w:rtl w:val="true"/>
        </w:rPr>
        <w:t xml:space="preserve">: </w:t>
      </w:r>
      <w:r>
        <w:rPr/>
        <w:t>3</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29177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 بِإِسْنَادِهِ عَنْ مُحَمَّدِ بْنِ أَحْمَدَ بْنِ یَحْیَی عَنْ مُحَمَّدِ بْنِ الْحُسَیْنِ عَنْ إِسْمَاعِیلَ بْنِ یَسَارٍ الْهَاشِمِیِّ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 الْقَیْسِیِّ</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أَوَّلُ مَمْلُوکٍ أَمْلِکُهُ فَهُوَ حُرٌّ فَأَصَابَ سِتَّةً قَالَ إِنَّمَا کَانَتْ نِیَّتُهُ عَلَی وَاحِدٍ فَلْیَخْتَرْ أَیَّهُمْ شَاءَ فَلْیُعْتِقْهُ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الصَّیْقَلِ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قَالَ الشَّیْخُ هَذِهِ الْأَخْبَارُ لَا تُنَافِی مَا قَدَّمْنَاهُ مِنْ أَنَّ الْعِتْقَ لَا یَصِحُّ قَبْلَ الْمِلْکِ لِأَنَّ الْوَجْهَ فِیهَا أَنْ یَجْعَلَ ذَلِکَ نَذْراً لِلَّهِ فَیَجِبُ عَلَیْهِ الْوَفَاءُ بِهِ وَ یَجُوزُ أَنْ یَکُونَ الْمُرَادُ إِذَا أَرَادَ الْوَفَاءَ بِمَا قَالَ وَ إِنْ لَمْ یَکُنْ نَذْراً قَالَ وَ الْقُرْعَةُ هِیَ الْأَحْوَطُ الْمَعْمُولُ عَلَیْهِ وَ لَوِ اخْتَارَ وَاحِداً وَ أَعْتَقَهُ لَمْ یَکُنْ مُخْطِئاً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حَمْلُ الِاخْتِیَارِ عَلَی الْقُرْعَةِ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713" w:name="pg18705_173671"/>
    </w:p>
    <w:p>
      <w:pPr>
        <w:pStyle w:val="Heading3"/>
        <w:numPr>
          <w:ilvl w:val="2"/>
          <w:numId w:val="1"/>
        </w:numPr>
        <w:rPr/>
      </w:pPr>
      <w:bookmarkStart w:id="714" w:name="__RefHeading___Toc12662885_1280447820"/>
      <w:bookmarkStart w:id="715" w:name="_Toc314"/>
      <w:bookmarkEnd w:id="713"/>
      <w:bookmarkEnd w:id="714"/>
      <w:r>
        <w:rPr/>
        <w:t>58</w:t>
      </w:r>
      <w:r>
        <w:rPr>
          <w:rtl w:val="true"/>
        </w:rPr>
        <w:t xml:space="preserve">- </w:t>
      </w:r>
      <w:r>
        <w:rPr>
          <w:rtl w:val="true"/>
        </w:rPr>
        <w:t>بَابُ أَنَّ مَنْ أَعْتَقَ ثَلَاثَةَ مَمَالِیکَ وَ کَانَ لَهُ أَکْثَرُ مِنْ ذَلِکَ فَقِیلَ لَهُ أَعْتَقْتَ مَمَالِیکَکَ فَقَالَ نَعَمْ لَمْ یُعْتَقْ غَیْرُ الثَّلَاثَةِ</w:t>
      </w:r>
      <w:bookmarkEnd w:id="715"/>
    </w:p>
    <w:p>
      <w:pPr>
        <w:pStyle w:val="Heading4"/>
        <w:numPr>
          <w:ilvl w:val="3"/>
          <w:numId w:val="1"/>
        </w:numPr>
        <w:rPr/>
      </w:pPr>
      <w:bookmarkStart w:id="716" w:name="__RefHeading___Toc12662887_1280447820"/>
      <w:bookmarkStart w:id="717" w:name="_Toc315"/>
      <w:bookmarkEnd w:id="716"/>
      <w:r>
        <w:rPr>
          <w:rtl w:val="true"/>
        </w:rPr>
        <w:t>اشارة</w:t>
      </w:r>
      <w:bookmarkEnd w:id="717"/>
    </w:p>
    <w:p>
      <w:pPr>
        <w:pStyle w:val="BookText"/>
        <w:rPr/>
      </w:pPr>
      <w:r>
        <w:rPr>
          <w:rStyle w:val="FootnoteAnchor"/>
        </w:rPr>
        <w:footnoteReference w:id="57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ثَلَاثَةَ مَمَالِیکَ وَ کَانَ لَهُ أَکْثَرُ مِنْ ذَلِکَ فَقِیلَ لَهُ أَعْتَقْتَ مَمَالِیکَکَ فَقَالَ نَعَمْ لَمْ یُعْتَقْ غَیْرُ الثَّلَاثَةِ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8" w:name="__RefHeading___Toc12662889_1280447820"/>
      <w:bookmarkStart w:id="719" w:name="_Toc316"/>
      <w:bookmarkEnd w:id="718"/>
      <w:r>
        <w:rPr>
          <w:rtl w:val="true"/>
        </w:rPr>
        <w:t>[</w:t>
      </w:r>
      <w:r>
        <w:rPr>
          <w:rtl w:val="true"/>
        </w:rPr>
        <w:t>رقم الحدیث الکلی</w:t>
      </w:r>
      <w:r>
        <w:rPr>
          <w:rtl w:val="true"/>
        </w:rPr>
        <w:t xml:space="preserve">: </w:t>
      </w:r>
      <w:r>
        <w:rPr/>
        <w:t>29178</w:t>
      </w:r>
      <w:r>
        <w:rPr>
          <w:rtl w:val="true"/>
        </w:rPr>
        <w:t xml:space="preserve"> - </w:t>
      </w:r>
      <w:r>
        <w:rPr>
          <w:rtl w:val="true"/>
        </w:rPr>
        <w:t>رقم الحدیث الباب</w:t>
      </w:r>
      <w:r>
        <w:rPr>
          <w:rtl w:val="true"/>
        </w:rPr>
        <w:t xml:space="preserve">: </w:t>
      </w:r>
      <w:r>
        <w:rPr/>
        <w:t>1</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29178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لِثَلَاثَةِ مَمَالِیکَ لَهُ أَنْتُمْ أَحْرَارٌ وَ کَانَ لَهُ أَرْبَعَةٌ فَقَالَ لَهُ رَجُلٌ مِنَ النَّاسِ أَعْتَقْتَ مَمَالِیکَکَ قَالَ نَعَمْ أَ یَجِبُ الْعِتْقُ لِأَرْبَعَةٍ حِینَ أَجْمَلَهُمْ أَوْ هُوَ الثَّلَاثَةُ الَّذِینَ أَعْتَقَ فَقَالَ إِنَّمَا یَجِبُ الْعِتْقُ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0" w:name="__RefHeading___Toc12662891_1280447820"/>
      <w:bookmarkStart w:id="721" w:name="_Toc317"/>
      <w:bookmarkEnd w:id="720"/>
      <w:r>
        <w:rPr/>
        <w:t>59</w:t>
      </w:r>
      <w:r>
        <w:rPr>
          <w:rtl w:val="true"/>
        </w:rPr>
        <w:t xml:space="preserve">- </w:t>
      </w:r>
      <w:r>
        <w:rPr>
          <w:rtl w:val="true"/>
        </w:rPr>
        <w:t>بَابُ أَنَّ مَنْ نَذَرَ عِتْقَ أَمَتِهِ إِنْ وَطِئَهَا فَخَرَجَتْ مِنْ مِلْکِهِ انْحَلَّتِ الْیَمِینُ وَ إِنْ عَادَتْ بِمِلْکٍ مُسْتَأْنَفٍ‌</w:t>
      </w:r>
      <w:bookmarkEnd w:id="721"/>
    </w:p>
    <w:p>
      <w:pPr>
        <w:pStyle w:val="Heading4"/>
        <w:numPr>
          <w:ilvl w:val="3"/>
          <w:numId w:val="1"/>
        </w:numPr>
        <w:rPr/>
      </w:pPr>
      <w:bookmarkStart w:id="722" w:name="__RefHeading___Toc12662893_1280447820"/>
      <w:bookmarkStart w:id="723" w:name="_Toc318"/>
      <w:bookmarkEnd w:id="722"/>
      <w:r>
        <w:rPr>
          <w:rtl w:val="true"/>
        </w:rPr>
        <w:t>اشارة</w:t>
      </w:r>
      <w:bookmarkEnd w:id="723"/>
    </w:p>
    <w:p>
      <w:pPr>
        <w:pStyle w:val="BookText"/>
        <w:rPr/>
      </w:pPr>
      <w:r>
        <w:rPr>
          <w:rStyle w:val="FootnoteAnchor"/>
        </w:rPr>
        <w:footnoteReference w:id="581"/>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نَذَرَ عِتْقَ أَمَتِهِ إِنْ وَطِئَهَا فَخَرَجَتْ مِنْ مِلْکِهِ انْحَلَّتِ الْیَمِینُ وَ إِنْ عَادَتْ بِمِلْکٍ مُسْتَأْنَفٍ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4" w:name="__RefHeading___Toc12662895_1280447820"/>
      <w:bookmarkStart w:id="725" w:name="_Toc319"/>
      <w:bookmarkEnd w:id="724"/>
      <w:r>
        <w:rPr>
          <w:rtl w:val="true"/>
        </w:rPr>
        <w:t>[</w:t>
      </w:r>
      <w:r>
        <w:rPr>
          <w:rtl w:val="true"/>
        </w:rPr>
        <w:t>رقم الحدیث الکلی</w:t>
      </w:r>
      <w:r>
        <w:rPr>
          <w:rtl w:val="true"/>
        </w:rPr>
        <w:t xml:space="preserve">: </w:t>
      </w:r>
      <w:r>
        <w:rPr/>
        <w:t>29179</w:t>
      </w:r>
      <w:r>
        <w:rPr>
          <w:rtl w:val="true"/>
        </w:rPr>
        <w:t xml:space="preserve"> - </w:t>
      </w:r>
      <w:r>
        <w:rPr>
          <w:rtl w:val="true"/>
        </w:rPr>
        <w:t>رقم الحدیث الباب</w:t>
      </w:r>
      <w:r>
        <w:rPr>
          <w:rtl w:val="true"/>
        </w:rPr>
        <w:t xml:space="preserve">: </w:t>
      </w:r>
      <w:r>
        <w:rPr/>
        <w:t>1</w:t>
      </w:r>
      <w:r>
        <w:rPr>
          <w:rtl w:val="true"/>
        </w:rPr>
        <w:t>]</w:t>
      </w:r>
      <w:bookmarkEnd w:id="7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مُحَمَّدُ بْنُ الْحَسَنِ بِإِسْنَادِهِ عَنِ الْحُسَیْنِ بْنِ سَعِیدٍ عَنْ صَفْوَانَ وَ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تَکُونُ لَهُ الْأَمَةُ فَیَقُولُ یَوْمَ </w:t>
      </w:r>
      <w:r>
        <w:rPr>
          <w:rStyle w:val="FootnoteAnchor"/>
          <w:rtl w:val="true"/>
        </w:rPr>
        <w:footnoteReference w:id="584"/>
      </w:r>
      <w:bookmarkStart w:id="726" w:name="pg18705_173672"/>
    </w:p>
    <w:p>
      <w:pPr>
        <w:pStyle w:val="BookText"/>
        <w:rPr/>
      </w:pPr>
      <w:bookmarkEnd w:id="726"/>
      <w:r>
        <w:rPr>
          <w:rFonts w:ascii="Amiri" w:hAnsi="Amiri" w:eastAsia="Amiri" w:cs="Amiri"/>
          <w:color w:val="111111"/>
          <w:sz w:val="28"/>
          <w:sz w:val="28"/>
          <w:szCs w:val="28"/>
          <w:rtl w:val="true"/>
          <w:lang w:bidi="ar-SA"/>
        </w:rPr>
        <w:t xml:space="preserve">آتِیهَا </w:t>
      </w:r>
      <w:r>
        <w:rPr>
          <w:rStyle w:val="FootnoteAnchor"/>
          <w:rtl w:val="true"/>
        </w:rPr>
        <w:footnoteReference w:id="585"/>
      </w:r>
      <w:r>
        <w:rPr>
          <w:rFonts w:ascii="Amiri" w:hAnsi="Amiri" w:eastAsia="Amiri" w:cs="Amiri"/>
          <w:color w:val="111111"/>
          <w:sz w:val="28"/>
          <w:sz w:val="28"/>
          <w:szCs w:val="28"/>
          <w:rtl w:val="true"/>
          <w:lang w:bidi="ar-SA"/>
        </w:rPr>
        <w:t xml:space="preserve">فَهِیَ حُرَّةٌ ثُمَّ یَبِیعُهَا مِنْ رَجُلٍ ثُمَّ یَشْتَرِیهَا بَعْدَ ذَلِکَ قَالَ لَا بَأْسَ بِأَنْ یَأْتِیَهَا قَدْ </w:t>
      </w:r>
      <w:r>
        <w:rPr>
          <w:rStyle w:val="FootnoteAnchor"/>
          <w:rtl w:val="true"/>
        </w:rPr>
        <w:footnoteReference w:id="586"/>
      </w:r>
      <w:r>
        <w:rPr>
          <w:rFonts w:ascii="Amiri" w:hAnsi="Amiri" w:eastAsia="Amiri" w:cs="Amiri"/>
          <w:color w:val="111111"/>
          <w:sz w:val="28"/>
          <w:sz w:val="28"/>
          <w:szCs w:val="28"/>
          <w:rtl w:val="true"/>
          <w:lang w:bidi="ar-SA"/>
        </w:rPr>
        <w:t>خَرَجَتْ مِنْ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نَحْوَهُ </w:t>
      </w:r>
      <w:r>
        <w:rPr>
          <w:rStyle w:val="FootnoteAnchor"/>
          <w:rtl w:val="true"/>
        </w:rPr>
        <w:footnoteReference w:id="5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لُزُومِ هَذَا الْعِتْقِ بِغَیْرِ نَذْرٍ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7" w:name="__RefHeading___Toc12662897_1280447820"/>
      <w:bookmarkStart w:id="728" w:name="_Toc320"/>
      <w:bookmarkEnd w:id="727"/>
      <w:r>
        <w:rPr/>
        <w:t>60</w:t>
      </w:r>
      <w:r>
        <w:rPr>
          <w:rtl w:val="true"/>
        </w:rPr>
        <w:t xml:space="preserve">- </w:t>
      </w:r>
      <w:r>
        <w:rPr>
          <w:rtl w:val="true"/>
        </w:rPr>
        <w:t>بَابُ أَنَّ مَنْ أَقَرَّ بِعِتْقِ مَمَالِیکِهِ لِلتَّقِیَّةِ أَوْ دَفْعِ الضَّرَرِ لَمْ یَقَعِ الْعِتْقُ‌</w:t>
      </w:r>
      <w:bookmarkEnd w:id="728"/>
    </w:p>
    <w:p>
      <w:pPr>
        <w:pStyle w:val="Heading4"/>
        <w:numPr>
          <w:ilvl w:val="3"/>
          <w:numId w:val="1"/>
        </w:numPr>
        <w:rPr/>
      </w:pPr>
      <w:bookmarkStart w:id="729" w:name="__RefHeading___Toc12662899_1280447820"/>
      <w:bookmarkStart w:id="730" w:name="_Toc321"/>
      <w:bookmarkEnd w:id="729"/>
      <w:r>
        <w:rPr>
          <w:rtl w:val="true"/>
        </w:rPr>
        <w:t>اشارة</w:t>
      </w:r>
      <w:bookmarkEnd w:id="730"/>
    </w:p>
    <w:p>
      <w:pPr>
        <w:pStyle w:val="BookText"/>
        <w:rPr/>
      </w:pPr>
      <w:r>
        <w:rPr>
          <w:rStyle w:val="FootnoteAnchor"/>
        </w:rPr>
        <w:footnoteReference w:id="589"/>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بِعِتْقِ مَمَالِیکِهِ لِلتَّقِیَّةِ أَوْ دَفْعِ الضَّرَرِ لَمْ یَقَعِ الْعِتْقُ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1" w:name="__RefHeading___Toc12662901_1280447820"/>
      <w:bookmarkStart w:id="732" w:name="_Toc322"/>
      <w:bookmarkEnd w:id="731"/>
      <w:r>
        <w:rPr>
          <w:rtl w:val="true"/>
        </w:rPr>
        <w:t>[</w:t>
      </w:r>
      <w:r>
        <w:rPr>
          <w:rtl w:val="true"/>
        </w:rPr>
        <w:t>رقم الحدیث الکلی</w:t>
      </w:r>
      <w:r>
        <w:rPr>
          <w:rtl w:val="true"/>
        </w:rPr>
        <w:t xml:space="preserve">: </w:t>
      </w:r>
      <w:r>
        <w:rPr/>
        <w:t>29180</w:t>
      </w:r>
      <w:r>
        <w:rPr>
          <w:rtl w:val="true"/>
        </w:rPr>
        <w:t xml:space="preserve"> - </w:t>
      </w:r>
      <w:r>
        <w:rPr>
          <w:rtl w:val="true"/>
        </w:rPr>
        <w:t>رقم الحدیث الباب</w:t>
      </w:r>
      <w:r>
        <w:rPr>
          <w:rtl w:val="true"/>
        </w:rPr>
        <w:t xml:space="preserve">: </w:t>
      </w:r>
      <w:r>
        <w:rPr/>
        <w:t>1</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29180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مُحَمَّدُ بْنُ الْحَسَنِ بِإِسْنَادِهِ عَنِ الْحُسَیْنِ بْنِ سَعِیدٍ عَنْ صَفْوَانَ عَنِ الْوَلِیدِ بْنِ هِشَامٍ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وَ مَعِی رَقِیقٌ فَمَرَرْتُ بِالْعَاشِرِ فَسَأَلَنِی فَقُلْتُ هُمْ أَحْرَارٌ کُلُّهُمْ فَقَدِمْتُ الْمَدِینَةَ فَدَخَلْتُ عَلَی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بِقَوْلِی لِلْعَاشِرِ فَقَالَ لَیْسَ عَلَیْکَ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سَعِیدٍ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733" w:name="pg18705_173673"/>
    </w:p>
    <w:p>
      <w:pPr>
        <w:pStyle w:val="Heading3"/>
        <w:numPr>
          <w:ilvl w:val="2"/>
          <w:numId w:val="1"/>
        </w:numPr>
        <w:rPr/>
      </w:pPr>
      <w:bookmarkStart w:id="734" w:name="__RefHeading___Toc12662903_1280447820"/>
      <w:bookmarkStart w:id="735" w:name="_Toc323"/>
      <w:bookmarkEnd w:id="733"/>
      <w:bookmarkEnd w:id="734"/>
      <w:r>
        <w:rPr/>
        <w:t>61</w:t>
      </w:r>
      <w:r>
        <w:rPr>
          <w:rtl w:val="true"/>
        </w:rPr>
        <w:t xml:space="preserve">- </w:t>
      </w:r>
      <w:r>
        <w:rPr>
          <w:rtl w:val="true"/>
        </w:rPr>
        <w:t>بَابُ جَوَازِ بَیْعِ الْمَمْلُوکِ الْمُتَوَلِّدِ مِنَ الزِّنَا وَ شِرَائِهِ وَ اسْتِخْدَامِهِ وَ الْحَجِّ مِنْ ثَمَنِهِ‌</w:t>
      </w:r>
      <w:bookmarkEnd w:id="735"/>
    </w:p>
    <w:p>
      <w:pPr>
        <w:pStyle w:val="Heading4"/>
        <w:numPr>
          <w:ilvl w:val="3"/>
          <w:numId w:val="1"/>
        </w:numPr>
        <w:rPr/>
      </w:pPr>
      <w:bookmarkStart w:id="736" w:name="__RefHeading___Toc12662905_1280447820"/>
      <w:bookmarkStart w:id="737" w:name="_Toc324"/>
      <w:bookmarkEnd w:id="736"/>
      <w:r>
        <w:rPr>
          <w:rtl w:val="true"/>
        </w:rPr>
        <w:t>اشارة</w:t>
      </w:r>
      <w:bookmarkEnd w:id="737"/>
    </w:p>
    <w:p>
      <w:pPr>
        <w:pStyle w:val="BookText"/>
        <w:rPr/>
      </w:pPr>
      <w:r>
        <w:rPr>
          <w:rStyle w:val="FootnoteAnchor"/>
        </w:rPr>
        <w:footnoteReference w:id="593"/>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الْمَمْلُوکِ الْمُتَوَلِّدِ مِنَ الزِّنَا وَ شِرَائِهِ وَ اسْتِخْدَامِهِ وَ الْحَجِّ مِنْ ثَمَنِهِ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8" w:name="__RefHeading___Toc12662907_1280447820"/>
      <w:bookmarkStart w:id="739" w:name="_Toc325"/>
      <w:bookmarkEnd w:id="738"/>
      <w:r>
        <w:rPr>
          <w:rtl w:val="true"/>
        </w:rPr>
        <w:t>[</w:t>
      </w:r>
      <w:r>
        <w:rPr>
          <w:rtl w:val="true"/>
        </w:rPr>
        <w:t>رقم الحدیث الکلی</w:t>
      </w:r>
      <w:r>
        <w:rPr>
          <w:rtl w:val="true"/>
        </w:rPr>
        <w:t xml:space="preserve">: </w:t>
      </w:r>
      <w:r>
        <w:rPr/>
        <w:t>29181</w:t>
      </w:r>
      <w:r>
        <w:rPr>
          <w:rtl w:val="true"/>
        </w:rPr>
        <w:t xml:space="preserve"> - </w:t>
      </w:r>
      <w:r>
        <w:rPr>
          <w:rtl w:val="true"/>
        </w:rPr>
        <w:t>رقم الحدیث الباب</w:t>
      </w:r>
      <w:r>
        <w:rPr>
          <w:rtl w:val="true"/>
        </w:rPr>
        <w:t xml:space="preserve">: </w:t>
      </w:r>
      <w:r>
        <w:rPr/>
        <w:t>1</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29181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وَلَدِ الزِّنَا أَ یُشْتَرَی أَوْ یُبَاعُ أَوْ یُسْتَخْدَمُ قَالَ نَعَمْ إِلَّا جَارِیَةً لَقِیطَةً فَإِنَّهَا لَا تُشْتَرَی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0" w:name="__RefHeading___Toc12662909_1280447820"/>
      <w:bookmarkStart w:id="741" w:name="_Toc326"/>
      <w:bookmarkEnd w:id="740"/>
      <w:r>
        <w:rPr>
          <w:rtl w:val="true"/>
        </w:rPr>
        <w:t>[</w:t>
      </w:r>
      <w:r>
        <w:rPr>
          <w:rtl w:val="true"/>
        </w:rPr>
        <w:t>رقم الحدیث الکلی</w:t>
      </w:r>
      <w:r>
        <w:rPr>
          <w:rtl w:val="true"/>
        </w:rPr>
        <w:t xml:space="preserve">: </w:t>
      </w:r>
      <w:r>
        <w:rPr/>
        <w:t>29182</w:t>
      </w:r>
      <w:r>
        <w:rPr>
          <w:rtl w:val="true"/>
        </w:rPr>
        <w:t xml:space="preserve"> - </w:t>
      </w:r>
      <w:r>
        <w:rPr>
          <w:rtl w:val="true"/>
        </w:rPr>
        <w:t>رقم الحدیث الباب</w:t>
      </w:r>
      <w:r>
        <w:rPr>
          <w:rtl w:val="true"/>
        </w:rPr>
        <w:t xml:space="preserve">: </w:t>
      </w:r>
      <w:r>
        <w:rPr/>
        <w:t>2</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29182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وَ عَنْهُ عَنْ عَلِیِّ بْنِ النُّعْمَانِ عَنِ ابْنِ مُسْکَانَ عَنْ إِسْحَاقَ بْنِ عَمَّارٍ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جَارِیَةٌ لِی زَنَتْ أَبِیعُ وَلَدَهَا قَالَ نَعَمْ قُلْتُ أَحُجُّ بِثَمَنِهِ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مُحَمَّدِ بْنِ إِسْمَاعِیلَ عَنْ عَلِیِّ بْنِ النُّعْمَانِ نَحْوَهُ </w:t>
      </w:r>
      <w:r>
        <w:rPr>
          <w:rStyle w:val="FootnoteAnchor"/>
          <w:rtl w:val="true"/>
        </w:rPr>
        <w:footnoteReference w:id="596"/>
      </w:r>
      <w:r>
        <w:rPr>
          <w:rFonts w:ascii="Amiri" w:hAnsi="Amiri" w:eastAsia="Amiri" w:cs="Amiri"/>
          <w:color w:val="111111"/>
          <w:sz w:val="28"/>
          <w:sz w:val="28"/>
          <w:szCs w:val="28"/>
          <w:rtl w:val="true"/>
          <w:lang w:bidi="ar-SA"/>
        </w:rPr>
        <w:t xml:space="preserve">وَ رَوَاهُ الصَّدُوقُ بِإِسْنَادِهِ عَنْ عَنْبَسَةَ بْنِ مُصْعَبٍ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الَّذِی قَبْلَهُ بِإِسْنَادِهِ عَنْ حَمَّادٍ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2" w:name="__RefHeading___Toc12662911_1280447820"/>
      <w:bookmarkStart w:id="743" w:name="_Toc327"/>
      <w:bookmarkEnd w:id="742"/>
      <w:r>
        <w:rPr>
          <w:rtl w:val="true"/>
        </w:rPr>
        <w:t>[</w:t>
      </w:r>
      <w:r>
        <w:rPr>
          <w:rtl w:val="true"/>
        </w:rPr>
        <w:t>رقم الحدیث الکلی</w:t>
      </w:r>
      <w:r>
        <w:rPr>
          <w:rtl w:val="true"/>
        </w:rPr>
        <w:t xml:space="preserve">: </w:t>
      </w:r>
      <w:r>
        <w:rPr/>
        <w:t>29183</w:t>
      </w:r>
      <w:r>
        <w:rPr>
          <w:rtl w:val="true"/>
        </w:rPr>
        <w:t xml:space="preserve"> - </w:t>
      </w:r>
      <w:r>
        <w:rPr>
          <w:rtl w:val="true"/>
        </w:rPr>
        <w:t>رقم الحدیث الباب</w:t>
      </w:r>
      <w:r>
        <w:rPr>
          <w:rtl w:val="true"/>
        </w:rPr>
        <w:t xml:space="preserve">: </w:t>
      </w:r>
      <w:r>
        <w:rPr/>
        <w:t>3</w:t>
      </w:r>
      <w:r>
        <w:rPr>
          <w:rtl w:val="true"/>
        </w:rPr>
        <w:t>]</w:t>
      </w:r>
      <w:bookmarkEnd w:id="7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وَ عَنِ الْحُسَیْنِ بْنِ سَعِیدٍ عَنِ ابْنِ أَبِی نَجْرَانَ عَنِ</w:t>
      </w:r>
      <w:bookmarkStart w:id="744" w:name="pg18705_173674"/>
    </w:p>
    <w:p>
      <w:pPr>
        <w:pStyle w:val="BookText"/>
        <w:rPr/>
      </w:pPr>
      <w:bookmarkEnd w:id="744"/>
      <w:r>
        <w:rPr>
          <w:rFonts w:ascii="Amiri" w:hAnsi="Amiri" w:eastAsia="Amiri" w:cs="Amiri"/>
          <w:color w:val="111111"/>
          <w:sz w:val="28"/>
          <w:sz w:val="28"/>
          <w:szCs w:val="28"/>
          <w:rtl w:val="true"/>
          <w:lang w:bidi="ar-SA"/>
        </w:rPr>
        <w:t>الْمُثَنَّی عَنْ زُرَارَةَ عَنْ أَحَدِهِمَا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وَلَدٌ مَمْلُوکٌ لَکَ مِنْ زِنًا فَأَمْسِکْ أَوْ بِعْ إِنْ أَحْبَبْتَ هُوَ مَمْلُوکُکَ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5" w:name="__RefHeading___Toc12662913_1280447820"/>
      <w:bookmarkStart w:id="746" w:name="_Toc328"/>
      <w:bookmarkEnd w:id="745"/>
      <w:r>
        <w:rPr/>
        <w:t>62</w:t>
      </w:r>
      <w:r>
        <w:rPr>
          <w:rtl w:val="true"/>
        </w:rPr>
        <w:t xml:space="preserve">- </w:t>
      </w:r>
      <w:r>
        <w:rPr>
          <w:rtl w:val="true"/>
        </w:rPr>
        <w:t>بَابُ أَنَّ اللَّقِیطَ حُرٌّ لَا یُبَاعُ وَ لَا یُشْتَرَی وَ یَتَوَالَی إِلَی مَنْ شَاءَ فَیَضْمَنُ جَرِیرَتَهُ وَ حُکْمِ النَّفَقَةِ عَلَیْهِ‌</w:t>
      </w:r>
      <w:bookmarkEnd w:id="746"/>
    </w:p>
    <w:p>
      <w:pPr>
        <w:pStyle w:val="Heading4"/>
        <w:numPr>
          <w:ilvl w:val="3"/>
          <w:numId w:val="1"/>
        </w:numPr>
        <w:rPr/>
      </w:pPr>
      <w:bookmarkStart w:id="747" w:name="__RefHeading___Toc12662915_1280447820"/>
      <w:bookmarkStart w:id="748" w:name="_Toc329"/>
      <w:bookmarkEnd w:id="747"/>
      <w:r>
        <w:rPr>
          <w:rtl w:val="true"/>
        </w:rPr>
        <w:t>اشارة</w:t>
      </w:r>
      <w:bookmarkEnd w:id="748"/>
    </w:p>
    <w:p>
      <w:pPr>
        <w:pStyle w:val="BookText"/>
        <w:rPr/>
      </w:pPr>
      <w:r>
        <w:rPr>
          <w:rStyle w:val="FootnoteAnchor"/>
        </w:rPr>
        <w:footnoteReference w:id="601"/>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اللَّقِیطَ حُرٌّ لَا یُبَاعُ وَ لَا یُشْتَرَی وَ یَتَوَالَی إِلَی مَنْ شَاءَ فَیَضْمَنُ جَرِیرَتَهُ وَ حُکْمِ النَّفَقَةِ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9" w:name="__RefHeading___Toc12662917_1280447820"/>
      <w:bookmarkStart w:id="750" w:name="_Toc330"/>
      <w:bookmarkEnd w:id="749"/>
      <w:r>
        <w:rPr>
          <w:rtl w:val="true"/>
        </w:rPr>
        <w:t>[</w:t>
      </w:r>
      <w:r>
        <w:rPr>
          <w:rtl w:val="true"/>
        </w:rPr>
        <w:t>رقم الحدیث الکلی</w:t>
      </w:r>
      <w:r>
        <w:rPr>
          <w:rtl w:val="true"/>
        </w:rPr>
        <w:t xml:space="preserve">: </w:t>
      </w:r>
      <w:r>
        <w:rPr/>
        <w:t>29184</w:t>
      </w:r>
      <w:r>
        <w:rPr>
          <w:rtl w:val="true"/>
        </w:rPr>
        <w:t xml:space="preserve"> - </w:t>
      </w:r>
      <w:r>
        <w:rPr>
          <w:rtl w:val="true"/>
        </w:rPr>
        <w:t>رقم الحدیث الباب</w:t>
      </w:r>
      <w:r>
        <w:rPr>
          <w:rtl w:val="true"/>
        </w:rPr>
        <w:t xml:space="preserve">: </w:t>
      </w:r>
      <w:r>
        <w:rPr/>
        <w:t>1</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29184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مُحَمَّدُ بْنُ الْحَسَنِ بِإِسْنَادِهِ عَنِ الْحُسَیْنِ بْنِ سَعِیدٍ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اللَّقِیطِ قَالَ لَا یُبَاعُ وَ لَا یُشْتَرَی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1" w:name="__RefHeading___Toc12662919_1280447820"/>
      <w:bookmarkStart w:id="752" w:name="_Toc331"/>
      <w:bookmarkEnd w:id="751"/>
      <w:r>
        <w:rPr>
          <w:rtl w:val="true"/>
        </w:rPr>
        <w:t>[</w:t>
      </w:r>
      <w:r>
        <w:rPr>
          <w:rtl w:val="true"/>
        </w:rPr>
        <w:t>رقم الحدیث الکلی</w:t>
      </w:r>
      <w:r>
        <w:rPr>
          <w:rtl w:val="true"/>
        </w:rPr>
        <w:t xml:space="preserve">: </w:t>
      </w:r>
      <w:r>
        <w:rPr/>
        <w:t>29185</w:t>
      </w:r>
      <w:r>
        <w:rPr>
          <w:rtl w:val="true"/>
        </w:rPr>
        <w:t xml:space="preserve"> - </w:t>
      </w:r>
      <w:r>
        <w:rPr>
          <w:rtl w:val="true"/>
        </w:rPr>
        <w:t>رقم الحدیث الباب</w:t>
      </w:r>
      <w:r>
        <w:rPr>
          <w:rtl w:val="true"/>
        </w:rPr>
        <w:t xml:space="preserve">: </w:t>
      </w:r>
      <w:r>
        <w:rPr/>
        <w:t>2</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29185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وَ عَنْهُ عَنِ ابْنِ أَبِی عُمَیْرٍ عَنْ حَمَّادٍ عَنِ الْحَلَبِیِّ عَنْ أَبِی عَبْدِ اللَّهِ ع أَنَّهُ سُئِلَ عَنْ وَلَدِ الزِّنَا أَ یُشْتَرَی أَوْ یُبَاعُ أَوْ یُسْتَخْدَمُ قَالَ نَعَمْ إِلَّا جَارِیَةً لَقِیطَةً فَإِنَّهَا لَا تُشْتَرَی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753" w:name="pg18705_173675"/>
    </w:p>
    <w:p>
      <w:pPr>
        <w:pStyle w:val="Heading4"/>
        <w:numPr>
          <w:ilvl w:val="3"/>
          <w:numId w:val="1"/>
        </w:numPr>
        <w:rPr/>
      </w:pPr>
      <w:bookmarkStart w:id="754" w:name="__RefHeading___Toc12662921_1280447820"/>
      <w:bookmarkStart w:id="755" w:name="_Toc332"/>
      <w:bookmarkEnd w:id="753"/>
      <w:bookmarkEnd w:id="754"/>
      <w:r>
        <w:rPr>
          <w:rtl w:val="true"/>
        </w:rPr>
        <w:t>[</w:t>
      </w:r>
      <w:r>
        <w:rPr>
          <w:rtl w:val="true"/>
        </w:rPr>
        <w:t>رقم الحدیث الکلی</w:t>
      </w:r>
      <w:r>
        <w:rPr>
          <w:rtl w:val="true"/>
        </w:rPr>
        <w:t xml:space="preserve">: </w:t>
      </w:r>
      <w:r>
        <w:rPr/>
        <w:t>29186</w:t>
      </w:r>
      <w:r>
        <w:rPr>
          <w:rtl w:val="true"/>
        </w:rPr>
        <w:t xml:space="preserve"> - </w:t>
      </w:r>
      <w:r>
        <w:rPr>
          <w:rtl w:val="true"/>
        </w:rPr>
        <w:t>رقم الحدیث الباب</w:t>
      </w:r>
      <w:r>
        <w:rPr>
          <w:rtl w:val="true"/>
        </w:rPr>
        <w:t xml:space="preserve">: </w:t>
      </w:r>
      <w:r>
        <w:rPr/>
        <w:t>3</w:t>
      </w:r>
      <w:r>
        <w:rPr>
          <w:rtl w:val="true"/>
        </w:rPr>
        <w:t>]</w:t>
      </w:r>
      <w:bookmarkEnd w:id="755"/>
    </w:p>
    <w:p>
      <w:pPr>
        <w:pStyle w:val="BookText"/>
        <w:rPr/>
      </w:pPr>
      <w:r>
        <w:rPr>
          <w:rFonts w:eastAsia="Times New Roman" w:cs="Times New Roman" w:ascii="Times New Roman" w:hAnsi="Times New Roman"/>
          <w:color w:val="111111"/>
          <w:sz w:val="28"/>
          <w:szCs w:val="28"/>
          <w:lang w:val="en-US" w:bidi="en-US"/>
        </w:rPr>
        <w:t>29186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وَ عَنْهُ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إِنْ شَاءَ جَعَلَ وَلَاءَهُ لِلَّذِینَ رَبَّوْهُ وَ إِنْ شَاءَ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مِثْلَهُ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6" w:name="__RefHeading___Toc12662923_1280447820"/>
      <w:bookmarkStart w:id="757" w:name="_Toc333"/>
      <w:bookmarkEnd w:id="756"/>
      <w:r>
        <w:rPr>
          <w:rtl w:val="true"/>
        </w:rPr>
        <w:t>[</w:t>
      </w:r>
      <w:r>
        <w:rPr>
          <w:rtl w:val="true"/>
        </w:rPr>
        <w:t>رقم الحدیث الکلی</w:t>
      </w:r>
      <w:r>
        <w:rPr>
          <w:rtl w:val="true"/>
        </w:rPr>
        <w:t xml:space="preserve">: </w:t>
      </w:r>
      <w:r>
        <w:rPr/>
        <w:t>29187</w:t>
      </w:r>
      <w:r>
        <w:rPr>
          <w:rtl w:val="true"/>
        </w:rPr>
        <w:t xml:space="preserve"> - </w:t>
      </w:r>
      <w:r>
        <w:rPr>
          <w:rtl w:val="true"/>
        </w:rPr>
        <w:t>رقم الحدیث الباب</w:t>
      </w:r>
      <w:r>
        <w:rPr>
          <w:rtl w:val="true"/>
        </w:rPr>
        <w:t xml:space="preserve">: </w:t>
      </w:r>
      <w:r>
        <w:rPr/>
        <w:t>4</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29187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وَ عَنْهُ عَنِ ابْنِ أَبِی نَجْرَانَ عَنِ الْمُثَنَّی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فَإِنْ أَحَبَّ أَنْ یُوَالِیَ الَّذِی الْتَقَطَهُ وَالاهُ وَ إِنْ أَحَبَّ أَنْ یُوَالِیَ غَیْرَهُ وَالاهُ وَ إِنْ طَلَبَ الَّذِی رَبَّاهُ نَفَقَتَهُ وَ کَانَ مُوسِراً رَدَّ عَلَیْهِ وَ إِنْ لَمْ یَکُنْ مُوسِراً صَارَ مَا أَنْفَقَهُ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8" w:name="__RefHeading___Toc12662925_1280447820"/>
      <w:bookmarkStart w:id="759" w:name="_Toc334"/>
      <w:bookmarkEnd w:id="758"/>
      <w:r>
        <w:rPr>
          <w:rtl w:val="true"/>
        </w:rPr>
        <w:t>[</w:t>
      </w:r>
      <w:r>
        <w:rPr>
          <w:rtl w:val="true"/>
        </w:rPr>
        <w:t>رقم الحدیث الکلی</w:t>
      </w:r>
      <w:r>
        <w:rPr>
          <w:rtl w:val="true"/>
        </w:rPr>
        <w:t xml:space="preserve">: </w:t>
      </w:r>
      <w:r>
        <w:rPr/>
        <w:t>29188</w:t>
      </w:r>
      <w:r>
        <w:rPr>
          <w:rtl w:val="true"/>
        </w:rPr>
        <w:t xml:space="preserve"> - </w:t>
      </w:r>
      <w:r>
        <w:rPr>
          <w:rtl w:val="true"/>
        </w:rPr>
        <w:t>رقم الحدیث الباب</w:t>
      </w:r>
      <w:r>
        <w:rPr>
          <w:rtl w:val="true"/>
        </w:rPr>
        <w:t xml:space="preserve">: </w:t>
      </w:r>
      <w:r>
        <w:rPr/>
        <w:t>5</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29188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وَ عَنْهُ عَنِ ابْنِ أَبِی نَجْرَانَ عَنِ الْمُثَنَّی عَنْ زُرَارَةَ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لَقِیطَةٍ وُجِدَتْ قَالَ حُرَّةٌ لَا تُسْتَرَقُّ </w:t>
      </w:r>
      <w:r>
        <w:rPr>
          <w:rStyle w:val="FootnoteAnchor"/>
          <w:rtl w:val="true"/>
        </w:rPr>
        <w:footnoteReference w:id="609"/>
      </w:r>
      <w:r>
        <w:rPr>
          <w:rFonts w:ascii="Amiri" w:hAnsi="Amiri" w:eastAsia="Amiri" w:cs="Amiri"/>
          <w:color w:val="111111"/>
          <w:sz w:val="28"/>
          <w:sz w:val="28"/>
          <w:szCs w:val="28"/>
          <w:rtl w:val="true"/>
          <w:lang w:bidi="ar-SA"/>
        </w:rPr>
        <w:t>وَ لَا تُبَاعُ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60" w:name="__RefHeading___Toc12662927_1280447820"/>
      <w:bookmarkStart w:id="761" w:name="_Toc335"/>
      <w:bookmarkEnd w:id="760"/>
      <w:r>
        <w:rPr>
          <w:rtl w:val="true"/>
        </w:rPr>
        <w:t>[</w:t>
      </w:r>
      <w:r>
        <w:rPr>
          <w:rtl w:val="true"/>
        </w:rPr>
        <w:t>رقم الحدیث الکلی</w:t>
      </w:r>
      <w:r>
        <w:rPr>
          <w:rtl w:val="true"/>
        </w:rPr>
        <w:t xml:space="preserve">: </w:t>
      </w:r>
      <w:r>
        <w:rPr/>
        <w:t>29189</w:t>
      </w:r>
      <w:r>
        <w:rPr>
          <w:rtl w:val="true"/>
        </w:rPr>
        <w:t xml:space="preserve"> - </w:t>
      </w:r>
      <w:r>
        <w:rPr>
          <w:rtl w:val="true"/>
        </w:rPr>
        <w:t>رقم الحدیث الباب</w:t>
      </w:r>
      <w:r>
        <w:rPr>
          <w:rtl w:val="true"/>
        </w:rPr>
        <w:t xml:space="preserve">: </w:t>
      </w:r>
      <w:r>
        <w:rPr/>
        <w:t>6</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29189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مُحَمَّدُ بْنُ عَلِیِّ بْنِ الْحُسَیْنِ بِإِسْنَادِهِ عَنْ زُرَارَةَ مِثْلَهُ إِلَّا أَنَّهُ قَالَ لَا تُشْتَرَی وَ لَا 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62" w:name="__RefHeading___Toc12662929_1280447820"/>
      <w:bookmarkStart w:id="763" w:name="_Toc336"/>
      <w:bookmarkEnd w:id="762"/>
      <w:r>
        <w:rPr>
          <w:rtl w:val="true"/>
        </w:rPr>
        <w:t>[</w:t>
      </w:r>
      <w:r>
        <w:rPr>
          <w:rtl w:val="true"/>
        </w:rPr>
        <w:t>رقم الحدیث الکلی</w:t>
      </w:r>
      <w:r>
        <w:rPr>
          <w:rtl w:val="true"/>
        </w:rPr>
        <w:t xml:space="preserve">: </w:t>
      </w:r>
      <w:r>
        <w:rPr/>
        <w:t>29190</w:t>
      </w:r>
      <w:r>
        <w:rPr>
          <w:rtl w:val="true"/>
        </w:rPr>
        <w:t xml:space="preserve"> - </w:t>
      </w:r>
      <w:r>
        <w:rPr>
          <w:rtl w:val="true"/>
        </w:rPr>
        <w:t>رقم الحدیث الباب</w:t>
      </w:r>
      <w:r>
        <w:rPr>
          <w:rtl w:val="true"/>
        </w:rPr>
        <w:t xml:space="preserve">: </w:t>
      </w:r>
      <w:r>
        <w:rPr/>
        <w:t>7</w:t>
      </w:r>
      <w:r>
        <w:rPr>
          <w:rtl w:val="true"/>
        </w:rPr>
        <w:t>]</w:t>
      </w:r>
      <w:bookmarkEnd w:id="7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وَ بِإِسْنَادِهِ عَنِ الْمُثَنَّی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الَّذِی رَبَّاهُ بِنَفَقَتِهِ وَ کَانَ مُوسِراً رَدَّ عَلَیْهِ وَ إِنْ لَمْ یَکُنْ مُوسِراً کَانَ مَا أَنْفَقَ صَدَقَةً</w:t>
      </w:r>
      <w:r>
        <w:rPr>
          <w:rFonts w:eastAsia="Amiri" w:cs="Amiri" w:ascii="Amiri" w:hAnsi="Amiri"/>
          <w:color w:val="111111"/>
          <w:sz w:val="28"/>
          <w:szCs w:val="28"/>
          <w:rtl w:val="true"/>
          <w:lang w:bidi="ar-SA"/>
        </w:rPr>
        <w:t>.</w:t>
      </w:r>
      <w:bookmarkStart w:id="764" w:name="pg18705_173676"/>
    </w:p>
    <w:p>
      <w:pPr>
        <w:pStyle w:val="BookText"/>
        <w:rPr/>
      </w:pPr>
      <w:bookmarkEnd w:id="7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12"/>
      </w:r>
      <w:r>
        <w:rPr>
          <w:rFonts w:ascii="Amiri" w:hAnsi="Amiri" w:eastAsia="Amiri" w:cs="Amiri"/>
          <w:color w:val="111111"/>
          <w:sz w:val="28"/>
          <w:sz w:val="28"/>
          <w:szCs w:val="28"/>
          <w:rtl w:val="true"/>
          <w:lang w:bidi="ar-SA"/>
        </w:rPr>
        <w:t xml:space="preserve">وَ یَأْتِی مَا یَدُلُّ عَلَیْهِ فِی اللُّقَطَةِ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5" w:name="__RefHeading___Toc12662931_1280447820"/>
      <w:bookmarkStart w:id="766" w:name="_Toc337"/>
      <w:bookmarkEnd w:id="765"/>
      <w:r>
        <w:rPr/>
        <w:t>63</w:t>
      </w:r>
      <w:r>
        <w:rPr>
          <w:rtl w:val="true"/>
        </w:rPr>
        <w:t xml:space="preserve">- </w:t>
      </w:r>
      <w:r>
        <w:rPr>
          <w:rtl w:val="true"/>
        </w:rPr>
        <w:t>بَابُ أَنَّ مَنْ نَذَرَ عِتْقَ مَمْلُوکِهِ لَزِمَ وَ إِنْ لَمْ یَکُنِ الْمَمْلُوکُ عَارِفاً</w:t>
      </w:r>
      <w:bookmarkEnd w:id="766"/>
    </w:p>
    <w:p>
      <w:pPr>
        <w:pStyle w:val="Heading4"/>
        <w:numPr>
          <w:ilvl w:val="3"/>
          <w:numId w:val="1"/>
        </w:numPr>
        <w:rPr/>
      </w:pPr>
      <w:bookmarkStart w:id="767" w:name="__RefHeading___Toc12662933_1280447820"/>
      <w:bookmarkStart w:id="768" w:name="_Toc338"/>
      <w:bookmarkEnd w:id="767"/>
      <w:r>
        <w:rPr>
          <w:rtl w:val="true"/>
        </w:rPr>
        <w:t>اشارة</w:t>
      </w:r>
      <w:bookmarkEnd w:id="768"/>
    </w:p>
    <w:p>
      <w:pPr>
        <w:pStyle w:val="BookText"/>
        <w:rPr/>
      </w:pPr>
      <w:r>
        <w:rPr>
          <w:rStyle w:val="FootnoteAnchor"/>
        </w:rPr>
        <w:footnoteReference w:id="614"/>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عِتْقَ مَمْلُوکِهِ لَزِمَ وَ إِنْ لَمْ یَکُنِ الْمَمْلُوکُ عَارِفاً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69" w:name="__RefHeading___Toc12662935_1280447820"/>
      <w:bookmarkStart w:id="770" w:name="_Toc339"/>
      <w:bookmarkEnd w:id="769"/>
      <w:r>
        <w:rPr>
          <w:rtl w:val="true"/>
        </w:rPr>
        <w:t>[</w:t>
      </w:r>
      <w:r>
        <w:rPr>
          <w:rtl w:val="true"/>
        </w:rPr>
        <w:t>رقم الحدیث الکلی</w:t>
      </w:r>
      <w:r>
        <w:rPr>
          <w:rtl w:val="true"/>
        </w:rPr>
        <w:t xml:space="preserve">: </w:t>
      </w:r>
      <w:r>
        <w:rPr/>
        <w:t>29191</w:t>
      </w:r>
      <w:r>
        <w:rPr>
          <w:rtl w:val="true"/>
        </w:rPr>
        <w:t xml:space="preserve"> - </w:t>
      </w:r>
      <w:r>
        <w:rPr>
          <w:rtl w:val="true"/>
        </w:rPr>
        <w:t>رقم الحدیث الباب</w:t>
      </w:r>
      <w:r>
        <w:rPr>
          <w:rtl w:val="true"/>
        </w:rPr>
        <w:t xml:space="preserve">: </w:t>
      </w:r>
      <w:r>
        <w:rPr/>
        <w:t>1</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29191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مُحَمَّدُ بْنُ الْحَسَنِ بِإِسْنَادِهِ عَنْ مُحَمَّدِ بْنِ عَلِیِّ بْنِ مَحْبُوبٍ عَنْ أَحْمَدَ بْنِ مُحَمَّدٍ عَنْ عَلِیِّ بْنِ مَهْزِیَارَ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امْرَأَةً مِنْ أَهْلِنَا اعْتَلَّ صَبِیٌّ لَهَا فَقَالَتِ اللَّهُمَّ إِنْ کَشَفْتَ عَنْهُ فَفُلَانَةُ حُرَّةٌ وَ الْجَارِیَةُ لَیْسَتْ بِعَارِفَةٍ فَأَیُّهُمَا أَفْضَلُ جُعِلْتُ فِدَاکَ تُعْتِقُهَا أَوْ تَصْرِفُ ثَمَنَهَا فِی وُجُوهِ الْبِرِّ قَالَ لَا یَجُوزُ إِلَّا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جَوَازِ عِتْقِ غَیْرِ الْعَارِفِ </w:t>
      </w:r>
      <w:r>
        <w:rPr>
          <w:rStyle w:val="FootnoteAnchor"/>
          <w:rtl w:val="true"/>
        </w:rPr>
        <w:footnoteReference w:id="616"/>
      </w:r>
      <w:r>
        <w:rPr>
          <w:rFonts w:ascii="Amiri" w:hAnsi="Amiri" w:eastAsia="Amiri" w:cs="Amiri"/>
          <w:color w:val="111111"/>
          <w:sz w:val="28"/>
          <w:sz w:val="28"/>
          <w:szCs w:val="28"/>
          <w:rtl w:val="true"/>
          <w:lang w:bidi="ar-SA"/>
        </w:rPr>
        <w:t>فَلَعَلَّ هَذَا مَخْصُوصٌ بِالنَّذْرِ أَوْ بِغَیْرِ الْعَارِفِ الَّذِی لَیْسَ بِنَاصِبٍ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1" w:name="__RefHeading___Toc12662937_1280447820"/>
      <w:bookmarkStart w:id="772" w:name="_Toc340"/>
      <w:bookmarkEnd w:id="771"/>
      <w:r>
        <w:rPr/>
        <w:t>64</w:t>
      </w:r>
      <w:r>
        <w:rPr>
          <w:rtl w:val="true"/>
        </w:rPr>
        <w:t xml:space="preserve">- </w:t>
      </w:r>
      <w:r>
        <w:rPr>
          <w:rtl w:val="true"/>
        </w:rPr>
        <w:t>بَابُ أَنَّ مَنْ أَعْتَقَ بَعْضَ مَمْلُوکِهِ انْعَتَقَ کُلُّهُ إِلَّا أَنْ یُوصِیَ بِعِتْقِهِ وَ لَیْسَ لَهُ غَیْرُهُ فَیَنْعَتِقُ ثُلُثُهُ مَعَ عَدَمِ إِجَازَةِ الْوَارِثِ وَ یُسْتَسْعَی‌</w:t>
      </w:r>
      <w:bookmarkEnd w:id="772"/>
    </w:p>
    <w:p>
      <w:pPr>
        <w:pStyle w:val="Heading4"/>
        <w:numPr>
          <w:ilvl w:val="3"/>
          <w:numId w:val="1"/>
        </w:numPr>
        <w:rPr/>
      </w:pPr>
      <w:bookmarkStart w:id="773" w:name="__RefHeading___Toc12662939_1280447820"/>
      <w:bookmarkStart w:id="774" w:name="_Toc341"/>
      <w:bookmarkEnd w:id="773"/>
      <w:r>
        <w:rPr>
          <w:rtl w:val="true"/>
        </w:rPr>
        <w:t>اشارة</w:t>
      </w:r>
      <w:bookmarkEnd w:id="774"/>
    </w:p>
    <w:p>
      <w:pPr>
        <w:pStyle w:val="BookText"/>
        <w:rPr/>
      </w:pPr>
      <w:r>
        <w:rPr>
          <w:rStyle w:val="FootnoteAnchor"/>
        </w:rPr>
        <w:footnoteReference w:id="617"/>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بَعْضَ مَمْلُوکِهِ انْعَتَقَ کُلُّهُ إِلَّا أَنْ یُوصِیَ بِعِتْقِهِ وَ لَیْسَ لَهُ غَیْرُهُ فَیَنْعَتِقُ ثُلُثُهُ مَعَ عَدَمِ إِجَازَةِ الْوَارِثِ وَ یُسْتَسْعَی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5" w:name="__RefHeading___Toc12662941_1280447820"/>
      <w:bookmarkStart w:id="776" w:name="_Toc342"/>
      <w:bookmarkEnd w:id="775"/>
      <w:r>
        <w:rPr>
          <w:rtl w:val="true"/>
        </w:rPr>
        <w:t>[</w:t>
      </w:r>
      <w:r>
        <w:rPr>
          <w:rtl w:val="true"/>
        </w:rPr>
        <w:t>رقم الحدیث الکلی</w:t>
      </w:r>
      <w:r>
        <w:rPr>
          <w:rtl w:val="true"/>
        </w:rPr>
        <w:t xml:space="preserve">: </w:t>
      </w:r>
      <w:r>
        <w:rPr/>
        <w:t>29192</w:t>
      </w:r>
      <w:r>
        <w:rPr>
          <w:rtl w:val="true"/>
        </w:rPr>
        <w:t xml:space="preserve"> - </w:t>
      </w:r>
      <w:r>
        <w:rPr>
          <w:rtl w:val="true"/>
        </w:rPr>
        <w:t>رقم الحدیث الباب</w:t>
      </w:r>
      <w:r>
        <w:rPr>
          <w:rtl w:val="true"/>
        </w:rPr>
        <w:t xml:space="preserve">: </w:t>
      </w:r>
      <w:r>
        <w:rPr/>
        <w:t>1</w:t>
      </w:r>
      <w:r>
        <w:rPr>
          <w:rtl w:val="true"/>
        </w:rPr>
        <w:t>]</w:t>
      </w:r>
      <w:bookmarkEnd w:id="7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مُحَمَّدُ بْنُ الْحَسَنِ بِإِسْنَادِهِ عَنْ مُحَمَّدِ بْنِ عَلِیِّ بْنِ مَحْبُوبٍ</w:t>
      </w:r>
      <w:bookmarkStart w:id="777" w:name="pg18705_173677"/>
    </w:p>
    <w:p>
      <w:pPr>
        <w:pStyle w:val="BookText"/>
        <w:rPr/>
      </w:pPr>
      <w:bookmarkEnd w:id="777"/>
      <w:r>
        <w:rPr>
          <w:rFonts w:ascii="Amiri" w:hAnsi="Amiri" w:eastAsia="Amiri" w:cs="Amiri"/>
          <w:color w:val="111111"/>
          <w:sz w:val="28"/>
          <w:sz w:val="28"/>
          <w:szCs w:val="28"/>
          <w:rtl w:val="true"/>
          <w:lang w:bidi="ar-SA"/>
        </w:rPr>
        <w:t xml:space="preserve">عَنْ مُحَمَّدِ بْنِ الْحُسَیْنِ عَنْ مُحَمَّدِ بْنِ یَحْیَی الْخَزَّازِ عَنْ غِیَاثِ بْنِ إِبْرَاهِیمَ الرَّازِیِّ </w:t>
      </w:r>
      <w:r>
        <w:rPr>
          <w:rStyle w:val="FootnoteAnchor"/>
          <w:rtl w:val="true"/>
        </w:rPr>
        <w:footnoteReference w:id="619"/>
      </w:r>
      <w:r>
        <w:rPr>
          <w:rFonts w:ascii="Amiri" w:hAnsi="Amiri" w:eastAsia="Amiri" w:cs="Amiri"/>
          <w:color w:val="111111"/>
          <w:sz w:val="28"/>
          <w:sz w:val="28"/>
          <w:szCs w:val="28"/>
          <w:rtl w:val="true"/>
          <w:lang w:bidi="ar-SA"/>
        </w:rPr>
        <w:t>عَنْ جَعْفَرٍ عَنْ أَبِیهِ ع أَنَّ رَجُلًا أَعْتَقَ بَعْضَ غُلَامِهِ فَقَالَ عَلِیٌّ ع هُوَ حُرٌّ کُلُّهُ لَیْسَ لِلَّهِ شَرِیکٌ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8" w:name="__RefHeading___Toc12662943_1280447820"/>
      <w:bookmarkStart w:id="779" w:name="_Toc343"/>
      <w:bookmarkEnd w:id="778"/>
      <w:r>
        <w:rPr>
          <w:rtl w:val="true"/>
        </w:rPr>
        <w:t>[</w:t>
      </w:r>
      <w:r>
        <w:rPr>
          <w:rtl w:val="true"/>
        </w:rPr>
        <w:t>رقم الحدیث الکلی</w:t>
      </w:r>
      <w:r>
        <w:rPr>
          <w:rtl w:val="true"/>
        </w:rPr>
        <w:t xml:space="preserve">: </w:t>
      </w:r>
      <w:r>
        <w:rPr/>
        <w:t>29193</w:t>
      </w:r>
      <w:r>
        <w:rPr>
          <w:rtl w:val="true"/>
        </w:rPr>
        <w:t xml:space="preserve"> - </w:t>
      </w:r>
      <w:r>
        <w:rPr>
          <w:rtl w:val="true"/>
        </w:rPr>
        <w:t>رقم الحدیث الباب</w:t>
      </w:r>
      <w:r>
        <w:rPr>
          <w:rtl w:val="true"/>
        </w:rPr>
        <w:t xml:space="preserve">: </w:t>
      </w:r>
      <w:r>
        <w:rPr/>
        <w:t>2</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29193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بِإِسْنَادِهِ عَنْ مُحَمَّدِ بْنِ أَحْمَدَ بْنِ یَحْیَی عَنْ أَحْمَدَ بْنِ مُحَمَّدٍ عَنْ مُحَمَّدِ بْنِ یَحْیَی عَنْ طَلْحَةَ بْنِ زَیْدٍ عَنْ جَعْفَرٍ عَنْ أَبِیهِ ع أَنَّ رَجُلًا أَعْتَقَ بَعْضَ غُلَامِهِ فَقَالَ هُوَ حُرٌّ کُلُّهُ لَیْسَ لِلَّهِ 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طَلْحَةَ بْنِ زَیْدٍ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0" w:name="__RefHeading___Toc12662945_1280447820"/>
      <w:bookmarkStart w:id="781" w:name="_Toc344"/>
      <w:bookmarkEnd w:id="780"/>
      <w:r>
        <w:rPr>
          <w:rtl w:val="true"/>
        </w:rPr>
        <w:t>[</w:t>
      </w:r>
      <w:r>
        <w:rPr>
          <w:rtl w:val="true"/>
        </w:rPr>
        <w:t>رقم الحدیث الکلی</w:t>
      </w:r>
      <w:r>
        <w:rPr>
          <w:rtl w:val="true"/>
        </w:rPr>
        <w:t xml:space="preserve">: </w:t>
      </w:r>
      <w:r>
        <w:rPr/>
        <w:t>29194</w:t>
      </w:r>
      <w:r>
        <w:rPr>
          <w:rtl w:val="true"/>
        </w:rPr>
        <w:t xml:space="preserve"> - </w:t>
      </w:r>
      <w:r>
        <w:rPr>
          <w:rtl w:val="true"/>
        </w:rPr>
        <w:t>رقم الحدیث الباب</w:t>
      </w:r>
      <w:r>
        <w:rPr>
          <w:rtl w:val="true"/>
        </w:rPr>
        <w:t xml:space="preserve">: </w:t>
      </w:r>
      <w:r>
        <w:rPr/>
        <w:t>3</w:t>
      </w:r>
      <w:r>
        <w:rPr>
          <w:rtl w:val="true"/>
        </w:rPr>
        <w:t>]</w:t>
      </w:r>
      <w:bookmarkEnd w:id="7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وَ بِإِسْنَادِهِ عَنِ الْحَسَنِ بْنِ مَحْبُوبٍ عَنْ هِشَامِ بْنِ سَالِمٍ عَنْ حَمْزَةَ بْنِ حُمْرَانَ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نِصْفَ جَارِیَتِهِ ثُمَّ قَذَفَهَا بِالزِّنَا فَقَالَ أَرَی أَنَّ عَلَیْهِ خَمْسِینَ جَلْدَةً وَ یَسْتَغْفِرُ اللَّهَ عَزَّ وَ جَلَّ قُلْتُ أَ رَأَیْتَ إِنْ جَعَلَتْهُ فِی حِلٍّ أَوْ عَفَتْ عَنْهُ قَالَ لَا ضَرْبَ عَلَیْهِ إِذَا عَفَتْ عَنْهُ مِنْ قَبْلِ أَنْ تَرْفَعَهُ قُلْتُ فَتُغَطِّی رَأْسَهَا مِنْهُ حِینَ أَعْتَقَ نِصْفَهَا قَالَ نَعَمْ وَ تُصَلِّی وَ هِیَ مُخَمَّرَةُ الرَّأْسِ وَ لَا تَتَزَوَّجُ</w:t>
      </w:r>
      <w:bookmarkStart w:id="782" w:name="pg18705_173678"/>
    </w:p>
    <w:p>
      <w:pPr>
        <w:pStyle w:val="BookText"/>
        <w:rPr/>
      </w:pPr>
      <w:bookmarkEnd w:id="782"/>
      <w:r>
        <w:rPr>
          <w:rFonts w:ascii="Amiri" w:hAnsi="Amiri" w:eastAsia="Amiri" w:cs="Amiri"/>
          <w:color w:val="111111"/>
          <w:sz w:val="28"/>
          <w:sz w:val="28"/>
          <w:szCs w:val="28"/>
          <w:rtl w:val="true"/>
          <w:lang w:bidi="ar-SA"/>
        </w:rPr>
        <w:t>حَتَّی تُؤَدِّیَ مَا عَلَیْهَا أَوْ یُعْتَقَ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إِذَا کَانَ لَا یَمْلِکُ مِنْهَا أَکْثَرَ مِنَ النِّصْفِ وَ یَحْتَمِلُ الْحَمْلُ عَلَی کَوْنِهَا مُکَاتَبَةً قَدْ أَدَّتْ نِصْفَ مَا عَلَیْهَا بِدَلَالَةِ قَوْلِهِ حَتَّی تُؤَدِّیَ مَا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3" w:name="__RefHeading___Toc12662947_1280447820"/>
      <w:bookmarkStart w:id="784" w:name="_Toc345"/>
      <w:bookmarkEnd w:id="783"/>
      <w:r>
        <w:rPr>
          <w:rtl w:val="true"/>
        </w:rPr>
        <w:t>[</w:t>
      </w:r>
      <w:r>
        <w:rPr>
          <w:rtl w:val="true"/>
        </w:rPr>
        <w:t>رقم الحدیث الکلی</w:t>
      </w:r>
      <w:r>
        <w:rPr>
          <w:rtl w:val="true"/>
        </w:rPr>
        <w:t xml:space="preserve">: </w:t>
      </w:r>
      <w:r>
        <w:rPr/>
        <w:t>29195</w:t>
      </w:r>
      <w:r>
        <w:rPr>
          <w:rtl w:val="true"/>
        </w:rPr>
        <w:t xml:space="preserve"> - </w:t>
      </w:r>
      <w:r>
        <w:rPr>
          <w:rtl w:val="true"/>
        </w:rPr>
        <w:t>رقم الحدیث الباب</w:t>
      </w:r>
      <w:r>
        <w:rPr>
          <w:rtl w:val="true"/>
        </w:rPr>
        <w:t xml:space="preserve">: </w:t>
      </w:r>
      <w:r>
        <w:rPr/>
        <w:t>4</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29195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 بِإِسْنَادِهِ عَنْ مُحَمَّدِ بْنِ أَحْمَدَ بْنِ یَحْیَی عَنْ مُحَمَّدِ بْنِ الْحُسَیْنِ عَنِ النَّضْرِ بْنِ شُعَیْبٍ عَنِ الْحَارِثِیِّ </w:t>
      </w:r>
      <w:r>
        <w:rPr>
          <w:rStyle w:val="FootnoteAnchor"/>
          <w:rtl w:val="true"/>
        </w:rPr>
        <w:footnoteReference w:id="625"/>
      </w:r>
      <w:r>
        <w:rPr>
          <w:rFonts w:ascii="Amiri" w:hAnsi="Amiri" w:eastAsia="Amiri" w:cs="Amiri"/>
          <w:color w:val="111111"/>
          <w:sz w:val="28"/>
          <w:sz w:val="28"/>
          <w:szCs w:val="28"/>
          <w:rtl w:val="true"/>
          <w:lang w:bidi="ar-SA"/>
        </w:rPr>
        <w:t xml:space="preserve">عَنْ أَبِی عَبْدِ اللَّهِ ع فِی رَجُلٍ تُوُفِّیَ وَ تَرَکَ جَارِیَةً لَهُ أَعْتَقَ ثُلُثَهَا فَتَزَوَّجَهَا الْوَصِیُّ قَبْلَ أَنْ یَقْسِمَ شَیْئاً </w:t>
      </w:r>
      <w:r>
        <w:rPr>
          <w:rStyle w:val="FootnoteAnchor"/>
          <w:rtl w:val="true"/>
        </w:rPr>
        <w:footnoteReference w:id="626"/>
      </w:r>
      <w:r>
        <w:rPr>
          <w:rFonts w:ascii="Amiri" w:hAnsi="Amiri" w:eastAsia="Amiri" w:cs="Amiri"/>
          <w:color w:val="111111"/>
          <w:sz w:val="28"/>
          <w:sz w:val="28"/>
          <w:szCs w:val="28"/>
          <w:rtl w:val="true"/>
          <w:lang w:bidi="ar-SA"/>
        </w:rPr>
        <w:t>مِنَ الْمِیرَاثِ أَنَّهَا تُقَوَّمُ وَ تُسْتَسْعَی هِیَ وَ زَوْجُهَا فِی بَقِیَّةِ ثَمَنِهَا بَعْدَ مَا تُقَوَّمُ فَمَا أَصَابَ الْمَرْأَةَ مِنْ عِتْقٍ أَوْ رِقٍّ جَرَی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لَمْ یَمْلِکْ غَیْرَهَا لِمَا یَأْتِی </w:t>
      </w:r>
      <w:r>
        <w:rPr>
          <w:rStyle w:val="FootnoteAnchor"/>
          <w:rtl w:val="true"/>
        </w:rPr>
        <w:footnoteReference w:id="628"/>
      </w:r>
      <w:r>
        <w:rPr>
          <w:rFonts w:ascii="Amiri" w:hAnsi="Amiri" w:eastAsia="Amiri" w:cs="Amiri"/>
          <w:color w:val="111111"/>
          <w:sz w:val="28"/>
          <w:sz w:val="28"/>
          <w:szCs w:val="28"/>
          <w:rtl w:val="true"/>
          <w:lang w:bidi="ar-SA"/>
        </w:rPr>
        <w:t>وَ وَجْهُهُ اسْتِیعَابُ الدَّیْنِ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5" w:name="__RefHeading___Toc12662949_1280447820"/>
      <w:bookmarkStart w:id="786" w:name="_Toc346"/>
      <w:bookmarkEnd w:id="785"/>
      <w:r>
        <w:rPr>
          <w:rtl w:val="true"/>
        </w:rPr>
        <w:t>[</w:t>
      </w:r>
      <w:r>
        <w:rPr>
          <w:rtl w:val="true"/>
        </w:rPr>
        <w:t>رقم الحدیث الکلی</w:t>
      </w:r>
      <w:r>
        <w:rPr>
          <w:rtl w:val="true"/>
        </w:rPr>
        <w:t xml:space="preserve">: </w:t>
      </w:r>
      <w:r>
        <w:rPr/>
        <w:t>29196</w:t>
      </w:r>
      <w:r>
        <w:rPr>
          <w:rtl w:val="true"/>
        </w:rPr>
        <w:t xml:space="preserve"> - </w:t>
      </w:r>
      <w:r>
        <w:rPr>
          <w:rtl w:val="true"/>
        </w:rPr>
        <w:t>رقم الحدیث الباب</w:t>
      </w:r>
      <w:r>
        <w:rPr>
          <w:rtl w:val="true"/>
        </w:rPr>
        <w:t xml:space="preserve">: </w:t>
      </w:r>
      <w:r>
        <w:rPr/>
        <w:t>5</w:t>
      </w:r>
      <w:r>
        <w:rPr>
          <w:rtl w:val="true"/>
        </w:rPr>
        <w:t>]</w:t>
      </w:r>
      <w:bookmarkEnd w:id="7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وَ عَنْهُ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أَعْتَقَ عَبْداً لَهُ عِنْدَ مَوْتِهِ لَمْ یَکُنْ لَهُ مَالٌ غَیْرُهُ قَالَ سَمِعْتُ رَسُولَ اللَّهِ ص یَقُولُ</w:t>
      </w:r>
      <w:bookmarkStart w:id="787" w:name="pg18705_173679"/>
    </w:p>
    <w:p>
      <w:pPr>
        <w:pStyle w:val="BookText"/>
        <w:rPr/>
      </w:pPr>
      <w:bookmarkEnd w:id="787"/>
      <w:r>
        <w:rPr>
          <w:rFonts w:ascii="Amiri" w:hAnsi="Amiri" w:eastAsia="Amiri" w:cs="Amiri"/>
          <w:color w:val="111111"/>
          <w:sz w:val="28"/>
          <w:sz w:val="28"/>
          <w:szCs w:val="28"/>
          <w:rtl w:val="true"/>
          <w:lang w:bidi="ar-SA"/>
        </w:rPr>
        <w:t>یُسْتَسْعَی فِی ثُلُثَیْ قِیمَتِهِ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8" w:name="__RefHeading___Toc12662951_1280447820"/>
      <w:bookmarkStart w:id="789" w:name="_Toc347"/>
      <w:bookmarkEnd w:id="788"/>
      <w:r>
        <w:rPr>
          <w:rtl w:val="true"/>
        </w:rPr>
        <w:t>[</w:t>
      </w:r>
      <w:r>
        <w:rPr>
          <w:rtl w:val="true"/>
        </w:rPr>
        <w:t>رقم الحدیث الکلی</w:t>
      </w:r>
      <w:r>
        <w:rPr>
          <w:rtl w:val="true"/>
        </w:rPr>
        <w:t xml:space="preserve">: </w:t>
      </w:r>
      <w:r>
        <w:rPr/>
        <w:t>29197</w:t>
      </w:r>
      <w:r>
        <w:rPr>
          <w:rtl w:val="true"/>
        </w:rPr>
        <w:t xml:space="preserve"> - </w:t>
      </w:r>
      <w:r>
        <w:rPr>
          <w:rtl w:val="true"/>
        </w:rPr>
        <w:t>رقم الحدیث الباب</w:t>
      </w:r>
      <w:r>
        <w:rPr>
          <w:rtl w:val="true"/>
        </w:rPr>
        <w:t xml:space="preserve">: </w:t>
      </w:r>
      <w:r>
        <w:rPr/>
        <w:t>6</w:t>
      </w:r>
      <w:r>
        <w:rPr>
          <w:rtl w:val="true"/>
        </w:rPr>
        <w:t>]</w:t>
      </w:r>
      <w:bookmarkEnd w:id="789"/>
    </w:p>
    <w:p>
      <w:pPr>
        <w:pStyle w:val="BookText"/>
        <w:rPr/>
      </w:pPr>
      <w:r>
        <w:rPr>
          <w:rFonts w:eastAsia="Times New Roman" w:cs="Times New Roman" w:ascii="Times New Roman" w:hAnsi="Times New Roman"/>
          <w:color w:val="111111"/>
          <w:sz w:val="28"/>
          <w:szCs w:val="28"/>
          <w:lang w:val="en-US" w:bidi="en-US"/>
        </w:rPr>
        <w:t>29197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 بِإِسْنَادِهِ عَنْ أَحْمَدَ بْنِ مُحَمَّدِ بْنِ عِیسَی عَنْ مُحَمَّدِ بْنِ عِیسَی </w:t>
      </w:r>
      <w:r>
        <w:rPr>
          <w:rStyle w:val="FootnoteAnchor"/>
          <w:rtl w:val="true"/>
        </w:rPr>
        <w:footnoteReference w:id="631"/>
      </w:r>
      <w:r>
        <w:rPr>
          <w:rFonts w:ascii="Amiri" w:hAnsi="Amiri" w:eastAsia="Amiri" w:cs="Amiri"/>
          <w:color w:val="111111"/>
          <w:sz w:val="28"/>
          <w:sz w:val="28"/>
          <w:szCs w:val="28"/>
          <w:rtl w:val="true"/>
          <w:lang w:bidi="ar-SA"/>
        </w:rPr>
        <w:t>عَنْ زُرْعَةَ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عِنْدَ الْمَوْتِ ثُلُثَ خَادِمِهَا هَلْ عَلَی أَهْلِهَا أَنْ یُکَاتِبُوهَا قَالَ لَیْسَ ذَلِکَ لَهَا وَ لَکِنْ لَهَا ثُلُثُهَا فَلْتُخْدَمْ بِحِسَابِ مَا عَتَقَ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0" w:name="__RefHeading___Toc12662953_1280447820"/>
      <w:bookmarkStart w:id="791" w:name="_Toc348"/>
      <w:bookmarkEnd w:id="790"/>
      <w:r>
        <w:rPr>
          <w:rtl w:val="true"/>
        </w:rPr>
        <w:t>[</w:t>
      </w:r>
      <w:r>
        <w:rPr>
          <w:rtl w:val="true"/>
        </w:rPr>
        <w:t>رقم الحدیث الکلی</w:t>
      </w:r>
      <w:r>
        <w:rPr>
          <w:rtl w:val="true"/>
        </w:rPr>
        <w:t xml:space="preserve">: </w:t>
      </w:r>
      <w:r>
        <w:rPr/>
        <w:t>29198</w:t>
      </w:r>
      <w:r>
        <w:rPr>
          <w:rtl w:val="true"/>
        </w:rPr>
        <w:t xml:space="preserve"> - </w:t>
      </w:r>
      <w:r>
        <w:rPr>
          <w:rtl w:val="true"/>
        </w:rPr>
        <w:t>رقم الحدیث الباب</w:t>
      </w:r>
      <w:r>
        <w:rPr>
          <w:rtl w:val="true"/>
        </w:rPr>
        <w:t xml:space="preserve">: </w:t>
      </w:r>
      <w:r>
        <w:rPr/>
        <w:t>7</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29198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مُحَمَّدُ بْنُ عَلِیِّ بْنِ الْحُسَیْنِ بِإِسْنَادِهِ عَنْ عَبْدِ اللَّهِ بْنِ سِنَانٍ أَنَّهُ سَأَلَ أَبَا عَبْدِ اللَّهِ ع عَنِ امْرَأَةٍ عَتَقَتْ </w:t>
      </w:r>
      <w:r>
        <w:rPr>
          <w:rStyle w:val="FootnoteAnchor"/>
          <w:rtl w:val="true"/>
        </w:rPr>
        <w:footnoteReference w:id="633"/>
      </w:r>
      <w:r>
        <w:rPr>
          <w:rFonts w:ascii="Amiri" w:hAnsi="Amiri" w:eastAsia="Amiri" w:cs="Amiri"/>
          <w:color w:val="111111"/>
          <w:sz w:val="28"/>
          <w:sz w:val="28"/>
          <w:szCs w:val="28"/>
          <w:rtl w:val="true"/>
          <w:lang w:bidi="ar-SA"/>
        </w:rPr>
        <w:t>ثُلُثُ خَادِمِهَا عِنْدَ مَوْتِهَا أَ عَلَی أَهْلِهَا أَنْ یُکَاتِبُوهَا إِنْ شَاءُوا وَ إِنْ أَبَوْا قَالَ لَا وَ لَکِنْ لَهَا مِنْ نَفْسِهَا ثُلُثُهَا وَ لِلْوَارِثِ ثُلُثَاهَا یَسْتَخْدِمُهَا بِحِسَابِ الَّذِی لَهُ مِنْهَا وَ یَکُونُ لَهَا مِنْ نَفْسِهَا بِحِسَابِ الَّذِی عَتَقَ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2" w:name="__RefHeading___Toc12662955_1280447820"/>
      <w:bookmarkStart w:id="793" w:name="_Toc349"/>
      <w:bookmarkEnd w:id="792"/>
      <w:r>
        <w:rPr>
          <w:rtl w:val="true"/>
        </w:rPr>
        <w:t>[</w:t>
      </w:r>
      <w:r>
        <w:rPr>
          <w:rtl w:val="true"/>
        </w:rPr>
        <w:t>رقم الحدیث الکلی</w:t>
      </w:r>
      <w:r>
        <w:rPr>
          <w:rtl w:val="true"/>
        </w:rPr>
        <w:t xml:space="preserve">: </w:t>
      </w:r>
      <w:r>
        <w:rPr/>
        <w:t>29199</w:t>
      </w:r>
      <w:r>
        <w:rPr>
          <w:rtl w:val="true"/>
        </w:rPr>
        <w:t xml:space="preserve"> - </w:t>
      </w:r>
      <w:r>
        <w:rPr>
          <w:rtl w:val="true"/>
        </w:rPr>
        <w:t>رقم الحدیث الباب</w:t>
      </w:r>
      <w:r>
        <w:rPr>
          <w:rtl w:val="true"/>
        </w:rPr>
        <w:t xml:space="preserve">: </w:t>
      </w:r>
      <w:r>
        <w:rPr/>
        <w:t>8</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29199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نِصْفَ مَمْلُوکِهِ وَ هُوَ صَحِیحٌ مَا حَالُهُ قَالَ یُعْتَقُ النِّصْفُ وَ یُسْتَسْعَی فِی النِّصْفِ الْآخَرِ یُقَوَّمُ قِیمَةَ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63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وُجُودِ الشَّرِیکِ وَ تَقَدَّمَ مَا یَدُلُّ عَلَی ذَلِکَ فِی</w:t>
      </w:r>
      <w:bookmarkStart w:id="794" w:name="pg18705_173680"/>
    </w:p>
    <w:p>
      <w:pPr>
        <w:pStyle w:val="BookText"/>
        <w:rPr/>
      </w:pPr>
      <w:bookmarkEnd w:id="794"/>
      <w:r>
        <w:rPr>
          <w:rFonts w:ascii="Amiri" w:hAnsi="Amiri" w:eastAsia="Amiri" w:cs="Amiri"/>
          <w:color w:val="111111"/>
          <w:sz w:val="28"/>
          <w:sz w:val="28"/>
          <w:szCs w:val="28"/>
          <w:rtl w:val="true"/>
          <w:lang w:bidi="ar-SA"/>
        </w:rPr>
        <w:t xml:space="preserve">الْوَصَایَا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5" w:name="__RefHeading___Toc12662957_1280447820"/>
      <w:bookmarkStart w:id="796" w:name="_Toc350"/>
      <w:bookmarkEnd w:id="795"/>
      <w:r>
        <w:rPr/>
        <w:t>65</w:t>
      </w:r>
      <w:r>
        <w:rPr>
          <w:rtl w:val="true"/>
        </w:rPr>
        <w:t xml:space="preserve">- </w:t>
      </w:r>
      <w:r>
        <w:rPr>
          <w:rtl w:val="true"/>
        </w:rPr>
        <w:t>بَابُ أَنَّ مَنْ أَوْصَی بِعِتْقِ ثُلُثِ مَمَالِیکِهِ اسْتُخْرِجَ بِالْقُرْعَةِ</w:t>
      </w:r>
      <w:bookmarkEnd w:id="796"/>
    </w:p>
    <w:p>
      <w:pPr>
        <w:pStyle w:val="Heading4"/>
        <w:numPr>
          <w:ilvl w:val="3"/>
          <w:numId w:val="1"/>
        </w:numPr>
        <w:rPr/>
      </w:pPr>
      <w:bookmarkStart w:id="797" w:name="__RefHeading___Toc12662959_1280447820"/>
      <w:bookmarkStart w:id="798" w:name="_Toc351"/>
      <w:bookmarkEnd w:id="797"/>
      <w:r>
        <w:rPr>
          <w:rtl w:val="true"/>
        </w:rPr>
        <w:t>اشارة</w:t>
      </w:r>
      <w:bookmarkEnd w:id="798"/>
    </w:p>
    <w:p>
      <w:pPr>
        <w:pStyle w:val="BookText"/>
        <w:rPr/>
      </w:pPr>
      <w:r>
        <w:rPr>
          <w:rStyle w:val="FootnoteAnchor"/>
        </w:rPr>
        <w:footnoteReference w:id="637"/>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ثُلُثِ مَمَالِیکِهِ اسْتُخْرِجَ بِالْقُرْعَةِ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9" w:name="__RefHeading___Toc12662961_1280447820"/>
      <w:bookmarkStart w:id="800" w:name="_Toc352"/>
      <w:bookmarkEnd w:id="799"/>
      <w:r>
        <w:rPr>
          <w:rtl w:val="true"/>
        </w:rPr>
        <w:t>[</w:t>
      </w:r>
      <w:r>
        <w:rPr>
          <w:rtl w:val="true"/>
        </w:rPr>
        <w:t>رقم الحدیث الکلی</w:t>
      </w:r>
      <w:r>
        <w:rPr>
          <w:rtl w:val="true"/>
        </w:rPr>
        <w:t xml:space="preserve">: </w:t>
      </w:r>
      <w:r>
        <w:rPr/>
        <w:t>29200</w:t>
      </w:r>
      <w:r>
        <w:rPr>
          <w:rtl w:val="true"/>
        </w:rPr>
        <w:t xml:space="preserve"> - </w:t>
      </w:r>
      <w:r>
        <w:rPr>
          <w:rtl w:val="true"/>
        </w:rPr>
        <w:t>رقم الحدیث الباب</w:t>
      </w:r>
      <w:r>
        <w:rPr>
          <w:rtl w:val="true"/>
        </w:rPr>
        <w:t xml:space="preserve">: </w:t>
      </w:r>
      <w:r>
        <w:rPr/>
        <w:t>1</w:t>
      </w:r>
      <w:r>
        <w:rPr>
          <w:rtl w:val="true"/>
        </w:rPr>
        <w:t>]</w:t>
      </w:r>
      <w:bookmarkEnd w:id="800"/>
    </w:p>
    <w:p>
      <w:pPr>
        <w:pStyle w:val="BookText"/>
        <w:rPr/>
      </w:pPr>
      <w:r>
        <w:rPr>
          <w:rFonts w:eastAsia="Times New Roman" w:cs="Times New Roman" w:ascii="Times New Roman" w:hAnsi="Times New Roman"/>
          <w:color w:val="111111"/>
          <w:sz w:val="28"/>
          <w:szCs w:val="28"/>
          <w:lang w:val="en-US" w:bidi="en-US"/>
        </w:rPr>
        <w:t>29200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یَکُونُ لَهُ الْمَمْلُوکُونَ فَیُوصِی بِعِتْقِ ثُلُثِهِمْ فَقَالَ کَانَ عَلِیٌّ ع یُسْهِمُ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1" w:name="__RefHeading___Toc12662963_1280447820"/>
      <w:bookmarkStart w:id="802" w:name="_Toc353"/>
      <w:bookmarkEnd w:id="801"/>
      <w:r>
        <w:rPr>
          <w:rtl w:val="true"/>
        </w:rPr>
        <w:t>[</w:t>
      </w:r>
      <w:r>
        <w:rPr>
          <w:rtl w:val="true"/>
        </w:rPr>
        <w:t>رقم الحدیث الکلی</w:t>
      </w:r>
      <w:r>
        <w:rPr>
          <w:rtl w:val="true"/>
        </w:rPr>
        <w:t xml:space="preserve">: </w:t>
      </w:r>
      <w:r>
        <w:rPr/>
        <w:t>29201</w:t>
      </w:r>
      <w:r>
        <w:rPr>
          <w:rtl w:val="true"/>
        </w:rPr>
        <w:t xml:space="preserve"> - </w:t>
      </w:r>
      <w:r>
        <w:rPr>
          <w:rtl w:val="true"/>
        </w:rPr>
        <w:t>رقم الحدیث الباب</w:t>
      </w:r>
      <w:r>
        <w:rPr>
          <w:rtl w:val="true"/>
        </w:rPr>
        <w:t xml:space="preserve">: </w:t>
      </w:r>
      <w:r>
        <w:rPr/>
        <w:t>2</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29201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وَ عَنْهُ عَنْ فَضَالَةَ عَنْ أَبَانٍ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تَرَکَ سِتِّینَ مَمْلُوکاً </w:t>
      </w:r>
      <w:r>
        <w:rPr>
          <w:rStyle w:val="FootnoteAnchor"/>
          <w:rtl w:val="true"/>
        </w:rPr>
        <w:footnoteReference w:id="640"/>
      </w:r>
      <w:r>
        <w:rPr>
          <w:rFonts w:ascii="Amiri" w:hAnsi="Amiri" w:eastAsia="Amiri" w:cs="Amiri"/>
          <w:color w:val="111111"/>
          <w:sz w:val="28"/>
          <w:sz w:val="28"/>
          <w:szCs w:val="28"/>
          <w:rtl w:val="true"/>
          <w:lang w:bidi="ar-SA"/>
        </w:rPr>
        <w:t>فَأَقْرَعْتُ بَیْنَهُمْ فَأَخْرَجْتُ عِشْرِینَ فَأَعْتَقْتُهُمْ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مَرْوَانَ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803" w:name="pg18705_173681"/>
    </w:p>
    <w:p>
      <w:pPr>
        <w:pStyle w:val="Heading3"/>
        <w:numPr>
          <w:ilvl w:val="2"/>
          <w:numId w:val="1"/>
        </w:numPr>
        <w:rPr/>
      </w:pPr>
      <w:bookmarkStart w:id="804" w:name="__RefHeading___Toc12662965_1280447820"/>
      <w:bookmarkStart w:id="805" w:name="_Toc354"/>
      <w:bookmarkEnd w:id="803"/>
      <w:bookmarkEnd w:id="804"/>
      <w:r>
        <w:rPr/>
        <w:t>66</w:t>
      </w:r>
      <w:r>
        <w:rPr>
          <w:rtl w:val="true"/>
        </w:rPr>
        <w:t xml:space="preserve">- </w:t>
      </w:r>
      <w:r>
        <w:rPr>
          <w:rtl w:val="true"/>
        </w:rPr>
        <w:t>بَابُ أَنَّ مَنْ أَوْصَی بِعِتْقِ رَقَبَةٍ جَازَ أَنْ یُعْتَقَ عَنْهُ جَارِیَةٌ رَجُلًا کَانَ الْمُوصِی أَوِ امْرَأَةً</w:t>
      </w:r>
      <w:bookmarkEnd w:id="805"/>
    </w:p>
    <w:p>
      <w:pPr>
        <w:pStyle w:val="Heading4"/>
        <w:numPr>
          <w:ilvl w:val="3"/>
          <w:numId w:val="1"/>
        </w:numPr>
        <w:rPr/>
      </w:pPr>
      <w:bookmarkStart w:id="806" w:name="__RefHeading___Toc12662967_1280447820"/>
      <w:bookmarkStart w:id="807" w:name="_Toc355"/>
      <w:bookmarkEnd w:id="806"/>
      <w:r>
        <w:rPr>
          <w:rtl w:val="true"/>
        </w:rPr>
        <w:t>اشارة</w:t>
      </w:r>
      <w:bookmarkEnd w:id="807"/>
    </w:p>
    <w:p>
      <w:pPr>
        <w:pStyle w:val="BookText"/>
        <w:rPr/>
      </w:pPr>
      <w:r>
        <w:rPr>
          <w:rStyle w:val="FootnoteAnchor"/>
        </w:rPr>
        <w:footnoteReference w:id="644"/>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رَقَبَةٍ جَازَ أَنْ یُعْتَقَ عَنْهُ جَارِیَةٌ رَجُلًا کَانَ الْمُوصِی أَوِ امْرَأَةً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8" w:name="__RefHeading___Toc12662969_1280447820"/>
      <w:bookmarkStart w:id="809" w:name="_Toc356"/>
      <w:bookmarkEnd w:id="808"/>
      <w:r>
        <w:rPr>
          <w:rtl w:val="true"/>
        </w:rPr>
        <w:t>[</w:t>
      </w:r>
      <w:r>
        <w:rPr>
          <w:rtl w:val="true"/>
        </w:rPr>
        <w:t>رقم الحدیث الکلی</w:t>
      </w:r>
      <w:r>
        <w:rPr>
          <w:rtl w:val="true"/>
        </w:rPr>
        <w:t xml:space="preserve">: </w:t>
      </w:r>
      <w:r>
        <w:rPr/>
        <w:t>29202</w:t>
      </w:r>
      <w:r>
        <w:rPr>
          <w:rtl w:val="true"/>
        </w:rPr>
        <w:t xml:space="preserve"> - </w:t>
      </w:r>
      <w:r>
        <w:rPr>
          <w:rtl w:val="true"/>
        </w:rPr>
        <w:t>رقم الحدیث الباب</w:t>
      </w:r>
      <w:r>
        <w:rPr>
          <w:rtl w:val="true"/>
        </w:rPr>
        <w:t xml:space="preserve">: </w:t>
      </w:r>
      <w:r>
        <w:rPr/>
        <w:t>1</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29202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عَلِیِّ بْنِ النُّعْمَانِ عَنْ سُوَیْدٍ الْقَلَّاءِ عَنْ أَبِی أَیُّوبَ </w:t>
      </w:r>
      <w:r>
        <w:rPr>
          <w:rStyle w:val="FootnoteAnchor"/>
          <w:rtl w:val="true"/>
        </w:rPr>
        <w:footnoteReference w:id="646"/>
      </w:r>
      <w:r>
        <w:rPr>
          <w:rFonts w:ascii="Amiri" w:hAnsi="Amiri" w:eastAsia="Amiri" w:cs="Amiri"/>
          <w:color w:val="111111"/>
          <w:sz w:val="28"/>
          <w:sz w:val="28"/>
          <w:szCs w:val="28"/>
          <w:rtl w:val="true"/>
          <w:lang w:bidi="ar-SA"/>
        </w:rPr>
        <w:t>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عَلْقَمَةَ بْنَ مُحَمَّدٍ أَوْصَانِی أَنْ أُعْتِقَ عَنْهُ رَقَبَةً فَأَعْتَقْتُ عَنْهُ امْرَأَةً فَتُجْزِیهِ أَوْ أُعْتِقُ عَنْهُ رَقَبَةً مِنْ مَالِی قَالَ تُجْزِیهِ ثُمَّ قَالَ إِنَّ فَاطِمَةَ امْرَأَتِی أَوْصَتْنِی أَنْ أُعْتِقَ عَنْهَا رَقَبَةً فَأَعْتَقْتُ عَنْهَا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وَ الشَّیْخُ أَیْضاً بِإِسْنَادٍ آخَرَ کَمَا مَرَّ فِی الْوَصَایَا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0" w:name="__RefHeading___Toc12662971_1280447820"/>
      <w:bookmarkStart w:id="811" w:name="_Toc357"/>
      <w:bookmarkEnd w:id="810"/>
      <w:r>
        <w:rPr/>
        <w:t>67</w:t>
      </w:r>
      <w:r>
        <w:rPr>
          <w:rtl w:val="true"/>
        </w:rPr>
        <w:t xml:space="preserve">- </w:t>
      </w:r>
      <w:r>
        <w:rPr>
          <w:rtl w:val="true"/>
        </w:rPr>
        <w:t>بَابُ حُکْمِ مَا لَوْ أَعْتَقَ الْوَالِدُ مَمْلُوکَ الْوَلَدِ</w:t>
      </w:r>
      <w:bookmarkEnd w:id="811"/>
    </w:p>
    <w:p>
      <w:pPr>
        <w:pStyle w:val="Heading4"/>
        <w:numPr>
          <w:ilvl w:val="3"/>
          <w:numId w:val="1"/>
        </w:numPr>
        <w:rPr/>
      </w:pPr>
      <w:bookmarkStart w:id="812" w:name="__RefHeading___Toc12662973_1280447820"/>
      <w:bookmarkStart w:id="813" w:name="_Toc358"/>
      <w:bookmarkEnd w:id="812"/>
      <w:r>
        <w:rPr>
          <w:rtl w:val="true"/>
        </w:rPr>
        <w:t>اشارة</w:t>
      </w:r>
      <w:bookmarkEnd w:id="813"/>
    </w:p>
    <w:p>
      <w:pPr>
        <w:pStyle w:val="BookText"/>
        <w:rPr/>
      </w:pPr>
      <w:r>
        <w:rPr>
          <w:rStyle w:val="FootnoteAnchor"/>
        </w:rPr>
        <w:footnoteReference w:id="64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أَعْتَقَ الْوَالِدُ مَمْلُوکَ الْوَلَدِ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4" w:name="__RefHeading___Toc12662975_1280447820"/>
      <w:bookmarkStart w:id="815" w:name="_Toc359"/>
      <w:bookmarkEnd w:id="814"/>
      <w:r>
        <w:rPr>
          <w:rtl w:val="true"/>
        </w:rPr>
        <w:t>[</w:t>
      </w:r>
      <w:r>
        <w:rPr>
          <w:rtl w:val="true"/>
        </w:rPr>
        <w:t>رقم الحدیث الکلی</w:t>
      </w:r>
      <w:r>
        <w:rPr>
          <w:rtl w:val="true"/>
        </w:rPr>
        <w:t xml:space="preserve">: </w:t>
      </w:r>
      <w:r>
        <w:rPr/>
        <w:t>29203</w:t>
      </w:r>
      <w:r>
        <w:rPr>
          <w:rtl w:val="true"/>
        </w:rPr>
        <w:t xml:space="preserve"> - </w:t>
      </w:r>
      <w:r>
        <w:rPr>
          <w:rtl w:val="true"/>
        </w:rPr>
        <w:t>رقم الحدیث الباب</w:t>
      </w:r>
      <w:r>
        <w:rPr>
          <w:rtl w:val="true"/>
        </w:rPr>
        <w:t xml:space="preserve">: </w:t>
      </w:r>
      <w:r>
        <w:rPr/>
        <w:t>1</w:t>
      </w:r>
      <w:r>
        <w:rPr>
          <w:rtl w:val="true"/>
        </w:rPr>
        <w:t>]</w:t>
      </w:r>
      <w:bookmarkEnd w:id="8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مُحَمَّدُ بْنُ الْحَسَنِ بِإِسْنَادِهِ عَنْ مُحَمَّدِ بْنِ أَحْمَدَ بْنِ یَحْیَی عَنْ مُحَمَّدِ بْنِ الْحُسَیْنِ عَنْ أَبِی الْجَوْزَاءِ عَنِ الْحُسَیْنِ بْنِ عُلْوَانَ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 رَجُلٌ فَقَالَ یَا رَسُولَ اللَّهِ ص إِنَّ أَبِی عَمَدَ</w:t>
      </w:r>
      <w:bookmarkStart w:id="816" w:name="pg18705_173682"/>
    </w:p>
    <w:p>
      <w:pPr>
        <w:pStyle w:val="BookText"/>
        <w:rPr/>
      </w:pPr>
      <w:bookmarkEnd w:id="816"/>
      <w:r>
        <w:rPr>
          <w:rFonts w:ascii="Amiri" w:hAnsi="Amiri" w:eastAsia="Amiri" w:cs="Amiri"/>
          <w:color w:val="111111"/>
          <w:sz w:val="28"/>
          <w:sz w:val="28"/>
          <w:szCs w:val="28"/>
          <w:rtl w:val="true"/>
          <w:lang w:bidi="ar-SA"/>
        </w:rPr>
        <w:t xml:space="preserve">إِلَی مَمْلُوکِی فَأَعْتَقَهُ کَهَیْئَةِ الْمُضِرَّةِ لِی فَقَالَ رَسُولُ اللَّهِ ص أَنْتَ وَ مَالُکَ مِنْ هِبَةِ اللَّهِ لِأَبِیکَ أَنْتَ سَهْمٌ مِنْ کِنَانَتِهِ یَهَبُ لِمَنْ یَشاءُ إِناثاً وَ 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مَنْ یَشاءُ عَقِیماً </w:t>
      </w:r>
      <w:r>
        <w:rPr>
          <w:rStyle w:val="FootnoteAnchor"/>
          <w:rtl w:val="true"/>
        </w:rPr>
        <w:footnoteReference w:id="650"/>
      </w:r>
      <w:r>
        <w:rPr>
          <w:rFonts w:ascii="Amiri" w:hAnsi="Amiri" w:eastAsia="Amiri" w:cs="Amiri"/>
          <w:color w:val="111111"/>
          <w:sz w:val="28"/>
          <w:sz w:val="28"/>
          <w:szCs w:val="28"/>
          <w:rtl w:val="true"/>
          <w:lang w:bidi="ar-SA"/>
        </w:rPr>
        <w:t>جَازَتْ عَتَاقَةُ أَبِیکَ یَتَنَاوَلُ وَالِدُکَ مِنْ مَالِکَ وَ بَدَنِکَ وَ لَیْسَ لَکَ أَنْ تَتَنَاوَلَ مِنْ مَالِهِ وَ لَا بَدَنِهِ شَیْئاً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 لَا یَصِحُّ أَنْ یُعْتِقَ الْإِنْسَانُ مَا لَا یَمْلِکُ </w:t>
      </w:r>
      <w:r>
        <w:rPr>
          <w:rStyle w:val="FootnoteAnchor"/>
          <w:rtl w:val="true"/>
        </w:rPr>
        <w:footnoteReference w:id="651"/>
      </w:r>
      <w:r>
        <w:rPr>
          <w:rFonts w:ascii="Amiri" w:hAnsi="Amiri" w:eastAsia="Amiri" w:cs="Amiri"/>
          <w:color w:val="111111"/>
          <w:sz w:val="28"/>
          <w:sz w:val="28"/>
          <w:szCs w:val="28"/>
          <w:rtl w:val="true"/>
          <w:lang w:bidi="ar-SA"/>
        </w:rPr>
        <w:t>وَ هَذَا الْخَبَرُ غَیْرُ صَرِیحٍ فِی التَّخْصِیصِ بَلْ هُوَ مَحْمُولٌ إِمَّا عَلَی اسْتِحْبَابِ تَجْوِیزِ الْوَلَدِ لِذَلِکَ بِأَنْ یُعْتِقَهُ وَ إِمَّا عَلَی کَوْنِ الْأَبِ شَرِیکاً فِیهِ وَ إِنْ کَانَ لِلْوَلَدِ أَکْثَرُهُ وَ إِمَّا عَلَی کَوْنِهِ مِمَّنْ یَنْعَتِقُ عَلَی الْوَلَدِ وَ إِمَّا عَلَی شِرَاءِ الْأَبِ لَهُ مَعَ صِغَرِ الْوَلَدِ وَ احْتِیَاجِهِ إِلَی بَیْعِهِ وَ إِمَّا عَلَی کَوْنِ هَذَا الْحُکْمِ مَنْسُوخاً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7" w:name="__RefHeading___Toc12662977_1280447820"/>
      <w:bookmarkStart w:id="818" w:name="_Toc360"/>
      <w:bookmarkEnd w:id="817"/>
      <w:r>
        <w:rPr/>
        <w:t>68</w:t>
      </w:r>
      <w:r>
        <w:rPr>
          <w:rtl w:val="true"/>
        </w:rPr>
        <w:t xml:space="preserve">- </w:t>
      </w:r>
      <w:r>
        <w:rPr>
          <w:rtl w:val="true"/>
        </w:rPr>
        <w:t>بَابُ أَنَّ مَنْ دَفَعَ إِلَیْهِ مَمْلُوکٌ مَالًا لِیَشْتَرِیَهُ فَلَا یَنْبَغِی لَهُ شِرَاؤُهُ وَ دَفْعُ ثَمَنِهِ کُلِّهِ مِنْ مَالِ الْعَبْدِ بَلْ یَضُمُّ إِلَیْهِ شَیْئاً مِنْ مَالِهِ وَ لَوْ دِرْهَماً فَیَکُونُ وَلَاؤُهُ لَهُ‌</w:t>
      </w:r>
      <w:bookmarkEnd w:id="818"/>
    </w:p>
    <w:p>
      <w:pPr>
        <w:pStyle w:val="Heading4"/>
        <w:numPr>
          <w:ilvl w:val="3"/>
          <w:numId w:val="1"/>
        </w:numPr>
        <w:rPr/>
      </w:pPr>
      <w:bookmarkStart w:id="819" w:name="__RefHeading___Toc12662979_1280447820"/>
      <w:bookmarkStart w:id="820" w:name="_Toc361"/>
      <w:bookmarkEnd w:id="819"/>
      <w:r>
        <w:rPr>
          <w:rtl w:val="true"/>
        </w:rPr>
        <w:t>اشارة</w:t>
      </w:r>
      <w:bookmarkEnd w:id="820"/>
    </w:p>
    <w:p>
      <w:pPr>
        <w:pStyle w:val="BookText"/>
        <w:rPr/>
      </w:pPr>
      <w:r>
        <w:rPr>
          <w:rStyle w:val="FootnoteAnchor"/>
        </w:rPr>
        <w:footnoteReference w:id="652"/>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إِلَیْهِ مَمْلُوکٌ مَالًا لِیَشْتَرِیَهُ فَلَا یَنْبَغِی لَهُ شِرَاؤُهُ وَ دَفْعُ ثَمَنِهِ کُلِّهِ مِنْ مَالِ الْعَبْدِ بَلْ یَضُمُّ إِلَیْهِ شَیْئاً مِنْ مَالِهِ وَ لَوْ دِرْهَماً فَیَکُونُ وَلَاؤُهُ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1" w:name="__RefHeading___Toc12662981_1280447820"/>
      <w:bookmarkStart w:id="822" w:name="_Toc362"/>
      <w:bookmarkEnd w:id="821"/>
      <w:r>
        <w:rPr>
          <w:rtl w:val="true"/>
        </w:rPr>
        <w:t>[</w:t>
      </w:r>
      <w:r>
        <w:rPr>
          <w:rtl w:val="true"/>
        </w:rPr>
        <w:t>رقم الحدیث الکلی</w:t>
      </w:r>
      <w:r>
        <w:rPr>
          <w:rtl w:val="true"/>
        </w:rPr>
        <w:t xml:space="preserve">: </w:t>
      </w:r>
      <w:r>
        <w:rPr/>
        <w:t>29204</w:t>
      </w:r>
      <w:r>
        <w:rPr>
          <w:rtl w:val="true"/>
        </w:rPr>
        <w:t xml:space="preserve"> - </w:t>
      </w:r>
      <w:r>
        <w:rPr>
          <w:rtl w:val="true"/>
        </w:rPr>
        <w:t>رقم الحدیث الباب</w:t>
      </w:r>
      <w:r>
        <w:rPr>
          <w:rtl w:val="true"/>
        </w:rPr>
        <w:t xml:space="preserve">: </w:t>
      </w:r>
      <w:r>
        <w:rPr/>
        <w:t>1</w:t>
      </w:r>
      <w:r>
        <w:rPr>
          <w:rtl w:val="true"/>
        </w:rPr>
        <w:t>]</w:t>
      </w:r>
      <w:bookmarkEnd w:id="82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مُحَمَّدُ بْنُ الْحَسَنِ بِإِسْنَادِهِ عَنْ مُحَمَّدِ بْنِ أَحْمَدَ بْنِ یَحْیَی عَنْ مُحَمَّدِ بْنِ عِیسَی عَنْ یَاسِینَ الضَّرِیرِ عَنْ حَرِیزٍ عَمَّنْ حَدَّثَهُ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w:t>
      </w:r>
      <w:bookmarkStart w:id="823" w:name="pg18705_173683"/>
    </w:p>
    <w:p>
      <w:pPr>
        <w:pStyle w:val="BookText"/>
        <w:rPr/>
      </w:pPr>
      <w:bookmarkEnd w:id="823"/>
      <w:r>
        <w:rPr>
          <w:rFonts w:ascii="Amiri" w:hAnsi="Amiri" w:eastAsia="Amiri" w:cs="Amiri"/>
          <w:color w:val="111111"/>
          <w:sz w:val="28"/>
          <w:sz w:val="28"/>
          <w:szCs w:val="28"/>
          <w:rtl w:val="true"/>
          <w:lang w:bidi="ar-SA"/>
        </w:rPr>
        <w:t xml:space="preserve">أَرَادَ أَنْ یَشْتَرِیَ نَفْسَهُ فَدَسَّ إِنْسَاناً هَلْ لِلْمَدْسُوسِ أَنْ یَشْتَرِیَهُ کُلَّهُ مِنْ مَالِ الْعَبْدِ قَالَ إِنْ أَرَادَ أَنْ یَشْتَرِیَهُ کُلَّهُ مِنْ مَالِ الْعَبْدِ </w:t>
      </w:r>
      <w:r>
        <w:rPr>
          <w:rStyle w:val="FootnoteAnchor"/>
          <w:rtl w:val="true"/>
        </w:rPr>
        <w:footnoteReference w:id="654"/>
      </w:r>
      <w:r>
        <w:rPr>
          <w:rFonts w:ascii="Amiri" w:hAnsi="Amiri" w:eastAsia="Amiri" w:cs="Amiri"/>
          <w:color w:val="111111"/>
          <w:sz w:val="28"/>
          <w:sz w:val="28"/>
          <w:szCs w:val="28"/>
          <w:rtl w:val="true"/>
          <w:lang w:bidi="ar-SA"/>
        </w:rPr>
        <w:t>فَلَا یَنْبَغِی وَ إِنْ أَرَادَ أَنْ یَسْتَحِلَّ ذَلِکَ فِیمَا بَیْنَهُ وَ بَیْنَ اللَّهِ عَزَّ وَ جَلَّ حَتَّی یَکُونَ وَلَاؤُهُ لَهُ فَلْیَزِدْ هُوَ مِنْ قِبَلِهِ مِنْ مَالِهِ فِی الثَّمَنِ شَیْئاً إِنْ شَاءَ زَادَ دِرْهَماً وَ إِنْ شَاءَ زَادَ مَا شَاءَ بَعْدَ أَنْ یَکُونَ زِیَادَةٌ مِنْ مَالِهِ فِی ثَمَنِ الْعَبْدِ یَسْتَحِلُّ بِهِ الْوَلَاءُ فَیَکُونُ وَلَاءُ الْعَبْدِ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بِذَلِکَ عَنْ بُرَیْدٍ وَ</w:t>
      </w:r>
    </w:p>
    <w:p>
      <w:pPr>
        <w:pStyle w:val="BookText"/>
        <w:rPr/>
      </w:pPr>
      <w:r>
        <w:rPr>
          <w:rFonts w:ascii="Amiri" w:hAnsi="Amiri" w:eastAsia="Amiri" w:cs="Amiri"/>
          <w:color w:val="111111"/>
          <w:sz w:val="28"/>
          <w:sz w:val="28"/>
          <w:szCs w:val="28"/>
          <w:rtl w:val="true"/>
          <w:lang w:bidi="ar-SA"/>
        </w:rPr>
        <w:t xml:space="preserve">رَوَاهُ الصَّدُوقُ بِإِسْنَادِهِ عَنْ یَاسِینَ عَنْ حَرِیزٍ عَنْ سُلَیْمَانَ بْنِ خَالِدٍ نَحْوَهُ إِلَی قَوْلِهِ فَیَکُونُ وَلَاءُ الْعَبْدِ 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4" w:name="__RefHeading___Toc12662983_1280447820"/>
      <w:bookmarkStart w:id="825" w:name="_Toc363"/>
      <w:bookmarkEnd w:id="824"/>
      <w:r>
        <w:rPr/>
        <w:t>69</w:t>
      </w:r>
      <w:r>
        <w:rPr>
          <w:rtl w:val="true"/>
        </w:rPr>
        <w:t xml:space="preserve">- </w:t>
      </w:r>
      <w:r>
        <w:rPr>
          <w:rtl w:val="true"/>
        </w:rPr>
        <w:t>بَابُ حُکْمِ مَنْ أَعْتَقَ أَمَةً حُبْلَی وَ اسْتَثْنَی الْحَمْلَ‌</w:t>
      </w:r>
      <w:bookmarkEnd w:id="825"/>
    </w:p>
    <w:p>
      <w:pPr>
        <w:pStyle w:val="Heading4"/>
        <w:numPr>
          <w:ilvl w:val="3"/>
          <w:numId w:val="1"/>
        </w:numPr>
        <w:rPr/>
      </w:pPr>
      <w:bookmarkStart w:id="826" w:name="__RefHeading___Toc12662985_1280447820"/>
      <w:bookmarkStart w:id="827" w:name="_Toc364"/>
      <w:bookmarkEnd w:id="826"/>
      <w:r>
        <w:rPr>
          <w:rtl w:val="true"/>
        </w:rPr>
        <w:t>اشارة</w:t>
      </w:r>
      <w:bookmarkEnd w:id="827"/>
    </w:p>
    <w:p>
      <w:pPr>
        <w:pStyle w:val="BookText"/>
        <w:rPr/>
      </w:pPr>
      <w:r>
        <w:rPr>
          <w:rStyle w:val="FootnoteAnchor"/>
        </w:rPr>
        <w:footnoteReference w:id="656"/>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أَمَةً حُبْلَی وَ اسْتَثْنَی الْحَمْلَ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8" w:name="__RefHeading___Toc12662987_1280447820"/>
      <w:bookmarkStart w:id="829" w:name="_Toc365"/>
      <w:bookmarkEnd w:id="828"/>
      <w:r>
        <w:rPr>
          <w:rtl w:val="true"/>
        </w:rPr>
        <w:t>[</w:t>
      </w:r>
      <w:r>
        <w:rPr>
          <w:rtl w:val="true"/>
        </w:rPr>
        <w:t>رقم الحدیث الکلی</w:t>
      </w:r>
      <w:r>
        <w:rPr>
          <w:rtl w:val="true"/>
        </w:rPr>
        <w:t xml:space="preserve">: </w:t>
      </w:r>
      <w:r>
        <w:rPr/>
        <w:t>29205</w:t>
      </w:r>
      <w:r>
        <w:rPr>
          <w:rtl w:val="true"/>
        </w:rPr>
        <w:t xml:space="preserve"> - </w:t>
      </w:r>
      <w:r>
        <w:rPr>
          <w:rtl w:val="true"/>
        </w:rPr>
        <w:t>رقم الحدیث الباب</w:t>
      </w:r>
      <w:r>
        <w:rPr>
          <w:rtl w:val="true"/>
        </w:rPr>
        <w:t xml:space="preserve">: </w:t>
      </w:r>
      <w:r>
        <w:rPr/>
        <w:t>1</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29205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مُحَمَّدُ بْنُ الْحَسَنِ بِإِسْنَادِهِ عَنْ مُحَمَّدِ بْنِ أَحْمَدَ بْنِ یَحْیَی عَنْ أَبِی إِسْحَاقَ یَعْنِی إِبْرَاهِیمَ بْنَ هَاشِمٍ عَنِ النَّوْفَلِیِّ عَنِ السَّکُونِیِّ عَنْ جَعْفَرٍ عَنْ أَبِیهِ عَنْ آبَائِهِ ع فِی رَجُلٍ أَعْتَقَ أَمَةً وَ هِیَ حُبْلَی فَاسْتَثْنَی مَا فِی بَطْنِهَا قَالَ الْأَمَةُ حُرَّةٌ وَ مَا فِی بَطْنِهَا حُرٌّ لِأَنَّ مَا فِی بَطْنِهَا مِنْهَا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830" w:name="pg18705_173684"/>
    </w:p>
    <w:p>
      <w:pPr>
        <w:pStyle w:val="Heading3"/>
        <w:numPr>
          <w:ilvl w:val="2"/>
          <w:numId w:val="1"/>
        </w:numPr>
        <w:rPr/>
      </w:pPr>
      <w:bookmarkStart w:id="831" w:name="__RefHeading___Toc12662989_1280447820"/>
      <w:bookmarkStart w:id="832" w:name="_Toc366"/>
      <w:bookmarkEnd w:id="830"/>
      <w:bookmarkEnd w:id="831"/>
      <w:r>
        <w:rPr/>
        <w:t>70</w:t>
      </w:r>
      <w:r>
        <w:rPr>
          <w:rtl w:val="true"/>
        </w:rPr>
        <w:t xml:space="preserve">- </w:t>
      </w:r>
      <w:r>
        <w:rPr>
          <w:rtl w:val="true"/>
        </w:rPr>
        <w:t>بَابُ أَنَّ الْوَلَدَ الصَّغِیرَ یَتْبَعُ الْأَبَ فِی الْإِسْلَامِ حُرّاً کَانَ أَوْ عَبْداً وَ لَا یَتْبَعُ الْأَبُ الْوَلَدَ وَ أَنَّ مَنْ کَانَ عَلَیْهِ عِتْقُ رَقَبَةٍ مُؤْمِنَةٍ أَجْزَأَهُ الطِّفْلُ إِذَا کَانَ أَحَدُ أَبَوَیْهِ مُؤْمِناً</w:t>
      </w:r>
      <w:bookmarkEnd w:id="832"/>
    </w:p>
    <w:p>
      <w:pPr>
        <w:pStyle w:val="Heading4"/>
        <w:numPr>
          <w:ilvl w:val="3"/>
          <w:numId w:val="1"/>
        </w:numPr>
        <w:rPr/>
      </w:pPr>
      <w:bookmarkStart w:id="833" w:name="__RefHeading___Toc12662991_1280447820"/>
      <w:bookmarkStart w:id="834" w:name="_Toc367"/>
      <w:bookmarkEnd w:id="833"/>
      <w:r>
        <w:rPr>
          <w:rtl w:val="true"/>
        </w:rPr>
        <w:t>اشارة</w:t>
      </w:r>
      <w:bookmarkEnd w:id="834"/>
    </w:p>
    <w:p>
      <w:pPr>
        <w:pStyle w:val="BookText"/>
        <w:rPr/>
      </w:pPr>
      <w:r>
        <w:rPr>
          <w:rStyle w:val="FootnoteAnchor"/>
        </w:rPr>
        <w:footnoteReference w:id="660"/>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الْوَلَدَ الصَّغِیرَ یَتْبَعُ الْأَبَ فِی الْإِسْلَامِ حُرّاً کَانَ أَوْ عَبْداً وَ لَا یَتْبَعُ الْأَبُ الْوَلَدَ وَ أَنَّ مَنْ کَانَ عَلَیْهِ عِتْقُ رَقَبَةٍ مُؤْمِنَةٍ أَجْزَأَهُ الطِّفْلُ إِذَا کَانَ أَحَدُ أَبَوَیْهِ مُؤْمِناً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5" w:name="__RefHeading___Toc12662993_1280447820"/>
      <w:bookmarkStart w:id="836" w:name="_Toc368"/>
      <w:bookmarkEnd w:id="835"/>
      <w:r>
        <w:rPr>
          <w:rtl w:val="true"/>
        </w:rPr>
        <w:t>[</w:t>
      </w:r>
      <w:r>
        <w:rPr>
          <w:rtl w:val="true"/>
        </w:rPr>
        <w:t>رقم الحدیث الکلی</w:t>
      </w:r>
      <w:r>
        <w:rPr>
          <w:rtl w:val="true"/>
        </w:rPr>
        <w:t xml:space="preserve">: </w:t>
      </w:r>
      <w:r>
        <w:rPr/>
        <w:t>29206</w:t>
      </w:r>
      <w:r>
        <w:rPr>
          <w:rtl w:val="true"/>
        </w:rPr>
        <w:t xml:space="preserve"> - </w:t>
      </w:r>
      <w:r>
        <w:rPr>
          <w:rtl w:val="true"/>
        </w:rPr>
        <w:t>رقم الحدیث الباب</w:t>
      </w:r>
      <w:r>
        <w:rPr>
          <w:rtl w:val="true"/>
        </w:rPr>
        <w:t xml:space="preserve">: </w:t>
      </w:r>
      <w:r>
        <w:rPr/>
        <w:t>1</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29206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مُحَمَّدُ بْنُ الْحَسَنِ بِإِسْنَادِهِ عَنْ مُحَمَّدِ بْنِ أَحْمَدَ بْنِ یَحْیَی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الْأَبُ جَرَّ الْوَلَدَ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مِنْ وُلْدِهِ دُعِیَ إِلَی الْإِسْلَامِ فَإِنْ أَبَی قُتِلَ فَإِذَا أَسْلَمَ الْوَلَدُ لَمْ یَجُرَّ أَبَوَیْهِ وَ لَمْ یَکُنْ بَیْنَهُمَا 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7" w:name="__RefHeading___Toc12662995_1280447820"/>
      <w:bookmarkStart w:id="838" w:name="_Toc369"/>
      <w:bookmarkEnd w:id="837"/>
      <w:r>
        <w:rPr>
          <w:rtl w:val="true"/>
        </w:rPr>
        <w:t>[</w:t>
      </w:r>
      <w:r>
        <w:rPr>
          <w:rtl w:val="true"/>
        </w:rPr>
        <w:t>رقم الحدیث الکلی</w:t>
      </w:r>
      <w:r>
        <w:rPr>
          <w:rtl w:val="true"/>
        </w:rPr>
        <w:t xml:space="preserve">: </w:t>
      </w:r>
      <w:r>
        <w:rPr/>
        <w:t>29207</w:t>
      </w:r>
      <w:r>
        <w:rPr>
          <w:rtl w:val="true"/>
        </w:rPr>
        <w:t xml:space="preserve"> - </w:t>
      </w:r>
      <w:r>
        <w:rPr>
          <w:rtl w:val="true"/>
        </w:rPr>
        <w:t>رقم الحدیث الباب</w:t>
      </w:r>
      <w:r>
        <w:rPr>
          <w:rtl w:val="true"/>
        </w:rPr>
        <w:t xml:space="preserve">: </w:t>
      </w:r>
      <w:r>
        <w:rPr/>
        <w:t>2</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29207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وَ عَنْهُ عَنِ الْعُبَیْدِیِّ عَنِ الْفَضْلِ بْنِ الْمُبَارَکِ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الرَّجُلُ یَجِبُ عَلَیْهِ عِتْقُ رَقَبَةٍ مُؤْمِنَةٍ فَلَا یَجِدُهَا کَیْفَ یَصْنَعُ قَالَ فَقَالَ عَلَیْکُمْ بِالْأَطْفَالِ فَأَعْتِقُوهُمْ فَإِنْ خَرَجَتْ مُؤْمِنَةً فَذَاکَ وَ إِلَّا لَمْ یَکُنْ عَلَیْکُمْ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عِیسَی الْعُبَیْدِیِّ نَحْوَهُ </w:t>
      </w:r>
      <w:r>
        <w:rPr>
          <w:rStyle w:val="FootnoteAnchor"/>
          <w:rtl w:val="true"/>
        </w:rPr>
        <w:footnoteReference w:id="6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839" w:name="pg18705_173685"/>
    </w:p>
    <w:p>
      <w:pPr>
        <w:pStyle w:val="Heading3"/>
        <w:numPr>
          <w:ilvl w:val="2"/>
          <w:numId w:val="1"/>
        </w:numPr>
        <w:rPr/>
      </w:pPr>
      <w:bookmarkStart w:id="840" w:name="__RefHeading___Toc12662997_1280447820"/>
      <w:bookmarkStart w:id="841" w:name="_Toc370"/>
      <w:bookmarkEnd w:id="839"/>
      <w:bookmarkEnd w:id="840"/>
      <w:r>
        <w:rPr/>
        <w:t>71</w:t>
      </w:r>
      <w:r>
        <w:rPr>
          <w:rtl w:val="true"/>
        </w:rPr>
        <w:t xml:space="preserve">- </w:t>
      </w:r>
      <w:r>
        <w:rPr>
          <w:rtl w:val="true"/>
        </w:rPr>
        <w:t>بَابُ أَنَّ الْمَمْلُوکَ إِذَا طَلَبَ الْبَیْعَ لَمْ تَجِبْ إِجَابَتُهُ وَ لَمْ یُسْتَحَبَّ إِذَا کَانَ مُوَافِقاً وَ کَانَ مَوْلَاهُ مُحْسِناً إِلَیْهِ‌</w:t>
      </w:r>
      <w:bookmarkEnd w:id="841"/>
    </w:p>
    <w:p>
      <w:pPr>
        <w:pStyle w:val="Heading4"/>
        <w:numPr>
          <w:ilvl w:val="3"/>
          <w:numId w:val="1"/>
        </w:numPr>
        <w:rPr/>
      </w:pPr>
      <w:bookmarkStart w:id="842" w:name="__RefHeading___Toc12662999_1280447820"/>
      <w:bookmarkStart w:id="843" w:name="_Toc371"/>
      <w:bookmarkEnd w:id="842"/>
      <w:r>
        <w:rPr>
          <w:rtl w:val="true"/>
        </w:rPr>
        <w:t>اشارة</w:t>
      </w:r>
      <w:bookmarkEnd w:id="843"/>
    </w:p>
    <w:p>
      <w:pPr>
        <w:pStyle w:val="BookText"/>
        <w:rPr/>
      </w:pPr>
      <w:r>
        <w:rPr>
          <w:rStyle w:val="FootnoteAnchor"/>
        </w:rPr>
        <w:footnoteReference w:id="665"/>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طَلَبَ الْبَیْعَ لَمْ تَجِبْ إِجَابَتُهُ وَ لَمْ یُسْتَحَبَّ إِذَا کَانَ مُوَافِقاً وَ کَانَ مَوْلَاهُ مُحْسِناً إِلَیْهِ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4" w:name="__RefHeading___Toc12663001_1280447820"/>
      <w:bookmarkStart w:id="845" w:name="_Toc372"/>
      <w:bookmarkEnd w:id="844"/>
      <w:r>
        <w:rPr>
          <w:rtl w:val="true"/>
        </w:rPr>
        <w:t>[</w:t>
      </w:r>
      <w:r>
        <w:rPr>
          <w:rtl w:val="true"/>
        </w:rPr>
        <w:t>رقم الحدیث الکلی</w:t>
      </w:r>
      <w:r>
        <w:rPr>
          <w:rtl w:val="true"/>
        </w:rPr>
        <w:t xml:space="preserve">: </w:t>
      </w:r>
      <w:r>
        <w:rPr/>
        <w:t>29208</w:t>
      </w:r>
      <w:r>
        <w:rPr>
          <w:rtl w:val="true"/>
        </w:rPr>
        <w:t xml:space="preserve"> - </w:t>
      </w:r>
      <w:r>
        <w:rPr>
          <w:rtl w:val="true"/>
        </w:rPr>
        <w:t>رقم الحدیث الباب</w:t>
      </w:r>
      <w:r>
        <w:rPr>
          <w:rtl w:val="true"/>
        </w:rPr>
        <w:t xml:space="preserve">: </w:t>
      </w:r>
      <w:r>
        <w:rPr/>
        <w:t>1</w:t>
      </w:r>
      <w:r>
        <w:rPr>
          <w:rtl w:val="true"/>
        </w:rPr>
        <w:t>]</w:t>
      </w:r>
      <w:bookmarkEnd w:id="845"/>
    </w:p>
    <w:p>
      <w:pPr>
        <w:pStyle w:val="BookText"/>
        <w:rPr/>
      </w:pPr>
      <w:r>
        <w:rPr>
          <w:rFonts w:eastAsia="Times New Roman" w:cs="Times New Roman" w:ascii="Times New Roman" w:hAnsi="Times New Roman"/>
          <w:color w:val="111111"/>
          <w:sz w:val="28"/>
          <w:szCs w:val="28"/>
          <w:lang w:val="en-US" w:bidi="en-US"/>
        </w:rPr>
        <w:t>29208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عِنْدَ الرَّجُلِ مَمْلُوکٌ یَسْتَبِیعُهُ </w:t>
      </w:r>
      <w:r>
        <w:rPr>
          <w:rStyle w:val="FootnoteAnchor"/>
          <w:rtl w:val="true"/>
        </w:rPr>
        <w:footnoteReference w:id="667"/>
      </w:r>
      <w:r>
        <w:rPr>
          <w:rFonts w:ascii="Amiri" w:hAnsi="Amiri" w:eastAsia="Amiri" w:cs="Amiri"/>
          <w:color w:val="111111"/>
          <w:sz w:val="28"/>
          <w:sz w:val="28"/>
          <w:szCs w:val="28"/>
          <w:rtl w:val="true"/>
          <w:lang w:bidi="ar-SA"/>
        </w:rPr>
        <w:t>وَ کَانَ مُوَافِقاً لَهُ وَ کَانَ مُحْسِناً إِلَیْهِ فَلَا یَبِعْهُ وَ لَا کَرَامَةَ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6" w:name="__RefHeading___Toc12663003_1280447820"/>
      <w:bookmarkStart w:id="847" w:name="_Toc373"/>
      <w:bookmarkEnd w:id="846"/>
      <w:r>
        <w:rPr/>
        <w:t>72</w:t>
      </w:r>
      <w:r>
        <w:rPr>
          <w:rtl w:val="true"/>
        </w:rPr>
        <w:t xml:space="preserve">- </w:t>
      </w:r>
      <w:r>
        <w:rPr>
          <w:rtl w:val="true"/>
        </w:rPr>
        <w:t>بَابُ حُکْمِ الْعَبْدِ الْآبِقِ إِذَا سَرَقَ وَ أَبَی أَنْ یَرْجِعَ‌</w:t>
      </w:r>
      <w:bookmarkEnd w:id="847"/>
    </w:p>
    <w:p>
      <w:pPr>
        <w:pStyle w:val="Heading4"/>
        <w:numPr>
          <w:ilvl w:val="3"/>
          <w:numId w:val="1"/>
        </w:numPr>
        <w:rPr/>
      </w:pPr>
      <w:bookmarkStart w:id="848" w:name="__RefHeading___Toc12663005_1280447820"/>
      <w:bookmarkStart w:id="849" w:name="_Toc374"/>
      <w:bookmarkEnd w:id="848"/>
      <w:r>
        <w:rPr>
          <w:rtl w:val="true"/>
        </w:rPr>
        <w:t>اشارة</w:t>
      </w:r>
      <w:bookmarkEnd w:id="849"/>
    </w:p>
    <w:p>
      <w:pPr>
        <w:pStyle w:val="BookText"/>
        <w:rPr/>
      </w:pPr>
      <w:r>
        <w:rPr>
          <w:rStyle w:val="FootnoteAnchor"/>
        </w:rPr>
        <w:footnoteReference w:id="668"/>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 الْآبِقِ إِذَا سَرَقَ وَ أَبَی أَنْ یَرْجِعَ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0" w:name="__RefHeading___Toc12663007_1280447820"/>
      <w:bookmarkStart w:id="851" w:name="_Toc375"/>
      <w:bookmarkEnd w:id="850"/>
      <w:r>
        <w:rPr>
          <w:rtl w:val="true"/>
        </w:rPr>
        <w:t>[</w:t>
      </w:r>
      <w:r>
        <w:rPr>
          <w:rtl w:val="true"/>
        </w:rPr>
        <w:t>رقم الحدیث الکلی</w:t>
      </w:r>
      <w:r>
        <w:rPr>
          <w:rtl w:val="true"/>
        </w:rPr>
        <w:t xml:space="preserve">: </w:t>
      </w:r>
      <w:r>
        <w:rPr/>
        <w:t>29209</w:t>
      </w:r>
      <w:r>
        <w:rPr>
          <w:rtl w:val="true"/>
        </w:rPr>
        <w:t xml:space="preserve"> - </w:t>
      </w:r>
      <w:r>
        <w:rPr>
          <w:rtl w:val="true"/>
        </w:rPr>
        <w:t>رقم الحدیث الباب</w:t>
      </w:r>
      <w:r>
        <w:rPr>
          <w:rtl w:val="true"/>
        </w:rPr>
        <w:t xml:space="preserve">: </w:t>
      </w:r>
      <w:r>
        <w:rPr/>
        <w:t>1</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29209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مُحَمَّدُ بْنُ عَلِیِّ بْنِ الْحُسَیْنِ بِإِسْنَادِهِ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أَبَقَ مِنْ مَوَالِیهِ ثُمَّ سَرَقَ لَمْ یُقْطَعْ وَ هُوَ آبِقٌ لِأَنَّهُ بِمَنْزِلَةِ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یُدْعَی إِلَی الرُّجُوعِ إِلَی مَوَالِیهِ وَ الدُّخُولِ فِی الْإِسْلَامِ فَإِنْ أَبَی أَنْ یَرْجِعَ إِلَی مَوَالِیهِ قُطِعَتْ یَدُهُ بِالسَّرِقَةِ ثُمَّ قُتِلَ وَ الْمُرْتَدُّ إِذَا سَرَقَ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الْإِبَاقَ بِمَنْزِلَةِ الِارْتِدَادِ عَنِ الْإِسْلَامِ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852" w:name="pg18705_173686"/>
    </w:p>
    <w:p>
      <w:pPr>
        <w:pStyle w:val="Heading3"/>
        <w:numPr>
          <w:ilvl w:val="2"/>
          <w:numId w:val="1"/>
        </w:numPr>
        <w:rPr/>
      </w:pPr>
      <w:bookmarkStart w:id="853" w:name="__RefHeading___Toc12663009_1280447820"/>
      <w:bookmarkStart w:id="854" w:name="_Toc376"/>
      <w:bookmarkEnd w:id="852"/>
      <w:bookmarkEnd w:id="853"/>
      <w:r>
        <w:rPr/>
        <w:t>73</w:t>
      </w:r>
      <w:r>
        <w:rPr>
          <w:rtl w:val="true"/>
        </w:rPr>
        <w:t xml:space="preserve">- </w:t>
      </w:r>
      <w:r>
        <w:rPr>
          <w:rtl w:val="true"/>
        </w:rPr>
        <w:t>بَابُ أَنَّ عَبْدَ الذِّمِّیِّ إِذَا أَسْلَمَ تَعَیَّنَ بَیْعُهُ مِنْ مُسْلِمٍ‌</w:t>
      </w:r>
      <w:bookmarkEnd w:id="854"/>
    </w:p>
    <w:p>
      <w:pPr>
        <w:pStyle w:val="Heading4"/>
        <w:numPr>
          <w:ilvl w:val="3"/>
          <w:numId w:val="1"/>
        </w:numPr>
        <w:rPr/>
      </w:pPr>
      <w:bookmarkStart w:id="855" w:name="__RefHeading___Toc12663011_1280447820"/>
      <w:bookmarkStart w:id="856" w:name="_Toc377"/>
      <w:bookmarkEnd w:id="855"/>
      <w:r>
        <w:rPr>
          <w:rtl w:val="true"/>
        </w:rPr>
        <w:t>اشارة</w:t>
      </w:r>
      <w:bookmarkEnd w:id="856"/>
    </w:p>
    <w:p>
      <w:pPr>
        <w:pStyle w:val="BookText"/>
        <w:rPr/>
      </w:pPr>
      <w:r>
        <w:rPr>
          <w:rStyle w:val="FootnoteAnchor"/>
        </w:rPr>
        <w:footnoteReference w:id="671"/>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عَبْدَ الذِّمِّیِّ إِذَا أَسْلَمَ تَعَیَّنَ بَیْعُهُ مِنْ مُسْلِمٍ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7" w:name="__RefHeading___Toc12663013_1280447820"/>
      <w:bookmarkStart w:id="858" w:name="_Toc378"/>
      <w:bookmarkEnd w:id="857"/>
      <w:r>
        <w:rPr>
          <w:rtl w:val="true"/>
        </w:rPr>
        <w:t>[</w:t>
      </w:r>
      <w:r>
        <w:rPr>
          <w:rtl w:val="true"/>
        </w:rPr>
        <w:t>رقم الحدیث الکلی</w:t>
      </w:r>
      <w:r>
        <w:rPr>
          <w:rtl w:val="true"/>
        </w:rPr>
        <w:t xml:space="preserve">: </w:t>
      </w:r>
      <w:r>
        <w:rPr/>
        <w:t>29210</w:t>
      </w:r>
      <w:r>
        <w:rPr>
          <w:rtl w:val="true"/>
        </w:rPr>
        <w:t xml:space="preserve"> - </w:t>
      </w:r>
      <w:r>
        <w:rPr>
          <w:rtl w:val="true"/>
        </w:rPr>
        <w:t>رقم الحدیث الباب</w:t>
      </w:r>
      <w:r>
        <w:rPr>
          <w:rtl w:val="true"/>
        </w:rPr>
        <w:t xml:space="preserve">: </w:t>
      </w:r>
      <w:r>
        <w:rPr/>
        <w:t>1</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29210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مُحَمَّدُ بْنُ الْحَسَنِ بِإِسْنَادِهِ عَنْ مُحَمَّدِ بْنِ یَحْیَی رَفَعَهُ عَنْ حَمَّادِ بْنِ عِیسَی عَنْ أَبِی عَبْدِ اللَّهِ ع أَنَّ أَمِیرَ الْمُؤْمِنِینَ ع أُتِیَ بِعَبْدٍ لِذِمِّیٍّ قَدْ أَسْلَمَ فَقَالَ اذْهَبُوا فَبِیعُوهُ مِنَ الْمُسْلِمِینَ وَ ادْفَعُوا ثَمَنَهُ إِلَی صَاحِبِهِ وَ لَا تُقِرُّوهُ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9" w:name="__RefHeading___Toc12663015_1280447820"/>
      <w:bookmarkStart w:id="860" w:name="_Toc379"/>
      <w:bookmarkEnd w:id="859"/>
      <w:r>
        <w:rPr/>
        <w:t>74</w:t>
      </w:r>
      <w:r>
        <w:rPr>
          <w:rtl w:val="true"/>
        </w:rPr>
        <w:t xml:space="preserve">- </w:t>
      </w:r>
      <w:r>
        <w:rPr>
          <w:rtl w:val="true"/>
        </w:rPr>
        <w:t>بَابُ مَا یُسْتَحَبُّ مِنَ الدُّعَاءِ وَ الْکِتَابَةِ لِلْآبِقِ وَ جُمْلَةٍ مِنْ أَحْکَامِ الْعِتْقِ‌</w:t>
      </w:r>
      <w:bookmarkEnd w:id="860"/>
    </w:p>
    <w:p>
      <w:pPr>
        <w:pStyle w:val="Heading4"/>
        <w:numPr>
          <w:ilvl w:val="3"/>
          <w:numId w:val="1"/>
        </w:numPr>
        <w:rPr/>
      </w:pPr>
      <w:bookmarkStart w:id="861" w:name="__RefHeading___Toc12663017_1280447820"/>
      <w:bookmarkStart w:id="862" w:name="_Toc380"/>
      <w:bookmarkEnd w:id="861"/>
      <w:r>
        <w:rPr>
          <w:rtl w:val="true"/>
        </w:rPr>
        <w:t>اشارة</w:t>
      </w:r>
      <w:bookmarkEnd w:id="862"/>
    </w:p>
    <w:p>
      <w:pPr>
        <w:pStyle w:val="BookText"/>
        <w:rPr/>
      </w:pPr>
      <w:r>
        <w:rPr>
          <w:rStyle w:val="FootnoteAnchor"/>
        </w:rPr>
        <w:footnoteReference w:id="674"/>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مِنَ الدُّعَاءِ وَ الْکِتَابَةِ لِلْآبِقِ وَ جُمْلَةٍ مِنْ أَحْکَامِ الْعِتْقِ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3" w:name="__RefHeading___Toc12663019_1280447820"/>
      <w:bookmarkStart w:id="864" w:name="_Toc381"/>
      <w:bookmarkEnd w:id="863"/>
      <w:r>
        <w:rPr>
          <w:rtl w:val="true"/>
        </w:rPr>
        <w:t>[</w:t>
      </w:r>
      <w:r>
        <w:rPr>
          <w:rtl w:val="true"/>
        </w:rPr>
        <w:t>رقم الحدیث الکلی</w:t>
      </w:r>
      <w:r>
        <w:rPr>
          <w:rtl w:val="true"/>
        </w:rPr>
        <w:t xml:space="preserve">: </w:t>
      </w:r>
      <w:r>
        <w:rPr/>
        <w:t>29211</w:t>
      </w:r>
      <w:r>
        <w:rPr>
          <w:rtl w:val="true"/>
        </w:rPr>
        <w:t xml:space="preserve"> - </w:t>
      </w:r>
      <w:r>
        <w:rPr>
          <w:rtl w:val="true"/>
        </w:rPr>
        <w:t>رقم الحدیث الباب</w:t>
      </w:r>
      <w:r>
        <w:rPr>
          <w:rtl w:val="true"/>
        </w:rPr>
        <w:t xml:space="preserve">: </w:t>
      </w:r>
      <w:r>
        <w:rPr/>
        <w:t>1</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29211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لِلْآبِقِ وَ اکْتُبْ فِی وَرَقَةٍ اللَّهُمَّ السَّمَاءُ لَکَ وَ الْأَرْضُ لَکَ وَ مَا بَیْنَهُمَا لَکَ فَاجْعَلْ مَا بَیْنَهُمَا أَضْیَقَ عَلَی فُلَانٍ مِنْ جِلْدِ جَمَلٍ حَتَّی تَرُدَّهُ عَلَیَّ وَ تُظْفِرَنِی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حَوْلَ الْکِتَابِ آیَةُ الْکُرْسِیِّ مَکْتُوبَةً مُدَوَّرَةً ثُمَّ ادْفِنْهُ أَوْ ضَعْ فَوْقَهُ شَیْئاً ثَقِیلًا فِی الْمَوْضِعِ الَّذِی کَانَ یَأْوِی فِیهِ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5" w:name="__RefHeading___Toc12663021_1280447820"/>
      <w:bookmarkStart w:id="866" w:name="_Toc382"/>
      <w:bookmarkEnd w:id="865"/>
      <w:r>
        <w:rPr>
          <w:rtl w:val="true"/>
        </w:rPr>
        <w:t>[</w:t>
      </w:r>
      <w:r>
        <w:rPr>
          <w:rtl w:val="true"/>
        </w:rPr>
        <w:t>رقم الحدیث الکلی</w:t>
      </w:r>
      <w:r>
        <w:rPr>
          <w:rtl w:val="true"/>
        </w:rPr>
        <w:t xml:space="preserve">: </w:t>
      </w:r>
      <w:r>
        <w:rPr/>
        <w:t>29212</w:t>
      </w:r>
      <w:r>
        <w:rPr>
          <w:rtl w:val="true"/>
        </w:rPr>
        <w:t xml:space="preserve"> - </w:t>
      </w:r>
      <w:r>
        <w:rPr>
          <w:rtl w:val="true"/>
        </w:rPr>
        <w:t>رقم الحدیث الباب</w:t>
      </w:r>
      <w:r>
        <w:rPr>
          <w:rtl w:val="true"/>
        </w:rPr>
        <w:t xml:space="preserve">: </w:t>
      </w:r>
      <w:r>
        <w:rPr/>
        <w:t>2</w:t>
      </w:r>
      <w:r>
        <w:rPr>
          <w:rtl w:val="true"/>
        </w:rPr>
        <w:t>]</w:t>
      </w:r>
      <w:bookmarkEnd w:id="8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بِإِسْنَادِهِ عَنْ أَبِی جَمِیلَةَ عَنْ عَبْدِ اللَّهِ بْنِ أَبِی یَعْفُورٍ عَنْ</w:t>
      </w:r>
      <w:bookmarkStart w:id="867" w:name="pg18705_173687"/>
    </w:p>
    <w:p>
      <w:pPr>
        <w:pStyle w:val="BookText"/>
        <w:rPr/>
      </w:pPr>
      <w:bookmarkEnd w:id="867"/>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لِلْآبِقِ فِی وَرَقَةٍ أَوْ فِی قِرْطَاسٍ بِسْمِ اللَّهِ الرَّحْمَنِ الرَّحِیمِ یَدُ فُلَانٍ مَغْلُولَةٌ إِلَی عُنُقِهِ إِذَا أَخْرَجَهَا لَمْ یَکَدْ یَراها وَ مَنْ لَمْ یَجْعَلِ اللَّهُ لَهُ نُوراً فَما لَهُ مِنْ نُورٍ ثُمَّ لُفَّهَا ثُمَّ اجْعَلْهَا بَیْنَ عُودَیْنِ ثُمَّ أَلْقِهَا فِی کَوَّةِ بَیْتٍ مُظْلِمٍ فِی الْمَوْضِعِ الَّذِی کَانَ یَأْوِی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مِنْ أَحْکَامِ الْعِتْقِ فِی بَیْعِ الْحَیَوَانِ </w:t>
      </w:r>
      <w:r>
        <w:rPr>
          <w:rStyle w:val="FootnoteAnchor"/>
          <w:rtl w:val="true"/>
        </w:rPr>
        <w:footnoteReference w:id="678"/>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679"/>
      </w:r>
      <w:r>
        <w:rPr>
          <w:rFonts w:ascii="Amiri" w:hAnsi="Amiri" w:eastAsia="Amiri" w:cs="Amiri"/>
          <w:color w:val="111111"/>
          <w:sz w:val="28"/>
          <w:sz w:val="28"/>
          <w:szCs w:val="28"/>
          <w:rtl w:val="true"/>
          <w:lang w:bidi="ar-SA"/>
        </w:rPr>
        <w:t xml:space="preserve">وَ فِی نِکَاحِ الْإِمَاءِ </w:t>
      </w:r>
      <w:r>
        <w:rPr>
          <w:rStyle w:val="FootnoteAnchor"/>
          <w:rtl w:val="true"/>
        </w:rPr>
        <w:footnoteReference w:id="680"/>
      </w:r>
      <w:r>
        <w:rPr>
          <w:rFonts w:ascii="Amiri" w:hAnsi="Amiri" w:eastAsia="Amiri" w:cs="Amiri"/>
          <w:color w:val="111111"/>
          <w:sz w:val="28"/>
          <w:sz w:val="28"/>
          <w:szCs w:val="28"/>
          <w:rtl w:val="true"/>
          <w:lang w:bidi="ar-SA"/>
        </w:rPr>
        <w:t xml:space="preserve">وَ فِی الْمُهُورِ </w:t>
      </w:r>
      <w:r>
        <w:rPr>
          <w:rStyle w:val="FootnoteAnchor"/>
          <w:rtl w:val="true"/>
        </w:rPr>
        <w:footnoteReference w:id="681"/>
      </w:r>
      <w:r>
        <w:rPr>
          <w:rFonts w:ascii="Amiri" w:hAnsi="Amiri" w:eastAsia="Amiri" w:cs="Amiri"/>
          <w:color w:val="111111"/>
          <w:sz w:val="28"/>
          <w:sz w:val="28"/>
          <w:szCs w:val="28"/>
          <w:rtl w:val="true"/>
          <w:lang w:bidi="ar-SA"/>
        </w:rPr>
        <w:t xml:space="preserve">وَ فِی الْعِدَدِ </w:t>
      </w:r>
      <w:r>
        <w:rPr>
          <w:rStyle w:val="FootnoteAnchor"/>
          <w:rtl w:val="true"/>
        </w:rPr>
        <w:footnoteReference w:id="682"/>
      </w:r>
      <w:r>
        <w:rPr>
          <w:rFonts w:ascii="Amiri" w:hAnsi="Amiri" w:eastAsia="Amiri" w:cs="Amiri"/>
          <w:color w:val="111111"/>
          <w:sz w:val="28"/>
          <w:sz w:val="28"/>
          <w:szCs w:val="28"/>
          <w:rtl w:val="true"/>
          <w:lang w:bidi="ar-SA"/>
        </w:rPr>
        <w:t xml:space="preserve">وَ غَیْرِ ذَلِکَ </w:t>
      </w:r>
      <w:r>
        <w:rPr>
          <w:rStyle w:val="FootnoteAnchor"/>
          <w:rtl w:val="true"/>
        </w:rPr>
        <w:footnoteReference w:id="683"/>
      </w:r>
      <w:r>
        <w:rPr>
          <w:rFonts w:ascii="Amiri" w:hAnsi="Amiri" w:eastAsia="Amiri" w:cs="Amiri"/>
          <w:color w:val="111111"/>
          <w:sz w:val="28"/>
          <w:sz w:val="28"/>
          <w:szCs w:val="28"/>
          <w:rtl w:val="true"/>
          <w:lang w:bidi="ar-SA"/>
        </w:rPr>
        <w:t xml:space="preserve">وَ یَأْتِی مَا یَدُلُّ عَلَی جُمْلَةٍ أُخْرَی مِنْهَا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8" w:name="__RefHeading___Toc12663023_1280447820"/>
      <w:bookmarkStart w:id="869" w:name="_Toc383"/>
      <w:bookmarkEnd w:id="868"/>
      <w:r>
        <w:rPr/>
        <w:t>75</w:t>
      </w:r>
      <w:r>
        <w:rPr>
          <w:rtl w:val="true"/>
        </w:rPr>
        <w:t xml:space="preserve">- </w:t>
      </w:r>
      <w:r>
        <w:rPr>
          <w:rtl w:val="true"/>
        </w:rPr>
        <w:t>بَابُ عَدَمِ جَوَازِ الرُّجُوعِ فِی الْعِتْقِ‌</w:t>
      </w:r>
      <w:bookmarkEnd w:id="869"/>
    </w:p>
    <w:p>
      <w:pPr>
        <w:pStyle w:val="Heading4"/>
        <w:numPr>
          <w:ilvl w:val="3"/>
          <w:numId w:val="1"/>
        </w:numPr>
        <w:rPr/>
      </w:pPr>
      <w:bookmarkStart w:id="870" w:name="__RefHeading___Toc12663025_1280447820"/>
      <w:bookmarkStart w:id="871" w:name="_Toc384"/>
      <w:bookmarkEnd w:id="870"/>
      <w:r>
        <w:rPr>
          <w:rtl w:val="true"/>
        </w:rPr>
        <w:t>اشارة</w:t>
      </w:r>
      <w:bookmarkEnd w:id="871"/>
    </w:p>
    <w:p>
      <w:pPr>
        <w:pStyle w:val="BookText"/>
        <w:rPr/>
      </w:pPr>
      <w:r>
        <w:rPr>
          <w:rStyle w:val="FootnoteAnchor"/>
        </w:rPr>
        <w:footnoteReference w:id="685"/>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2" w:name="__RefHeading___Toc12663027_1280447820"/>
      <w:bookmarkStart w:id="873" w:name="_Toc385"/>
      <w:bookmarkEnd w:id="872"/>
      <w:r>
        <w:rPr>
          <w:rtl w:val="true"/>
        </w:rPr>
        <w:t>[</w:t>
      </w:r>
      <w:r>
        <w:rPr>
          <w:rtl w:val="true"/>
        </w:rPr>
        <w:t>رقم الحدیث الکلی</w:t>
      </w:r>
      <w:r>
        <w:rPr>
          <w:rtl w:val="true"/>
        </w:rPr>
        <w:t xml:space="preserve">: </w:t>
      </w:r>
      <w:r>
        <w:rPr/>
        <w:t>29213</w:t>
      </w:r>
      <w:r>
        <w:rPr>
          <w:rtl w:val="true"/>
        </w:rPr>
        <w:t xml:space="preserve"> - </w:t>
      </w:r>
      <w:r>
        <w:rPr>
          <w:rtl w:val="true"/>
        </w:rPr>
        <w:t>رقم الحدیث الباب</w:t>
      </w:r>
      <w:r>
        <w:rPr>
          <w:rtl w:val="true"/>
        </w:rPr>
        <w:t xml:space="preserve">: </w:t>
      </w:r>
      <w:r>
        <w:rPr/>
        <w:t>1</w:t>
      </w:r>
      <w:r>
        <w:rPr>
          <w:rtl w:val="true"/>
        </w:rPr>
        <w:t>]</w:t>
      </w:r>
      <w:bookmarkEnd w:id="87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مُحَمَّدُ بْنُ الْحَسَنِ بِإِسْنَادِهِ عَنْ أَحْمَدَ بْنِ مُحَمَّدٍ عَنْ مُحَمَّدِ بْنِ یَحْیَی عَنْ طَلْحَةَ بْنِ زَیْدٍ عَنْ جَعْفَرٍ عَنْ أَبِیهِ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تَصَدَّقَ بِصَدَقَةٍ ثُمَّ رُدَّتْ عَلَیْهِ فَلَا یَأْکُلْهَا لِأَنَّهُ لَا شَرِیکَ لِلَّهِ عَزَّ وَ جَلَّ فِی شَیْ‌ءٍ مِمَّا جُعِلَ لَهُ إِنَّمَا هُوَ بِمَنْزِلَةِ الْعَتَاقَةِ لَا یَصْلُحُ </w:t>
      </w:r>
      <w:r>
        <w:rPr>
          <w:rStyle w:val="FootnoteAnchor"/>
          <w:rtl w:val="true"/>
        </w:rPr>
        <w:footnoteReference w:id="687"/>
      </w:r>
      <w:r>
        <w:rPr>
          <w:rFonts w:ascii="Amiri" w:hAnsi="Amiri" w:eastAsia="Amiri" w:cs="Amiri"/>
          <w:color w:val="111111"/>
          <w:sz w:val="28"/>
          <w:sz w:val="28"/>
          <w:szCs w:val="28"/>
          <w:rtl w:val="true"/>
          <w:lang w:bidi="ar-SA"/>
        </w:rPr>
        <w:t>رَدُّهَا بَعْدَ مَا یُعْتِقُ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وَ ابْنُ فَهْدٍ کَمَا مَرَّ فِی الزَّکَاةِ </w:t>
      </w:r>
      <w:r>
        <w:rPr>
          <w:rStyle w:val="FootnoteAnchor"/>
          <w:rtl w:val="true"/>
        </w:rPr>
        <w:footnoteReference w:id="6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bookmarkStart w:id="874" w:name="pg18705_173690"/>
    </w:p>
    <w:p>
      <w:pPr>
        <w:pStyle w:val="Heading2"/>
        <w:numPr>
          <w:ilvl w:val="1"/>
          <w:numId w:val="1"/>
        </w:numPr>
        <w:rPr/>
      </w:pPr>
      <w:bookmarkStart w:id="875" w:name="__RefHeading___Toc12663029_1280447820"/>
      <w:bookmarkStart w:id="876" w:name="_Toc386"/>
      <w:bookmarkEnd w:id="874"/>
      <w:bookmarkEnd w:id="875"/>
      <w:r>
        <w:rPr>
          <w:rtl w:val="true"/>
        </w:rPr>
        <w:t>کِتَابُ التَّدْبِیرِ وَ الْمُکَاتَبَةِ وَ الِاسْتِیلَادِ</w:t>
      </w:r>
      <w:bookmarkEnd w:id="876"/>
    </w:p>
    <w:p>
      <w:pPr>
        <w:pStyle w:val="Heading3"/>
        <w:numPr>
          <w:ilvl w:val="2"/>
          <w:numId w:val="1"/>
        </w:numPr>
        <w:rPr/>
      </w:pPr>
      <w:bookmarkStart w:id="877" w:name="__RefHeading___Toc12663031_1280447820"/>
      <w:bookmarkStart w:id="878" w:name="_Toc387"/>
      <w:bookmarkEnd w:id="877"/>
      <w:r>
        <w:rPr>
          <w:rtl w:val="true"/>
        </w:rPr>
        <w:t>اشاره</w:t>
      </w:r>
      <w:bookmarkEnd w:id="8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9" w:name="__RefHeading___Toc12663033_1280447820"/>
      <w:bookmarkStart w:id="880" w:name="_Toc388"/>
      <w:bookmarkEnd w:id="879"/>
      <w:r>
        <w:rPr>
          <w:rtl w:val="true"/>
        </w:rPr>
        <w:t>اشارة</w:t>
      </w:r>
      <w:bookmarkStart w:id="881" w:name="pg18705_173692"/>
      <w:bookmarkEnd w:id="880"/>
    </w:p>
    <w:p>
      <w:pPr>
        <w:pStyle w:val="Heading3"/>
        <w:numPr>
          <w:ilvl w:val="2"/>
          <w:numId w:val="1"/>
        </w:numPr>
        <w:rPr/>
      </w:pPr>
      <w:bookmarkStart w:id="882" w:name="__RefHeading___Toc12663035_1280447820"/>
      <w:bookmarkStart w:id="883" w:name="_Toc389"/>
      <w:bookmarkEnd w:id="881"/>
      <w:bookmarkEnd w:id="882"/>
      <w:r>
        <w:rPr>
          <w:rtl w:val="true"/>
        </w:rPr>
        <w:t>أَبْوَابُ التَّدْبِیرِ</w:t>
      </w:r>
      <w:bookmarkEnd w:id="883"/>
    </w:p>
    <w:p>
      <w:pPr>
        <w:pStyle w:val="Heading4"/>
        <w:numPr>
          <w:ilvl w:val="3"/>
          <w:numId w:val="1"/>
        </w:numPr>
        <w:rPr/>
      </w:pPr>
      <w:bookmarkStart w:id="884" w:name="__RefHeading___Toc12663037_1280447820"/>
      <w:bookmarkStart w:id="885" w:name="_Toc390"/>
      <w:bookmarkEnd w:id="884"/>
      <w:r>
        <w:rPr/>
        <w:t>1</w:t>
      </w:r>
      <w:r>
        <w:rPr>
          <w:rtl w:val="true"/>
        </w:rPr>
        <w:t xml:space="preserve">- </w:t>
      </w:r>
      <w:r>
        <w:rPr>
          <w:rtl w:val="true"/>
        </w:rPr>
        <w:t>بَابُ جَوَازِ بَیْعِ الْمُدَبَّرِ وَ عِتْقِهِ وَ کَرَاهَةِ بَیْعِهِ مَعَ عَدَمِ الْحَاجَةِ وَ رِضَا الْمُدَبَّرِ وَ جَوَازِ هِبَتِهِ وَ إِصْدَاقِهِ وَ وَطْءِ الْمُدَبَّرَةِ</w:t>
      </w:r>
      <w:bookmarkEnd w:id="885"/>
    </w:p>
    <w:p>
      <w:pPr>
        <w:pStyle w:val="Heading5"/>
        <w:numPr>
          <w:ilvl w:val="4"/>
          <w:numId w:val="1"/>
        </w:numPr>
        <w:rPr/>
      </w:pPr>
      <w:bookmarkStart w:id="886" w:name="__RefHeading___Toc12663039_1280447820"/>
      <w:bookmarkStart w:id="887" w:name="_Toc391"/>
      <w:bookmarkEnd w:id="886"/>
      <w:r>
        <w:rPr>
          <w:rtl w:val="true"/>
        </w:rPr>
        <w:t>اشارة</w:t>
      </w:r>
      <w:bookmarkEnd w:id="887"/>
    </w:p>
    <w:p>
      <w:pPr>
        <w:pStyle w:val="BookText"/>
        <w:rPr/>
      </w:pPr>
      <w:r>
        <w:rPr>
          <w:rStyle w:val="FootnoteAnchor"/>
        </w:rPr>
        <w:footnoteReference w:id="69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الْمُدَبَّرِ وَ عِتْقِهِ وَ کَرَاهَةِ بَیْعِهِ مَعَ عَدَمِ الْحَاجَةِ وَ رِضَا الْمُدَبَّرِ وَ جَوَازِ هِبَتِهِ وَ إِصْدَاقِهِ وَ وَطْءِ الْمُدَبَّرَةِ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فروش برده‌ی مدبّر و آزاد کردن او و کراهت فروش او بدون نیاز و رضایت مدبّر، و جواز بخشیدن، مهریه قرار دادن، و نزدیکی با زن برده‌ی مدبّر</w:t>
      </w:r>
      <w:r>
        <w:rPr>
          <w:rFonts w:eastAsia="IRNazanin" w:cs="IRNazanin"/>
          <w:color w:val="111111"/>
          <w:sz w:val="28"/>
          <w:szCs w:val="28"/>
          <w:rtl w:val="true"/>
          <w:lang w:bidi="fa-IR"/>
        </w:rPr>
        <w:t>.</w:t>
      </w:r>
    </w:p>
    <w:p>
      <w:pPr>
        <w:pStyle w:val="Heading5"/>
        <w:numPr>
          <w:ilvl w:val="4"/>
          <w:numId w:val="1"/>
        </w:numPr>
        <w:rPr/>
      </w:pPr>
      <w:bookmarkStart w:id="888" w:name="__RefHeading___Toc12663041_1280447820"/>
      <w:bookmarkStart w:id="889" w:name="_Toc392"/>
      <w:bookmarkEnd w:id="888"/>
      <w:r>
        <w:rPr>
          <w:rtl w:val="true"/>
        </w:rPr>
        <w:t>[</w:t>
      </w:r>
      <w:r>
        <w:rPr>
          <w:rtl w:val="true"/>
        </w:rPr>
        <w:t>رقم الحدیث الکلی</w:t>
      </w:r>
      <w:r>
        <w:rPr>
          <w:rtl w:val="true"/>
        </w:rPr>
        <w:t xml:space="preserve">: </w:t>
      </w:r>
      <w:r>
        <w:rPr/>
        <w:t>29214</w:t>
      </w:r>
      <w:r>
        <w:rPr>
          <w:rtl w:val="true"/>
        </w:rPr>
        <w:t xml:space="preserve"> - </w:t>
      </w:r>
      <w:r>
        <w:rPr>
          <w:rtl w:val="true"/>
        </w:rPr>
        <w:t>رقم الحدیث الباب</w:t>
      </w:r>
      <w:r>
        <w:rPr>
          <w:rtl w:val="true"/>
        </w:rPr>
        <w:t xml:space="preserve">: </w:t>
      </w:r>
      <w:r>
        <w:rPr/>
        <w:t>1</w:t>
      </w:r>
      <w:r>
        <w:rPr>
          <w:rtl w:val="true"/>
        </w:rPr>
        <w:t>]</w:t>
      </w:r>
      <w:bookmarkEnd w:id="8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دَبَّرَ مَمْلُوکاً لَهُ ثُمَّ احْتَاجَ إِلَی ثَمَنِهِ فَقَالَ هُوَ مَمْلُوکُهُ إِنْ شَاءَ بَاعَهُ وَ إِنْ شَاءَ أَعْتَقَهُ وَ إِنْ شَاءَ أَمْسَکَهُ حَتَّی یَمُوتَ فَإِذَا مَاتَ السَّیِّدُ فَهُوَ حُرٌّ مِنْ ثُلُثِهِ</w:t>
      </w:r>
      <w:r>
        <w:rPr>
          <w:rFonts w:eastAsia="Amiri" w:cs="Amiri" w:ascii="Amiri" w:hAnsi="Amiri"/>
          <w:color w:val="111111"/>
          <w:sz w:val="28"/>
          <w:szCs w:val="28"/>
          <w:rtl w:val="true"/>
          <w:lang w:bidi="ar-SA"/>
        </w:rPr>
        <w:t>.</w:t>
      </w:r>
      <w:bookmarkStart w:id="890" w:name="pg18705_173693"/>
    </w:p>
    <w:p>
      <w:pPr>
        <w:pStyle w:val="BookText"/>
        <w:rPr/>
      </w:pPr>
      <w:bookmarkEnd w:id="890"/>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برده‌ای را تدبیر کرده بود، سپس به بهای او نیازمند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مملوک صاحبش است؛ اگر بخواهد، می‌تواند او را بفروشد، یا اگر بخواهد، او را آزاد کند، و یا اگر بخواهد، او را نگه دارد تا خودش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صاحب بمیرد، آن برده از یک‌سوم دارایی او آزاد خواهد شد</w:t>
      </w:r>
      <w:r>
        <w:rPr>
          <w:rFonts w:eastAsia="IRNazanin" w:cs="IRNazanin"/>
          <w:color w:val="111111"/>
          <w:sz w:val="28"/>
          <w:szCs w:val="28"/>
          <w:rtl w:val="true"/>
          <w:lang w:bidi="fa-IR"/>
        </w:rPr>
        <w:t>.</w:t>
      </w:r>
    </w:p>
    <w:p>
      <w:pPr>
        <w:pStyle w:val="Heading5"/>
        <w:numPr>
          <w:ilvl w:val="4"/>
          <w:numId w:val="1"/>
        </w:numPr>
        <w:rPr/>
      </w:pPr>
      <w:bookmarkStart w:id="891" w:name="__RefHeading___Toc12663043_1280447820"/>
      <w:bookmarkStart w:id="892" w:name="_Toc393"/>
      <w:bookmarkEnd w:id="891"/>
      <w:r>
        <w:rPr>
          <w:rtl w:val="true"/>
        </w:rPr>
        <w:t>[</w:t>
      </w:r>
      <w:r>
        <w:rPr>
          <w:rtl w:val="true"/>
        </w:rPr>
        <w:t>رقم الحدیث الکلی</w:t>
      </w:r>
      <w:r>
        <w:rPr>
          <w:rtl w:val="true"/>
        </w:rPr>
        <w:t xml:space="preserve">: </w:t>
      </w:r>
      <w:r>
        <w:rPr/>
        <w:t>29215</w:t>
      </w:r>
      <w:r>
        <w:rPr>
          <w:rtl w:val="true"/>
        </w:rPr>
        <w:t xml:space="preserve"> - </w:t>
      </w:r>
      <w:r>
        <w:rPr>
          <w:rtl w:val="true"/>
        </w:rPr>
        <w:t>رقم الحدیث الباب</w:t>
      </w:r>
      <w:r>
        <w:rPr>
          <w:rtl w:val="true"/>
        </w:rPr>
        <w:t xml:space="preserve">: </w:t>
      </w:r>
      <w:r>
        <w:rPr/>
        <w:t>2</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29215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 عَلِیِّ بْنِ إِبْرَاهِیمَ عَنْ أَبِیهِ عَنْ إِسْمَاعِیلَ بْنِ مَرَّارٍ عَنْ یُونُسَ فِی الْمُدَبَّرِ وَ الْمُدَبَّرَةِ یُبَاعَانِ یَبِیعُهُمَا صَاحِبُهُمَا فِی حَیَاتِهِ فَإِذَا مَاتَ فَقَدْ عَتَقَا لِأَنَّ التَّدْبِیرَ عِدَّةٌ وَ لَیْسَ بِشَیْ‌ءٍ وَاجِبٍ فَإِذَا مَاتَ کَانَ الْمُدَبَّرُ مِنْ ثُلُثِهِ الَّذِی یَتْرُکُهُ وَ فَرْجُهَا حَلَالٌ لِمَوْلَاهَا الَّذِی دَبَّرَهَا وَ لِلْمُشْتَرِی الَّذِی اشْتَرَاهَا حَلَالٌ بِشِرَائِهِ قَبْلَ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روایت شده است که برده و کنیز مدبّر قابل فروش هستند و صاحب آن‌ها می‌تواند در زمان حیات خود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صاحب بمیرد، آن‌ها آزاد می‌شوند؛ زیرا تدبیر وعده‌ای است و الزام‌آور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بمیرد، برده مدبّر از یک‌سوم اموالی که او باقی می‌گذارد آزاد می‌شود، و نزدیکی با کنیز مدبّر برای مولای او که او را تدبیر کرده حلال است، و برای کسی که پیش از مرگ صاحب او را خریداری کرده نیز حلال است</w:t>
      </w:r>
      <w:r>
        <w:rPr>
          <w:rFonts w:eastAsia="IRNazanin" w:cs="IRNazanin"/>
          <w:color w:val="111111"/>
          <w:sz w:val="28"/>
          <w:szCs w:val="28"/>
          <w:rtl w:val="true"/>
          <w:lang w:bidi="fa-IR"/>
        </w:rPr>
        <w:t>.</w:t>
      </w:r>
    </w:p>
    <w:p>
      <w:pPr>
        <w:pStyle w:val="Heading5"/>
        <w:numPr>
          <w:ilvl w:val="4"/>
          <w:numId w:val="1"/>
        </w:numPr>
        <w:rPr/>
      </w:pPr>
      <w:bookmarkStart w:id="893" w:name="__RefHeading___Toc12663045_1280447820"/>
      <w:bookmarkStart w:id="894" w:name="_Toc394"/>
      <w:bookmarkEnd w:id="893"/>
      <w:r>
        <w:rPr>
          <w:rtl w:val="true"/>
        </w:rPr>
        <w:t>[</w:t>
      </w:r>
      <w:r>
        <w:rPr>
          <w:rtl w:val="true"/>
        </w:rPr>
        <w:t>رقم الحدیث الکلی</w:t>
      </w:r>
      <w:r>
        <w:rPr>
          <w:rtl w:val="true"/>
        </w:rPr>
        <w:t xml:space="preserve">: </w:t>
      </w:r>
      <w:r>
        <w:rPr/>
        <w:t>29216</w:t>
      </w:r>
      <w:r>
        <w:rPr>
          <w:rtl w:val="true"/>
        </w:rPr>
        <w:t xml:space="preserve"> - </w:t>
      </w:r>
      <w:r>
        <w:rPr>
          <w:rtl w:val="true"/>
        </w:rPr>
        <w:t>رقم الحدیث الباب</w:t>
      </w:r>
      <w:r>
        <w:rPr>
          <w:rtl w:val="true"/>
        </w:rPr>
        <w:t xml:space="preserve">: </w:t>
      </w:r>
      <w:r>
        <w:rPr/>
        <w:t>3</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29216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وَ عَنِ 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الرَّجُلِ یُدَبِّرُ الْمَمْلُوکَ وَ هُوَ حَسَنُ الْحَالِ ثُمَّ یَحْتَاجُ </w:t>
      </w:r>
      <w:r>
        <w:rPr>
          <w:rStyle w:val="FootnoteAnchor"/>
          <w:rtl w:val="true"/>
        </w:rPr>
        <w:footnoteReference w:id="695"/>
      </w:r>
      <w:r>
        <w:rPr>
          <w:rFonts w:ascii="Amiri" w:hAnsi="Amiri" w:eastAsia="Amiri" w:cs="Amiri"/>
          <w:color w:val="111111"/>
          <w:sz w:val="28"/>
          <w:sz w:val="28"/>
          <w:szCs w:val="28"/>
          <w:rtl w:val="true"/>
          <w:lang w:bidi="ar-SA"/>
        </w:rPr>
        <w:t>یَجُوزُ لَهُ أَنْ یَبِیعَهُ قَالَ نَعَمْ إِذَا احْتَاجَ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الْوَشَّاءِ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وشاء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در حالی که وضعیت مالی خوبی دارد، برده‌ای را تدبیر می‌کند و سپس نیازمند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او را بفروشد؟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آن نیاز پیدا کند</w:t>
      </w:r>
      <w:r>
        <w:rPr>
          <w:rFonts w:eastAsia="IRNazanin" w:cs="IRNazanin"/>
          <w:color w:val="111111"/>
          <w:sz w:val="28"/>
          <w:szCs w:val="28"/>
          <w:rtl w:val="true"/>
          <w:lang w:bidi="fa-IR"/>
        </w:rPr>
        <w:t>.</w:t>
      </w:r>
    </w:p>
    <w:p>
      <w:pPr>
        <w:pStyle w:val="Heading5"/>
        <w:numPr>
          <w:ilvl w:val="4"/>
          <w:numId w:val="1"/>
        </w:numPr>
        <w:rPr/>
      </w:pPr>
      <w:bookmarkStart w:id="895" w:name="__RefHeading___Toc12663047_1280447820"/>
      <w:bookmarkStart w:id="896" w:name="_Toc395"/>
      <w:bookmarkEnd w:id="895"/>
      <w:r>
        <w:rPr>
          <w:rtl w:val="true"/>
        </w:rPr>
        <w:t>[</w:t>
      </w:r>
      <w:r>
        <w:rPr>
          <w:rtl w:val="true"/>
        </w:rPr>
        <w:t>رقم الحدیث الکلی</w:t>
      </w:r>
      <w:r>
        <w:rPr>
          <w:rtl w:val="true"/>
        </w:rPr>
        <w:t xml:space="preserve">: </w:t>
      </w:r>
      <w:r>
        <w:rPr/>
        <w:t>29217</w:t>
      </w:r>
      <w:r>
        <w:rPr>
          <w:rtl w:val="true"/>
        </w:rPr>
        <w:t xml:space="preserve"> - </w:t>
      </w:r>
      <w:r>
        <w:rPr>
          <w:rtl w:val="true"/>
        </w:rPr>
        <w:t>رقم الحدیث الباب</w:t>
      </w:r>
      <w:r>
        <w:rPr>
          <w:rtl w:val="true"/>
        </w:rPr>
        <w:t xml:space="preserve">: </w:t>
      </w:r>
      <w:r>
        <w:rPr/>
        <w:t>4</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29217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مُحَمَّدُ بْنُ الْحَسَنِ بِإِسْنَادِهِ عَنِ الْحُسَیْنِ بْنِ سَعِیدٍ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الرَّجُلُ یُعْتِقُ مَمْلُوکَهُ عَنْ دُبُرٍ ثُمَّ یَحْتَاجُ إِلَی ثَمَنِهِ قَالَ یَبِیعُهُ قُلْتُ فَإِنْ کَانَ عَنْ ثَمَنِهِ غَنِیّاً قَالَ إِنْ رَضِیَ الْمَمْلُوکُ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برده خود را به صورت تدبیر آزاد کرده است و سپس به قیمت فروش او نیازمند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مالی بی‌نیاز باشد 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رضایت داشته باشد، اشکالی ندارد</w:t>
      </w:r>
      <w:r>
        <w:rPr>
          <w:rFonts w:eastAsia="IRNazanin" w:cs="IRNazanin"/>
          <w:color w:val="111111"/>
          <w:sz w:val="28"/>
          <w:szCs w:val="28"/>
          <w:rtl w:val="true"/>
          <w:lang w:bidi="fa-IR"/>
        </w:rPr>
        <w:t>.</w:t>
      </w:r>
    </w:p>
    <w:p>
      <w:pPr>
        <w:pStyle w:val="Heading5"/>
        <w:numPr>
          <w:ilvl w:val="4"/>
          <w:numId w:val="1"/>
        </w:numPr>
        <w:rPr/>
      </w:pPr>
      <w:bookmarkStart w:id="897" w:name="__RefHeading___Toc12663049_1280447820"/>
      <w:bookmarkStart w:id="898" w:name="_Toc396"/>
      <w:bookmarkEnd w:id="897"/>
      <w:r>
        <w:rPr>
          <w:rtl w:val="true"/>
        </w:rPr>
        <w:t>[</w:t>
      </w:r>
      <w:r>
        <w:rPr>
          <w:rtl w:val="true"/>
        </w:rPr>
        <w:t>رقم الحدیث الکلی</w:t>
      </w:r>
      <w:r>
        <w:rPr>
          <w:rtl w:val="true"/>
        </w:rPr>
        <w:t xml:space="preserve">: </w:t>
      </w:r>
      <w:r>
        <w:rPr/>
        <w:t>29218</w:t>
      </w:r>
      <w:r>
        <w:rPr>
          <w:rtl w:val="true"/>
        </w:rPr>
        <w:t xml:space="preserve"> - </w:t>
      </w:r>
      <w:r>
        <w:rPr>
          <w:rtl w:val="true"/>
        </w:rPr>
        <w:t>رقم الحدیث الباب</w:t>
      </w:r>
      <w:r>
        <w:rPr>
          <w:rtl w:val="true"/>
        </w:rPr>
        <w:t xml:space="preserve">: </w:t>
      </w:r>
      <w:r>
        <w:rPr/>
        <w:t>5</w:t>
      </w:r>
      <w:r>
        <w:rPr>
          <w:rtl w:val="true"/>
        </w:rPr>
        <w:t>]</w:t>
      </w:r>
      <w:bookmarkEnd w:id="8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bookmarkStart w:id="899" w:name="pg18705_173694"/>
    </w:p>
    <w:p>
      <w:pPr>
        <w:pStyle w:val="BookText"/>
        <w:rPr/>
      </w:pPr>
      <w:bookmarkEnd w:id="899"/>
      <w:r>
        <w:rPr>
          <w:rFonts w:ascii="Amiri" w:hAnsi="Amiri" w:eastAsia="Amiri" w:cs="Amiri"/>
          <w:color w:val="111111"/>
          <w:sz w:val="28"/>
          <w:sz w:val="28"/>
          <w:szCs w:val="28"/>
          <w:rtl w:val="true"/>
          <w:lang w:bidi="ar-SA"/>
        </w:rPr>
        <w:t>عَبْدِ اللَّهِ ع عَنِ الْمُدَبَّرِ أَ یُبَاعُ قَالَ إِنِ احْتَاجَ صَاحِبُهُ إِلَی ثَمَنِهِ وَ قَالَ إِذَا رَضِیَ الْمَمْلُوکُ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نَحْوَهُ </w:t>
      </w:r>
      <w:r>
        <w:rPr>
          <w:rStyle w:val="FootnoteAnchor"/>
          <w:rtl w:val="true"/>
        </w:rPr>
        <w:footnoteReference w:id="700"/>
      </w:r>
      <w:r>
        <w:rPr>
          <w:rFonts w:ascii="Amiri" w:hAnsi="Amiri" w:eastAsia="Amiri" w:cs="Amiri"/>
          <w:color w:val="111111"/>
          <w:sz w:val="28"/>
          <w:sz w:val="28"/>
          <w:szCs w:val="28"/>
          <w:rtl w:val="true"/>
          <w:lang w:bidi="ar-SA"/>
        </w:rPr>
        <w:t>وَ الَّذِی قَبْلَهُ بِإِسْنَادِهِ عَنْ إِسْحَاقَ بْنِ عَمَّارٍ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برده مدبّر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او به قیمت فروشش نیاز داشته باشد، می‌تواند او را بفروشد و همچنین اگر برده رضایت داشته باشد، اشکالی ندارد</w:t>
      </w:r>
      <w:r>
        <w:rPr>
          <w:rFonts w:eastAsia="IRNazanin" w:cs="IRNazanin"/>
          <w:color w:val="111111"/>
          <w:sz w:val="28"/>
          <w:szCs w:val="28"/>
          <w:rtl w:val="true"/>
          <w:lang w:bidi="fa-IR"/>
        </w:rPr>
        <w:t>.</w:t>
      </w:r>
    </w:p>
    <w:p>
      <w:pPr>
        <w:pStyle w:val="Heading5"/>
        <w:numPr>
          <w:ilvl w:val="4"/>
          <w:numId w:val="1"/>
        </w:numPr>
        <w:rPr/>
      </w:pPr>
      <w:bookmarkStart w:id="900" w:name="__RefHeading___Toc12663051_1280447820"/>
      <w:bookmarkStart w:id="901" w:name="_Toc397"/>
      <w:bookmarkEnd w:id="900"/>
      <w:r>
        <w:rPr>
          <w:rtl w:val="true"/>
        </w:rPr>
        <w:t>[</w:t>
      </w:r>
      <w:r>
        <w:rPr>
          <w:rtl w:val="true"/>
        </w:rPr>
        <w:t>رقم الحدیث الکلی</w:t>
      </w:r>
      <w:r>
        <w:rPr>
          <w:rtl w:val="true"/>
        </w:rPr>
        <w:t xml:space="preserve">: </w:t>
      </w:r>
      <w:r>
        <w:rPr/>
        <w:t>29219</w:t>
      </w:r>
      <w:r>
        <w:rPr>
          <w:rtl w:val="true"/>
        </w:rPr>
        <w:t xml:space="preserve"> - </w:t>
      </w:r>
      <w:r>
        <w:rPr>
          <w:rtl w:val="true"/>
        </w:rPr>
        <w:t>رقم الحدیث الباب</w:t>
      </w:r>
      <w:r>
        <w:rPr>
          <w:rtl w:val="true"/>
        </w:rPr>
        <w:t xml:space="preserve">: </w:t>
      </w:r>
      <w:r>
        <w:rPr/>
        <w:t>6</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29219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عَنْهُ عَنْ صَفْوَانَ عَنِ الْعَلَاءِ عَنْ مُحَمَّدٍ عَنْ أَحَدِهِمَا ع فِی الرَّجُلِ یُعْتِقُ غُلَامَهُ أَوْ جَارِیَتَهُ فِی دُبُرٍ مِنْهُ ثُمَّ یَحْتَاجُ إِلَی ثَمَنِهِ أَ یَبِیعُهُ فَقَالَ لَا إِلَّا أَنْ یَشْتَرِطَ عَلَی الَّذِی یَبِیعُهُ إِیَّاهُ أَنْ یُعْتِقَهُ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ابْنِ أَبِی عُمَیْرٍ عَنْ حَمَّادٍ عَنِ الْحَلَبِیِّ عَنْ أَبِی عَبْدِ اللَّهِ ع مِثْلَ ذَلِکَ </w:t>
      </w:r>
      <w:r>
        <w:rPr>
          <w:rStyle w:val="FootnoteAnchor"/>
          <w:rtl w:val="true"/>
        </w:rPr>
        <w:footnoteReference w:id="702"/>
      </w: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مردی پرسیدند که غلام یا کنیز خود را به صورت تدبیر آزاد کرده است، سپس به قیمت فروش او نیازمند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بفروشد؟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شرط کند که کسی که او را می‌خرد، او را در هنگام مرگ آزاد کند</w:t>
      </w:r>
      <w:r>
        <w:rPr>
          <w:rFonts w:eastAsia="IRNazanin" w:cs="IRNazanin"/>
          <w:color w:val="111111"/>
          <w:sz w:val="28"/>
          <w:szCs w:val="28"/>
          <w:rtl w:val="true"/>
          <w:lang w:bidi="fa-IR"/>
        </w:rPr>
        <w:t>.</w:t>
      </w:r>
    </w:p>
    <w:p>
      <w:pPr>
        <w:pStyle w:val="Heading5"/>
        <w:numPr>
          <w:ilvl w:val="4"/>
          <w:numId w:val="1"/>
        </w:numPr>
        <w:rPr/>
      </w:pPr>
      <w:bookmarkStart w:id="902" w:name="__RefHeading___Toc12663053_1280447820"/>
      <w:bookmarkStart w:id="903" w:name="_Toc398"/>
      <w:bookmarkEnd w:id="902"/>
      <w:r>
        <w:rPr>
          <w:rtl w:val="true"/>
        </w:rPr>
        <w:t>[</w:t>
      </w:r>
      <w:r>
        <w:rPr>
          <w:rtl w:val="true"/>
        </w:rPr>
        <w:t>رقم الحدیث الکلی</w:t>
      </w:r>
      <w:r>
        <w:rPr>
          <w:rtl w:val="true"/>
        </w:rPr>
        <w:t xml:space="preserve">: </w:t>
      </w:r>
      <w:r>
        <w:rPr/>
        <w:t>29220</w:t>
      </w:r>
      <w:r>
        <w:rPr>
          <w:rtl w:val="true"/>
        </w:rPr>
        <w:t xml:space="preserve"> - </w:t>
      </w:r>
      <w:r>
        <w:rPr>
          <w:rtl w:val="true"/>
        </w:rPr>
        <w:t>رقم الحدیث الباب</w:t>
      </w:r>
      <w:r>
        <w:rPr>
          <w:rtl w:val="true"/>
        </w:rPr>
        <w:t xml:space="preserve">: </w:t>
      </w:r>
      <w:r>
        <w:rPr/>
        <w:t>7</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29220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وَ عَنْهُ عَنْ صَفْوَانَ وَ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دَبَّرَ مَمْلُوکَهُ ثُمَّ یَحْتَاجُ إِلَی الثَّمَنِ قَالَ إِذَا احْتَاجَ إِلَی الثَّمَنِ فَهُوَ لَهُ یَبِیعُ إِنْ شَاءَ وَ إِنْ شَاءَ أَعْتَقَ فَذَلِکَ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برده خود را به صورت تدبیر آزاد کرده است و سپس به قیمت فروش او نیازمند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قیمت نیازمند شود، آن برده برای اوست و می‌تواند اگر بخواهد او را بفروشد و اگر بخواهد او را آزاد کند، و این آزادی از یک‌سوم دارایی او خواهد بود</w:t>
      </w:r>
      <w:r>
        <w:rPr>
          <w:rFonts w:eastAsia="IRNazanin" w:cs="IRNazanin"/>
          <w:color w:val="111111"/>
          <w:sz w:val="28"/>
          <w:szCs w:val="28"/>
          <w:rtl w:val="true"/>
          <w:lang w:bidi="fa-IR"/>
        </w:rPr>
        <w:t>.</w:t>
      </w:r>
    </w:p>
    <w:p>
      <w:pPr>
        <w:pStyle w:val="Heading5"/>
        <w:numPr>
          <w:ilvl w:val="4"/>
          <w:numId w:val="1"/>
        </w:numPr>
        <w:rPr/>
      </w:pPr>
      <w:bookmarkStart w:id="904" w:name="__RefHeading___Toc12663055_1280447820"/>
      <w:bookmarkStart w:id="905" w:name="_Toc399"/>
      <w:bookmarkEnd w:id="904"/>
      <w:r>
        <w:rPr>
          <w:rtl w:val="true"/>
        </w:rPr>
        <w:t>[</w:t>
      </w:r>
      <w:r>
        <w:rPr>
          <w:rtl w:val="true"/>
        </w:rPr>
        <w:t>رقم الحدیث الکلی</w:t>
      </w:r>
      <w:r>
        <w:rPr>
          <w:rtl w:val="true"/>
        </w:rPr>
        <w:t xml:space="preserve">: </w:t>
      </w:r>
      <w:r>
        <w:rPr/>
        <w:t>29221</w:t>
      </w:r>
      <w:r>
        <w:rPr>
          <w:rtl w:val="true"/>
        </w:rPr>
        <w:t xml:space="preserve"> - </w:t>
      </w:r>
      <w:r>
        <w:rPr>
          <w:rtl w:val="true"/>
        </w:rPr>
        <w:t>رقم الحدیث الباب</w:t>
      </w:r>
      <w:r>
        <w:rPr>
          <w:rtl w:val="true"/>
        </w:rPr>
        <w:t xml:space="preserve">: </w:t>
      </w:r>
      <w:r>
        <w:rPr/>
        <w:t>8</w:t>
      </w:r>
      <w:r>
        <w:rPr>
          <w:rtl w:val="true"/>
        </w:rPr>
        <w:t>]</w:t>
      </w:r>
      <w:bookmarkEnd w:id="9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وَ عَنْهُ عَنِ ابْنِ أَبِی عُمَیْرٍ عَنْ بَعْضِ أَصْحَابِهِ عَنْ أَبِی عَبْدِ اللَّهِ ع أَنَّهُ سُئِلَ عَنِ الْمُدَبَّرَةِ أَ یَطَؤُهَا سَیِّدُهَا قَالَ نَعَمْ</w:t>
      </w:r>
      <w:r>
        <w:rPr>
          <w:rFonts w:eastAsia="Amiri" w:cs="Amiri" w:ascii="Amiri" w:hAnsi="Amiri"/>
          <w:color w:val="111111"/>
          <w:sz w:val="28"/>
          <w:szCs w:val="28"/>
          <w:rtl w:val="true"/>
          <w:lang w:bidi="ar-SA"/>
        </w:rPr>
        <w:t>.</w:t>
      </w:r>
      <w:bookmarkStart w:id="906" w:name="pg18705_173695"/>
    </w:p>
    <w:p>
      <w:pPr>
        <w:pStyle w:val="BookText"/>
        <w:rPr/>
      </w:pPr>
      <w:bookmarkEnd w:id="9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7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7"/>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ابی‌عمیر، از برخی اصحابش،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کنیز مدبّر پرسیدند، آیا مولای او می‌تواند با او نزدیکی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907" w:name="__RefHeading___Toc12663057_1280447820"/>
      <w:bookmarkStart w:id="908" w:name="_Toc400"/>
      <w:bookmarkEnd w:id="907"/>
      <w:r>
        <w:rPr/>
        <w:t>2</w:t>
      </w:r>
      <w:r>
        <w:rPr>
          <w:rtl w:val="true"/>
        </w:rPr>
        <w:t xml:space="preserve">- </w:t>
      </w:r>
      <w:r>
        <w:rPr>
          <w:rtl w:val="true"/>
        </w:rPr>
        <w:t>بَابُ أَنَّهُ یَجُوزُ الرُّجُوعُ فِی التَّدْبِیرِ کَالْوَصِیَّةِ</w:t>
      </w:r>
      <w:bookmarkEnd w:id="908"/>
    </w:p>
    <w:p>
      <w:pPr>
        <w:pStyle w:val="Heading5"/>
        <w:numPr>
          <w:ilvl w:val="4"/>
          <w:numId w:val="1"/>
        </w:numPr>
        <w:rPr/>
      </w:pPr>
      <w:bookmarkStart w:id="909" w:name="__RefHeading___Toc12663059_1280447820"/>
      <w:bookmarkStart w:id="910" w:name="_Toc401"/>
      <w:bookmarkEnd w:id="909"/>
      <w:r>
        <w:rPr>
          <w:rtl w:val="true"/>
        </w:rPr>
        <w:t>اشارة</w:t>
      </w:r>
      <w:bookmarkEnd w:id="910"/>
    </w:p>
    <w:p>
      <w:pPr>
        <w:pStyle w:val="BookText"/>
        <w:rPr/>
      </w:pPr>
      <w:r>
        <w:rPr>
          <w:rStyle w:val="FootnoteAnchor"/>
        </w:rPr>
        <w:footnoteReference w:id="7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الرُّجُوعُ فِی التَّدْبِیرِ کَالْوَصِیَّةِ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بازگشت از تدبیر، همانند وصیت</w:t>
      </w:r>
      <w:r>
        <w:rPr>
          <w:rFonts w:eastAsia="IRNazanin" w:cs="IRNazanin"/>
          <w:color w:val="111111"/>
          <w:sz w:val="28"/>
          <w:szCs w:val="28"/>
          <w:rtl w:val="true"/>
          <w:lang w:bidi="fa-IR"/>
        </w:rPr>
        <w:t>.</w:t>
      </w:r>
    </w:p>
    <w:p>
      <w:pPr>
        <w:pStyle w:val="Heading5"/>
        <w:numPr>
          <w:ilvl w:val="4"/>
          <w:numId w:val="1"/>
        </w:numPr>
        <w:rPr/>
      </w:pPr>
      <w:bookmarkStart w:id="911" w:name="__RefHeading___Toc12663061_1280447820"/>
      <w:bookmarkStart w:id="912" w:name="_Toc402"/>
      <w:bookmarkEnd w:id="911"/>
      <w:r>
        <w:rPr>
          <w:rtl w:val="true"/>
        </w:rPr>
        <w:t>[</w:t>
      </w:r>
      <w:r>
        <w:rPr>
          <w:rtl w:val="true"/>
        </w:rPr>
        <w:t>رقم الحدیث الکلی</w:t>
      </w:r>
      <w:r>
        <w:rPr>
          <w:rtl w:val="true"/>
        </w:rPr>
        <w:t xml:space="preserve">: </w:t>
      </w:r>
      <w:r>
        <w:rPr/>
        <w:t>29222</w:t>
      </w:r>
      <w:r>
        <w:rPr>
          <w:rtl w:val="true"/>
        </w:rPr>
        <w:t xml:space="preserve"> - </w:t>
      </w:r>
      <w:r>
        <w:rPr>
          <w:rtl w:val="true"/>
        </w:rPr>
        <w:t>رقم الحدیث الباب</w:t>
      </w:r>
      <w:r>
        <w:rPr>
          <w:rtl w:val="true"/>
        </w:rPr>
        <w:t xml:space="preserve">: </w:t>
      </w:r>
      <w:r>
        <w:rPr/>
        <w:t>1</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29222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الْمُدَبَّرِ فَقَالَ هُوَ بِمَنْزِلَةِ الْوَصِیَّةِ یَرْجِعُ فِیمَا شَاءَ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 مدبّر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وصیت است و صاحبش می‌تواند هرگاه بخواهد از آن بازگردد</w:t>
      </w:r>
      <w:r>
        <w:rPr>
          <w:rFonts w:eastAsia="IRNazanin" w:cs="IRNazanin"/>
          <w:color w:val="111111"/>
          <w:sz w:val="28"/>
          <w:szCs w:val="28"/>
          <w:rtl w:val="true"/>
          <w:lang w:bidi="fa-IR"/>
        </w:rPr>
        <w:t>.</w:t>
      </w:r>
    </w:p>
    <w:p>
      <w:pPr>
        <w:pStyle w:val="Heading5"/>
        <w:numPr>
          <w:ilvl w:val="4"/>
          <w:numId w:val="1"/>
        </w:numPr>
        <w:rPr/>
      </w:pPr>
      <w:bookmarkStart w:id="913" w:name="__RefHeading___Toc12663063_1280447820"/>
      <w:bookmarkStart w:id="914" w:name="_Toc403"/>
      <w:bookmarkEnd w:id="913"/>
      <w:r>
        <w:rPr>
          <w:rtl w:val="true"/>
        </w:rPr>
        <w:t>[</w:t>
      </w:r>
      <w:r>
        <w:rPr>
          <w:rtl w:val="true"/>
        </w:rPr>
        <w:t>رقم الحدیث الکلی</w:t>
      </w:r>
      <w:r>
        <w:rPr>
          <w:rtl w:val="true"/>
        </w:rPr>
        <w:t xml:space="preserve">: </w:t>
      </w:r>
      <w:r>
        <w:rPr/>
        <w:t>29223</w:t>
      </w:r>
      <w:r>
        <w:rPr>
          <w:rtl w:val="true"/>
        </w:rPr>
        <w:t xml:space="preserve"> - </w:t>
      </w:r>
      <w:r>
        <w:rPr>
          <w:rtl w:val="true"/>
        </w:rPr>
        <w:t>رقم الحدیث الباب</w:t>
      </w:r>
      <w:r>
        <w:rPr>
          <w:rtl w:val="true"/>
        </w:rPr>
        <w:t xml:space="preserve">: </w:t>
      </w:r>
      <w:r>
        <w:rPr/>
        <w:t>2</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29223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 هُوَ مِنَ الثُّلُثِ قَالَ نَعَمْ وَ لِلْمُوصِی أَنْ یَرْجِعَ فِی وَصِیَّتِهِ أَوْصَی فِی صِحَّةٍ أَوْ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برده مدبّر پرسیدم که آیا او از یک‌سوم اموال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موصی حق دارد که از وصیت خود بازگردد، خواه در حالت سلامت وصیت کرده باشد یا در حالت بیماری</w:t>
      </w:r>
      <w:r>
        <w:rPr>
          <w:rFonts w:eastAsia="IRNazanin" w:cs="IRNazanin"/>
          <w:color w:val="111111"/>
          <w:sz w:val="28"/>
          <w:szCs w:val="28"/>
          <w:rtl w:val="true"/>
          <w:lang w:bidi="fa-IR"/>
        </w:rPr>
        <w:t>.</w:t>
      </w:r>
    </w:p>
    <w:p>
      <w:pPr>
        <w:pStyle w:val="Heading5"/>
        <w:numPr>
          <w:ilvl w:val="4"/>
          <w:numId w:val="1"/>
        </w:numPr>
        <w:rPr/>
      </w:pPr>
      <w:bookmarkStart w:id="915" w:name="__RefHeading___Toc12663065_1280447820"/>
      <w:bookmarkStart w:id="916" w:name="_Toc404"/>
      <w:bookmarkEnd w:id="915"/>
      <w:r>
        <w:rPr>
          <w:rtl w:val="true"/>
        </w:rPr>
        <w:t>[</w:t>
      </w:r>
      <w:r>
        <w:rPr>
          <w:rtl w:val="true"/>
        </w:rPr>
        <w:t>رقم الحدیث الکلی</w:t>
      </w:r>
      <w:r>
        <w:rPr>
          <w:rtl w:val="true"/>
        </w:rPr>
        <w:t xml:space="preserve">: </w:t>
      </w:r>
      <w:r>
        <w:rPr/>
        <w:t>29224</w:t>
      </w:r>
      <w:r>
        <w:rPr>
          <w:rtl w:val="true"/>
        </w:rPr>
        <w:t xml:space="preserve"> - </w:t>
      </w:r>
      <w:r>
        <w:rPr>
          <w:rtl w:val="true"/>
        </w:rPr>
        <w:t>رقم الحدیث الباب</w:t>
      </w:r>
      <w:r>
        <w:rPr>
          <w:rtl w:val="true"/>
        </w:rPr>
        <w:t xml:space="preserve">: </w:t>
      </w:r>
      <w:r>
        <w:rPr/>
        <w:t>3</w:t>
      </w:r>
      <w:r>
        <w:rPr>
          <w:rtl w:val="true"/>
        </w:rPr>
        <w:t>]</w:t>
      </w:r>
      <w:bookmarkEnd w:id="9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وَ عَنْهُ عَنْ أَحْمَدَ عَنِ ابْنِ مَحْبُوبٍ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بَاعَهُ وَ إِنْ شَاءَ وَهَبَهُ وَ إِنْ شَاءَ</w:t>
      </w:r>
      <w:bookmarkStart w:id="917" w:name="pg18705_173696"/>
    </w:p>
    <w:p>
      <w:pPr>
        <w:pStyle w:val="BookText"/>
        <w:rPr/>
      </w:pPr>
      <w:bookmarkEnd w:id="917"/>
      <w:r>
        <w:rPr>
          <w:rFonts w:ascii="Amiri" w:hAnsi="Amiri" w:eastAsia="Amiri" w:cs="Amiri"/>
          <w:color w:val="111111"/>
          <w:sz w:val="28"/>
          <w:sz w:val="28"/>
          <w:szCs w:val="28"/>
          <w:rtl w:val="true"/>
          <w:lang w:bidi="ar-SA"/>
        </w:rPr>
        <w:t>أَمْهَرَهُ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الَّذِی قَبْلَهُ بِإِسْنَادِهِ عَنْ مُحَمَّدِ بْنِ یَعْقُوبَ وَ کَذَا الْأَوَّلُ وَ رَوَی الْأَوَّلَ أَیْضاً بِإِسْنَادِهِ عَنْ عَلِیِّ بْنِ إِبْرَاهِیمَ وَ الثَّانِیَ بِإِسْنَادِهِ عَنْ مُحَمَّدِ بْنِ یَحْیَی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مدبّر همچنان مملوک است و مولای او حق دارد که در تدبیر خود بازگردد؛ اگر بخواهد، می‌تواند او را بفروشد، یا اگر بخواهد، او را ببخشد، و یا اگر بخواهد، او را به عنوان مهریه قرار دهد</w:t>
      </w:r>
      <w:r>
        <w:rPr>
          <w:rFonts w:eastAsia="IRNazanin" w:cs="IRNazanin"/>
          <w:color w:val="111111"/>
          <w:sz w:val="28"/>
          <w:szCs w:val="28"/>
          <w:rtl w:val="true"/>
          <w:lang w:bidi="fa-IR"/>
        </w:rPr>
        <w:t>.</w:t>
      </w:r>
    </w:p>
    <w:p>
      <w:pPr>
        <w:pStyle w:val="Heading5"/>
        <w:numPr>
          <w:ilvl w:val="4"/>
          <w:numId w:val="1"/>
        </w:numPr>
        <w:rPr/>
      </w:pPr>
      <w:bookmarkStart w:id="918" w:name="__RefHeading___Toc12663067_1280447820"/>
      <w:bookmarkStart w:id="919" w:name="_Toc405"/>
      <w:bookmarkEnd w:id="918"/>
      <w:r>
        <w:rPr>
          <w:rtl w:val="true"/>
        </w:rPr>
        <w:t>[</w:t>
      </w:r>
      <w:r>
        <w:rPr>
          <w:rtl w:val="true"/>
        </w:rPr>
        <w:t>رقم الحدیث الکلی</w:t>
      </w:r>
      <w:r>
        <w:rPr>
          <w:rtl w:val="true"/>
        </w:rPr>
        <w:t xml:space="preserve">: </w:t>
      </w:r>
      <w:r>
        <w:rPr/>
        <w:t>29225</w:t>
      </w:r>
      <w:r>
        <w:rPr>
          <w:rtl w:val="true"/>
        </w:rPr>
        <w:t xml:space="preserve"> - </w:t>
      </w:r>
      <w:r>
        <w:rPr>
          <w:rtl w:val="true"/>
        </w:rPr>
        <w:t>رقم الحدیث الباب</w:t>
      </w:r>
      <w:r>
        <w:rPr>
          <w:rtl w:val="true"/>
        </w:rPr>
        <w:t xml:space="preserve">: </w:t>
      </w:r>
      <w:r>
        <w:rPr/>
        <w:t>4</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29225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وَ لِلرَّجُلِ أَنْ یَرْجِعَ فِی ثُلُثِهِ إِنْ کَانَ أَوْصَی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هُنَا </w:t>
      </w:r>
      <w:r>
        <w:rPr>
          <w:rStyle w:val="FootnoteAnchor"/>
          <w:rtl w:val="true"/>
        </w:rPr>
        <w:footnoteReference w:id="715"/>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7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مدبّر از یک‌سوم اموال است، و مرد حق دارد در یک‌سوم اموالش بازنگری کند، خواه در حالت سلامت وصیت کرده باشد یا در بیماری</w:t>
      </w:r>
      <w:r>
        <w:rPr>
          <w:rFonts w:eastAsia="IRNazanin" w:cs="IRNazanin"/>
          <w:color w:val="111111"/>
          <w:sz w:val="28"/>
          <w:szCs w:val="28"/>
          <w:rtl w:val="true"/>
          <w:lang w:bidi="fa-IR"/>
        </w:rPr>
        <w:t>.</w:t>
      </w:r>
    </w:p>
    <w:p>
      <w:pPr>
        <w:pStyle w:val="Heading4"/>
        <w:numPr>
          <w:ilvl w:val="3"/>
          <w:numId w:val="1"/>
        </w:numPr>
        <w:rPr/>
      </w:pPr>
      <w:bookmarkStart w:id="920" w:name="__RefHeading___Toc12663069_1280447820"/>
      <w:bookmarkStart w:id="921" w:name="_Toc406"/>
      <w:bookmarkEnd w:id="920"/>
      <w:r>
        <w:rPr/>
        <w:t>3</w:t>
      </w:r>
      <w:r>
        <w:rPr>
          <w:rtl w:val="true"/>
        </w:rPr>
        <w:t xml:space="preserve">- </w:t>
      </w:r>
      <w:r>
        <w:rPr>
          <w:rtl w:val="true"/>
        </w:rPr>
        <w:t>بَابُ جَوَازِ إِجَارَةِ الْمُدَبَّرِ</w:t>
      </w:r>
      <w:bookmarkEnd w:id="921"/>
    </w:p>
    <w:p>
      <w:pPr>
        <w:pStyle w:val="Heading5"/>
        <w:numPr>
          <w:ilvl w:val="4"/>
          <w:numId w:val="1"/>
        </w:numPr>
        <w:rPr/>
      </w:pPr>
      <w:bookmarkStart w:id="922" w:name="__RefHeading___Toc12663071_1280447820"/>
      <w:bookmarkStart w:id="923" w:name="_Toc407"/>
      <w:bookmarkEnd w:id="922"/>
      <w:r>
        <w:rPr>
          <w:rtl w:val="true"/>
        </w:rPr>
        <w:t>اشارة</w:t>
      </w:r>
      <w:bookmarkEnd w:id="923"/>
    </w:p>
    <w:p>
      <w:pPr>
        <w:pStyle w:val="BookText"/>
        <w:rPr/>
      </w:pPr>
      <w:r>
        <w:rPr>
          <w:rStyle w:val="FootnoteAnchor"/>
        </w:rPr>
        <w:footnoteReference w:id="71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إِجَارَةِ الْمُدَبَّرِ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اجاره دادن برده مدبّر</w:t>
      </w:r>
      <w:r>
        <w:rPr>
          <w:rFonts w:eastAsia="IRNazanin" w:cs="IRNazanin"/>
          <w:color w:val="111111"/>
          <w:sz w:val="28"/>
          <w:szCs w:val="28"/>
          <w:rtl w:val="true"/>
          <w:lang w:bidi="fa-IR"/>
        </w:rPr>
        <w:t>.</w:t>
      </w:r>
    </w:p>
    <w:p>
      <w:pPr>
        <w:pStyle w:val="Heading5"/>
        <w:numPr>
          <w:ilvl w:val="4"/>
          <w:numId w:val="1"/>
        </w:numPr>
        <w:rPr/>
      </w:pPr>
      <w:bookmarkStart w:id="924" w:name="__RefHeading___Toc12663073_1280447820"/>
      <w:bookmarkStart w:id="925" w:name="_Toc408"/>
      <w:bookmarkEnd w:id="924"/>
      <w:r>
        <w:rPr>
          <w:rtl w:val="true"/>
        </w:rPr>
        <w:t>[</w:t>
      </w:r>
      <w:r>
        <w:rPr>
          <w:rtl w:val="true"/>
        </w:rPr>
        <w:t>رقم الحدیث الکلی</w:t>
      </w:r>
      <w:r>
        <w:rPr>
          <w:rtl w:val="true"/>
        </w:rPr>
        <w:t xml:space="preserve">: </w:t>
      </w:r>
      <w:r>
        <w:rPr/>
        <w:t>29226</w:t>
      </w:r>
      <w:r>
        <w:rPr>
          <w:rtl w:val="true"/>
        </w:rPr>
        <w:t xml:space="preserve"> - </w:t>
      </w:r>
      <w:r>
        <w:rPr>
          <w:rtl w:val="true"/>
        </w:rPr>
        <w:t>رقم الحدیث الباب</w:t>
      </w:r>
      <w:r>
        <w:rPr>
          <w:rtl w:val="true"/>
        </w:rPr>
        <w:t xml:space="preserve">: </w:t>
      </w:r>
      <w:r>
        <w:rPr/>
        <w:t>1</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29226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مُحَمَّدُ بْنُ الْحَسَنِ بِإِسْنَادِهِ عَنِ الْحُسَیْنِ بْنِ سَعِیدٍ عَنْ فَضَالَةَ عَنْ أَبَانٍ عَنْ أَبِی مَرْیَمَ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یُعْتِقُ جَارِیَتَهُ عَنْ دُبُرٍ أَ یَطَؤُهَا إِنْ شَاءَ أَوْ یَنْکِحُهَا أَوْ یَبِیعُ خِدْمَتَهَا حَیَاتَهُ فَقَالَ أَیَّ ذَلِکَ شَاءَ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مریم،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پرسیدند که کنیز خود را به صورت تدبیر آزاد کرده است، آیا می‌تواند با او نزدیکی کند، یا او را به عقد خود درآورد، یا خدمت او را در طول زندگی بفروشد؟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کارها را که بخواهد، می‌تواند انجام دهد</w:t>
      </w:r>
      <w:r>
        <w:rPr>
          <w:rFonts w:eastAsia="IRNazanin" w:cs="IRNazanin"/>
          <w:color w:val="111111"/>
          <w:sz w:val="28"/>
          <w:szCs w:val="28"/>
          <w:rtl w:val="true"/>
          <w:lang w:bidi="fa-IR"/>
        </w:rPr>
        <w:t>.</w:t>
      </w:r>
      <w:bookmarkStart w:id="926" w:name="pg18705_173697"/>
    </w:p>
    <w:p>
      <w:pPr>
        <w:pStyle w:val="Heading5"/>
        <w:numPr>
          <w:ilvl w:val="4"/>
          <w:numId w:val="1"/>
        </w:numPr>
        <w:rPr/>
      </w:pPr>
      <w:bookmarkStart w:id="927" w:name="__RefHeading___Toc12663075_1280447820"/>
      <w:bookmarkStart w:id="928" w:name="_Toc409"/>
      <w:bookmarkEnd w:id="926"/>
      <w:bookmarkEnd w:id="927"/>
      <w:r>
        <w:rPr>
          <w:rtl w:val="true"/>
        </w:rPr>
        <w:t>[</w:t>
      </w:r>
      <w:r>
        <w:rPr>
          <w:rtl w:val="true"/>
        </w:rPr>
        <w:t>رقم الحدیث الکلی</w:t>
      </w:r>
      <w:r>
        <w:rPr>
          <w:rtl w:val="true"/>
        </w:rPr>
        <w:t xml:space="preserve">: </w:t>
      </w:r>
      <w:r>
        <w:rPr/>
        <w:t>29227</w:t>
      </w:r>
      <w:r>
        <w:rPr>
          <w:rtl w:val="true"/>
        </w:rPr>
        <w:t xml:space="preserve"> - </w:t>
      </w:r>
      <w:r>
        <w:rPr>
          <w:rtl w:val="true"/>
        </w:rPr>
        <w:t>رقم الحدیث الباب</w:t>
      </w:r>
      <w:r>
        <w:rPr>
          <w:rtl w:val="true"/>
        </w:rPr>
        <w:t xml:space="preserve">: </w:t>
      </w:r>
      <w:r>
        <w:rPr/>
        <w:t>2</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29227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عَنْهُ عَنِ النَّضْرِ بْنِ سُوَیْدٍ عَنْ عَاصِمٍ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وَ الْأَمَةِ یُعْتَقَانِ عَنْ دُبُرٍ فَقَالَ لِمَوْلَاهُ أَنْ یُکَاتِبَهُ إِنْ شَاءَ وَ لَیْسَ لَهُ أَنْ یَبِیعَهُ إِلَّا أَنْ یَشَاءَ الْعَبْدُ أَنْ یَبِیعَهُ قَدْرَ حَیَاتِهِ وَ لَهُ أَنْ یَأْخُذَ مَالَهُ إِنْ کَانَ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عَاصِمِ بْنِ حُمَیْدٍ وَ الَّذِی قَبْلَهُ بِإِسْنَادِهِ عَنْ أَبَانٍ إِلَّا أَنَّهُ قَالَ فِیهِمَا مُدَّةَ حَیَاتِهِ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 و کنیز پرسیدم که به صورت تدبیر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آن‌ها می‌تواند با آن‌ها قرارداد مکاتبه ببندد اگر بخواهد، اما حق فروش آن‌ها را ندارد، مگر اینکه برده رضایت دهد که به اندازه عمرش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مولای آن‌ها می‌تواند اموال آن‌ها را بگیرد، اگر اموالی داشته باشند</w:t>
      </w:r>
      <w:r>
        <w:rPr>
          <w:rFonts w:eastAsia="IRNazanin" w:cs="IRNazanin"/>
          <w:color w:val="111111"/>
          <w:sz w:val="28"/>
          <w:szCs w:val="28"/>
          <w:rtl w:val="true"/>
          <w:lang w:bidi="fa-IR"/>
        </w:rPr>
        <w:t>.</w:t>
      </w:r>
    </w:p>
    <w:p>
      <w:pPr>
        <w:pStyle w:val="Heading5"/>
        <w:numPr>
          <w:ilvl w:val="4"/>
          <w:numId w:val="1"/>
        </w:numPr>
        <w:rPr/>
      </w:pPr>
      <w:bookmarkStart w:id="929" w:name="__RefHeading___Toc12663077_1280447820"/>
      <w:bookmarkStart w:id="930" w:name="_Toc410"/>
      <w:bookmarkEnd w:id="929"/>
      <w:r>
        <w:rPr>
          <w:rtl w:val="true"/>
        </w:rPr>
        <w:t>[</w:t>
      </w:r>
      <w:r>
        <w:rPr>
          <w:rtl w:val="true"/>
        </w:rPr>
        <w:t>رقم الحدیث الکلی</w:t>
      </w:r>
      <w:r>
        <w:rPr>
          <w:rtl w:val="true"/>
        </w:rPr>
        <w:t xml:space="preserve">: </w:t>
      </w:r>
      <w:r>
        <w:rPr/>
        <w:t>29228</w:t>
      </w:r>
      <w:r>
        <w:rPr>
          <w:rtl w:val="true"/>
        </w:rPr>
        <w:t xml:space="preserve"> - </w:t>
      </w:r>
      <w:r>
        <w:rPr>
          <w:rtl w:val="true"/>
        </w:rPr>
        <w:t>رقم الحدیث الباب</w:t>
      </w:r>
      <w:r>
        <w:rPr>
          <w:rtl w:val="true"/>
        </w:rPr>
        <w:t xml:space="preserve">: </w:t>
      </w:r>
      <w:r>
        <w:rPr/>
        <w:t>3</w:t>
      </w:r>
      <w:r>
        <w:rPr>
          <w:rtl w:val="true"/>
        </w:rPr>
        <w:t>]</w:t>
      </w:r>
      <w:bookmarkEnd w:id="930"/>
    </w:p>
    <w:p>
      <w:pPr>
        <w:pStyle w:val="BookText"/>
        <w:rPr/>
      </w:pPr>
      <w:r>
        <w:rPr>
          <w:rFonts w:eastAsia="Times New Roman" w:cs="Times New Roman" w:ascii="Times New Roman" w:hAnsi="Times New Roman"/>
          <w:color w:val="111111"/>
          <w:sz w:val="28"/>
          <w:szCs w:val="28"/>
          <w:lang w:val="en-US" w:bidi="en-US"/>
        </w:rPr>
        <w:t>29228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وَ عَنْهُ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أَعْتَقَ جَارِیَةً لَهُ عَنْ دُبُرٍ فِی حَیَاتِهِ قَالَ إِنْ أَرَادَ بَیْعَهَا بَاعَ خِدْمَتَهَا فِی حَیَاتِهِ فَإِذَا مَاتَ أُعْتِقَتِ الْجَارِیَةُ وَ إِنْ وَلَدَتْ أَوْلَاداً فَهُمْ بِمَنْزِلَتِهَا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کنیز خود را در طول زندگی‌اش به صورت تدبیر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خدمت او را در طول زندگی‌اش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او بمیرد، کنیز آزاد خواهد شد، و اگر فرزندانی به دنیا آورده باشد، آن‌ها نیز حکم او را خواهند داشت</w:t>
      </w:r>
      <w:r>
        <w:rPr>
          <w:rFonts w:eastAsia="IRNazanin" w:cs="IRNazanin"/>
          <w:color w:val="111111"/>
          <w:sz w:val="28"/>
          <w:szCs w:val="28"/>
          <w:rtl w:val="true"/>
          <w:lang w:bidi="fa-IR"/>
        </w:rPr>
        <w:t>.</w:t>
      </w:r>
    </w:p>
    <w:p>
      <w:pPr>
        <w:pStyle w:val="Heading5"/>
        <w:numPr>
          <w:ilvl w:val="4"/>
          <w:numId w:val="1"/>
        </w:numPr>
        <w:rPr/>
      </w:pPr>
      <w:bookmarkStart w:id="931" w:name="__RefHeading___Toc12663079_1280447820"/>
      <w:bookmarkStart w:id="932" w:name="_Toc411"/>
      <w:bookmarkEnd w:id="931"/>
      <w:r>
        <w:rPr>
          <w:rtl w:val="true"/>
        </w:rPr>
        <w:t>[</w:t>
      </w:r>
      <w:r>
        <w:rPr>
          <w:rtl w:val="true"/>
        </w:rPr>
        <w:t>رقم الحدیث الکلی</w:t>
      </w:r>
      <w:r>
        <w:rPr>
          <w:rtl w:val="true"/>
        </w:rPr>
        <w:t xml:space="preserve">: </w:t>
      </w:r>
      <w:r>
        <w:rPr/>
        <w:t>29229</w:t>
      </w:r>
      <w:r>
        <w:rPr>
          <w:rtl w:val="true"/>
        </w:rPr>
        <w:t xml:space="preserve"> - </w:t>
      </w:r>
      <w:r>
        <w:rPr>
          <w:rtl w:val="true"/>
        </w:rPr>
        <w:t>رقم الحدیث الباب</w:t>
      </w:r>
      <w:r>
        <w:rPr>
          <w:rtl w:val="true"/>
        </w:rPr>
        <w:t xml:space="preserve">: </w:t>
      </w:r>
      <w:r>
        <w:rPr/>
        <w:t>4</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29229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بِإِسْنَادِهِ عَنْ مُحَمَّدِ بْنِ أَحْمَدَ بْنِ یَحْیَی عَنْ إِبْرَاهِیمَ بْنِ هَاشِمٍ عَنِ النَّوْفَلِیِّ عَنِ السَّکُونِیِّ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رَسُولُ اللَّهِ ص خِدْمَةَ الْمُدَبَّرِ وَ لَمْ یَبِعْ رَقَبَتَهُ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26"/>
      </w:r>
      <w:r>
        <w:rPr>
          <w:rFonts w:ascii="Amiri" w:hAnsi="Amiri" w:eastAsia="Amiri" w:cs="Amiri"/>
          <w:color w:val="111111"/>
          <w:sz w:val="28"/>
          <w:sz w:val="28"/>
          <w:szCs w:val="28"/>
          <w:rtl w:val="true"/>
          <w:lang w:bidi="ar-SA"/>
        </w:rPr>
        <w:t>وَ مَا تَضَمَّنَ</w:t>
      </w:r>
      <w:bookmarkStart w:id="933" w:name="pg18705_173698"/>
    </w:p>
    <w:p>
      <w:pPr>
        <w:pStyle w:val="BookText"/>
        <w:rPr/>
      </w:pPr>
      <w:bookmarkEnd w:id="933"/>
      <w:r>
        <w:rPr>
          <w:rFonts w:ascii="Amiri" w:hAnsi="Amiri" w:eastAsia="Amiri" w:cs="Amiri"/>
          <w:color w:val="111111"/>
          <w:sz w:val="28"/>
          <w:sz w:val="28"/>
          <w:szCs w:val="28"/>
          <w:rtl w:val="true"/>
          <w:lang w:bidi="ar-SA"/>
        </w:rPr>
        <w:t>الْمَنْعَ مِنْ بَیْعِ الْمُدَبَّرِ مَحْمُولٌ إِمَّا عَلَی الْکَرَاهَةِ أَوْ عَلَی عَدَمِ إِرَادَةِ الرُّجُوعِ فِی التَّدْبِیرِ فَیَکُونُ قَصَدَ بَیْعَ الْخِدْمَةِ وَ هِیَ الْإِجَارَةُ أَشَارَ إِلَی ذَلِکَ الشَّیْخُ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 بزرگوارشان،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برده مدبّر را فروختند، اما خود برده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امر دلالت بر مواردی دارد که فروش برده مدبّر ممنوع است، یا به دلیل کراهت، یا به دلیل عدم قصد برای بازگشت به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فروش، فروش خدمت او است که همان اجاره دادن می‌باشد، و این مطلب را شیخ نیز بیان کرده است</w:t>
      </w:r>
      <w:r>
        <w:rPr>
          <w:rFonts w:eastAsia="IRNazanin" w:cs="IRNazanin"/>
          <w:color w:val="111111"/>
          <w:sz w:val="28"/>
          <w:szCs w:val="28"/>
          <w:rtl w:val="true"/>
          <w:lang w:bidi="fa-IR"/>
        </w:rPr>
        <w:t>.</w:t>
      </w:r>
    </w:p>
    <w:p>
      <w:pPr>
        <w:pStyle w:val="Heading4"/>
        <w:numPr>
          <w:ilvl w:val="3"/>
          <w:numId w:val="1"/>
        </w:numPr>
        <w:rPr/>
      </w:pPr>
      <w:bookmarkStart w:id="934" w:name="__RefHeading___Toc12663081_1280447820"/>
      <w:bookmarkStart w:id="935" w:name="_Toc412"/>
      <w:bookmarkEnd w:id="934"/>
      <w:r>
        <w:rPr/>
        <w:t>4</w:t>
      </w:r>
      <w:r>
        <w:rPr>
          <w:rtl w:val="true"/>
        </w:rPr>
        <w:t xml:space="preserve">- </w:t>
      </w:r>
      <w:r>
        <w:rPr>
          <w:rtl w:val="true"/>
        </w:rPr>
        <w:t>بَابُ جَوَازِ مُکَاتَبَةِ الْمُدَبَّرِ</w:t>
      </w:r>
      <w:bookmarkEnd w:id="935"/>
    </w:p>
    <w:p>
      <w:pPr>
        <w:pStyle w:val="Heading5"/>
        <w:numPr>
          <w:ilvl w:val="4"/>
          <w:numId w:val="1"/>
        </w:numPr>
        <w:rPr/>
      </w:pPr>
      <w:bookmarkStart w:id="936" w:name="__RefHeading___Toc12663083_1280447820"/>
      <w:bookmarkStart w:id="937" w:name="_Toc413"/>
      <w:bookmarkEnd w:id="936"/>
      <w:r>
        <w:rPr>
          <w:rtl w:val="true"/>
        </w:rPr>
        <w:t>اشارة</w:t>
      </w:r>
      <w:bookmarkEnd w:id="937"/>
    </w:p>
    <w:p>
      <w:pPr>
        <w:pStyle w:val="BookText"/>
        <w:rPr/>
      </w:pPr>
      <w:r>
        <w:rPr>
          <w:rStyle w:val="FootnoteAnchor"/>
        </w:rPr>
        <w:footnoteReference w:id="72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الْمُدَبَّرِ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مکاتبه با برده مدبّر</w:t>
      </w:r>
      <w:r>
        <w:rPr>
          <w:rFonts w:eastAsia="IRNazanin" w:cs="IRNazanin"/>
          <w:color w:val="111111"/>
          <w:sz w:val="28"/>
          <w:szCs w:val="28"/>
          <w:rtl w:val="true"/>
          <w:lang w:bidi="fa-IR"/>
        </w:rPr>
        <w:t>.</w:t>
      </w:r>
    </w:p>
    <w:p>
      <w:pPr>
        <w:pStyle w:val="Heading5"/>
        <w:numPr>
          <w:ilvl w:val="4"/>
          <w:numId w:val="1"/>
        </w:numPr>
        <w:rPr/>
      </w:pPr>
      <w:bookmarkStart w:id="938" w:name="__RefHeading___Toc12663085_1280447820"/>
      <w:bookmarkStart w:id="939" w:name="_Toc414"/>
      <w:bookmarkEnd w:id="938"/>
      <w:r>
        <w:rPr>
          <w:rtl w:val="true"/>
        </w:rPr>
        <w:t>[</w:t>
      </w:r>
      <w:r>
        <w:rPr>
          <w:rtl w:val="true"/>
        </w:rPr>
        <w:t>رقم الحدیث الکلی</w:t>
      </w:r>
      <w:r>
        <w:rPr>
          <w:rtl w:val="true"/>
        </w:rPr>
        <w:t xml:space="preserve">: </w:t>
      </w:r>
      <w:r>
        <w:rPr/>
        <w:t>29230</w:t>
      </w:r>
      <w:r>
        <w:rPr>
          <w:rtl w:val="true"/>
        </w:rPr>
        <w:t xml:space="preserve"> - </w:t>
      </w:r>
      <w:r>
        <w:rPr>
          <w:rtl w:val="true"/>
        </w:rPr>
        <w:t>رقم الحدیث الباب</w:t>
      </w:r>
      <w:r>
        <w:rPr>
          <w:rtl w:val="true"/>
        </w:rPr>
        <w:t xml:space="preserve">: </w:t>
      </w:r>
      <w:r>
        <w:rPr/>
        <w:t>1</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29230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مُحَمَّدُ بْنُ الْحَسَنِ بِإِسْنَادِهِ عَنِ الْحُسَیْنِ بْنِ سَعِیدٍ عَنِ النَّضْرِ بْنِ سُوَیْدٍ عَنْ عَاصِمٍ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وَ الْأَمَةِ یُعْتَقَانِ عَنْ دُبُرٍ فَقَالَ لِمَوْلَاهُ أَنْ یُکَاتِبَهُ إِنْ 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مِثْلَهُ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مرادی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 و کنیز پرسیدم که به صورت تدبیر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آن‌ها می‌تواند اگر بخواهد با آن‌ها قرارداد مکاتبه ببندد</w:t>
      </w:r>
      <w:r>
        <w:rPr>
          <w:rFonts w:eastAsia="IRNazanin" w:cs="IRNazanin"/>
          <w:color w:val="111111"/>
          <w:sz w:val="28"/>
          <w:szCs w:val="28"/>
          <w:rtl w:val="true"/>
          <w:lang w:bidi="fa-IR"/>
        </w:rPr>
        <w:t>.</w:t>
      </w:r>
    </w:p>
    <w:p>
      <w:pPr>
        <w:pStyle w:val="Heading5"/>
        <w:numPr>
          <w:ilvl w:val="4"/>
          <w:numId w:val="1"/>
        </w:numPr>
        <w:rPr/>
      </w:pPr>
      <w:bookmarkStart w:id="940" w:name="__RefHeading___Toc12663087_1280447820"/>
      <w:bookmarkStart w:id="941" w:name="_Toc415"/>
      <w:bookmarkEnd w:id="940"/>
      <w:r>
        <w:rPr>
          <w:rtl w:val="true"/>
        </w:rPr>
        <w:t>[</w:t>
      </w:r>
      <w:r>
        <w:rPr>
          <w:rtl w:val="true"/>
        </w:rPr>
        <w:t>رقم الحدیث الکلی</w:t>
      </w:r>
      <w:r>
        <w:rPr>
          <w:rtl w:val="true"/>
        </w:rPr>
        <w:t xml:space="preserve">: </w:t>
      </w:r>
      <w:r>
        <w:rPr/>
        <w:t>29231</w:t>
      </w:r>
      <w:r>
        <w:rPr>
          <w:rtl w:val="true"/>
        </w:rPr>
        <w:t xml:space="preserve"> - </w:t>
      </w:r>
      <w:r>
        <w:rPr>
          <w:rtl w:val="true"/>
        </w:rPr>
        <w:t>رقم الحدیث الباب</w:t>
      </w:r>
      <w:r>
        <w:rPr>
          <w:rtl w:val="true"/>
        </w:rPr>
        <w:t xml:space="preserve">: </w:t>
      </w:r>
      <w:r>
        <w:rPr/>
        <w:t>2</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29231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یُبَاعُ الْمُدَبَّرُ إِلَّا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وَ تَقَدَّمَ مَا یَدُلُّ عَلَی حُکْمِ الْبَیْعِ </w:t>
      </w:r>
      <w:r>
        <w:rPr>
          <w:rStyle w:val="FootnoteAnchor"/>
          <w:rtl w:val="true"/>
        </w:rPr>
        <w:footnoteReference w:id="731"/>
      </w:r>
      <w:r>
        <w:rPr>
          <w:rFonts w:ascii="Amiri" w:hAnsi="Amiri" w:eastAsia="Amiri" w:cs="Amiri"/>
          <w:color w:val="111111"/>
          <w:sz w:val="28"/>
          <w:sz w:val="28"/>
          <w:szCs w:val="28"/>
          <w:rtl w:val="true"/>
          <w:lang w:bidi="ar-SA"/>
        </w:rPr>
        <w:t xml:space="preserve">وَ یَأْتِی مَا یَدُلُّ عَلَی جَوَازِ الْمُکَاتَبَةِ عُمُوماً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وهب،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 بزرگوارشان روایت شده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مدبّر تنها از خودش به فروش می‌رسد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این حکم را بر اساس استحباب حمل کرده است، و پیش‌تر نیز مطالبی ارائه شده که بر حکم فروش دلالت دارد</w:t>
      </w:r>
      <w:r>
        <w:rPr>
          <w:rFonts w:eastAsia="IRNazanin" w:cs="IRNazanin"/>
          <w:color w:val="111111"/>
          <w:sz w:val="28"/>
          <w:szCs w:val="28"/>
          <w:rtl w:val="true"/>
          <w:lang w:bidi="fa-IR"/>
        </w:rPr>
        <w:t>.</w:t>
      </w:r>
      <w:bookmarkStart w:id="942" w:name="pg18705_173699"/>
    </w:p>
    <w:p>
      <w:pPr>
        <w:pStyle w:val="Heading4"/>
        <w:numPr>
          <w:ilvl w:val="3"/>
          <w:numId w:val="1"/>
        </w:numPr>
        <w:rPr/>
      </w:pPr>
      <w:bookmarkStart w:id="943" w:name="__RefHeading___Toc12663089_1280447820"/>
      <w:bookmarkStart w:id="944" w:name="_Toc416"/>
      <w:bookmarkEnd w:id="942"/>
      <w:bookmarkEnd w:id="943"/>
      <w:r>
        <w:rPr/>
        <w:t>5</w:t>
      </w:r>
      <w:r>
        <w:rPr>
          <w:rtl w:val="true"/>
        </w:rPr>
        <w:t xml:space="preserve">- </w:t>
      </w:r>
      <w:r>
        <w:rPr>
          <w:rtl w:val="true"/>
        </w:rPr>
        <w:t>بَابُ أَنَّ أَوْلَادَ الْمُدَبَّرَةِ مِنَ مَمْلُوکٍ مُدَبَّرُونَ إِذَا حَصَلَ الْحَمْلُ بَعْدَ التَّدْبِیرِ أَوْ عَلِمَ بِهِ الْمَوْلَی وَقْتَ التَّدْبِیرِ وَ لَمْ یَسْتَثْنِهِ‌</w:t>
      </w:r>
      <w:bookmarkEnd w:id="944"/>
    </w:p>
    <w:p>
      <w:pPr>
        <w:pStyle w:val="Heading5"/>
        <w:numPr>
          <w:ilvl w:val="4"/>
          <w:numId w:val="1"/>
        </w:numPr>
        <w:rPr/>
      </w:pPr>
      <w:bookmarkStart w:id="945" w:name="__RefHeading___Toc12663091_1280447820"/>
      <w:bookmarkStart w:id="946" w:name="_Toc417"/>
      <w:bookmarkEnd w:id="945"/>
      <w:r>
        <w:rPr>
          <w:rtl w:val="true"/>
        </w:rPr>
        <w:t>اشارة</w:t>
      </w:r>
      <w:bookmarkEnd w:id="946"/>
    </w:p>
    <w:p>
      <w:pPr>
        <w:pStyle w:val="BookText"/>
        <w:rPr/>
      </w:pPr>
      <w:r>
        <w:rPr>
          <w:rStyle w:val="FootnoteAnchor"/>
        </w:rPr>
        <w:footnoteReference w:id="73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أَوْلَادَ الْمُدَبَّرَةِ مِنَ مَمْلُوکٍ مُدَبَّرُونَ إِذَا حَصَلَ الْحَمْلُ بَعْدَ التَّدْبِیرِ أَوْ عَلِمَ بِهِ الْمَوْلَی وَقْتَ التَّدْبِیرِ وَ لَمْ یَسْتَثْنِهِ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فرزندان کنیز مدبّره که از یک برده متولد شده‌اند، مدبّر محسوب می‌شوند، اگر بارداری پس از تدبیر حاصل شود یا مولی در زمان تدبیر از آن آگاه باشد و استثنایی قائل نشده باشد</w:t>
      </w:r>
      <w:r>
        <w:rPr>
          <w:rFonts w:eastAsia="IRNazanin" w:cs="IRNazanin"/>
          <w:color w:val="111111"/>
          <w:sz w:val="28"/>
          <w:szCs w:val="28"/>
          <w:rtl w:val="true"/>
          <w:lang w:bidi="fa-IR"/>
        </w:rPr>
        <w:t>.</w:t>
      </w:r>
    </w:p>
    <w:p>
      <w:pPr>
        <w:pStyle w:val="Heading5"/>
        <w:numPr>
          <w:ilvl w:val="4"/>
          <w:numId w:val="1"/>
        </w:numPr>
        <w:rPr/>
      </w:pPr>
      <w:bookmarkStart w:id="947" w:name="__RefHeading___Toc12663093_1280447820"/>
      <w:bookmarkStart w:id="948" w:name="_Toc418"/>
      <w:bookmarkEnd w:id="947"/>
      <w:r>
        <w:rPr>
          <w:rtl w:val="true"/>
        </w:rPr>
        <w:t>[</w:t>
      </w:r>
      <w:r>
        <w:rPr>
          <w:rtl w:val="true"/>
        </w:rPr>
        <w:t>رقم الحدیث الکلی</w:t>
      </w:r>
      <w:r>
        <w:rPr>
          <w:rtl w:val="true"/>
        </w:rPr>
        <w:t xml:space="preserve">: </w:t>
      </w:r>
      <w:r>
        <w:rPr/>
        <w:t>29232</w:t>
      </w:r>
      <w:r>
        <w:rPr>
          <w:rtl w:val="true"/>
        </w:rPr>
        <w:t xml:space="preserve"> - </w:t>
      </w:r>
      <w:r>
        <w:rPr>
          <w:rtl w:val="true"/>
        </w:rPr>
        <w:t>رقم الحدیث الباب</w:t>
      </w:r>
      <w:r>
        <w:rPr>
          <w:rtl w:val="true"/>
        </w:rPr>
        <w:t xml:space="preserve">: </w:t>
      </w:r>
      <w:r>
        <w:rPr/>
        <w:t>1</w:t>
      </w:r>
      <w:r>
        <w:rPr>
          <w:rtl w:val="true"/>
        </w:rPr>
        <w:t>]</w:t>
      </w:r>
      <w:bookmarkEnd w:id="948"/>
    </w:p>
    <w:p>
      <w:pPr>
        <w:pStyle w:val="BookText"/>
        <w:rPr/>
      </w:pPr>
      <w:r>
        <w:rPr>
          <w:rFonts w:eastAsia="Times New Roman" w:cs="Times New Roman" w:ascii="Times New Roman" w:hAnsi="Times New Roman"/>
          <w:color w:val="111111"/>
          <w:sz w:val="28"/>
          <w:szCs w:val="28"/>
          <w:lang w:val="en-US" w:bidi="en-US"/>
        </w:rPr>
        <w:t>29232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دَبَّرَ مَمْلُوکَتَهُ ثُمَّ زَوَّجَهَا مِنْ رَجُلٍ آخَرَ فَوَلَدَتْ مِنْهُ أَوْلَاداً ثُمَّ مَاتَ زَوْجُهَا وَ تَرَکَ أَوْلَادَهُ مِنْهَا قَالَ أَوْلَادُهُ مِنْهَا کَهَیْئَتِهَا فَإِذَا مَاتَ الَّذِی دَبَّرَ أُمَّهُمْ فَهُمْ أَحْرَارٌ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تغلب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کنیز خود را تدبیر کرده و سپس او را به ازدواج مرد دیگری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از آن مرد صاحب فرزندانی شده و سپس شوهرش فوت کرده و فرزندانش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همانند وضعیت او هستند، و زمانی که مردی که مادرشان را تدبیر کرده است فوت کند، آن‌ها آزاد خواهند شد</w:t>
      </w:r>
      <w:r>
        <w:rPr>
          <w:rFonts w:eastAsia="IRNazanin" w:cs="IRNazanin"/>
          <w:color w:val="111111"/>
          <w:sz w:val="28"/>
          <w:szCs w:val="28"/>
          <w:rtl w:val="true"/>
          <w:lang w:bidi="fa-IR"/>
        </w:rPr>
        <w:t>.</w:t>
      </w:r>
    </w:p>
    <w:p>
      <w:pPr>
        <w:pStyle w:val="Heading5"/>
        <w:numPr>
          <w:ilvl w:val="4"/>
          <w:numId w:val="1"/>
        </w:numPr>
        <w:rPr/>
      </w:pPr>
      <w:bookmarkStart w:id="949" w:name="__RefHeading___Toc12663095_1280447820"/>
      <w:bookmarkStart w:id="950" w:name="_Toc419"/>
      <w:bookmarkEnd w:id="949"/>
      <w:r>
        <w:rPr>
          <w:rtl w:val="true"/>
        </w:rPr>
        <w:t>[</w:t>
      </w:r>
      <w:r>
        <w:rPr>
          <w:rtl w:val="true"/>
        </w:rPr>
        <w:t>رقم الحدیث الکلی</w:t>
      </w:r>
      <w:r>
        <w:rPr>
          <w:rtl w:val="true"/>
        </w:rPr>
        <w:t xml:space="preserve">: </w:t>
      </w:r>
      <w:r>
        <w:rPr/>
        <w:t>29233</w:t>
      </w:r>
      <w:r>
        <w:rPr>
          <w:rtl w:val="true"/>
        </w:rPr>
        <w:t xml:space="preserve"> - </w:t>
      </w:r>
      <w:r>
        <w:rPr>
          <w:rtl w:val="true"/>
        </w:rPr>
        <w:t>رقم الحدیث الباب</w:t>
      </w:r>
      <w:r>
        <w:rPr>
          <w:rtl w:val="true"/>
        </w:rPr>
        <w:t xml:space="preserve">: </w:t>
      </w:r>
      <w:r>
        <w:rPr/>
        <w:t>2</w:t>
      </w:r>
      <w:r>
        <w:rPr>
          <w:rtl w:val="true"/>
        </w:rPr>
        <w:t>]</w:t>
      </w:r>
      <w:bookmarkEnd w:id="9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وَ عَنْ عِدَّةٍ مِنْ أَصْحَابِنَا عَنْ أَحْمَدَ بْنِ مُحَمَّدٍ عَنْ عُثْمَانَ بْنِ عِیسَی الْکِلَابِیِّ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دَبَّرَتْ جَارِیَةً لَهَا فَوَلَدَتِ الْجَارِیَةُ جَارِیَةً نَفِیسَةً فَلَمْ تَدْرِ </w:t>
      </w:r>
      <w:r>
        <w:rPr>
          <w:rStyle w:val="FootnoteAnchor"/>
          <w:rtl w:val="true"/>
        </w:rPr>
        <w:footnoteReference w:id="737"/>
      </w:r>
      <w:r>
        <w:rPr>
          <w:rFonts w:ascii="Amiri" w:hAnsi="Amiri" w:eastAsia="Amiri" w:cs="Amiri"/>
          <w:color w:val="111111"/>
          <w:sz w:val="28"/>
          <w:sz w:val="28"/>
          <w:szCs w:val="28"/>
          <w:rtl w:val="true"/>
          <w:lang w:bidi="ar-SA"/>
        </w:rPr>
        <w:t>الْمَرْأَةُ حَالَ الْمَوْلُودَةِ هِیَ مُدَبَّرَةٌ أَوْ غَیْرُ مُدَبَّرَةٍ فَقَالَ لِی مَتَی کَانَ الْحَمْلُ بِالْمُدَبَّرَةِ أَ قَبْلَ مَا دَبَّرَتْ أَوْ بَعْدَ مَا دَبَّرَتْ فَقُلْتُ لَسْتُ أَدْرِی وَ لَکِنْ أَجِبْنِی فِیهِمَا جَمِیعاً فَقَالَ إِنْ کَانَتِ الْمَرْأَةُ دَبَّرَتْ وَ بِهَا حَبَلٌ وَ لَمْ تَذْکُرْ مَا فِی بَطْنِهَا فَالْجَارِیَةُ مُدَبَّرَةٌ وَ الْوَلَدُ رِقٌّ وَ إِنْ کَانَ أَنَّمَا حَدَثَ الْحَمْلُ بَعْدَ التَّدْبِیرِ فَالْوَلَدُ مُدَبَّرٌ فِی تَدْبِیرِ أُمِّهِ</w:t>
      </w:r>
      <w:r>
        <w:rPr>
          <w:rFonts w:eastAsia="Amiri" w:cs="Amiri" w:ascii="Amiri" w:hAnsi="Amiri"/>
          <w:color w:val="111111"/>
          <w:sz w:val="28"/>
          <w:szCs w:val="28"/>
          <w:rtl w:val="true"/>
          <w:lang w:bidi="ar-SA"/>
        </w:rPr>
        <w:t>.</w:t>
      </w:r>
      <w:bookmarkStart w:id="951" w:name="pg18705_173700"/>
    </w:p>
    <w:p>
      <w:pPr>
        <w:pStyle w:val="BookText"/>
        <w:rPr/>
      </w:pPr>
      <w:bookmarkEnd w:id="951"/>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نَحْوَهُ وَ زَادَ لِأَنَّ الْحَمْلَ أَنَّمَا حَدَثَ بَعْدَ التَّدْبِیرِ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بن عیسی کلابی،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زنی پرسیدم که کنیز خود را تدبیر کرده بود و آن کنیز، کنیز ارزشمندی به دنیا آورده بود، اما زن نمی‌دانست وضعیت نوزاد چگونه است؛ آیا مدبّر است یا غیر مدبّر؟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حمل در کنیز مدبّر پیش از تدبیر بوده است یا بعد از تدبیر؟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لطفاً درباره هر دو حالت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کنیز را تدبیر کرده باشد در حالی که او باردار بوده و چیزی درباره جنین خود ذکر نکرده باشد، کنیز مدبّر محسوب می‌شود و جنین او 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حمل پس از تدبیر اتفاق افتاده باشد، جنین مدبّر خواهد بود و تحت تدبیر مادرش قرار خواهد گرفت</w:t>
      </w:r>
      <w:r>
        <w:rPr>
          <w:rFonts w:eastAsia="IRNazanin" w:cs="IRNazanin"/>
          <w:color w:val="111111"/>
          <w:sz w:val="28"/>
          <w:szCs w:val="28"/>
          <w:rtl w:val="true"/>
          <w:lang w:bidi="fa-IR"/>
        </w:rPr>
        <w:t>.</w:t>
      </w:r>
    </w:p>
    <w:p>
      <w:pPr>
        <w:pStyle w:val="Heading5"/>
        <w:numPr>
          <w:ilvl w:val="4"/>
          <w:numId w:val="1"/>
        </w:numPr>
        <w:rPr/>
      </w:pPr>
      <w:bookmarkStart w:id="952" w:name="__RefHeading___Toc12663097_1280447820"/>
      <w:bookmarkStart w:id="953" w:name="_Toc420"/>
      <w:bookmarkEnd w:id="952"/>
      <w:r>
        <w:rPr>
          <w:rtl w:val="true"/>
        </w:rPr>
        <w:t>[</w:t>
      </w:r>
      <w:r>
        <w:rPr>
          <w:rtl w:val="true"/>
        </w:rPr>
        <w:t>رقم الحدیث الکلی</w:t>
      </w:r>
      <w:r>
        <w:rPr>
          <w:rtl w:val="true"/>
        </w:rPr>
        <w:t xml:space="preserve">: </w:t>
      </w:r>
      <w:r>
        <w:rPr/>
        <w:t>29234</w:t>
      </w:r>
      <w:r>
        <w:rPr>
          <w:rtl w:val="true"/>
        </w:rPr>
        <w:t xml:space="preserve"> - </w:t>
      </w:r>
      <w:r>
        <w:rPr>
          <w:rtl w:val="true"/>
        </w:rPr>
        <w:t>رقم الحدیث الباب</w:t>
      </w:r>
      <w:r>
        <w:rPr>
          <w:rtl w:val="true"/>
        </w:rPr>
        <w:t xml:space="preserve">: </w:t>
      </w:r>
      <w:r>
        <w:rPr/>
        <w:t>3</w:t>
      </w:r>
      <w:r>
        <w:rPr>
          <w:rtl w:val="true"/>
        </w:rPr>
        <w:t>]</w:t>
      </w:r>
      <w:bookmarkEnd w:id="953"/>
    </w:p>
    <w:p>
      <w:pPr>
        <w:pStyle w:val="BookText"/>
        <w:rPr/>
      </w:pPr>
      <w:r>
        <w:rPr>
          <w:rFonts w:eastAsia="Times New Roman" w:cs="Times New Roman" w:ascii="Times New Roman" w:hAnsi="Times New Roman"/>
          <w:color w:val="111111"/>
          <w:sz w:val="28"/>
          <w:szCs w:val="28"/>
          <w:lang w:val="en-US" w:bidi="en-US"/>
        </w:rPr>
        <w:t>29234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وَ عَنِ الْحُسَیْنِ بْنِ مُحَمَّدٍ عَنْ مُعَلَّی بْنِ مُحَمَّدٍ عَنِ الْحَسَنِ بْنِ عَلِیٍّ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دَبَّرَ جَارِیَةً وَ هِیَ حُبْلَی فَقَالَ إِنْ کَانَ عَلِمَ بِحَبَلِ الْجَارِیَةِ فَمَا فِی بَطْنِهَا بِمَنْزِلَتِهَا وَ إِنْ کَانَ لَمْ یَعْلَمْ فَمَا فِی بَطْنِهَا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الْحَسَنِ بْنِ عَلِیٍّ الْوَشَّاءِ مِثْلَهُ </w:t>
      </w:r>
      <w:r>
        <w:rPr>
          <w:rStyle w:val="FootnoteAnchor"/>
          <w:rtl w:val="true"/>
        </w:rPr>
        <w:footnoteReference w:id="741"/>
      </w:r>
      <w:r>
        <w:rPr>
          <w:rFonts w:ascii="Amiri" w:hAnsi="Amiri" w:eastAsia="Amiri" w:cs="Amiri"/>
          <w:color w:val="111111"/>
          <w:sz w:val="28"/>
          <w:sz w:val="28"/>
          <w:szCs w:val="28"/>
          <w:rtl w:val="true"/>
          <w:lang w:bidi="ar-SA"/>
        </w:rPr>
        <w:t xml:space="preserve">مُحَمَّدُ بْنُ الْحَسَنِ بِإِسْنَادِهِ عَنْ مُحَمَّدِ بْنِ أَحْمَدَ بْنِ یَحْیَی عَنْ مُحَمَّدِ بْنِ عِیسَی عَنِ الْوَشَّاءِ مِثْلَهُ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وشاء،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کنیزی را در حالی که باردار بود،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از بارداری کنیز آگاه بوده، جنین داخل شکم او همانند وضعیت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بارداری او آگاه نبوده، جنین مملوک خواهد بود</w:t>
      </w:r>
      <w:r>
        <w:rPr>
          <w:rFonts w:eastAsia="IRNazanin" w:cs="IRNazanin"/>
          <w:color w:val="111111"/>
          <w:sz w:val="28"/>
          <w:szCs w:val="28"/>
          <w:rtl w:val="true"/>
          <w:lang w:bidi="fa-IR"/>
        </w:rPr>
        <w:t>.</w:t>
      </w:r>
    </w:p>
    <w:p>
      <w:pPr>
        <w:pStyle w:val="Heading5"/>
        <w:numPr>
          <w:ilvl w:val="4"/>
          <w:numId w:val="1"/>
        </w:numPr>
        <w:rPr/>
      </w:pPr>
      <w:bookmarkStart w:id="954" w:name="__RefHeading___Toc12663099_1280447820"/>
      <w:bookmarkStart w:id="955" w:name="_Toc421"/>
      <w:bookmarkEnd w:id="954"/>
      <w:r>
        <w:rPr>
          <w:rtl w:val="true"/>
        </w:rPr>
        <w:t>[</w:t>
      </w:r>
      <w:r>
        <w:rPr>
          <w:rtl w:val="true"/>
        </w:rPr>
        <w:t>رقم الحدیث الکلی</w:t>
      </w:r>
      <w:r>
        <w:rPr>
          <w:rtl w:val="true"/>
        </w:rPr>
        <w:t xml:space="preserve">: </w:t>
      </w:r>
      <w:r>
        <w:rPr/>
        <w:t>29235</w:t>
      </w:r>
      <w:r>
        <w:rPr>
          <w:rtl w:val="true"/>
        </w:rPr>
        <w:t xml:space="preserve"> - </w:t>
      </w:r>
      <w:r>
        <w:rPr>
          <w:rtl w:val="true"/>
        </w:rPr>
        <w:t>رقم الحدیث الباب</w:t>
      </w:r>
      <w:r>
        <w:rPr>
          <w:rtl w:val="true"/>
        </w:rPr>
        <w:t xml:space="preserve">: </w:t>
      </w:r>
      <w:r>
        <w:rPr/>
        <w:t>4</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29235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عَنْهُ عَنْ مُحَمَّدِ بْنِ الْحُسَیْنِ عَنْ یَزِیدَ شَعِرٍ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جَارِیَةٍ أُعْتِقَتْ عَنْ دُبُرٍ مِنْ سَیِّدِهَا قَالَ فَمَا وَلَدَتْ فَهُمْ بِمَنْزِلَتِهَا وَ هُمْ مِنْ ثُلُثِهِ وَ إِنْ کَانُوا أَفْضَلَ </w:t>
      </w:r>
      <w:r>
        <w:rPr>
          <w:rStyle w:val="FootnoteAnchor"/>
          <w:rtl w:val="true"/>
        </w:rPr>
        <w:footnoteReference w:id="744"/>
      </w:r>
      <w:r>
        <w:rPr>
          <w:rFonts w:ascii="Amiri" w:hAnsi="Amiri" w:eastAsia="Amiri" w:cs="Amiri"/>
          <w:color w:val="111111"/>
          <w:sz w:val="28"/>
          <w:sz w:val="28"/>
          <w:szCs w:val="28"/>
          <w:rtl w:val="true"/>
          <w:lang w:bidi="ar-SA"/>
        </w:rPr>
        <w:t>مِنَ الثُّلُثِ اسْتُسْعُوا فِی النُّقْصَانِ وَ الْمُکَاتَبَةُ مَا وَلَدَتْ فِی مُکَاتَبَتِهَا فَهُمْ بِمَنْزِلَتِهَا إِنْ مَاتَتْ فَعَلَیْهِمْ مَا بَقِیَ عَلَیْهَا إِنْ شَاءُوا فَإِذَا أَدَّوْا عَتَقُوا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شعر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کنیزی که به صورت تدبیر از سوی مولایش آزاد شده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او به دنیا آورده، همانند وضعیت او خواهند بود و از یک‌سوم اموال مولایش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آن‌ها بیش از یک‌سوم اموال باشد، باید تلاش کنند تا نقص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کنیزی که در زمان مکاتبه فرزندی به دنیا آورده است، فرزندانش همانند وضعیت او خواهند بود؛ اگر او فوت کند، آنچه از تعهدات باقی مانده بر عهده فرزندان اوست، اگر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تعهدات را ادا کنند، آزاد خواهند شد</w:t>
      </w:r>
      <w:r>
        <w:rPr>
          <w:rFonts w:eastAsia="IRNazanin" w:cs="IRNazanin"/>
          <w:color w:val="111111"/>
          <w:sz w:val="28"/>
          <w:szCs w:val="28"/>
          <w:rtl w:val="true"/>
          <w:lang w:bidi="fa-IR"/>
        </w:rPr>
        <w:t>.</w:t>
      </w:r>
    </w:p>
    <w:p>
      <w:pPr>
        <w:pStyle w:val="Heading5"/>
        <w:numPr>
          <w:ilvl w:val="4"/>
          <w:numId w:val="1"/>
        </w:numPr>
        <w:rPr/>
      </w:pPr>
      <w:bookmarkStart w:id="956" w:name="__RefHeading___Toc12663101_1280447820"/>
      <w:bookmarkStart w:id="957" w:name="_Toc422"/>
      <w:bookmarkEnd w:id="956"/>
      <w:r>
        <w:rPr>
          <w:rtl w:val="true"/>
        </w:rPr>
        <w:t>[</w:t>
      </w:r>
      <w:r>
        <w:rPr>
          <w:rtl w:val="true"/>
        </w:rPr>
        <w:t>رقم الحدیث الکلی</w:t>
      </w:r>
      <w:r>
        <w:rPr>
          <w:rtl w:val="true"/>
        </w:rPr>
        <w:t xml:space="preserve">: </w:t>
      </w:r>
      <w:r>
        <w:rPr/>
        <w:t>29236</w:t>
      </w:r>
      <w:r>
        <w:rPr>
          <w:rtl w:val="true"/>
        </w:rPr>
        <w:t xml:space="preserve"> - </w:t>
      </w:r>
      <w:r>
        <w:rPr>
          <w:rtl w:val="true"/>
        </w:rPr>
        <w:t>رقم الحدیث الباب</w:t>
      </w:r>
      <w:r>
        <w:rPr>
          <w:rtl w:val="true"/>
        </w:rPr>
        <w:t xml:space="preserve">: </w:t>
      </w:r>
      <w:r>
        <w:rPr/>
        <w:t>5</w:t>
      </w:r>
      <w:r>
        <w:rPr>
          <w:rtl w:val="true"/>
        </w:rPr>
        <w:t>]</w:t>
      </w:r>
      <w:bookmarkEnd w:id="9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عَبْدُ اللَّهِ بْنُ جَعْفَرٍ فِی قُرْبِ الْإِسْنَادِ عَنِ السِّنْدِیِّ بْنِ</w:t>
      </w:r>
      <w:bookmarkStart w:id="958" w:name="pg18705_173701"/>
    </w:p>
    <w:p>
      <w:pPr>
        <w:pStyle w:val="BookText"/>
        <w:rPr/>
      </w:pPr>
      <w:bookmarkEnd w:id="958"/>
      <w:r>
        <w:rPr>
          <w:rFonts w:ascii="Amiri" w:hAnsi="Amiri" w:eastAsia="Amiri" w:cs="Amiri"/>
          <w:color w:val="111111"/>
          <w:sz w:val="28"/>
          <w:sz w:val="28"/>
          <w:szCs w:val="28"/>
          <w:rtl w:val="true"/>
          <w:lang w:bidi="ar-SA"/>
        </w:rPr>
        <w:t>مُحَمَّدٍ عَنْ أَبِی الْبَخْتَرِیِّ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الضَّعِیفَةُ الْمُعْتَقَةُ عَنْ دُبُرٍ بَعْدَ التَّدْبِیرِ فَهُوَ بِمَنْزِلَتِهَا یَرِقُّونَ بِرِقِّهَا وَ یُعْتَقُونَ بِعِتْقِهَا وَ مَا وُلِدَ قَبْلَ ذَلِکَ فَهُوَ مَمَالِیکُ لَا یَرِقُّونَ بِرِقِّهَا وَ لَا یُعْتَقُونَ بِعِتْقِهَا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 بزرگوارشان،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کنیز آزادشده به صورت تدبیر پس از تدبیر به دنیا بیاورد، همانند وضعیت او خواهد بود؛ یعنی با بندگی او، بنده خواهند بود و با آزاد شدن او، آزاد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فرزندانی که پیش از آن به دنیا آمده باشند، مملوک هستند و با بندگی او، بنده نخواهند شد و با آزاد شدن او، آزاد نخواهند شد</w:t>
      </w:r>
      <w:r>
        <w:rPr>
          <w:rFonts w:eastAsia="IRNazanin" w:cs="IRNazanin"/>
          <w:color w:val="111111"/>
          <w:sz w:val="28"/>
          <w:szCs w:val="28"/>
          <w:rtl w:val="true"/>
          <w:lang w:bidi="fa-IR"/>
        </w:rPr>
        <w:t>.</w:t>
      </w:r>
    </w:p>
    <w:p>
      <w:pPr>
        <w:pStyle w:val="Heading5"/>
        <w:numPr>
          <w:ilvl w:val="4"/>
          <w:numId w:val="1"/>
        </w:numPr>
        <w:rPr/>
      </w:pPr>
      <w:bookmarkStart w:id="959" w:name="__RefHeading___Toc12663103_1280447820"/>
      <w:bookmarkStart w:id="960" w:name="_Toc423"/>
      <w:bookmarkEnd w:id="959"/>
      <w:r>
        <w:rPr>
          <w:rtl w:val="true"/>
        </w:rPr>
        <w:t>[</w:t>
      </w:r>
      <w:r>
        <w:rPr>
          <w:rtl w:val="true"/>
        </w:rPr>
        <w:t>رقم الحدیث الکلی</w:t>
      </w:r>
      <w:r>
        <w:rPr>
          <w:rtl w:val="true"/>
        </w:rPr>
        <w:t xml:space="preserve">: </w:t>
      </w:r>
      <w:r>
        <w:rPr/>
        <w:t>29237</w:t>
      </w:r>
      <w:r>
        <w:rPr>
          <w:rtl w:val="true"/>
        </w:rPr>
        <w:t xml:space="preserve"> - </w:t>
      </w:r>
      <w:r>
        <w:rPr>
          <w:rtl w:val="true"/>
        </w:rPr>
        <w:t>رقم الحدیث الباب</w:t>
      </w:r>
      <w:r>
        <w:rPr>
          <w:rtl w:val="true"/>
        </w:rPr>
        <w:t xml:space="preserve">: </w:t>
      </w:r>
      <w:r>
        <w:rPr/>
        <w:t>6</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29237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إِذَا مِتُّ فَجَارِیَتِی فُلَانَةُ حُرَّةٌ فَعَاشَ حَتَّی وَلَدَتِ الْجَارِیَةُ أَوْلَاداً ثُمَّ مَاتَ مَا حَالُهَا قَالَ عَتَقَتِ الْجَارِیَةُ وَ أَوْلَادُهَا مَمَالِیکُ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بمیرم، کنیز من فلانی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زنده ماند تا زمانی که آن کنیز فرزندانی به دنیا آورد و سپس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 چگونه خواهد بود؟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آزاد می‌شود، اما فرزندانش مملوک خواهند بود</w:t>
      </w:r>
      <w:r>
        <w:rPr>
          <w:rFonts w:eastAsia="IRNazanin" w:cs="IRNazanin"/>
          <w:color w:val="111111"/>
          <w:sz w:val="28"/>
          <w:szCs w:val="28"/>
          <w:rtl w:val="true"/>
          <w:lang w:bidi="fa-IR"/>
        </w:rPr>
        <w:t>.</w:t>
      </w:r>
    </w:p>
    <w:p>
      <w:pPr>
        <w:pStyle w:val="Heading5"/>
        <w:numPr>
          <w:ilvl w:val="4"/>
          <w:numId w:val="1"/>
        </w:numPr>
        <w:rPr/>
      </w:pPr>
      <w:bookmarkStart w:id="961" w:name="__RefHeading___Toc12663105_1280447820"/>
      <w:bookmarkStart w:id="962" w:name="_Toc424"/>
      <w:bookmarkEnd w:id="961"/>
      <w:r>
        <w:rPr>
          <w:rtl w:val="true"/>
        </w:rPr>
        <w:t>[</w:t>
      </w:r>
      <w:r>
        <w:rPr>
          <w:rtl w:val="true"/>
        </w:rPr>
        <w:t>رقم الحدیث الکلی</w:t>
      </w:r>
      <w:r>
        <w:rPr>
          <w:rtl w:val="true"/>
        </w:rPr>
        <w:t xml:space="preserve">: </w:t>
      </w:r>
      <w:r>
        <w:rPr/>
        <w:t>29238</w:t>
      </w:r>
      <w:r>
        <w:rPr>
          <w:rtl w:val="true"/>
        </w:rPr>
        <w:t xml:space="preserve"> - </w:t>
      </w:r>
      <w:r>
        <w:rPr>
          <w:rtl w:val="true"/>
        </w:rPr>
        <w:t>رقم الحدیث الباب</w:t>
      </w:r>
      <w:r>
        <w:rPr>
          <w:rtl w:val="true"/>
        </w:rPr>
        <w:t xml:space="preserve">: </w:t>
      </w:r>
      <w:r>
        <w:rPr/>
        <w:t>7</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29238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رَوَاهُ عَلِیُّ بْنُ جَعْفَرٍ فِی کِتَابِهِ مِثْلَهُ وَ زَادَ وَ سَأَلْتُهُ عَنِ الرَّجُلِ یَقُولُ لِمَمْلُوکِهِ یَا أَخِی أَوْ یَا بُنَیَّ أَ یَصْلُحُ ذَلِکَ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وَ تَقَدَّمَ مَا یَدُلُّ عَلَی ذَلِکَ </w:t>
      </w:r>
      <w:r>
        <w:rPr>
          <w:rStyle w:val="FootnoteAnchor"/>
          <w:rtl w:val="true"/>
        </w:rPr>
        <w:footnoteReference w:id="7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جعفر در کتاب خود همین روایت را آورده و افزوده است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به برده‌اش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حکم بر اساس تقیه استوار است و پیش‌تر مطالبی ارائه شده که بر این موضوع دلالت دارد</w:t>
      </w:r>
      <w:r>
        <w:rPr>
          <w:rFonts w:eastAsia="IRNazanin" w:cs="IRNazanin"/>
          <w:color w:val="111111"/>
          <w:sz w:val="28"/>
          <w:szCs w:val="28"/>
          <w:rtl w:val="true"/>
          <w:lang w:bidi="fa-IR"/>
        </w:rPr>
        <w:t>.</w:t>
      </w:r>
    </w:p>
    <w:p>
      <w:pPr>
        <w:pStyle w:val="Heading4"/>
        <w:numPr>
          <w:ilvl w:val="3"/>
          <w:numId w:val="1"/>
        </w:numPr>
        <w:rPr/>
      </w:pPr>
      <w:bookmarkStart w:id="963" w:name="__RefHeading___Toc12663107_1280447820"/>
      <w:bookmarkStart w:id="964" w:name="_Toc425"/>
      <w:bookmarkEnd w:id="963"/>
      <w:r>
        <w:rPr/>
        <w:t>6</w:t>
      </w:r>
      <w:r>
        <w:rPr>
          <w:rtl w:val="true"/>
        </w:rPr>
        <w:t xml:space="preserve">- </w:t>
      </w:r>
      <w:r>
        <w:rPr>
          <w:rtl w:val="true"/>
        </w:rPr>
        <w:t>بَابُ أَنَّ الْمُدَبَّرَ إِذَا وُلِدَ لَهُ أَوْلَادٌ مِنْ مَمْلُوکَتِهِ بَعْدَ التَّدْبِیرِ فَهُمْ مُدَبَّرُونَ وَ أَنَّهُ إِذَا مَاتَ الْأَبُ قَبْلَ الْمَوْلَی لَمْ یَبْطُلْ تَدْبِیرُ الْأَوْلَادِ</w:t>
      </w:r>
      <w:bookmarkEnd w:id="964"/>
    </w:p>
    <w:p>
      <w:pPr>
        <w:pStyle w:val="Heading5"/>
        <w:numPr>
          <w:ilvl w:val="4"/>
          <w:numId w:val="1"/>
        </w:numPr>
        <w:rPr/>
      </w:pPr>
      <w:bookmarkStart w:id="965" w:name="__RefHeading___Toc12663109_1280447820"/>
      <w:bookmarkStart w:id="966" w:name="_Toc426"/>
      <w:bookmarkEnd w:id="965"/>
      <w:r>
        <w:rPr>
          <w:rtl w:val="true"/>
        </w:rPr>
        <w:t>اشارة</w:t>
      </w:r>
      <w:bookmarkEnd w:id="966"/>
    </w:p>
    <w:p>
      <w:pPr>
        <w:pStyle w:val="BookText"/>
        <w:rPr/>
      </w:pPr>
      <w:r>
        <w:rPr>
          <w:rStyle w:val="FootnoteAnchor"/>
        </w:rPr>
        <w:footnoteReference w:id="75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إِذَا وُلِدَ لَهُ أَوْلَادٌ مِنْ مَمْلُوکَتِهِ بَعْدَ التَّدْبِیرِ فَهُمْ مُدَبَّرُونَ وَ أَنَّهُ إِذَا مَاتَ الْأَبُ قَبْلَ الْمَوْلَی لَمْ یَبْطُلْ تَدْبِیرُ الْأَوْلَادِ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برده مدبّر از کنیز خود پس از تدبیر فرزندانی داشته باشد، فرزندان نیز مدبّر محسوب می‌شوند، و همچنین اگر پدر پیش از مولای آن‌ها فوت کند، تدبیر فرزندان باطل نخواهد شد</w:t>
      </w:r>
      <w:r>
        <w:rPr>
          <w:rFonts w:eastAsia="IRNazanin" w:cs="IRNazanin"/>
          <w:color w:val="111111"/>
          <w:sz w:val="28"/>
          <w:szCs w:val="28"/>
          <w:rtl w:val="true"/>
          <w:lang w:bidi="fa-IR"/>
        </w:rPr>
        <w:t>.</w:t>
      </w:r>
    </w:p>
    <w:p>
      <w:pPr>
        <w:pStyle w:val="Heading5"/>
        <w:numPr>
          <w:ilvl w:val="4"/>
          <w:numId w:val="1"/>
        </w:numPr>
        <w:rPr/>
      </w:pPr>
      <w:bookmarkStart w:id="967" w:name="__RefHeading___Toc12663111_1280447820"/>
      <w:bookmarkStart w:id="968" w:name="_Toc427"/>
      <w:bookmarkEnd w:id="967"/>
      <w:r>
        <w:rPr>
          <w:rtl w:val="true"/>
        </w:rPr>
        <w:t>[</w:t>
      </w:r>
      <w:r>
        <w:rPr>
          <w:rtl w:val="true"/>
        </w:rPr>
        <w:t>رقم الحدیث الکلی</w:t>
      </w:r>
      <w:r>
        <w:rPr>
          <w:rtl w:val="true"/>
        </w:rPr>
        <w:t xml:space="preserve">: </w:t>
      </w:r>
      <w:r>
        <w:rPr/>
        <w:t>29239</w:t>
      </w:r>
      <w:r>
        <w:rPr>
          <w:rtl w:val="true"/>
        </w:rPr>
        <w:t xml:space="preserve"> - </w:t>
      </w:r>
      <w:r>
        <w:rPr>
          <w:rtl w:val="true"/>
        </w:rPr>
        <w:t>رقم الحدیث الباب</w:t>
      </w:r>
      <w:r>
        <w:rPr>
          <w:rtl w:val="true"/>
        </w:rPr>
        <w:t xml:space="preserve">: </w:t>
      </w:r>
      <w:r>
        <w:rPr/>
        <w:t>1</w:t>
      </w:r>
      <w:r>
        <w:rPr>
          <w:rtl w:val="true"/>
        </w:rPr>
        <w:t>]</w:t>
      </w:r>
      <w:bookmarkEnd w:id="9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مُحَمَّدُ بْنُ الْحَسَنِ بِإِسْنَادِهِ عَنِ الْحَسَنِ بْنِ مَحْبُوبٍ عَنْ عَلِیِ</w:t>
      </w:r>
      <w:bookmarkStart w:id="969" w:name="pg18705_173702"/>
    </w:p>
    <w:p>
      <w:pPr>
        <w:pStyle w:val="BookText"/>
        <w:rPr/>
      </w:pPr>
      <w:bookmarkEnd w:id="969"/>
      <w:r>
        <w:rPr>
          <w:rFonts w:ascii="Amiri" w:hAnsi="Amiri" w:eastAsia="Amiri" w:cs="Amiri"/>
          <w:color w:val="111111"/>
          <w:sz w:val="28"/>
          <w:sz w:val="28"/>
          <w:szCs w:val="28"/>
          <w:rtl w:val="true"/>
          <w:lang w:bidi="ar-SA"/>
        </w:rPr>
        <w:t>بْنِ رِئَابٍ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دَبَّرَ مَمْلُوکاً لَهُ تَاجِراً مُوسِراً فَاشْتَرَی الْمُدَبَّرُ جَارِیَةً </w:t>
      </w:r>
      <w:r>
        <w:rPr>
          <w:rStyle w:val="FootnoteAnchor"/>
          <w:rtl w:val="true"/>
        </w:rPr>
        <w:footnoteReference w:id="752"/>
      </w:r>
      <w:r>
        <w:rPr>
          <w:rFonts w:ascii="Amiri" w:hAnsi="Amiri" w:eastAsia="Amiri" w:cs="Amiri"/>
          <w:color w:val="111111"/>
          <w:sz w:val="28"/>
          <w:sz w:val="28"/>
          <w:szCs w:val="28"/>
          <w:rtl w:val="true"/>
          <w:lang w:bidi="ar-SA"/>
        </w:rPr>
        <w:t>فَمَاتَ قَبْلَ سَیِّدِهِ قَالَ فَقَالَ أَرَی أَنَّ جَمِیعَ مَا تَرَکَ الْمُدَبَّرُ مِنْ مَالٍ أَوْ مَتَاعٍ فَهُوَ لِلَّذِی دَبَّرَهُ وَ أَرَی أَنَّ أُمَّ وَلَدِهِ لِلَّذِی دَبَّرَهُ وَ أَرَی أَنَّ وُلْدَهَا مُدَبَّرُونَ کَهَیْئَةِ أَبِیهِمْ فَإِذَا مَاتَ الَّذِی دَبَّرَ أَبَاهُمْ فَهُمْ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 بن معاویه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برده‌ای تاجر و ثروتمند را تدبیر کرده بود و آن برده کنیزی خریده بود و قبل از مولای خود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تمام اموال یا متاعی که برده مدبّر باقی گذاشته است، برای کسی است که او را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 فرزند او نیز برای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کنیز مدبّر محسوب می‌شوند، همانند وضعیت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کسی که پدرشان را تدبیر کرده است فوت کند، آن‌ها آزاد خواهند شد</w:t>
      </w:r>
      <w:r>
        <w:rPr>
          <w:rFonts w:eastAsia="IRNazanin" w:cs="IRNazanin"/>
          <w:color w:val="111111"/>
          <w:sz w:val="28"/>
          <w:szCs w:val="28"/>
          <w:rtl w:val="true"/>
          <w:lang w:bidi="fa-IR"/>
        </w:rPr>
        <w:t>.</w:t>
      </w:r>
    </w:p>
    <w:p>
      <w:pPr>
        <w:pStyle w:val="Heading4"/>
        <w:numPr>
          <w:ilvl w:val="3"/>
          <w:numId w:val="1"/>
        </w:numPr>
        <w:rPr/>
      </w:pPr>
      <w:bookmarkStart w:id="970" w:name="__RefHeading___Toc12663113_1280447820"/>
      <w:bookmarkStart w:id="971" w:name="_Toc428"/>
      <w:bookmarkEnd w:id="970"/>
      <w:r>
        <w:rPr/>
        <w:t>7</w:t>
      </w:r>
      <w:r>
        <w:rPr>
          <w:rtl w:val="true"/>
        </w:rPr>
        <w:t xml:space="preserve">- </w:t>
      </w:r>
      <w:r>
        <w:rPr>
          <w:rtl w:val="true"/>
        </w:rPr>
        <w:t>بَابُ أَنَّ الْأَوْلَادَ إِذَا اتَّبَعُوا الْأُمَّ فِی التَّدْبِیرِ جَازَ الرُّجُوعُ فِی تَدْبِیرِهَا لَا فِی تَدْبِیرِهِمْ‌</w:t>
      </w:r>
      <w:bookmarkEnd w:id="971"/>
    </w:p>
    <w:p>
      <w:pPr>
        <w:pStyle w:val="Heading5"/>
        <w:numPr>
          <w:ilvl w:val="4"/>
          <w:numId w:val="1"/>
        </w:numPr>
        <w:rPr/>
      </w:pPr>
      <w:bookmarkStart w:id="972" w:name="__RefHeading___Toc12663115_1280447820"/>
      <w:bookmarkStart w:id="973" w:name="_Toc429"/>
      <w:bookmarkEnd w:id="972"/>
      <w:r>
        <w:rPr>
          <w:rtl w:val="true"/>
        </w:rPr>
        <w:t>اشارة</w:t>
      </w:r>
      <w:bookmarkEnd w:id="973"/>
    </w:p>
    <w:p>
      <w:pPr>
        <w:pStyle w:val="BookText"/>
        <w:rPr/>
      </w:pPr>
      <w:r>
        <w:rPr>
          <w:rStyle w:val="FootnoteAnchor"/>
        </w:rPr>
        <w:footnoteReference w:id="75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الْأَوْلَادَ إِذَا اتَّبَعُوا الْأُمَّ فِی التَّدْبِیرِ جَازَ الرُّجُوعُ فِی تَدْبِیرِهَا لَا فِی تَدْبِیرِهِمْ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فرزندان از مادر در تدبیر تبعیت کنند، بازگشت از تدبیر مادر جایز است، اما بازگشت از تدبیر فرزندان جایز نیست</w:t>
      </w:r>
      <w:r>
        <w:rPr>
          <w:rFonts w:eastAsia="IRNazanin" w:cs="IRNazanin"/>
          <w:color w:val="111111"/>
          <w:sz w:val="28"/>
          <w:szCs w:val="28"/>
          <w:rtl w:val="true"/>
          <w:lang w:bidi="fa-IR"/>
        </w:rPr>
        <w:t>.</w:t>
      </w:r>
    </w:p>
    <w:p>
      <w:pPr>
        <w:pStyle w:val="Heading5"/>
        <w:numPr>
          <w:ilvl w:val="4"/>
          <w:numId w:val="1"/>
        </w:numPr>
        <w:rPr/>
      </w:pPr>
      <w:bookmarkStart w:id="974" w:name="__RefHeading___Toc12663117_1280447820"/>
      <w:bookmarkStart w:id="975" w:name="_Toc430"/>
      <w:bookmarkEnd w:id="974"/>
      <w:r>
        <w:rPr>
          <w:rtl w:val="true"/>
        </w:rPr>
        <w:t>[</w:t>
      </w:r>
      <w:r>
        <w:rPr>
          <w:rtl w:val="true"/>
        </w:rPr>
        <w:t>رقم الحدیث الکلی</w:t>
      </w:r>
      <w:r>
        <w:rPr>
          <w:rtl w:val="true"/>
        </w:rPr>
        <w:t xml:space="preserve">: </w:t>
      </w:r>
      <w:r>
        <w:rPr/>
        <w:t>29240</w:t>
      </w:r>
      <w:r>
        <w:rPr>
          <w:rtl w:val="true"/>
        </w:rPr>
        <w:t xml:space="preserve"> - </w:t>
      </w:r>
      <w:r>
        <w:rPr>
          <w:rtl w:val="true"/>
        </w:rPr>
        <w:t>رقم الحدیث الباب</w:t>
      </w:r>
      <w:r>
        <w:rPr>
          <w:rtl w:val="true"/>
        </w:rPr>
        <w:t xml:space="preserve">: </w:t>
      </w:r>
      <w:r>
        <w:rPr/>
        <w:t>1</w:t>
      </w:r>
      <w:r>
        <w:rPr>
          <w:rtl w:val="true"/>
        </w:rPr>
        <w:t>]</w:t>
      </w:r>
      <w:bookmarkEnd w:id="9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دَبَّرَ مَمْلُوکَةً </w:t>
      </w:r>
      <w:r>
        <w:rPr>
          <w:rStyle w:val="FootnoteAnchor"/>
          <w:rtl w:val="true"/>
        </w:rPr>
        <w:footnoteReference w:id="758"/>
      </w:r>
      <w:r>
        <w:rPr>
          <w:rFonts w:ascii="Amiri" w:hAnsi="Amiri" w:eastAsia="Amiri" w:cs="Amiri"/>
          <w:color w:val="111111"/>
          <w:sz w:val="28"/>
          <w:sz w:val="28"/>
          <w:szCs w:val="28"/>
          <w:rtl w:val="true"/>
          <w:lang w:bidi="ar-SA"/>
        </w:rPr>
        <w:t>ثُمَّ زَوَّجَهَا مِنْ رَجُلٍ آخَرَ فَوَلَدَتْ مِنْهُ أَوْلَاداً ثُمَّ مَاتَ زَوْجُهَا وَ تَرَکَ أَوْلَادَهُ مِنْهَا قَالَ أَوْلَادُهُ مِنْهَا کَهَیْئَتِهَا فَإِذَا مَاتَ الَّذِی دَبَّرَ أُمَّهُمْ فَهُمْ أَحْرَارٌ قُلْتُ لَهُ أَ یَجُوزُ</w:t>
      </w:r>
      <w:bookmarkStart w:id="976" w:name="pg18705_173703"/>
    </w:p>
    <w:p>
      <w:pPr>
        <w:pStyle w:val="BookText"/>
        <w:rPr/>
      </w:pPr>
      <w:bookmarkEnd w:id="976"/>
      <w:r>
        <w:rPr>
          <w:rFonts w:ascii="Amiri" w:hAnsi="Amiri" w:eastAsia="Amiri" w:cs="Amiri"/>
          <w:color w:val="111111"/>
          <w:sz w:val="28"/>
          <w:sz w:val="28"/>
          <w:szCs w:val="28"/>
          <w:rtl w:val="true"/>
          <w:lang w:bidi="ar-SA"/>
        </w:rPr>
        <w:t>لِلَّذِی دَبَّرَ أُمَّهُمْ أَنْ یَرُدَّ فِی تَدْبِیرِهِ إِذَا احْتَاجَ قَالَ نَعَمْ قُلْتُ أَ رَأَیْتَ إِنْ مَاتَتْ أُمُّهُمْ بَعْدَ مَا مَاتَ الزَّوْجُ وَ بَقِیَ أَوْلَادُهَا مِنَ الزَّوْجِ الْحُرِّ أَ یَجُوزُ لِسَیِّدِهَا أَنْ یَبِیعَ أَوْلَادَهَا وَ أَنْ یَرْجِعَ عَلَیْهِمْ فِی التَّدْبِیرِ قَالَ لَا إِنَّمَا کَانَ لَهُ أَنْ یَرْجِعَ فِی تَدْبِیرِ أُمِّهِمْ إِذَا احْتَاجَ وَ رَضِیَتْ هِیَ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تغلب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کنیزی را تدبیر کرده بود و سپس او را به ازدواج مرد دیگری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از آن مرد فرزندانی به دنیا آورده بود و سپس شوهرش فوت کرده و فرزندانش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همانند وضعیت مادرشان هستند، و زمانی که فردی که مادرشان را تدبیر کرده فوت کند، آن‌ها آزاد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مادرشان را تدبیر کرده است، می‌تواند در تدبیر خود بازنگری کند اگر نیاز داشته باشد؟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مادرشان پس از فوت شوهر و در حالی که فرزندانش از شوهر آزادش باقی مانده باشند، فوت کند، آیا مولای او می‌تواند فرزندانش را بفروشد یا تدبیر آن‌ها را بازنگری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تنها حق داشت در تدبیر مادرشان بازنگری کند اگر نیاز داشت و مادرشان با این امر رضایت داشت</w:t>
      </w:r>
      <w:r>
        <w:rPr>
          <w:rFonts w:eastAsia="IRNazanin" w:cs="IRNazanin"/>
          <w:color w:val="111111"/>
          <w:sz w:val="28"/>
          <w:szCs w:val="28"/>
          <w:rtl w:val="true"/>
          <w:lang w:bidi="fa-IR"/>
        </w:rPr>
        <w:t>.</w:t>
      </w:r>
    </w:p>
    <w:p>
      <w:pPr>
        <w:pStyle w:val="Heading4"/>
        <w:numPr>
          <w:ilvl w:val="3"/>
          <w:numId w:val="1"/>
        </w:numPr>
        <w:rPr/>
      </w:pPr>
      <w:bookmarkStart w:id="977" w:name="__RefHeading___Toc12663119_1280447820"/>
      <w:bookmarkStart w:id="978" w:name="_Toc431"/>
      <w:bookmarkEnd w:id="977"/>
      <w:r>
        <w:rPr/>
        <w:t>8</w:t>
      </w:r>
      <w:r>
        <w:rPr>
          <w:rtl w:val="true"/>
        </w:rPr>
        <w:t xml:space="preserve">- </w:t>
      </w:r>
      <w:r>
        <w:rPr>
          <w:rtl w:val="true"/>
        </w:rPr>
        <w:t>بَابُ أَنَّ الْمُدَبَّرَ یَنْعَتِقُ بِمَوْتِ الْمَوْلَی مِنَ الثُّلُثِ‌</w:t>
      </w:r>
      <w:bookmarkEnd w:id="978"/>
    </w:p>
    <w:p>
      <w:pPr>
        <w:pStyle w:val="Heading5"/>
        <w:numPr>
          <w:ilvl w:val="4"/>
          <w:numId w:val="1"/>
        </w:numPr>
        <w:rPr/>
      </w:pPr>
      <w:bookmarkStart w:id="979" w:name="__RefHeading___Toc12663121_1280447820"/>
      <w:bookmarkStart w:id="980" w:name="_Toc432"/>
      <w:bookmarkEnd w:id="979"/>
      <w:r>
        <w:rPr>
          <w:rtl w:val="true"/>
        </w:rPr>
        <w:t>اشارة</w:t>
      </w:r>
      <w:bookmarkEnd w:id="980"/>
    </w:p>
    <w:p>
      <w:pPr>
        <w:pStyle w:val="BookText"/>
        <w:rPr/>
      </w:pPr>
      <w:r>
        <w:rPr>
          <w:rStyle w:val="FootnoteAnchor"/>
        </w:rPr>
        <w:footnoteReference w:id="76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یَنْعَتِقُ بِمَوْتِ الْمَوْلَی مِنَ الثُّلُثِ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برده مدبّر با فوت مولای خود از یک‌سوم اموال آزاد می‌شود</w:t>
      </w:r>
      <w:r>
        <w:rPr>
          <w:rFonts w:eastAsia="IRNazanin" w:cs="IRNazanin"/>
          <w:color w:val="111111"/>
          <w:sz w:val="28"/>
          <w:szCs w:val="28"/>
          <w:rtl w:val="true"/>
          <w:lang w:bidi="fa-IR"/>
        </w:rPr>
        <w:t>.</w:t>
      </w:r>
    </w:p>
    <w:p>
      <w:pPr>
        <w:pStyle w:val="Heading5"/>
        <w:numPr>
          <w:ilvl w:val="4"/>
          <w:numId w:val="1"/>
        </w:numPr>
        <w:rPr/>
      </w:pPr>
      <w:bookmarkStart w:id="981" w:name="__RefHeading___Toc12663123_1280447820"/>
      <w:bookmarkStart w:id="982" w:name="_Toc433"/>
      <w:bookmarkEnd w:id="981"/>
      <w:r>
        <w:rPr>
          <w:rtl w:val="true"/>
        </w:rPr>
        <w:t>[</w:t>
      </w:r>
      <w:r>
        <w:rPr>
          <w:rtl w:val="true"/>
        </w:rPr>
        <w:t>رقم الحدیث الکلی</w:t>
      </w:r>
      <w:r>
        <w:rPr>
          <w:rtl w:val="true"/>
        </w:rPr>
        <w:t xml:space="preserve">: </w:t>
      </w:r>
      <w:r>
        <w:rPr/>
        <w:t>29241</w:t>
      </w:r>
      <w:r>
        <w:rPr>
          <w:rtl w:val="true"/>
        </w:rPr>
        <w:t xml:space="preserve"> - </w:t>
      </w:r>
      <w:r>
        <w:rPr>
          <w:rtl w:val="true"/>
        </w:rPr>
        <w:t>رقم الحدیث الباب</w:t>
      </w:r>
      <w:r>
        <w:rPr>
          <w:rtl w:val="true"/>
        </w:rPr>
        <w:t xml:space="preserve">: </w:t>
      </w:r>
      <w:r>
        <w:rPr/>
        <w:t>1</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29241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مدبّر از یک‌سوم اموال است</w:t>
      </w:r>
      <w:r>
        <w:rPr>
          <w:rFonts w:eastAsia="IRNazanin" w:cs="IRNazanin"/>
          <w:color w:val="111111"/>
          <w:sz w:val="28"/>
          <w:szCs w:val="28"/>
          <w:rtl w:val="true"/>
          <w:lang w:bidi="fa-IR"/>
        </w:rPr>
        <w:t>.</w:t>
      </w:r>
    </w:p>
    <w:p>
      <w:pPr>
        <w:pStyle w:val="Heading5"/>
        <w:numPr>
          <w:ilvl w:val="4"/>
          <w:numId w:val="1"/>
        </w:numPr>
        <w:rPr/>
      </w:pPr>
      <w:bookmarkStart w:id="983" w:name="__RefHeading___Toc12663125_1280447820"/>
      <w:bookmarkStart w:id="984" w:name="_Toc434"/>
      <w:bookmarkEnd w:id="983"/>
      <w:r>
        <w:rPr>
          <w:rtl w:val="true"/>
        </w:rPr>
        <w:t>[</w:t>
      </w:r>
      <w:r>
        <w:rPr>
          <w:rtl w:val="true"/>
        </w:rPr>
        <w:t>رقم الحدیث الکلی</w:t>
      </w:r>
      <w:r>
        <w:rPr>
          <w:rtl w:val="true"/>
        </w:rPr>
        <w:t xml:space="preserve">: </w:t>
      </w:r>
      <w:r>
        <w:rPr/>
        <w:t>29242</w:t>
      </w:r>
      <w:r>
        <w:rPr>
          <w:rtl w:val="true"/>
        </w:rPr>
        <w:t xml:space="preserve"> - </w:t>
      </w:r>
      <w:r>
        <w:rPr>
          <w:rtl w:val="true"/>
        </w:rPr>
        <w:t>رقم الحدیث الباب</w:t>
      </w:r>
      <w:r>
        <w:rPr>
          <w:rtl w:val="true"/>
        </w:rPr>
        <w:t xml:space="preserve">: </w:t>
      </w:r>
      <w:r>
        <w:rPr/>
        <w:t>2</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29242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مُحَمَّدُ بْنُ الْحَسَنِ بِإِسْنَادِهِ عَنْ مُحَمَّدِ بْنِ أَحْمَدَ بْنِ یَحْیَی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عَلَی دُبُرٍ فَهُوَ مِنَ الثُّلُثِ وَ مَا جَنَی هُوَ وَ الْمُکَاتَبُ وَ أُمُّ الْوَلَدِ فَالْمَوْلَی ضَامِنٌ لِجِنَایَتِهِمْ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علی، از پدران بزرگوارش،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که به صورت تدبیر آزاد شده است، از یک‌سوم اموال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جنیاتی که او، برده مکاتب، و مادر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شوند، ضمانت آن بر عهده مولای آن‌هاست</w:t>
      </w:r>
      <w:r>
        <w:rPr>
          <w:rFonts w:eastAsia="IRNazanin" w:cs="IRNazanin"/>
          <w:color w:val="111111"/>
          <w:sz w:val="28"/>
          <w:szCs w:val="28"/>
          <w:rtl w:val="true"/>
          <w:lang w:bidi="fa-IR"/>
        </w:rPr>
        <w:t>.</w:t>
      </w:r>
    </w:p>
    <w:p>
      <w:pPr>
        <w:pStyle w:val="Heading5"/>
        <w:numPr>
          <w:ilvl w:val="4"/>
          <w:numId w:val="1"/>
        </w:numPr>
        <w:rPr/>
      </w:pPr>
      <w:bookmarkStart w:id="985" w:name="__RefHeading___Toc12663127_1280447820"/>
      <w:bookmarkStart w:id="986" w:name="_Toc435"/>
      <w:bookmarkEnd w:id="985"/>
      <w:r>
        <w:rPr>
          <w:rtl w:val="true"/>
        </w:rPr>
        <w:t>[</w:t>
      </w:r>
      <w:r>
        <w:rPr>
          <w:rtl w:val="true"/>
        </w:rPr>
        <w:t>رقم الحدیث الکلی</w:t>
      </w:r>
      <w:r>
        <w:rPr>
          <w:rtl w:val="true"/>
        </w:rPr>
        <w:t xml:space="preserve">: </w:t>
      </w:r>
      <w:r>
        <w:rPr/>
        <w:t>29243</w:t>
      </w:r>
      <w:r>
        <w:rPr>
          <w:rtl w:val="true"/>
        </w:rPr>
        <w:t xml:space="preserve"> - </w:t>
      </w:r>
      <w:r>
        <w:rPr>
          <w:rtl w:val="true"/>
        </w:rPr>
        <w:t>رقم الحدیث الباب</w:t>
      </w:r>
      <w:r>
        <w:rPr>
          <w:rtl w:val="true"/>
        </w:rPr>
        <w:t xml:space="preserve">: </w:t>
      </w:r>
      <w:r>
        <w:rPr/>
        <w:t>3</w:t>
      </w:r>
      <w:r>
        <w:rPr>
          <w:rtl w:val="true"/>
        </w:rPr>
        <w:t>]</w:t>
      </w:r>
      <w:bookmarkEnd w:id="9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مُحَمَّدُ بْنُ یَعْقُوبَ عَنْ مُحَمَّدِ بْنِ یَحْیَی عَنْ أَحْمَدَ بْنِ</w:t>
      </w:r>
      <w:bookmarkStart w:id="987" w:name="pg18705_173704"/>
    </w:p>
    <w:p>
      <w:pPr>
        <w:pStyle w:val="BookText"/>
        <w:rPr/>
      </w:pPr>
      <w:bookmarkEnd w:id="987"/>
      <w:r>
        <w:rPr>
          <w:rFonts w:ascii="Amiri" w:hAnsi="Amiri" w:eastAsia="Amiri" w:cs="Amiri"/>
          <w:color w:val="111111"/>
          <w:sz w:val="28"/>
          <w:sz w:val="28"/>
          <w:szCs w:val="28"/>
          <w:rtl w:val="true"/>
          <w:lang w:bidi="ar-SA"/>
        </w:rPr>
        <w:t>مُحَمَّدٍ عَنِ ابْنِ مَحْبُوبٍ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بَاعَهُ وَ إِنْ شَاءَ وَهَبَهُ وَ إِنْ شَاءَ أَمْهَرَهُ قَالَ وَ إِنْ تَرَکَهُ سَیِّدُهُ عَلَی التَّدْبِیرِ وَ لَمْ یُحْدِثْ فِیهِ حَدَثاً حَتَّی یَمُوتَ سَیِّدُهُ فَإِنَّ الْمُدَبَّرَ حُرٌّ إِذَا مَاتَ سَیِّدُهُ وَ هُوَ مِنَ الثُّلُثِ إِنَّمَا هُوَ بِمَنْزِلَةِ رَجُلٍ أَوْصَی بِوَصِیَّةٍ ثُمَّ بَدَا لَهُ بَعْدُ فَغَیَّرَهَا قَبْلَ مَوْتِهِ وَ إِنْ هُوَ تَرَکَهَا وَ لَمْ یُغَیِّرْهَا حَتَّی یَمُوتَ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766"/>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7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مدبّر مملوک است، و مولای او می‌تواند در تدبیر خود بازنگری کند؛ اگر بخواهد، او را بفروشد، یا ببخشد، یا به عنوان مهریه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 او تدبیر را حفظ کند و در آن تغییری ایجاد نکند تا اینکه خود فوت کند، برده مدبّر با فوت مولای خود آزاد خواهد شد و این آزادی از یک‌سوم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است که وصیت می‌کند، سپس در آن بازنگری کرده و تغییراتی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وصیت را بدون تغییر حفظ کند تا فوت نماید، وصیت انجام خواهد شد</w:t>
      </w:r>
      <w:r>
        <w:rPr>
          <w:rFonts w:eastAsia="IRNazanin" w:cs="IRNazanin"/>
          <w:color w:val="111111"/>
          <w:sz w:val="28"/>
          <w:szCs w:val="28"/>
          <w:rtl w:val="true"/>
          <w:lang w:bidi="fa-IR"/>
        </w:rPr>
        <w:t>.</w:t>
      </w:r>
    </w:p>
    <w:p>
      <w:pPr>
        <w:pStyle w:val="Heading4"/>
        <w:numPr>
          <w:ilvl w:val="3"/>
          <w:numId w:val="1"/>
        </w:numPr>
        <w:rPr/>
      </w:pPr>
      <w:bookmarkStart w:id="988" w:name="__RefHeading___Toc12663129_1280447820"/>
      <w:bookmarkStart w:id="989" w:name="_Toc436"/>
      <w:bookmarkEnd w:id="988"/>
      <w:r>
        <w:rPr/>
        <w:t>9</w:t>
      </w:r>
      <w:r>
        <w:rPr>
          <w:rtl w:val="true"/>
        </w:rPr>
        <w:t xml:space="preserve">- </w:t>
      </w:r>
      <w:r>
        <w:rPr>
          <w:rtl w:val="true"/>
        </w:rPr>
        <w:t>بَابُ أَنَّ مَنْ دَبَّرَ مَمْلُوکَهُ وَ عَلَیْهِ دَیْنٌ قُدِّمَ الدَّیْنُ عَلَی التَّدْبِیرِ وَ حُکْمِ مَنْ جَعَلَ الْمُدَبَّرَةَ مَهْراً ثُمَّ طَلَّقَ قَبْلَ الدُّخُولِ‌</w:t>
      </w:r>
      <w:bookmarkEnd w:id="989"/>
    </w:p>
    <w:p>
      <w:pPr>
        <w:pStyle w:val="Heading5"/>
        <w:numPr>
          <w:ilvl w:val="4"/>
          <w:numId w:val="1"/>
        </w:numPr>
        <w:rPr/>
      </w:pPr>
      <w:bookmarkStart w:id="990" w:name="__RefHeading___Toc12663131_1280447820"/>
      <w:bookmarkStart w:id="991" w:name="_Toc437"/>
      <w:bookmarkEnd w:id="990"/>
      <w:r>
        <w:rPr>
          <w:rtl w:val="true"/>
        </w:rPr>
        <w:t>اشارة</w:t>
      </w:r>
      <w:bookmarkEnd w:id="991"/>
    </w:p>
    <w:p>
      <w:pPr>
        <w:pStyle w:val="BookText"/>
        <w:rPr/>
      </w:pPr>
      <w:r>
        <w:rPr>
          <w:rStyle w:val="FootnoteAnchor"/>
        </w:rPr>
        <w:footnoteReference w:id="76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دَبَّرَ مَمْلُوکَهُ وَ عَلَیْهِ دَیْنٌ قُدِّمَ الدَّیْنُ عَلَی التَّدْبِیرِ وَ حُکْمِ مَنْ جَعَلَ الْمُدَبَّرَةَ مَهْراً ثُمَّ طَلَّقَ قَبْلَ الدُّخُولِ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برده‌اش را تدبیر کرده و بر او دِینی است، دین بر تدبیر مقدم است، و همچنین حکم کسی که کنیز مدبّره را به عنوان مهریه قرار داده و سپس پیش از دخول او را طلاق داده است</w:t>
      </w:r>
      <w:r>
        <w:rPr>
          <w:rFonts w:eastAsia="IRNazanin" w:cs="IRNazanin"/>
          <w:color w:val="111111"/>
          <w:sz w:val="28"/>
          <w:szCs w:val="28"/>
          <w:rtl w:val="true"/>
          <w:lang w:bidi="fa-IR"/>
        </w:rPr>
        <w:t>.</w:t>
      </w:r>
    </w:p>
    <w:p>
      <w:pPr>
        <w:pStyle w:val="Heading5"/>
        <w:numPr>
          <w:ilvl w:val="4"/>
          <w:numId w:val="1"/>
        </w:numPr>
        <w:rPr/>
      </w:pPr>
      <w:bookmarkStart w:id="992" w:name="__RefHeading___Toc12663133_1280447820"/>
      <w:bookmarkStart w:id="993" w:name="_Toc438"/>
      <w:bookmarkEnd w:id="992"/>
      <w:r>
        <w:rPr>
          <w:rtl w:val="true"/>
        </w:rPr>
        <w:t>[</w:t>
      </w:r>
      <w:r>
        <w:rPr>
          <w:rtl w:val="true"/>
        </w:rPr>
        <w:t>رقم الحدیث الکلی</w:t>
      </w:r>
      <w:r>
        <w:rPr>
          <w:rtl w:val="true"/>
        </w:rPr>
        <w:t xml:space="preserve">: </w:t>
      </w:r>
      <w:r>
        <w:rPr/>
        <w:t>29244</w:t>
      </w:r>
      <w:r>
        <w:rPr>
          <w:rtl w:val="true"/>
        </w:rPr>
        <w:t xml:space="preserve"> - </w:t>
      </w:r>
      <w:r>
        <w:rPr>
          <w:rtl w:val="true"/>
        </w:rPr>
        <w:t>رقم الحدیث الباب</w:t>
      </w:r>
      <w:r>
        <w:rPr>
          <w:rtl w:val="true"/>
        </w:rPr>
        <w:t xml:space="preserve">: </w:t>
      </w:r>
      <w:r>
        <w:rPr/>
        <w:t>1</w:t>
      </w:r>
      <w:r>
        <w:rPr>
          <w:rtl w:val="true"/>
        </w:rPr>
        <w:t>]</w:t>
      </w:r>
      <w:bookmarkEnd w:id="99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بَیْعِ الْمُدَبَّرِ قَالَ إِذَا أَذِنَ فِی ذَلِکَ فَلَا بَأْسَ بِهِ وَ إِنْ کَانَ عَلَی مَوْلَی الْعَبْدِ دَیْنٌ فَدَبَّرَهُ فِرَاراً مِنَ الدَّیْنِ فَلَا</w:t>
      </w:r>
      <w:bookmarkStart w:id="994" w:name="pg18705_173705"/>
    </w:p>
    <w:p>
      <w:pPr>
        <w:pStyle w:val="BookText"/>
        <w:rPr/>
      </w:pPr>
      <w:bookmarkEnd w:id="994"/>
      <w:r>
        <w:rPr>
          <w:rFonts w:ascii="Amiri" w:hAnsi="Amiri" w:eastAsia="Amiri" w:cs="Amiri"/>
          <w:color w:val="111111"/>
          <w:sz w:val="28"/>
          <w:sz w:val="28"/>
          <w:szCs w:val="28"/>
          <w:rtl w:val="true"/>
          <w:lang w:bidi="ar-SA"/>
        </w:rPr>
        <w:t>تَدْبِیرَ لَهُ وَ إِنْ کَانَ دَبَّرَهُ فِی صِحَّةٍ وَ سَلَامَةٍ فَلَا سَبِیلَ لِلدُّیَّانِ عَلَیْهِ وَ یَمْضِی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یقطین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برده مدبّر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مولای برده دِینی باشد و تدبیر را برای فرار از دین انجام داده باشد، تدبیر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تدبیر در زمان سلامت و صحت انجام شده باشد، طلبکاران حقی بر آن ندارند و تدبیر جاری خواهد بود</w:t>
      </w:r>
      <w:r>
        <w:rPr>
          <w:rFonts w:eastAsia="IRNazanin" w:cs="IRNazanin"/>
          <w:color w:val="111111"/>
          <w:sz w:val="28"/>
          <w:szCs w:val="28"/>
          <w:rtl w:val="true"/>
          <w:lang w:bidi="fa-IR"/>
        </w:rPr>
        <w:t>.</w:t>
      </w:r>
    </w:p>
    <w:p>
      <w:pPr>
        <w:pStyle w:val="Heading5"/>
        <w:numPr>
          <w:ilvl w:val="4"/>
          <w:numId w:val="1"/>
        </w:numPr>
        <w:rPr/>
      </w:pPr>
      <w:bookmarkStart w:id="995" w:name="__RefHeading___Toc12663135_1280447820"/>
      <w:bookmarkStart w:id="996" w:name="_Toc439"/>
      <w:bookmarkEnd w:id="995"/>
      <w:r>
        <w:rPr>
          <w:rtl w:val="true"/>
        </w:rPr>
        <w:t>[</w:t>
      </w:r>
      <w:r>
        <w:rPr>
          <w:rtl w:val="true"/>
        </w:rPr>
        <w:t>رقم الحدیث الکلی</w:t>
      </w:r>
      <w:r>
        <w:rPr>
          <w:rtl w:val="true"/>
        </w:rPr>
        <w:t xml:space="preserve">: </w:t>
      </w:r>
      <w:r>
        <w:rPr/>
        <w:t>29245</w:t>
      </w:r>
      <w:r>
        <w:rPr>
          <w:rtl w:val="true"/>
        </w:rPr>
        <w:t xml:space="preserve"> - </w:t>
      </w:r>
      <w:r>
        <w:rPr>
          <w:rtl w:val="true"/>
        </w:rPr>
        <w:t>رقم الحدیث الباب</w:t>
      </w:r>
      <w:r>
        <w:rPr>
          <w:rtl w:val="true"/>
        </w:rPr>
        <w:t xml:space="preserve">: </w:t>
      </w:r>
      <w:r>
        <w:rPr/>
        <w:t>2</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29245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وَ بِإِسْنَادِهِ عَنْ مُحَمَّدِ بْنِ أَحْمَدَ بْنِ یَحْیَی عَنْ مُحَمَّدِ بْنِ الْحُسَیْنِ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دَبَّرَ غُلَامَهُ وَ عَلَیْهِ دَیْنٌ فِرَاراً مِنَ الدَّیْنِ قَالَ لَا تَدْبِیرَ لَهُ وَ إِنْ کَانَ دَبَّرَهُ فِی صِحَّةٍ مِنْهُ وَ سَلَامَةٍ فَلَا سَبِیلَ لِلدُّیَّانِ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وُهَیْبِ بْنِ حَفْصٍ مِثْلَهُ </w:t>
      </w:r>
      <w:r>
        <w:rPr>
          <w:rStyle w:val="FootnoteAnchor"/>
          <w:rtl w:val="true"/>
        </w:rPr>
        <w:footnoteReference w:id="773"/>
      </w:r>
      <w:r>
        <w:rPr>
          <w:rFonts w:ascii="Amiri" w:hAnsi="Amiri" w:eastAsia="Amiri" w:cs="Amiri"/>
          <w:color w:val="111111"/>
          <w:sz w:val="28"/>
          <w:sz w:val="28"/>
          <w:szCs w:val="28"/>
          <w:rtl w:val="true"/>
          <w:lang w:bidi="ar-SA"/>
        </w:rPr>
        <w:t xml:space="preserve">وَ بِإِسْنَادِهِ عَنِ الصَّفَّارِ عَنْ مُحَمَّدِ بْنِ الْحُسَیْنِ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اسْتِیعَابِ الدَّیْنِ التَّرِکَةَ لِمَا مَضَی </w:t>
      </w:r>
      <w:r>
        <w:rPr>
          <w:rStyle w:val="FootnoteAnchor"/>
          <w:rtl w:val="true"/>
        </w:rPr>
        <w:footnoteReference w:id="775"/>
      </w:r>
      <w:r>
        <w:rPr>
          <w:rFonts w:ascii="Amiri" w:hAnsi="Amiri" w:eastAsia="Amiri" w:cs="Amiri"/>
          <w:color w:val="111111"/>
          <w:sz w:val="28"/>
          <w:sz w:val="28"/>
          <w:szCs w:val="28"/>
          <w:rtl w:val="true"/>
          <w:lang w:bidi="ar-SA"/>
        </w:rPr>
        <w:t xml:space="preserve">وَ یَأْتِی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غلام خود را تدبیر کرده بود، در حالی که بر او دِینی بود و این کار را برای فرار از دین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تدبیر در زمانی که او سالم و در صحت کامل بوده انجام شده باشد، طلبکاران حقی بر آن غلام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مربوط به زمانی است که دین تمام اموال را در بر نگرفته باشد، همان‌طور که پیش‌تر توضیح داده شده است</w:t>
      </w:r>
      <w:r>
        <w:rPr>
          <w:rFonts w:eastAsia="IRNazanin" w:cs="IRNazanin"/>
          <w:color w:val="111111"/>
          <w:sz w:val="28"/>
          <w:szCs w:val="28"/>
          <w:rtl w:val="true"/>
          <w:lang w:bidi="fa-IR"/>
        </w:rPr>
        <w:t>.</w:t>
      </w:r>
    </w:p>
    <w:p>
      <w:pPr>
        <w:pStyle w:val="Heading5"/>
        <w:numPr>
          <w:ilvl w:val="4"/>
          <w:numId w:val="1"/>
        </w:numPr>
        <w:rPr/>
      </w:pPr>
      <w:bookmarkStart w:id="997" w:name="__RefHeading___Toc12663137_1280447820"/>
      <w:bookmarkStart w:id="998" w:name="_Toc440"/>
      <w:bookmarkEnd w:id="997"/>
      <w:r>
        <w:rPr>
          <w:rtl w:val="true"/>
        </w:rPr>
        <w:t>[</w:t>
      </w:r>
      <w:r>
        <w:rPr>
          <w:rtl w:val="true"/>
        </w:rPr>
        <w:t>رقم الحدیث الکلی</w:t>
      </w:r>
      <w:r>
        <w:rPr>
          <w:rtl w:val="true"/>
        </w:rPr>
        <w:t xml:space="preserve">: </w:t>
      </w:r>
      <w:r>
        <w:rPr/>
        <w:t>29246</w:t>
      </w:r>
      <w:r>
        <w:rPr>
          <w:rtl w:val="true"/>
        </w:rPr>
        <w:t xml:space="preserve"> - </w:t>
      </w:r>
      <w:r>
        <w:rPr>
          <w:rtl w:val="true"/>
        </w:rPr>
        <w:t>رقم الحدیث الباب</w:t>
      </w:r>
      <w:r>
        <w:rPr>
          <w:rtl w:val="true"/>
        </w:rPr>
        <w:t xml:space="preserve">: </w:t>
      </w:r>
      <w:r>
        <w:rPr/>
        <w:t>3</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29246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 مُحَمَّدِ بْنِ أَحْمَدَ بْنِ یَحْیَی عَنْ أَحْمَدَ بْنِ مُحَمَّدِ بْنِ أَبِی نَصْرٍ عَنِ الْحَسَنِ بْنِ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أَبِی هَلَکَ وَ تَرَکَ جَارِیَتَیْنِ قَدْ دَبَّرَهُمَا وَ أَنَا مِمَّنْ أَشْهَدُ لَهُمَا وَ عَلَیْهِ دَیْنٌ کَثِیرٌ فَمَا رَأْیُکَ قَالَ رَضِیَ اللَّهُ عَنْ أَبِیکَ وَ رَفَعَهُ مَعَ مُحَمَّدٍ ص وَ أَهْلِهِ قَضَاءُ دَیْنِهِ خَیْرٌ لَهُ إِنْ شَاءَ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أَنَّ التَّدْبِیرَ وَصِیَّةٌ وَ أَنَّ الدَّیْنَ مُقَدَّمٌ</w:t>
      </w:r>
      <w:bookmarkStart w:id="999" w:name="pg18705_173706"/>
    </w:p>
    <w:p>
      <w:pPr>
        <w:pStyle w:val="BookText"/>
        <w:rPr/>
      </w:pPr>
      <w:bookmarkEnd w:id="999"/>
      <w:r>
        <w:rPr>
          <w:rFonts w:ascii="Amiri" w:hAnsi="Amiri" w:eastAsia="Amiri" w:cs="Amiri"/>
          <w:color w:val="111111"/>
          <w:sz w:val="28"/>
          <w:sz w:val="28"/>
          <w:szCs w:val="28"/>
          <w:rtl w:val="true"/>
          <w:lang w:bidi="ar-SA"/>
        </w:rPr>
        <w:t xml:space="preserve">عَلَیْهَا </w:t>
      </w:r>
      <w:r>
        <w:rPr>
          <w:rStyle w:val="FootnoteAnchor"/>
          <w:rtl w:val="true"/>
        </w:rPr>
        <w:footnoteReference w:id="778"/>
      </w:r>
      <w:r>
        <w:rPr>
          <w:rFonts w:ascii="Amiri" w:hAnsi="Amiri" w:eastAsia="Amiri" w:cs="Amiri"/>
          <w:color w:val="111111"/>
          <w:sz w:val="28"/>
          <w:sz w:val="28"/>
          <w:szCs w:val="28"/>
          <w:rtl w:val="true"/>
          <w:lang w:bidi="ar-SA"/>
        </w:rPr>
        <w:t xml:space="preserve">وَ تَقَدَّمَ مَا یَدُلُّ عَلَی الْحُکْمِ الثَّانِی فِی النِّکَاحِ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علی بن ابی حمزه،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فوت کرده و دو کنیز باقی گذاشته که آن‌ها را تدبیر کرده بود، و من نیز از شاهدان این موضوع هستم، در حالی که بر او دِین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پدر تو راضی باشد و او را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بلندمرتبه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دین او بهتر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موضوع نشان می‌دهد که تدبیر، نوعی وصیت است و دین بر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مباحثی ذکر شده که به حکم دوم در مورد نکاح اشاره دارد</w:t>
      </w:r>
      <w:r>
        <w:rPr>
          <w:rFonts w:eastAsia="IRNazanin" w:cs="IRNazanin"/>
          <w:color w:val="111111"/>
          <w:sz w:val="28"/>
          <w:szCs w:val="28"/>
          <w:rtl w:val="true"/>
          <w:lang w:bidi="fa-IR"/>
        </w:rPr>
        <w:t>.</w:t>
      </w:r>
    </w:p>
    <w:p>
      <w:pPr>
        <w:pStyle w:val="Heading4"/>
        <w:numPr>
          <w:ilvl w:val="3"/>
          <w:numId w:val="1"/>
        </w:numPr>
        <w:rPr/>
      </w:pPr>
      <w:bookmarkStart w:id="1000" w:name="__RefHeading___Toc12663139_1280447820"/>
      <w:bookmarkStart w:id="1001" w:name="_Toc441"/>
      <w:bookmarkEnd w:id="1000"/>
      <w:r>
        <w:rPr/>
        <w:t>10</w:t>
      </w:r>
      <w:r>
        <w:rPr>
          <w:rtl w:val="true"/>
        </w:rPr>
        <w:t xml:space="preserve">- </w:t>
      </w:r>
      <w:r>
        <w:rPr>
          <w:rtl w:val="true"/>
        </w:rPr>
        <w:t>بَابُ أَنَّ الْإِبَاقَ یُبْطِلُ التَّدْبِیرَ فَإِنْ وُلِدَ لَهُ فِی حَالِ إِبَاقِهِ کَانَ أَوْلَادُهُ رِقّاً</w:t>
      </w:r>
      <w:bookmarkEnd w:id="1001"/>
    </w:p>
    <w:p>
      <w:pPr>
        <w:pStyle w:val="Heading5"/>
        <w:numPr>
          <w:ilvl w:val="4"/>
          <w:numId w:val="1"/>
        </w:numPr>
        <w:rPr/>
      </w:pPr>
      <w:bookmarkStart w:id="1002" w:name="__RefHeading___Toc12663141_1280447820"/>
      <w:bookmarkStart w:id="1003" w:name="_Toc442"/>
      <w:bookmarkEnd w:id="1002"/>
      <w:r>
        <w:rPr>
          <w:rtl w:val="true"/>
        </w:rPr>
        <w:t>اشارة</w:t>
      </w:r>
      <w:bookmarkEnd w:id="1003"/>
    </w:p>
    <w:p>
      <w:pPr>
        <w:pStyle w:val="BookText"/>
        <w:rPr/>
      </w:pPr>
      <w:r>
        <w:rPr>
          <w:rStyle w:val="FootnoteAnchor"/>
        </w:rPr>
        <w:footnoteReference w:id="78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الْإِبَاقَ یُبْطِلُ التَّدْبِیرَ فَإِنْ وُلِدَ لَهُ فِی حَالِ إِبَاقِهِ کَانَ أَوْلَادُهُ رِقّاً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تدبیر را باطل می‌کند، و اگر در حال فرار فرزندی به دنیا بیاورد، فرزندان او مملوک خواهند بود</w:t>
      </w:r>
      <w:r>
        <w:rPr>
          <w:rFonts w:eastAsia="IRNazanin" w:cs="IRNazanin"/>
          <w:color w:val="111111"/>
          <w:sz w:val="28"/>
          <w:szCs w:val="28"/>
          <w:rtl w:val="true"/>
          <w:lang w:bidi="fa-IR"/>
        </w:rPr>
        <w:t>.</w:t>
      </w:r>
    </w:p>
    <w:p>
      <w:pPr>
        <w:pStyle w:val="Heading5"/>
        <w:numPr>
          <w:ilvl w:val="4"/>
          <w:numId w:val="1"/>
        </w:numPr>
        <w:rPr/>
      </w:pPr>
      <w:bookmarkStart w:id="1004" w:name="__RefHeading___Toc12663143_1280447820"/>
      <w:bookmarkStart w:id="1005" w:name="_Toc443"/>
      <w:bookmarkEnd w:id="1004"/>
      <w:r>
        <w:rPr>
          <w:rtl w:val="true"/>
        </w:rPr>
        <w:t>[</w:t>
      </w:r>
      <w:r>
        <w:rPr>
          <w:rtl w:val="true"/>
        </w:rPr>
        <w:t>رقم الحدیث الکلی</w:t>
      </w:r>
      <w:r>
        <w:rPr>
          <w:rtl w:val="true"/>
        </w:rPr>
        <w:t xml:space="preserve">: </w:t>
      </w:r>
      <w:r>
        <w:rPr/>
        <w:t>29247</w:t>
      </w:r>
      <w:r>
        <w:rPr>
          <w:rtl w:val="true"/>
        </w:rPr>
        <w:t xml:space="preserve"> - </w:t>
      </w:r>
      <w:r>
        <w:rPr>
          <w:rtl w:val="true"/>
        </w:rPr>
        <w:t>رقم الحدیث الباب</w:t>
      </w:r>
      <w:r>
        <w:rPr>
          <w:rtl w:val="true"/>
        </w:rPr>
        <w:t xml:space="preserve">: </w:t>
      </w:r>
      <w:r>
        <w:rPr/>
        <w:t>1</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29247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مُحَمَّدُ بْنُ یَعْقُوبَ عَنْ مُحَمَّدِ بْنِ یَحْیَی عَنْ مُحَمَّدِ بْنِ الْحُسَیْنِ عَنْ مُحَمَّدِ بْنِ عَبْدِ اللَّهِ بْنِ هِلَالٍ عَنْ مُحَمَّدِ بْنِ مُسْلِمٍ عَنْ أَبِی جَعْفَرٍ </w:t>
      </w:r>
      <w:r>
        <w:rPr>
          <w:rStyle w:val="FootnoteAnchor"/>
          <w:rtl w:val="true"/>
        </w:rPr>
        <w:footnoteReference w:id="782"/>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جَارِیَةٍ مُدَبَّرَةٍ أَبَقَتْ مِنْ سَیِّدِهَا مُدَّةَ سِنِینَ کَثِیرَةٍ ثُمَّ جَاءَتْ بَعْدَ مَا مَاتَ سَیِّدُهَا بِأَوْلَادٍ وَ مَتَاعٍ کَثِیرٍ وَ شَهِدَ لَهَا شَاهِدَانِ أَنَّ سَیِّدَهَا قَدْ کَانَ دَبَّرَهَا فِی حَیَاتِهِ مِنْ قَبْلِ أَنْ تَأْبِقَ قَالَ فَقَالَ أَبُو جَعْفَرٍ ع أَرَی أَنَّهَا وَ جَمِیعَ مَا مَعَهَا </w:t>
      </w:r>
      <w:r>
        <w:rPr>
          <w:rStyle w:val="FootnoteAnchor"/>
          <w:rtl w:val="true"/>
        </w:rPr>
        <w:footnoteReference w:id="783"/>
      </w:r>
      <w:r>
        <w:rPr>
          <w:rFonts w:ascii="Amiri" w:hAnsi="Amiri" w:eastAsia="Amiri" w:cs="Amiri"/>
          <w:color w:val="111111"/>
          <w:sz w:val="28"/>
          <w:sz w:val="28"/>
          <w:szCs w:val="28"/>
          <w:rtl w:val="true"/>
          <w:lang w:bidi="ar-SA"/>
        </w:rPr>
        <w:t xml:space="preserve">لِلْوَرَثَةِ قُلْتُ لَا تُعْتَقُ مِنْ ثُلُثِ سَیِّدِهَا قَالَ لَا إِنَّهَا </w:t>
      </w:r>
      <w:r>
        <w:rPr>
          <w:rStyle w:val="FootnoteAnchor"/>
          <w:rtl w:val="true"/>
        </w:rPr>
        <w:footnoteReference w:id="784"/>
      </w:r>
      <w:r>
        <w:rPr>
          <w:rFonts w:ascii="Amiri" w:hAnsi="Amiri" w:eastAsia="Amiri" w:cs="Amiri"/>
          <w:color w:val="111111"/>
          <w:sz w:val="28"/>
          <w:sz w:val="28"/>
          <w:szCs w:val="28"/>
          <w:rtl w:val="true"/>
          <w:lang w:bidi="ar-SA"/>
        </w:rPr>
        <w:t>أَبَقَتْ عَاصِیَةً لِلَّهِ وَ لِسَیِّدِهَا فَأَبْطَلَ الْإِبَاقُ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786"/>
      </w:r>
      <w:bookmarkStart w:id="1006" w:name="pg18705_173707"/>
    </w:p>
    <w:p>
      <w:pPr>
        <w:pStyle w:val="BookText"/>
        <w:rPr/>
      </w:pPr>
      <w:bookmarkEnd w:id="1006"/>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کنیز مدبّری پرسیدم که سال‌ها از مولای خود فرار کرده بود و سپس پس از فوت مولای خود، همراه با فرزندان و اموال بسیاری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نیز شهادت دادند که مولای او در دوران حیات خود او را تدبیر کرده بود، پیش از آنکه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و هر آنچه همراه دارد متعلق به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یک‌سوم اموال مولای خود آزاد نمی‌شود؟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او با فرار خود به خداوند و مولای خود نافرمانی کرده و فرار او تدبیر را باطل کرده است</w:t>
      </w:r>
      <w:r>
        <w:rPr>
          <w:rFonts w:eastAsia="IRNazanin" w:cs="IRNazanin"/>
          <w:color w:val="111111"/>
          <w:sz w:val="28"/>
          <w:szCs w:val="28"/>
          <w:rtl w:val="true"/>
          <w:lang w:bidi="fa-IR"/>
        </w:rPr>
        <w:t>.</w:t>
      </w:r>
    </w:p>
    <w:p>
      <w:pPr>
        <w:pStyle w:val="Heading5"/>
        <w:numPr>
          <w:ilvl w:val="4"/>
          <w:numId w:val="1"/>
        </w:numPr>
        <w:rPr/>
      </w:pPr>
      <w:bookmarkStart w:id="1007" w:name="__RefHeading___Toc12663145_1280447820"/>
      <w:bookmarkStart w:id="1008" w:name="_Toc444"/>
      <w:bookmarkEnd w:id="1007"/>
      <w:r>
        <w:rPr>
          <w:rtl w:val="true"/>
        </w:rPr>
        <w:t>[</w:t>
      </w:r>
      <w:r>
        <w:rPr>
          <w:rtl w:val="true"/>
        </w:rPr>
        <w:t>رقم الحدیث الکلی</w:t>
      </w:r>
      <w:r>
        <w:rPr>
          <w:rtl w:val="true"/>
        </w:rPr>
        <w:t xml:space="preserve">: </w:t>
      </w:r>
      <w:r>
        <w:rPr/>
        <w:t>29248</w:t>
      </w:r>
      <w:r>
        <w:rPr>
          <w:rtl w:val="true"/>
        </w:rPr>
        <w:t xml:space="preserve"> - </w:t>
      </w:r>
      <w:r>
        <w:rPr>
          <w:rtl w:val="true"/>
        </w:rPr>
        <w:t>رقم الحدیث الباب</w:t>
      </w:r>
      <w:r>
        <w:rPr>
          <w:rtl w:val="true"/>
        </w:rPr>
        <w:t xml:space="preserve">: </w:t>
      </w:r>
      <w:r>
        <w:rPr/>
        <w:t>2</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29248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مُحَمَّدُ بْنُ الْحَسَنِ بِإِسْنَادِهِ عَنِ الْبَزَوْفَرِیِّ عَنْ أَحْمَدَ بْنِ إِدْرِیسَ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عَنْ عَبْدِ اللَّهِ بْنِ الْمُغِیرَةِ</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عَنِ الْحَسَنِ بْنِ عَلِیِّ بْنِ فَضَّالٍ عَنِ الْعَلَاءِ بْنِ رَزِینٍ عَنْ أَبِی عَبْدِ اللَّهِ ع فِی رَجُلٍ دَبَّرَ غُلَاماً لَهُ فَأَبَقَ الْغُلَامُ فَمَضَی إِلَی قَوْمٍ فَتَزَوَّجَ مِنْهُمْ وَ لَمْ یُعْلِمْهُمْ أَنَّهُ عَبْدٌ فَوُلِدَ لَهُ وَ کَسَبَ مَالًا فَمَاتَ مَوْلَاهُ الَّذِی دَبَّرَهُ فَجَاءَ وَرَثَةُ الْمَیِّتِ الَّذِی دَبَّرَ الْعَبْدَ فَطَالَبُوا </w:t>
      </w:r>
      <w:r>
        <w:rPr>
          <w:rStyle w:val="FootnoteAnchor"/>
          <w:rtl w:val="true"/>
        </w:rPr>
        <w:footnoteReference w:id="790"/>
      </w:r>
      <w:r>
        <w:rPr>
          <w:rFonts w:ascii="Amiri" w:hAnsi="Amiri" w:eastAsia="Amiri" w:cs="Amiri"/>
          <w:color w:val="111111"/>
          <w:sz w:val="28"/>
          <w:sz w:val="28"/>
          <w:szCs w:val="28"/>
          <w:rtl w:val="true"/>
          <w:lang w:bidi="ar-SA"/>
        </w:rPr>
        <w:t xml:space="preserve">الْعَبْدَ فَمَا تَرَی فَقَالَ الْعَبْدُ وَ وُلْدُهُ رِقٌّ </w:t>
      </w:r>
      <w:r>
        <w:rPr>
          <w:rStyle w:val="FootnoteAnchor"/>
          <w:rtl w:val="true"/>
        </w:rPr>
        <w:footnoteReference w:id="791"/>
      </w:r>
      <w:r>
        <w:rPr>
          <w:rFonts w:ascii="Amiri" w:hAnsi="Amiri" w:eastAsia="Amiri" w:cs="Amiri"/>
          <w:color w:val="111111"/>
          <w:sz w:val="28"/>
          <w:sz w:val="28"/>
          <w:szCs w:val="28"/>
          <w:rtl w:val="true"/>
          <w:lang w:bidi="ar-SA"/>
        </w:rPr>
        <w:t>لِوَرَثَةِ الْمَیِّتِ قُلْتُ أَ لَیْسَ قَدْ دَبَّرَ الْعَبْدَ فَذَکَرَ أَنَّهُ لَمَّا أَبَقَ هَدَمَ تَدْبِیرَهُ وَ رَجَعَ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رزین،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مردی پرسیدند که غلام خود را تدبیر کرده بود، اما غلام فرار کرده و به قومی پیوسته بود و بدون اطلاع آن‌ها که برده است، ازدواج کرده و صاحب فرزند شده و اموالی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 تدبیرکننده فوت کرد و ورثه مولای میت خواستار غلام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فرزندانش به عنوان برده برای ورثه میت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تدبیر غلام باطل نشده است؟ امام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غلام فرار کرد، تدبیر او شکسته شد و به حالت بردگی بازگشت</w:t>
      </w:r>
      <w:r>
        <w:rPr>
          <w:rFonts w:eastAsia="IRNazanin" w:cs="IRNazanin"/>
          <w:color w:val="111111"/>
          <w:sz w:val="28"/>
          <w:szCs w:val="28"/>
          <w:rtl w:val="true"/>
          <w:lang w:bidi="fa-IR"/>
        </w:rPr>
        <w:t>.</w:t>
      </w:r>
    </w:p>
    <w:p>
      <w:pPr>
        <w:pStyle w:val="Heading4"/>
        <w:numPr>
          <w:ilvl w:val="3"/>
          <w:numId w:val="1"/>
        </w:numPr>
        <w:rPr/>
      </w:pPr>
      <w:bookmarkStart w:id="1009" w:name="__RefHeading___Toc12663147_1280447820"/>
      <w:bookmarkStart w:id="1010" w:name="_Toc445"/>
      <w:bookmarkEnd w:id="1009"/>
      <w:r>
        <w:rPr/>
        <w:t>11</w:t>
      </w:r>
      <w:r>
        <w:rPr>
          <w:rtl w:val="true"/>
        </w:rPr>
        <w:t xml:space="preserve">- </w:t>
      </w:r>
      <w:r>
        <w:rPr>
          <w:rtl w:val="true"/>
        </w:rPr>
        <w:t>بَابُ أَنَّهُ یَجُوزُ تَعْلِیقُ التَّدْبِیرِ عَلَی مَوْتِ مَنْ جُعِلَ لَهُ خِدْمَةُ الْمَمْلُوکِ فَإِنْ أَبَقَ مِنْهُ لَمْ یَبْطُلْ تَدْبِیرُهُ وَ جَوَازِ تَعْلِیقِهِ عَلَی مَوْتِ الزَّوْجِ‌</w:t>
      </w:r>
      <w:bookmarkEnd w:id="1010"/>
    </w:p>
    <w:p>
      <w:pPr>
        <w:pStyle w:val="Heading5"/>
        <w:numPr>
          <w:ilvl w:val="4"/>
          <w:numId w:val="1"/>
        </w:numPr>
        <w:rPr/>
      </w:pPr>
      <w:bookmarkStart w:id="1011" w:name="__RefHeading___Toc12663149_1280447820"/>
      <w:bookmarkStart w:id="1012" w:name="_Toc446"/>
      <w:bookmarkEnd w:id="1011"/>
      <w:r>
        <w:rPr>
          <w:rtl w:val="true"/>
        </w:rPr>
        <w:t>اشارة</w:t>
      </w:r>
      <w:bookmarkEnd w:id="1012"/>
    </w:p>
    <w:p>
      <w:pPr>
        <w:pStyle w:val="BookText"/>
        <w:rPr/>
      </w:pPr>
      <w:r>
        <w:rPr>
          <w:rStyle w:val="FootnoteAnchor"/>
        </w:rPr>
        <w:footnoteReference w:id="79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تَعْلِیقُ التَّدْبِیرِ عَلَی مَوْتِ مَنْ جُعِلَ لَهُ خِدْمَةُ الْمَمْلُوکِ فَإِنْ أَبَقَ مِنْهُ لَمْ یَبْطُلْ تَدْبِیرُهُ وَ جَوَازِ تَعْلِیقِهِ عَلَی مَوْتِ الزَّوْجِ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می‌توان تدبیر برده را بر مرگ کسی که خدمت برده به او واگذار شده است، تعلیق کرد و اگر برده از او فرار کند، تدبیر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تدبیر را بر مرگ شوهر تعلیق کرد</w:t>
      </w:r>
      <w:r>
        <w:rPr>
          <w:rFonts w:eastAsia="IRNazanin" w:cs="IRNazanin"/>
          <w:color w:val="111111"/>
          <w:sz w:val="28"/>
          <w:szCs w:val="28"/>
          <w:rtl w:val="true"/>
          <w:lang w:bidi="fa-IR"/>
        </w:rPr>
        <w:t>.</w:t>
      </w:r>
    </w:p>
    <w:p>
      <w:pPr>
        <w:pStyle w:val="Heading5"/>
        <w:numPr>
          <w:ilvl w:val="4"/>
          <w:numId w:val="1"/>
        </w:numPr>
        <w:rPr/>
      </w:pPr>
      <w:bookmarkStart w:id="1013" w:name="__RefHeading___Toc12663151_1280447820"/>
      <w:bookmarkStart w:id="1014" w:name="_Toc447"/>
      <w:bookmarkEnd w:id="1013"/>
      <w:r>
        <w:rPr>
          <w:rtl w:val="true"/>
        </w:rPr>
        <w:t>[</w:t>
      </w:r>
      <w:r>
        <w:rPr>
          <w:rtl w:val="true"/>
        </w:rPr>
        <w:t>رقم الحدیث الکلی</w:t>
      </w:r>
      <w:r>
        <w:rPr>
          <w:rtl w:val="true"/>
        </w:rPr>
        <w:t xml:space="preserve">: </w:t>
      </w:r>
      <w:r>
        <w:rPr/>
        <w:t>29249</w:t>
      </w:r>
      <w:r>
        <w:rPr>
          <w:rtl w:val="true"/>
        </w:rPr>
        <w:t xml:space="preserve"> - </w:t>
      </w:r>
      <w:r>
        <w:rPr>
          <w:rtl w:val="true"/>
        </w:rPr>
        <w:t>رقم الحدیث الباب</w:t>
      </w:r>
      <w:r>
        <w:rPr>
          <w:rtl w:val="true"/>
        </w:rPr>
        <w:t xml:space="preserve">: </w:t>
      </w:r>
      <w:r>
        <w:rPr/>
        <w:t>1</w:t>
      </w:r>
      <w:r>
        <w:rPr>
          <w:rtl w:val="true"/>
        </w:rPr>
        <w:t>]</w:t>
      </w:r>
      <w:bookmarkEnd w:id="10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مُحَمَّدُ بْنُ الْحَسَنِ بِإِسْنَادِهِ عَنِ الْحُسَیْنِ بْنِ سَعِیدٍ عَنْ عَلِیِّ بْنِ</w:t>
      </w:r>
      <w:bookmarkStart w:id="1015" w:name="pg18705_173708"/>
    </w:p>
    <w:p>
      <w:pPr>
        <w:pStyle w:val="BookText"/>
        <w:rPr/>
      </w:pPr>
      <w:bookmarkEnd w:id="1015"/>
      <w:r>
        <w:rPr>
          <w:rFonts w:ascii="Amiri" w:hAnsi="Amiri" w:eastAsia="Amiri" w:cs="Amiri"/>
          <w:color w:val="111111"/>
          <w:sz w:val="28"/>
          <w:sz w:val="28"/>
          <w:szCs w:val="28"/>
          <w:rtl w:val="true"/>
          <w:lang w:bidi="ar-SA"/>
        </w:rPr>
        <w:t>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یَکُونُ لَهُ الْخَادِمُ فَیَقُولُ هِیَ لِفُلَانٍ تَخْدُمُهُ مَا عَاشَ فَإِذَا مَاتَ فَهِیَ حُرَّةٌ فَتَأْبِقُ الْأَمَةُ قَبْلَ أَنْ یَمُوتَ الرَّجُلُ بِخَمْسِ سِنِینَ أَوْ سِتِّ سِنِینَ ثُمَّ یَجِدُهَا وَرَثَتُهُ أَ لَهُمْ أَنْ یَسْتَخْدِمُوهَا إِذَا </w:t>
      </w:r>
      <w:r>
        <w:rPr>
          <w:rStyle w:val="FootnoteAnchor"/>
          <w:rtl w:val="true"/>
        </w:rPr>
        <w:footnoteReference w:id="795"/>
      </w:r>
      <w:r>
        <w:rPr>
          <w:rFonts w:ascii="Amiri" w:hAnsi="Amiri" w:eastAsia="Amiri" w:cs="Amiri"/>
          <w:color w:val="111111"/>
          <w:sz w:val="28"/>
          <w:sz w:val="28"/>
          <w:szCs w:val="28"/>
          <w:rtl w:val="true"/>
          <w:lang w:bidi="ar-SA"/>
        </w:rPr>
        <w:t xml:space="preserve">أَبَقَتْ قَالَ </w:t>
      </w:r>
      <w:r>
        <w:rPr>
          <w:rStyle w:val="FootnoteAnchor"/>
          <w:rtl w:val="true"/>
        </w:rPr>
        <w:footnoteReference w:id="796"/>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بن شعیب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خادمی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متعلق به فلان شخص است و تا زمانی که زنده است به او خدمت می‌کند، و پس از مرگ او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خادم پنج یا شش سال پیش از مرگ آن مرد فرار کرد و سپس ورثه مرد او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ورثه می‌توانند از او خدمت بگیرند؟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مرد فوت کند، خادم آزاد خواهد شد</w:t>
      </w:r>
      <w:r>
        <w:rPr>
          <w:rFonts w:eastAsia="IRNazanin" w:cs="IRNazanin"/>
          <w:color w:val="111111"/>
          <w:sz w:val="28"/>
          <w:szCs w:val="28"/>
          <w:rtl w:val="true"/>
          <w:lang w:bidi="fa-IR"/>
        </w:rPr>
        <w:t>.</w:t>
      </w:r>
    </w:p>
    <w:p>
      <w:pPr>
        <w:pStyle w:val="Heading5"/>
        <w:numPr>
          <w:ilvl w:val="4"/>
          <w:numId w:val="1"/>
        </w:numPr>
        <w:rPr/>
      </w:pPr>
      <w:bookmarkStart w:id="1016" w:name="__RefHeading___Toc12663153_1280447820"/>
      <w:bookmarkStart w:id="1017" w:name="_Toc448"/>
      <w:bookmarkEnd w:id="1016"/>
      <w:r>
        <w:rPr>
          <w:rtl w:val="true"/>
        </w:rPr>
        <w:t>[</w:t>
      </w:r>
      <w:r>
        <w:rPr>
          <w:rtl w:val="true"/>
        </w:rPr>
        <w:t>رقم الحدیث الکلی</w:t>
      </w:r>
      <w:r>
        <w:rPr>
          <w:rtl w:val="true"/>
        </w:rPr>
        <w:t xml:space="preserve">: </w:t>
      </w:r>
      <w:r>
        <w:rPr/>
        <w:t>29250</w:t>
      </w:r>
      <w:r>
        <w:rPr>
          <w:rtl w:val="true"/>
        </w:rPr>
        <w:t xml:space="preserve"> - </w:t>
      </w:r>
      <w:r>
        <w:rPr>
          <w:rtl w:val="true"/>
        </w:rPr>
        <w:t>رقم الحدیث الباب</w:t>
      </w:r>
      <w:r>
        <w:rPr>
          <w:rtl w:val="true"/>
        </w:rPr>
        <w:t xml:space="preserve">: </w:t>
      </w:r>
      <w:r>
        <w:rPr/>
        <w:t>2</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29250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بِإِسْنَادِهِ عَنِ الْحَسَنِ بْنِ مَحْبُوبٍ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ع عَنْ رَجُلٍ زَوَّجَ أَمَتَهُ مِنْ رَجُلٍ حُرٍّ </w:t>
      </w:r>
      <w:r>
        <w:rPr>
          <w:rStyle w:val="FootnoteAnchor"/>
          <w:rtl w:val="true"/>
        </w:rPr>
        <w:footnoteReference w:id="798"/>
      </w:r>
      <w:r>
        <w:rPr>
          <w:rFonts w:ascii="Amiri" w:hAnsi="Amiri" w:eastAsia="Amiri" w:cs="Amiri"/>
          <w:color w:val="111111"/>
          <w:sz w:val="28"/>
          <w:sz w:val="28"/>
          <w:szCs w:val="28"/>
          <w:rtl w:val="true"/>
          <w:lang w:bidi="ar-SA"/>
        </w:rPr>
        <w:t xml:space="preserve">قَالَ لَهَا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فَهِیَ</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حُرَّةٌ فَمَاتَ الزَّوْجُ قَالَ إِذَا مَاتَ الزَّوْجُ فَهِیَ حُرَّةٌ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الْمُتَوَفَّی عَنْهَا زَوْجُهَا وَ لَا مِیرَاثَ لَهَا مِنْهُ لِأَنَّهَا إِنَّمَا صَارَتْ حُرَّةً بَعْدَ مَوْتِ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حکیم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کنیز خود را به ازدواج مردی آزاد درآورده بود و به او گفته بود که پس از فوت شوهرش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 فوت کند، کنیز آزاد خواهد شد و باید عده وفات شوهرش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میراثی از شوهر برای او وجود ندارد؛ زیرا او پس از مرگ شوهر آزاد شده است</w:t>
      </w:r>
      <w:r>
        <w:rPr>
          <w:rFonts w:eastAsia="IRNazanin" w:cs="IRNazanin"/>
          <w:color w:val="111111"/>
          <w:sz w:val="28"/>
          <w:szCs w:val="28"/>
          <w:rtl w:val="true"/>
          <w:lang w:bidi="fa-IR"/>
        </w:rPr>
        <w:t>.</w:t>
      </w:r>
    </w:p>
    <w:p>
      <w:pPr>
        <w:pStyle w:val="Heading4"/>
        <w:numPr>
          <w:ilvl w:val="3"/>
          <w:numId w:val="1"/>
        </w:numPr>
        <w:rPr/>
      </w:pPr>
      <w:bookmarkStart w:id="1018" w:name="__RefHeading___Toc12663155_1280447820"/>
      <w:bookmarkStart w:id="1019" w:name="_Toc449"/>
      <w:bookmarkEnd w:id="1018"/>
      <w:r>
        <w:rPr/>
        <w:t>12</w:t>
      </w:r>
      <w:r>
        <w:rPr>
          <w:rtl w:val="true"/>
        </w:rPr>
        <w:t xml:space="preserve">- </w:t>
      </w:r>
      <w:r>
        <w:rPr>
          <w:rtl w:val="true"/>
        </w:rPr>
        <w:t>بَابُ حُکْمِ عِتْقِ الْمُدَبَّرِ فِی الْکَفَّارَةِ وَ شَرَائِطِ التَّدْبِیرِ وَ اسْتِحْبَابِهِ وَ صِیغَتِهِ وَ جُمْلَةٍ مِنْ أَحْکَامِهِ‌</w:t>
      </w:r>
      <w:bookmarkEnd w:id="1019"/>
    </w:p>
    <w:p>
      <w:pPr>
        <w:pStyle w:val="Heading5"/>
        <w:numPr>
          <w:ilvl w:val="4"/>
          <w:numId w:val="1"/>
        </w:numPr>
        <w:rPr/>
      </w:pPr>
      <w:bookmarkStart w:id="1020" w:name="__RefHeading___Toc12663157_1280447820"/>
      <w:bookmarkStart w:id="1021" w:name="_Toc450"/>
      <w:bookmarkEnd w:id="1020"/>
      <w:r>
        <w:rPr>
          <w:rtl w:val="true"/>
        </w:rPr>
        <w:t>اشارة</w:t>
      </w:r>
      <w:bookmarkEnd w:id="1021"/>
    </w:p>
    <w:p>
      <w:pPr>
        <w:pStyle w:val="BookText"/>
        <w:rPr/>
      </w:pPr>
      <w:r>
        <w:rPr>
          <w:rStyle w:val="FootnoteAnchor"/>
        </w:rPr>
        <w:footnoteReference w:id="80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عِتْقِ الْمُدَبَّرِ فِی الْکَفَّارَةِ وَ شَرَائِطِ التَّدْبِیرِ وَ اسْتِحْبَابِهِ وَ صِیغَتِهِ وَ جُمْلَةٍ مِنْ أَحْکَامِهِ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آزادی برده مدبّر در کفاره، شرایط تدبیر، استحباب تدبیر، صیغه آن و برخی از احکام مرتبط با آن</w:t>
      </w:r>
      <w:r>
        <w:rPr>
          <w:rFonts w:eastAsia="IRNazanin" w:cs="IRNazanin"/>
          <w:color w:val="111111"/>
          <w:sz w:val="28"/>
          <w:szCs w:val="28"/>
          <w:rtl w:val="true"/>
          <w:lang w:bidi="fa-IR"/>
        </w:rPr>
        <w:t>.</w:t>
      </w:r>
    </w:p>
    <w:p>
      <w:pPr>
        <w:pStyle w:val="Heading5"/>
        <w:numPr>
          <w:ilvl w:val="4"/>
          <w:numId w:val="1"/>
        </w:numPr>
        <w:rPr/>
      </w:pPr>
      <w:bookmarkStart w:id="1022" w:name="__RefHeading___Toc12663159_1280447820"/>
      <w:bookmarkStart w:id="1023" w:name="_Toc451"/>
      <w:bookmarkEnd w:id="1022"/>
      <w:r>
        <w:rPr>
          <w:rtl w:val="true"/>
        </w:rPr>
        <w:t>[</w:t>
      </w:r>
      <w:r>
        <w:rPr>
          <w:rtl w:val="true"/>
        </w:rPr>
        <w:t>رقم الحدیث الکلی</w:t>
      </w:r>
      <w:r>
        <w:rPr>
          <w:rtl w:val="true"/>
        </w:rPr>
        <w:t xml:space="preserve">: </w:t>
      </w:r>
      <w:r>
        <w:rPr/>
        <w:t>29251</w:t>
      </w:r>
      <w:r>
        <w:rPr>
          <w:rtl w:val="true"/>
        </w:rPr>
        <w:t xml:space="preserve"> - </w:t>
      </w:r>
      <w:r>
        <w:rPr>
          <w:rtl w:val="true"/>
        </w:rPr>
        <w:t>رقم الحدیث الباب</w:t>
      </w:r>
      <w:r>
        <w:rPr>
          <w:rtl w:val="true"/>
        </w:rPr>
        <w:t xml:space="preserve">: </w:t>
      </w:r>
      <w:r>
        <w:rPr/>
        <w:t>1</w:t>
      </w:r>
      <w:r>
        <w:rPr>
          <w:rtl w:val="true"/>
        </w:rPr>
        <w:t>]</w:t>
      </w:r>
      <w:bookmarkEnd w:id="102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مُحَمَّدُ بْنُ الْحَسَنِ بِإِسْنَادِهِ عَنِ الْحُسَیْنِ بْنِ سَعِیدٍ عَنْ فَضَالَةَ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لِعَبْدِهِ إِنْ حَدَثَ بِی حَدَثٌ فَهُوَ حُرٌّ وَ عَلَی الرَّجُلِ تَحْرِیرُ رَقَبَةٍ فِی کَفَّارَةِ یَمِینٍ أَوْ</w:t>
      </w:r>
      <w:bookmarkStart w:id="1024" w:name="pg18705_173709"/>
    </w:p>
    <w:p>
      <w:pPr>
        <w:pStyle w:val="BookText"/>
        <w:rPr/>
      </w:pPr>
      <w:bookmarkEnd w:id="1024"/>
      <w:r>
        <w:rPr>
          <w:rFonts w:ascii="Amiri" w:hAnsi="Amiri" w:eastAsia="Amiri" w:cs="Amiri"/>
          <w:color w:val="111111"/>
          <w:sz w:val="28"/>
          <w:sz w:val="28"/>
          <w:szCs w:val="28"/>
          <w:rtl w:val="true"/>
          <w:lang w:bidi="ar-SA"/>
        </w:rPr>
        <w:t>ظِهَارٍ أَ لَهُ أَنْ یُعْتِقَ عَبْدَهُ الَّذِی جَعَلَ لَهُ الْعِتْقَ إِنْ حَدَثَ بِهِ حَدَثٌ فِی کَفَّارَةِ تِلْکَ الْیَمِینِ قَالَ لَا یَجُوزُ لِلَّذِی جَعَلَ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حَمْلُهُ عَلَی الْکَرَاهَةِ وَ اسْتِحْبَابِ عِتْقِ غَیْرِهِ وَ عَلَی کَوْنِ التَّدْبِیرِ وَاجِباً لِمَا تَقَدَّمَ مِنْ جَوَازِ عِتْقِهِ فِی الْکَفَّارَاتِ </w:t>
      </w:r>
      <w:r>
        <w:rPr>
          <w:rStyle w:val="FootnoteAnchor"/>
          <w:rtl w:val="true"/>
        </w:rPr>
        <w:footnoteReference w:id="804"/>
      </w:r>
      <w:r>
        <w:rPr>
          <w:rFonts w:ascii="Amiri" w:hAnsi="Amiri" w:eastAsia="Amiri" w:cs="Amiri"/>
          <w:color w:val="111111"/>
          <w:sz w:val="28"/>
          <w:sz w:val="28"/>
          <w:szCs w:val="28"/>
          <w:rtl w:val="true"/>
          <w:lang w:bidi="ar-SA"/>
        </w:rPr>
        <w:t xml:space="preserve">وَ غَیْرِهَا </w:t>
      </w:r>
      <w:r>
        <w:rPr>
          <w:rStyle w:val="FootnoteAnchor"/>
          <w:rtl w:val="true"/>
        </w:rPr>
        <w:footnoteReference w:id="805"/>
      </w:r>
      <w:r>
        <w:rPr>
          <w:rFonts w:ascii="Amiri" w:hAnsi="Amiri" w:eastAsia="Amiri" w:cs="Amiri"/>
          <w:color w:val="111111"/>
          <w:sz w:val="28"/>
          <w:sz w:val="28"/>
          <w:szCs w:val="28"/>
          <w:rtl w:val="true"/>
          <w:lang w:bidi="ar-SA"/>
        </w:rPr>
        <w:t xml:space="preserve">وَ یَحْتَمِلُ الْحَمْلُ عَلَی قَصْدِ الْکَفَّارَةِ بِالتَّدْبِیرِ فَلَا یُجْزِی إِذْ شَرْطُهَا تَنْجِیزُ الْعِتْقِ وَ تَقَدَّمَ مَا یَدُلُّ عَلَی شَرَائِطِ الْعِتْقِ وَ أَحْکَامِهِ وَ التَّدْبِیرُ نَوْعٌ مِنْهُ </w:t>
      </w:r>
      <w:r>
        <w:rPr>
          <w:rStyle w:val="FootnoteAnchor"/>
          <w:rtl w:val="true"/>
        </w:rPr>
        <w:footnoteReference w:id="806"/>
      </w:r>
      <w:r>
        <w:rPr>
          <w:rFonts w:ascii="Amiri" w:hAnsi="Amiri" w:eastAsia="Amiri" w:cs="Amiri"/>
          <w:color w:val="111111"/>
          <w:sz w:val="28"/>
          <w:sz w:val="28"/>
          <w:szCs w:val="28"/>
          <w:rtl w:val="true"/>
          <w:lang w:bidi="ar-SA"/>
        </w:rPr>
        <w:t xml:space="preserve">وَ تَقَدَّمَ مَا یَدُلُّ عَلَی أَحْکَامِ الْوَصِیَّةِ وَ عَلَی أَنَّ التَّدْبِیرَ وَصِیَّةٌ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درباره مردی که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من اتفاقی بیفتد، تو آزاد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موظف به آزاد کردن برده‌ای برای کفاره یمین یا ظهار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می‌تواند همان غلامی که آزاد شدنش را مشروط کرده بود، برای کفاره آزاد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کسی که چنین شرطی را تعیین کرده،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ممکن است بر مبنای کراهت باشد و استحباب آزاد کردن برده‌ای غیر از او تأکید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تدبیر به عنوان یک الزام تلقی شود، چراکه پیش‌تر به جواز آزاد کردن در کفارات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این حکم بر مبنای هدف خاصی از تدبیر برای کفاره باشد که این کفاره مشروط به تحقق فوری و قطعی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پیش‌تر شرایط و احکام آزادی و تدبیر که نوعی از آن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نیز به عنوان یک وصیت مطرح شده و احکام آن در این زمینه روشن است</w:t>
      </w:r>
      <w:r>
        <w:rPr>
          <w:rFonts w:eastAsia="IRNazanin" w:cs="IRNazanin"/>
          <w:color w:val="111111"/>
          <w:sz w:val="28"/>
          <w:szCs w:val="28"/>
          <w:rtl w:val="true"/>
          <w:lang w:bidi="fa-IR"/>
        </w:rPr>
        <w:t>.</w:t>
      </w:r>
    </w:p>
    <w:p>
      <w:pPr>
        <w:pStyle w:val="Heading4"/>
        <w:numPr>
          <w:ilvl w:val="3"/>
          <w:numId w:val="1"/>
        </w:numPr>
        <w:rPr/>
      </w:pPr>
      <w:bookmarkStart w:id="1025" w:name="__RefHeading___Toc12663161_1280447820"/>
      <w:bookmarkStart w:id="1026" w:name="_Toc452"/>
      <w:bookmarkEnd w:id="1025"/>
      <w:r>
        <w:rPr/>
        <w:t>13</w:t>
      </w:r>
      <w:r>
        <w:rPr>
          <w:rtl w:val="true"/>
        </w:rPr>
        <w:t xml:space="preserve">- </w:t>
      </w:r>
      <w:r>
        <w:rPr>
          <w:rtl w:val="true"/>
        </w:rPr>
        <w:t>بَابُ أَنَّ الْمُدَبَّرَ مَمْلُوکٌ مَا دَامَ سَیِّدُهُ حَیّاً</w:t>
      </w:r>
      <w:bookmarkEnd w:id="1026"/>
    </w:p>
    <w:p>
      <w:pPr>
        <w:pStyle w:val="Heading5"/>
        <w:numPr>
          <w:ilvl w:val="4"/>
          <w:numId w:val="1"/>
        </w:numPr>
        <w:rPr/>
      </w:pPr>
      <w:bookmarkStart w:id="1027" w:name="__RefHeading___Toc12663163_1280447820"/>
      <w:bookmarkStart w:id="1028" w:name="_Toc453"/>
      <w:bookmarkEnd w:id="1027"/>
      <w:r>
        <w:rPr>
          <w:rtl w:val="true"/>
        </w:rPr>
        <w:t>اشارة</w:t>
      </w:r>
      <w:bookmarkEnd w:id="1028"/>
    </w:p>
    <w:p>
      <w:pPr>
        <w:pStyle w:val="BookText"/>
        <w:rPr/>
      </w:pPr>
      <w:r>
        <w:rPr>
          <w:rStyle w:val="FootnoteAnchor"/>
        </w:rPr>
        <w:footnoteReference w:id="80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مَمْلُوکٌ مَا دَامَ سَیِّدُهُ حَیّاً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برده مدبّر مادامی که مولای او زنده باشد، مملوک محسوب می‌شود</w:t>
      </w:r>
      <w:r>
        <w:rPr>
          <w:rFonts w:eastAsia="IRNazanin" w:cs="IRNazanin"/>
          <w:color w:val="111111"/>
          <w:sz w:val="28"/>
          <w:szCs w:val="28"/>
          <w:rtl w:val="true"/>
          <w:lang w:bidi="fa-IR"/>
        </w:rPr>
        <w:t>.</w:t>
      </w:r>
    </w:p>
    <w:p>
      <w:pPr>
        <w:pStyle w:val="Heading5"/>
        <w:numPr>
          <w:ilvl w:val="4"/>
          <w:numId w:val="1"/>
        </w:numPr>
        <w:rPr/>
      </w:pPr>
      <w:bookmarkStart w:id="1029" w:name="__RefHeading___Toc12663165_1280447820"/>
      <w:bookmarkStart w:id="1030" w:name="_Toc454"/>
      <w:bookmarkEnd w:id="1029"/>
      <w:r>
        <w:rPr>
          <w:rtl w:val="true"/>
        </w:rPr>
        <w:t>[</w:t>
      </w:r>
      <w:r>
        <w:rPr>
          <w:rtl w:val="true"/>
        </w:rPr>
        <w:t>رقم الحدیث الکلی</w:t>
      </w:r>
      <w:r>
        <w:rPr>
          <w:rtl w:val="true"/>
        </w:rPr>
        <w:t xml:space="preserve">: </w:t>
      </w:r>
      <w:r>
        <w:rPr/>
        <w:t>29252</w:t>
      </w:r>
      <w:r>
        <w:rPr>
          <w:rtl w:val="true"/>
        </w:rPr>
        <w:t xml:space="preserve"> - </w:t>
      </w:r>
      <w:r>
        <w:rPr>
          <w:rtl w:val="true"/>
        </w:rPr>
        <w:t>رقم الحدیث الباب</w:t>
      </w:r>
      <w:r>
        <w:rPr>
          <w:rtl w:val="true"/>
        </w:rPr>
        <w:t xml:space="preserve">: </w:t>
      </w:r>
      <w:r>
        <w:rPr/>
        <w:t>1</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29252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دَبَّرَ مَمْلُوکاً لَهُ ثُمَّ احْتَاجَ إِلَی ثَمَنِهِ فَقَالَ هُوَ مَمْلُوکُهُ إِنْ شَاءَ بَاعَهُ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برده‌ای را تدبیر کرده بود و سپس به ثمن آن نیاز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مالک برده است و اگر بخواهد، می‌تواند آن را بفروشد</w:t>
      </w:r>
      <w:r>
        <w:rPr>
          <w:rFonts w:eastAsia="IRNazanin" w:cs="IRNazanin"/>
          <w:color w:val="111111"/>
          <w:sz w:val="28"/>
          <w:szCs w:val="28"/>
          <w:rtl w:val="true"/>
          <w:lang w:bidi="fa-IR"/>
        </w:rPr>
        <w:t>.</w:t>
      </w:r>
    </w:p>
    <w:p>
      <w:pPr>
        <w:pStyle w:val="Heading5"/>
        <w:numPr>
          <w:ilvl w:val="4"/>
          <w:numId w:val="1"/>
        </w:numPr>
        <w:rPr/>
      </w:pPr>
      <w:bookmarkStart w:id="1031" w:name="__RefHeading___Toc12663167_1280447820"/>
      <w:bookmarkStart w:id="1032" w:name="_Toc455"/>
      <w:bookmarkEnd w:id="1031"/>
      <w:r>
        <w:rPr>
          <w:rtl w:val="true"/>
        </w:rPr>
        <w:t>[</w:t>
      </w:r>
      <w:r>
        <w:rPr>
          <w:rtl w:val="true"/>
        </w:rPr>
        <w:t>رقم الحدیث الکلی</w:t>
      </w:r>
      <w:r>
        <w:rPr>
          <w:rtl w:val="true"/>
        </w:rPr>
        <w:t xml:space="preserve">: </w:t>
      </w:r>
      <w:r>
        <w:rPr/>
        <w:t>29253</w:t>
      </w:r>
      <w:r>
        <w:rPr>
          <w:rtl w:val="true"/>
        </w:rPr>
        <w:t xml:space="preserve"> - </w:t>
      </w:r>
      <w:r>
        <w:rPr>
          <w:rtl w:val="true"/>
        </w:rPr>
        <w:t>رقم الحدیث الباب</w:t>
      </w:r>
      <w:r>
        <w:rPr>
          <w:rtl w:val="true"/>
        </w:rPr>
        <w:t xml:space="preserve">: </w:t>
      </w:r>
      <w:r>
        <w:rPr/>
        <w:t>2</w:t>
      </w:r>
      <w:r>
        <w:rPr>
          <w:rtl w:val="true"/>
        </w:rPr>
        <w:t>]</w:t>
      </w:r>
      <w:bookmarkEnd w:id="10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وَ عَنْهُ عَنْ أَحْمَدَ عَنِ ابْنِ مَحْبُوبٍ عَنْ عَلِیِّ بْنِ أَبِی</w:t>
      </w:r>
    </w:p>
    <w:p>
      <w:pPr>
        <w:pStyle w:val="BookText"/>
        <w:rPr/>
      </w:pPr>
      <w:r>
        <w:rPr>
          <w:rFonts w:ascii="Amiri" w:hAnsi="Amiri" w:eastAsia="Amiri" w:cs="Amiri"/>
          <w:color w:val="111111"/>
          <w:sz w:val="28"/>
          <w:sz w:val="28"/>
          <w:szCs w:val="28"/>
          <w:rtl w:val="true"/>
          <w:lang w:bidi="ar-SA"/>
        </w:rPr>
        <w:t>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8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bookmarkStart w:id="1033" w:name="pg18705_173712"/>
    </w:p>
    <w:p>
      <w:pPr>
        <w:pStyle w:val="BookText"/>
        <w:rPr/>
      </w:pPr>
      <w:bookmarkEnd w:id="103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مدبّر مملوک است و مولای او می‌تواند در تدبیرش بازنگری کند، اگر بخواهد</w:t>
      </w:r>
      <w:r>
        <w:rPr>
          <w:rFonts w:eastAsia="IRNazanin" w:cs="IRNazanin"/>
          <w:color w:val="111111"/>
          <w:sz w:val="28"/>
          <w:szCs w:val="28"/>
          <w:rtl w:val="true"/>
          <w:lang w:bidi="fa-IR"/>
        </w:rPr>
        <w:t>.</w:t>
      </w:r>
    </w:p>
    <w:p>
      <w:pPr>
        <w:pStyle w:val="Heading3"/>
        <w:numPr>
          <w:ilvl w:val="2"/>
          <w:numId w:val="1"/>
        </w:numPr>
        <w:rPr/>
      </w:pPr>
      <w:bookmarkStart w:id="1034" w:name="__RefHeading___Toc12663169_1280447820"/>
      <w:bookmarkStart w:id="1035" w:name="_Toc456"/>
      <w:bookmarkEnd w:id="1034"/>
      <w:r>
        <w:rPr>
          <w:rtl w:val="true"/>
        </w:rPr>
        <w:t>أَبْوَابُ الْمُکَاتَبَةِ</w:t>
      </w:r>
      <w:bookmarkEnd w:id="1035"/>
    </w:p>
    <w:p>
      <w:pPr>
        <w:pStyle w:val="Heading4"/>
        <w:numPr>
          <w:ilvl w:val="3"/>
          <w:numId w:val="1"/>
        </w:numPr>
        <w:rPr/>
      </w:pPr>
      <w:bookmarkStart w:id="1036" w:name="__RefHeading___Toc12663171_1280447820"/>
      <w:bookmarkStart w:id="1037" w:name="_Toc457"/>
      <w:bookmarkEnd w:id="1036"/>
      <w:r>
        <w:rPr>
          <w:rtl w:val="true"/>
        </w:rPr>
        <w:t>اشاره</w:t>
      </w:r>
      <w:bookmarkEnd w:id="10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8" w:name="__RefHeading___Toc12663173_1280447820"/>
      <w:bookmarkStart w:id="1039" w:name="_Toc458"/>
      <w:bookmarkEnd w:id="1038"/>
      <w:r>
        <w:rPr>
          <w:rtl w:val="true"/>
        </w:rPr>
        <w:t>اشارة</w:t>
      </w:r>
      <w:bookmarkEnd w:id="10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040" w:name="pg18705_173714"/>
    </w:p>
    <w:p>
      <w:pPr>
        <w:pStyle w:val="Heading4"/>
        <w:numPr>
          <w:ilvl w:val="3"/>
          <w:numId w:val="1"/>
        </w:numPr>
        <w:rPr/>
      </w:pPr>
      <w:bookmarkStart w:id="1041" w:name="__RefHeading___Toc12663175_1280447820"/>
      <w:bookmarkStart w:id="1042" w:name="_Toc459"/>
      <w:bookmarkEnd w:id="1040"/>
      <w:bookmarkEnd w:id="1041"/>
      <w:r>
        <w:rPr/>
        <w:t>1</w:t>
      </w:r>
      <w:r>
        <w:rPr>
          <w:rtl w:val="true"/>
        </w:rPr>
        <w:t xml:space="preserve">- </w:t>
      </w:r>
      <w:r>
        <w:rPr>
          <w:rtl w:val="true"/>
        </w:rPr>
        <w:t>بَابُ اسْتِحْبَابِ مُکَاتَبَةِ الْمَمْلُوکِ الْمُسْلِمِ إِذَا کَانَ لَهُ مَالٌ أَوْ کَسْبٌ‌</w:t>
      </w:r>
      <w:bookmarkEnd w:id="1042"/>
    </w:p>
    <w:p>
      <w:pPr>
        <w:pStyle w:val="Heading5"/>
        <w:numPr>
          <w:ilvl w:val="4"/>
          <w:numId w:val="1"/>
        </w:numPr>
        <w:rPr/>
      </w:pPr>
      <w:bookmarkStart w:id="1043" w:name="__RefHeading___Toc12663177_1280447820"/>
      <w:bookmarkStart w:id="1044" w:name="_Toc460"/>
      <w:bookmarkEnd w:id="1043"/>
      <w:r>
        <w:rPr>
          <w:rtl w:val="true"/>
        </w:rPr>
        <w:t>اشارة</w:t>
      </w:r>
      <w:bookmarkEnd w:id="1044"/>
    </w:p>
    <w:p>
      <w:pPr>
        <w:pStyle w:val="BookText"/>
        <w:rPr/>
      </w:pPr>
      <w:r>
        <w:rPr>
          <w:rStyle w:val="FootnoteAnchor"/>
        </w:rPr>
        <w:footnoteReference w:id="8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مُکَاتَبَةِ الْمَمْلُوکِ الْمُسْلِمِ إِذَا کَانَ لَهُ مَالٌ أَوْ کَسْبٌ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مکاتبه برده مسلمان در صورتی که دارای مال یا درآمد باشد</w:t>
      </w:r>
      <w:r>
        <w:rPr>
          <w:rFonts w:eastAsia="IRNazanin" w:cs="IRNazanin"/>
          <w:color w:val="111111"/>
          <w:sz w:val="28"/>
          <w:szCs w:val="28"/>
          <w:rtl w:val="true"/>
          <w:lang w:bidi="fa-IR"/>
        </w:rPr>
        <w:t>.</w:t>
      </w:r>
    </w:p>
    <w:p>
      <w:pPr>
        <w:pStyle w:val="Heading5"/>
        <w:numPr>
          <w:ilvl w:val="4"/>
          <w:numId w:val="1"/>
        </w:numPr>
        <w:rPr/>
      </w:pPr>
      <w:bookmarkStart w:id="1045" w:name="__RefHeading___Toc12663179_1280447820"/>
      <w:bookmarkStart w:id="1046" w:name="_Toc461"/>
      <w:bookmarkEnd w:id="1045"/>
      <w:r>
        <w:rPr>
          <w:rtl w:val="true"/>
        </w:rPr>
        <w:t>[</w:t>
      </w:r>
      <w:r>
        <w:rPr>
          <w:rtl w:val="true"/>
        </w:rPr>
        <w:t>رقم الحدیث الکلی</w:t>
      </w:r>
      <w:r>
        <w:rPr>
          <w:rtl w:val="true"/>
        </w:rPr>
        <w:t xml:space="preserve">: </w:t>
      </w:r>
      <w:r>
        <w:rPr/>
        <w:t>29254</w:t>
      </w:r>
      <w:r>
        <w:rPr>
          <w:rtl w:val="true"/>
        </w:rPr>
        <w:t xml:space="preserve"> - </w:t>
      </w:r>
      <w:r>
        <w:rPr>
          <w:rtl w:val="true"/>
        </w:rPr>
        <w:t>رقم الحدیث الباب</w:t>
      </w:r>
      <w:r>
        <w:rPr>
          <w:rtl w:val="true"/>
        </w:rPr>
        <w:t xml:space="preserve">: </w:t>
      </w:r>
      <w:r>
        <w:rPr/>
        <w:t>1</w:t>
      </w:r>
      <w:r>
        <w:rPr>
          <w:rtl w:val="true"/>
        </w:rPr>
        <w:t>]</w:t>
      </w:r>
      <w:bookmarkEnd w:id="1046"/>
    </w:p>
    <w:p>
      <w:pPr>
        <w:pStyle w:val="BookText"/>
        <w:rPr/>
      </w:pPr>
      <w:r>
        <w:rPr>
          <w:rFonts w:eastAsia="Times New Roman" w:cs="Times New Roman" w:ascii="Times New Roman" w:hAnsi="Times New Roman"/>
          <w:color w:val="111111"/>
          <w:sz w:val="28"/>
          <w:szCs w:val="28"/>
          <w:lang w:val="en-US" w:bidi="en-US"/>
        </w:rPr>
        <w:t>29254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ابْنِ مُسْکَانَ عَنِ الْحَلَبِیِّ عَنْ أَبِی عَبْدِ اللَّهِ ع فِی قَوْلِ اللَّهِ عَزَّ وَ جَلَّ فَکاتِبُوهُمْ إِنْ عَلِمْتُمْ فِیهِمْ خَیْراً </w:t>
      </w:r>
      <w:r>
        <w:rPr>
          <w:rStyle w:val="FootnoteAnchor"/>
          <w:rtl w:val="true"/>
        </w:rPr>
        <w:footnoteReference w:id="815"/>
      </w:r>
      <w:r>
        <w:rPr>
          <w:rFonts w:ascii="Amiri" w:hAnsi="Amiri" w:eastAsia="Amiri" w:cs="Amiri"/>
          <w:color w:val="111111"/>
          <w:sz w:val="28"/>
          <w:sz w:val="28"/>
          <w:szCs w:val="28"/>
          <w:rtl w:val="true"/>
          <w:lang w:bidi="ar-SA"/>
        </w:rPr>
        <w:t>قَالَ إِنْ عَلِمْتُمْ لَهُمْ دِیناً 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ارتباط با فرمایش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آنان مکاتبه کنید اگر در آن‌ها خیری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آن‌ها دین و مال یافتید</w:t>
      </w:r>
      <w:r>
        <w:rPr>
          <w:rFonts w:eastAsia="IRNazanin" w:cs="IRNazanin"/>
          <w:color w:val="111111"/>
          <w:sz w:val="28"/>
          <w:szCs w:val="28"/>
          <w:rtl w:val="true"/>
          <w:lang w:bidi="fa-IR"/>
        </w:rPr>
        <w:t>.»</w:t>
      </w:r>
    </w:p>
    <w:p>
      <w:pPr>
        <w:pStyle w:val="Heading5"/>
        <w:numPr>
          <w:ilvl w:val="4"/>
          <w:numId w:val="1"/>
        </w:numPr>
        <w:rPr/>
      </w:pPr>
      <w:bookmarkStart w:id="1047" w:name="__RefHeading___Toc12663181_1280447820"/>
      <w:bookmarkStart w:id="1048" w:name="_Toc462"/>
      <w:bookmarkEnd w:id="1047"/>
      <w:r>
        <w:rPr>
          <w:rtl w:val="true"/>
        </w:rPr>
        <w:t>[</w:t>
      </w:r>
      <w:r>
        <w:rPr>
          <w:rtl w:val="true"/>
        </w:rPr>
        <w:t>رقم الحدیث الکلی</w:t>
      </w:r>
      <w:r>
        <w:rPr>
          <w:rtl w:val="true"/>
        </w:rPr>
        <w:t xml:space="preserve">: </w:t>
      </w:r>
      <w:r>
        <w:rPr/>
        <w:t>29255</w:t>
      </w:r>
      <w:r>
        <w:rPr>
          <w:rtl w:val="true"/>
        </w:rPr>
        <w:t xml:space="preserve"> - </w:t>
      </w:r>
      <w:r>
        <w:rPr>
          <w:rtl w:val="true"/>
        </w:rPr>
        <w:t>رقم الحدیث الباب</w:t>
      </w:r>
      <w:r>
        <w:rPr>
          <w:rtl w:val="true"/>
        </w:rPr>
        <w:t xml:space="preserve">: </w:t>
      </w:r>
      <w:r>
        <w:rPr/>
        <w:t>2</w:t>
      </w:r>
      <w:r>
        <w:rPr>
          <w:rtl w:val="true"/>
        </w:rPr>
        <w:t>]</w:t>
      </w:r>
      <w:bookmarkEnd w:id="10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Amiri" w:hAnsi="Amiri" w:eastAsia="Amiri" w:cs="Amiri"/>
          <w:color w:val="111111"/>
          <w:sz w:val="28"/>
          <w:sz w:val="28"/>
          <w:szCs w:val="28"/>
          <w:rtl w:val="true"/>
          <w:lang w:bidi="ar-SA"/>
        </w:rPr>
        <w:t>وَ عَنْ مُحَمَّدِ بْنِ یَحْیَی عَنْ أَحْمَدَ بْنِ مُحَمَّدٍ عَنْ صَفْوَانَ عَنِ الْعَلَاءِ عَنْ مُحَمَّدِ بْنِ مُسْلِمٍ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فَکاتِبُوهُمْ إِنْ عَلِمْتُمْ فِیهِمْ</w:t>
      </w:r>
      <w:bookmarkStart w:id="1049" w:name="pg18705_173715"/>
    </w:p>
    <w:p>
      <w:pPr>
        <w:pStyle w:val="BookText"/>
        <w:rPr/>
      </w:pPr>
      <w:bookmarkEnd w:id="1049"/>
      <w:r>
        <w:rPr>
          <w:rFonts w:ascii="Amiri" w:hAnsi="Amiri" w:eastAsia="Amiri" w:cs="Amiri"/>
          <w:color w:val="111111"/>
          <w:sz w:val="28"/>
          <w:sz w:val="28"/>
          <w:szCs w:val="28"/>
          <w:rtl w:val="true"/>
          <w:lang w:bidi="ar-SA"/>
        </w:rPr>
        <w:t xml:space="preserve">خَیْراً </w:t>
      </w:r>
      <w:r>
        <w:rPr>
          <w:rStyle w:val="FootnoteAnchor"/>
          <w:rtl w:val="true"/>
        </w:rPr>
        <w:footnoteReference w:id="818"/>
      </w:r>
      <w:r>
        <w:rPr>
          <w:rFonts w:ascii="Amiri" w:hAnsi="Amiri" w:eastAsia="Amiri" w:cs="Amiri"/>
          <w:color w:val="111111"/>
          <w:sz w:val="28"/>
          <w:sz w:val="28"/>
          <w:szCs w:val="28"/>
          <w:rtl w:val="true"/>
          <w:lang w:bidi="ar-SA"/>
        </w:rPr>
        <w:t>قَالَ الْخَیْرُ إِنْ عَلِمْتَ أَنَّ عِنْدَهُ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فرمایش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آنان مکاتبه کنید اگر در آن‌ها خیری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اینجا به این معناست که اگر دانستی آن شخص مال و ثروتی دارد</w:t>
      </w:r>
      <w:r>
        <w:rPr>
          <w:rFonts w:eastAsia="IRNazanin" w:cs="IRNazanin"/>
          <w:color w:val="111111"/>
          <w:sz w:val="28"/>
          <w:szCs w:val="28"/>
          <w:rtl w:val="true"/>
          <w:lang w:bidi="fa-IR"/>
        </w:rPr>
        <w:t>.</w:t>
      </w:r>
    </w:p>
    <w:p>
      <w:pPr>
        <w:pStyle w:val="Heading5"/>
        <w:numPr>
          <w:ilvl w:val="4"/>
          <w:numId w:val="1"/>
        </w:numPr>
        <w:rPr/>
      </w:pPr>
      <w:bookmarkStart w:id="1050" w:name="__RefHeading___Toc12663183_1280447820"/>
      <w:bookmarkStart w:id="1051" w:name="_Toc463"/>
      <w:bookmarkEnd w:id="1050"/>
      <w:r>
        <w:rPr>
          <w:rtl w:val="true"/>
        </w:rPr>
        <w:t>[</w:t>
      </w:r>
      <w:r>
        <w:rPr>
          <w:rtl w:val="true"/>
        </w:rPr>
        <w:t>رقم الحدیث الکلی</w:t>
      </w:r>
      <w:r>
        <w:rPr>
          <w:rtl w:val="true"/>
        </w:rPr>
        <w:t xml:space="preserve">: </w:t>
      </w:r>
      <w:r>
        <w:rPr/>
        <w:t>29256</w:t>
      </w:r>
      <w:r>
        <w:rPr>
          <w:rtl w:val="true"/>
        </w:rPr>
        <w:t xml:space="preserve"> - </w:t>
      </w:r>
      <w:r>
        <w:rPr>
          <w:rtl w:val="true"/>
        </w:rPr>
        <w:t>رقم الحدیث الباب</w:t>
      </w:r>
      <w:r>
        <w:rPr>
          <w:rtl w:val="true"/>
        </w:rPr>
        <w:t xml:space="preserve">: </w:t>
      </w:r>
      <w:r>
        <w:rPr/>
        <w:t>3</w:t>
      </w:r>
      <w:r>
        <w:rPr>
          <w:rtl w:val="true"/>
        </w:rPr>
        <w:t>]</w:t>
      </w:r>
      <w:bookmarkEnd w:id="1051"/>
    </w:p>
    <w:p>
      <w:pPr>
        <w:pStyle w:val="BookText"/>
        <w:rPr/>
      </w:pPr>
      <w:r>
        <w:rPr>
          <w:rFonts w:eastAsia="Times New Roman" w:cs="Times New Roman" w:ascii="Times New Roman" w:hAnsi="Times New Roman"/>
          <w:color w:val="111111"/>
          <w:sz w:val="28"/>
          <w:szCs w:val="28"/>
          <w:lang w:val="en-US" w:bidi="en-US"/>
        </w:rPr>
        <w:t>29256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فَکاتِبُوهُمْ إِنْ عَلِمْتُمْ فِیهِمْ خَیْراً </w:t>
      </w:r>
      <w:r>
        <w:rPr>
          <w:rStyle w:val="FootnoteAnchor"/>
          <w:rtl w:val="true"/>
        </w:rPr>
        <w:footnoteReference w:id="820"/>
      </w:r>
      <w:r>
        <w:rPr>
          <w:rFonts w:ascii="Amiri" w:hAnsi="Amiri" w:eastAsia="Amiri" w:cs="Amiri"/>
          <w:color w:val="111111"/>
          <w:sz w:val="28"/>
          <w:sz w:val="28"/>
          <w:szCs w:val="28"/>
          <w:rtl w:val="true"/>
          <w:lang w:bidi="ar-SA"/>
        </w:rPr>
        <w:t xml:space="preserve">قَالَ کَاتِبُوهُمْ إِنْ عَلِمْتُمْ </w:t>
      </w:r>
      <w:r>
        <w:rPr>
          <w:rStyle w:val="FootnoteAnchor"/>
          <w:rtl w:val="true"/>
        </w:rPr>
        <w:footnoteReference w:id="821"/>
      </w:r>
      <w:r>
        <w:rPr>
          <w:rFonts w:ascii="Amiri" w:hAnsi="Amiri" w:eastAsia="Amiri" w:cs="Amiri"/>
          <w:color w:val="111111"/>
          <w:sz w:val="28"/>
          <w:sz w:val="28"/>
          <w:szCs w:val="28"/>
          <w:rtl w:val="true"/>
          <w:lang w:bidi="ar-SA"/>
        </w:rPr>
        <w:t>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فرمایش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آنان مکاتبه کنید اگر در آن‌ها خیری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مکاتبه کنید اگر دانستید که آن‌ها مال و ثروتی دارند</w:t>
      </w:r>
      <w:r>
        <w:rPr>
          <w:rFonts w:eastAsia="IRNazanin" w:cs="IRNazanin"/>
          <w:color w:val="111111"/>
          <w:sz w:val="28"/>
          <w:szCs w:val="28"/>
          <w:rtl w:val="true"/>
          <w:lang w:bidi="fa-IR"/>
        </w:rPr>
        <w:t>.»</w:t>
      </w:r>
    </w:p>
    <w:p>
      <w:pPr>
        <w:pStyle w:val="Heading5"/>
        <w:numPr>
          <w:ilvl w:val="4"/>
          <w:numId w:val="1"/>
        </w:numPr>
        <w:rPr/>
      </w:pPr>
      <w:bookmarkStart w:id="1052" w:name="__RefHeading___Toc12663185_1280447820"/>
      <w:bookmarkStart w:id="1053" w:name="_Toc464"/>
      <w:bookmarkEnd w:id="1052"/>
      <w:r>
        <w:rPr>
          <w:rtl w:val="true"/>
        </w:rPr>
        <w:t>[</w:t>
      </w:r>
      <w:r>
        <w:rPr>
          <w:rtl w:val="true"/>
        </w:rPr>
        <w:t>رقم الحدیث الکلی</w:t>
      </w:r>
      <w:r>
        <w:rPr>
          <w:rtl w:val="true"/>
        </w:rPr>
        <w:t xml:space="preserve">: </w:t>
      </w:r>
      <w:r>
        <w:rPr/>
        <w:t>29257</w:t>
      </w:r>
      <w:r>
        <w:rPr>
          <w:rtl w:val="true"/>
        </w:rPr>
        <w:t xml:space="preserve"> - </w:t>
      </w:r>
      <w:r>
        <w:rPr>
          <w:rtl w:val="true"/>
        </w:rPr>
        <w:t>رقم الحدیث الباب</w:t>
      </w:r>
      <w:r>
        <w:rPr>
          <w:rtl w:val="true"/>
        </w:rPr>
        <w:t xml:space="preserve">: </w:t>
      </w:r>
      <w:r>
        <w:rPr/>
        <w:t>4</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29257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مُحَمَّدُ بْنُ عَلِیِّ بْنِ الْحُسَیْنِ بِإِسْنَادِهِ عَنْ مُحَمَّدِ بْنِ سِنَانٍ عَنِ الْعَلَاءِ بْنِ الْفُضَیْلِ عَنْ أَبِی عَبْدِ اللَّهِ ع فِی قَوْلِ اللَّهِ عَزَّ وَ جَلَّ فَکاتِبُوهُمْ إِنْ عَلِمْتُمْ فِیهِمْ خَیْراً </w:t>
      </w:r>
      <w:r>
        <w:rPr>
          <w:rStyle w:val="FootnoteAnchor"/>
          <w:rtl w:val="true"/>
        </w:rPr>
        <w:footnoteReference w:id="824"/>
      </w:r>
      <w:r>
        <w:rPr>
          <w:rFonts w:ascii="Amiri" w:hAnsi="Amiri" w:eastAsia="Amiri" w:cs="Amiri"/>
          <w:color w:val="111111"/>
          <w:sz w:val="28"/>
          <w:sz w:val="28"/>
          <w:szCs w:val="28"/>
          <w:rtl w:val="true"/>
          <w:lang w:bidi="ar-SA"/>
        </w:rPr>
        <w:t>قَالَ إِنْ عَلِمْتُمْ لَهُمْ مَالًاالْحَدِیثَ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تفسیر آیه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آنان مکاتبه کنید اگر در آن‌ها خیری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دانستید که آن‌ها مال و ثروتی دارند</w:t>
      </w:r>
      <w:r>
        <w:rPr>
          <w:rFonts w:eastAsia="IRNazanin" w:cs="IRNazanin"/>
          <w:color w:val="111111"/>
          <w:sz w:val="28"/>
          <w:szCs w:val="28"/>
          <w:rtl w:val="true"/>
          <w:lang w:bidi="fa-IR"/>
        </w:rPr>
        <w:t>.»</w:t>
      </w:r>
    </w:p>
    <w:p>
      <w:pPr>
        <w:pStyle w:val="Heading5"/>
        <w:numPr>
          <w:ilvl w:val="4"/>
          <w:numId w:val="1"/>
        </w:numPr>
        <w:rPr/>
      </w:pPr>
      <w:bookmarkStart w:id="1054" w:name="__RefHeading___Toc12663187_1280447820"/>
      <w:bookmarkStart w:id="1055" w:name="_Toc465"/>
      <w:bookmarkEnd w:id="1054"/>
      <w:r>
        <w:rPr>
          <w:rtl w:val="true"/>
        </w:rPr>
        <w:t>[</w:t>
      </w:r>
      <w:r>
        <w:rPr>
          <w:rtl w:val="true"/>
        </w:rPr>
        <w:t>رقم الحدیث الکلی</w:t>
      </w:r>
      <w:r>
        <w:rPr>
          <w:rtl w:val="true"/>
        </w:rPr>
        <w:t xml:space="preserve">: </w:t>
      </w:r>
      <w:r>
        <w:rPr/>
        <w:t>29258</w:t>
      </w:r>
      <w:r>
        <w:rPr>
          <w:rtl w:val="true"/>
        </w:rPr>
        <w:t xml:space="preserve"> - </w:t>
      </w:r>
      <w:r>
        <w:rPr>
          <w:rtl w:val="true"/>
        </w:rPr>
        <w:t>رقم الحدیث الباب</w:t>
      </w:r>
      <w:r>
        <w:rPr>
          <w:rtl w:val="true"/>
        </w:rPr>
        <w:t xml:space="preserve">: </w:t>
      </w:r>
      <w:r>
        <w:rPr/>
        <w:t>5</w:t>
      </w:r>
      <w:r>
        <w:rPr>
          <w:rtl w:val="true"/>
        </w:rPr>
        <w:t>]</w:t>
      </w:r>
      <w:bookmarkEnd w:id="1055"/>
    </w:p>
    <w:p>
      <w:pPr>
        <w:pStyle w:val="BookText"/>
        <w:rPr/>
      </w:pPr>
      <w:r>
        <w:rPr>
          <w:rFonts w:eastAsia="Times New Roman" w:cs="Times New Roman" w:ascii="Times New Roman" w:hAnsi="Times New Roman"/>
          <w:color w:val="111111"/>
          <w:sz w:val="28"/>
          <w:szCs w:val="28"/>
          <w:lang w:val="en-US" w:bidi="en-US"/>
        </w:rPr>
        <w:t>29258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 بِإِسْنَادِهِ عَنِ الْعَلَاءِ عَنْ مُحَمَّدِ بْنِ مُسْلِمٍ عَنْ أَبِی عَبْدِ اللَّهِ ع فِی قَوْلِ اللَّهِ عَزَّ وَ جَلَّ فَکاتِبُوهُمْ إِنْ عَلِمْتُمْ فِیهِمْ خَیْراً </w:t>
      </w:r>
      <w:r>
        <w:rPr>
          <w:rStyle w:val="FootnoteAnchor"/>
          <w:rtl w:val="true"/>
        </w:rPr>
        <w:footnoteReference w:id="826"/>
      </w:r>
      <w:r>
        <w:rPr>
          <w:rFonts w:ascii="Amiri" w:hAnsi="Amiri" w:eastAsia="Amiri" w:cs="Amiri"/>
          <w:color w:val="111111"/>
          <w:sz w:val="28"/>
          <w:sz w:val="28"/>
          <w:szCs w:val="28"/>
          <w:rtl w:val="true"/>
          <w:lang w:bidi="ar-SA"/>
        </w:rPr>
        <w:t>قَالَ الْخَیْرُ أَنْ یَشْهَدَ أَنْ لَا إِلَهَ إِلَّا اللَّهُ وَ أَنَّ مُحَمَّداً رَسُولُ اللَّهِ ص وَ یَکُونَ بِیَدِهِ عَمَلٌ یَکْتَسِبُ بِهِ أَوْ یَکُونَ لَهُ 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تفسیر آیه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آنان مکاتبه کنید اگر در آن‌ها خیری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است که شهادت دهند که هیچ خدایی جز الله نیست و محمد رسول خدا است، و همچنین باید کاری در دست داشته باشند که از آن درآمدی کسب کنند یا حرفه‌ای داشته باشند</w:t>
      </w:r>
      <w:r>
        <w:rPr>
          <w:rFonts w:eastAsia="IRNazanin" w:cs="IRNazanin"/>
          <w:color w:val="111111"/>
          <w:sz w:val="28"/>
          <w:szCs w:val="28"/>
          <w:rtl w:val="true"/>
          <w:lang w:bidi="fa-IR"/>
        </w:rPr>
        <w:t>.»</w:t>
      </w:r>
      <w:bookmarkStart w:id="1056" w:name="pg18705_173716"/>
    </w:p>
    <w:p>
      <w:pPr>
        <w:pStyle w:val="Heading5"/>
        <w:numPr>
          <w:ilvl w:val="4"/>
          <w:numId w:val="1"/>
        </w:numPr>
        <w:rPr/>
      </w:pPr>
      <w:bookmarkStart w:id="1057" w:name="__RefHeading___Toc12663189_1280447820"/>
      <w:bookmarkStart w:id="1058" w:name="_Toc466"/>
      <w:bookmarkEnd w:id="1056"/>
      <w:bookmarkEnd w:id="1057"/>
      <w:r>
        <w:rPr>
          <w:rtl w:val="true"/>
        </w:rPr>
        <w:t>[</w:t>
      </w:r>
      <w:r>
        <w:rPr>
          <w:rtl w:val="true"/>
        </w:rPr>
        <w:t>رقم الحدیث الکلی</w:t>
      </w:r>
      <w:r>
        <w:rPr>
          <w:rtl w:val="true"/>
        </w:rPr>
        <w:t xml:space="preserve">: </w:t>
      </w:r>
      <w:r>
        <w:rPr/>
        <w:t>29259</w:t>
      </w:r>
      <w:r>
        <w:rPr>
          <w:rtl w:val="true"/>
        </w:rPr>
        <w:t xml:space="preserve"> - </w:t>
      </w:r>
      <w:r>
        <w:rPr>
          <w:rtl w:val="true"/>
        </w:rPr>
        <w:t>رقم الحدیث الباب</w:t>
      </w:r>
      <w:r>
        <w:rPr>
          <w:rtl w:val="true"/>
        </w:rPr>
        <w:t xml:space="preserve">: </w:t>
      </w:r>
      <w:r>
        <w:rPr/>
        <w:t>6</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29259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فِی الْمُقْنِعِ قَالَ رُوِیَ فِی تَفْسِیرِ قَوْلِهِ تَعَالَی إِنْ عَلِمْتُمْ فِیهِمْ خَیْراً </w:t>
      </w:r>
      <w:r>
        <w:rPr>
          <w:rStyle w:val="FootnoteAnchor"/>
          <w:rtl w:val="true"/>
        </w:rPr>
        <w:footnoteReference w:id="828"/>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روایت شده است در تفسیر فرمایش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آن‌ها خیری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آنان مکاتبه کنید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دانستید که آن‌ها مال و ثروتی دارند</w:t>
      </w:r>
      <w:r>
        <w:rPr>
          <w:rFonts w:eastAsia="IRNazanin" w:cs="IRNazanin"/>
          <w:color w:val="111111"/>
          <w:sz w:val="28"/>
          <w:szCs w:val="28"/>
          <w:rtl w:val="true"/>
          <w:lang w:bidi="fa-IR"/>
        </w:rPr>
        <w:t>.»</w:t>
      </w:r>
    </w:p>
    <w:p>
      <w:pPr>
        <w:pStyle w:val="Heading5"/>
        <w:numPr>
          <w:ilvl w:val="4"/>
          <w:numId w:val="1"/>
        </w:numPr>
        <w:rPr/>
      </w:pPr>
      <w:bookmarkStart w:id="1059" w:name="__RefHeading___Toc12663191_1280447820"/>
      <w:bookmarkStart w:id="1060" w:name="_Toc467"/>
      <w:bookmarkEnd w:id="1059"/>
      <w:r>
        <w:rPr>
          <w:rtl w:val="true"/>
        </w:rPr>
        <w:t>[</w:t>
      </w:r>
      <w:r>
        <w:rPr>
          <w:rtl w:val="true"/>
        </w:rPr>
        <w:t>رقم الحدیث الکلی</w:t>
      </w:r>
      <w:r>
        <w:rPr>
          <w:rtl w:val="true"/>
        </w:rPr>
        <w:t xml:space="preserve">: </w:t>
      </w:r>
      <w:r>
        <w:rPr/>
        <w:t>29260</w:t>
      </w:r>
      <w:r>
        <w:rPr>
          <w:rtl w:val="true"/>
        </w:rPr>
        <w:t xml:space="preserve"> - </w:t>
      </w:r>
      <w:r>
        <w:rPr>
          <w:rtl w:val="true"/>
        </w:rPr>
        <w:t>رقم الحدیث الباب</w:t>
      </w:r>
      <w:r>
        <w:rPr>
          <w:rtl w:val="true"/>
        </w:rPr>
        <w:t xml:space="preserve">: </w:t>
      </w:r>
      <w:r>
        <w:rPr/>
        <w:t>7</w:t>
      </w:r>
      <w:r>
        <w:rPr>
          <w:rtl w:val="true"/>
        </w:rPr>
        <w:t>]</w:t>
      </w:r>
      <w:bookmarkEnd w:id="1060"/>
    </w:p>
    <w:p>
      <w:pPr>
        <w:pStyle w:val="BookText"/>
        <w:rPr/>
      </w:pPr>
      <w:r>
        <w:rPr>
          <w:rFonts w:eastAsia="Times New Roman" w:cs="Times New Roman" w:ascii="Times New Roman" w:hAnsi="Times New Roman"/>
          <w:color w:val="111111"/>
          <w:sz w:val="28"/>
          <w:szCs w:val="28"/>
          <w:lang w:val="en-US" w:bidi="en-US"/>
        </w:rPr>
        <w:t>29260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قَالَ وَ رُوِیَ فِی تَفْسِیرِهَا إِذَا رَأَیْتُمُوهُمْ یُحِبُّونَ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فَارْفَعُوهُمْ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الْعِتْقِ </w:t>
      </w:r>
      <w:r>
        <w:rPr>
          <w:rStyle w:val="FootnoteAnchor"/>
          <w:rtl w:val="true"/>
        </w:rPr>
        <w:footnoteReference w:id="830"/>
      </w:r>
      <w:r>
        <w:rPr>
          <w:rFonts w:ascii="Amiri" w:hAnsi="Amiri" w:eastAsia="Amiri" w:cs="Amiri"/>
          <w:color w:val="111111"/>
          <w:sz w:val="28"/>
          <w:sz w:val="28"/>
          <w:szCs w:val="28"/>
          <w:rtl w:val="true"/>
          <w:lang w:bidi="ar-SA"/>
        </w:rPr>
        <w:t>وَ الْمُکَاتَبَةُ سَبَبٌ مِنْ 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در تفسیر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دیدید که آن‌ها محبت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درجه‌ای آن‌ها را بالا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بیان شده است، این موضوع دلالت بر استحباب آزادی برده دارد و مکاتبه یکی از دلایل و وسایلی است که به آزادی منتهی می‌شود</w:t>
      </w:r>
      <w:r>
        <w:rPr>
          <w:rFonts w:eastAsia="IRNazanin" w:cs="IRNazanin"/>
          <w:color w:val="111111"/>
          <w:sz w:val="28"/>
          <w:szCs w:val="28"/>
          <w:rtl w:val="true"/>
          <w:lang w:bidi="fa-IR"/>
        </w:rPr>
        <w:t>.</w:t>
      </w:r>
    </w:p>
    <w:p>
      <w:pPr>
        <w:pStyle w:val="Heading4"/>
        <w:numPr>
          <w:ilvl w:val="3"/>
          <w:numId w:val="1"/>
        </w:numPr>
        <w:rPr/>
      </w:pPr>
      <w:bookmarkStart w:id="1061" w:name="__RefHeading___Toc12663193_1280447820"/>
      <w:bookmarkStart w:id="1062" w:name="_Toc468"/>
      <w:bookmarkEnd w:id="1061"/>
      <w:r>
        <w:rPr/>
        <w:t>2</w:t>
      </w:r>
      <w:r>
        <w:rPr>
          <w:rtl w:val="true"/>
        </w:rPr>
        <w:t xml:space="preserve">- </w:t>
      </w:r>
      <w:r>
        <w:rPr>
          <w:rtl w:val="true"/>
        </w:rPr>
        <w:t>بَابُ جَوَازِ مُکَاتَبَةِ الْمَمْلُوکِ بَلِ اسْتِحْبَابِهَا وَ إِنْ لَمْ یَکُنْ لَهُ مَالٌ‌</w:t>
      </w:r>
      <w:bookmarkEnd w:id="1062"/>
    </w:p>
    <w:p>
      <w:pPr>
        <w:pStyle w:val="Heading5"/>
        <w:numPr>
          <w:ilvl w:val="4"/>
          <w:numId w:val="1"/>
        </w:numPr>
        <w:rPr/>
      </w:pPr>
      <w:bookmarkStart w:id="1063" w:name="__RefHeading___Toc12663195_1280447820"/>
      <w:bookmarkStart w:id="1064" w:name="_Toc469"/>
      <w:bookmarkEnd w:id="1063"/>
      <w:r>
        <w:rPr>
          <w:rtl w:val="true"/>
        </w:rPr>
        <w:t>اشارة</w:t>
      </w:r>
      <w:bookmarkEnd w:id="1064"/>
    </w:p>
    <w:p>
      <w:pPr>
        <w:pStyle w:val="BookText"/>
        <w:rPr/>
      </w:pPr>
      <w:r>
        <w:rPr>
          <w:rStyle w:val="FootnoteAnchor"/>
        </w:rPr>
        <w:footnoteReference w:id="8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الْمَمْلُوکِ بَلِ اسْتِحْبَابِهَا وَ إِنْ لَمْ یَکُنْ لَهُ 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مکاتبه برده، حتی استحباب آن، حتی اگر برده مالی نداشته باشد</w:t>
      </w:r>
      <w:r>
        <w:rPr>
          <w:rFonts w:eastAsia="IRNazanin" w:cs="IRNazanin"/>
          <w:color w:val="111111"/>
          <w:sz w:val="28"/>
          <w:szCs w:val="28"/>
          <w:rtl w:val="true"/>
          <w:lang w:bidi="fa-IR"/>
        </w:rPr>
        <w:t>.</w:t>
      </w:r>
    </w:p>
    <w:p>
      <w:pPr>
        <w:pStyle w:val="Heading5"/>
        <w:numPr>
          <w:ilvl w:val="4"/>
          <w:numId w:val="1"/>
        </w:numPr>
        <w:rPr/>
      </w:pPr>
      <w:bookmarkStart w:id="1065" w:name="__RefHeading___Toc12663197_1280447820"/>
      <w:bookmarkStart w:id="1066" w:name="_Toc470"/>
      <w:bookmarkEnd w:id="1065"/>
      <w:r>
        <w:rPr>
          <w:rtl w:val="true"/>
        </w:rPr>
        <w:t>[</w:t>
      </w:r>
      <w:r>
        <w:rPr>
          <w:rtl w:val="true"/>
        </w:rPr>
        <w:t>رقم الحدیث الکلی</w:t>
      </w:r>
      <w:r>
        <w:rPr>
          <w:rtl w:val="true"/>
        </w:rPr>
        <w:t xml:space="preserve">: </w:t>
      </w:r>
      <w:r>
        <w:rPr/>
        <w:t>29261</w:t>
      </w:r>
      <w:r>
        <w:rPr>
          <w:rtl w:val="true"/>
        </w:rPr>
        <w:t xml:space="preserve"> - </w:t>
      </w:r>
      <w:r>
        <w:rPr>
          <w:rtl w:val="true"/>
        </w:rPr>
        <w:t>رقم الحدیث الباب</w:t>
      </w:r>
      <w:r>
        <w:rPr>
          <w:rtl w:val="true"/>
        </w:rPr>
        <w:t xml:space="preserve">: </w:t>
      </w:r>
      <w:r>
        <w:rPr/>
        <w:t>1</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29261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مُحَمَّدُ بْنُ یَعْقُوبَ عَنْ عِدَّةٍ مِنْ أَصْحَابِنَا عَنْ أَحْمَدَ بْنِ مُحَمَّدِ بْنِ عِیسَی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یُکَاتِبُهُ مَوْلَاهُ وَ هُوَ یَعْلَمُ أَنْ لَیْسَ لَهُ قَلِیلٌ وَ لَا کَثِیرٌ قَالَ یُکَاتِبُهُ وَ إِنْ کَانَ یَسْأَلُ النَّاسَ وَ لَا یَمْنَعُهُ الْمُکَاتَبَةَ مِنْ أَجْلِ أَنَّهُ لَیْسَ لَهُ مَالٌ فَإِنَّ اللَّهَ یَرْزُقُ الْعِبَادَ بَعْضَهُمْ مِنْ بَعْضٍ وَ الْمُؤْمِنُ مُعَانٌ وَ یُقَالُ الْمُحْسِنُ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الْحُسَیْنِ بْنِ سَعِیدٍ مِثْلَهُ إِلَّا أَنَّهُ قَالَ وَ مِنْ بَعْضٍ وَ الْمُحْسِنُ مُعَانٌ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bookmarkStart w:id="1067" w:name="pg18705_173717"/>
    </w:p>
    <w:p>
      <w:pPr>
        <w:pStyle w:val="BookText"/>
        <w:rPr/>
      </w:pPr>
      <w:bookmarkEnd w:id="1067"/>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برده‌ای پرسیدم که مولای او با علم به اینکه هیچ مال اندکی یا زیادی ندارد، با او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مکاتبه کند، حتی اگر برده از دیگران درخواست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مکاتبه را به دلیل نداشتن مال منع کرد؛ زیرا خداوند بندگان را از طریق یکدیگر روزی می‌دهد، و مؤمن یاری می‌شود و گفته شده است که نیکوکار نیز یاری می‌شود</w:t>
      </w:r>
      <w:r>
        <w:rPr>
          <w:rFonts w:eastAsia="IRNazanin" w:cs="IRNazanin"/>
          <w:color w:val="111111"/>
          <w:sz w:val="28"/>
          <w:szCs w:val="28"/>
          <w:rtl w:val="true"/>
          <w:lang w:bidi="fa-IR"/>
        </w:rPr>
        <w:t>.</w:t>
      </w:r>
    </w:p>
    <w:p>
      <w:pPr>
        <w:pStyle w:val="Heading4"/>
        <w:numPr>
          <w:ilvl w:val="3"/>
          <w:numId w:val="1"/>
        </w:numPr>
        <w:rPr/>
      </w:pPr>
      <w:bookmarkStart w:id="1068" w:name="__RefHeading___Toc12663199_1280447820"/>
      <w:bookmarkStart w:id="1069" w:name="_Toc471"/>
      <w:bookmarkEnd w:id="1068"/>
      <w:r>
        <w:rPr/>
        <w:t>3</w:t>
      </w:r>
      <w:r>
        <w:rPr>
          <w:rtl w:val="true"/>
        </w:rPr>
        <w:t xml:space="preserve">- </w:t>
      </w:r>
      <w:r>
        <w:rPr>
          <w:rtl w:val="true"/>
        </w:rPr>
        <w:t>بَابُ جَوَازِ مُکَاتَبَةِ الْمَمْلُوکِ عَلَی مَمَالِیکَ مَعَ الْوَصْفِ وَ تَعْیِینِ السِّنِ‌</w:t>
      </w:r>
      <w:bookmarkEnd w:id="1069"/>
    </w:p>
    <w:p>
      <w:pPr>
        <w:pStyle w:val="Heading5"/>
        <w:numPr>
          <w:ilvl w:val="4"/>
          <w:numId w:val="1"/>
        </w:numPr>
        <w:rPr/>
      </w:pPr>
      <w:bookmarkStart w:id="1070" w:name="__RefHeading___Toc12663201_1280447820"/>
      <w:bookmarkStart w:id="1071" w:name="_Toc472"/>
      <w:bookmarkEnd w:id="1070"/>
      <w:r>
        <w:rPr>
          <w:rtl w:val="true"/>
        </w:rPr>
        <w:t>اشارة</w:t>
      </w:r>
      <w:bookmarkEnd w:id="1071"/>
    </w:p>
    <w:p>
      <w:pPr>
        <w:pStyle w:val="BookText"/>
        <w:rPr/>
      </w:pPr>
      <w:r>
        <w:rPr>
          <w:rStyle w:val="FootnoteAnchor"/>
        </w:rPr>
        <w:footnoteReference w:id="8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الْمَمْلُوکِ عَلَی مَمَالِیکَ مَعَ الْوَصْفِ وَ تَعْیِینِ السِّنِ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مکاتبه برده بر اساس اموال و دارایی‌هایش، همراه با توصیف و تعیین سن</w:t>
      </w:r>
      <w:r>
        <w:rPr>
          <w:rFonts w:eastAsia="IRNazanin" w:cs="IRNazanin"/>
          <w:color w:val="111111"/>
          <w:sz w:val="28"/>
          <w:szCs w:val="28"/>
          <w:rtl w:val="true"/>
          <w:lang w:bidi="fa-IR"/>
        </w:rPr>
        <w:t>.</w:t>
      </w:r>
    </w:p>
    <w:p>
      <w:pPr>
        <w:pStyle w:val="Heading5"/>
        <w:numPr>
          <w:ilvl w:val="4"/>
          <w:numId w:val="1"/>
        </w:numPr>
        <w:rPr/>
      </w:pPr>
      <w:bookmarkStart w:id="1072" w:name="__RefHeading___Toc12663203_1280447820"/>
      <w:bookmarkStart w:id="1073" w:name="_Toc473"/>
      <w:bookmarkEnd w:id="1072"/>
      <w:r>
        <w:rPr>
          <w:rtl w:val="true"/>
        </w:rPr>
        <w:t>[</w:t>
      </w:r>
      <w:r>
        <w:rPr>
          <w:rtl w:val="true"/>
        </w:rPr>
        <w:t>رقم الحدیث الکلی</w:t>
      </w:r>
      <w:r>
        <w:rPr>
          <w:rtl w:val="true"/>
        </w:rPr>
        <w:t xml:space="preserve">: </w:t>
      </w:r>
      <w:r>
        <w:rPr/>
        <w:t>29262</w:t>
      </w:r>
      <w:r>
        <w:rPr>
          <w:rtl w:val="true"/>
        </w:rPr>
        <w:t xml:space="preserve"> - </w:t>
      </w:r>
      <w:r>
        <w:rPr>
          <w:rtl w:val="true"/>
        </w:rPr>
        <w:t>رقم الحدیث الباب</w:t>
      </w:r>
      <w:r>
        <w:rPr>
          <w:rtl w:val="true"/>
        </w:rPr>
        <w:t xml:space="preserve">: </w:t>
      </w:r>
      <w:r>
        <w:rPr/>
        <w:t>1</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29262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یُکَاتِبُ مَمْلُوکَهُ عَلَی وُصَفَاءَ وَ یَضْمَنُ عَنْهُ ذَلِکَ أَ یَصْلُحُ قَالَ إِذَا سَمَّی خُمَاسِیّاً أَوْ رُبَاعِیّاً أَوْ غَیْرَهُ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در کتاب خود از برادرش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درباره مردی که با برده خود مکاتبه می‌کند و اموالی را برای او تضمین می‌کند، آیا این امر جایز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به طور مشخص و تعیین‌شده مانند پنج‌گانه یا چهارگانه یا غیر آن ذکر شوند، اشکالی ندارد</w:t>
      </w:r>
      <w:r>
        <w:rPr>
          <w:rFonts w:eastAsia="IRNazanin" w:cs="IRNazanin"/>
          <w:color w:val="111111"/>
          <w:sz w:val="28"/>
          <w:szCs w:val="28"/>
          <w:rtl w:val="true"/>
          <w:lang w:bidi="fa-IR"/>
        </w:rPr>
        <w:t>.</w:t>
      </w:r>
    </w:p>
    <w:p>
      <w:pPr>
        <w:pStyle w:val="Heading4"/>
        <w:numPr>
          <w:ilvl w:val="3"/>
          <w:numId w:val="1"/>
        </w:numPr>
        <w:rPr/>
      </w:pPr>
      <w:bookmarkStart w:id="1074" w:name="__RefHeading___Toc12663205_1280447820"/>
      <w:bookmarkStart w:id="1075" w:name="_Toc474"/>
      <w:bookmarkEnd w:id="1074"/>
      <w:r>
        <w:rPr/>
        <w:t>4</w:t>
      </w:r>
      <w:r>
        <w:rPr>
          <w:rtl w:val="true"/>
        </w:rPr>
        <w:t xml:space="preserve">- </w:t>
      </w:r>
      <w:r>
        <w:rPr>
          <w:rtl w:val="true"/>
        </w:rPr>
        <w:t>بَابُ أَنَّ الْمُکَاتَبَ الْمُطْلَقَ یُعْتَقُ مِنْهُ بِقَدْرِ مَا أَدَّی وَ الْمَشْرُوطَ عَلَیْهِ إِنْ عَجَزَ رُدَّ فِی الرِّقِّ لَا یَنْعَتِقُ مِنْهُ شَیْ‌ءٌ حَتَّی یُؤَدِّیَ جَمِیعَ مَالِ الْکِتَابَةِ وَ أَنَّ کُلَّ مَا شُرِطَ عَلَیْهِ لَازِمٌ مَا ل</w:t>
      </w:r>
      <w:bookmarkEnd w:id="1075"/>
    </w:p>
    <w:p>
      <w:pPr>
        <w:pStyle w:val="Heading5"/>
        <w:numPr>
          <w:ilvl w:val="4"/>
          <w:numId w:val="1"/>
        </w:numPr>
        <w:rPr/>
      </w:pPr>
      <w:bookmarkStart w:id="1076" w:name="__RefHeading___Toc12663207_1280447820"/>
      <w:bookmarkStart w:id="1077" w:name="_Toc475"/>
      <w:bookmarkEnd w:id="1076"/>
      <w:r>
        <w:rPr>
          <w:rtl w:val="true"/>
        </w:rPr>
        <w:t>اشارة</w:t>
      </w:r>
      <w:bookmarkEnd w:id="1077"/>
    </w:p>
    <w:p>
      <w:pPr>
        <w:pStyle w:val="BookText"/>
        <w:rPr/>
      </w:pPr>
      <w:r>
        <w:rPr>
          <w:rStyle w:val="FootnoteAnchor"/>
        </w:rPr>
        <w:footnoteReference w:id="8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الْمُطْلَقَ یُعْتَقُ مِنْهُ بِقَدْرِ مَا أَدَّی وَ الْمَشْرُوطَ عَلَیْهِ إِنْ عَجَزَ رُدَّ فِی الرِّقِّ لَا یَنْعَتِقُ مِنْهُ شَیْ‌ءٌ حَتَّی یُؤَدِّیَ جَمِیعَ مَالِ الْکِتَابَةِ وَ أَنَّ کُلَّ مَا شُرِطَ عَلَیْهِ لَازِمٌ مَا لَمْ یُخَالِفِ الْمَشْرُوعَ وَ جُمْلَةٍ مِنْ أَحْکَامِ الْکِتَابَةِ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مکاتب مطلق به اندازه‌ای که پرداخت کرده آزاد می‌شود، و مکاتب مشروط اگر نتواند شرط را ادا کند به بردگی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منوط به این است که تمام مبلغ کتابه را پرداخت کند و هر آنچه بر او شرط شده باشد لازم‌الاجرا است، مادامی که مخالف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مجموعه‌ای از احکام کتابه در این موضوع مورد بحث قرار می‌گیرد</w:t>
      </w:r>
      <w:r>
        <w:rPr>
          <w:rFonts w:eastAsia="IRNazanin" w:cs="IRNazanin"/>
          <w:color w:val="111111"/>
          <w:sz w:val="28"/>
          <w:szCs w:val="28"/>
          <w:rtl w:val="true"/>
          <w:lang w:bidi="fa-IR"/>
        </w:rPr>
        <w:t>.</w:t>
      </w:r>
    </w:p>
    <w:p>
      <w:pPr>
        <w:pStyle w:val="Heading5"/>
        <w:numPr>
          <w:ilvl w:val="4"/>
          <w:numId w:val="1"/>
        </w:numPr>
        <w:rPr/>
      </w:pPr>
      <w:bookmarkStart w:id="1078" w:name="__RefHeading___Toc12663209_1280447820"/>
      <w:bookmarkStart w:id="1079" w:name="_Toc476"/>
      <w:bookmarkEnd w:id="1078"/>
      <w:r>
        <w:rPr>
          <w:rtl w:val="true"/>
        </w:rPr>
        <w:t>[</w:t>
      </w:r>
      <w:r>
        <w:rPr>
          <w:rtl w:val="true"/>
        </w:rPr>
        <w:t>رقم الحدیث الکلی</w:t>
      </w:r>
      <w:r>
        <w:rPr>
          <w:rtl w:val="true"/>
        </w:rPr>
        <w:t xml:space="preserve">: </w:t>
      </w:r>
      <w:r>
        <w:rPr/>
        <w:t>29263</w:t>
      </w:r>
      <w:r>
        <w:rPr>
          <w:rtl w:val="true"/>
        </w:rPr>
        <w:t xml:space="preserve"> - </w:t>
      </w:r>
      <w:r>
        <w:rPr>
          <w:rtl w:val="true"/>
        </w:rPr>
        <w:t>رقم الحدیث الباب</w:t>
      </w:r>
      <w:r>
        <w:rPr>
          <w:rtl w:val="true"/>
        </w:rPr>
        <w:t xml:space="preserve">: </w:t>
      </w:r>
      <w:r>
        <w:rPr/>
        <w:t>1</w:t>
      </w:r>
      <w:r>
        <w:rPr>
          <w:rtl w:val="true"/>
        </w:rPr>
        <w:t>]</w:t>
      </w:r>
      <w:bookmarkEnd w:id="10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مُحَمَّدُ بْنُ یَعْقُوبَ عَنْ مُحَمَّدِ بْنِ یَحْیَی عَنْ أَحْمَدَ بْنِ</w:t>
      </w:r>
      <w:bookmarkStart w:id="1080" w:name="pg18705_173718"/>
    </w:p>
    <w:p>
      <w:pPr>
        <w:pStyle w:val="BookText"/>
        <w:rPr/>
      </w:pPr>
      <w:bookmarkEnd w:id="1080"/>
      <w:r>
        <w:rPr>
          <w:rFonts w:ascii="Amiri" w:hAnsi="Amiri" w:eastAsia="Amiri" w:cs="Amiri"/>
          <w:color w:val="111111"/>
          <w:sz w:val="28"/>
          <w:sz w:val="28"/>
          <w:szCs w:val="28"/>
          <w:rtl w:val="true"/>
          <w:lang w:bidi="ar-SA"/>
        </w:rPr>
        <w:t>مُحَمَّدٍ وَ عَنْ عَلِیِّ بْنِ إِبْرَاهِیمَ عَنْ أَبِیهِ جَمِیعاً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کَاتَبْتُ جَارِیَةً لِأَیْتَامٍ لَنَا وَ اشْتَرَطْتُ عَلَیْهَا إِنْ هِیَ عَجَزَتْ فَهِیَ رَدٌّ فِی الرِّقِّ وَ أَنَا فِی حِلٍّ مِمَّا أَخَذْتُ مِنْکِ قَالَ فَقَالَ لِی لَکَ شَرْطُکَ وَ سَیُقَالُ لَکَ إِنَّ عَلِیّاً ع کَانَ یَقُولُ یُعْتَقُ مِنَ الْمُکَاتَبِ بِقَدْرِ مَا أَدَّی مِنْ مُکَاتَبَتِهِ فَقُلْ إِنَّمَا کَانَ ذَلِکَ مِنْ قَوْلِ عَلِیٍّ ع قَبْلَ الشَّرْطِ فَلَمَّا اشْتَرَطَ النَّاسُ کَانَ لَهُمْ شَرْطُهُمْ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من با کنیزی که به یتیمان ما تعلق داشت، مکاتبه‌ای انجام دادم و شرط کردم که اگر او ناتوان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تعهداتش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بردگی بازگردد و من در آنچه از او گرفته‌ام، در حِلّ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تو خواهند گفت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مکاتب به اندازه‌ای که از مکاتبه‌اش پرداخت کرده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بگو که این سخن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قبل از تعیین شرط بود، و وقتی مردم شرطی تعیین کردند، شرط آنان نافذ و معتبر است</w:t>
      </w:r>
      <w:r>
        <w:rPr>
          <w:rFonts w:eastAsia="IRNazanin" w:cs="IRNazanin"/>
          <w:color w:val="111111"/>
          <w:sz w:val="28"/>
          <w:szCs w:val="28"/>
          <w:rtl w:val="true"/>
          <w:lang w:bidi="fa-IR"/>
        </w:rPr>
        <w:t>.</w:t>
      </w:r>
    </w:p>
    <w:p>
      <w:pPr>
        <w:pStyle w:val="Heading5"/>
        <w:numPr>
          <w:ilvl w:val="4"/>
          <w:numId w:val="1"/>
        </w:numPr>
        <w:rPr/>
      </w:pPr>
      <w:bookmarkStart w:id="1081" w:name="__RefHeading___Toc12663211_1280447820"/>
      <w:bookmarkStart w:id="1082" w:name="_Toc477"/>
      <w:bookmarkEnd w:id="1081"/>
      <w:r>
        <w:rPr>
          <w:rtl w:val="true"/>
        </w:rPr>
        <w:t>[</w:t>
      </w:r>
      <w:r>
        <w:rPr>
          <w:rtl w:val="true"/>
        </w:rPr>
        <w:t>رقم الحدیث الکلی</w:t>
      </w:r>
      <w:r>
        <w:rPr>
          <w:rtl w:val="true"/>
        </w:rPr>
        <w:t xml:space="preserve">: </w:t>
      </w:r>
      <w:r>
        <w:rPr/>
        <w:t>29264</w:t>
      </w:r>
      <w:r>
        <w:rPr>
          <w:rtl w:val="true"/>
        </w:rPr>
        <w:t xml:space="preserve"> - </w:t>
      </w:r>
      <w:r>
        <w:rPr>
          <w:rtl w:val="true"/>
        </w:rPr>
        <w:t>رقم الحدیث الباب</w:t>
      </w:r>
      <w:r>
        <w:rPr>
          <w:rtl w:val="true"/>
        </w:rPr>
        <w:t xml:space="preserve">: </w:t>
      </w:r>
      <w:r>
        <w:rPr/>
        <w:t>2</w:t>
      </w:r>
      <w:r>
        <w:rPr>
          <w:rtl w:val="true"/>
        </w:rPr>
        <w:t>]</w:t>
      </w:r>
      <w:bookmarkEnd w:id="1082"/>
    </w:p>
    <w:p>
      <w:pPr>
        <w:pStyle w:val="BookText"/>
        <w:rPr/>
      </w:pPr>
      <w:r>
        <w:rPr>
          <w:rFonts w:eastAsia="Times New Roman" w:cs="Times New Roman" w:ascii="Times New Roman" w:hAnsi="Times New Roman"/>
          <w:color w:val="111111"/>
          <w:sz w:val="28"/>
          <w:szCs w:val="28"/>
          <w:lang w:val="en-US" w:bidi="en-US"/>
        </w:rPr>
        <w:t>29264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وَ عَنْهُ عَنْ أَحْمَدَ عَنْ صَفْوَانَ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الْمُکَاتَبَ إِذَا أَدَّی شَیْئاً أُعْتِقَ بِقَدْرِ مَا أَدَّی إِلَّا أَنْ یَشْتَرِطَ مَوَالِیهِ إِنْ هُوَ عَجَزَ فَهُوَ مَرْدُودٌ فَلَهُمْ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هنگامی که چیزی از کتابه را پرداخت کند، به اندازه آنچه پرداخت کرده، آزاد می‌شود؛ مگر اینکه مولایان او شرط کرده باشند که اگر او ناتوان شود، به بردگی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شرط آنان معتبر خواهد بود</w:t>
      </w:r>
      <w:r>
        <w:rPr>
          <w:rFonts w:eastAsia="IRNazanin" w:cs="IRNazanin"/>
          <w:color w:val="111111"/>
          <w:sz w:val="28"/>
          <w:szCs w:val="28"/>
          <w:rtl w:val="true"/>
          <w:lang w:bidi="fa-IR"/>
        </w:rPr>
        <w:t>.</w:t>
      </w:r>
    </w:p>
    <w:p>
      <w:pPr>
        <w:pStyle w:val="Heading5"/>
        <w:numPr>
          <w:ilvl w:val="4"/>
          <w:numId w:val="1"/>
        </w:numPr>
        <w:rPr/>
      </w:pPr>
      <w:bookmarkStart w:id="1083" w:name="__RefHeading___Toc12663213_1280447820"/>
      <w:bookmarkStart w:id="1084" w:name="_Toc478"/>
      <w:bookmarkEnd w:id="1083"/>
      <w:r>
        <w:rPr>
          <w:rtl w:val="true"/>
        </w:rPr>
        <w:t>[</w:t>
      </w:r>
      <w:r>
        <w:rPr>
          <w:rtl w:val="true"/>
        </w:rPr>
        <w:t>رقم الحدیث الکلی</w:t>
      </w:r>
      <w:r>
        <w:rPr>
          <w:rtl w:val="true"/>
        </w:rPr>
        <w:t xml:space="preserve">: </w:t>
      </w:r>
      <w:r>
        <w:rPr/>
        <w:t>29265</w:t>
      </w:r>
      <w:r>
        <w:rPr>
          <w:rtl w:val="true"/>
        </w:rPr>
        <w:t xml:space="preserve"> - </w:t>
      </w:r>
      <w:r>
        <w:rPr>
          <w:rtl w:val="true"/>
        </w:rPr>
        <w:t>رقم الحدیث الباب</w:t>
      </w:r>
      <w:r>
        <w:rPr>
          <w:rtl w:val="true"/>
        </w:rPr>
        <w:t xml:space="preserve">: </w:t>
      </w:r>
      <w:r>
        <w:rPr/>
        <w:t>3</w:t>
      </w:r>
      <w:r>
        <w:rPr>
          <w:rtl w:val="true"/>
        </w:rPr>
        <w:t>]</w:t>
      </w:r>
      <w:bookmarkEnd w:id="10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فِی الْمُکَاتَبِ إِذَا أَدَّی بَعْضَ مُکَاتَبَتِهِ فَقَالَ إِنَّ النَّاسَ کَانُوا لَا یَشْتَرِطُونَ فَهُمُ الْیَوْمَ یَشْتَرِطُونَ وَ الْمُسْلِمُونَ عِنْدَ شُرُوطِهِمْ فَإِنْ کَانَ شُرِطَ عَلَیْهِ </w:t>
      </w:r>
      <w:r>
        <w:rPr>
          <w:rStyle w:val="FootnoteAnchor"/>
          <w:rtl w:val="true"/>
        </w:rPr>
        <w:footnoteReference w:id="845"/>
      </w:r>
      <w:r>
        <w:rPr>
          <w:rFonts w:ascii="Amiri" w:hAnsi="Amiri" w:eastAsia="Amiri" w:cs="Amiri"/>
          <w:color w:val="111111"/>
          <w:sz w:val="28"/>
          <w:sz w:val="28"/>
          <w:szCs w:val="28"/>
          <w:rtl w:val="true"/>
          <w:lang w:bidi="ar-SA"/>
        </w:rPr>
        <w:t>إِنْ عَجَزَ رَجَعَ وَ إِنْ لَمْ یُشْتَرَطْ عَلَیْهِ لَمْ یَرْجِعْ الْحَدِیثَ</w:t>
      </w:r>
      <w:r>
        <w:rPr>
          <w:rFonts w:eastAsia="Amiri" w:cs="Amiri" w:ascii="Amiri" w:hAnsi="Amiri"/>
          <w:color w:val="111111"/>
          <w:sz w:val="28"/>
          <w:szCs w:val="28"/>
          <w:rtl w:val="true"/>
          <w:lang w:bidi="ar-SA"/>
        </w:rPr>
        <w:t>.</w:t>
      </w:r>
      <w:bookmarkStart w:id="1085" w:name="pg18705_173719"/>
    </w:p>
    <w:p>
      <w:pPr>
        <w:pStyle w:val="BookText"/>
        <w:rPr/>
      </w:pPr>
      <w:bookmarkEnd w:id="1085"/>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مکاتبی که بخشی از کتابه خود را پرداخت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پیشتر شرطی تعیین نمی‌کردند، اما امروز شرط می‌کنند و مسلمانان ملزم به رعایت شروط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شده باشد که در صورت ناتوانی به بردگی بازگردد،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شرطی تعیین نشده باشد، بازگشتی در کار نخواهد بود</w:t>
      </w:r>
      <w:r>
        <w:rPr>
          <w:rFonts w:eastAsia="IRNazanin" w:cs="IRNazanin"/>
          <w:color w:val="111111"/>
          <w:sz w:val="28"/>
          <w:szCs w:val="28"/>
          <w:rtl w:val="true"/>
          <w:lang w:bidi="fa-IR"/>
        </w:rPr>
        <w:t>.»</w:t>
      </w:r>
    </w:p>
    <w:p>
      <w:pPr>
        <w:pStyle w:val="Heading5"/>
        <w:numPr>
          <w:ilvl w:val="4"/>
          <w:numId w:val="1"/>
        </w:numPr>
        <w:rPr/>
      </w:pPr>
      <w:bookmarkStart w:id="1086" w:name="__RefHeading___Toc12663215_1280447820"/>
      <w:bookmarkStart w:id="1087" w:name="_Toc479"/>
      <w:bookmarkEnd w:id="1086"/>
      <w:r>
        <w:rPr>
          <w:rtl w:val="true"/>
        </w:rPr>
        <w:t>[</w:t>
      </w:r>
      <w:r>
        <w:rPr>
          <w:rtl w:val="true"/>
        </w:rPr>
        <w:t>رقم الحدیث الکلی</w:t>
      </w:r>
      <w:r>
        <w:rPr>
          <w:rtl w:val="true"/>
        </w:rPr>
        <w:t xml:space="preserve">: </w:t>
      </w:r>
      <w:r>
        <w:rPr/>
        <w:t>29266</w:t>
      </w:r>
      <w:r>
        <w:rPr>
          <w:rtl w:val="true"/>
        </w:rPr>
        <w:t xml:space="preserve"> - </w:t>
      </w:r>
      <w:r>
        <w:rPr>
          <w:rtl w:val="true"/>
        </w:rPr>
        <w:t>رقم الحدیث الباب</w:t>
      </w:r>
      <w:r>
        <w:rPr>
          <w:rtl w:val="true"/>
        </w:rPr>
        <w:t xml:space="preserve">: </w:t>
      </w:r>
      <w:r>
        <w:rPr/>
        <w:t>4</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29266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 الْحُسَیْنِ بْنِ مُحَمَّدٍ عَنْ مُعَلَّی بْنِ مُحَمَّدٍ عَنِ الْحَسَنِ بْنِ عَلِیٍّ عَنْ أَبَانٍ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قَالَ یَجُوزُ عَلَیْهِ مَا شَرَطْتَ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از کسی که او را مطلع کرده بود،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مکاتب، آنچه شرط کرده‌ای بر او لازم و معتبر است</w:t>
      </w:r>
      <w:r>
        <w:rPr>
          <w:rFonts w:eastAsia="IRNazanin" w:cs="IRNazanin"/>
          <w:color w:val="111111"/>
          <w:sz w:val="28"/>
          <w:szCs w:val="28"/>
          <w:rtl w:val="true"/>
          <w:lang w:bidi="fa-IR"/>
        </w:rPr>
        <w:t>.»</w:t>
      </w:r>
    </w:p>
    <w:p>
      <w:pPr>
        <w:pStyle w:val="Heading5"/>
        <w:numPr>
          <w:ilvl w:val="4"/>
          <w:numId w:val="1"/>
        </w:numPr>
        <w:rPr/>
      </w:pPr>
      <w:bookmarkStart w:id="1088" w:name="__RefHeading___Toc12663217_1280447820"/>
      <w:bookmarkStart w:id="1089" w:name="_Toc480"/>
      <w:bookmarkEnd w:id="1088"/>
      <w:r>
        <w:rPr>
          <w:rtl w:val="true"/>
        </w:rPr>
        <w:t>[</w:t>
      </w:r>
      <w:r>
        <w:rPr>
          <w:rtl w:val="true"/>
        </w:rPr>
        <w:t>رقم الحدیث الکلی</w:t>
      </w:r>
      <w:r>
        <w:rPr>
          <w:rtl w:val="true"/>
        </w:rPr>
        <w:t xml:space="preserve">: </w:t>
      </w:r>
      <w:r>
        <w:rPr/>
        <w:t>29267</w:t>
      </w:r>
      <w:r>
        <w:rPr>
          <w:rtl w:val="true"/>
        </w:rPr>
        <w:t xml:space="preserve"> - </w:t>
      </w:r>
      <w:r>
        <w:rPr>
          <w:rtl w:val="true"/>
        </w:rPr>
        <w:t>رقم الحدیث الباب</w:t>
      </w:r>
      <w:r>
        <w:rPr>
          <w:rtl w:val="true"/>
        </w:rPr>
        <w:t xml:space="preserve">: </w:t>
      </w:r>
      <w:r>
        <w:rPr/>
        <w:t>5</w:t>
      </w:r>
      <w:r>
        <w:rPr>
          <w:rtl w:val="true"/>
        </w:rPr>
        <w:t>]</w:t>
      </w:r>
      <w:bookmarkEnd w:id="1089"/>
    </w:p>
    <w:p>
      <w:pPr>
        <w:pStyle w:val="BookText"/>
        <w:rPr/>
      </w:pPr>
      <w:r>
        <w:rPr>
          <w:rFonts w:eastAsia="Times New Roman" w:cs="Times New Roman" w:ascii="Times New Roman" w:hAnsi="Times New Roman"/>
          <w:color w:val="111111"/>
          <w:sz w:val="28"/>
          <w:szCs w:val="28"/>
          <w:lang w:val="en-US" w:bidi="en-US"/>
        </w:rPr>
        <w:t>29267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مُحَمَّدُ بْنُ عَلِیِّ بْنِ الْحُسَیْنِ بِإِسْنَادِهِ عَنْ حَمَّادٍ عَنِ الْحَلَبِیِّ قَالَ سَمِعْتُ أَبَا عَبْدِ اللَّهِ ع یَقُولُ فِی الْمُکَاتَبِ کَانَ النَّاسُ مَرَّةً </w:t>
      </w:r>
      <w:r>
        <w:rPr>
          <w:rStyle w:val="FootnoteAnchor"/>
          <w:rtl w:val="true"/>
        </w:rPr>
        <w:footnoteReference w:id="849"/>
      </w:r>
      <w:r>
        <w:rPr>
          <w:rFonts w:ascii="Amiri" w:hAnsi="Amiri" w:eastAsia="Amiri" w:cs="Amiri"/>
          <w:color w:val="111111"/>
          <w:sz w:val="28"/>
          <w:sz w:val="28"/>
          <w:szCs w:val="28"/>
          <w:rtl w:val="true"/>
          <w:lang w:bidi="ar-SA"/>
        </w:rPr>
        <w:t>لَا یَشْتَرِطُونَ إِنْ عَجَزَ فَهُوَ رَدٌّ فِی الرِّقِّ فَهُمُ الْیَوْمَ یَشْتَرِطُونَ وَ الْمُسْلِمُونَ عِنْدَ شُرُوطِهِمْ وَ یُجْلَدُ فِی الْحَدِّ عَلَی قَدْرِ مَا أُعْتِقَ مِنْهُ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مردم شرط نمی‌کردند که اگر مکاتب ناتوان شود، به بردگی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شرط می‌کنند و مسلمانان موظف به رعایت شروط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مکاتب در حدود، به اندازه‌ای که آزاد شده، مورد مجازات قرار می‌گیرد</w:t>
      </w:r>
      <w:r>
        <w:rPr>
          <w:rFonts w:eastAsia="IRNazanin" w:cs="IRNazanin"/>
          <w:color w:val="111111"/>
          <w:sz w:val="28"/>
          <w:szCs w:val="28"/>
          <w:rtl w:val="true"/>
          <w:lang w:bidi="fa-IR"/>
        </w:rPr>
        <w:t>.»</w:t>
      </w:r>
    </w:p>
    <w:p>
      <w:pPr>
        <w:pStyle w:val="Heading5"/>
        <w:numPr>
          <w:ilvl w:val="4"/>
          <w:numId w:val="1"/>
        </w:numPr>
        <w:rPr/>
      </w:pPr>
      <w:bookmarkStart w:id="1090" w:name="__RefHeading___Toc12663219_1280447820"/>
      <w:bookmarkStart w:id="1091" w:name="_Toc481"/>
      <w:bookmarkEnd w:id="1090"/>
      <w:r>
        <w:rPr>
          <w:rtl w:val="true"/>
        </w:rPr>
        <w:t>[</w:t>
      </w:r>
      <w:r>
        <w:rPr>
          <w:rtl w:val="true"/>
        </w:rPr>
        <w:t>رقم الحدیث الکلی</w:t>
      </w:r>
      <w:r>
        <w:rPr>
          <w:rtl w:val="true"/>
        </w:rPr>
        <w:t xml:space="preserve">: </w:t>
      </w:r>
      <w:r>
        <w:rPr/>
        <w:t>29268</w:t>
      </w:r>
      <w:r>
        <w:rPr>
          <w:rtl w:val="true"/>
        </w:rPr>
        <w:t xml:space="preserve"> - </w:t>
      </w:r>
      <w:r>
        <w:rPr>
          <w:rtl w:val="true"/>
        </w:rPr>
        <w:t>رقم الحدیث الباب</w:t>
      </w:r>
      <w:r>
        <w:rPr>
          <w:rtl w:val="true"/>
        </w:rPr>
        <w:t xml:space="preserve">: </w:t>
      </w:r>
      <w:r>
        <w:rPr/>
        <w:t>6</w:t>
      </w:r>
      <w:r>
        <w:rPr>
          <w:rtl w:val="true"/>
        </w:rPr>
        <w:t>]</w:t>
      </w:r>
      <w:bookmarkEnd w:id="1091"/>
    </w:p>
    <w:p>
      <w:pPr>
        <w:pStyle w:val="BookText"/>
        <w:rPr/>
      </w:pPr>
      <w:r>
        <w:rPr>
          <w:rFonts w:eastAsia="Times New Roman" w:cs="Times New Roman" w:ascii="Times New Roman" w:hAnsi="Times New Roman"/>
          <w:color w:val="111111"/>
          <w:sz w:val="28"/>
          <w:szCs w:val="28"/>
          <w:lang w:val="en-US" w:bidi="en-US"/>
        </w:rPr>
        <w:t>29268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عَنْهُ عَنِ الْحَلَبِیِّ عَنْ أَبِی عَبْدِ اللَّهِ ع فِی الْمُکَاتَبِ یُکَاتَبُ وَ یَشْتَرِطُ عَلَیْهِ مَوَالِیهِ أَنَّهُ إِنْ عَجَزَ فَهُوَ مَمْلُوکٌ وَ لَهُمْ مَا أَخَذُوا مِنْهُ قَالَ یَأْخُذُهُ مَوَالِیهِ بِشَرْطِهِمْ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مکاتبی که مولایانش شرط کرده‌اند که اگر ناتوان شود به بردگی بازگردد و آنچه از او گرفته‌اند برای آنان باشد،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مولایان او می‌توانند مطابق شرط خود عمل کرده و او را به بردگی بازگردانند</w:t>
      </w:r>
      <w:r>
        <w:rPr>
          <w:rFonts w:eastAsia="IRNazanin" w:cs="IRNazanin"/>
          <w:color w:val="111111"/>
          <w:sz w:val="28"/>
          <w:szCs w:val="28"/>
          <w:rtl w:val="true"/>
          <w:lang w:bidi="fa-IR"/>
        </w:rPr>
        <w:t>.»</w:t>
      </w:r>
    </w:p>
    <w:p>
      <w:pPr>
        <w:pStyle w:val="Heading5"/>
        <w:numPr>
          <w:ilvl w:val="4"/>
          <w:numId w:val="1"/>
        </w:numPr>
        <w:rPr/>
      </w:pPr>
      <w:bookmarkStart w:id="1092" w:name="__RefHeading___Toc12663221_1280447820"/>
      <w:bookmarkStart w:id="1093" w:name="_Toc482"/>
      <w:bookmarkEnd w:id="1092"/>
      <w:r>
        <w:rPr>
          <w:rtl w:val="true"/>
        </w:rPr>
        <w:t>[</w:t>
      </w:r>
      <w:r>
        <w:rPr>
          <w:rtl w:val="true"/>
        </w:rPr>
        <w:t>رقم الحدیث الکلی</w:t>
      </w:r>
      <w:r>
        <w:rPr>
          <w:rtl w:val="true"/>
        </w:rPr>
        <w:t xml:space="preserve">: </w:t>
      </w:r>
      <w:r>
        <w:rPr/>
        <w:t>29269</w:t>
      </w:r>
      <w:r>
        <w:rPr>
          <w:rtl w:val="true"/>
        </w:rPr>
        <w:t xml:space="preserve"> - </w:t>
      </w:r>
      <w:r>
        <w:rPr>
          <w:rtl w:val="true"/>
        </w:rPr>
        <w:t>رقم الحدیث الباب</w:t>
      </w:r>
      <w:r>
        <w:rPr>
          <w:rtl w:val="true"/>
        </w:rPr>
        <w:t xml:space="preserve">: </w:t>
      </w:r>
      <w:r>
        <w:rPr/>
        <w:t>7</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29269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بِإِسْنَادِهِ عَنِ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عَنْ مُحَمَّدِ بْنِ مُسْلِمٍ عَنْ أَبِی جَعْفَرٍ ع فِی مُکَاتَبٍ شُرِطَ عَلَیْهِ إِنْ عَجَزَ أَنْ یُرَدَّ فِی الرِّقِّ قَالَ الْمُسْلِمُونَ عِنْدَ شُرُوطِهِمْ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مکاتبی که شرط شده است اگر ناتوان شود به بردگی بازگردد،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به شروط خود پایبند هستند</w:t>
      </w:r>
      <w:r>
        <w:rPr>
          <w:rFonts w:eastAsia="IRNazanin" w:cs="IRNazanin"/>
          <w:color w:val="111111"/>
          <w:sz w:val="28"/>
          <w:szCs w:val="28"/>
          <w:rtl w:val="true"/>
          <w:lang w:bidi="fa-IR"/>
        </w:rPr>
        <w:t>.»</w:t>
      </w:r>
      <w:bookmarkStart w:id="1094" w:name="pg18705_173720"/>
    </w:p>
    <w:p>
      <w:pPr>
        <w:pStyle w:val="Heading5"/>
        <w:numPr>
          <w:ilvl w:val="4"/>
          <w:numId w:val="1"/>
        </w:numPr>
        <w:rPr/>
      </w:pPr>
      <w:bookmarkStart w:id="1095" w:name="__RefHeading___Toc12663223_1280447820"/>
      <w:bookmarkStart w:id="1096" w:name="_Toc483"/>
      <w:bookmarkEnd w:id="1094"/>
      <w:bookmarkEnd w:id="1095"/>
      <w:r>
        <w:rPr>
          <w:rtl w:val="true"/>
        </w:rPr>
        <w:t>[</w:t>
      </w:r>
      <w:r>
        <w:rPr>
          <w:rtl w:val="true"/>
        </w:rPr>
        <w:t>رقم الحدیث الکلی</w:t>
      </w:r>
      <w:r>
        <w:rPr>
          <w:rtl w:val="true"/>
        </w:rPr>
        <w:t xml:space="preserve">: </w:t>
      </w:r>
      <w:r>
        <w:rPr/>
        <w:t>29270</w:t>
      </w:r>
      <w:r>
        <w:rPr>
          <w:rtl w:val="true"/>
        </w:rPr>
        <w:t xml:space="preserve"> - </w:t>
      </w:r>
      <w:r>
        <w:rPr>
          <w:rtl w:val="true"/>
        </w:rPr>
        <w:t>رقم الحدیث الباب</w:t>
      </w:r>
      <w:r>
        <w:rPr>
          <w:rtl w:val="true"/>
        </w:rPr>
        <w:t xml:space="preserve">: </w:t>
      </w:r>
      <w:r>
        <w:rPr/>
        <w:t>8</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29270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 عَنِ الْمُکَاتَبِ فَقَالَ یَجُوزُ عَلَیْهِ مَا اشْتَرَطْتَ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 سؤال شد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شرط کرده‌ای بر او جایز و لازم‌الاجرا است</w:t>
      </w:r>
      <w:r>
        <w:rPr>
          <w:rFonts w:eastAsia="IRNazanin" w:cs="IRNazanin"/>
          <w:color w:val="111111"/>
          <w:sz w:val="28"/>
          <w:szCs w:val="28"/>
          <w:rtl w:val="true"/>
          <w:lang w:bidi="fa-IR"/>
        </w:rPr>
        <w:t>.»</w:t>
      </w:r>
    </w:p>
    <w:p>
      <w:pPr>
        <w:pStyle w:val="Heading5"/>
        <w:numPr>
          <w:ilvl w:val="4"/>
          <w:numId w:val="1"/>
        </w:numPr>
        <w:rPr/>
      </w:pPr>
      <w:bookmarkStart w:id="1097" w:name="__RefHeading___Toc12663225_1280447820"/>
      <w:bookmarkStart w:id="1098" w:name="_Toc484"/>
      <w:bookmarkEnd w:id="1097"/>
      <w:r>
        <w:rPr>
          <w:rtl w:val="true"/>
        </w:rPr>
        <w:t>[</w:t>
      </w:r>
      <w:r>
        <w:rPr>
          <w:rtl w:val="true"/>
        </w:rPr>
        <w:t>رقم الحدیث الکلی</w:t>
      </w:r>
      <w:r>
        <w:rPr>
          <w:rtl w:val="true"/>
        </w:rPr>
        <w:t xml:space="preserve">: </w:t>
      </w:r>
      <w:r>
        <w:rPr/>
        <w:t>29271</w:t>
      </w:r>
      <w:r>
        <w:rPr>
          <w:rtl w:val="true"/>
        </w:rPr>
        <w:t xml:space="preserve"> - </w:t>
      </w:r>
      <w:r>
        <w:rPr>
          <w:rtl w:val="true"/>
        </w:rPr>
        <w:t>رقم الحدیث الباب</w:t>
      </w:r>
      <w:r>
        <w:rPr>
          <w:rtl w:val="true"/>
        </w:rPr>
        <w:t xml:space="preserve">: </w:t>
      </w:r>
      <w:r>
        <w:rPr/>
        <w:t>9</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29271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 بِإِسْنَادِهِ عَنِ الْقَاسِمِ بْنِ سُلَیْمَانَ عَنْ أَبِی عَبْدِ اللَّهِ ع أَنَّ عَلِیّاً ع کَانَ یَسْتَسْعِی الْمُکَاتَبَ أَنَّهُمْ </w:t>
      </w:r>
      <w:r>
        <w:rPr>
          <w:rStyle w:val="FootnoteAnchor"/>
          <w:rtl w:val="true"/>
        </w:rPr>
        <w:footnoteReference w:id="855"/>
      </w:r>
      <w:r>
        <w:rPr>
          <w:rFonts w:ascii="Amiri" w:hAnsi="Amiri" w:eastAsia="Amiri" w:cs="Amiri"/>
          <w:color w:val="111111"/>
          <w:sz w:val="28"/>
          <w:sz w:val="28"/>
          <w:szCs w:val="28"/>
          <w:rtl w:val="true"/>
          <w:lang w:bidi="ar-SA"/>
        </w:rPr>
        <w:t xml:space="preserve">لَمْ یَکُونُوا یَشْتَرِطُونَ إِنْ عَجَزَ فَهُوَ رَقِیقٌ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قاسم بن سلیمان،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را به تلاش برای انجام تعهدات خود وادار می‌کرد، زیرا در آن زمان شرط نمی‌کردند که اگر مکاتب ناتوان شود، به بردگی بازگردد</w:t>
      </w:r>
      <w:r>
        <w:rPr>
          <w:rFonts w:eastAsia="IRNazanin" w:cs="IRNazanin"/>
          <w:color w:val="111111"/>
          <w:sz w:val="28"/>
          <w:szCs w:val="28"/>
          <w:rtl w:val="true"/>
          <w:lang w:bidi="fa-IR"/>
        </w:rPr>
        <w:t>.</w:t>
      </w:r>
    </w:p>
    <w:p>
      <w:pPr>
        <w:pStyle w:val="Heading5"/>
        <w:numPr>
          <w:ilvl w:val="4"/>
          <w:numId w:val="1"/>
        </w:numPr>
        <w:rPr/>
      </w:pPr>
      <w:bookmarkStart w:id="1099" w:name="__RefHeading___Toc12663227_1280447820"/>
      <w:bookmarkStart w:id="1100" w:name="_Toc485"/>
      <w:bookmarkEnd w:id="1099"/>
      <w:r>
        <w:rPr>
          <w:rtl w:val="true"/>
        </w:rPr>
        <w:t>[</w:t>
      </w:r>
      <w:r>
        <w:rPr>
          <w:rtl w:val="true"/>
        </w:rPr>
        <w:t>رقم الحدیث الکلی</w:t>
      </w:r>
      <w:r>
        <w:rPr>
          <w:rtl w:val="true"/>
        </w:rPr>
        <w:t xml:space="preserve">: </w:t>
      </w:r>
      <w:r>
        <w:rPr/>
        <w:t>29272</w:t>
      </w:r>
      <w:r>
        <w:rPr>
          <w:rtl w:val="true"/>
        </w:rPr>
        <w:t xml:space="preserve"> - </w:t>
      </w:r>
      <w:r>
        <w:rPr>
          <w:rtl w:val="true"/>
        </w:rPr>
        <w:t>رقم الحدیث الباب</w:t>
      </w:r>
      <w:r>
        <w:rPr>
          <w:rtl w:val="true"/>
        </w:rPr>
        <w:t xml:space="preserve">: </w:t>
      </w:r>
      <w:r>
        <w:rPr/>
        <w:t>10</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29272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قَالَ وَ قَالَ أَبُو عَبْدِ اللَّهِ ع لَهُمْ شُرُوطُهُمْ قَالَ وَ قَالَ ع یُنْتَظَرُ بِالْمُکَاتَبِ ثَلَاثَةَ أَنْجُمٍ فَإِنْ هُوَ عَجَزَ رُدَّ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الْقَاسِمِ بْنِ سُلَیْمَانَ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شرط‌های آن‌ها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مکاتب سه نوبت مهلت قائل می‌شوند، و اگر او در این مدت ناتوان شود، به بردگی بازگردانده می‌شود</w:t>
      </w:r>
      <w:r>
        <w:rPr>
          <w:rFonts w:eastAsia="IRNazanin" w:cs="IRNazanin"/>
          <w:color w:val="111111"/>
          <w:sz w:val="28"/>
          <w:szCs w:val="28"/>
          <w:rtl w:val="true"/>
          <w:lang w:bidi="fa-IR"/>
        </w:rPr>
        <w:t>.»</w:t>
      </w:r>
    </w:p>
    <w:p>
      <w:pPr>
        <w:pStyle w:val="Heading5"/>
        <w:numPr>
          <w:ilvl w:val="4"/>
          <w:numId w:val="1"/>
        </w:numPr>
        <w:rPr/>
      </w:pPr>
      <w:bookmarkStart w:id="1101" w:name="__RefHeading___Toc12663229_1280447820"/>
      <w:bookmarkStart w:id="1102" w:name="_Toc486"/>
      <w:bookmarkEnd w:id="1101"/>
      <w:r>
        <w:rPr>
          <w:rtl w:val="true"/>
        </w:rPr>
        <w:t>[</w:t>
      </w:r>
      <w:r>
        <w:rPr>
          <w:rtl w:val="true"/>
        </w:rPr>
        <w:t>رقم الحدیث الکلی</w:t>
      </w:r>
      <w:r>
        <w:rPr>
          <w:rtl w:val="true"/>
        </w:rPr>
        <w:t xml:space="preserve">: </w:t>
      </w:r>
      <w:r>
        <w:rPr/>
        <w:t>29273</w:t>
      </w:r>
      <w:r>
        <w:rPr>
          <w:rtl w:val="true"/>
        </w:rPr>
        <w:t xml:space="preserve"> - </w:t>
      </w:r>
      <w:r>
        <w:rPr>
          <w:rtl w:val="true"/>
        </w:rPr>
        <w:t>رقم الحدیث الباب</w:t>
      </w:r>
      <w:r>
        <w:rPr>
          <w:rtl w:val="true"/>
        </w:rPr>
        <w:t xml:space="preserve">: </w:t>
      </w:r>
      <w:r>
        <w:rPr/>
        <w:t>11</w:t>
      </w:r>
      <w:r>
        <w:rPr>
          <w:rtl w:val="true"/>
        </w:rPr>
        <w:t>]</w:t>
      </w:r>
      <w:bookmarkEnd w:id="1102"/>
    </w:p>
    <w:p>
      <w:pPr>
        <w:pStyle w:val="BookText"/>
        <w:rPr/>
      </w:pPr>
      <w:r>
        <w:rPr>
          <w:rFonts w:eastAsia="Times New Roman" w:cs="Times New Roman" w:ascii="Times New Roman" w:hAnsi="Times New Roman"/>
          <w:color w:val="111111"/>
          <w:sz w:val="28"/>
          <w:szCs w:val="28"/>
          <w:lang w:val="en-US" w:bidi="en-US"/>
        </w:rPr>
        <w:t>29273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مُکَاتَبِ قَوْمٍ أَعْتَقَ بَعْضُهُمْ نَصِیبَهُ ثُمَّ عَجَزَ الْمُکَاتَبُ بَعْدَ ذَلِکَ مَا حَالُهُ قَالَ یُعْتَقُ مَا یُعْتَقُ ثُمَّ یُسْتَسْعَی فِیمَا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مکاتبِ گروهی پرسیدم که بعضی از آن‌ها سهم خود را آزاد کردند و سپس مکاتب پس از آن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آزاد شده، آزاد می‌ماند و در مورد باقی‌مانده، تلاش خواهد شد تا پرداخت شود</w:t>
      </w:r>
      <w:r>
        <w:rPr>
          <w:rFonts w:eastAsia="IRNazanin" w:cs="IRNazanin"/>
          <w:color w:val="111111"/>
          <w:sz w:val="28"/>
          <w:szCs w:val="28"/>
          <w:rtl w:val="true"/>
          <w:lang w:bidi="fa-IR"/>
        </w:rPr>
        <w:t>.</w:t>
      </w:r>
    </w:p>
    <w:p>
      <w:pPr>
        <w:pStyle w:val="Heading5"/>
        <w:numPr>
          <w:ilvl w:val="4"/>
          <w:numId w:val="1"/>
        </w:numPr>
        <w:rPr/>
      </w:pPr>
      <w:bookmarkStart w:id="1103" w:name="__RefHeading___Toc12663231_1280447820"/>
      <w:bookmarkStart w:id="1104" w:name="_Toc487"/>
      <w:bookmarkEnd w:id="1103"/>
      <w:r>
        <w:rPr>
          <w:rtl w:val="true"/>
        </w:rPr>
        <w:t>[</w:t>
      </w:r>
      <w:r>
        <w:rPr>
          <w:rtl w:val="true"/>
        </w:rPr>
        <w:t>رقم الحدیث الکلی</w:t>
      </w:r>
      <w:r>
        <w:rPr>
          <w:rtl w:val="true"/>
        </w:rPr>
        <w:t xml:space="preserve">: </w:t>
      </w:r>
      <w:r>
        <w:rPr/>
        <w:t>29274</w:t>
      </w:r>
      <w:r>
        <w:rPr>
          <w:rtl w:val="true"/>
        </w:rPr>
        <w:t xml:space="preserve"> - </w:t>
      </w:r>
      <w:r>
        <w:rPr>
          <w:rtl w:val="true"/>
        </w:rPr>
        <w:t>رقم الحدیث الباب</w:t>
      </w:r>
      <w:r>
        <w:rPr>
          <w:rtl w:val="true"/>
        </w:rPr>
        <w:t xml:space="preserve">: </w:t>
      </w:r>
      <w:r>
        <w:rPr/>
        <w:t>12</w:t>
      </w:r>
      <w:r>
        <w:rPr>
          <w:rtl w:val="true"/>
        </w:rPr>
        <w:t>]</w:t>
      </w:r>
      <w:bookmarkEnd w:id="11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w:t>
      </w:r>
      <w:bookmarkStart w:id="1105" w:name="pg18705_173721"/>
    </w:p>
    <w:p>
      <w:pPr>
        <w:pStyle w:val="BookText"/>
        <w:rPr/>
      </w:pPr>
      <w:bookmarkEnd w:id="1105"/>
      <w:r>
        <w:rPr>
          <w:rFonts w:ascii="Amiri" w:hAnsi="Amiri" w:eastAsia="Amiri" w:cs="Amiri"/>
          <w:color w:val="111111"/>
          <w:sz w:val="28"/>
          <w:sz w:val="28"/>
          <w:szCs w:val="28"/>
          <w:rtl w:val="true"/>
          <w:lang w:bidi="ar-SA"/>
        </w:rPr>
        <w:t>مُکَاتَبٍ أَدَّی نِصْفَ مُکَاتَبَتِهِ أَوْ بَعْضَهَا ثُمَّ مَاتَ وَ تَرَکَ وُلْداً وَ مَالًا کَثِیراً قَالَ إِذَا أَدَّی النِّصْفَ عَتَقَ وَ تُؤَدَّی عَنْهُ مُکَاتَبَتُهُ مِنْ مَالِهِ وَ مِیرَاثُهُ لِوُلْدِهِ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مکاتبی پرسیدم که نیمی یا بخشی از مکاتبه خود را پرداخت کرده بود و سپس از دنیا رفت و فرزندان و مال زیادی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را پرداخت کرده باشد، آزاد می‌شود و مابقی مکاتبه از اموال او پرداخت می‌شود و میراث او به فرزندانش تعلق می‌گیرد</w:t>
      </w:r>
      <w:r>
        <w:rPr>
          <w:rFonts w:eastAsia="IRNazanin" w:cs="IRNazanin"/>
          <w:color w:val="111111"/>
          <w:sz w:val="28"/>
          <w:szCs w:val="28"/>
          <w:rtl w:val="true"/>
          <w:lang w:bidi="fa-IR"/>
        </w:rPr>
        <w:t>.</w:t>
      </w:r>
    </w:p>
    <w:p>
      <w:pPr>
        <w:pStyle w:val="Heading5"/>
        <w:numPr>
          <w:ilvl w:val="4"/>
          <w:numId w:val="1"/>
        </w:numPr>
        <w:rPr/>
      </w:pPr>
      <w:bookmarkStart w:id="1106" w:name="__RefHeading___Toc12663233_1280447820"/>
      <w:bookmarkStart w:id="1107" w:name="_Toc488"/>
      <w:bookmarkEnd w:id="1106"/>
      <w:r>
        <w:rPr>
          <w:rtl w:val="true"/>
        </w:rPr>
        <w:t>[</w:t>
      </w:r>
      <w:r>
        <w:rPr>
          <w:rtl w:val="true"/>
        </w:rPr>
        <w:t>رقم الحدیث الکلی</w:t>
      </w:r>
      <w:r>
        <w:rPr>
          <w:rtl w:val="true"/>
        </w:rPr>
        <w:t xml:space="preserve">: </w:t>
      </w:r>
      <w:r>
        <w:rPr/>
        <w:t>29275</w:t>
      </w:r>
      <w:r>
        <w:rPr>
          <w:rtl w:val="true"/>
        </w:rPr>
        <w:t xml:space="preserve"> - </w:t>
      </w:r>
      <w:r>
        <w:rPr>
          <w:rtl w:val="true"/>
        </w:rPr>
        <w:t>رقم الحدیث الباب</w:t>
      </w:r>
      <w:r>
        <w:rPr>
          <w:rtl w:val="true"/>
        </w:rPr>
        <w:t xml:space="preserve">: </w:t>
      </w:r>
      <w:r>
        <w:rPr/>
        <w:t>13</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29275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بِالْإِسْنَادِ 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مُکَاتَبٍ جَنَی جِنَایَةً عَلَی مَنْ مَا جَنَی قَالَ عَلَی الْمُکَاتَبِ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مکاتبی پرسیدم که جنایتی مرتکب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چه کسی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خود مکاتب است</w:t>
      </w:r>
      <w:r>
        <w:rPr>
          <w:rFonts w:eastAsia="IRNazanin" w:cs="IRNazanin"/>
          <w:color w:val="111111"/>
          <w:sz w:val="28"/>
          <w:szCs w:val="28"/>
          <w:rtl w:val="true"/>
          <w:lang w:bidi="fa-IR"/>
        </w:rPr>
        <w:t>.»</w:t>
      </w:r>
    </w:p>
    <w:p>
      <w:pPr>
        <w:pStyle w:val="Heading5"/>
        <w:numPr>
          <w:ilvl w:val="4"/>
          <w:numId w:val="1"/>
        </w:numPr>
        <w:rPr/>
      </w:pPr>
      <w:bookmarkStart w:id="1108" w:name="__RefHeading___Toc12663235_1280447820"/>
      <w:bookmarkStart w:id="1109" w:name="_Toc489"/>
      <w:bookmarkEnd w:id="1108"/>
      <w:r>
        <w:rPr>
          <w:rtl w:val="true"/>
        </w:rPr>
        <w:t>[</w:t>
      </w:r>
      <w:r>
        <w:rPr>
          <w:rtl w:val="true"/>
        </w:rPr>
        <w:t>رقم الحدیث الکلی</w:t>
      </w:r>
      <w:r>
        <w:rPr>
          <w:rtl w:val="true"/>
        </w:rPr>
        <w:t xml:space="preserve">: </w:t>
      </w:r>
      <w:r>
        <w:rPr/>
        <w:t>29276</w:t>
      </w:r>
      <w:r>
        <w:rPr>
          <w:rtl w:val="true"/>
        </w:rPr>
        <w:t xml:space="preserve"> - </w:t>
      </w:r>
      <w:r>
        <w:rPr>
          <w:rtl w:val="true"/>
        </w:rPr>
        <w:t>رقم الحدیث الباب</w:t>
      </w:r>
      <w:r>
        <w:rPr>
          <w:rtl w:val="true"/>
        </w:rPr>
        <w:t xml:space="preserve">: </w:t>
      </w:r>
      <w:r>
        <w:rPr/>
        <w:t>14</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29276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یُکَاتِبُ مَمْلُوکَهُ عَلَی 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یَضْمَنُ عَنْهُ غَیْرُهُ أَ یَصْلُحُ ذَلِکَ قَالَ إِذَا قَالَ خُمَاسِیّاً أَوْ رُبَاعِیّاً أَوْ غَیْرَ ذَلِکَ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برده‌اش را بر اساس یک 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کرده یا دیگری ضمانت او را بر عهده گرفته است، آیا این کار جایز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شرط‌ها به‌صورت مشخصی همچون پنج‌گانه یا چهارگانه یا دیگر موارد تعیین شود، اشکالی ندارد</w:t>
      </w:r>
      <w:r>
        <w:rPr>
          <w:rFonts w:eastAsia="IRNazanin" w:cs="IRNazanin"/>
          <w:color w:val="111111"/>
          <w:sz w:val="28"/>
          <w:szCs w:val="28"/>
          <w:rtl w:val="true"/>
          <w:lang w:bidi="fa-IR"/>
        </w:rPr>
        <w:t>.»</w:t>
      </w:r>
    </w:p>
    <w:p>
      <w:pPr>
        <w:pStyle w:val="Heading5"/>
        <w:numPr>
          <w:ilvl w:val="4"/>
          <w:numId w:val="1"/>
        </w:numPr>
        <w:rPr/>
      </w:pPr>
      <w:bookmarkStart w:id="1110" w:name="__RefHeading___Toc12663237_1280447820"/>
      <w:bookmarkStart w:id="1111" w:name="_Toc490"/>
      <w:bookmarkEnd w:id="1110"/>
      <w:r>
        <w:rPr>
          <w:rtl w:val="true"/>
        </w:rPr>
        <w:t>[</w:t>
      </w:r>
      <w:r>
        <w:rPr>
          <w:rtl w:val="true"/>
        </w:rPr>
        <w:t>رقم الحدیث الکلی</w:t>
      </w:r>
      <w:r>
        <w:rPr>
          <w:rtl w:val="true"/>
        </w:rPr>
        <w:t xml:space="preserve">: </w:t>
      </w:r>
      <w:r>
        <w:rPr/>
        <w:t>29277</w:t>
      </w:r>
      <w:r>
        <w:rPr>
          <w:rtl w:val="true"/>
        </w:rPr>
        <w:t xml:space="preserve"> - </w:t>
      </w:r>
      <w:r>
        <w:rPr>
          <w:rtl w:val="true"/>
        </w:rPr>
        <w:t>رقم الحدیث الباب</w:t>
      </w:r>
      <w:r>
        <w:rPr>
          <w:rtl w:val="true"/>
        </w:rPr>
        <w:t xml:space="preserve">: </w:t>
      </w:r>
      <w:r>
        <w:rPr/>
        <w:t>15</w:t>
      </w:r>
      <w:r>
        <w:rPr>
          <w:rtl w:val="true"/>
        </w:rPr>
        <w:t>]</w:t>
      </w:r>
      <w:bookmarkEnd w:id="1111"/>
    </w:p>
    <w:p>
      <w:pPr>
        <w:pStyle w:val="BookText"/>
        <w:rPr/>
      </w:pPr>
      <w:r>
        <w:rPr>
          <w:rFonts w:eastAsia="Times New Roman" w:cs="Times New Roman" w:ascii="Times New Roman" w:hAnsi="Times New Roman"/>
          <w:color w:val="111111"/>
          <w:sz w:val="28"/>
          <w:szCs w:val="28"/>
          <w:lang w:val="en-US" w:bidi="en-US"/>
        </w:rPr>
        <w:t>29277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مُحَمَّدُ بْنُ الْحَسَنِ بِإِسْنَادِهِ عَنْ مُحَمَّدِ بْنِ أَحْمَدَ بْنِ یَحْیَی عَنِ الْحَسَنِ بْنِ مُوسَی الْخَشَّابِ عَنْ غِیَاثِ بْنِ کَلُّوبٍ عَنْ إِسْحَاقَ بْنِ عَمَّارٍ عَنْ جَعْفَرٍ عَنْ أَبِیهِ أَنَّ عَلِیّاً ع کَانَ یَقُولُ إِذَا عَجَزَ الْمُکَاتَبُ لَمْ تُرَدَّ مُکَاتَبَتُهُ فِی الرِّقِّ وَ لَکِنْ یُنْتَظَرُ عَاماً أَوْ عَامَیْنِ فَإِنْ قَامَ بِمُکَاتَبَتِهِ وَ إِلَّا رُدَّ مَمْلُوکاً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روایت شده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مکاتب ناتوان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تعهدات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مکاتبه او فوراً به بردگی بازگردانده نمی‌شود، بلکه به او یک یا دو سال فرصت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تعهدات خود را انجام دهد، آزاد خواهد بود، وگرنه به بردگی بازگردانده می‌شود</w:t>
      </w:r>
      <w:r>
        <w:rPr>
          <w:rFonts w:eastAsia="IRNazanin" w:cs="IRNazanin"/>
          <w:color w:val="111111"/>
          <w:sz w:val="28"/>
          <w:szCs w:val="28"/>
          <w:rtl w:val="true"/>
          <w:lang w:bidi="fa-IR"/>
        </w:rPr>
        <w:t>.»</w:t>
      </w:r>
    </w:p>
    <w:p>
      <w:pPr>
        <w:pStyle w:val="Heading5"/>
        <w:numPr>
          <w:ilvl w:val="4"/>
          <w:numId w:val="1"/>
        </w:numPr>
        <w:rPr/>
      </w:pPr>
      <w:bookmarkStart w:id="1112" w:name="__RefHeading___Toc12663239_1280447820"/>
      <w:bookmarkStart w:id="1113" w:name="_Toc491"/>
      <w:bookmarkEnd w:id="1112"/>
      <w:r>
        <w:rPr>
          <w:rtl w:val="true"/>
        </w:rPr>
        <w:t>[</w:t>
      </w:r>
      <w:r>
        <w:rPr>
          <w:rtl w:val="true"/>
        </w:rPr>
        <w:t>رقم الحدیث الکلی</w:t>
      </w:r>
      <w:r>
        <w:rPr>
          <w:rtl w:val="true"/>
        </w:rPr>
        <w:t xml:space="preserve">: </w:t>
      </w:r>
      <w:r>
        <w:rPr/>
        <w:t>29278</w:t>
      </w:r>
      <w:r>
        <w:rPr>
          <w:rtl w:val="true"/>
        </w:rPr>
        <w:t xml:space="preserve"> - </w:t>
      </w:r>
      <w:r>
        <w:rPr>
          <w:rtl w:val="true"/>
        </w:rPr>
        <w:t>رقم الحدیث الباب</w:t>
      </w:r>
      <w:r>
        <w:rPr>
          <w:rtl w:val="true"/>
        </w:rPr>
        <w:t xml:space="preserve">: </w:t>
      </w:r>
      <w:r>
        <w:rPr/>
        <w:t>16</w:t>
      </w:r>
      <w:r>
        <w:rPr>
          <w:rtl w:val="true"/>
        </w:rPr>
        <w:t>]</w:t>
      </w:r>
      <w:bookmarkEnd w:id="11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وَ بِإِسْنَادِهِ عَنْ أَحْمَدَ بْنِ مُحَمَّدٍ عَنْ عَلِیِّ بْنِ الْحَکَمِ عَنْ سَیْفٍ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یُشْتَرَطُ عَلَیْهِ إِنْ عَجَزَ فَهُوَ رَدٌّ فِی الرِّقِّ فَعَجَزَ قَبْلَ</w:t>
      </w:r>
      <w:bookmarkStart w:id="1114" w:name="pg18705_173722"/>
    </w:p>
    <w:p>
      <w:pPr>
        <w:pStyle w:val="BookText"/>
        <w:rPr/>
      </w:pPr>
      <w:bookmarkEnd w:id="1114"/>
      <w:r>
        <w:rPr>
          <w:rFonts w:ascii="Amiri" w:hAnsi="Amiri" w:eastAsia="Amiri" w:cs="Amiri"/>
          <w:color w:val="111111"/>
          <w:sz w:val="28"/>
          <w:sz w:val="28"/>
          <w:szCs w:val="28"/>
          <w:rtl w:val="true"/>
          <w:lang w:bidi="ar-SA"/>
        </w:rPr>
        <w:t xml:space="preserve">أَنْ یُؤَدِّیَ شَیْئاً فَقَالَ أَبُو جَعْفَرٍ ع لَا یَرُدُّهُ فِی الرِّقِّ حَتَّی یَمْضِیَ ثَلَاثُ سِنِینَ وَ یُعْتَقُ مِنْهُ بِمِقْدَارِ مَا أَدَّی فَإِذَا أَدَّی ضَرْباً </w:t>
      </w:r>
      <w:r>
        <w:rPr>
          <w:rStyle w:val="FootnoteAnchor"/>
          <w:rtl w:val="true"/>
        </w:rPr>
        <w:footnoteReference w:id="869"/>
      </w:r>
      <w:r>
        <w:rPr>
          <w:rFonts w:ascii="Amiri" w:hAnsi="Amiri" w:eastAsia="Amiri" w:cs="Amiri"/>
          <w:color w:val="111111"/>
          <w:sz w:val="28"/>
          <w:sz w:val="28"/>
          <w:szCs w:val="28"/>
          <w:rtl w:val="true"/>
          <w:lang w:bidi="ar-SA"/>
        </w:rPr>
        <w:t>فَلَیْسَ لَهُمْ أَنْ یَرُدُّوهُ فِی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عَمْرِو بْنِ شِمْرٍ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قَالَ الشَّیْخُ الْوَجْهُ فِی هَذِهِ الرِّوَایَاتِ أَحَدُ شَیْئَیْنِ أَحَدُهُمَا أَنْ تَکُونَ وَرَدَتْ مُوَافِقَةً لِلْعَامَّةِ لِمَا مَرَّ فِی رِوَایَةِ مُعَاوِیَةَ بْنِ وَهْبٍ وَ الْوَجْهُ الْآخَرُ أَنْ تَکُونَ مَحْمُولَةً عَلَی الِاسْتِحْبَابِ دُونَ الْوُجُوبِ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مکاتبی که شرط شده است اگر ناتوان شود، به بردگی بازگردد پرسیدم، و او ناتوانی‌اش پیش از آنکه چیزی پرداخت کند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بردگی بازگردانده نمی‌شود تا سه سال بگذرد و به مقدار آنچه پرداخت کرده،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پرداخت کند، حق ندارند او را به بردگی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تفسیر این روایات دو احتمال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روایات ممکن است موافق با دیدگاه عامه باشند، همان‌طور که در روایت معاویة بن وهب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روایات ممکن است به عنوان استحباب و نه وجوب در 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اشاره می‌کند که نکات تکمیلی دیگری در آینده خواهد آمد که به تأیید این دیدگاه کمک می‌کند</w:t>
      </w:r>
      <w:r>
        <w:rPr>
          <w:rFonts w:eastAsia="IRNazanin" w:cs="IRNazanin"/>
          <w:color w:val="111111"/>
          <w:sz w:val="28"/>
          <w:szCs w:val="28"/>
          <w:rtl w:val="true"/>
          <w:lang w:bidi="fa-IR"/>
        </w:rPr>
        <w:t>.</w:t>
      </w:r>
    </w:p>
    <w:p>
      <w:pPr>
        <w:pStyle w:val="Heading4"/>
        <w:numPr>
          <w:ilvl w:val="3"/>
          <w:numId w:val="1"/>
        </w:numPr>
        <w:rPr/>
      </w:pPr>
      <w:bookmarkStart w:id="1115" w:name="__RefHeading___Toc12663241_1280447820"/>
      <w:bookmarkStart w:id="1116" w:name="_Toc492"/>
      <w:bookmarkEnd w:id="1115"/>
      <w:r>
        <w:rPr/>
        <w:t>5</w:t>
      </w:r>
      <w:r>
        <w:rPr>
          <w:rtl w:val="true"/>
        </w:rPr>
        <w:t xml:space="preserve">- </w:t>
      </w:r>
      <w:r>
        <w:rPr>
          <w:rtl w:val="true"/>
        </w:rPr>
        <w:t>بَابُ أَنَّ حَدَّ عَجْزِ الْمُکَاتَبِ أَنْ یُؤَخِّرَ نَجْماً عَنْ مَحِلِّهِ وَ أَنَّهُ یُسْتَحَبُّ لِلْمَوْلَی الصَّبْرُ عَلَیْهِ إِذَا عَجَزَ</w:t>
      </w:r>
      <w:bookmarkEnd w:id="1116"/>
    </w:p>
    <w:p>
      <w:pPr>
        <w:pStyle w:val="Heading5"/>
        <w:numPr>
          <w:ilvl w:val="4"/>
          <w:numId w:val="1"/>
        </w:numPr>
        <w:rPr/>
      </w:pPr>
      <w:bookmarkStart w:id="1117" w:name="__RefHeading___Toc12663243_1280447820"/>
      <w:bookmarkStart w:id="1118" w:name="_Toc493"/>
      <w:bookmarkEnd w:id="1117"/>
      <w:r>
        <w:rPr>
          <w:rtl w:val="true"/>
        </w:rPr>
        <w:t>اشارة</w:t>
      </w:r>
      <w:bookmarkEnd w:id="1118"/>
    </w:p>
    <w:p>
      <w:pPr>
        <w:pStyle w:val="BookText"/>
        <w:rPr/>
      </w:pPr>
      <w:r>
        <w:rPr>
          <w:rStyle w:val="FootnoteAnchor"/>
        </w:rPr>
        <w:footnoteReference w:id="87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عَجْزِ الْمُکَاتَبِ أَنْ یُؤَخِّرَ نَجْماً عَنْ مَحِلِّهِ وَ أَنَّهُ یُسْتَحَبُّ لِلْمَوْلَی الصَّبْرُ عَلَیْهِ إِذَا عَجَزَ</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حد ناتوانی مکاتب این است که یک نوبت پرداخت را از موعد مقرر به تأخیر بیندازد و اینکه برای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دارد که در صورت ناتوانی مکاتب، بر او صبر کند</w:t>
      </w:r>
      <w:r>
        <w:rPr>
          <w:rFonts w:eastAsia="IRNazanin" w:cs="IRNazanin"/>
          <w:color w:val="111111"/>
          <w:sz w:val="28"/>
          <w:szCs w:val="28"/>
          <w:rtl w:val="true"/>
          <w:lang w:bidi="fa-IR"/>
        </w:rPr>
        <w:t>.</w:t>
      </w:r>
    </w:p>
    <w:p>
      <w:pPr>
        <w:pStyle w:val="Heading5"/>
        <w:numPr>
          <w:ilvl w:val="4"/>
          <w:numId w:val="1"/>
        </w:numPr>
        <w:rPr/>
      </w:pPr>
      <w:bookmarkStart w:id="1119" w:name="__RefHeading___Toc12663245_1280447820"/>
      <w:bookmarkStart w:id="1120" w:name="_Toc494"/>
      <w:bookmarkEnd w:id="1119"/>
      <w:r>
        <w:rPr>
          <w:rtl w:val="true"/>
        </w:rPr>
        <w:t>[</w:t>
      </w:r>
      <w:r>
        <w:rPr>
          <w:rtl w:val="true"/>
        </w:rPr>
        <w:t>رقم الحدیث الکلی</w:t>
      </w:r>
      <w:r>
        <w:rPr>
          <w:rtl w:val="true"/>
        </w:rPr>
        <w:t xml:space="preserve">: </w:t>
      </w:r>
      <w:r>
        <w:rPr/>
        <w:t>29279</w:t>
      </w:r>
      <w:r>
        <w:rPr>
          <w:rtl w:val="true"/>
        </w:rPr>
        <w:t xml:space="preserve"> - </w:t>
      </w:r>
      <w:r>
        <w:rPr>
          <w:rtl w:val="true"/>
        </w:rPr>
        <w:t>رقم الحدیث الباب</w:t>
      </w:r>
      <w:r>
        <w:rPr>
          <w:rtl w:val="true"/>
        </w:rPr>
        <w:t xml:space="preserve">: </w:t>
      </w:r>
      <w:r>
        <w:rPr/>
        <w:t>1</w:t>
      </w:r>
      <w:r>
        <w:rPr>
          <w:rtl w:val="true"/>
        </w:rPr>
        <w:t>]</w:t>
      </w:r>
      <w:bookmarkEnd w:id="11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w:t>
      </w:r>
      <w:bookmarkStart w:id="1121" w:name="pg18705_173723"/>
    </w:p>
    <w:p>
      <w:pPr>
        <w:pStyle w:val="BookText"/>
        <w:rPr/>
      </w:pPr>
      <w:bookmarkEnd w:id="1121"/>
      <w:r>
        <w:rPr>
          <w:rFonts w:ascii="Amiri" w:hAnsi="Amiri" w:eastAsia="Amiri" w:cs="Amiri"/>
          <w:color w:val="111111"/>
          <w:sz w:val="28"/>
          <w:sz w:val="28"/>
          <w:szCs w:val="28"/>
          <w:rtl w:val="true"/>
          <w:lang w:bidi="ar-SA"/>
        </w:rPr>
        <w:t>مُعَاوِیَةَ بْنِ وَهْبٍ عَنْ أَبِی عَبْدِ اللَّهِ ع فِی حَدِیثِ الْمُکَاتَبَةِ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حَدُّ الْعَجْزِ قَالَ إِنَّ قُضَاتَنَا یَقُولُونَ إِنْ عَجَزَ الْمُکَاتَبُ أَنْ یُؤَخِّرَ النَّجْمَ إِلَی النَّجْمِ الْآخَرِ حَتَّی یَحُولَ عَلَیْهِ الْحَوْلُ قُلْتُ فَمَا تَقُولُ أَنْتَ فَقَالَ لَا وَ لَا کَرَامَةَ لَیْسَ لَهُ أَنْ یُؤَخِّرَ نَجْماً عَنْ أَجَلِهِ إِذَا کَانَ ذَلِکَ فِی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حد ناتوانی چیست؟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قضات ما می‌گویند اگر مکاتب ناتوان باشد و پرداخت نوبت مقرر خود را به نوبت بعدی به تأخیر اندازد و یک سال بگذرد، این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چنین چیزی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نوبتی را از موعدش به تأخیر اندازد، اگر این مورد در شرط ذکر شده باشد</w:t>
      </w:r>
      <w:r>
        <w:rPr>
          <w:rFonts w:eastAsia="IRNazanin" w:cs="IRNazanin"/>
          <w:color w:val="111111"/>
          <w:sz w:val="28"/>
          <w:szCs w:val="28"/>
          <w:rtl w:val="true"/>
          <w:lang w:bidi="fa-IR"/>
        </w:rPr>
        <w:t>.»</w:t>
      </w:r>
    </w:p>
    <w:p>
      <w:pPr>
        <w:pStyle w:val="Heading5"/>
        <w:numPr>
          <w:ilvl w:val="4"/>
          <w:numId w:val="1"/>
        </w:numPr>
        <w:rPr/>
      </w:pPr>
      <w:bookmarkStart w:id="1122" w:name="__RefHeading___Toc12663247_1280447820"/>
      <w:bookmarkStart w:id="1123" w:name="_Toc495"/>
      <w:bookmarkEnd w:id="1122"/>
      <w:r>
        <w:rPr>
          <w:rtl w:val="true"/>
        </w:rPr>
        <w:t>[</w:t>
      </w:r>
      <w:r>
        <w:rPr>
          <w:rtl w:val="true"/>
        </w:rPr>
        <w:t>رقم الحدیث الکلی</w:t>
      </w:r>
      <w:r>
        <w:rPr>
          <w:rtl w:val="true"/>
        </w:rPr>
        <w:t xml:space="preserve">: </w:t>
      </w:r>
      <w:r>
        <w:rPr/>
        <w:t>29280</w:t>
      </w:r>
      <w:r>
        <w:rPr>
          <w:rtl w:val="true"/>
        </w:rPr>
        <w:t xml:space="preserve"> - </w:t>
      </w:r>
      <w:r>
        <w:rPr>
          <w:rtl w:val="true"/>
        </w:rPr>
        <w:t>رقم الحدیث الباب</w:t>
      </w:r>
      <w:r>
        <w:rPr>
          <w:rtl w:val="true"/>
        </w:rPr>
        <w:t xml:space="preserve">: </w:t>
      </w:r>
      <w:r>
        <w:rPr/>
        <w:t>2</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29280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وَ عَنْهُ عَنْ أَحْمَدَ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مُکَاتَبَةٍ أَدَّتْ ثُلُثَیْ مُکَاتَبَتِهَا وَ قَدْ شُرِطَ عَلَیْهَا إِنْ عَجَزَتْ فَهِیَ رَدٌّ فِی الرِّقِّ وَ نَحْنُ فِی حِلٍّ مِمَّا أَخَذْنَا مِنْهَا وَ قَدِ اجْتَمَعَ عَلَیْهَا نَجْمَانِ قَالَ تُرَدُّ وَ یَطِیبُ لَهُمْ مَا أَخَذُوا مِنْهَا وَ قَالَ لَیْسَ لَهَا أَنْ تُؤَخِّرَ </w:t>
      </w:r>
      <w:r>
        <w:rPr>
          <w:rStyle w:val="FootnoteAnchor"/>
          <w:rtl w:val="true"/>
        </w:rPr>
        <w:footnoteReference w:id="877"/>
      </w:r>
      <w:r>
        <w:rPr>
          <w:rFonts w:ascii="Amiri" w:hAnsi="Amiri" w:eastAsia="Amiri" w:cs="Amiri"/>
          <w:color w:val="111111"/>
          <w:sz w:val="28"/>
          <w:sz w:val="28"/>
          <w:szCs w:val="28"/>
          <w:rtl w:val="true"/>
          <w:lang w:bidi="ar-SA"/>
        </w:rPr>
        <w:t>بَعْدَ حَلِّهِ شَهْراً وَاحِداً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وهب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مکاتبه‌ای پرسیدم که دو سوم از مبلغ مکاتبه را پرداخت کرده بود و شرط شده بود که اگر ناتوان شود، به بردگی بازگردد و آنچه از او گرفته‌اند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 دو نوبت پرداخت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بردگی بازگردانده می‌شود و آنچه از او گرفته‌اند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حق ندارد که پرداختی را بیش از یک ماه از موعد مقرر به تأخیر اندازد مگر با اجازه مولایان خود</w:t>
      </w:r>
      <w:r>
        <w:rPr>
          <w:rFonts w:eastAsia="IRNazanin" w:cs="IRNazanin"/>
          <w:color w:val="111111"/>
          <w:sz w:val="28"/>
          <w:szCs w:val="28"/>
          <w:rtl w:val="true"/>
          <w:lang w:bidi="fa-IR"/>
        </w:rPr>
        <w:t>.»</w:t>
      </w:r>
    </w:p>
    <w:p>
      <w:pPr>
        <w:pStyle w:val="Heading5"/>
        <w:numPr>
          <w:ilvl w:val="4"/>
          <w:numId w:val="1"/>
        </w:numPr>
        <w:rPr/>
      </w:pPr>
      <w:bookmarkStart w:id="1124" w:name="__RefHeading___Toc12663249_1280447820"/>
      <w:bookmarkStart w:id="1125" w:name="_Toc496"/>
      <w:bookmarkEnd w:id="1124"/>
      <w:r>
        <w:rPr>
          <w:rtl w:val="true"/>
        </w:rPr>
        <w:t>[</w:t>
      </w:r>
      <w:r>
        <w:rPr>
          <w:rtl w:val="true"/>
        </w:rPr>
        <w:t>رقم الحدیث الکلی</w:t>
      </w:r>
      <w:r>
        <w:rPr>
          <w:rtl w:val="true"/>
        </w:rPr>
        <w:t xml:space="preserve">: </w:t>
      </w:r>
      <w:r>
        <w:rPr/>
        <w:t>29281</w:t>
      </w:r>
      <w:r>
        <w:rPr>
          <w:rtl w:val="true"/>
        </w:rPr>
        <w:t xml:space="preserve"> - </w:t>
      </w:r>
      <w:r>
        <w:rPr>
          <w:rtl w:val="true"/>
        </w:rPr>
        <w:t>رقم الحدیث الباب</w:t>
      </w:r>
      <w:r>
        <w:rPr>
          <w:rtl w:val="true"/>
        </w:rPr>
        <w:t xml:space="preserve">: </w:t>
      </w:r>
      <w:r>
        <w:rPr/>
        <w:t>3</w:t>
      </w:r>
      <w:r>
        <w:rPr>
          <w:rtl w:val="true"/>
        </w:rPr>
        <w:t>]</w:t>
      </w:r>
      <w:bookmarkEnd w:id="1125"/>
    </w:p>
    <w:p>
      <w:pPr>
        <w:pStyle w:val="BookText"/>
        <w:rPr/>
      </w:pPr>
      <w:r>
        <w:rPr>
          <w:rFonts w:eastAsia="Times New Roman" w:cs="Times New Roman" w:ascii="Times New Roman" w:hAnsi="Times New Roman"/>
          <w:color w:val="111111"/>
          <w:sz w:val="28"/>
          <w:szCs w:val="28"/>
          <w:lang w:val="en-US" w:bidi="en-US"/>
        </w:rPr>
        <w:t>29281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عَنْ أَبِیهِ أَنَّ عَلِیّاً ع کَانَ یُؤَجِّلُ الْمُکَاتَبَ بَعْدَ مَا یَعْجِزُ عَامَیْنِ یَتَلَوَّمُهُ </w:t>
      </w:r>
      <w:r>
        <w:rPr>
          <w:rStyle w:val="FootnoteAnchor"/>
          <w:rtl w:val="true"/>
        </w:rPr>
        <w:footnoteReference w:id="880"/>
      </w:r>
      <w:r>
        <w:rPr>
          <w:rFonts w:ascii="Amiri" w:hAnsi="Amiri" w:eastAsia="Amiri" w:cs="Amiri"/>
          <w:color w:val="111111"/>
          <w:sz w:val="28"/>
          <w:sz w:val="28"/>
          <w:szCs w:val="28"/>
          <w:rtl w:val="true"/>
          <w:lang w:bidi="ar-SA"/>
        </w:rPr>
        <w:t>فَإِنْ أَقَامَ بِحُرِّیَّتِهِ وَ إِلَّا رَدَّهُ رَقِیقاً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علوان،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روایت شده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را پس از ناتوانی، دو سال مهلت می‌داد و با او مدارا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توانست تعهدات خود را انجام دهد و آزادی خود را حفظ کند، آزاد می‌ماند و در غیر این صورت، به بردگی بازگردانده می‌شد</w:t>
      </w:r>
      <w:r>
        <w:rPr>
          <w:rFonts w:eastAsia="IRNazanin" w:cs="IRNazanin"/>
          <w:color w:val="111111"/>
          <w:sz w:val="28"/>
          <w:szCs w:val="28"/>
          <w:rtl w:val="true"/>
          <w:lang w:bidi="fa-IR"/>
        </w:rPr>
        <w:t>.</w:t>
      </w:r>
    </w:p>
    <w:p>
      <w:pPr>
        <w:pStyle w:val="Heading5"/>
        <w:numPr>
          <w:ilvl w:val="4"/>
          <w:numId w:val="1"/>
        </w:numPr>
        <w:rPr/>
      </w:pPr>
      <w:bookmarkStart w:id="1126" w:name="__RefHeading___Toc12663251_1280447820"/>
      <w:bookmarkStart w:id="1127" w:name="_Toc497"/>
      <w:bookmarkEnd w:id="1126"/>
      <w:r>
        <w:rPr>
          <w:rtl w:val="true"/>
        </w:rPr>
        <w:t>[</w:t>
      </w:r>
      <w:r>
        <w:rPr>
          <w:rtl w:val="true"/>
        </w:rPr>
        <w:t>رقم الحدیث الکلی</w:t>
      </w:r>
      <w:r>
        <w:rPr>
          <w:rtl w:val="true"/>
        </w:rPr>
        <w:t xml:space="preserve">: </w:t>
      </w:r>
      <w:r>
        <w:rPr/>
        <w:t>29282</w:t>
      </w:r>
      <w:r>
        <w:rPr>
          <w:rtl w:val="true"/>
        </w:rPr>
        <w:t xml:space="preserve"> - </w:t>
      </w:r>
      <w:r>
        <w:rPr>
          <w:rtl w:val="true"/>
        </w:rPr>
        <w:t>رقم الحدیث الباب</w:t>
      </w:r>
      <w:r>
        <w:rPr>
          <w:rtl w:val="true"/>
        </w:rPr>
        <w:t xml:space="preserve">: </w:t>
      </w:r>
      <w:r>
        <w:rPr/>
        <w:t>4</w:t>
      </w:r>
      <w:r>
        <w:rPr>
          <w:rtl w:val="true"/>
        </w:rPr>
        <w:t>]</w:t>
      </w:r>
      <w:bookmarkEnd w:id="112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عَنِ السِّنْدِیِّ بْنِ مُحَمَّدٍ عَنْ أَبِی الْبَخْتَرِیِّ عَنْ جَعْفَرٍ عَنْ</w:t>
      </w:r>
      <w:bookmarkStart w:id="1128" w:name="pg18705_173724"/>
    </w:p>
    <w:p>
      <w:pPr>
        <w:pStyle w:val="BookText"/>
        <w:rPr/>
      </w:pPr>
      <w:bookmarkEnd w:id="1128"/>
      <w:r>
        <w:rPr>
          <w:rFonts w:ascii="Amiri" w:hAnsi="Amiri" w:eastAsia="Amiri" w:cs="Amiri"/>
          <w:color w:val="111111"/>
          <w:sz w:val="28"/>
          <w:sz w:val="28"/>
          <w:szCs w:val="28"/>
          <w:rtl w:val="true"/>
          <w:lang w:bidi="ar-SA"/>
        </w:rPr>
        <w:t>أَبِیهِ عَنْ عَلِیٍّ ع مِثْلَهُ إِلَّا أَنَّهُ قَالَ فَإِذَا أَدَّی وَ إِلَّا رَدَّهُ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2"/>
      </w:r>
      <w:r>
        <w:rPr>
          <w:rFonts w:ascii="Amiri" w:hAnsi="Amiri" w:eastAsia="Amiri" w:cs="Amiri"/>
          <w:color w:val="111111"/>
          <w:sz w:val="28"/>
          <w:sz w:val="28"/>
          <w:szCs w:val="28"/>
          <w:rtl w:val="true"/>
          <w:lang w:bidi="ar-SA"/>
        </w:rPr>
        <w:t xml:space="preserve">وَ تَقَدَّمَ أَیْضاً مَا ظَاهِرُهُ الْمُنَافَاةُ وَ بَیَّنَّا وَجْهَهُ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ابی‌البختری،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روایت شده است که این روایت همانند روایات پیشین است، جز اینکه در اینجا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پرداخت انجام دهد، آزاد می‌شود و در غیر این صورت، به بردگی بازگردانده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آنچه مؤید این مطلب بوده، بیان شده است و همچنین مواردی که به ظاهر متناقض هستند نیز آمده‌اند و وجوه آن‌ها توضیح داده شده است</w:t>
      </w:r>
      <w:r>
        <w:rPr>
          <w:rFonts w:eastAsia="IRNazanin" w:cs="IRNazanin"/>
          <w:color w:val="111111"/>
          <w:sz w:val="28"/>
          <w:szCs w:val="28"/>
          <w:rtl w:val="true"/>
          <w:lang w:bidi="fa-IR"/>
        </w:rPr>
        <w:t>.</w:t>
      </w:r>
    </w:p>
    <w:p>
      <w:pPr>
        <w:pStyle w:val="Heading4"/>
        <w:numPr>
          <w:ilvl w:val="3"/>
          <w:numId w:val="1"/>
        </w:numPr>
        <w:rPr/>
      </w:pPr>
      <w:bookmarkStart w:id="1129" w:name="__RefHeading___Toc12663253_1280447820"/>
      <w:bookmarkStart w:id="1130" w:name="_Toc498"/>
      <w:bookmarkEnd w:id="1129"/>
      <w:r>
        <w:rPr/>
        <w:t>6</w:t>
      </w:r>
      <w:r>
        <w:rPr>
          <w:rtl w:val="true"/>
        </w:rPr>
        <w:t xml:space="preserve">- </w:t>
      </w:r>
      <w:r>
        <w:rPr>
          <w:rtl w:val="true"/>
        </w:rPr>
        <w:t>بَابُ أَنَّ الْمُکَاتَبَ لَا یَجُوزُ لَهُ التَّزْوِیجُ وَ لَا الْحَجُّ وَ لَا التَّصَرُّفُ فِی مَالِهِ بِمَا زَادَ عَنِ الْقُوتِ إِلَّا بِإِذْنِ مَوْلَاهُ وَ حُکْمِ تَزْوِیجِ الْمُکَاتَبَةِ</w:t>
      </w:r>
      <w:bookmarkEnd w:id="1130"/>
    </w:p>
    <w:p>
      <w:pPr>
        <w:pStyle w:val="Heading5"/>
        <w:numPr>
          <w:ilvl w:val="4"/>
          <w:numId w:val="1"/>
        </w:numPr>
        <w:rPr/>
      </w:pPr>
      <w:bookmarkStart w:id="1131" w:name="__RefHeading___Toc12663255_1280447820"/>
      <w:bookmarkStart w:id="1132" w:name="_Toc499"/>
      <w:bookmarkEnd w:id="1131"/>
      <w:r>
        <w:rPr>
          <w:rtl w:val="true"/>
        </w:rPr>
        <w:t>اشارة</w:t>
      </w:r>
      <w:bookmarkEnd w:id="1132"/>
    </w:p>
    <w:p>
      <w:pPr>
        <w:pStyle w:val="BookText"/>
        <w:rPr/>
      </w:pPr>
      <w:r>
        <w:rPr>
          <w:rStyle w:val="FootnoteAnchor"/>
        </w:rPr>
        <w:footnoteReference w:id="88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لَا یَجُوزُ لَهُ التَّزْوِیجُ وَ لَا الْحَجُّ وَ لَا التَّصَرُّفُ فِی مَالِهِ بِمَا زَادَ عَنِ الْقُوتِ إِلَّا بِإِذْنِ مَوْلَاهُ وَ حُکْمِ تَزْوِیجِ الْمُکَاتَبَةِ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مکاتب اجازه ازدواج، حج، و تصرف در مال خود را بیش از مقدار ضروریات زندگی ندارد، مگر با اجازه مولای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باب، حکم ازدواج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Heading5"/>
        <w:numPr>
          <w:ilvl w:val="4"/>
          <w:numId w:val="1"/>
        </w:numPr>
        <w:rPr/>
      </w:pPr>
      <w:bookmarkStart w:id="1133" w:name="__RefHeading___Toc12663257_1280447820"/>
      <w:bookmarkStart w:id="1134" w:name="_Toc500"/>
      <w:bookmarkEnd w:id="1133"/>
      <w:r>
        <w:rPr>
          <w:rtl w:val="true"/>
        </w:rPr>
        <w:t>[</w:t>
      </w:r>
      <w:r>
        <w:rPr>
          <w:rtl w:val="true"/>
        </w:rPr>
        <w:t>رقم الحدیث الکلی</w:t>
      </w:r>
      <w:r>
        <w:rPr>
          <w:rtl w:val="true"/>
        </w:rPr>
        <w:t xml:space="preserve">: </w:t>
      </w:r>
      <w:r>
        <w:rPr/>
        <w:t>29283</w:t>
      </w:r>
      <w:r>
        <w:rPr>
          <w:rtl w:val="true"/>
        </w:rPr>
        <w:t xml:space="preserve"> - </w:t>
      </w:r>
      <w:r>
        <w:rPr>
          <w:rtl w:val="true"/>
        </w:rPr>
        <w:t>رقم الحدیث الباب</w:t>
      </w:r>
      <w:r>
        <w:rPr>
          <w:rtl w:val="true"/>
        </w:rPr>
        <w:t xml:space="preserve">: </w:t>
      </w:r>
      <w:r>
        <w:rPr/>
        <w:t>1</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29283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w:t>
      </w:r>
      <w:r>
        <w:rPr>
          <w:rStyle w:val="FootnoteAnchor"/>
          <w:rtl w:val="true"/>
        </w:rPr>
        <w:footnoteReference w:id="886"/>
      </w:r>
      <w:r>
        <w:rPr>
          <w:rFonts w:ascii="Amiri" w:hAnsi="Amiri" w:eastAsia="Amiri" w:cs="Amiri"/>
          <w:color w:val="111111"/>
          <w:sz w:val="28"/>
          <w:sz w:val="28"/>
          <w:szCs w:val="28"/>
          <w:rtl w:val="true"/>
          <w:lang w:bidi="ar-SA"/>
        </w:rPr>
        <w:t>کَاتَبَ عَلَی نَفْسِهِ وَ مَالِهِ وَ لَهُ أَمَةٌ وَ قَدْ شُرِطَ عَلَیْهِ أَنْ لَا یَتَزَوَّجَ فَأَعْتَقَ الْأَمَةَ وَ تَزَوَّجَهَا قَالَ لَا یَصْلُحُ لَهُ أَنْ یُحْدِثَ فِی مَالِهِ إِلَّا الْأَکْلَةَ مِنَ الطَّعَامِ وَ نِکَاحُهُ فَاسِدٌ مَرْدُودٌ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بر خود و اموالش مکاتبه کرده و دارای کنیزی بوده که شرط شده بود حق ازدواج نداشته باشد، سپس کنیز را آزاد کرده و با او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حق ندارد در اموال خود تغییری ایجاد کند، مگر به اندازه غذایی که بخورد، و ازدواج او نادرست و باطل است</w:t>
      </w:r>
      <w:r>
        <w:rPr>
          <w:rFonts w:eastAsia="IRNazanin" w:cs="IRNazanin"/>
          <w:color w:val="111111"/>
          <w:sz w:val="28"/>
          <w:szCs w:val="28"/>
          <w:rtl w:val="true"/>
          <w:lang w:bidi="fa-IR"/>
        </w:rPr>
        <w:t>.»</w:t>
      </w:r>
    </w:p>
    <w:p>
      <w:pPr>
        <w:pStyle w:val="Heading5"/>
        <w:numPr>
          <w:ilvl w:val="4"/>
          <w:numId w:val="1"/>
        </w:numPr>
        <w:rPr/>
      </w:pPr>
      <w:bookmarkStart w:id="1135" w:name="__RefHeading___Toc12663259_1280447820"/>
      <w:bookmarkStart w:id="1136" w:name="_Toc501"/>
      <w:bookmarkEnd w:id="1135"/>
      <w:r>
        <w:rPr>
          <w:rtl w:val="true"/>
        </w:rPr>
        <w:t>[</w:t>
      </w:r>
      <w:r>
        <w:rPr>
          <w:rtl w:val="true"/>
        </w:rPr>
        <w:t>رقم الحدیث الکلی</w:t>
      </w:r>
      <w:r>
        <w:rPr>
          <w:rtl w:val="true"/>
        </w:rPr>
        <w:t xml:space="preserve">: </w:t>
      </w:r>
      <w:r>
        <w:rPr/>
        <w:t>29284</w:t>
      </w:r>
      <w:r>
        <w:rPr>
          <w:rtl w:val="true"/>
        </w:rPr>
        <w:t xml:space="preserve"> - </w:t>
      </w:r>
      <w:r>
        <w:rPr>
          <w:rtl w:val="true"/>
        </w:rPr>
        <w:t>رقم الحدیث الباب</w:t>
      </w:r>
      <w:r>
        <w:rPr>
          <w:rtl w:val="true"/>
        </w:rPr>
        <w:t xml:space="preserve">: </w:t>
      </w:r>
      <w:r>
        <w:rPr/>
        <w:t>2</w:t>
      </w:r>
      <w:r>
        <w:rPr>
          <w:rtl w:val="true"/>
        </w:rPr>
        <w:t>]</w:t>
      </w:r>
      <w:bookmarkEnd w:id="11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عَنْهُ عَنْ أَحْمَدَ وَ عَنْ عَلِیِّ بْنِ إِبْرَاهِیمَ عَنْ أَبِیهِ</w:t>
      </w:r>
      <w:bookmarkStart w:id="1137" w:name="pg18705_173725"/>
    </w:p>
    <w:p>
      <w:pPr>
        <w:pStyle w:val="BookText"/>
        <w:rPr/>
      </w:pPr>
      <w:bookmarkEnd w:id="1137"/>
      <w:r>
        <w:rPr>
          <w:rFonts w:ascii="Amiri" w:hAnsi="Amiri" w:eastAsia="Amiri" w:cs="Amiri"/>
          <w:color w:val="111111"/>
          <w:sz w:val="28"/>
          <w:sz w:val="28"/>
          <w:szCs w:val="28"/>
          <w:rtl w:val="true"/>
          <w:lang w:bidi="ar-SA"/>
        </w:rPr>
        <w:t xml:space="preserve">جَمِیعاً عَنِ ابْنِ مَحْبُوبٍ عَنْ عَلِیِّ بْنِ أَبِی حَمْزَةَ عَنْ أَبِی بَصِیرٍ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الْمُکَاتَبُ لَا یَجُوزُ لَهُ عِتْقٌ وَ لَا هِبَةٌ وَ لَا نِکَاحٌ وَ لَا شَهَادَةٌ وَ لَا حَجٌّ حَتَّی یُؤَدِّیَ جَمِیعَ مَا عَلَیْهِ إِذَا کَانَ مَوْلَاهُ قَدْ شَرَطَ عَلَیْهِ إِنْ هُوَ عَجَزَ </w:t>
      </w:r>
      <w:r>
        <w:rPr>
          <w:rStyle w:val="FootnoteAnchor"/>
          <w:rtl w:val="true"/>
        </w:rPr>
        <w:footnoteReference w:id="891"/>
      </w:r>
      <w:r>
        <w:rPr>
          <w:rFonts w:ascii="Amiri" w:hAnsi="Amiri" w:eastAsia="Amiri" w:cs="Amiri"/>
          <w:color w:val="111111"/>
          <w:sz w:val="28"/>
          <w:sz w:val="28"/>
          <w:szCs w:val="28"/>
          <w:rtl w:val="true"/>
          <w:lang w:bidi="ar-SA"/>
        </w:rPr>
        <w:t>فَهُوَ رَدٌّ فِی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مکاتب حق انجام اعمالی مانند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شهادت، یا حج را ندارد تا زمانی که تمام تعهدات مالی خود را ادا کند، اگر مولای او شرط کرده باشد که در صورت ناتوانی به بردگی بازگردد</w:t>
      </w:r>
      <w:r>
        <w:rPr>
          <w:rFonts w:eastAsia="IRNazanin" w:cs="IRNazanin"/>
          <w:color w:val="111111"/>
          <w:sz w:val="28"/>
          <w:szCs w:val="28"/>
          <w:rtl w:val="true"/>
          <w:lang w:bidi="fa-IR"/>
        </w:rPr>
        <w:t>.»</w:t>
      </w:r>
    </w:p>
    <w:p>
      <w:pPr>
        <w:pStyle w:val="Heading5"/>
        <w:numPr>
          <w:ilvl w:val="4"/>
          <w:numId w:val="1"/>
        </w:numPr>
        <w:rPr/>
      </w:pPr>
      <w:bookmarkStart w:id="1138" w:name="__RefHeading___Toc12663261_1280447820"/>
      <w:bookmarkStart w:id="1139" w:name="_Toc502"/>
      <w:bookmarkEnd w:id="1138"/>
      <w:r>
        <w:rPr>
          <w:rtl w:val="true"/>
        </w:rPr>
        <w:t>[</w:t>
      </w:r>
      <w:r>
        <w:rPr>
          <w:rtl w:val="true"/>
        </w:rPr>
        <w:t>رقم الحدیث الکلی</w:t>
      </w:r>
      <w:r>
        <w:rPr>
          <w:rtl w:val="true"/>
        </w:rPr>
        <w:t xml:space="preserve">: </w:t>
      </w:r>
      <w:r>
        <w:rPr/>
        <w:t>29285</w:t>
      </w:r>
      <w:r>
        <w:rPr>
          <w:rtl w:val="true"/>
        </w:rPr>
        <w:t xml:space="preserve"> - </w:t>
      </w:r>
      <w:r>
        <w:rPr>
          <w:rtl w:val="true"/>
        </w:rPr>
        <w:t>رقم الحدیث الباب</w:t>
      </w:r>
      <w:r>
        <w:rPr>
          <w:rtl w:val="true"/>
        </w:rPr>
        <w:t xml:space="preserve">: </w:t>
      </w:r>
      <w:r>
        <w:rPr/>
        <w:t>3</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29285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وَ رَوَاهُ أَیْضاً بِإِسْنَادِهِ عَنِ الْحَسَنِ بْنِ مَحْبُوبٍ عَنْ عَلِیِّ بْنِ رِئَابٍ عَنْ أَبِی بَصِیرٍ مِثْلَهُ وَ تَرَکَ النِّکَاحَ وَ الشَّهَادَةَ وَ الْحَجَّ وَ زَادَ وَ لَکِنْ یَبِیعُ وَ یَشْتَرِی وَ إِنْ وَقَعَ عَلَیْهِ دَیْنٌ فِی تِجَارَةٍ کَانَ عَلَی مَوْلَاهُ أَنْ یَقْضِیَ دَیْنَهُ لِأَنَّهُ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مشابهی نقل شده است که در آن ازدواج، شهادت و حج ذکر نشده‌اند، اما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مکاتب می‌تواند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واسطه تجارت بر عهده او دینی واقع شود، بر مولای او واجب است که دین او را پرداخت کند، زیرا او همچنان برده مولای خود است</w:t>
      </w:r>
      <w:r>
        <w:rPr>
          <w:rFonts w:eastAsia="IRNazanin" w:cs="IRNazanin"/>
          <w:color w:val="111111"/>
          <w:sz w:val="28"/>
          <w:szCs w:val="28"/>
          <w:rtl w:val="true"/>
          <w:lang w:bidi="fa-IR"/>
        </w:rPr>
        <w:t>.»</w:t>
      </w:r>
    </w:p>
    <w:p>
      <w:pPr>
        <w:pStyle w:val="Heading5"/>
        <w:numPr>
          <w:ilvl w:val="4"/>
          <w:numId w:val="1"/>
        </w:numPr>
        <w:rPr/>
      </w:pPr>
      <w:bookmarkStart w:id="1140" w:name="__RefHeading___Toc12663263_1280447820"/>
      <w:bookmarkStart w:id="1141" w:name="_Toc503"/>
      <w:bookmarkEnd w:id="1140"/>
      <w:r>
        <w:rPr>
          <w:rtl w:val="true"/>
        </w:rPr>
        <w:t>[</w:t>
      </w:r>
      <w:r>
        <w:rPr>
          <w:rtl w:val="true"/>
        </w:rPr>
        <w:t>رقم الحدیث الکلی</w:t>
      </w:r>
      <w:r>
        <w:rPr>
          <w:rtl w:val="true"/>
        </w:rPr>
        <w:t xml:space="preserve">: </w:t>
      </w:r>
      <w:r>
        <w:rPr/>
        <w:t>29286</w:t>
      </w:r>
      <w:r>
        <w:rPr>
          <w:rtl w:val="true"/>
        </w:rPr>
        <w:t xml:space="preserve"> - </w:t>
      </w:r>
      <w:r>
        <w:rPr>
          <w:rtl w:val="true"/>
        </w:rPr>
        <w:t>رقم الحدیث الباب</w:t>
      </w:r>
      <w:r>
        <w:rPr>
          <w:rtl w:val="true"/>
        </w:rPr>
        <w:t xml:space="preserve">: </w:t>
      </w:r>
      <w:r>
        <w:rPr/>
        <w:t>4</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29286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عَنْهُ عَنْ أَحْمَدَ عَنِ ابْنِ مَحْبُوبٍ عَنْ مَالِکِ بْنِ عَطِیَّةَ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أَعْتَقَ نِصْفَ جَارِیَتِهِ ثُمَّ إِنَّهُ کَاتَبَهَا عَلَی النِّصْفِ الْآخَرِ إِلَی أَنْ قَالَ فَلَهَا أَنْ تَتَزَوَّجَ فِی تِلْکَ الْحَالِ قَالَ لَا حَتَّی تُؤَدِّیَ جَمِیعَ مَا عَلَیْهَا فِی نِصْفِ رَقَبَتِهَا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نیمی از کنیز خود را آزاد کرده و سپس او را بر نیمه دیگر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این حالت اجازه ازدواج دارد؟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تا زمانی که تمام تعهدات مالی مربوط به نیمه دیگر خود را ادا کند</w:t>
      </w:r>
      <w:r>
        <w:rPr>
          <w:rFonts w:eastAsia="IRNazanin" w:cs="IRNazanin"/>
          <w:color w:val="111111"/>
          <w:sz w:val="28"/>
          <w:szCs w:val="28"/>
          <w:rtl w:val="true"/>
          <w:lang w:bidi="fa-IR"/>
        </w:rPr>
        <w:t>.»</w:t>
      </w:r>
    </w:p>
    <w:p>
      <w:pPr>
        <w:pStyle w:val="Heading5"/>
        <w:numPr>
          <w:ilvl w:val="4"/>
          <w:numId w:val="1"/>
        </w:numPr>
        <w:rPr/>
      </w:pPr>
      <w:bookmarkStart w:id="1142" w:name="__RefHeading___Toc12663265_1280447820"/>
      <w:bookmarkStart w:id="1143" w:name="_Toc504"/>
      <w:bookmarkEnd w:id="1142"/>
      <w:r>
        <w:rPr>
          <w:rtl w:val="true"/>
        </w:rPr>
        <w:t>[</w:t>
      </w:r>
      <w:r>
        <w:rPr>
          <w:rtl w:val="true"/>
        </w:rPr>
        <w:t>رقم الحدیث الکلی</w:t>
      </w:r>
      <w:r>
        <w:rPr>
          <w:rtl w:val="true"/>
        </w:rPr>
        <w:t xml:space="preserve">: </w:t>
      </w:r>
      <w:r>
        <w:rPr/>
        <w:t>29287</w:t>
      </w:r>
      <w:r>
        <w:rPr>
          <w:rtl w:val="true"/>
        </w:rPr>
        <w:t xml:space="preserve"> - </w:t>
      </w:r>
      <w:r>
        <w:rPr>
          <w:rtl w:val="true"/>
        </w:rPr>
        <w:t>رقم الحدیث الباب</w:t>
      </w:r>
      <w:r>
        <w:rPr>
          <w:rtl w:val="true"/>
        </w:rPr>
        <w:t xml:space="preserve">: </w:t>
      </w:r>
      <w:r>
        <w:rPr/>
        <w:t>5</w:t>
      </w:r>
      <w:r>
        <w:rPr>
          <w:rtl w:val="true"/>
        </w:rPr>
        <w:t>]</w:t>
      </w:r>
      <w:bookmarkEnd w:id="11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 یَشْتَرِطُ عَلَیْهِ مَوْلَاهُ أَنْ لَا یَتَزَوَّجَ إِلَّا بِإِذْنٍ مِنْهُ حَتَّی یُؤَدِّیَ مُکَاتَبَتَهُ قَالَ یَنْبَغِی لَهُ أَنْ لَا یَتَزَوَّجَ إِلَّا بِإِذْنٍ مِنْهُ إِنَّ لَهُ شَرْطَهُ</w:t>
      </w:r>
      <w:r>
        <w:rPr>
          <w:rFonts w:eastAsia="Amiri" w:cs="Amiri" w:ascii="Amiri" w:hAnsi="Amiri"/>
          <w:color w:val="111111"/>
          <w:sz w:val="28"/>
          <w:szCs w:val="28"/>
          <w:rtl w:val="true"/>
          <w:lang w:bidi="ar-SA"/>
        </w:rPr>
        <w:t>.</w:t>
      </w:r>
      <w:bookmarkStart w:id="1144" w:name="pg18705_173726"/>
    </w:p>
    <w:p>
      <w:pPr>
        <w:pStyle w:val="BookText"/>
        <w:rPr/>
      </w:pPr>
      <w:bookmarkEnd w:id="1144"/>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حَمَّادٍ مِثْلَهُ إِلَّا أَنَّهُ قَالَ إِنَّ لَهُمْ شَرْطَهُمْ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مکاتبی که مولایش شرط کرده است که بدون اجازه او ازدواج نکند تا زمانی که مکاتبه‌اش را ادا کند،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او بدون اجازه مولایش ازدواج نکند، زیرا مولای او حق شرط خود را دارد</w:t>
      </w:r>
      <w:r>
        <w:rPr>
          <w:rFonts w:eastAsia="IRNazanin" w:cs="IRNazanin"/>
          <w:color w:val="111111"/>
          <w:sz w:val="28"/>
          <w:szCs w:val="28"/>
          <w:rtl w:val="true"/>
          <w:lang w:bidi="fa-IR"/>
        </w:rPr>
        <w:t>.»</w:t>
      </w:r>
    </w:p>
    <w:p>
      <w:pPr>
        <w:pStyle w:val="Heading5"/>
        <w:numPr>
          <w:ilvl w:val="4"/>
          <w:numId w:val="1"/>
        </w:numPr>
        <w:rPr/>
      </w:pPr>
      <w:bookmarkStart w:id="1145" w:name="__RefHeading___Toc12663267_1280447820"/>
      <w:bookmarkStart w:id="1146" w:name="_Toc505"/>
      <w:bookmarkEnd w:id="1145"/>
      <w:r>
        <w:rPr>
          <w:rtl w:val="true"/>
        </w:rPr>
        <w:t>[</w:t>
      </w:r>
      <w:r>
        <w:rPr>
          <w:rtl w:val="true"/>
        </w:rPr>
        <w:t>رقم الحدیث الکلی</w:t>
      </w:r>
      <w:r>
        <w:rPr>
          <w:rtl w:val="true"/>
        </w:rPr>
        <w:t xml:space="preserve">: </w:t>
      </w:r>
      <w:r>
        <w:rPr/>
        <w:t>29288</w:t>
      </w:r>
      <w:r>
        <w:rPr>
          <w:rtl w:val="true"/>
        </w:rPr>
        <w:t xml:space="preserve"> - </w:t>
      </w:r>
      <w:r>
        <w:rPr>
          <w:rtl w:val="true"/>
        </w:rPr>
        <w:t>رقم الحدیث الباب</w:t>
      </w:r>
      <w:r>
        <w:rPr>
          <w:rtl w:val="true"/>
        </w:rPr>
        <w:t xml:space="preserve">: </w:t>
      </w:r>
      <w:r>
        <w:rPr/>
        <w:t>6</w:t>
      </w:r>
      <w:r>
        <w:rPr>
          <w:rtl w:val="true"/>
        </w:rPr>
        <w:t>]</w:t>
      </w:r>
      <w:bookmarkEnd w:id="1146"/>
    </w:p>
    <w:p>
      <w:pPr>
        <w:pStyle w:val="BookText"/>
        <w:rPr/>
      </w:pPr>
      <w:r>
        <w:rPr>
          <w:rFonts w:eastAsia="Times New Roman" w:cs="Times New Roman" w:ascii="Times New Roman" w:hAnsi="Times New Roman"/>
          <w:color w:val="111111"/>
          <w:sz w:val="28"/>
          <w:szCs w:val="28"/>
          <w:lang w:val="en-US" w:bidi="en-US"/>
        </w:rPr>
        <w:t>29288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مُحَمَّدُ بْنُ الْحَسَنِ بِإِسْنَادِهِ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الرَّجُلُ الْمُسْلِمُ أَ لَهُ أَنْ یَتَزَوَّجَ الْمُکَاتَبَةَ الَّتِی قَدْ أَدَّتْ نِصْفَ مُکَاتَبَتِهَا قَالَ فَقَالَ إِنْ کَانَ سَیِّدُهَا حِینَ کَاتَبَهَا شَرَطَ عَلَیْهَا إِنْ هِیَ عَجَزَتْ فَهِیَ رَدٌّ فِی الرِّقِّ فَلَا یَجُوزُ نِکَاحُهَا حَتَّی تُؤَدِّیَ جَمِیعَ 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مرد مسلمان می‌تواند با مکاتبه‌ای که نصف مکاتبه خود را پرداخت کرده است، ازدواج کند؟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مولای او هنگام مکاتبه شرط کرده باشد که در صورت ناتوانی او را به بردگی بازگرداند، ازدواج با او جایز نیست، مگر اینکه تمام تعهدات مالی‌اش را ادا کند</w:t>
      </w:r>
      <w:r>
        <w:rPr>
          <w:rFonts w:eastAsia="IRNazanin" w:cs="IRNazanin"/>
          <w:color w:val="111111"/>
          <w:sz w:val="28"/>
          <w:szCs w:val="28"/>
          <w:rtl w:val="true"/>
          <w:lang w:bidi="fa-IR"/>
        </w:rPr>
        <w:t>.»</w:t>
      </w:r>
    </w:p>
    <w:p>
      <w:pPr>
        <w:pStyle w:val="Heading4"/>
        <w:numPr>
          <w:ilvl w:val="3"/>
          <w:numId w:val="1"/>
        </w:numPr>
        <w:rPr/>
      </w:pPr>
      <w:bookmarkStart w:id="1147" w:name="__RefHeading___Toc12663269_1280447820"/>
      <w:bookmarkStart w:id="1148" w:name="_Toc506"/>
      <w:bookmarkEnd w:id="1147"/>
      <w:r>
        <w:rPr/>
        <w:t>7</w:t>
      </w:r>
      <w:r>
        <w:rPr>
          <w:rtl w:val="true"/>
        </w:rPr>
        <w:t xml:space="preserve">- </w:t>
      </w:r>
      <w:r>
        <w:rPr>
          <w:rtl w:val="true"/>
        </w:rPr>
        <w:t>بَابُ أَنَّ الْمُکَاتَبَ الْمُطْلَقَ إِذَا تَحَرَّرَ مِنْهُ شَیْ‌ءٌ تَحَرَّرَ مِنْ أَوْلَادِهِ بِقَدْرِهِ حَتَّی یُؤَدُّوا مَا بَقِیَ فَیَتَحَرَّرُونَ وَ وَرِثُوا مِنْهُ بِقَدْرِ الْحُرِّیَّةِ</w:t>
      </w:r>
      <w:bookmarkEnd w:id="1148"/>
    </w:p>
    <w:p>
      <w:pPr>
        <w:pStyle w:val="Heading5"/>
        <w:numPr>
          <w:ilvl w:val="4"/>
          <w:numId w:val="1"/>
        </w:numPr>
        <w:rPr/>
      </w:pPr>
      <w:bookmarkStart w:id="1149" w:name="__RefHeading___Toc12663271_1280447820"/>
      <w:bookmarkStart w:id="1150" w:name="_Toc507"/>
      <w:bookmarkEnd w:id="1149"/>
      <w:r>
        <w:rPr>
          <w:rtl w:val="true"/>
        </w:rPr>
        <w:t>اشارة</w:t>
      </w:r>
      <w:bookmarkEnd w:id="1150"/>
    </w:p>
    <w:p>
      <w:pPr>
        <w:pStyle w:val="BookText"/>
        <w:rPr/>
      </w:pPr>
      <w:r>
        <w:rPr>
          <w:rStyle w:val="FootnoteAnchor"/>
        </w:rPr>
        <w:footnoteReference w:id="90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الْمُطْلَقَ إِذَا تَحَرَّرَ مِنْهُ شَیْ‌ءٌ تَحَرَّرَ مِنْ أَوْلَادِهِ بِقَدْرِهِ حَتَّی یُؤَدُّوا مَا بَقِیَ فَیَتَحَرَّرُونَ وَ وَرِثُوا مِنْهُ بِقَدْرِ الْحُرِّیَّةِ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مکاتب مطلق، زمانی که بخشی از او آزاد شود، فرزندان او نیز به همان مقدار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زمانی که باقی‌مانده تعهدات پرداخت شود، فرزندان او به‌طور کامل آزاد خواهند شد و به اندازه آزادی خود از او ارث می‌برند</w:t>
      </w:r>
      <w:r>
        <w:rPr>
          <w:rFonts w:eastAsia="IRNazanin" w:cs="IRNazanin"/>
          <w:color w:val="111111"/>
          <w:sz w:val="28"/>
          <w:szCs w:val="28"/>
          <w:rtl w:val="true"/>
          <w:lang w:bidi="fa-IR"/>
        </w:rPr>
        <w:t>.</w:t>
      </w:r>
    </w:p>
    <w:p>
      <w:pPr>
        <w:pStyle w:val="Heading5"/>
        <w:numPr>
          <w:ilvl w:val="4"/>
          <w:numId w:val="1"/>
        </w:numPr>
        <w:rPr/>
      </w:pPr>
      <w:bookmarkStart w:id="1151" w:name="__RefHeading___Toc12663273_1280447820"/>
      <w:bookmarkStart w:id="1152" w:name="_Toc508"/>
      <w:bookmarkEnd w:id="1151"/>
      <w:r>
        <w:rPr>
          <w:rtl w:val="true"/>
        </w:rPr>
        <w:t>[</w:t>
      </w:r>
      <w:r>
        <w:rPr>
          <w:rtl w:val="true"/>
        </w:rPr>
        <w:t>رقم الحدیث الکلی</w:t>
      </w:r>
      <w:r>
        <w:rPr>
          <w:rtl w:val="true"/>
        </w:rPr>
        <w:t xml:space="preserve">: </w:t>
      </w:r>
      <w:r>
        <w:rPr/>
        <w:t>29289</w:t>
      </w:r>
      <w:r>
        <w:rPr>
          <w:rtl w:val="true"/>
        </w:rPr>
        <w:t xml:space="preserve"> - </w:t>
      </w:r>
      <w:r>
        <w:rPr>
          <w:rtl w:val="true"/>
        </w:rPr>
        <w:t>رقم الحدیث الباب</w:t>
      </w:r>
      <w:r>
        <w:rPr>
          <w:rtl w:val="true"/>
        </w:rPr>
        <w:t xml:space="preserve">: </w:t>
      </w:r>
      <w:r>
        <w:rPr/>
        <w:t>1</w:t>
      </w:r>
      <w:r>
        <w:rPr>
          <w:rtl w:val="true"/>
        </w:rPr>
        <w:t>]</w:t>
      </w:r>
      <w:bookmarkEnd w:id="11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الْحَسَنِ بْنِ مَحْبُوبٍ عَنْ عُمَرَ بْنِ یَزِیدَ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کَاتَبَ عَبْداً لَهُ عَلَی أَلْفِ دِرْهَمٍ وَ لَمْ یَشْتَرِطْ عَلَیْهِ </w:t>
      </w:r>
      <w:r>
        <w:rPr>
          <w:rStyle w:val="FootnoteAnchor"/>
          <w:rtl w:val="true"/>
        </w:rPr>
        <w:footnoteReference w:id="902"/>
      </w:r>
      <w:r>
        <w:rPr>
          <w:rFonts w:ascii="Amiri" w:hAnsi="Amiri" w:eastAsia="Amiri" w:cs="Amiri"/>
          <w:color w:val="111111"/>
          <w:sz w:val="28"/>
          <w:sz w:val="28"/>
          <w:szCs w:val="28"/>
          <w:rtl w:val="true"/>
          <w:lang w:bidi="ar-SA"/>
        </w:rPr>
        <w:t>إِنْ هُوَ عَجَزَ عَنْ مُکَاتَبَتِهِ فَهُوَ رَدٌّ فِی</w:t>
      </w:r>
      <w:bookmarkStart w:id="1153" w:name="pg18705_173727"/>
    </w:p>
    <w:p>
      <w:pPr>
        <w:pStyle w:val="BookText"/>
        <w:rPr/>
      </w:pPr>
      <w:bookmarkEnd w:id="1153"/>
      <w:r>
        <w:rPr>
          <w:rFonts w:ascii="Amiri" w:hAnsi="Amiri" w:eastAsia="Amiri" w:cs="Amiri"/>
          <w:color w:val="111111"/>
          <w:sz w:val="28"/>
          <w:sz w:val="28"/>
          <w:szCs w:val="28"/>
          <w:rtl w:val="true"/>
          <w:lang w:bidi="ar-SA"/>
        </w:rPr>
        <w:t xml:space="preserve">الرِّقِّ وَ إِنَّ الْمُکَاتَبَ أَدَّی إِلَی مَوْلَاهُ خَمْسَمِائَةِ دِرْهَمٍ ثُمَّ مَاتَ الْمُکَاتَبُ وَ تَرَکَ مَالًا وَ تَرَکَ ابْناً لَهُ مُدْرِکاً قَالَ نِصْفُ مَا تَرَکَ الْمُکَاتَبُ مِنْ شَیْ‌ءٍ فَإِنَّهُ لِمَوْلَاهُ الَّذِی کَاتَبَهُ وَ النِّصْفُ الْبَاقِی لِابْنِ الْمُکَاتَبِ لِأَنَّ الْمُکَاتَبَ مَاتَ وَ نِصْفُهُ حُرٌّ وَ نِصْفُهُ عَبْدٌ لِلَّذِی کَاتَبَهُ فَابْنُ الْمُکَاتَبِ کَهَیْئَةِ أَبِیهِ نِصْفُهُ حُرٌّ وَ نِصْفُهُ عَبْدٌ </w:t>
      </w:r>
      <w:r>
        <w:rPr>
          <w:rStyle w:val="FootnoteAnchor"/>
          <w:rtl w:val="true"/>
        </w:rPr>
        <w:footnoteReference w:id="903"/>
      </w:r>
      <w:r>
        <w:rPr>
          <w:rFonts w:ascii="Amiri" w:hAnsi="Amiri" w:eastAsia="Amiri" w:cs="Amiri"/>
          <w:color w:val="111111"/>
          <w:sz w:val="28"/>
          <w:sz w:val="28"/>
          <w:szCs w:val="28"/>
          <w:rtl w:val="true"/>
          <w:lang w:bidi="ar-SA"/>
        </w:rPr>
        <w:t>فَإِنْ أَدَّی إِلَی الَّذِی کَاتَبَ أَبَاهُ مَا بَقِیَ عَلَی أَبِیهِ فَهُوَ حُرٌّ لَا سَبِیلَ لِأَحَدٍ مِنَ النَّاسِ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904"/>
      </w:r>
      <w:r>
        <w:rPr>
          <w:rFonts w:ascii="Amiri" w:hAnsi="Amiri" w:eastAsia="Amiri" w:cs="Amiri"/>
          <w:color w:val="111111"/>
          <w:sz w:val="28"/>
          <w:sz w:val="28"/>
          <w:szCs w:val="28"/>
          <w:rtl w:val="true"/>
          <w:lang w:bidi="ar-SA"/>
        </w:rPr>
        <w:t xml:space="preserve">وَ بِإِسْنَادِهِ عَنْ مُحَمَّدِ بْنِ عَلِیِّ بْنِ مَحْبُوبٍ عَنْ أَحْمَدَ بْنِ مُحَمَّدٍ عَنِ ابْنِ مَحْبُوبٍ عَنْ عُمَرَ بْنِ یَزِیدَ عَنْ بُرَیْدٍ الْعِجْلِیِّ عَنْ أَبِی جَعْفَرٍ ع نَحْوَهُ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 عجلی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درباره مردی که برده خود را با مبلغی مکاتبه کرده، بدون اینکه شرط کند اگر او در مکاتبه‌اش ناتوان شود به بردگی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مکاتب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مولای خود پرداخت و پس از آن درگذشت، در حالی که مالی و فرزندی بالغ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آنچه مکاتب به جا گذاشته است، متعلق به مولای اوست که با او مکاتبه کرده، و نیمه دیگر به پسر مکاتب تعلق دارد، زیرا مکاتب درگذشته و نیمی از او آزاد بوده و نیمی دیگر برده مولای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 مکاتب نیز مانند وضعیت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آزاد و نیمی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مکاتب باقی‌مانده تعهدات مالی پدرش را به مولای او پرداخت کند، او کاملاً آزاد خواهد شد و هیچ‌کس حق سلطه بر او نخواهد داشت</w:t>
      </w:r>
      <w:r>
        <w:rPr>
          <w:rFonts w:eastAsia="IRNazanin" w:cs="IRNazanin"/>
          <w:color w:val="111111"/>
          <w:sz w:val="28"/>
          <w:szCs w:val="28"/>
          <w:rtl w:val="true"/>
          <w:lang w:bidi="fa-IR"/>
        </w:rPr>
        <w:t>.»</w:t>
      </w:r>
    </w:p>
    <w:p>
      <w:pPr>
        <w:pStyle w:val="Heading5"/>
        <w:numPr>
          <w:ilvl w:val="4"/>
          <w:numId w:val="1"/>
        </w:numPr>
        <w:rPr/>
      </w:pPr>
      <w:bookmarkStart w:id="1154" w:name="__RefHeading___Toc12663275_1280447820"/>
      <w:bookmarkStart w:id="1155" w:name="_Toc509"/>
      <w:bookmarkEnd w:id="1154"/>
      <w:r>
        <w:rPr>
          <w:rtl w:val="true"/>
        </w:rPr>
        <w:t>[</w:t>
      </w:r>
      <w:r>
        <w:rPr>
          <w:rtl w:val="true"/>
        </w:rPr>
        <w:t>رقم الحدیث الکلی</w:t>
      </w:r>
      <w:r>
        <w:rPr>
          <w:rtl w:val="true"/>
        </w:rPr>
        <w:t xml:space="preserve">: </w:t>
      </w:r>
      <w:r>
        <w:rPr/>
        <w:t>29290</w:t>
      </w:r>
      <w:r>
        <w:rPr>
          <w:rtl w:val="true"/>
        </w:rPr>
        <w:t xml:space="preserve"> - </w:t>
      </w:r>
      <w:r>
        <w:rPr>
          <w:rtl w:val="true"/>
        </w:rPr>
        <w:t>رقم الحدیث الباب</w:t>
      </w:r>
      <w:r>
        <w:rPr>
          <w:rtl w:val="true"/>
        </w:rPr>
        <w:t xml:space="preserve">: </w:t>
      </w:r>
      <w:r>
        <w:rPr/>
        <w:t>2</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29290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بِإِسْنَادِهِ عَنِ الْحُسَیْنِ بْنِ سَعِیدٍ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مُکَاتَبَةٍ تُوُفِّیَتْ وَ قَدْ قَضَتْ عَامَّةَ الَّذِی عَلَیْهَا وَ قَدْ وَلَدَتْ وَلَداً فِی مُکَاتَبَتِهَا قَالَ فَقَضَی فِی وَلَدِهَا أَنْ یُعْتَقَ مِنْهُ مِثْلُ الَّذِی عَتَقَ مِنْهَا وَ یُرَقَّ مِنْهُ مَا رَقَّ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مکاتبه‌ای که فوت کرده بود و بیشتر تعهدات خود را ادا کرده بود و در دوران مکاتبه‌اش فرزندی به دنیا آورده بود، چنین حکم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 او به همان اندازه‌ای که مادرش آزاد شده است، آزاد می‌شود، و به همان اندازه‌ای که مادرش برده مانده است، در بردگی باقی می‌ماند</w:t>
      </w:r>
      <w:r>
        <w:rPr>
          <w:rFonts w:eastAsia="IRNazanin" w:cs="IRNazanin"/>
          <w:color w:val="111111"/>
          <w:sz w:val="28"/>
          <w:szCs w:val="28"/>
          <w:rtl w:val="true"/>
          <w:lang w:bidi="fa-IR"/>
        </w:rPr>
        <w:t>.»</w:t>
      </w:r>
    </w:p>
    <w:p>
      <w:pPr>
        <w:pStyle w:val="Heading5"/>
        <w:numPr>
          <w:ilvl w:val="4"/>
          <w:numId w:val="1"/>
        </w:numPr>
        <w:rPr/>
      </w:pPr>
      <w:bookmarkStart w:id="1156" w:name="__RefHeading___Toc12663277_1280447820"/>
      <w:bookmarkStart w:id="1157" w:name="_Toc510"/>
      <w:bookmarkEnd w:id="1156"/>
      <w:r>
        <w:rPr>
          <w:rtl w:val="true"/>
        </w:rPr>
        <w:t>[</w:t>
      </w:r>
      <w:r>
        <w:rPr>
          <w:rtl w:val="true"/>
        </w:rPr>
        <w:t>رقم الحدیث الکلی</w:t>
      </w:r>
      <w:r>
        <w:rPr>
          <w:rtl w:val="true"/>
        </w:rPr>
        <w:t xml:space="preserve">: </w:t>
      </w:r>
      <w:r>
        <w:rPr/>
        <w:t>29291</w:t>
      </w:r>
      <w:r>
        <w:rPr>
          <w:rtl w:val="true"/>
        </w:rPr>
        <w:t xml:space="preserve"> - </w:t>
      </w:r>
      <w:r>
        <w:rPr>
          <w:rtl w:val="true"/>
        </w:rPr>
        <w:t>رقم الحدیث الباب</w:t>
      </w:r>
      <w:r>
        <w:rPr>
          <w:rtl w:val="true"/>
        </w:rPr>
        <w:t xml:space="preserve">: </w:t>
      </w:r>
      <w:r>
        <w:rPr/>
        <w:t>3</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29291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وَ عَنْهُ عَنِ ابْنِ أَبِی عُمَیْرٍ عَنْ جَمِیلِ بْنِ دَرَّاجٍ عَنْ أَبِی عَبْدِ اللَّهِ ع فِی مُکَاتَبٍ یَمُوتُ وَ قَدْ أَدَّی بَعْضَ مُکَاتَبَتِهِ وَ لَهُ ابْنٌ مِنْ جَارِیَةٍ وَ تَرَکَ مَالًا قَالَ یُؤَدِّی ابْنُهُ بَقِیَّةَ مُکَاتَبَتِهِ وَ یُعْتَقُ وَ یَرِثُ 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جمیل بن دراج روایت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که فوت کرده و بخشی از مکاتبه خود را پرداخت کرده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فرزندی از یک کنیز داشته باشد و مالی به جا گذاشته باشد،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باقی‌مانده مکاتبه‌اش را پرداخت می‌کند، آزاد می‌شود و آنچه باقی مانده است را به ارث می‌برد</w:t>
      </w:r>
      <w:r>
        <w:rPr>
          <w:rFonts w:eastAsia="IRNazanin" w:cs="IRNazanin"/>
          <w:color w:val="111111"/>
          <w:sz w:val="28"/>
          <w:szCs w:val="28"/>
          <w:rtl w:val="true"/>
          <w:lang w:bidi="fa-IR"/>
        </w:rPr>
        <w:t>.»</w:t>
      </w:r>
      <w:bookmarkStart w:id="1158" w:name="pg18705_173728"/>
    </w:p>
    <w:p>
      <w:pPr>
        <w:pStyle w:val="Heading5"/>
        <w:numPr>
          <w:ilvl w:val="4"/>
          <w:numId w:val="1"/>
        </w:numPr>
        <w:rPr/>
      </w:pPr>
      <w:bookmarkStart w:id="1159" w:name="__RefHeading___Toc12663279_1280447820"/>
      <w:bookmarkStart w:id="1160" w:name="_Toc511"/>
      <w:bookmarkEnd w:id="1158"/>
      <w:bookmarkEnd w:id="1159"/>
      <w:r>
        <w:rPr>
          <w:rtl w:val="true"/>
        </w:rPr>
        <w:t>[</w:t>
      </w:r>
      <w:r>
        <w:rPr>
          <w:rtl w:val="true"/>
        </w:rPr>
        <w:t>رقم الحدیث الکلی</w:t>
      </w:r>
      <w:r>
        <w:rPr>
          <w:rtl w:val="true"/>
        </w:rPr>
        <w:t xml:space="preserve">: </w:t>
      </w:r>
      <w:r>
        <w:rPr/>
        <w:t>29292</w:t>
      </w:r>
      <w:r>
        <w:rPr>
          <w:rtl w:val="true"/>
        </w:rPr>
        <w:t xml:space="preserve"> - </w:t>
      </w:r>
      <w:r>
        <w:rPr>
          <w:rtl w:val="true"/>
        </w:rPr>
        <w:t>رقم الحدیث الباب</w:t>
      </w:r>
      <w:r>
        <w:rPr>
          <w:rtl w:val="true"/>
        </w:rPr>
        <w:t xml:space="preserve">: </w:t>
      </w:r>
      <w:r>
        <w:rPr/>
        <w:t>4</w:t>
      </w:r>
      <w:r>
        <w:rPr>
          <w:rtl w:val="true"/>
        </w:rPr>
        <w:t>]</w:t>
      </w:r>
      <w:bookmarkEnd w:id="1160"/>
    </w:p>
    <w:p>
      <w:pPr>
        <w:pStyle w:val="BookText"/>
        <w:rPr/>
      </w:pPr>
      <w:r>
        <w:rPr>
          <w:rFonts w:eastAsia="Times New Roman" w:cs="Times New Roman" w:ascii="Times New Roman" w:hAnsi="Times New Roman"/>
          <w:color w:val="111111"/>
          <w:sz w:val="28"/>
          <w:szCs w:val="28"/>
          <w:lang w:val="en-US" w:bidi="en-US"/>
        </w:rPr>
        <w:t>29292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عَنْهُ عَنِ ابْنِ أَبِی عُمَیْرٍ عَنْ جَمِیلٍ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الْمُکَاتَبِ یَمُوتُ وَ لَهُ وُلْدٌ فَقَالَ إِنْ کَانَ اشْتُرِطَ عَلَیْهِ فَوُلْدُهُ مَمَالِیکُ وَ إِنْ لَمْ یَکُنِ اشْتُرِطَ عَلَیْهِ شَیْ‌ءٌ سَعَی وُلْدُهُ فِی مُکَاتَبَةِ أَبِیهِمْ وَ عُتِقُوا إِذَا أَدَّوْا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 کَذَا الَّذِی قَبْلَهُ وَ رَوَی الَّذِی قَبْلَهُمَا بِإِسْنَادِهِ إِلَی قَضَایَا أَمِیرِ الْمُؤْمِنِینَ ع وَ بِإِسْنَادِهِ عَنْ مُحَمَّدِ بْنِ قَیْسٍ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11"/>
      </w:r>
      <w:r>
        <w:rPr>
          <w:rFonts w:ascii="Amiri" w:hAnsi="Amiri" w:eastAsia="Amiri" w:cs="Amiri"/>
          <w:color w:val="111111"/>
          <w:sz w:val="28"/>
          <w:sz w:val="28"/>
          <w:szCs w:val="28"/>
          <w:rtl w:val="true"/>
          <w:lang w:bidi="ar-SA"/>
        </w:rPr>
        <w:t xml:space="preserve">وَ مَا تَضَمَّنَ </w:t>
      </w:r>
      <w:r>
        <w:rPr>
          <w:rStyle w:val="FootnoteAnchor"/>
          <w:rtl w:val="true"/>
        </w:rPr>
        <w:footnoteReference w:id="912"/>
      </w:r>
      <w:r>
        <w:rPr>
          <w:rFonts w:ascii="Amiri" w:hAnsi="Amiri" w:eastAsia="Amiri" w:cs="Amiri"/>
          <w:color w:val="111111"/>
          <w:sz w:val="28"/>
          <w:sz w:val="28"/>
          <w:szCs w:val="28"/>
          <w:rtl w:val="true"/>
          <w:lang w:bidi="ar-SA"/>
        </w:rPr>
        <w:t xml:space="preserve">أَنَّهُ یَرِثُ مَا بَقِیَ مَحْمُولٌ عَلَی أَنَّهُ یَرِثُ مَا بَقِیَ مِنْ نَصِیبِهِ الثَّابِتِ لَهُ بِقَدْرِ الْحُرِّیَّةِ لَا مِنْ جَمِیعِ الْمَالِ لِمَا مَضَی </w:t>
      </w:r>
      <w:r>
        <w:rPr>
          <w:rStyle w:val="FootnoteAnchor"/>
          <w:rtl w:val="true"/>
        </w:rPr>
        <w:footnoteReference w:id="913"/>
      </w:r>
      <w:r>
        <w:rPr>
          <w:rFonts w:ascii="Amiri" w:hAnsi="Amiri" w:eastAsia="Amiri" w:cs="Amiri"/>
          <w:color w:val="111111"/>
          <w:sz w:val="28"/>
          <w:sz w:val="28"/>
          <w:szCs w:val="28"/>
          <w:rtl w:val="true"/>
          <w:lang w:bidi="ar-SA"/>
        </w:rPr>
        <w:t xml:space="preserve">وَ یَأْتِی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مهزم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پرسیدم که فوت کرده و فرزندانی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شرط شده باشد، فرزندان او برده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شرطی وجود نداشته باشد، فرزندان او تلاش می‌کنند تا مکاتبه پدرشان را پرداخت کنند و هنگامی که آن را ادا کنند،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شده است که آنچه باقی می‌ماند، به اندازه سهم آزادی برای ارث‌بری محاسبه می‌شود و نه از تمامی مال؛ این نکته با توجه به موارد پیشین تأیید می‌شود</w:t>
      </w:r>
      <w:r>
        <w:rPr>
          <w:rFonts w:eastAsia="IRNazanin" w:cs="IRNazanin"/>
          <w:color w:val="111111"/>
          <w:sz w:val="28"/>
          <w:szCs w:val="28"/>
          <w:rtl w:val="true"/>
          <w:lang w:bidi="fa-IR"/>
        </w:rPr>
        <w:t>.</w:t>
      </w:r>
    </w:p>
    <w:p>
      <w:pPr>
        <w:pStyle w:val="Heading4"/>
        <w:numPr>
          <w:ilvl w:val="3"/>
          <w:numId w:val="1"/>
        </w:numPr>
        <w:rPr/>
      </w:pPr>
      <w:bookmarkStart w:id="1161" w:name="__RefHeading___Toc12663281_1280447820"/>
      <w:bookmarkStart w:id="1162" w:name="_Toc512"/>
      <w:bookmarkEnd w:id="1161"/>
      <w:r>
        <w:rPr/>
        <w:t>8</w:t>
      </w:r>
      <w:r>
        <w:rPr>
          <w:rtl w:val="true"/>
        </w:rPr>
        <w:t xml:space="preserve">- </w:t>
      </w:r>
      <w:r>
        <w:rPr>
          <w:rtl w:val="true"/>
        </w:rPr>
        <w:t>بَابُ أَنَّ الْمُکَاتَبَةَ یَحْرُمُ عَلَی مَوْلَاهَا وَطْؤُهَا فَإِنْ فَعَلَ لَزِمَهُ مِنَ الْحَدِّ بِقَدْرِ الْحُرِّیَّةِ</w:t>
      </w:r>
      <w:bookmarkEnd w:id="1162"/>
    </w:p>
    <w:p>
      <w:pPr>
        <w:pStyle w:val="Heading5"/>
        <w:numPr>
          <w:ilvl w:val="4"/>
          <w:numId w:val="1"/>
        </w:numPr>
        <w:rPr/>
      </w:pPr>
      <w:bookmarkStart w:id="1163" w:name="__RefHeading___Toc12663283_1280447820"/>
      <w:bookmarkStart w:id="1164" w:name="_Toc513"/>
      <w:bookmarkEnd w:id="1163"/>
      <w:r>
        <w:rPr>
          <w:rtl w:val="true"/>
        </w:rPr>
        <w:t>اشارة</w:t>
      </w:r>
      <w:bookmarkEnd w:id="1164"/>
    </w:p>
    <w:p>
      <w:pPr>
        <w:pStyle w:val="BookText"/>
        <w:rPr/>
      </w:pPr>
      <w:r>
        <w:rPr>
          <w:rStyle w:val="FootnoteAnchor"/>
        </w:rPr>
        <w:footnoteReference w:id="9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الْمُکَاتَبَةَ یَحْرُمُ عَلَی مَوْلَاهَا وَطْؤُهَا فَإِنْ فَعَلَ لَزِمَهُ مِنَ الْحَدِّ بِقَدْرِ الْحُرِّیَّةِ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مولای خود حرام است که او را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اگر چنین کاری انجام دهد، به اندازه‌ای که او آزاد شده است، حد بر او لازم خواهد شد</w:t>
      </w:r>
      <w:r>
        <w:rPr>
          <w:rFonts w:eastAsia="IRNazanin" w:cs="IRNazanin"/>
          <w:color w:val="111111"/>
          <w:sz w:val="28"/>
          <w:szCs w:val="28"/>
          <w:rtl w:val="true"/>
          <w:lang w:bidi="fa-IR"/>
        </w:rPr>
        <w:t>.</w:t>
      </w:r>
    </w:p>
    <w:p>
      <w:pPr>
        <w:pStyle w:val="Heading5"/>
        <w:numPr>
          <w:ilvl w:val="4"/>
          <w:numId w:val="1"/>
        </w:numPr>
        <w:rPr/>
      </w:pPr>
      <w:bookmarkStart w:id="1165" w:name="__RefHeading___Toc12663285_1280447820"/>
      <w:bookmarkStart w:id="1166" w:name="_Toc514"/>
      <w:bookmarkEnd w:id="1165"/>
      <w:r>
        <w:rPr>
          <w:rtl w:val="true"/>
        </w:rPr>
        <w:t>[</w:t>
      </w:r>
      <w:r>
        <w:rPr>
          <w:rtl w:val="true"/>
        </w:rPr>
        <w:t>رقم الحدیث الکلی</w:t>
      </w:r>
      <w:r>
        <w:rPr>
          <w:rtl w:val="true"/>
        </w:rPr>
        <w:t xml:space="preserve">: </w:t>
      </w:r>
      <w:r>
        <w:rPr/>
        <w:t>29293</w:t>
      </w:r>
      <w:r>
        <w:rPr>
          <w:rtl w:val="true"/>
        </w:rPr>
        <w:t xml:space="preserve"> - </w:t>
      </w:r>
      <w:r>
        <w:rPr>
          <w:rtl w:val="true"/>
        </w:rPr>
        <w:t>رقم الحدیث الباب</w:t>
      </w:r>
      <w:r>
        <w:rPr>
          <w:rtl w:val="true"/>
        </w:rPr>
        <w:t xml:space="preserve">: </w:t>
      </w:r>
      <w:r>
        <w:rPr/>
        <w:t>1</w:t>
      </w:r>
      <w:r>
        <w:rPr>
          <w:rtl w:val="true"/>
        </w:rPr>
        <w:t>]</w:t>
      </w:r>
      <w:bookmarkEnd w:id="11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مُحَمَّدُ بْنُ یَعْقُوبَ عَنْ عَلِیِّ بْنِ إِبْرَاهِیمَ عَنْ أَبِیهِ عَنْ</w:t>
      </w:r>
      <w:bookmarkStart w:id="1167" w:name="pg18705_173729"/>
    </w:p>
    <w:p>
      <w:pPr>
        <w:pStyle w:val="BookText"/>
        <w:rPr/>
      </w:pPr>
      <w:bookmarkEnd w:id="1167"/>
      <w:r>
        <w:rPr>
          <w:rFonts w:ascii="Amiri" w:hAnsi="Amiri" w:eastAsia="Amiri" w:cs="Amiri"/>
          <w:color w:val="111111"/>
          <w:sz w:val="28"/>
          <w:sz w:val="28"/>
          <w:szCs w:val="28"/>
          <w:rtl w:val="true"/>
          <w:lang w:bidi="ar-SA"/>
        </w:rPr>
        <w:t>عَمْرِو بْنِ عُثْمَانَ عَنِ الْحُسَیْنِ بْنِ خَالِدٍ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کَاتَبَ أَمَةً لَهُ فَقَالَتِ الْأَمَةُ مَا أَدَّیْتُ مِنْ مُکَاتَبَتِی فَأَنَا بِهِ حُرَّةٌ عَلَی حِسَابِ ذَلِکَ فَقَالَ لَهَا نَعَمْ فَأَدَّتْ بَعْضَ مُکَاتَبَتِهَا وَ جَامَعَهَا مَوْلَاهَا بَعْدَ ذَلِکَ قَالَ إِنْ کَانَ أَکْرَهَهَا </w:t>
      </w:r>
      <w:r>
        <w:rPr>
          <w:rStyle w:val="FootnoteAnchor"/>
          <w:rtl w:val="true"/>
        </w:rPr>
        <w:footnoteReference w:id="917"/>
      </w:r>
      <w:r>
        <w:rPr>
          <w:rFonts w:ascii="Amiri" w:hAnsi="Amiri" w:eastAsia="Amiri" w:cs="Amiri"/>
          <w:color w:val="111111"/>
          <w:sz w:val="28"/>
          <w:sz w:val="28"/>
          <w:szCs w:val="28"/>
          <w:rtl w:val="true"/>
          <w:lang w:bidi="ar-SA"/>
        </w:rPr>
        <w:t xml:space="preserve">عَلَی ذَلِکَ ضُرِبَ مِنَ الْحَدِّ بِقَدْرِ مَا أَدَّتْ مِنْ مُکَاتَبَتِهَا وَ دُرِئَ عَنْهُ مِنَ الْحَدِّ بِقَدْرِ مَا بَقِیَ لَهُ مِنْ مُکَاتَبَتِهَا وَ إِنْ کَانَتْ تَابَعَتْهُ کَانَتْ </w:t>
      </w:r>
      <w:r>
        <w:rPr>
          <w:rStyle w:val="FootnoteAnchor"/>
          <w:rtl w:val="true"/>
        </w:rPr>
        <w:footnoteReference w:id="918"/>
      </w:r>
      <w:r>
        <w:rPr>
          <w:rFonts w:ascii="Amiri" w:hAnsi="Amiri" w:eastAsia="Amiri" w:cs="Amiri"/>
          <w:color w:val="111111"/>
          <w:sz w:val="28"/>
          <w:sz w:val="28"/>
          <w:szCs w:val="28"/>
          <w:rtl w:val="true"/>
          <w:lang w:bidi="ar-SA"/>
        </w:rPr>
        <w:t>شَرِیکَتَهُ فِی الْحَدِّ ضُرِبَتْ مِثْلَ مَا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کنیز خود را مکاتبه کرده بود،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مقدار از مکاتبه‌ام را که پرداخت کنم، به همان اندازه آزاد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 بخشی از مکاتبه‌اش را پرداخت کرد و مولای او پس از آن با او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مجبور به این کار کرده باشد، به اندازه‌ای که کنیز مکاتبه‌اش را پرداخت کرده است، حد بر او جاری می‌شود و به اندازه‌ای که باقی مانده است، حد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کنیز با رضایت خود همراهی کرده باشد، او نیز شریک در حد خواهد بود و به همان اندازه که مرد حد می‌خورد، او نیز حد خواهد خورد</w:t>
      </w:r>
      <w:r>
        <w:rPr>
          <w:rFonts w:eastAsia="IRNazanin" w:cs="IRNazanin"/>
          <w:color w:val="111111"/>
          <w:sz w:val="28"/>
          <w:szCs w:val="28"/>
          <w:rtl w:val="true"/>
          <w:lang w:bidi="fa-IR"/>
        </w:rPr>
        <w:t>.»</w:t>
      </w:r>
    </w:p>
    <w:p>
      <w:pPr>
        <w:pStyle w:val="Heading4"/>
        <w:numPr>
          <w:ilvl w:val="3"/>
          <w:numId w:val="1"/>
        </w:numPr>
        <w:rPr/>
      </w:pPr>
      <w:bookmarkStart w:id="1168" w:name="__RefHeading___Toc12663287_1280447820"/>
      <w:bookmarkStart w:id="1169" w:name="_Toc515"/>
      <w:bookmarkEnd w:id="1168"/>
      <w:r>
        <w:rPr/>
        <w:t>9</w:t>
      </w:r>
      <w:r>
        <w:rPr>
          <w:rtl w:val="true"/>
        </w:rPr>
        <w:t xml:space="preserve">- </w:t>
      </w:r>
      <w:r>
        <w:rPr>
          <w:rtl w:val="true"/>
        </w:rPr>
        <w:t>بَابُ أَنَّهُ یُسْتَحَبُّ لِلسَّیِّدِ وَضْعُ شَیْ‌ءٍ مِنْ مَالِ الْمُکَاتَبَةِ الْأَصْلِیِّ الَّذِی أَضْمَرَهُ لَا مِمَّا زَادَهُ لِأَجْلِ الْوَضْعِ وَ یُسْتَحَبُّ وَضْعُ السُّدُسِ‌</w:t>
      </w:r>
      <w:bookmarkEnd w:id="1169"/>
    </w:p>
    <w:p>
      <w:pPr>
        <w:pStyle w:val="Heading5"/>
        <w:numPr>
          <w:ilvl w:val="4"/>
          <w:numId w:val="1"/>
        </w:numPr>
        <w:rPr/>
      </w:pPr>
      <w:bookmarkStart w:id="1170" w:name="__RefHeading___Toc12663289_1280447820"/>
      <w:bookmarkStart w:id="1171" w:name="_Toc516"/>
      <w:bookmarkEnd w:id="1170"/>
      <w:r>
        <w:rPr>
          <w:rtl w:val="true"/>
        </w:rPr>
        <w:t>اشارة</w:t>
      </w:r>
      <w:bookmarkEnd w:id="1171"/>
    </w:p>
    <w:p>
      <w:pPr>
        <w:pStyle w:val="BookText"/>
        <w:rPr/>
      </w:pPr>
      <w:r>
        <w:rPr>
          <w:rStyle w:val="FootnoteAnchor"/>
        </w:rPr>
        <w:footnoteReference w:id="92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لِلسَّیِّدِ وَضْعُ شَیْ‌ءٍ مِنْ مَالِ الْمُکَاتَبَةِ الْأَصْلِیِّ الَّذِی أَضْمَرَهُ لَا مِمَّا زَادَهُ لِأَجْلِ الْوَضْعِ وَ یُسْتَحَبُّ وَضْعُ السُّدُسِ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مستحب است برای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مبلغ مکاتبه اصلی که مورد توافق قرار گرفته است را کاهش دهد، نه از مبلغ اضافه، و همچنین مستحب است که یک ششم از مبلغ را تخفیف دهد</w:t>
      </w:r>
      <w:r>
        <w:rPr>
          <w:rFonts w:eastAsia="IRNazanin" w:cs="IRNazanin"/>
          <w:color w:val="111111"/>
          <w:sz w:val="28"/>
          <w:szCs w:val="28"/>
          <w:rtl w:val="true"/>
          <w:lang w:bidi="fa-IR"/>
        </w:rPr>
        <w:t>.</w:t>
      </w:r>
    </w:p>
    <w:p>
      <w:pPr>
        <w:pStyle w:val="Heading5"/>
        <w:numPr>
          <w:ilvl w:val="4"/>
          <w:numId w:val="1"/>
        </w:numPr>
        <w:rPr/>
      </w:pPr>
      <w:bookmarkStart w:id="1172" w:name="__RefHeading___Toc12663291_1280447820"/>
      <w:bookmarkStart w:id="1173" w:name="_Toc517"/>
      <w:bookmarkEnd w:id="1172"/>
      <w:r>
        <w:rPr>
          <w:rtl w:val="true"/>
        </w:rPr>
        <w:t>[</w:t>
      </w:r>
      <w:r>
        <w:rPr>
          <w:rtl w:val="true"/>
        </w:rPr>
        <w:t>رقم الحدیث الکلی</w:t>
      </w:r>
      <w:r>
        <w:rPr>
          <w:rtl w:val="true"/>
        </w:rPr>
        <w:t xml:space="preserve">: </w:t>
      </w:r>
      <w:r>
        <w:rPr/>
        <w:t>29294</w:t>
      </w:r>
      <w:r>
        <w:rPr>
          <w:rtl w:val="true"/>
        </w:rPr>
        <w:t xml:space="preserve"> - </w:t>
      </w:r>
      <w:r>
        <w:rPr>
          <w:rtl w:val="true"/>
        </w:rPr>
        <w:t>رقم الحدیث الباب</w:t>
      </w:r>
      <w:r>
        <w:rPr>
          <w:rtl w:val="true"/>
        </w:rPr>
        <w:t xml:space="preserve">: </w:t>
      </w:r>
      <w:r>
        <w:rPr/>
        <w:t>1</w:t>
      </w:r>
      <w:r>
        <w:rPr>
          <w:rtl w:val="true"/>
        </w:rPr>
        <w:t>]</w:t>
      </w:r>
      <w:bookmarkEnd w:id="11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مُحَمَّدُ بْنُ یَعْقُوبَ عَنْ مُحَمَّدِ بْنِ یَحْیَی عَنْ أَحْمَدَ بْنِ مُحَمَّدٍ عَنْ صَفْوَانَ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آتُوهُمْ مِنْ مالِ اللَّهِ الَّذِی آتاکُمْ </w:t>
      </w:r>
      <w:r>
        <w:rPr>
          <w:rStyle w:val="FootnoteAnchor"/>
          <w:rtl w:val="true"/>
        </w:rPr>
        <w:footnoteReference w:id="924"/>
      </w:r>
      <w:r>
        <w:rPr>
          <w:rFonts w:ascii="Amiri" w:hAnsi="Amiri" w:eastAsia="Amiri" w:cs="Amiri"/>
          <w:color w:val="111111"/>
          <w:sz w:val="28"/>
          <w:sz w:val="28"/>
          <w:szCs w:val="28"/>
          <w:rtl w:val="true"/>
          <w:lang w:bidi="ar-SA"/>
        </w:rPr>
        <w:t>قَالَ الَّذِی أَضْمَرْتَ أَنْ تُکَاتِبَهُ عَلَیْهِ لَا تَقُولُ</w:t>
      </w:r>
      <w:bookmarkStart w:id="1174" w:name="pg18705_173730"/>
    </w:p>
    <w:p>
      <w:pPr>
        <w:pStyle w:val="BookText"/>
        <w:rPr/>
      </w:pPr>
      <w:bookmarkEnd w:id="1174"/>
      <w:r>
        <w:rPr>
          <w:rFonts w:ascii="Amiri" w:hAnsi="Amiri" w:eastAsia="Amiri" w:cs="Amiri"/>
          <w:color w:val="111111"/>
          <w:sz w:val="28"/>
          <w:sz w:val="28"/>
          <w:szCs w:val="28"/>
          <w:rtl w:val="true"/>
          <w:lang w:bidi="ar-SA"/>
        </w:rPr>
        <w:t>أُکَاتِبُهُ بِخَمْسَةِ آلَافٍ وَ أَتْرُکُ لَهُ أَلْفاً وَ لَکِنِ انْظُرْ إِلَی الَّذِی أَضْمَرْتَ عَلَیْهِ فَأَعْطِهِ‌الْحَدِیثَ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الْعَلَاءِ وَ عَنْ حَمَّادٍ عَنْ حَرِیزٍ جَمِیعاً عَنْ مُحَمَّدِ بْنِ مُسْلِمٍ مِثْلَهُ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بدهید از مالی که خدا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مالی است که تصمیم گرفته‌ای برای مکاتبه بر آن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مکاتبه را بر مبلغ پنج هزار قرار می‌دهم و هزار درهم را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آنچه تصمیم گرفته‌ای بر اساس آن مکاتبه کنی، نگاه کن و همان را به او بده</w:t>
      </w:r>
      <w:r>
        <w:rPr>
          <w:rFonts w:eastAsia="IRNazanin" w:cs="IRNazanin"/>
          <w:color w:val="111111"/>
          <w:sz w:val="28"/>
          <w:szCs w:val="28"/>
          <w:rtl w:val="true"/>
          <w:lang w:bidi="fa-IR"/>
        </w:rPr>
        <w:t>.»</w:t>
      </w:r>
    </w:p>
    <w:p>
      <w:pPr>
        <w:pStyle w:val="Heading5"/>
        <w:numPr>
          <w:ilvl w:val="4"/>
          <w:numId w:val="1"/>
        </w:numPr>
        <w:rPr/>
      </w:pPr>
      <w:bookmarkStart w:id="1175" w:name="__RefHeading___Toc12663293_1280447820"/>
      <w:bookmarkStart w:id="1176" w:name="_Toc518"/>
      <w:bookmarkEnd w:id="1175"/>
      <w:r>
        <w:rPr>
          <w:rtl w:val="true"/>
        </w:rPr>
        <w:t>[</w:t>
      </w:r>
      <w:r>
        <w:rPr>
          <w:rtl w:val="true"/>
        </w:rPr>
        <w:t>رقم الحدیث الکلی</w:t>
      </w:r>
      <w:r>
        <w:rPr>
          <w:rtl w:val="true"/>
        </w:rPr>
        <w:t xml:space="preserve">: </w:t>
      </w:r>
      <w:r>
        <w:rPr/>
        <w:t>29295</w:t>
      </w:r>
      <w:r>
        <w:rPr>
          <w:rtl w:val="true"/>
        </w:rPr>
        <w:t xml:space="preserve"> - </w:t>
      </w:r>
      <w:r>
        <w:rPr>
          <w:rtl w:val="true"/>
        </w:rPr>
        <w:t>رقم الحدیث الباب</w:t>
      </w:r>
      <w:r>
        <w:rPr>
          <w:rtl w:val="true"/>
        </w:rPr>
        <w:t xml:space="preserve">: </w:t>
      </w:r>
      <w:r>
        <w:rPr/>
        <w:t>2</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29295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عَنْهُ عَنْ أَحْمَدَ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فَکاتِبُوهُمْ إِنْ عَلِمْتُمْ فِیهِمْ خَیْراً وَ آتُوهُمْ مِنْ مالِ اللَّهِ الَّذِی آتاکُمْ </w:t>
      </w:r>
      <w:r>
        <w:rPr>
          <w:rStyle w:val="FootnoteAnchor"/>
          <w:rtl w:val="true"/>
        </w:rPr>
        <w:footnoteReference w:id="928"/>
      </w:r>
      <w:r>
        <w:rPr>
          <w:rFonts w:ascii="Amiri" w:hAnsi="Amiri" w:eastAsia="Amiri" w:cs="Amiri"/>
          <w:color w:val="111111"/>
          <w:sz w:val="28"/>
          <w:sz w:val="28"/>
          <w:szCs w:val="28"/>
          <w:rtl w:val="true"/>
          <w:lang w:bidi="ar-SA"/>
        </w:rPr>
        <w:t xml:space="preserve">قَالَ تَضَعُ عَنْهُ مِنْ نُجُومِهِ الَّتِی لَمْ تَکُنْ تُرِیدُ أَنْ تَنْقُصَهُ مِنْهَا وَ لَا تَزِیدُ فَوْقَ مَا فِی نَفْسِکَ قُلْتُ کَمْ قَالَ وَضَعَ أَبُو جَعْفَرٍ ع عَنْ مَمْلُوکٍ </w:t>
      </w:r>
      <w:r>
        <w:rPr>
          <w:rStyle w:val="FootnoteAnchor"/>
          <w:rtl w:val="true"/>
        </w:rPr>
        <w:footnoteReference w:id="929"/>
      </w:r>
      <w:r>
        <w:rPr>
          <w:rFonts w:ascii="Amiri" w:hAnsi="Amiri" w:eastAsia="Amiri" w:cs="Amiri"/>
          <w:color w:val="111111"/>
          <w:sz w:val="28"/>
          <w:sz w:val="28"/>
          <w:szCs w:val="28"/>
          <w:rtl w:val="true"/>
          <w:lang w:bidi="ar-SA"/>
        </w:rPr>
        <w:t>أَلْفاً مِنْ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30"/>
      </w:r>
      <w:r>
        <w:rPr>
          <w:rFonts w:ascii="Amiri" w:hAnsi="Amiri" w:eastAsia="Amiri" w:cs="Amiri"/>
          <w:color w:val="111111"/>
          <w:sz w:val="28"/>
          <w:sz w:val="28"/>
          <w:szCs w:val="28"/>
          <w:rtl w:val="true"/>
          <w:lang w:bidi="ar-SA"/>
        </w:rPr>
        <w:t xml:space="preserve">مُحَمَّدُ بْنُ عَلِیِّ بْنِ الْحُسَیْنِ بِإِسْنَادِهِ عَنْ مُحَمَّدِ بْنِ سِنَانٍ مِثْلَهُ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آنان مکاتبه کنید اگر در ایشان خیری یافتید و از مالی که خدا به شما داده به آنان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مبلغ مقرر مکاتبه را که قصد نداشتی از آن کسر کنی، کاهش بده و بیشتر از آنچه در قلب خود تصمیم گرفته‌ای اضافه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باید کاهش داد؟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شش هزار، هزار را برای برده‌ای تخفیف دادند</w:t>
      </w:r>
      <w:r>
        <w:rPr>
          <w:rFonts w:eastAsia="IRNazanin" w:cs="IRNazanin"/>
          <w:color w:val="111111"/>
          <w:sz w:val="28"/>
          <w:szCs w:val="28"/>
          <w:rtl w:val="true"/>
          <w:lang w:bidi="fa-IR"/>
        </w:rPr>
        <w:t>.»</w:t>
      </w:r>
    </w:p>
    <w:p>
      <w:pPr>
        <w:pStyle w:val="Heading5"/>
        <w:numPr>
          <w:ilvl w:val="4"/>
          <w:numId w:val="1"/>
        </w:numPr>
        <w:rPr/>
      </w:pPr>
      <w:bookmarkStart w:id="1177" w:name="__RefHeading___Toc12663295_1280447820"/>
      <w:bookmarkStart w:id="1178" w:name="_Toc519"/>
      <w:bookmarkEnd w:id="1177"/>
      <w:r>
        <w:rPr>
          <w:rtl w:val="true"/>
        </w:rPr>
        <w:t>[</w:t>
      </w:r>
      <w:r>
        <w:rPr>
          <w:rtl w:val="true"/>
        </w:rPr>
        <w:t>رقم الحدیث الکلی</w:t>
      </w:r>
      <w:r>
        <w:rPr>
          <w:rtl w:val="true"/>
        </w:rPr>
        <w:t xml:space="preserve">: </w:t>
      </w:r>
      <w:r>
        <w:rPr/>
        <w:t>29296</w:t>
      </w:r>
      <w:r>
        <w:rPr>
          <w:rtl w:val="true"/>
        </w:rPr>
        <w:t xml:space="preserve"> - </w:t>
      </w:r>
      <w:r>
        <w:rPr>
          <w:rtl w:val="true"/>
        </w:rPr>
        <w:t>رقم الحدیث الباب</w:t>
      </w:r>
      <w:r>
        <w:rPr>
          <w:rtl w:val="true"/>
        </w:rPr>
        <w:t xml:space="preserve">: </w:t>
      </w:r>
      <w:r>
        <w:rPr/>
        <w:t>3</w:t>
      </w:r>
      <w:r>
        <w:rPr>
          <w:rtl w:val="true"/>
        </w:rPr>
        <w:t>]</w:t>
      </w:r>
      <w:bookmarkEnd w:id="117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بُرَیْدٍ</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آتُوهُمْ مِنْ مالِ اللَّهِ الَّذِی</w:t>
      </w:r>
      <w:bookmarkStart w:id="1179" w:name="pg18705_173731"/>
    </w:p>
    <w:p>
      <w:pPr>
        <w:pStyle w:val="BookText"/>
        <w:rPr/>
      </w:pPr>
      <w:bookmarkEnd w:id="1179"/>
      <w:r>
        <w:rPr>
          <w:rFonts w:ascii="Amiri" w:hAnsi="Amiri" w:eastAsia="Amiri" w:cs="Amiri"/>
          <w:color w:val="111111"/>
          <w:sz w:val="28"/>
          <w:sz w:val="28"/>
          <w:szCs w:val="28"/>
          <w:rtl w:val="true"/>
          <w:lang w:bidi="ar-SA"/>
        </w:rPr>
        <w:t xml:space="preserve">آتاکُمْ </w:t>
      </w:r>
      <w:r>
        <w:rPr>
          <w:rStyle w:val="FootnoteAnchor"/>
          <w:rtl w:val="true"/>
        </w:rPr>
        <w:footnoteReference w:id="934"/>
      </w:r>
      <w:r>
        <w:rPr>
          <w:rFonts w:ascii="Amiri" w:hAnsi="Amiri" w:eastAsia="Amiri" w:cs="Amiri"/>
          <w:color w:val="111111"/>
          <w:sz w:val="28"/>
          <w:sz w:val="28"/>
          <w:szCs w:val="28"/>
          <w:rtl w:val="true"/>
          <w:lang w:bidi="ar-SA"/>
        </w:rPr>
        <w:t>قَالَ سَمِعْتُ أَبِی یَقُولُ لَا یُکَاتِبُهُ عَلَی الَّذِی أَرَادَ أَنْ یُکَاتِبَهُ ثُمَّ یَزِیدَ عَلَیْهِ ثُمَّ یَضَعَ عَنْهُ وَ لَکِنْ یَضَعُ عَنْهُ مِمَّا نَوَی أَنْ یُکَاتِبَهُ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قاسم بن برید،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بدهید از مالی که خدا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مکاتبه‌ای را بر مبلغی که قصد مکاتبه بر اساس آن را داشته است، قرار دهد و سپس بر آن بیفزاید و بعداً از آن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همان مبلغی که نیت داشته است مکاتبه را بر آن پایه‌گذاری کند، کاهش دهد</w:t>
      </w:r>
      <w:r>
        <w:rPr>
          <w:rFonts w:eastAsia="IRNazanin" w:cs="IRNazanin"/>
          <w:color w:val="111111"/>
          <w:sz w:val="28"/>
          <w:szCs w:val="28"/>
          <w:rtl w:val="true"/>
          <w:lang w:bidi="fa-IR"/>
        </w:rPr>
        <w:t>.»</w:t>
      </w:r>
    </w:p>
    <w:p>
      <w:pPr>
        <w:pStyle w:val="Heading4"/>
        <w:numPr>
          <w:ilvl w:val="3"/>
          <w:numId w:val="1"/>
        </w:numPr>
        <w:rPr/>
      </w:pPr>
      <w:bookmarkStart w:id="1180" w:name="__RefHeading___Toc12663297_1280447820"/>
      <w:bookmarkStart w:id="1181" w:name="_Toc520"/>
      <w:bookmarkEnd w:id="1180"/>
      <w:r>
        <w:rPr/>
        <w:t>10</w:t>
      </w:r>
      <w:r>
        <w:rPr>
          <w:rtl w:val="true"/>
        </w:rPr>
        <w:t xml:space="preserve">- </w:t>
      </w:r>
      <w:r>
        <w:rPr>
          <w:rtl w:val="true"/>
        </w:rPr>
        <w:t>بَابُ أَنَّهُ إِذَا شُرِطَ عَلَی الْمُکَاتَبِ إِذَا عَجَزَ رُدَّ فِی الرِّقِّ وَ کَانَ لِلسَّیِّدِ مَا أَخَذَ مِنْهُ لَزِمَ الشَّرْطُ</w:t>
      </w:r>
      <w:bookmarkEnd w:id="1181"/>
    </w:p>
    <w:p>
      <w:pPr>
        <w:pStyle w:val="Heading5"/>
        <w:numPr>
          <w:ilvl w:val="4"/>
          <w:numId w:val="1"/>
        </w:numPr>
        <w:rPr/>
      </w:pPr>
      <w:bookmarkStart w:id="1182" w:name="__RefHeading___Toc12663299_1280447820"/>
      <w:bookmarkStart w:id="1183" w:name="_Toc521"/>
      <w:bookmarkEnd w:id="1182"/>
      <w:r>
        <w:rPr>
          <w:rtl w:val="true"/>
        </w:rPr>
        <w:t>اشارة</w:t>
      </w:r>
      <w:bookmarkEnd w:id="1183"/>
    </w:p>
    <w:p>
      <w:pPr>
        <w:pStyle w:val="BookText"/>
        <w:rPr/>
      </w:pPr>
      <w:r>
        <w:rPr>
          <w:rStyle w:val="FootnoteAnchor"/>
        </w:rPr>
        <w:footnoteReference w:id="93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شُرِطَ عَلَی الْمُکَاتَبِ إِذَا عَجَزَ رُدَّ فِی الرِّقِّ وَ کَانَ لِلسَّیِّدِ مَا أَخَذَ مِنْهُ لَزِمَ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بر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قرارداد آزاد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شود که در صورت ناتوانی به بردگی بازگردانده شود و آنچه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است برای سید باقی بماند، شرط لازم خواهد بود</w:t>
      </w:r>
      <w:r>
        <w:rPr>
          <w:rFonts w:eastAsia="IRNazanin" w:cs="IRNazanin"/>
          <w:color w:val="111111"/>
          <w:sz w:val="28"/>
          <w:szCs w:val="28"/>
          <w:rtl w:val="true"/>
          <w:lang w:bidi="fa-IR"/>
        </w:rPr>
        <w:t>.</w:t>
      </w:r>
    </w:p>
    <w:p>
      <w:pPr>
        <w:pStyle w:val="Heading5"/>
        <w:numPr>
          <w:ilvl w:val="4"/>
          <w:numId w:val="1"/>
        </w:numPr>
        <w:rPr/>
      </w:pPr>
      <w:bookmarkStart w:id="1184" w:name="__RefHeading___Toc12663301_1280447820"/>
      <w:bookmarkStart w:id="1185" w:name="_Toc522"/>
      <w:bookmarkEnd w:id="1184"/>
      <w:r>
        <w:rPr>
          <w:rtl w:val="true"/>
        </w:rPr>
        <w:t>[</w:t>
      </w:r>
      <w:r>
        <w:rPr>
          <w:rtl w:val="true"/>
        </w:rPr>
        <w:t>رقم الحدیث الکلی</w:t>
      </w:r>
      <w:r>
        <w:rPr>
          <w:rtl w:val="true"/>
        </w:rPr>
        <w:t xml:space="preserve">: </w:t>
      </w:r>
      <w:r>
        <w:rPr/>
        <w:t>29297</w:t>
      </w:r>
      <w:r>
        <w:rPr>
          <w:rtl w:val="true"/>
        </w:rPr>
        <w:t xml:space="preserve"> - </w:t>
      </w:r>
      <w:r>
        <w:rPr>
          <w:rtl w:val="true"/>
        </w:rPr>
        <w:t>رقم الحدیث الباب</w:t>
      </w:r>
      <w:r>
        <w:rPr>
          <w:rtl w:val="true"/>
        </w:rPr>
        <w:t xml:space="preserve">: </w:t>
      </w:r>
      <w:r>
        <w:rPr/>
        <w:t>1</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29297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مُکَاتَبَةٍ أَدَّتْ ثُلُثَیْ مُکَاتَبَتِهَا وَ قَدْ شُرِطَ عَلَیْهَا إِنْ عَجَزَتْ فَهِیَ رَدٌّ فِی الرِّقِّ وَ نَحْنُ فِی حِلٍّ مِمَّا أَخَذْنَا مِنْهَا وَ قَدِ اجْتَمَعَ عَلَیْهَا نَجْمَانِ قَالَ تُرَدُّ وَ یَطِیبُ لَهُمْ مَا أَخَذُوا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وهب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بنده‌ای که مکاتبه کرده و دو سوم مبلغ مکاتبه را پرداخت کرده است و شرط شده بود که اگر ناتوان شود به بردگی بازگردد و آنچه از او دریافت کرده‌ایم برای ما حلال باشد، در حالی که دو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بردگی بازگردانده می‌شود و آنچه گرفته‌اند برایشان حلال است</w:t>
      </w:r>
      <w:r>
        <w:rPr>
          <w:rFonts w:eastAsia="IRNazanin" w:cs="IRNazanin"/>
          <w:color w:val="111111"/>
          <w:sz w:val="28"/>
          <w:szCs w:val="28"/>
          <w:rtl w:val="true"/>
          <w:lang w:bidi="fa-IR"/>
        </w:rPr>
        <w:t>.</w:t>
      </w:r>
    </w:p>
    <w:p>
      <w:pPr>
        <w:pStyle w:val="Heading5"/>
        <w:numPr>
          <w:ilvl w:val="4"/>
          <w:numId w:val="1"/>
        </w:numPr>
        <w:rPr/>
      </w:pPr>
      <w:bookmarkStart w:id="1186" w:name="__RefHeading___Toc12663303_1280447820"/>
      <w:bookmarkStart w:id="1187" w:name="_Toc523"/>
      <w:bookmarkEnd w:id="1186"/>
      <w:r>
        <w:rPr>
          <w:rtl w:val="true"/>
        </w:rPr>
        <w:t>[</w:t>
      </w:r>
      <w:r>
        <w:rPr>
          <w:rtl w:val="true"/>
        </w:rPr>
        <w:t>رقم الحدیث الکلی</w:t>
      </w:r>
      <w:r>
        <w:rPr>
          <w:rtl w:val="true"/>
        </w:rPr>
        <w:t xml:space="preserve">: </w:t>
      </w:r>
      <w:r>
        <w:rPr/>
        <w:t>29298</w:t>
      </w:r>
      <w:r>
        <w:rPr>
          <w:rtl w:val="true"/>
        </w:rPr>
        <w:t xml:space="preserve"> - </w:t>
      </w:r>
      <w:r>
        <w:rPr>
          <w:rtl w:val="true"/>
        </w:rPr>
        <w:t>رقم الحدیث الباب</w:t>
      </w:r>
      <w:r>
        <w:rPr>
          <w:rtl w:val="true"/>
        </w:rPr>
        <w:t xml:space="preserve">: </w:t>
      </w:r>
      <w:r>
        <w:rPr/>
        <w:t>2</w:t>
      </w:r>
      <w:r>
        <w:rPr>
          <w:rtl w:val="true"/>
        </w:rPr>
        <w:t>]</w:t>
      </w:r>
      <w:bookmarkEnd w:id="11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الْمُکَاتَبِ یُکَاتَبُ وَ یَشْتَرِطُ عَلَیْهِ مَوَالِیهِ إِنْ عَجَزَ فَهُوَ مَمْلُوکٌ وَ لَهُمْ مَا أَخَذُوا مِنْهُ قَالَ یَأْخُذُهُ مَوَالِیهِ بِشَرْطِهِمْ</w:t>
      </w:r>
      <w:r>
        <w:rPr>
          <w:rFonts w:eastAsia="Amiri" w:cs="Amiri" w:ascii="Amiri" w:hAnsi="Amiri"/>
          <w:color w:val="111111"/>
          <w:sz w:val="28"/>
          <w:szCs w:val="28"/>
          <w:rtl w:val="true"/>
          <w:lang w:bidi="ar-SA"/>
        </w:rPr>
        <w:t>.</w:t>
      </w:r>
      <w:bookmarkStart w:id="1188" w:name="pg18705_173732"/>
    </w:p>
    <w:p>
      <w:pPr>
        <w:pStyle w:val="BookText"/>
        <w:rPr/>
      </w:pPr>
      <w:bookmarkEnd w:id="11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قرارداد آزادی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مکاتبه کرده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کرده‌اند که اگر ناتوان شود، به بردگی بازگردد و آنچه از او گرفته‌اند برایشان باقی بماند،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او را بر اساس شرطشان بازمی‌گیرند</w:t>
      </w:r>
      <w:r>
        <w:rPr>
          <w:rFonts w:eastAsia="IRNazanin" w:cs="IRNazanin"/>
          <w:color w:val="111111"/>
          <w:sz w:val="28"/>
          <w:szCs w:val="28"/>
          <w:rtl w:val="true"/>
          <w:lang w:bidi="fa-IR"/>
        </w:rPr>
        <w:t>.</w:t>
      </w:r>
    </w:p>
    <w:p>
      <w:pPr>
        <w:pStyle w:val="Heading4"/>
        <w:numPr>
          <w:ilvl w:val="3"/>
          <w:numId w:val="1"/>
        </w:numPr>
        <w:rPr/>
      </w:pPr>
      <w:bookmarkStart w:id="1189" w:name="__RefHeading___Toc12663305_1280447820"/>
      <w:bookmarkStart w:id="1190" w:name="_Toc524"/>
      <w:bookmarkEnd w:id="1189"/>
      <w:r>
        <w:rPr/>
        <w:t>11</w:t>
      </w:r>
      <w:r>
        <w:rPr>
          <w:rtl w:val="true"/>
        </w:rPr>
        <w:t xml:space="preserve">- </w:t>
      </w:r>
      <w:r>
        <w:rPr>
          <w:rtl w:val="true"/>
        </w:rPr>
        <w:t>بَابُ أَنَّ مَنْ أَعَانَ زَوْجَةَ أَبِیهِ عَلَی أَدَاءِ مَالِ کِتَابَتِهَا بِشَرْطِ أَنْ لَا یَکُونَ لَهَا عَلَی أَبِیهِ خِیَارٌ إِذَا أُعْتِقَتْ لَزِمَ الشَّرْطُ</w:t>
      </w:r>
      <w:bookmarkEnd w:id="1190"/>
    </w:p>
    <w:p>
      <w:pPr>
        <w:pStyle w:val="Heading5"/>
        <w:numPr>
          <w:ilvl w:val="4"/>
          <w:numId w:val="1"/>
        </w:numPr>
        <w:rPr/>
      </w:pPr>
      <w:bookmarkStart w:id="1191" w:name="__RefHeading___Toc12663307_1280447820"/>
      <w:bookmarkStart w:id="1192" w:name="_Toc525"/>
      <w:bookmarkEnd w:id="1191"/>
      <w:r>
        <w:rPr>
          <w:rtl w:val="true"/>
        </w:rPr>
        <w:t>اشارة</w:t>
      </w:r>
      <w:bookmarkEnd w:id="1192"/>
    </w:p>
    <w:p>
      <w:pPr>
        <w:pStyle w:val="BookText"/>
        <w:rPr/>
      </w:pPr>
      <w:r>
        <w:rPr>
          <w:rStyle w:val="FootnoteAnchor"/>
        </w:rPr>
        <w:footnoteReference w:id="9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أَعَانَ زَوْجَةَ أَبِیهِ عَلَی أَدَاءِ مَالِ کِتَابَتِهَا بِشَرْطِ أَنْ لَا یَکُونَ لَهَا عَلَی أَبِیهِ خِیَارٌ إِذَا أُعْتِقَتْ لَزِمَ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کسی که به همسر پدرش در پرداخت مبلغ مکاتبه کمک می‌کند به شرط آنکه پس از آزاد شدن، اختیار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یا باقی ماندن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نسبت به پدرش وجود نداشته باشد، شرط لازم خواهد بود</w:t>
      </w:r>
      <w:r>
        <w:rPr>
          <w:rFonts w:eastAsia="IRNazanin" w:cs="IRNazanin"/>
          <w:color w:val="111111"/>
          <w:sz w:val="28"/>
          <w:szCs w:val="28"/>
          <w:rtl w:val="true"/>
          <w:lang w:bidi="fa-IR"/>
        </w:rPr>
        <w:t>.</w:t>
      </w:r>
    </w:p>
    <w:p>
      <w:pPr>
        <w:pStyle w:val="Heading5"/>
        <w:numPr>
          <w:ilvl w:val="4"/>
          <w:numId w:val="1"/>
        </w:numPr>
        <w:rPr/>
      </w:pPr>
      <w:bookmarkStart w:id="1193" w:name="__RefHeading___Toc12663309_1280447820"/>
      <w:bookmarkStart w:id="1194" w:name="_Toc526"/>
      <w:bookmarkEnd w:id="1193"/>
      <w:r>
        <w:rPr>
          <w:rtl w:val="true"/>
        </w:rPr>
        <w:t>[</w:t>
      </w:r>
      <w:r>
        <w:rPr>
          <w:rtl w:val="true"/>
        </w:rPr>
        <w:t>رقم الحدیث الکلی</w:t>
      </w:r>
      <w:r>
        <w:rPr>
          <w:rtl w:val="true"/>
        </w:rPr>
        <w:t xml:space="preserve">: </w:t>
      </w:r>
      <w:r>
        <w:rPr/>
        <w:t>29299</w:t>
      </w:r>
      <w:r>
        <w:rPr>
          <w:rtl w:val="true"/>
        </w:rPr>
        <w:t xml:space="preserve"> - </w:t>
      </w:r>
      <w:r>
        <w:rPr>
          <w:rtl w:val="true"/>
        </w:rPr>
        <w:t>رقم الحدیث الباب</w:t>
      </w:r>
      <w:r>
        <w:rPr>
          <w:rtl w:val="true"/>
        </w:rPr>
        <w:t xml:space="preserve">: </w:t>
      </w:r>
      <w:r>
        <w:rPr/>
        <w:t>1</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29299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مُحَمَّدُ بْنُ یَعْقُوبَ عَنْ مُحَمَّدِ بْنِ یَحْیَی عَنْ أَحْمَدَ بْنِ مُحَمَّدٍ عَنِ ابْنِ مَحْبُوبٍ عَنْ مَالِکِ بْنِ عَطِیَّةَ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أَبٌ مَمْلُوکٌ وَ کَانَتْ لِأَبِیهِ امْرَأَةٌ مُکَاتَبَةٌ قَدْ أَدَّتْ بَعْضَ مَا عَلَیْهَا فَقَالَ لَهَا ابْنُ الْعَبْدِ هَلْ لَکِ أَنْ أُعِینَکِ فِی مُکَاتَبَتِکِ حَتَّی تُؤَدِّی مَا عَلَیْکِ بِشَرْطِ أَنْ لَا یَکُونَ لَکِ الْخِیَارُ عَلَی أَبِی إِذَا أَنْتِ مَلَکْتِ نَفْسَکِ قَالَتْ نَعَمْ فَأَعْطَاهَا فِی مُکَاتَبَتِهَا عَلَی أَنْ لَا یَکُونَ لَهَا الْخِیَارُ عَلَیْهِ بَعْدَ ذَلِکَ قَالَ لَا یَکُونُ لَهَا الْخِیَارُ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کَذَا رَوَاهُ الصَّدُوقُ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سلیمان بن خالد از امام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پدرش برده بود و همسر پدرش بنده مکاتبه‌ای بود که بخشی از مبلغ مکاتبه را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برده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که در پرداخت مبلغ مکاتبه‌ات به تو کمک کنم تا تمام آن را پرداخت کنی، به این شرط که پس از آزادی اختیاری نسبت به پدرم نداشته باشی؟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مبلغی در مکاتبه‌اش به او پرداخت کرد به این شرط که پس از آن اختیاری نسبت به پدرش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اختیاری نخواهد داشت؛ زیرا مسلمانان باید به شرایط خود پایبند باشند</w:t>
      </w:r>
      <w:r>
        <w:rPr>
          <w:rFonts w:eastAsia="IRNazanin" w:cs="IRNazanin"/>
          <w:color w:val="111111"/>
          <w:sz w:val="28"/>
          <w:szCs w:val="28"/>
          <w:rtl w:val="true"/>
          <w:lang w:bidi="fa-IR"/>
        </w:rPr>
        <w:t>.</w:t>
      </w:r>
      <w:bookmarkStart w:id="1195" w:name="pg18705_173733"/>
    </w:p>
    <w:p>
      <w:pPr>
        <w:pStyle w:val="Heading4"/>
        <w:numPr>
          <w:ilvl w:val="3"/>
          <w:numId w:val="1"/>
        </w:numPr>
        <w:rPr/>
      </w:pPr>
      <w:bookmarkStart w:id="1196" w:name="__RefHeading___Toc12663311_1280447820"/>
      <w:bookmarkStart w:id="1197" w:name="_Toc527"/>
      <w:bookmarkEnd w:id="1195"/>
      <w:bookmarkEnd w:id="1196"/>
      <w:r>
        <w:rPr/>
        <w:t>12</w:t>
      </w:r>
      <w:r>
        <w:rPr>
          <w:rtl w:val="true"/>
        </w:rPr>
        <w:t xml:space="preserve">- </w:t>
      </w:r>
      <w:r>
        <w:rPr>
          <w:rtl w:val="true"/>
        </w:rPr>
        <w:t>بَابُ حُکْمِ مَنْ أَعْتَقَ نِصْفَ جَارِیَتِهِ وَ کَاتَبَهَا عَلَی النِّصْفِ الْآخَرِ</w:t>
      </w:r>
      <w:bookmarkEnd w:id="1197"/>
    </w:p>
    <w:p>
      <w:pPr>
        <w:pStyle w:val="Heading5"/>
        <w:numPr>
          <w:ilvl w:val="4"/>
          <w:numId w:val="1"/>
        </w:numPr>
        <w:rPr/>
      </w:pPr>
      <w:bookmarkStart w:id="1198" w:name="__RefHeading___Toc12663313_1280447820"/>
      <w:bookmarkStart w:id="1199" w:name="_Toc528"/>
      <w:bookmarkEnd w:id="1198"/>
      <w:r>
        <w:rPr>
          <w:rtl w:val="true"/>
        </w:rPr>
        <w:t>اشارة</w:t>
      </w:r>
      <w:bookmarkEnd w:id="1199"/>
    </w:p>
    <w:p>
      <w:pPr>
        <w:pStyle w:val="BookText"/>
        <w:rPr/>
      </w:pPr>
      <w:r>
        <w:rPr>
          <w:rStyle w:val="FootnoteAnchor"/>
        </w:rPr>
        <w:footnoteReference w:id="94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نِصْفَ جَارِیَتِهِ وَ کَاتَبَهَا عَلَی النِّصْفِ الْآخَرِ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حکم کسی که نیمی از کنیزش را آزاد کرده و نسبت به نیم دیگر او قرارداد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مبلغ جهت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Heading5"/>
        <w:numPr>
          <w:ilvl w:val="4"/>
          <w:numId w:val="1"/>
        </w:numPr>
        <w:rPr/>
      </w:pPr>
      <w:bookmarkStart w:id="1200" w:name="__RefHeading___Toc12663315_1280447820"/>
      <w:bookmarkStart w:id="1201" w:name="_Toc529"/>
      <w:bookmarkEnd w:id="1200"/>
      <w:r>
        <w:rPr>
          <w:rtl w:val="true"/>
        </w:rPr>
        <w:t>[</w:t>
      </w:r>
      <w:r>
        <w:rPr>
          <w:rtl w:val="true"/>
        </w:rPr>
        <w:t>رقم الحدیث الکلی</w:t>
      </w:r>
      <w:r>
        <w:rPr>
          <w:rtl w:val="true"/>
        </w:rPr>
        <w:t xml:space="preserve">: </w:t>
      </w:r>
      <w:r>
        <w:rPr/>
        <w:t>29300</w:t>
      </w:r>
      <w:r>
        <w:rPr>
          <w:rtl w:val="true"/>
        </w:rPr>
        <w:t xml:space="preserve"> - </w:t>
      </w:r>
      <w:r>
        <w:rPr>
          <w:rtl w:val="true"/>
        </w:rPr>
        <w:t>رقم الحدیث الباب</w:t>
      </w:r>
      <w:r>
        <w:rPr>
          <w:rtl w:val="true"/>
        </w:rPr>
        <w:t xml:space="preserve">: </w:t>
      </w:r>
      <w:r>
        <w:rPr/>
        <w:t>1</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29300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مُحَمَّدُ بْنُ یَعْقُوبَ عَنْ مُحَمَّدِ بْنِ یَحْیَی عَنْ أَحْمَدَ بْنِ مُحَمَّدٍ عَنِ ابْنِ مَحْبُوبٍ عَنْ مَالِکِ بْنِ عَطِیَّةَ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أَعْتَقَ نِصْفَ جَارِیَتِهِ ثُمَّ إِنَّهُ کَاتَبَهَا عَلَی النِّصْفِ الْآخَرِ بَعْدَ ذَلِکَ قَالَ فَقَالَ فَیَشْتَرِطُ عَلَیْهَا إِنْ عَجَزَتْ عَنْ نُجُومِهَا فَإِنَّهَا رَدٌّ </w:t>
      </w:r>
      <w:r>
        <w:rPr>
          <w:rStyle w:val="FootnoteAnchor"/>
          <w:rtl w:val="true"/>
        </w:rPr>
        <w:footnoteReference w:id="948"/>
      </w:r>
      <w:r>
        <w:rPr>
          <w:rFonts w:ascii="Amiri" w:hAnsi="Amiri" w:eastAsia="Amiri" w:cs="Amiri"/>
          <w:color w:val="111111"/>
          <w:sz w:val="28"/>
          <w:sz w:val="28"/>
          <w:szCs w:val="28"/>
          <w:rtl w:val="true"/>
          <w:lang w:bidi="ar-SA"/>
        </w:rPr>
        <w:t>فِی الرِّقِّ فِی نِصْفِ رَقَبَتِهَا قَالَ فَإِنْ شَاءَ کَانَ لَهُ یَوْمٌ فِی الْخِدْمَةِ وَ لَهَا یَوْمٌ إِنْ لَمْ یُکَاتِبْهَا قُلْتُ فَلَهَا أَنْ تَتَزَوَّجَ فِی تِلْکَ الْحَالِ قَالَ لَا حَتَّی تُؤَدِّیَ جَمِیعَ مَا عَلَیْهَا فِی نِصْفِ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بن عطیه از ابی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نیمی از کنیزش را آزاد کرده و سپس او را بر نیمی دیگر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شرط کند که اگر از پرداخت اقساط مکاتبه ناتوان شد، در نصف رقبت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برای خدمت روزی را به او اختصاص دهد و روزی دیگر برای خودش باشد؛ اگر مکاتبه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می‌تواند در این شرایط ازدواج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زمانی که تمام مبلغی که بر نیمی از رقبتش واجب است را پرداخت کند</w:t>
      </w:r>
      <w:r>
        <w:rPr>
          <w:rFonts w:eastAsia="IRNazanin" w:cs="IRNazanin"/>
          <w:color w:val="111111"/>
          <w:sz w:val="28"/>
          <w:szCs w:val="28"/>
          <w:rtl w:val="true"/>
          <w:lang w:bidi="fa-IR"/>
        </w:rPr>
        <w:t>.</w:t>
      </w:r>
    </w:p>
    <w:p>
      <w:pPr>
        <w:pStyle w:val="Heading4"/>
        <w:numPr>
          <w:ilvl w:val="3"/>
          <w:numId w:val="1"/>
        </w:numPr>
        <w:rPr/>
      </w:pPr>
      <w:bookmarkStart w:id="1202" w:name="__RefHeading___Toc12663317_1280447820"/>
      <w:bookmarkStart w:id="1203" w:name="_Toc530"/>
      <w:bookmarkEnd w:id="1202"/>
      <w:r>
        <w:rPr/>
        <w:t>13</w:t>
      </w:r>
      <w:r>
        <w:rPr>
          <w:rtl w:val="true"/>
        </w:rPr>
        <w:t xml:space="preserve">- </w:t>
      </w:r>
      <w:r>
        <w:rPr>
          <w:rtl w:val="true"/>
        </w:rPr>
        <w:t>بَابُ جَوَازِ وَضْعِ بَعْضِ مَالِ الْمُکَاتَبَةِ لِتَعْجِیلِهَا قَبْلَ الْأَجَلِ بِلَفْظِ الْهِبَةِ لَا بِلَفْظِ الْحَطِّ</w:t>
      </w:r>
      <w:bookmarkEnd w:id="1203"/>
    </w:p>
    <w:p>
      <w:pPr>
        <w:pStyle w:val="Heading5"/>
        <w:numPr>
          <w:ilvl w:val="4"/>
          <w:numId w:val="1"/>
        </w:numPr>
        <w:rPr/>
      </w:pPr>
      <w:bookmarkStart w:id="1204" w:name="__RefHeading___Toc12663319_1280447820"/>
      <w:bookmarkStart w:id="1205" w:name="_Toc531"/>
      <w:bookmarkEnd w:id="1204"/>
      <w:r>
        <w:rPr>
          <w:rtl w:val="true"/>
        </w:rPr>
        <w:t>اشارة</w:t>
      </w:r>
      <w:bookmarkEnd w:id="1205"/>
    </w:p>
    <w:p>
      <w:pPr>
        <w:pStyle w:val="BookText"/>
        <w:rPr/>
      </w:pPr>
      <w:r>
        <w:rPr>
          <w:rStyle w:val="FootnoteAnchor"/>
        </w:rPr>
        <w:footnoteReference w:id="95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وَضْعِ بَعْضِ مَالِ الْمُکَاتَبَةِ لِتَعْجِیلِهَا قَبْلَ الْأَجَلِ بِلَفْظِ الْهِبَةِ لَا بِلَفْظِ الْحَطِّ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بخشی از مبلغ مکاتبه برای تسریع در پرداخت آن قبل از موعد مقرر، به شرط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w:t>
      </w:r>
    </w:p>
    <w:p>
      <w:pPr>
        <w:pStyle w:val="Heading5"/>
        <w:numPr>
          <w:ilvl w:val="4"/>
          <w:numId w:val="1"/>
        </w:numPr>
        <w:rPr/>
      </w:pPr>
      <w:bookmarkStart w:id="1206" w:name="__RefHeading___Toc12663321_1280447820"/>
      <w:bookmarkStart w:id="1207" w:name="_Toc532"/>
      <w:bookmarkEnd w:id="1206"/>
      <w:r>
        <w:rPr>
          <w:rtl w:val="true"/>
        </w:rPr>
        <w:t>[</w:t>
      </w:r>
      <w:r>
        <w:rPr>
          <w:rtl w:val="true"/>
        </w:rPr>
        <w:t>رقم الحدیث الکلی</w:t>
      </w:r>
      <w:r>
        <w:rPr>
          <w:rtl w:val="true"/>
        </w:rPr>
        <w:t xml:space="preserve">: </w:t>
      </w:r>
      <w:r>
        <w:rPr/>
        <w:t>29301</w:t>
      </w:r>
      <w:r>
        <w:rPr>
          <w:rtl w:val="true"/>
        </w:rPr>
        <w:t xml:space="preserve"> - </w:t>
      </w:r>
      <w:r>
        <w:rPr>
          <w:rtl w:val="true"/>
        </w:rPr>
        <w:t>رقم الحدیث الباب</w:t>
      </w:r>
      <w:r>
        <w:rPr>
          <w:rtl w:val="true"/>
        </w:rPr>
        <w:t xml:space="preserve">: </w:t>
      </w:r>
      <w:r>
        <w:rPr/>
        <w:t>1</w:t>
      </w:r>
      <w:r>
        <w:rPr>
          <w:rtl w:val="true"/>
        </w:rPr>
        <w:t>]</w:t>
      </w:r>
      <w:bookmarkEnd w:id="12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مُحَمَّدُ بْنُ یَعْقُوبَ عَنْ مُحَمَّدِ بْنِ یَحْیَی عَنِ الْعَمْرَکِیِ</w:t>
      </w:r>
      <w:bookmarkStart w:id="1208" w:name="pg18705_173734"/>
    </w:p>
    <w:p>
      <w:pPr>
        <w:pStyle w:val="BookText"/>
        <w:rPr/>
      </w:pPr>
      <w:bookmarkEnd w:id="1208"/>
      <w:r>
        <w:rPr>
          <w:rFonts w:ascii="Amiri" w:hAnsi="Amiri" w:eastAsia="Amiri" w:cs="Amiri"/>
          <w:color w:val="111111"/>
          <w:sz w:val="28"/>
          <w:sz w:val="28"/>
          <w:szCs w:val="28"/>
          <w:rtl w:val="true"/>
          <w:lang w:bidi="ar-SA"/>
        </w:rPr>
        <w:t>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کَاتَبَ مَمْلُوکَهُ فَقَالَ بَعْدَ مَا کَاتَبَهُ هَبْ لِی بَعْضاً وَ أُعَجِّلُ لَکَ مَا کَانَ مِنْ مُکَاتَبَتِی </w:t>
      </w:r>
      <w:r>
        <w:rPr>
          <w:rStyle w:val="FootnoteAnchor"/>
          <w:rtl w:val="true"/>
        </w:rPr>
        <w:footnoteReference w:id="953"/>
      </w:r>
      <w:r>
        <w:rPr>
          <w:rFonts w:ascii="Amiri" w:hAnsi="Amiri" w:eastAsia="Amiri" w:cs="Amiri"/>
          <w:color w:val="111111"/>
          <w:sz w:val="28"/>
          <w:sz w:val="28"/>
          <w:szCs w:val="28"/>
          <w:rtl w:val="true"/>
          <w:lang w:bidi="ar-SA"/>
        </w:rPr>
        <w:t>أَ یَحِلُّ لَهُ ذَلِکَ قَالَ إِذَا کَانَ هِبَةً فَلَا بَأْسَ وَ إِنْ قَالَ حُطَّ عَنِّی وَ أُعَجِّلُ لَکَ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نَحْوَهُ </w:t>
      </w:r>
      <w:r>
        <w:rPr>
          <w:rStyle w:val="FootnoteAnchor"/>
          <w:rtl w:val="true"/>
        </w:rPr>
        <w:footnoteReference w:id="954"/>
      </w:r>
      <w:r>
        <w:rPr>
          <w:rFonts w:ascii="Amiri" w:hAnsi="Amiri" w:eastAsia="Amiri" w:cs="Amiri"/>
          <w:color w:val="111111"/>
          <w:sz w:val="28"/>
          <w:sz w:val="28"/>
          <w:szCs w:val="28"/>
          <w:rtl w:val="true"/>
          <w:lang w:bidi="ar-SA"/>
        </w:rPr>
        <w:t xml:space="preserve">وَ رَوَاهُ الشَّیْخُ بِإِسْنَادِهِ عَنْ مُحَمَّدِ بْنِ أَحْمَدَ بْنِ یَحْیَی عَنْ مُحَمَّدِ بْنِ أَحْمَدَ عَنِ الْعَمْرَکِیِّ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السَّلَفِ </w:t>
      </w:r>
      <w:r>
        <w:rPr>
          <w:rStyle w:val="FootnoteAnchor"/>
          <w:rtl w:val="true"/>
        </w:rPr>
        <w:footnoteReference w:id="958"/>
      </w:r>
      <w:r>
        <w:rPr>
          <w:rFonts w:ascii="Amiri" w:hAnsi="Amiri" w:eastAsia="Amiri" w:cs="Amiri"/>
          <w:color w:val="111111"/>
          <w:sz w:val="28"/>
          <w:sz w:val="28"/>
          <w:szCs w:val="28"/>
          <w:rtl w:val="true"/>
          <w:lang w:bidi="ar-SA"/>
        </w:rPr>
        <w:t xml:space="preserve">وَ غَیْرِهِ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با برده‌اش قرارداد مکاتبه بسته و سپس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آن را به من ببخش و در عوض، من مبلغ مکاتبه را سریع‌تر به تو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او جایز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اشکالی ندارد؛ 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کم کن و من مبلغ را سریع‌تر به تو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p>
    <w:p>
      <w:pPr>
        <w:pStyle w:val="Heading4"/>
        <w:numPr>
          <w:ilvl w:val="3"/>
          <w:numId w:val="1"/>
        </w:numPr>
        <w:rPr/>
      </w:pPr>
      <w:bookmarkStart w:id="1209" w:name="__RefHeading___Toc12663323_1280447820"/>
      <w:bookmarkStart w:id="1210" w:name="_Toc533"/>
      <w:bookmarkEnd w:id="1209"/>
      <w:r>
        <w:rPr/>
        <w:t>14</w:t>
      </w:r>
      <w:r>
        <w:rPr>
          <w:rtl w:val="true"/>
        </w:rPr>
        <w:t xml:space="preserve">- </w:t>
      </w:r>
      <w:r>
        <w:rPr>
          <w:rtl w:val="true"/>
        </w:rPr>
        <w:t>بَابُ أَنَّ السَّیِّدَ إِذَا وَطِئَ الْمُکَاتَبَةَ لَزِمَهُ مَهْرُ مِثْلِهَا فَإِنْ حَمَلَتْ لَمْ تَبْطُلِ الْکِتَابَةُ وَ لَوْ عَجَزَتْ فَهِیَ أُمُّ وَلَدٍ</w:t>
      </w:r>
      <w:bookmarkEnd w:id="1210"/>
    </w:p>
    <w:p>
      <w:pPr>
        <w:pStyle w:val="Heading5"/>
        <w:numPr>
          <w:ilvl w:val="4"/>
          <w:numId w:val="1"/>
        </w:numPr>
        <w:rPr/>
      </w:pPr>
      <w:bookmarkStart w:id="1211" w:name="__RefHeading___Toc12663325_1280447820"/>
      <w:bookmarkStart w:id="1212" w:name="_Toc534"/>
      <w:bookmarkEnd w:id="1211"/>
      <w:r>
        <w:rPr>
          <w:rtl w:val="true"/>
        </w:rPr>
        <w:t>اشارة</w:t>
      </w:r>
      <w:bookmarkEnd w:id="1212"/>
    </w:p>
    <w:p>
      <w:pPr>
        <w:pStyle w:val="BookText"/>
        <w:rPr/>
      </w:pPr>
      <w:r>
        <w:rPr>
          <w:rStyle w:val="FootnoteAnchor"/>
        </w:rPr>
        <w:footnoteReference w:id="96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السَّیِّدَ إِذَا وَطِئَ الْمُکَاتَبَةَ لَزِمَهُ مَهْرُ مِثْلِهَا فَإِنْ حَمَلَتْ لَمْ تَبْطُلِ الْکِتَابَةُ وَ لَوْ عَجَزَتْ فَهِیَ أُمُّ وَلَدٍ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بنده مکاتبه‌ای همبستر شود، مهریه‌ای معادل مهریه زنان آزاد بر 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باردار شود، قرارداد مکاتبه باطل نمی‌شود و حتی در صورت ناتوانی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5"/>
        <w:numPr>
          <w:ilvl w:val="4"/>
          <w:numId w:val="1"/>
        </w:numPr>
        <w:rPr/>
      </w:pPr>
      <w:bookmarkStart w:id="1213" w:name="__RefHeading___Toc12663327_1280447820"/>
      <w:bookmarkStart w:id="1214" w:name="_Toc535"/>
      <w:bookmarkEnd w:id="1213"/>
      <w:r>
        <w:rPr>
          <w:rtl w:val="true"/>
        </w:rPr>
        <w:t>[</w:t>
      </w:r>
      <w:r>
        <w:rPr>
          <w:rtl w:val="true"/>
        </w:rPr>
        <w:t>رقم الحدیث الکلی</w:t>
      </w:r>
      <w:r>
        <w:rPr>
          <w:rtl w:val="true"/>
        </w:rPr>
        <w:t xml:space="preserve">: </w:t>
      </w:r>
      <w:r>
        <w:rPr/>
        <w:t>29302</w:t>
      </w:r>
      <w:r>
        <w:rPr>
          <w:rtl w:val="true"/>
        </w:rPr>
        <w:t xml:space="preserve"> - </w:t>
      </w:r>
      <w:r>
        <w:rPr>
          <w:rtl w:val="true"/>
        </w:rPr>
        <w:t>رقم الحدیث الباب</w:t>
      </w:r>
      <w:r>
        <w:rPr>
          <w:rtl w:val="true"/>
        </w:rPr>
        <w:t xml:space="preserve">: </w:t>
      </w:r>
      <w:r>
        <w:rPr/>
        <w:t>1</w:t>
      </w:r>
      <w:r>
        <w:rPr>
          <w:rtl w:val="true"/>
        </w:rPr>
        <w:t>]</w:t>
      </w:r>
      <w:bookmarkEnd w:id="12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مُحَمَّدُ بْنُ الْحَسَنِ بِإِسْنَادِهِ عَنْ عَلِیِّ بْنِ جَعْفَرٍ عَنْ أَخِیهِ مُوسَی بْنِ جَعْفَرٍ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1215" w:name="pg18705_173735"/>
    </w:p>
    <w:p>
      <w:pPr>
        <w:pStyle w:val="BookText"/>
        <w:rPr/>
      </w:pPr>
      <w:bookmarkEnd w:id="1215"/>
      <w:r>
        <w:rPr>
          <w:rFonts w:ascii="Amiri" w:hAnsi="Amiri" w:eastAsia="Amiri" w:cs="Amiri"/>
          <w:color w:val="111111"/>
          <w:sz w:val="28"/>
          <w:sz w:val="28"/>
          <w:szCs w:val="28"/>
          <w:rtl w:val="true"/>
          <w:lang w:bidi="ar-SA"/>
        </w:rPr>
        <w:t>رَسُولُ اللَّهِ ص فِی رَجُلٍ وَقَعَ عَلَی مُکَاتَبَتِهِ فَنَالَ مِنْ مُکَاتَبَتِهِ فَوَطِئَهَا قَالَ عَلَیْهِ مَهْرُ مِثْلِهَا فَإِنْ وَلَدَتْ مِنْهُ فَهِیَ عَلَی مُکَاتَبَتِهَا وَ إِنْ عَجَزَتْ فَرُدَّتْ فِی الرِّقِّ فَهِیَ مِنْ أُمَّهَاتِ الْأَوْلَادِ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بنده مکاتبه‌ای خود همبستر شده و از او بهره‌مند شده است، اگر با او همبستر شود، مهریه‌ای معادل مهریه زنان آزاد بر 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فرزندی به دنیا بیاید، او همچنان بر قرارداد مکاتبه باقی می‌ماند و اگر ناتوان شود، به بردگی بازگردانده می‌شود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5"/>
        <w:numPr>
          <w:ilvl w:val="4"/>
          <w:numId w:val="1"/>
        </w:numPr>
        <w:rPr/>
      </w:pPr>
      <w:bookmarkStart w:id="1216" w:name="__RefHeading___Toc12663329_1280447820"/>
      <w:bookmarkStart w:id="1217" w:name="_Toc536"/>
      <w:bookmarkEnd w:id="1216"/>
      <w:r>
        <w:rPr>
          <w:rtl w:val="true"/>
        </w:rPr>
        <w:t>[</w:t>
      </w:r>
      <w:r>
        <w:rPr>
          <w:rtl w:val="true"/>
        </w:rPr>
        <w:t>رقم الحدیث الکلی</w:t>
      </w:r>
      <w:r>
        <w:rPr>
          <w:rtl w:val="true"/>
        </w:rPr>
        <w:t xml:space="preserve">: </w:t>
      </w:r>
      <w:r>
        <w:rPr/>
        <w:t>29303</w:t>
      </w:r>
      <w:r>
        <w:rPr>
          <w:rtl w:val="true"/>
        </w:rPr>
        <w:t xml:space="preserve"> - </w:t>
      </w:r>
      <w:r>
        <w:rPr>
          <w:rtl w:val="true"/>
        </w:rPr>
        <w:t>رقم الحدیث الباب</w:t>
      </w:r>
      <w:r>
        <w:rPr>
          <w:rtl w:val="true"/>
        </w:rPr>
        <w:t xml:space="preserve">: </w:t>
      </w:r>
      <w:r>
        <w:rPr/>
        <w:t>2</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29303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مُکَاتَبَةٍ یَطَؤُهَا مَوْلَاهَا فَتَحْمِلُ قَالَ یَرُدُّ عَلَیْهَا مَهْرَ مِثْلِهَا وَ تَسْعَی فِی قِیمَتِهَا فَإِنْ عَجَزَتْ فَهِیَ مِنْ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بنده مکاتبه‌ای که مولای او با او همبستر شود و او باردار گردد، باید مهری معادل مهریه زنان آزاد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باید برای پرداخت ارزش خود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آزادی‌اش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ناتوان شود،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خواهد شد</w:t>
      </w:r>
      <w:r>
        <w:rPr>
          <w:rFonts w:eastAsia="IRNazanin" w:cs="IRNazanin"/>
          <w:color w:val="111111"/>
          <w:sz w:val="28"/>
          <w:szCs w:val="28"/>
          <w:rtl w:val="true"/>
          <w:lang w:bidi="fa-IR"/>
        </w:rPr>
        <w:t>.</w:t>
      </w:r>
    </w:p>
    <w:p>
      <w:pPr>
        <w:pStyle w:val="Heading4"/>
        <w:numPr>
          <w:ilvl w:val="3"/>
          <w:numId w:val="1"/>
        </w:numPr>
        <w:rPr/>
      </w:pPr>
      <w:bookmarkStart w:id="1218" w:name="__RefHeading___Toc12663331_1280447820"/>
      <w:bookmarkStart w:id="1219" w:name="_Toc537"/>
      <w:bookmarkEnd w:id="1218"/>
      <w:r>
        <w:rPr/>
        <w:t>15</w:t>
      </w:r>
      <w:r>
        <w:rPr>
          <w:rtl w:val="true"/>
        </w:rPr>
        <w:t xml:space="preserve">- </w:t>
      </w:r>
      <w:r>
        <w:rPr>
          <w:rtl w:val="true"/>
        </w:rPr>
        <w:t>بَابُ أَنَّ مَنْ شَرَطَ مِیرَاثَ الْمُکَاتَبِ لَمْ یَصِحَّ الشَّرْطُ</w:t>
      </w:r>
      <w:bookmarkEnd w:id="1219"/>
    </w:p>
    <w:p>
      <w:pPr>
        <w:pStyle w:val="Heading5"/>
        <w:numPr>
          <w:ilvl w:val="4"/>
          <w:numId w:val="1"/>
        </w:numPr>
        <w:rPr/>
      </w:pPr>
      <w:bookmarkStart w:id="1220" w:name="__RefHeading___Toc12663333_1280447820"/>
      <w:bookmarkStart w:id="1221" w:name="_Toc538"/>
      <w:bookmarkEnd w:id="1220"/>
      <w:r>
        <w:rPr>
          <w:rtl w:val="true"/>
        </w:rPr>
        <w:t>اشارة</w:t>
      </w:r>
      <w:bookmarkEnd w:id="1221"/>
    </w:p>
    <w:p>
      <w:pPr>
        <w:pStyle w:val="BookText"/>
        <w:rPr/>
      </w:pPr>
      <w:r>
        <w:rPr>
          <w:rStyle w:val="FootnoteAnchor"/>
        </w:rPr>
        <w:footnoteReference w:id="96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شَرَطَ مِیرَاثَ الْمُکَاتَبِ لَمْ یَصِحَّ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اینکه اگر کسی شرط کند که میراث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او باشد، این شرط صحیح نخواهد بود</w:t>
      </w:r>
      <w:r>
        <w:rPr>
          <w:rFonts w:eastAsia="IRNazanin" w:cs="IRNazanin"/>
          <w:color w:val="111111"/>
          <w:sz w:val="28"/>
          <w:szCs w:val="28"/>
          <w:rtl w:val="true"/>
          <w:lang w:bidi="fa-IR"/>
        </w:rPr>
        <w:t>.</w:t>
      </w:r>
    </w:p>
    <w:p>
      <w:pPr>
        <w:pStyle w:val="Heading5"/>
        <w:numPr>
          <w:ilvl w:val="4"/>
          <w:numId w:val="1"/>
        </w:numPr>
        <w:rPr/>
      </w:pPr>
      <w:bookmarkStart w:id="1222" w:name="__RefHeading___Toc12663335_1280447820"/>
      <w:bookmarkStart w:id="1223" w:name="_Toc539"/>
      <w:bookmarkEnd w:id="1222"/>
      <w:r>
        <w:rPr>
          <w:rtl w:val="true"/>
        </w:rPr>
        <w:t>[</w:t>
      </w:r>
      <w:r>
        <w:rPr>
          <w:rtl w:val="true"/>
        </w:rPr>
        <w:t>رقم الحدیث الکلی</w:t>
      </w:r>
      <w:r>
        <w:rPr>
          <w:rtl w:val="true"/>
        </w:rPr>
        <w:t xml:space="preserve">: </w:t>
      </w:r>
      <w:r>
        <w:rPr/>
        <w:t>29304</w:t>
      </w:r>
      <w:r>
        <w:rPr>
          <w:rtl w:val="true"/>
        </w:rPr>
        <w:t xml:space="preserve"> - </w:t>
      </w:r>
      <w:r>
        <w:rPr>
          <w:rtl w:val="true"/>
        </w:rPr>
        <w:t>رقم الحدیث الباب</w:t>
      </w:r>
      <w:r>
        <w:rPr>
          <w:rtl w:val="true"/>
        </w:rPr>
        <w:t xml:space="preserve">: </w:t>
      </w:r>
      <w:r>
        <w:rPr/>
        <w:t>1</w:t>
      </w:r>
      <w:r>
        <w:rPr>
          <w:rtl w:val="true"/>
        </w:rPr>
        <w:t>]</w:t>
      </w:r>
      <w:bookmarkEnd w:id="12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مُحَمَّدُ بْنُ الْحَسَنِ بِإِسْنَادِهِ عَنِ الْحُسَیْنِ بْنِ سَعِیدٍ عَنْ أَبِی أَحْمَدَ یَعْنِی ابْنَ أَبِی عُمَیْرٍ عَنْ عَمْرٍو صَاحِبِ الْکَرَابِیسِ عَنْ أَبِی عَبْدِ اللَّهِ ع عَنْ رَجُلٍ کَاتَبَ مَمْلُوکَهُ وَ اشْتَرَطَ عَلَیْهِ أَنَّ مِیرَاثَهُ لَهُ فَرَفَعَ ذَلِکَ إِلَی عَلِیٍّ ع فَأَبْطَلَ شَرْطَهُ وَ قَالَ شَرْطُ اللَّهِ قَبْلَ شَرْطِکَ</w:t>
      </w:r>
      <w:r>
        <w:rPr>
          <w:rFonts w:eastAsia="Amiri" w:cs="Amiri" w:ascii="Amiri" w:hAnsi="Amiri"/>
          <w:color w:val="111111"/>
          <w:sz w:val="28"/>
          <w:szCs w:val="28"/>
          <w:rtl w:val="true"/>
          <w:lang w:bidi="ar-SA"/>
        </w:rPr>
        <w:t>.</w:t>
      </w:r>
      <w:bookmarkStart w:id="1224" w:name="pg18705_173736"/>
    </w:p>
    <w:p>
      <w:pPr>
        <w:pStyle w:val="BookText"/>
        <w:rPr/>
      </w:pPr>
      <w:bookmarkEnd w:id="1224"/>
      <w:r>
        <w:rPr>
          <w:rFonts w:ascii="Amiri" w:hAnsi="Amiri" w:eastAsia="Amiri" w:cs="Amiri"/>
          <w:color w:val="111111"/>
          <w:sz w:val="28"/>
          <w:sz w:val="28"/>
          <w:szCs w:val="28"/>
          <w:rtl w:val="true"/>
          <w:lang w:bidi="ar-SA"/>
        </w:rPr>
        <w:t xml:space="preserve">وَ رَوَاهُ الصَّدُوقُ بِإِسْنَادِهِ عَنْ عَمْرٍو صَاحِبِ الْکَرَابِیسِ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70"/>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صاحب‌الکرابیس از امام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درباره مردی که بنده‌اش را مکاتبه کرده و شرط کرده بود که میراث او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شرط را باطل اعلام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خداوند پیش از شرط تو است</w:t>
      </w:r>
      <w:r>
        <w:rPr>
          <w:rFonts w:eastAsia="IRNazanin" w:cs="IRNazanin"/>
          <w:color w:val="111111"/>
          <w:sz w:val="28"/>
          <w:szCs w:val="28"/>
          <w:rtl w:val="true"/>
          <w:lang w:bidi="fa-IR"/>
        </w:rPr>
        <w:t>.»</w:t>
      </w:r>
    </w:p>
    <w:p>
      <w:pPr>
        <w:pStyle w:val="Heading4"/>
        <w:numPr>
          <w:ilvl w:val="3"/>
          <w:numId w:val="1"/>
        </w:numPr>
        <w:rPr/>
      </w:pPr>
      <w:bookmarkStart w:id="1225" w:name="__RefHeading___Toc12663337_1280447820"/>
      <w:bookmarkStart w:id="1226" w:name="_Toc540"/>
      <w:bookmarkEnd w:id="1225"/>
      <w:r>
        <w:rPr/>
        <w:t>16</w:t>
      </w:r>
      <w:r>
        <w:rPr>
          <w:rtl w:val="true"/>
        </w:rPr>
        <w:t xml:space="preserve">- </w:t>
      </w:r>
      <w:r>
        <w:rPr>
          <w:rtl w:val="true"/>
        </w:rPr>
        <w:t>بَابُ حُکْمِ وَلَاءِ الْمُکَاتَبِ وَ وَلَدِهِ‌</w:t>
      </w:r>
      <w:bookmarkEnd w:id="1226"/>
    </w:p>
    <w:p>
      <w:pPr>
        <w:pStyle w:val="Heading5"/>
        <w:numPr>
          <w:ilvl w:val="4"/>
          <w:numId w:val="1"/>
        </w:numPr>
        <w:rPr/>
      </w:pPr>
      <w:bookmarkStart w:id="1227" w:name="__RefHeading___Toc12663339_1280447820"/>
      <w:bookmarkStart w:id="1228" w:name="_Toc541"/>
      <w:bookmarkEnd w:id="1227"/>
      <w:r>
        <w:rPr>
          <w:rtl w:val="true"/>
        </w:rPr>
        <w:t>اشارة</w:t>
      </w:r>
      <w:bookmarkEnd w:id="1228"/>
    </w:p>
    <w:p>
      <w:pPr>
        <w:pStyle w:val="BookText"/>
        <w:rPr/>
      </w:pPr>
      <w:r>
        <w:rPr>
          <w:rStyle w:val="FootnoteAnchor"/>
        </w:rPr>
        <w:footnoteReference w:id="97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وَلَاءِ الْمُکَاتَبِ وَ وَلَدِهِ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ولایت مکاتب و فرزند او</w:t>
      </w:r>
    </w:p>
    <w:p>
      <w:pPr>
        <w:pStyle w:val="Heading5"/>
        <w:numPr>
          <w:ilvl w:val="4"/>
          <w:numId w:val="1"/>
        </w:numPr>
        <w:rPr/>
      </w:pPr>
      <w:bookmarkStart w:id="1229" w:name="__RefHeading___Toc12663341_1280447820"/>
      <w:bookmarkStart w:id="1230" w:name="_Toc542"/>
      <w:bookmarkEnd w:id="1229"/>
      <w:r>
        <w:rPr>
          <w:rtl w:val="true"/>
        </w:rPr>
        <w:t>[</w:t>
      </w:r>
      <w:r>
        <w:rPr>
          <w:rtl w:val="true"/>
        </w:rPr>
        <w:t>رقم الحدیث الکلی</w:t>
      </w:r>
      <w:r>
        <w:rPr>
          <w:rtl w:val="true"/>
        </w:rPr>
        <w:t xml:space="preserve">: </w:t>
      </w:r>
      <w:r>
        <w:rPr/>
        <w:t>29305</w:t>
      </w:r>
      <w:r>
        <w:rPr>
          <w:rtl w:val="true"/>
        </w:rPr>
        <w:t xml:space="preserve"> - </w:t>
      </w:r>
      <w:r>
        <w:rPr>
          <w:rtl w:val="true"/>
        </w:rPr>
        <w:t>رقم الحدیث الباب</w:t>
      </w:r>
      <w:r>
        <w:rPr>
          <w:rtl w:val="true"/>
        </w:rPr>
        <w:t xml:space="preserve">: </w:t>
      </w:r>
      <w:r>
        <w:rPr/>
        <w:t>1</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29305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مُحَمَّدُ بْنُ الْحَسَنِ بِإِسْنَادِهِ عَنِ الْحُسَیْنِ بْنِ سَعِیدٍ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 الْمَمْلُوکُ الْمُکَاتَبُ عَلَی مَوْلَاهُ أَنَّهُ لَا وَلَاءَ لِأَحَدٍ عَلَیْهِ إِذَا قَضَی الْمَالَ فَأَقَرَّ بِذَلِکَ الَّذِی کَاتَبَهُ فَإِنَّهُ لَا وَلَاءَ لِأَحَدٍ عَلَیْهِ وَ إِنِ اشْتَرَطَ السَّیِّدُ وَلَاءَ الْمُکَاتَبِ فَأَقَرَّ الَّذِی کُوتِبَ فَلَهُ وَلَاؤُهُ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قَیْسٍ نَحْوَهُ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شرط کند که بعد از پرداخت مبلغ، هیچ کس بر او ولایت نداشته باشد و آن کسی که با او قرارداد می‌بندد این شرط را بپذیرد، در این صورت هیچ کس بر او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که ولایت مکاتب برای او باشد و شخص مکاتب این شرط را بپذیرد، پس ولایت او برای سید خواهد بود</w:t>
      </w:r>
      <w:r>
        <w:rPr>
          <w:rFonts w:eastAsia="IRNazanin" w:cs="IRNazanin"/>
          <w:color w:val="111111"/>
          <w:sz w:val="28"/>
          <w:szCs w:val="28"/>
          <w:rtl w:val="true"/>
          <w:lang w:bidi="fa-IR"/>
        </w:rPr>
        <w:t>.</w:t>
      </w:r>
    </w:p>
    <w:p>
      <w:pPr>
        <w:pStyle w:val="Heading5"/>
        <w:numPr>
          <w:ilvl w:val="4"/>
          <w:numId w:val="1"/>
        </w:numPr>
        <w:rPr/>
      </w:pPr>
      <w:bookmarkStart w:id="1231" w:name="__RefHeading___Toc12663343_1280447820"/>
      <w:bookmarkStart w:id="1232" w:name="_Toc543"/>
      <w:bookmarkEnd w:id="1231"/>
      <w:r>
        <w:rPr>
          <w:rtl w:val="true"/>
        </w:rPr>
        <w:t>[</w:t>
      </w:r>
      <w:r>
        <w:rPr>
          <w:rtl w:val="true"/>
        </w:rPr>
        <w:t>رقم الحدیث الکلی</w:t>
      </w:r>
      <w:r>
        <w:rPr>
          <w:rtl w:val="true"/>
        </w:rPr>
        <w:t xml:space="preserve">: </w:t>
      </w:r>
      <w:r>
        <w:rPr/>
        <w:t>29306</w:t>
      </w:r>
      <w:r>
        <w:rPr>
          <w:rtl w:val="true"/>
        </w:rPr>
        <w:t xml:space="preserve"> - </w:t>
      </w:r>
      <w:r>
        <w:rPr>
          <w:rtl w:val="true"/>
        </w:rPr>
        <w:t>رقم الحدیث الباب</w:t>
      </w:r>
      <w:r>
        <w:rPr>
          <w:rtl w:val="true"/>
        </w:rPr>
        <w:t xml:space="preserve">: </w:t>
      </w:r>
      <w:r>
        <w:rPr/>
        <w:t>2</w:t>
      </w:r>
      <w:r>
        <w:rPr>
          <w:rtl w:val="true"/>
        </w:rPr>
        <w:t>]</w:t>
      </w:r>
      <w:bookmarkEnd w:id="12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مُکَاتَبٍ اشْتُرِطَ عَلَیْهِ وَلَاؤُهُ إِذَا أُعْتِقَ فَنَکَحَ وَلِیدَةً لِرَجُلٍ آخَرَ فَوَلَدَتْ لَهُ وَلَداً فَحَرَّرَ وَلَدَهُ ثُمَّ تُوُفِّیَ الْمُکَاتَبُ فَوَرَّثَ </w:t>
      </w:r>
      <w:r>
        <w:rPr>
          <w:rStyle w:val="FootnoteAnchor"/>
          <w:rtl w:val="true"/>
        </w:rPr>
        <w:footnoteReference w:id="976"/>
      </w:r>
      <w:r>
        <w:rPr>
          <w:rFonts w:ascii="Amiri" w:hAnsi="Amiri" w:eastAsia="Amiri" w:cs="Amiri"/>
          <w:color w:val="111111"/>
          <w:sz w:val="28"/>
          <w:sz w:val="28"/>
          <w:szCs w:val="28"/>
          <w:rtl w:val="true"/>
          <w:lang w:bidi="ar-SA"/>
        </w:rPr>
        <w:t>وَلَدَهُ فَاخْتَلَفُوا فِی وَلَدِهِ مَنْ یَرِثُهُ فَأَلْحَقَ الْوَلَدَ بِمَوَالِی أَبِیهِ</w:t>
      </w:r>
      <w:r>
        <w:rPr>
          <w:rFonts w:eastAsia="Amiri" w:cs="Amiri" w:ascii="Amiri" w:hAnsi="Amiri"/>
          <w:color w:val="111111"/>
          <w:sz w:val="28"/>
          <w:szCs w:val="28"/>
          <w:rtl w:val="true"/>
          <w:lang w:bidi="ar-SA"/>
        </w:rPr>
        <w:t>.</w:t>
      </w:r>
      <w:bookmarkStart w:id="1233" w:name="pg18705_173737"/>
    </w:p>
    <w:p>
      <w:pPr>
        <w:pStyle w:val="BookText"/>
        <w:rPr/>
      </w:pPr>
      <w:bookmarkEnd w:id="12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درباره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ولایت او پس از آزاد شدن مقرر شده بود، چنین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با کنیز مردی دیگر ازدواج کرد و از او صاحب فرزندی شد، سپس فرزندش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از دنیا رفت و فرزند او را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در مورد وارث فرزند او اختلاف شد، پس امیر المؤمنین فرزند را به موالی پدرش منتسب کرد</w:t>
      </w:r>
      <w:r>
        <w:rPr>
          <w:rFonts w:eastAsia="IRNazanin" w:cs="IRNazanin"/>
          <w:color w:val="111111"/>
          <w:sz w:val="28"/>
          <w:szCs w:val="28"/>
          <w:rtl w:val="true"/>
          <w:lang w:bidi="fa-IR"/>
        </w:rPr>
        <w:t>.</w:t>
      </w:r>
    </w:p>
    <w:p>
      <w:pPr>
        <w:pStyle w:val="Heading4"/>
        <w:numPr>
          <w:ilvl w:val="3"/>
          <w:numId w:val="1"/>
        </w:numPr>
        <w:rPr/>
      </w:pPr>
      <w:bookmarkStart w:id="1234" w:name="__RefHeading___Toc12663345_1280447820"/>
      <w:bookmarkStart w:id="1235" w:name="_Toc544"/>
      <w:bookmarkEnd w:id="1234"/>
      <w:r>
        <w:rPr/>
        <w:t>17</w:t>
      </w:r>
      <w:r>
        <w:rPr>
          <w:rtl w:val="true"/>
        </w:rPr>
        <w:t xml:space="preserve">- </w:t>
      </w:r>
      <w:r>
        <w:rPr>
          <w:rtl w:val="true"/>
        </w:rPr>
        <w:t>بَابُ أَنَّ الْمُکَاتَبَ إِذَا أَرَادَ تَعْجِیلَ مَالِ الْمُکَاتَبَةِ لَمْ یَلْزَمِ السَّیِّدَ الْإِجَابَةُ بَلْ تُسْتَحَبُ‌</w:t>
      </w:r>
      <w:bookmarkEnd w:id="1235"/>
    </w:p>
    <w:p>
      <w:pPr>
        <w:pStyle w:val="Heading5"/>
        <w:numPr>
          <w:ilvl w:val="4"/>
          <w:numId w:val="1"/>
        </w:numPr>
        <w:rPr/>
      </w:pPr>
      <w:bookmarkStart w:id="1236" w:name="__RefHeading___Toc12663347_1280447820"/>
      <w:bookmarkStart w:id="1237" w:name="_Toc545"/>
      <w:bookmarkEnd w:id="1236"/>
      <w:r>
        <w:rPr>
          <w:rtl w:val="true"/>
        </w:rPr>
        <w:t>اشارة</w:t>
      </w:r>
      <w:bookmarkEnd w:id="1237"/>
    </w:p>
    <w:p>
      <w:pPr>
        <w:pStyle w:val="BookText"/>
        <w:rPr/>
      </w:pPr>
      <w:r>
        <w:rPr>
          <w:rStyle w:val="FootnoteAnchor"/>
        </w:rPr>
        <w:footnoteReference w:id="97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إِذَا أَرَادَ تَعْجِیلَ مَالِ الْمُکَاتَبَةِ لَمْ یَلْزَمِ السَّیِّدَ الْإِجَابَةُ بَلْ تُسْتَحَبُ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مال مکاتبه را زودتر پرداخت کند،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پذیرش نیست؛ بلکه پذیرش آن مستحب است</w:t>
      </w:r>
      <w:r>
        <w:rPr>
          <w:rFonts w:eastAsia="IRNazanin" w:cs="IRNazanin"/>
          <w:color w:val="111111"/>
          <w:sz w:val="28"/>
          <w:szCs w:val="28"/>
          <w:rtl w:val="true"/>
          <w:lang w:bidi="fa-IR"/>
        </w:rPr>
        <w:t>.</w:t>
      </w:r>
    </w:p>
    <w:p>
      <w:pPr>
        <w:pStyle w:val="Heading5"/>
        <w:numPr>
          <w:ilvl w:val="4"/>
          <w:numId w:val="1"/>
        </w:numPr>
        <w:rPr/>
      </w:pPr>
      <w:bookmarkStart w:id="1238" w:name="__RefHeading___Toc12663349_1280447820"/>
      <w:bookmarkStart w:id="1239" w:name="_Toc546"/>
      <w:bookmarkEnd w:id="1238"/>
      <w:r>
        <w:rPr>
          <w:rtl w:val="true"/>
        </w:rPr>
        <w:t>[</w:t>
      </w:r>
      <w:r>
        <w:rPr>
          <w:rtl w:val="true"/>
        </w:rPr>
        <w:t>رقم الحدیث الکلی</w:t>
      </w:r>
      <w:r>
        <w:rPr>
          <w:rtl w:val="true"/>
        </w:rPr>
        <w:t xml:space="preserve">: </w:t>
      </w:r>
      <w:r>
        <w:rPr/>
        <w:t>29307</w:t>
      </w:r>
      <w:r>
        <w:rPr>
          <w:rtl w:val="true"/>
        </w:rPr>
        <w:t xml:space="preserve"> - </w:t>
      </w:r>
      <w:r>
        <w:rPr>
          <w:rtl w:val="true"/>
        </w:rPr>
        <w:t>رقم الحدیث الباب</w:t>
      </w:r>
      <w:r>
        <w:rPr>
          <w:rtl w:val="true"/>
        </w:rPr>
        <w:t xml:space="preserve">: </w:t>
      </w:r>
      <w:r>
        <w:rPr/>
        <w:t>1</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29307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مُحَمَّدُ بْنُ الْحَسَنِ بِإِسْنَادِهِ عَنِ الْحُسَیْنِ بْنِ سَعِیدٍ عَنْ عَلِیِّ بْنِ النُّعْمَانِ عَنْ أَبِی الصَّبَّاحِ عَنْ أَبِی عَبْدِ اللَّهِ ع فِی الْمُکَاتَبِ یُؤَدِّی نِصْفَ مُکَاتَبَتِهِ وَ یَبْقَی عَلَیْهِ النِّصْفُ ثُمَّ یَدْعُو مَوَالِیَهُ إِلَی بَقِیَّةِ مُکَاتَبَتِهِ فَیَقُولُ خُذُوا مَا بَقِیَ ضَرْبَةً وَاحِدَةً قَالَ یَأْخُذُونَ مَا بَقِیَ ثُمَّ یَعْتِقُ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النُّعْمَانِ مِثْلَهُ </w:t>
      </w:r>
      <w:r>
        <w:rPr>
          <w:rStyle w:val="FootnoteAnchor"/>
          <w:rtl w:val="true"/>
        </w:rPr>
        <w:footnoteReference w:id="980"/>
      </w:r>
      <w:r>
        <w:rPr>
          <w:rFonts w:ascii="Amiri" w:hAnsi="Amiri" w:eastAsia="Amiri" w:cs="Amiri"/>
          <w:color w:val="111111"/>
          <w:sz w:val="28"/>
          <w:sz w:val="28"/>
          <w:szCs w:val="28"/>
          <w:rtl w:val="true"/>
          <w:lang w:bidi="ar-SA"/>
        </w:rPr>
        <w:t xml:space="preserve">وَ عَنْهُ عَنِ ابْنِ أَبِی عُمَیْرٍ عَنْ حَمَّادٍ عَنِ الْحَلَبِیِّ عَنْ أَبِی عَبْدِ اللَّهِ ع مِثْلَهُ </w:t>
      </w:r>
      <w:r>
        <w:rPr>
          <w:rStyle w:val="FootnoteAnchor"/>
          <w:rtl w:val="true"/>
        </w:rPr>
        <w:footnoteReference w:id="981"/>
      </w:r>
      <w:r>
        <w:rPr>
          <w:rFonts w:ascii="Amiri" w:hAnsi="Amiri" w:eastAsia="Amiri" w:cs="Amiri"/>
          <w:color w:val="111111"/>
          <w:sz w:val="28"/>
          <w:sz w:val="28"/>
          <w:szCs w:val="28"/>
          <w:rtl w:val="true"/>
          <w:lang w:bidi="ar-SA"/>
        </w:rPr>
        <w:t xml:space="preserve">وَ بِإِسْنَادِهِ عَنْ أَحْمَدَ بْنِ مُحَمَّدٍ عَنِ ابْنِ أَبِی عُمَیْرٍ نَحْوَهُ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صباح از امام صادق علیه السلام نقل شده است که درباره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مکاتب نیمی از مبلغ قرارداد خود را پرداخت کند و نیمی دیگر باقی بماند، سپس از موالی خود درخواست کند که باقیمانده مبلغ را یکجا بپذیرند،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باید باقیمانده را بپذیرند، و سپس مکاتب آزاد خواهد شد</w:t>
      </w:r>
      <w:r>
        <w:rPr>
          <w:rFonts w:eastAsia="IRNazanin" w:cs="IRNazanin"/>
          <w:color w:val="111111"/>
          <w:sz w:val="28"/>
          <w:szCs w:val="28"/>
          <w:rtl w:val="true"/>
          <w:lang w:bidi="fa-IR"/>
        </w:rPr>
        <w:t>.</w:t>
      </w:r>
    </w:p>
    <w:p>
      <w:pPr>
        <w:pStyle w:val="Heading5"/>
        <w:numPr>
          <w:ilvl w:val="4"/>
          <w:numId w:val="1"/>
        </w:numPr>
        <w:rPr/>
      </w:pPr>
      <w:bookmarkStart w:id="1240" w:name="__RefHeading___Toc12663351_1280447820"/>
      <w:bookmarkStart w:id="1241" w:name="_Toc547"/>
      <w:bookmarkEnd w:id="1240"/>
      <w:r>
        <w:rPr>
          <w:rtl w:val="true"/>
        </w:rPr>
        <w:t>[</w:t>
      </w:r>
      <w:r>
        <w:rPr>
          <w:rtl w:val="true"/>
        </w:rPr>
        <w:t>رقم الحدیث الکلی</w:t>
      </w:r>
      <w:r>
        <w:rPr>
          <w:rtl w:val="true"/>
        </w:rPr>
        <w:t xml:space="preserve">: </w:t>
      </w:r>
      <w:r>
        <w:rPr/>
        <w:t>29308</w:t>
      </w:r>
      <w:r>
        <w:rPr>
          <w:rtl w:val="true"/>
        </w:rPr>
        <w:t xml:space="preserve"> - </w:t>
      </w:r>
      <w:r>
        <w:rPr>
          <w:rtl w:val="true"/>
        </w:rPr>
        <w:t>رقم الحدیث الباب</w:t>
      </w:r>
      <w:r>
        <w:rPr>
          <w:rtl w:val="true"/>
        </w:rPr>
        <w:t xml:space="preserve">: </w:t>
      </w:r>
      <w:r>
        <w:rPr/>
        <w:t>2</w:t>
      </w:r>
      <w:r>
        <w:rPr>
          <w:rtl w:val="true"/>
        </w:rPr>
        <w:t>]</w:t>
      </w:r>
      <w:bookmarkEnd w:id="12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بِالْإِسْنَادِ عَنْ مُحَمَّدِ بْنِ أَحْمَدَ بْنِ یَحْیَی عَنِ الْحَسَنِ بْنِ مُوسَی الْخَشَّابِ عَنْ غِیَاثِ بْنِ کَلُّوبٍ عَنْ إِسْحَاقَ بْنِ عَمَّارٍ عَنْ جَعْفَرٍ عَنْ أَبِیهِ ع أَنَّ مُکَاتَباً أَتَی عَلِیّاً ع وَ قَالَ إِنَ</w:t>
      </w:r>
      <w:bookmarkStart w:id="1242" w:name="pg18705_173738"/>
    </w:p>
    <w:p>
      <w:pPr>
        <w:pStyle w:val="BookText"/>
        <w:rPr/>
      </w:pPr>
      <w:bookmarkEnd w:id="1242"/>
      <w:r>
        <w:rPr>
          <w:rFonts w:ascii="Amiri" w:hAnsi="Amiri" w:eastAsia="Amiri" w:cs="Amiri"/>
          <w:color w:val="111111"/>
          <w:sz w:val="28"/>
          <w:sz w:val="28"/>
          <w:szCs w:val="28"/>
          <w:rtl w:val="true"/>
          <w:lang w:bidi="ar-SA"/>
        </w:rPr>
        <w:t>سَیِّدِی کَاتَبَنِی وَ شَرَطَ عَلَیَّ نُجُوماً فِی کُلِّ سَنَةٍ فَجِئْتُهُ بِالْمَالِ کُلِّهِ ضَرْبَةً فَسَأَلْتُهُ أَنْ یَأْخُذَهُ کُلَّهُ ضَرْبَةً وَ یُجِیزَ عِتْقِی فَأَبَی عَلَیَّ فَدَعَاهُ عَلِیٌّ ع فَقَالَ لَهُ صَدَقَ فَقَالَ لَهُ مَا لَکَ لَا تَأْخُذُ الْمَالَ وَ تُمْضِیَ عِتْقَهُ قَالَ مَا آخُذُ إِلَّا النُّجُومَ الَّتِی شَرَطْتُ وَ أَتَعَرَّضُ مِنْ ذَلِکَ إِلَی مِیرَاثِهِ فَقَالَ ع أَنْتَ أَحَقُّ بِشَرْطِکَ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الْأَوَّلَ یَدُلُّ عَلَی الْجَوَازِ وَ الثَّانِیَ عَلَی عَدَمِ الْوُجُوبِ وَ لَا مُنَافَاةَ بَیْنَهُمَا وَ تَقَدَّمَ مَا یَدُلُّ عَلَی لُزُومِ الشَّرْطِ عُمُوماً وَ خُصُوصاً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از امام جعفر علیه السلام و از پدر ایشان روایت شده است که مکاتبی نزد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من با من قرارداد مکاتبه بسته و شرط کرده است که مبلغ قرارداد را به صورت قسط‌های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کنم، اما من تمامی مبلغ را یکجا آورده‌ام و از او درخواست کردم که آن را یکجا بپذیرد و آزادی مرا جاری کند، اما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او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مکاتب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مبلغ را نمی‌پذیری و آزادی او را جاری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قسط‌هایی را که شرط کرده‌ام می‌پذیرم، زیرا می‌خواهم حق ارث او را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حق داری به شرط خود پایبند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بیان کرده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نشان‌دهنده جواز پذیرش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پذیرش قسط‌ها را نیز تایید می‌کند، و میان این دو حکمی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پیش‌تر آمده، به لزوم پایبندی به شروط قرارداد به صورت عمومی و خاص اشاره دارد</w:t>
      </w:r>
      <w:r>
        <w:rPr>
          <w:rFonts w:eastAsia="IRNazanin" w:cs="IRNazanin"/>
          <w:color w:val="111111"/>
          <w:sz w:val="28"/>
          <w:szCs w:val="28"/>
          <w:rtl w:val="true"/>
          <w:lang w:bidi="fa-IR"/>
        </w:rPr>
        <w:t>.</w:t>
      </w:r>
    </w:p>
    <w:p>
      <w:pPr>
        <w:pStyle w:val="Heading4"/>
        <w:numPr>
          <w:ilvl w:val="3"/>
          <w:numId w:val="1"/>
        </w:numPr>
        <w:rPr/>
      </w:pPr>
      <w:bookmarkStart w:id="1243" w:name="__RefHeading___Toc12663353_1280447820"/>
      <w:bookmarkStart w:id="1244" w:name="_Toc548"/>
      <w:bookmarkEnd w:id="1243"/>
      <w:r>
        <w:rPr/>
        <w:t>18</w:t>
      </w:r>
      <w:r>
        <w:rPr>
          <w:rtl w:val="true"/>
        </w:rPr>
        <w:t xml:space="preserve">- </w:t>
      </w:r>
      <w:r>
        <w:rPr>
          <w:rtl w:val="true"/>
        </w:rPr>
        <w:t>بَابُ جَوَازِ مُکَاتَبَةِ الْمَمْلُوکِ عَلَی مَالٍ یَزِیدُ عَنْ قِیمَتِهِ أَوْ یُسَاوِیهَا أَوْ یَنْقُصُ عَنْهَا</w:t>
      </w:r>
      <w:bookmarkEnd w:id="1244"/>
    </w:p>
    <w:p>
      <w:pPr>
        <w:pStyle w:val="Heading5"/>
        <w:numPr>
          <w:ilvl w:val="4"/>
          <w:numId w:val="1"/>
        </w:numPr>
        <w:rPr/>
      </w:pPr>
      <w:bookmarkStart w:id="1245" w:name="__RefHeading___Toc12663355_1280447820"/>
      <w:bookmarkStart w:id="1246" w:name="_Toc549"/>
      <w:bookmarkEnd w:id="1245"/>
      <w:r>
        <w:rPr>
          <w:rtl w:val="true"/>
        </w:rPr>
        <w:t>اشارة</w:t>
      </w:r>
      <w:bookmarkEnd w:id="1246"/>
    </w:p>
    <w:p>
      <w:pPr>
        <w:pStyle w:val="BookText"/>
        <w:rPr/>
      </w:pPr>
      <w:r>
        <w:rPr>
          <w:rStyle w:val="FootnoteAnchor"/>
        </w:rPr>
        <w:footnoteReference w:id="98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الْمَمْلُوکِ عَلَی مَالٍ یَزِیدُ عَنْ قِیمَتِهِ أَوْ یُسَاوِیهَا أَوْ یَنْقُصُ عَنْهَا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جواز مکاتبه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مالی که بیشتر از ارزش او باشد، برابر با ارزش او باشد، یا کمتر از ارزش او باشد</w:t>
      </w:r>
    </w:p>
    <w:p>
      <w:pPr>
        <w:pStyle w:val="Heading5"/>
        <w:numPr>
          <w:ilvl w:val="4"/>
          <w:numId w:val="1"/>
        </w:numPr>
        <w:rPr/>
      </w:pPr>
      <w:bookmarkStart w:id="1247" w:name="__RefHeading___Toc12663357_1280447820"/>
      <w:bookmarkStart w:id="1248" w:name="_Toc550"/>
      <w:bookmarkEnd w:id="1247"/>
      <w:r>
        <w:rPr>
          <w:rtl w:val="true"/>
        </w:rPr>
        <w:t>[</w:t>
      </w:r>
      <w:r>
        <w:rPr>
          <w:rtl w:val="true"/>
        </w:rPr>
        <w:t>رقم الحدیث الکلی</w:t>
      </w:r>
      <w:r>
        <w:rPr>
          <w:rtl w:val="true"/>
        </w:rPr>
        <w:t xml:space="preserve">: </w:t>
      </w:r>
      <w:r>
        <w:rPr/>
        <w:t>29309</w:t>
      </w:r>
      <w:r>
        <w:rPr>
          <w:rtl w:val="true"/>
        </w:rPr>
        <w:t xml:space="preserve"> - </w:t>
      </w:r>
      <w:r>
        <w:rPr>
          <w:rtl w:val="true"/>
        </w:rPr>
        <w:t>رقم الحدیث الباب</w:t>
      </w:r>
      <w:r>
        <w:rPr>
          <w:rtl w:val="true"/>
        </w:rPr>
        <w:t xml:space="preserve">: </w:t>
      </w:r>
      <w:r>
        <w:rPr/>
        <w:t>1</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29309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مُحَمَّدُ بْنُ الْحَسَنِ بِإِسْنَادِهِ عَنِ الْحُسَیْنِ بْنِ سَعِیدٍ عَنْ فَضَالَةَ عَنْ أَبَانٍ عَمَّنْ أَخْبَرَهُ عَنْ أَبِی عَبْدِ اللَّهِ ع فِی رَجُلٍ مَلَکَ مَمْلُوکاً لَهُ مَالٌ فَسَأَلَ صَاحِبَهُ الْمُکَاتَبَةَ أَ لَهُ أَنْ لَا یُکَاتِبَهُ إِلَّا عَلَی الْغَلَاءِ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98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w:t>
      </w:r>
      <w:r>
        <w:rPr>
          <w:rStyle w:val="FootnoteAnchor"/>
          <w:rtl w:val="true"/>
        </w:rPr>
        <w:footnoteReference w:id="988"/>
      </w:r>
      <w:r>
        <w:rPr>
          <w:rFonts w:ascii="Amiri" w:hAnsi="Amiri" w:eastAsia="Amiri" w:cs="Amiri"/>
          <w:color w:val="111111"/>
          <w:sz w:val="28"/>
          <w:sz w:val="28"/>
          <w:szCs w:val="28"/>
          <w:rtl w:val="true"/>
          <w:lang w:bidi="ar-SA"/>
        </w:rPr>
        <w:t>وَ یَأْتِی مَا یَدُلُ</w:t>
      </w:r>
      <w:bookmarkStart w:id="1249" w:name="pg18705_173739"/>
    </w:p>
    <w:p>
      <w:pPr>
        <w:pStyle w:val="BookText"/>
        <w:rPr/>
      </w:pPr>
      <w:bookmarkEnd w:id="1249"/>
      <w:r>
        <w:rPr>
          <w:rFonts w:ascii="Amiri" w:hAnsi="Amiri" w:eastAsia="Amiri" w:cs="Amiri"/>
          <w:color w:val="111111"/>
          <w:sz w:val="28"/>
          <w:sz w:val="28"/>
          <w:szCs w:val="28"/>
          <w:rtl w:val="true"/>
          <w:lang w:bidi="ar-SA"/>
        </w:rPr>
        <w:t xml:space="preserve">عَلَیْهِ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از کسی که از امام صادق علیه السلام روایت کرده است، نقل شده است که درباره مردی پرسیدند که برده‌ای دارد که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بخواهد مکاتبه را فقط بر مبلغی بالاتر از ارزش برده انجام دهد، آیا این کار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250" w:name="__RefHeading___Toc12663359_1280447820"/>
      <w:bookmarkStart w:id="1251" w:name="_Toc551"/>
      <w:bookmarkEnd w:id="1250"/>
      <w:r>
        <w:rPr/>
        <w:t>19</w:t>
      </w:r>
      <w:r>
        <w:rPr>
          <w:rtl w:val="true"/>
        </w:rPr>
        <w:t xml:space="preserve">- </w:t>
      </w:r>
      <w:r>
        <w:rPr>
          <w:rtl w:val="true"/>
        </w:rPr>
        <w:t>بَابُ أَنَّ الْمُکَاتَبَ إِذَا انْعَتَقَ مِنْهُ شَیْ‌ءٌ وَ مَاتَ فَلِوَارِثِهِ بِقَدْرِ الْحُرِّیَّةِ وَ لِمَوْلَاهُ بِقَدْرِ الرِّقِّیَّةِ إِنْ کَانَ تَرَکَ مَالًا وَ إِنْ لَمْ یَنْعَتِقْ مِنْهُ شَیْ‌ءٌ فَمَالُهُ لِمَوْلَاهُ‌</w:t>
      </w:r>
      <w:bookmarkEnd w:id="1251"/>
    </w:p>
    <w:p>
      <w:pPr>
        <w:pStyle w:val="Heading5"/>
        <w:numPr>
          <w:ilvl w:val="4"/>
          <w:numId w:val="1"/>
        </w:numPr>
        <w:rPr/>
      </w:pPr>
      <w:bookmarkStart w:id="1252" w:name="__RefHeading___Toc12663361_1280447820"/>
      <w:bookmarkStart w:id="1253" w:name="_Toc552"/>
      <w:bookmarkEnd w:id="1252"/>
      <w:r>
        <w:rPr>
          <w:rtl w:val="true"/>
        </w:rPr>
        <w:t>اشارة</w:t>
      </w:r>
      <w:bookmarkEnd w:id="1253"/>
    </w:p>
    <w:p>
      <w:pPr>
        <w:pStyle w:val="BookText"/>
        <w:rPr/>
      </w:pPr>
      <w:r>
        <w:rPr>
          <w:rStyle w:val="FootnoteAnchor"/>
        </w:rPr>
        <w:footnoteReference w:id="99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إِذَا انْعَتَقَ مِنْهُ شَیْ‌ءٌ وَ مَاتَ فَلِوَارِثِهِ بِقَدْرِ الْحُرِّیَّةِ وَ لِمَوْلَاهُ بِقَدْرِ الرِّقِّیَّةِ إِنْ کَانَ تَرَکَ مَالًا وَ إِنْ لَمْ یَنْعَتِقْ مِنْهُ شَیْ‌ءٌ فَمَالُهُ لِمَوْلَاهُ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از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آزاد شود و سپس بمیرد، اگر مالی بر جای گذاشته باشد، به وارث او به نسبت آزادی و به مولای او به نسبت بردگی سهم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بخشی از او آزاد نشده باشد، تمام اموال او به مولای او تعلق خواهد گرفت</w:t>
      </w:r>
      <w:r>
        <w:rPr>
          <w:rFonts w:eastAsia="IRNazanin" w:cs="IRNazanin"/>
          <w:color w:val="111111"/>
          <w:sz w:val="28"/>
          <w:szCs w:val="28"/>
          <w:rtl w:val="true"/>
          <w:lang w:bidi="fa-IR"/>
        </w:rPr>
        <w:t>.</w:t>
      </w:r>
    </w:p>
    <w:p>
      <w:pPr>
        <w:pStyle w:val="Heading5"/>
        <w:numPr>
          <w:ilvl w:val="4"/>
          <w:numId w:val="1"/>
        </w:numPr>
        <w:rPr/>
      </w:pPr>
      <w:bookmarkStart w:id="1254" w:name="__RefHeading___Toc12663363_1280447820"/>
      <w:bookmarkStart w:id="1255" w:name="_Toc553"/>
      <w:bookmarkEnd w:id="1254"/>
      <w:r>
        <w:rPr>
          <w:rtl w:val="true"/>
        </w:rPr>
        <w:t>[</w:t>
      </w:r>
      <w:r>
        <w:rPr>
          <w:rtl w:val="true"/>
        </w:rPr>
        <w:t>رقم الحدیث الکلی</w:t>
      </w:r>
      <w:r>
        <w:rPr>
          <w:rtl w:val="true"/>
        </w:rPr>
        <w:t xml:space="preserve">: </w:t>
      </w:r>
      <w:r>
        <w:rPr/>
        <w:t>29310</w:t>
      </w:r>
      <w:r>
        <w:rPr>
          <w:rtl w:val="true"/>
        </w:rPr>
        <w:t xml:space="preserve"> - </w:t>
      </w:r>
      <w:r>
        <w:rPr>
          <w:rtl w:val="true"/>
        </w:rPr>
        <w:t>رقم الحدیث الباب</w:t>
      </w:r>
      <w:r>
        <w:rPr>
          <w:rtl w:val="true"/>
        </w:rPr>
        <w:t xml:space="preserve">: </w:t>
      </w:r>
      <w:r>
        <w:rPr/>
        <w:t>1</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29310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مُحَمَّدُ بْنُ الْحَسَنِ بِإِسْنَادِهِ عَنِ الْبَزَوْفَرِیِّ عَنْ أَحْمَدَ بْنِ إِدْرِیسَ عَنْ أَحْمَدَ بْنِ مُحَمَّدٍ عَنْ عَبْدِ الرَّحْمَنِ بْنِ أَبِی نَجْرَانَ عَنْ عَاصِمِ بْنِ حُمَیْدٍ عَنْ مُحَمَّدِ بْنِ قَیْسٍ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تُوُفِّیَ وَ لَهُ مَالٌ قَالَ یُقْسَمُ مَالُهُ عَلَی قَدْرِ مَا أُعْتِقَ مِنْهُ لِوَرَثَتِهِ وَ مَا لَمْ یُعْتَقْ یُحْتَسَبُ مِنْهُ لِأَرْبَابِهِ الَّذِینَ کَاتَبُوهُ هُوَ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مورد مکاتبی که فوت کرده و مالی بر جای گذاشته بود، چنین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نسبت مقدار آزادی‌اش بین ورثه تقسیم شود و آن بخشی که آزاد نشده است، به ارباب‌هایی تعلق می‌گیرد که با او قرارداد مکاتبه داشته‌اند؛ و آن بخش مال متعلق به آنهاست</w:t>
      </w:r>
      <w:r>
        <w:rPr>
          <w:rFonts w:eastAsia="IRNazanin" w:cs="IRNazanin"/>
          <w:color w:val="111111"/>
          <w:sz w:val="28"/>
          <w:szCs w:val="28"/>
          <w:rtl w:val="true"/>
          <w:lang w:bidi="fa-IR"/>
        </w:rPr>
        <w:t>.</w:t>
      </w:r>
    </w:p>
    <w:p>
      <w:pPr>
        <w:pStyle w:val="Heading5"/>
        <w:numPr>
          <w:ilvl w:val="4"/>
          <w:numId w:val="1"/>
        </w:numPr>
        <w:rPr/>
      </w:pPr>
      <w:bookmarkStart w:id="1256" w:name="__RefHeading___Toc12663365_1280447820"/>
      <w:bookmarkStart w:id="1257" w:name="_Toc554"/>
      <w:bookmarkEnd w:id="1256"/>
      <w:r>
        <w:rPr>
          <w:rtl w:val="true"/>
        </w:rPr>
        <w:t>[</w:t>
      </w:r>
      <w:r>
        <w:rPr>
          <w:rtl w:val="true"/>
        </w:rPr>
        <w:t>رقم الحدیث الکلی</w:t>
      </w:r>
      <w:r>
        <w:rPr>
          <w:rtl w:val="true"/>
        </w:rPr>
        <w:t xml:space="preserve">: </w:t>
      </w:r>
      <w:r>
        <w:rPr/>
        <w:t>29311</w:t>
      </w:r>
      <w:r>
        <w:rPr>
          <w:rtl w:val="true"/>
        </w:rPr>
        <w:t xml:space="preserve"> - </w:t>
      </w:r>
      <w:r>
        <w:rPr>
          <w:rtl w:val="true"/>
        </w:rPr>
        <w:t>رقم الحدیث الباب</w:t>
      </w:r>
      <w:r>
        <w:rPr>
          <w:rtl w:val="true"/>
        </w:rPr>
        <w:t xml:space="preserve">: </w:t>
      </w:r>
      <w:r>
        <w:rPr/>
        <w:t>2</w:t>
      </w:r>
      <w:r>
        <w:rPr>
          <w:rtl w:val="true"/>
        </w:rPr>
        <w:t>]</w:t>
      </w:r>
      <w:bookmarkEnd w:id="1257"/>
    </w:p>
    <w:p>
      <w:pPr>
        <w:pStyle w:val="BookText"/>
        <w:rPr/>
      </w:pPr>
      <w:r>
        <w:rPr>
          <w:rFonts w:eastAsia="Times New Roman" w:cs="Times New Roman" w:ascii="Times New Roman" w:hAnsi="Times New Roman"/>
          <w:color w:val="111111"/>
          <w:sz w:val="28"/>
          <w:szCs w:val="28"/>
          <w:lang w:val="en-US" w:bidi="en-US"/>
        </w:rPr>
        <w:t>29311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وَ بِإِسْنَادِهِ عَنِ الْحُسَیْنِ بْنِ سَعِیدٍ عَنْ عَلِیِّ بْنِ النُّعْمَانِ عَنْ أَبِی الصَّبَّاحِ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 یُؤَدِّی بَعْضَ مُکَاتَبَتِهِ ثُمَّ یَمُوتُ وَ یَتْرُکُ ابْناً وَ یَتْرُکُ مَالًا أَکْثَرَ مِمَّا عَلَیْهِ مِنْ مُکَاتَبَتِهِ قَالَ یُوَفِّی مَوَالِیَهُ مَا بَقِیَ مِنْ مُکَاتَبَتِهِ وَ مَا بَقِیَ فَلِوَلَدِهِ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ابْنِ أَبِی عُمَیْرٍ عَنْ حَمَّادٍ عَنِ الْحَلَبِیِّ عَنْ أَبِی عَبْدِ اللَّهِ ع مِثْلَهُ </w:t>
      </w:r>
      <w:r>
        <w:rPr>
          <w:rStyle w:val="FootnoteAnchor"/>
          <w:rtl w:val="true"/>
        </w:rPr>
        <w:footnoteReference w:id="993"/>
      </w:r>
      <w:r>
        <w:rPr>
          <w:rFonts w:ascii="Amiri" w:hAnsi="Amiri" w:eastAsia="Amiri" w:cs="Amiri"/>
          <w:color w:val="111111"/>
          <w:sz w:val="28"/>
          <w:sz w:val="28"/>
          <w:szCs w:val="28"/>
          <w:rtl w:val="true"/>
          <w:lang w:bidi="ar-SA"/>
        </w:rPr>
        <w:t xml:space="preserve">وَ رَوَاهُ الصَّدُوقُ بِإِسْنَادِهِ عَنْ عَلِیِّ بْنِ النُّعْمَانِ </w:t>
      </w:r>
      <w:r>
        <w:rPr>
          <w:rStyle w:val="FootnoteAnchor"/>
          <w:rtl w:val="true"/>
        </w:rPr>
        <w:footnoteReference w:id="994"/>
      </w:r>
      <w:bookmarkStart w:id="1258" w:name="pg18705_173740"/>
    </w:p>
    <w:p>
      <w:pPr>
        <w:pStyle w:val="BookText"/>
        <w:rPr/>
      </w:pPr>
      <w:bookmarkEnd w:id="12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صباح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که بخشی از مبلغ مکاتبه خود را پرداخت کرده و سپس فوت می‌کند، در حالی که پسری و مالی بیشتر از مبلغ باقی‌مانده مکاتبه بر جای گذاشته است، چنین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باقی گذاشته است، ابتدا باقی‌مانده مبلغ مکاتبه به موالی او پرداخت می‌شود و باقی‌مانده مال به فرزند او تعلق می‌گیرد</w:t>
      </w:r>
      <w:r>
        <w:rPr>
          <w:rFonts w:eastAsia="IRNazanin" w:cs="IRNazanin"/>
          <w:color w:val="111111"/>
          <w:sz w:val="28"/>
          <w:szCs w:val="28"/>
          <w:rtl w:val="true"/>
          <w:lang w:bidi="fa-IR"/>
        </w:rPr>
        <w:t>.</w:t>
      </w:r>
    </w:p>
    <w:p>
      <w:pPr>
        <w:pStyle w:val="Heading5"/>
        <w:numPr>
          <w:ilvl w:val="4"/>
          <w:numId w:val="1"/>
        </w:numPr>
        <w:rPr/>
      </w:pPr>
      <w:bookmarkStart w:id="1259" w:name="__RefHeading___Toc12663367_1280447820"/>
      <w:bookmarkStart w:id="1260" w:name="_Toc555"/>
      <w:bookmarkEnd w:id="1259"/>
      <w:r>
        <w:rPr>
          <w:rtl w:val="true"/>
        </w:rPr>
        <w:t>[</w:t>
      </w:r>
      <w:r>
        <w:rPr>
          <w:rtl w:val="true"/>
        </w:rPr>
        <w:t>رقم الحدیث الکلی</w:t>
      </w:r>
      <w:r>
        <w:rPr>
          <w:rtl w:val="true"/>
        </w:rPr>
        <w:t xml:space="preserve">: </w:t>
      </w:r>
      <w:r>
        <w:rPr/>
        <w:t>29312</w:t>
      </w:r>
      <w:r>
        <w:rPr>
          <w:rtl w:val="true"/>
        </w:rPr>
        <w:t xml:space="preserve"> - </w:t>
      </w:r>
      <w:r>
        <w:rPr>
          <w:rtl w:val="true"/>
        </w:rPr>
        <w:t>رقم الحدیث الباب</w:t>
      </w:r>
      <w:r>
        <w:rPr>
          <w:rtl w:val="true"/>
        </w:rPr>
        <w:t xml:space="preserve">: </w:t>
      </w:r>
      <w:r>
        <w:rPr/>
        <w:t>3</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29312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وَ عَنْهُ عَنِ ابْنِ أَبِی عُمَیْرٍ عَنِ ابْنِ سِنَانٍ عَنْ أَبِی عَبْدِ اللَّهِ ع فِی مُکَاتَبٍ یَمُوتُ وَ قَدْ أَدَّی بَعْضَ مُکَاتَبَتِهِ وَ لَهُ ابْنٌ مِنْ جَارِیَتِهِ قَالَ إِنِ اشْتُرِطَ عَلَیْهِ إِنْ عَجَزَ فَهُوَ مَمْلُوکٌ رَجَعَ ابْنُهُ مَمْلُوکاً وَ الْجَارِیَةُ وَ إِنْ لَمْ یَکُنِ اشْتُرِطَ عَلَیْهِ أَدَّی ابْنُهُ مَا بَقِیَ مِنْ مُکَاتَبَتِهِ وَ وَرِثَ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عَبْدِ اللَّهِ بْنِ سِنَانٍ مِثْلَهُ </w:t>
      </w:r>
      <w:r>
        <w:rPr>
          <w:rStyle w:val="FootnoteAnchor"/>
          <w:rtl w:val="true"/>
        </w:rPr>
        <w:footnoteReference w:id="997"/>
      </w:r>
      <w:r>
        <w:rPr>
          <w:rFonts w:ascii="Amiri" w:hAnsi="Amiri" w:eastAsia="Amiri" w:cs="Amiri"/>
          <w:color w:val="111111"/>
          <w:sz w:val="28"/>
          <w:sz w:val="28"/>
          <w:szCs w:val="28"/>
          <w:rtl w:val="true"/>
          <w:lang w:bidi="ar-SA"/>
        </w:rPr>
        <w:t xml:space="preserve">وَ عَنْهُ عَنِ ابْنِ أَبِی عُمَیْرٍ وَ فَضَالَةَ عَنْ جَمِیلِ بْنِ دَرَّاجٍ قَالَ سَأَلْتُ أَبَا عَبْدِ اللَّهِ ع وَ ذَکَرَ نَحْوَهُ </w:t>
      </w:r>
      <w:r>
        <w:rPr>
          <w:rStyle w:val="FootnoteAnchor"/>
          <w:rtl w:val="true"/>
        </w:rPr>
        <w:footnoteReference w:id="998"/>
      </w:r>
      <w:r>
        <w:rPr>
          <w:rFonts w:ascii="Amiri" w:hAnsi="Amiri" w:eastAsia="Amiri" w:cs="Amiri"/>
          <w:color w:val="111111"/>
          <w:sz w:val="28"/>
          <w:sz w:val="28"/>
          <w:szCs w:val="28"/>
          <w:rtl w:val="true"/>
          <w:lang w:bidi="ar-SA"/>
        </w:rPr>
        <w:t>قَالَ الشَّیْخُ لَیْسَ فِی هَذِهِ الْأَخْبَارِ أَنَّهُ إِذَا أَدَّی مَا بَقِیَ عَلَی أَبِیهِ مِنْ أَصْلِ الْمَالِ أَوْ مِنْ نَصِیبِهِ وَ إِذَا احْتَمَلَ ذَلِکَ حَمَلْنَاهُ عَلَی أَنَّهُ إِذَا أَدَّی مَا بَقِیَ عَلَی أَبِیهِ مِنَ الَّذِی یَخُصُّهُ ثُمَّ یَبْقَی بَعْدَ ذَلِکَ شَیْ‌ءٌ کَانَ 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الِاسْتِحْبَابِ بِالنِّسْبَةِ إِلَی 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سنان از امام صادق علیه السلام نقل شده است که درباره مکاتبی که فوت کرده، در حالی که بخشی از مبلغ مکاتبه خود را پرداخت کرده و دارای پسری از کنیز خود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شده باشد که در صورت ناتوانی، خود مکاتب به بردگی بازگردد، پسر او و کنیز نیز به بردگی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شرطی نشده باشد، پسر مکاتب باقی‌مانده مبلغ مکاتبه را پرداخت می‌کند و آنچه باقی بماند را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بیان کرده است که در این اخبار ذکری از این نیست که پسر، باقی‌مانده مبلغ را از اصل مال یا از سهم خود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احتمالی وجود داشته باشد، آن را حمل بر این می‌کنیم که پسر باقی‌مانده مبلغ را از سهم خود پرداخت می‌کند و سپس هر چه باقی بماند متعلق به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این حکم را به عنوان استحباب نسبت به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p>
    <w:p>
      <w:pPr>
        <w:pStyle w:val="Heading5"/>
        <w:numPr>
          <w:ilvl w:val="4"/>
          <w:numId w:val="1"/>
        </w:numPr>
        <w:rPr/>
      </w:pPr>
      <w:bookmarkStart w:id="1261" w:name="__RefHeading___Toc12663369_1280447820"/>
      <w:bookmarkStart w:id="1262" w:name="_Toc556"/>
      <w:bookmarkEnd w:id="1261"/>
      <w:r>
        <w:rPr>
          <w:rtl w:val="true"/>
        </w:rPr>
        <w:t>[</w:t>
      </w:r>
      <w:r>
        <w:rPr>
          <w:rtl w:val="true"/>
        </w:rPr>
        <w:t>رقم الحدیث الکلی</w:t>
      </w:r>
      <w:r>
        <w:rPr>
          <w:rtl w:val="true"/>
        </w:rPr>
        <w:t xml:space="preserve">: </w:t>
      </w:r>
      <w:r>
        <w:rPr/>
        <w:t>29313</w:t>
      </w:r>
      <w:r>
        <w:rPr>
          <w:rtl w:val="true"/>
        </w:rPr>
        <w:t xml:space="preserve"> - </w:t>
      </w:r>
      <w:r>
        <w:rPr>
          <w:rtl w:val="true"/>
        </w:rPr>
        <w:t>رقم الحدیث الباب</w:t>
      </w:r>
      <w:r>
        <w:rPr>
          <w:rtl w:val="true"/>
        </w:rPr>
        <w:t xml:space="preserve">: </w:t>
      </w:r>
      <w:r>
        <w:rPr/>
        <w:t>4</w:t>
      </w:r>
      <w:r>
        <w:rPr>
          <w:rtl w:val="true"/>
        </w:rPr>
        <w:t>]</w:t>
      </w:r>
      <w:bookmarkEnd w:id="12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وَ بِإِسْنَادِهِ عَنْ مُحَمَّدِ بْنِ أَحْمَدَ بْنِ یَحْیَی عَنْ أَحْمَدَ بْنِ الْحَسَنِ بْنِ عَلِیِّ بْنِ فَضَّالٍ عَنْ عَمْرِو بْنِ سَعِیدٍ عَنْ مُصَدِّقِ بْنِ صَدَقَةَ عَنْ عَمَّارِ بْنِ مُوسَی عَنْ أَبِی عَبْدِ اللَّهِ ع فِی مُکَاتَبٍ </w:t>
      </w:r>
      <w:r>
        <w:rPr>
          <w:rStyle w:val="FootnoteAnchor"/>
          <w:rtl w:val="true"/>
        </w:rPr>
        <w:footnoteReference w:id="1000"/>
      </w:r>
      <w:r>
        <w:rPr>
          <w:rFonts w:ascii="Amiri" w:hAnsi="Amiri" w:eastAsia="Amiri" w:cs="Amiri"/>
          <w:color w:val="111111"/>
          <w:sz w:val="28"/>
          <w:sz w:val="28"/>
          <w:szCs w:val="28"/>
          <w:rtl w:val="true"/>
          <w:lang w:bidi="ar-SA"/>
        </w:rPr>
        <w:t xml:space="preserve">بَیْنَ شَرِیکَیْنِ فَیُعْتِقُ أَحَدُهُمَا نَصِیبَهُ کَیْفَ تَصْنَعُ الْخَادِمُ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تَخْدُمُ</w:t>
      </w:r>
      <w:bookmarkStart w:id="1263" w:name="pg18705_173741"/>
    </w:p>
    <w:p>
      <w:pPr>
        <w:pStyle w:val="BookText"/>
        <w:rPr/>
      </w:pPr>
      <w:bookmarkEnd w:id="1263"/>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یَوْماً وَ تَخْدُمُ نَفْسَهَا </w:t>
      </w:r>
      <w:r>
        <w:rPr>
          <w:rStyle w:val="FootnoteAnchor"/>
          <w:rtl w:val="true"/>
        </w:rPr>
        <w:footnoteReference w:id="1002"/>
      </w:r>
      <w:r>
        <w:rPr>
          <w:rFonts w:ascii="Amiri" w:hAnsi="Amiri" w:eastAsia="Amiri" w:cs="Amiri"/>
          <w:color w:val="111111"/>
          <w:sz w:val="28"/>
          <w:sz w:val="28"/>
          <w:szCs w:val="28"/>
          <w:rtl w:val="true"/>
          <w:lang w:bidi="ar-SA"/>
        </w:rPr>
        <w:t xml:space="preserve">یَوْماً قُلْتُ فَإِنْ مَاتَتْ </w:t>
      </w:r>
      <w:r>
        <w:rPr>
          <w:rStyle w:val="FootnoteAnchor"/>
          <w:rtl w:val="true"/>
        </w:rPr>
        <w:footnoteReference w:id="1003"/>
      </w:r>
      <w:r>
        <w:rPr>
          <w:rFonts w:ascii="Amiri" w:hAnsi="Amiri" w:eastAsia="Amiri" w:cs="Amiri"/>
          <w:color w:val="111111"/>
          <w:sz w:val="28"/>
          <w:sz w:val="28"/>
          <w:szCs w:val="28"/>
          <w:rtl w:val="true"/>
          <w:lang w:bidi="ar-SA"/>
        </w:rPr>
        <w:t>وَ تَرَکَتْ مَالًا قَالَ الْمَالُ بَیْنَهُمَا نِصْفَیْنِ بَیْنَ الَّذِی أَعْتَقَ وَ بَیْنَ الَّذِی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بْنِ مُوسَی نَحْوَهُ </w:t>
      </w:r>
      <w:r>
        <w:rPr>
          <w:rStyle w:val="FootnoteAnchor"/>
          <w:rtl w:val="true"/>
        </w:rPr>
        <w:footnoteReference w:id="1004"/>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موسی از امام صادق علیه السلام نقل شده است که درباره مکاتبی که بین دو شریک تقسیم شده باشد، و یکی از آنها سهم خود را آزاد 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چه کاری انجام 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شریک باقی‌مانده خدمت می‌کند و یک روز برای خود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 فوت کند و مالی باقی بگذارد،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بین آنکه سهم خود را آزاد کرده و آنکه سهم خود را نگه داشته، به صورت مساوی تقسیم می‌شود</w:t>
      </w:r>
      <w:r>
        <w:rPr>
          <w:rFonts w:eastAsia="IRNazanin" w:cs="IRNazanin"/>
          <w:color w:val="111111"/>
          <w:sz w:val="28"/>
          <w:szCs w:val="28"/>
          <w:rtl w:val="true"/>
          <w:lang w:bidi="fa-IR"/>
        </w:rPr>
        <w:t>.</w:t>
      </w:r>
    </w:p>
    <w:p>
      <w:pPr>
        <w:pStyle w:val="Heading5"/>
        <w:numPr>
          <w:ilvl w:val="4"/>
          <w:numId w:val="1"/>
        </w:numPr>
        <w:rPr/>
      </w:pPr>
      <w:bookmarkStart w:id="1264" w:name="__RefHeading___Toc12663371_1280447820"/>
      <w:bookmarkStart w:id="1265" w:name="_Toc557"/>
      <w:bookmarkEnd w:id="1264"/>
      <w:r>
        <w:rPr>
          <w:rtl w:val="true"/>
        </w:rPr>
        <w:t>[</w:t>
      </w:r>
      <w:r>
        <w:rPr>
          <w:rtl w:val="true"/>
        </w:rPr>
        <w:t>رقم الحدیث الکلی</w:t>
      </w:r>
      <w:r>
        <w:rPr>
          <w:rtl w:val="true"/>
        </w:rPr>
        <w:t xml:space="preserve">: </w:t>
      </w:r>
      <w:r>
        <w:rPr/>
        <w:t>29314</w:t>
      </w:r>
      <w:r>
        <w:rPr>
          <w:rtl w:val="true"/>
        </w:rPr>
        <w:t xml:space="preserve"> - </w:t>
      </w:r>
      <w:r>
        <w:rPr>
          <w:rtl w:val="true"/>
        </w:rPr>
        <w:t>رقم الحدیث الباب</w:t>
      </w:r>
      <w:r>
        <w:rPr>
          <w:rtl w:val="true"/>
        </w:rPr>
        <w:t xml:space="preserve">: </w:t>
      </w:r>
      <w:r>
        <w:rPr/>
        <w:t>5</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29314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وَ بِإِسْنَادِهِ عَنِ الْبَزَوْفَرِیِّ عَنْ جَعْفَرِ بْنِ مُحَمَّدِ بْنِ مَالِکٍ عَنْ مُحَمَّدِ بْنِ الْحُسَیْنِ بْنِ أَبِی الْخَطَّابِ عَنِ الْحَسَنِ بْنِ مَحْبُوبٍ عَنْ مَالِکِ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مُکَاتَبٍ مَاتَ وَ لَمْ یُؤَدِّ مِنْ مُکَاتَبَتِهِ وَ تَرَکَ مَالًا وَ وَلَداً مَنْ یَرِثُهُ قَالَ إِنْ کَانَ سَیِّدُهُ حِینَ کَاتَبَهُ اشْتَرَطَ عَلَیْهِ أَنَّهُ إِنْ عَجَزَ عَنْ نُجُومِهِ فَهُوَ رَدٌّ فِی الرِّقِّ فَکَانَ قَدْ عَجَزَ عَنْ أَدَاءِ نُجُومِهِ فَإِنَّ مَا تَرَکَ مِنْ شَیْ‌ءٍ فَهُوَ لِسَیِّدِهِ وَ ابْنُهُ رَدٌّ فِی الرِّقِّ وَ إِنْ کَانَ وَلَدَهُ بَعْدَهُ أَوْ کَانَ کَاتَبَهُ مَعَهُ وَ کَانَ لَمْ یَشْتَرِطْ ذَلِکَ عَلَیْهِ فَإِنَّ ابْنَهُ حُرٌّ وَ یُؤَدِّی عَنْ أَبِیهِ مَا بَقِیَ مِمَّا تَرَکَ أَبُوهُ وَ لَیْسَ لِابْنِهِ شَیْ‌ءٌ حَتَّی یُؤَدِّیَ مَا عَلَیْهِ وَ إِنْ لَمْ یَتْرُکْ أَبُوهُ شَیْئاً فَلَا شَیْ‌ءَ عَلَی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لَیْسَ عَلَیْهِ أَکْثَرُ مِمَّا بَقِیَ عَلَی أَبِیهِ لِمَا تَقَدَّمَ فِی هَذَا الْبَابِ </w:t>
      </w:r>
      <w:r>
        <w:rPr>
          <w:rStyle w:val="FootnoteAnchor"/>
          <w:rtl w:val="true"/>
        </w:rPr>
        <w:footnoteReference w:id="1007"/>
      </w:r>
      <w:r>
        <w:rPr>
          <w:rFonts w:ascii="Amiri" w:hAnsi="Amiri" w:eastAsia="Amiri" w:cs="Amiri"/>
          <w:color w:val="111111"/>
          <w:sz w:val="28"/>
          <w:sz w:val="28"/>
          <w:szCs w:val="28"/>
          <w:rtl w:val="true"/>
          <w:lang w:bidi="ar-SA"/>
        </w:rPr>
        <w:t xml:space="preserve">وَ غَیْرِهِ </w:t>
      </w:r>
      <w:r>
        <w:rPr>
          <w:rStyle w:val="FootnoteAnchor"/>
          <w:rtl w:val="true"/>
        </w:rPr>
        <w:footnoteReference w:id="1008"/>
      </w:r>
      <w:r>
        <w:rPr>
          <w:rFonts w:ascii="Amiri" w:hAnsi="Amiri" w:eastAsia="Amiri" w:cs="Amiri"/>
          <w:color w:val="111111"/>
          <w:sz w:val="28"/>
          <w:sz w:val="28"/>
          <w:szCs w:val="28"/>
          <w:rtl w:val="true"/>
          <w:lang w:bidi="ar-SA"/>
        </w:rPr>
        <w:t xml:space="preserve">وَ یَأْتِی مَا یَدُلُّ عَلَی حُکْمِ الْمِیرَاثِ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بن عطیه نقل شده است که امام صادق علیه السلام در پاسخ به پرسشی درباره مکاتبی که فوت کرده و مبلغ مکاتبه خود را به طور کامل پرداخت نکرده،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هنگام مکاتبه شرط کرده باشد که در صورت ناتوانی مکاتب در پرداخت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بردگی بازگردد و مکاتب توانایی پرداخت نداشته باشد، آنچه از مال بر جای گذاشته است متعلق به مالک خواهد بود و فرزند او نیز به بردگی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فرزند مکاتب بعد از مکاتبه به دنیا آمده باشد یا به همراه او مکاتبه شده باشد و چنین شرطی مقرر نشده باشد، فرزند آزاد خواهد بود و باقی‌مانده مبلغ مکاتبه را از مالی که پدرش به جای گذاشته است،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مبلغ باقی‌مانده پرداخت نشود، چیزی از مال متعلق به فرزند نخواهد بود، و اگر پدر مالی باقی نگذاشته باشد، فرزند هیچ تعهدی نخواهد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توضیح داده است که در این مورد، چیزی بیشتر از مبلغ باقی‌مانده بر عهده فرزند نیست و این موضوع با احکام دیگری در این باب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احکام مرتبط با میراث آمده است</w:t>
      </w:r>
      <w:r>
        <w:rPr>
          <w:rFonts w:eastAsia="IRNazanin" w:cs="IRNazanin"/>
          <w:color w:val="111111"/>
          <w:sz w:val="28"/>
          <w:szCs w:val="28"/>
          <w:rtl w:val="true"/>
          <w:lang w:bidi="fa-IR"/>
        </w:rPr>
        <w:t>.</w:t>
      </w:r>
      <w:bookmarkStart w:id="1266" w:name="pg18705_173742"/>
    </w:p>
    <w:p>
      <w:pPr>
        <w:pStyle w:val="Heading4"/>
        <w:numPr>
          <w:ilvl w:val="3"/>
          <w:numId w:val="1"/>
        </w:numPr>
        <w:rPr/>
      </w:pPr>
      <w:bookmarkStart w:id="1267" w:name="__RefHeading___Toc12663373_1280447820"/>
      <w:bookmarkStart w:id="1268" w:name="_Toc558"/>
      <w:bookmarkEnd w:id="1266"/>
      <w:bookmarkEnd w:id="1267"/>
      <w:r>
        <w:rPr/>
        <w:t>20</w:t>
      </w:r>
      <w:r>
        <w:rPr>
          <w:rtl w:val="true"/>
        </w:rPr>
        <w:t xml:space="preserve">- </w:t>
      </w:r>
      <w:r>
        <w:rPr>
          <w:rtl w:val="true"/>
        </w:rPr>
        <w:t>بَابُ أَنَّ الْمُکَاتَبَ الْمُبَعَّضَ یَرِثُ وَ یُورَثُ بِقَدْرِ الْحُرِّیَّةِ وَ إِنْ أَوْصَی أَوْ أُوصِیَ لَهُ جَازَ لَهُ مِنَ الْوَصِیَّةِ بِقَدْرِ الْحُرِّیَّةِ وَ کَذَا کُلُّ مُبَعَّضٍ‌</w:t>
      </w:r>
      <w:bookmarkEnd w:id="1268"/>
    </w:p>
    <w:p>
      <w:pPr>
        <w:pStyle w:val="Heading5"/>
        <w:numPr>
          <w:ilvl w:val="4"/>
          <w:numId w:val="1"/>
        </w:numPr>
        <w:rPr/>
      </w:pPr>
      <w:bookmarkStart w:id="1269" w:name="__RefHeading___Toc12663375_1280447820"/>
      <w:bookmarkStart w:id="1270" w:name="_Toc559"/>
      <w:bookmarkEnd w:id="1269"/>
      <w:r>
        <w:rPr>
          <w:rtl w:val="true"/>
        </w:rPr>
        <w:t>اشارة</w:t>
      </w:r>
      <w:bookmarkEnd w:id="1270"/>
    </w:p>
    <w:p>
      <w:pPr>
        <w:pStyle w:val="BookText"/>
        <w:rPr/>
      </w:pPr>
      <w:r>
        <w:rPr>
          <w:rStyle w:val="FootnoteAnchor"/>
        </w:rPr>
        <w:footnoteReference w:id="101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الْمُبَعَّضَ یَرِثُ وَ یُورَثُ بِقَدْرِ الْحُرِّیَّةِ وَ إِنْ أَوْصَی أَوْ أُوصِیَ لَهُ جَازَ لَهُ مِنَ الْوَصِیَّةِ بِقَدْرِ الْحُرِّیَّةِ وَ کَذَا کُلُّ مُبَعَّضٍ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مکاتب مبعض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بخشی از او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آزادی خود ارث می‌برد و به همان اندازه به او ارث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وصیتی انجام دهد یا به نفع او وصیتی انجام شود، وصیت به اندازه آزادی او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درباره هر شخص مبعض دیگری نیز صادق است</w:t>
      </w:r>
      <w:r>
        <w:rPr>
          <w:rFonts w:eastAsia="IRNazanin" w:cs="IRNazanin"/>
          <w:color w:val="111111"/>
          <w:sz w:val="28"/>
          <w:szCs w:val="28"/>
          <w:rtl w:val="true"/>
          <w:lang w:bidi="fa-IR"/>
        </w:rPr>
        <w:t>.</w:t>
      </w:r>
    </w:p>
    <w:p>
      <w:pPr>
        <w:pStyle w:val="Heading5"/>
        <w:numPr>
          <w:ilvl w:val="4"/>
          <w:numId w:val="1"/>
        </w:numPr>
        <w:rPr/>
      </w:pPr>
      <w:bookmarkStart w:id="1271" w:name="__RefHeading___Toc12663377_1280447820"/>
      <w:bookmarkStart w:id="1272" w:name="_Toc560"/>
      <w:bookmarkEnd w:id="1271"/>
      <w:r>
        <w:rPr>
          <w:rtl w:val="true"/>
        </w:rPr>
        <w:t>[</w:t>
      </w:r>
      <w:r>
        <w:rPr>
          <w:rtl w:val="true"/>
        </w:rPr>
        <w:t>رقم الحدیث الکلی</w:t>
      </w:r>
      <w:r>
        <w:rPr>
          <w:rtl w:val="true"/>
        </w:rPr>
        <w:t xml:space="preserve">: </w:t>
      </w:r>
      <w:r>
        <w:rPr/>
        <w:t>29315</w:t>
      </w:r>
      <w:r>
        <w:rPr>
          <w:rtl w:val="true"/>
        </w:rPr>
        <w:t xml:space="preserve"> - </w:t>
      </w:r>
      <w:r>
        <w:rPr>
          <w:rtl w:val="true"/>
        </w:rPr>
        <w:t>رقم الحدیث الباب</w:t>
      </w:r>
      <w:r>
        <w:rPr>
          <w:rtl w:val="true"/>
        </w:rPr>
        <w:t xml:space="preserve">: </w:t>
      </w:r>
      <w:r>
        <w:rPr/>
        <w:t>1</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29315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مُحَمَّدُ بْنُ عَلِیِّ بْنِ الْحُسَیْنِ بِإِسْنَادِهِ عَنْ عَبْدِ اللَّهِ بْنِ سِنَانٍ أَنَّهُ سَأَلَ أَبَا عَبْدِ اللَّهِ ع عَنِ امْرَأَةٍ أَعْتَقَتْ ثُلُثَ خَادِمَتِهَا عِنْدَ مَوْتِهَا أَ عَلَی أَهْلِهَا أَنْ یُکَاتِبُوهَا إِنْ شَاءُوا وَ إِنْ أَبَوْا قَالَ لَا وَ لَکِنْ لَهَا مِنْ نَفْسِهَا ثُلُثُهَا وَ لِلْوَارِثِ ثُلُثَاهَا یَسْتَخْدِمُهَا بِحِسَابِ الَّذِی لَهُ مِنْهَا وَ یَکُونُ لَهَا مِنْ نَفْسِهَا بِحِسَابِ مَا أُعْتِقَ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است که او از امام صادق علیه السلام پرسید درباره زنی که هنگام مرگ خود یک‌سوم از خادمه‌اش را آزاد کرده است؛ آیا خانواده او باید خادمه را مکاتب کنند، چه بخواهند و چه نخواهند؟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خادمه به اندازه یک‌سوم از خودش آزاد است و دو سوم دیگر متعلق به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باید براساس نسبت مالکیت وارثان به آنها خدمت کند و براساس مقدار آزادی که به دست آورده است، متعلق به خودش باشد</w:t>
      </w:r>
      <w:r>
        <w:rPr>
          <w:rFonts w:eastAsia="IRNazanin" w:cs="IRNazanin"/>
          <w:color w:val="111111"/>
          <w:sz w:val="28"/>
          <w:szCs w:val="28"/>
          <w:rtl w:val="true"/>
          <w:lang w:bidi="fa-IR"/>
        </w:rPr>
        <w:t>.</w:t>
      </w:r>
    </w:p>
    <w:p>
      <w:pPr>
        <w:pStyle w:val="Heading5"/>
        <w:numPr>
          <w:ilvl w:val="4"/>
          <w:numId w:val="1"/>
        </w:numPr>
        <w:rPr/>
      </w:pPr>
      <w:bookmarkStart w:id="1273" w:name="__RefHeading___Toc12663379_1280447820"/>
      <w:bookmarkStart w:id="1274" w:name="_Toc561"/>
      <w:bookmarkEnd w:id="1273"/>
      <w:r>
        <w:rPr>
          <w:rtl w:val="true"/>
        </w:rPr>
        <w:t>[</w:t>
      </w:r>
      <w:r>
        <w:rPr>
          <w:rtl w:val="true"/>
        </w:rPr>
        <w:t>رقم الحدیث الکلی</w:t>
      </w:r>
      <w:r>
        <w:rPr>
          <w:rtl w:val="true"/>
        </w:rPr>
        <w:t xml:space="preserve">: </w:t>
      </w:r>
      <w:r>
        <w:rPr/>
        <w:t>29316</w:t>
      </w:r>
      <w:r>
        <w:rPr>
          <w:rtl w:val="true"/>
        </w:rPr>
        <w:t xml:space="preserve"> - </w:t>
      </w:r>
      <w:r>
        <w:rPr>
          <w:rtl w:val="true"/>
        </w:rPr>
        <w:t>رقم الحدیث الباب</w:t>
      </w:r>
      <w:r>
        <w:rPr>
          <w:rtl w:val="true"/>
        </w:rPr>
        <w:t xml:space="preserve">: </w:t>
      </w:r>
      <w:r>
        <w:rPr/>
        <w:t>2</w:t>
      </w:r>
      <w:r>
        <w:rPr>
          <w:rtl w:val="true"/>
        </w:rPr>
        <w:t>]</w:t>
      </w:r>
      <w:bookmarkEnd w:id="127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مُحَمَّدُ بْنُ الْحَسَنِ بِإِسْنَادِهِ عَنِ الْبَزَوْفَرِیِّ عَنْ أَحْمَدَ بْنِ إِدْرِیسَ عَنْ أَحْمَدَ بْنِ مُحَمَّدٍ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تَحْتَهُ حُرَّةٌ فَأَوْصَتْ لَهُ عِنْدَ مَوْتِهَا بِوَصِیَّةٍ فَقَالَ أَهْلُ الْمَرْأَةِ لَا تَجُوزُ وَصِیَّتُهَا لَهُ لِأَنَّهُ مُکَاتَبٌ لَمْ یُعْتَقْ وَ لَا یَرِثُ فَقَضَی أَنَّهُ یَرِثُ بِحِسَابِ مَا أُعْتِقَ مِنْهُ وَ یَجُوزُ لَهُ مِنَ الْوَصِیَّةِ بِحِسَابِ مَا أُعْتِقَ مِنْهُ وَ قَضَی فِی مُکَاتَبٍ قَضَی رُبُعَ مَا عَلَیْهِ فَأُعْتِقَ فَأُوصِیَ لَهُ بِوَصِیَّةٍ فَأَجَازَ لَهُ رُبُعَ الْوَصِیَّةِ وَ قَضَی فِی رَجُلٍ حُرٍّ أَوْصَی لِمُکَاتَبَةٍ وَ قَدْ قَضَتْ سُدُسَ مَا کَانَ عَلَیْهَا فَأَجَازَ بِحِسَابِ مَا أُعْتِقَ مِنْهَا وَ قَضَی فِی وَصِیَّةِ مُکَاتَبٍ قَدْ قَضَی بَعْضَ مَا کُوتِبَ عَلَیْهِ أَنْ یُجَازَ مِنْ وَصِیَّتِهِ بِحِسَابِ مَا أُعْتِقَ مِنْهُ</w:t>
      </w:r>
      <w:r>
        <w:rPr>
          <w:rFonts w:eastAsia="Amiri" w:cs="Amiri" w:ascii="Amiri" w:hAnsi="Amiri"/>
          <w:color w:val="111111"/>
          <w:sz w:val="28"/>
          <w:szCs w:val="28"/>
          <w:rtl w:val="true"/>
          <w:lang w:bidi="ar-SA"/>
        </w:rPr>
        <w:t>.</w:t>
      </w:r>
      <w:bookmarkStart w:id="1275" w:name="pg18705_173743"/>
    </w:p>
    <w:p>
      <w:pPr>
        <w:pStyle w:val="BookText"/>
        <w:rPr/>
      </w:pPr>
      <w:bookmarkEnd w:id="12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013"/>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1014"/>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مکاتبی که همسر او آزاد بوده و هنگام مرگ همسر، وصیتی برای او انجام شده بود، چنین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زن گفتند که وصیت برای مکاتب معتبر نیست، زیرا او هنوز کاملاً آزاد نشده و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حکم داد که مکاتب به اندازه آزادی خود از ارث بهره‌مند می‌شود و وصیت نیز به اندازه آزادی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مکاتبی که یک‌چهارم مبلغ مکاتبه خود را پرداخت کرده و آزاد شده بود و وصیتی برای او انجام شده بود، امیرالمؤمنین حکم داد که یک‌چهارم وصیت برای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 آزادی که برای مکاتب وصیت کرده و مکاتب یک‌ششم مبلغ مکاتبه خود را پرداخت کرده بود، امیرالمؤمنین حکم داد که وصیت به اندازه بخشی از آزادی مکاتب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درباره وصیت مکاتبی که بخشی از مبلغ قرارداد خود را پرداخت کرده بود، امیرالمؤمنین حکم داد که وصیت او به اندازه آزادی‌اش معتبر است</w:t>
      </w:r>
      <w:r>
        <w:rPr>
          <w:rFonts w:eastAsia="IRNazanin" w:cs="IRNazanin"/>
          <w:color w:val="111111"/>
          <w:sz w:val="28"/>
          <w:szCs w:val="28"/>
          <w:rtl w:val="true"/>
          <w:lang w:bidi="fa-IR"/>
        </w:rPr>
        <w:t>.</w:t>
      </w:r>
    </w:p>
    <w:p>
      <w:pPr>
        <w:pStyle w:val="Heading4"/>
        <w:numPr>
          <w:ilvl w:val="3"/>
          <w:numId w:val="1"/>
        </w:numPr>
        <w:rPr/>
      </w:pPr>
      <w:bookmarkStart w:id="1276" w:name="__RefHeading___Toc12663381_1280447820"/>
      <w:bookmarkStart w:id="1277" w:name="_Toc562"/>
      <w:bookmarkEnd w:id="1276"/>
      <w:r>
        <w:rPr/>
        <w:t>21</w:t>
      </w:r>
      <w:r>
        <w:rPr>
          <w:rtl w:val="true"/>
        </w:rPr>
        <w:t xml:space="preserve">- </w:t>
      </w:r>
      <w:r>
        <w:rPr>
          <w:rtl w:val="true"/>
        </w:rPr>
        <w:t>بَابُ جَوَازِ إِعْطَاءِ الْمُکَاتَبِ مِنْ مَالِ الصَّدَقَةِ وَ الزَّکَاةِ</w:t>
      </w:r>
      <w:bookmarkEnd w:id="1277"/>
    </w:p>
    <w:p>
      <w:pPr>
        <w:pStyle w:val="Heading5"/>
        <w:numPr>
          <w:ilvl w:val="4"/>
          <w:numId w:val="1"/>
        </w:numPr>
        <w:rPr/>
      </w:pPr>
      <w:bookmarkStart w:id="1278" w:name="__RefHeading___Toc12663383_1280447820"/>
      <w:bookmarkStart w:id="1279" w:name="_Toc563"/>
      <w:bookmarkEnd w:id="1278"/>
      <w:r>
        <w:rPr>
          <w:rtl w:val="true"/>
        </w:rPr>
        <w:t>اشارة</w:t>
      </w:r>
      <w:bookmarkEnd w:id="1279"/>
    </w:p>
    <w:p>
      <w:pPr>
        <w:pStyle w:val="BookText"/>
        <w:rPr/>
      </w:pPr>
      <w:r>
        <w:rPr>
          <w:rStyle w:val="FootnoteAnchor"/>
        </w:rPr>
        <w:footnoteReference w:id="101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الْمُکَاتَبِ مِنْ مَالِ الصَّدَقَةِ وَ الزَّکَاةِ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جواز دادن مال صدقه و زکات به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w:t>
      </w:r>
    </w:p>
    <w:p>
      <w:pPr>
        <w:pStyle w:val="Heading5"/>
        <w:numPr>
          <w:ilvl w:val="4"/>
          <w:numId w:val="1"/>
        </w:numPr>
        <w:rPr/>
      </w:pPr>
      <w:bookmarkStart w:id="1280" w:name="__RefHeading___Toc12663385_1280447820"/>
      <w:bookmarkStart w:id="1281" w:name="_Toc564"/>
      <w:bookmarkEnd w:id="1280"/>
      <w:r>
        <w:rPr>
          <w:rtl w:val="true"/>
        </w:rPr>
        <w:t>[</w:t>
      </w:r>
      <w:r>
        <w:rPr>
          <w:rtl w:val="true"/>
        </w:rPr>
        <w:t>رقم الحدیث الکلی</w:t>
      </w:r>
      <w:r>
        <w:rPr>
          <w:rtl w:val="true"/>
        </w:rPr>
        <w:t xml:space="preserve">: </w:t>
      </w:r>
      <w:r>
        <w:rPr/>
        <w:t>29317</w:t>
      </w:r>
      <w:r>
        <w:rPr>
          <w:rtl w:val="true"/>
        </w:rPr>
        <w:t xml:space="preserve"> - </w:t>
      </w:r>
      <w:r>
        <w:rPr>
          <w:rtl w:val="true"/>
        </w:rPr>
        <w:t>رقم الحدیث الباب</w:t>
      </w:r>
      <w:r>
        <w:rPr>
          <w:rtl w:val="true"/>
        </w:rPr>
        <w:t xml:space="preserve">: </w:t>
      </w:r>
      <w:r>
        <w:rPr/>
        <w:t>1</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29317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مُحَمَّدُ بْنُ الْحَسَنِ بِإِسْنَادِهِ عَنْ مُحَمَّدِ بْنِ أَحْمَدَ بْنِ یَحْیَی عَنْ أَبِی إِسْحَاقَ یَعْنِی إِبْرَاهِیمَ بْنِ هَاشِمٍ عَنْ بَعْضِ أَصْحَابِنَا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مُکَاتَبٍ عَجَزَ عَنْ مُکَاتَبَتِهِ وَ قَدْ أَدَّی بَعْضَهَا قَالَ یُؤَدَّی عَنْهُ مِنْ مَالِ الصَّدَقَةِ إِنَّ اللَّهَ تَعَالَی یَقُولُ فِی کِتَابِهِ وَ فِی الرِّقابِ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اسحاق، یعنی ابراهیم بن هاشم، از برخی اصحاب ما نقل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که در پرداخت مبلغ قراردادش ناتوان شده باشد و بخشی از آن را پرداخت کرده باشد،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باقی‌مانده از مال صدقه پرداخت می‌شود؛ زیرا خداوند متعال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60</w:t>
      </w:r>
      <w:r>
        <w:rPr>
          <w:rFonts w:eastAsia="IRNazanin" w:cs="IRNazanin"/>
          <w:color w:val="111111"/>
          <w:sz w:val="28"/>
          <w:szCs w:val="28"/>
          <w:rtl w:val="true"/>
          <w:lang w:bidi="fa-IR"/>
        </w:rPr>
        <w:t>).</w:t>
      </w:r>
      <w:bookmarkStart w:id="1282" w:name="pg18705_173744"/>
    </w:p>
    <w:p>
      <w:pPr>
        <w:pStyle w:val="Heading4"/>
        <w:numPr>
          <w:ilvl w:val="3"/>
          <w:numId w:val="1"/>
        </w:numPr>
        <w:rPr/>
      </w:pPr>
      <w:bookmarkStart w:id="1283" w:name="__RefHeading___Toc12663387_1280447820"/>
      <w:bookmarkStart w:id="1284" w:name="_Toc565"/>
      <w:bookmarkEnd w:id="1282"/>
      <w:bookmarkEnd w:id="1283"/>
      <w:r>
        <w:rPr/>
        <w:t>22</w:t>
      </w:r>
      <w:r>
        <w:rPr>
          <w:rtl w:val="true"/>
        </w:rPr>
        <w:t xml:space="preserve">- </w:t>
      </w:r>
      <w:r>
        <w:rPr>
          <w:rtl w:val="true"/>
        </w:rPr>
        <w:t>بَابُ حُکْمِ الْمُکَاتَبِ فِی الْحُدُودِ وَ الشَّهَادَاتِ وَ الْفِطْرَةِ</w:t>
      </w:r>
      <w:bookmarkEnd w:id="1284"/>
    </w:p>
    <w:p>
      <w:pPr>
        <w:pStyle w:val="Heading5"/>
        <w:numPr>
          <w:ilvl w:val="4"/>
          <w:numId w:val="1"/>
        </w:numPr>
        <w:rPr/>
      </w:pPr>
      <w:bookmarkStart w:id="1285" w:name="__RefHeading___Toc12663389_1280447820"/>
      <w:bookmarkStart w:id="1286" w:name="_Toc566"/>
      <w:bookmarkEnd w:id="1285"/>
      <w:r>
        <w:rPr>
          <w:rtl w:val="true"/>
        </w:rPr>
        <w:t>اشارة</w:t>
      </w:r>
      <w:bookmarkEnd w:id="1286"/>
    </w:p>
    <w:p>
      <w:pPr>
        <w:pStyle w:val="BookText"/>
        <w:rPr/>
      </w:pPr>
      <w:r>
        <w:rPr>
          <w:rStyle w:val="FootnoteAnchor"/>
        </w:rPr>
        <w:footnoteReference w:id="102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الْمُکَاتَبِ فِی الْحُدُودِ وَ الشَّهَادَاتِ وَ الْفِطْرَةِ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حکم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شهادات و فطره</w:t>
      </w:r>
    </w:p>
    <w:p>
      <w:pPr>
        <w:pStyle w:val="Heading5"/>
        <w:numPr>
          <w:ilvl w:val="4"/>
          <w:numId w:val="1"/>
        </w:numPr>
        <w:rPr/>
      </w:pPr>
      <w:bookmarkStart w:id="1287" w:name="__RefHeading___Toc12663391_1280447820"/>
      <w:bookmarkStart w:id="1288" w:name="_Toc567"/>
      <w:bookmarkEnd w:id="1287"/>
      <w:r>
        <w:rPr>
          <w:rtl w:val="true"/>
        </w:rPr>
        <w:t>[</w:t>
      </w:r>
      <w:r>
        <w:rPr>
          <w:rtl w:val="true"/>
        </w:rPr>
        <w:t>رقم الحدیث الکلی</w:t>
      </w:r>
      <w:r>
        <w:rPr>
          <w:rtl w:val="true"/>
        </w:rPr>
        <w:t xml:space="preserve">: </w:t>
      </w:r>
      <w:r>
        <w:rPr/>
        <w:t>29318</w:t>
      </w:r>
      <w:r>
        <w:rPr>
          <w:rtl w:val="true"/>
        </w:rPr>
        <w:t xml:space="preserve"> - </w:t>
      </w:r>
      <w:r>
        <w:rPr>
          <w:rtl w:val="true"/>
        </w:rPr>
        <w:t>رقم الحدیث الباب</w:t>
      </w:r>
      <w:r>
        <w:rPr>
          <w:rtl w:val="true"/>
        </w:rPr>
        <w:t xml:space="preserve">: </w:t>
      </w:r>
      <w:r>
        <w:rPr/>
        <w:t>1</w:t>
      </w:r>
      <w:r>
        <w:rPr>
          <w:rtl w:val="true"/>
        </w:rPr>
        <w:t>]</w:t>
      </w:r>
      <w:bookmarkEnd w:id="1288"/>
    </w:p>
    <w:p>
      <w:pPr>
        <w:pStyle w:val="BookText"/>
        <w:rPr/>
      </w:pPr>
      <w:r>
        <w:rPr>
          <w:rFonts w:eastAsia="Times New Roman" w:cs="Times New Roman" w:ascii="Times New Roman" w:hAnsi="Times New Roman"/>
          <w:color w:val="111111"/>
          <w:sz w:val="28"/>
          <w:szCs w:val="28"/>
          <w:lang w:val="en-US" w:bidi="en-US"/>
        </w:rPr>
        <w:t>29318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مُحَمَّدُ بْنُ الْحَسَنِ بِإِسْنَادِهِ عَنْ أَحْمَدَ بْنِ مُحَمَّدِ بْنِ عِیسَی عَنْ عَلِیِّ بْنِ الْحَکَمِ عَنْ أَبِی الْمَغْرَاءِ </w:t>
      </w:r>
      <w:r>
        <w:rPr>
          <w:rStyle w:val="FootnoteAnchor"/>
          <w:rtl w:val="true"/>
        </w:rPr>
        <w:footnoteReference w:id="1023"/>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الْمُکَاتَبِ یُجْلَدُ الْحَدَّ بِقَدْرِ مَا أُعْتِقَ مِنْهُ قُلْتُ أَ رَأَیْتَ إِنْ أُعْتِقَ نِصْفُهُ أَ تَجُوزُ شَهَادَتُهُ فِی الطَّلَاقِ قَالَ إِنْ کَانَ مَعَهُ رَجُلٌ وَ امْرَأَةٌ جَازَتْ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قرارداد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بخشی که از او آزاد شده است، حد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نیمی از او آزاد شده باشد، آیا شهادت او در طلاق پذیرفته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او یک مرد و یک زن باشند، شهادت او معتبر خواهد بود</w:t>
      </w:r>
      <w:r>
        <w:rPr>
          <w:rFonts w:eastAsia="IRNazanin" w:cs="IRNazanin"/>
          <w:color w:val="111111"/>
          <w:sz w:val="28"/>
          <w:szCs w:val="28"/>
          <w:rtl w:val="true"/>
          <w:lang w:bidi="fa-IR"/>
        </w:rPr>
        <w:t>.</w:t>
      </w:r>
    </w:p>
    <w:p>
      <w:pPr>
        <w:pStyle w:val="Heading5"/>
        <w:numPr>
          <w:ilvl w:val="4"/>
          <w:numId w:val="1"/>
        </w:numPr>
        <w:rPr/>
      </w:pPr>
      <w:bookmarkStart w:id="1289" w:name="__RefHeading___Toc12663393_1280447820"/>
      <w:bookmarkStart w:id="1290" w:name="_Toc568"/>
      <w:bookmarkEnd w:id="1289"/>
      <w:r>
        <w:rPr>
          <w:rtl w:val="true"/>
        </w:rPr>
        <w:t>[</w:t>
      </w:r>
      <w:r>
        <w:rPr>
          <w:rtl w:val="true"/>
        </w:rPr>
        <w:t>رقم الحدیث الکلی</w:t>
      </w:r>
      <w:r>
        <w:rPr>
          <w:rtl w:val="true"/>
        </w:rPr>
        <w:t xml:space="preserve">: </w:t>
      </w:r>
      <w:r>
        <w:rPr/>
        <w:t>29319</w:t>
      </w:r>
      <w:r>
        <w:rPr>
          <w:rtl w:val="true"/>
        </w:rPr>
        <w:t xml:space="preserve"> - </w:t>
      </w:r>
      <w:r>
        <w:rPr>
          <w:rtl w:val="true"/>
        </w:rPr>
        <w:t>رقم الحدیث الباب</w:t>
      </w:r>
      <w:r>
        <w:rPr>
          <w:rtl w:val="true"/>
        </w:rPr>
        <w:t xml:space="preserve">: </w:t>
      </w:r>
      <w:r>
        <w:rPr/>
        <w:t>2</w:t>
      </w:r>
      <w:r>
        <w:rPr>
          <w:rtl w:val="true"/>
        </w:rPr>
        <w:t>]</w:t>
      </w:r>
      <w:bookmarkEnd w:id="1290"/>
    </w:p>
    <w:p>
      <w:pPr>
        <w:pStyle w:val="BookText"/>
        <w:rPr/>
      </w:pPr>
      <w:r>
        <w:rPr>
          <w:rFonts w:eastAsia="Times New Roman" w:cs="Times New Roman" w:ascii="Times New Roman" w:hAnsi="Times New Roman"/>
          <w:color w:val="111111"/>
          <w:sz w:val="28"/>
          <w:szCs w:val="28"/>
          <w:lang w:val="en-US" w:bidi="en-US"/>
        </w:rPr>
        <w:t>29319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 بِإِسْنَادِهِ عَنْ مُحَمَّدِ بْنِ عَلِیِّ بْنِ مَحْبُوبٍ عَنْ مُحَمَّدِ بْنِ أَحْمَدَ الْعَلَوِیِّ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الْعَمْرَکِیِّ</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هَلْ عَلَیْهِ فِطْرَةُ رَمَضَانَ أَوْ عَلَی مَنْ کَاتَبَهُ أَ تَجُوزُ شَهَادَتُهُ فَقَالَ الْفِطْرَةُ عَلَیْهِ وَ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10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حُکْمِ الْفِطْرَةِ </w:t>
      </w:r>
      <w:r>
        <w:rPr>
          <w:rStyle w:val="FootnoteAnchor"/>
          <w:rtl w:val="true"/>
        </w:rPr>
        <w:footnoteReference w:id="1028"/>
      </w:r>
      <w:r>
        <w:rPr>
          <w:rFonts w:ascii="Amiri" w:hAnsi="Amiri" w:eastAsia="Amiri" w:cs="Amiri"/>
          <w:color w:val="111111"/>
          <w:sz w:val="28"/>
          <w:sz w:val="28"/>
          <w:szCs w:val="28"/>
          <w:rtl w:val="true"/>
          <w:lang w:bidi="ar-SA"/>
        </w:rPr>
        <w:t xml:space="preserve">وَ یَأْتِی مَا یَدُلُّ عَلَی حُکْمِ الْحَدِّ </w:t>
      </w:r>
      <w:r>
        <w:rPr>
          <w:rStyle w:val="FootnoteAnchor"/>
          <w:rtl w:val="true"/>
        </w:rPr>
        <w:footnoteReference w:id="1029"/>
      </w:r>
      <w:r>
        <w:rPr>
          <w:rFonts w:ascii="Amiri" w:hAnsi="Amiri" w:eastAsia="Amiri" w:cs="Amiri"/>
          <w:color w:val="111111"/>
          <w:sz w:val="28"/>
          <w:sz w:val="28"/>
          <w:szCs w:val="28"/>
          <w:rtl w:val="true"/>
          <w:lang w:bidi="ar-SA"/>
        </w:rPr>
        <w:t xml:space="preserve">وَ الشَّهَادَةِ </w:t>
      </w:r>
      <w:r>
        <w:rPr>
          <w:rStyle w:val="FootnoteAnchor"/>
          <w:rtl w:val="true"/>
        </w:rPr>
        <w:footnoteReference w:id="1030"/>
      </w:r>
      <w:r>
        <w:rPr>
          <w:rFonts w:ascii="Amiri" w:hAnsi="Amiri" w:eastAsia="Amiri" w:cs="Amiri"/>
          <w:color w:val="111111"/>
          <w:sz w:val="28"/>
          <w:sz w:val="28"/>
          <w:szCs w:val="28"/>
          <w:rtl w:val="true"/>
          <w:lang w:bidi="ar-SA"/>
        </w:rPr>
        <w:t>وَ أَنَّ مَا تَضَمَّنَ عَدَمَ قَبُولِ شَهَادَتِهِ مَحْمُولٌ عَلَی التَّقِیَّةِ</w:t>
      </w:r>
      <w:r>
        <w:rPr>
          <w:rFonts w:eastAsia="Amiri" w:cs="Amiri" w:ascii="Amiri" w:hAnsi="Amiri"/>
          <w:color w:val="111111"/>
          <w:sz w:val="28"/>
          <w:szCs w:val="28"/>
          <w:rtl w:val="true"/>
          <w:lang w:bidi="ar-SA"/>
        </w:rPr>
        <w:t>.</w:t>
      </w:r>
      <w:bookmarkStart w:id="1291" w:name="pg18705_173746"/>
    </w:p>
    <w:p>
      <w:pPr>
        <w:pStyle w:val="BookText"/>
        <w:rPr/>
      </w:pPr>
      <w:bookmarkEnd w:id="12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برادرش موسی بن جعفر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پرسید درباره مکاتبی که آیا فطریه ماه رمضان بر او واجب است یا بر کسی که او را مکاتب کرده است؟ و آیا شهادت او پذیرفته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بر خود او واجب است و شهادت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پیش‌تر بیان شده است، نشان‌دهنده حکم فطریه می‌باشد و همچنین آنچه در ادامه خواهد آمد، نشان‌دهنده حکم حدود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عدم پذیرش شهادت مکاتب ذکر شده است، بر اساس تقیه حمل می‌شود</w:t>
      </w:r>
      <w:r>
        <w:rPr>
          <w:rFonts w:eastAsia="IRNazanin" w:cs="IRNazanin"/>
          <w:color w:val="111111"/>
          <w:sz w:val="28"/>
          <w:szCs w:val="28"/>
          <w:rtl w:val="true"/>
          <w:lang w:bidi="fa-IR"/>
        </w:rPr>
        <w:t>.</w:t>
      </w:r>
    </w:p>
    <w:p>
      <w:pPr>
        <w:pStyle w:val="Heading3"/>
        <w:numPr>
          <w:ilvl w:val="2"/>
          <w:numId w:val="1"/>
        </w:numPr>
        <w:rPr/>
      </w:pPr>
      <w:bookmarkStart w:id="1292" w:name="__RefHeading___Toc12663395_1280447820"/>
      <w:bookmarkStart w:id="1293" w:name="_Toc569"/>
      <w:bookmarkEnd w:id="1292"/>
      <w:r>
        <w:rPr>
          <w:rtl w:val="true"/>
        </w:rPr>
        <w:t>أَبْوَابُ الِاسْتِیلَادِ</w:t>
      </w:r>
      <w:bookmarkEnd w:id="1293"/>
    </w:p>
    <w:p>
      <w:pPr>
        <w:pStyle w:val="Heading4"/>
        <w:numPr>
          <w:ilvl w:val="3"/>
          <w:numId w:val="1"/>
        </w:numPr>
        <w:rPr/>
      </w:pPr>
      <w:bookmarkStart w:id="1294" w:name="__RefHeading___Toc12663397_1280447820"/>
      <w:bookmarkStart w:id="1295" w:name="_Toc570"/>
      <w:bookmarkEnd w:id="1294"/>
      <w:r>
        <w:rPr/>
        <w:t>1</w:t>
      </w:r>
      <w:r>
        <w:rPr>
          <w:rtl w:val="true"/>
        </w:rPr>
        <w:t xml:space="preserve"> </w:t>
      </w:r>
      <w:r>
        <w:rPr>
          <w:rtl w:val="true"/>
        </w:rPr>
        <w:t>بَابُ أَنَّ أُمَّ الْوَلَدِ مَمْلُوکَةٌ مَا دَامَ سَیِّدُهَا حَیّاً</w:t>
      </w:r>
      <w:bookmarkEnd w:id="1295"/>
    </w:p>
    <w:p>
      <w:pPr>
        <w:pStyle w:val="Heading5"/>
        <w:numPr>
          <w:ilvl w:val="4"/>
          <w:numId w:val="1"/>
        </w:numPr>
        <w:rPr/>
      </w:pPr>
      <w:bookmarkStart w:id="1296" w:name="__RefHeading___Toc12663399_1280447820"/>
      <w:bookmarkStart w:id="1297" w:name="_Toc571"/>
      <w:bookmarkEnd w:id="1296"/>
      <w:r>
        <w:rPr>
          <w:rtl w:val="true"/>
        </w:rPr>
        <w:t>اشارة</w:t>
      </w:r>
      <w:bookmarkEnd w:id="1297"/>
    </w:p>
    <w:p>
      <w:pPr>
        <w:pStyle w:val="BookText"/>
        <w:rPr/>
      </w:pPr>
      <w:r>
        <w:rPr>
          <w:rStyle w:val="FootnoteAnchor"/>
        </w:rPr>
        <w:footnoteReference w:id="103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مَمْلُوکَةٌ مَا دَامَ سَیِّدُهَا حَیّاً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از صاحب خود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سید او زنده است، همچنان در مالکیت او باقی می‌ماند</w:t>
      </w:r>
      <w:r>
        <w:rPr>
          <w:rFonts w:eastAsia="IRNazanin" w:cs="IRNazanin"/>
          <w:color w:val="111111"/>
          <w:sz w:val="28"/>
          <w:szCs w:val="28"/>
          <w:rtl w:val="true"/>
          <w:lang w:bidi="fa-IR"/>
        </w:rPr>
        <w:t>.</w:t>
      </w:r>
    </w:p>
    <w:p>
      <w:pPr>
        <w:pStyle w:val="Heading5"/>
        <w:numPr>
          <w:ilvl w:val="4"/>
          <w:numId w:val="1"/>
        </w:numPr>
        <w:rPr/>
      </w:pPr>
      <w:bookmarkStart w:id="1298" w:name="__RefHeading___Toc12663401_1280447820"/>
      <w:bookmarkStart w:id="1299" w:name="_Toc572"/>
      <w:bookmarkEnd w:id="1298"/>
      <w:r>
        <w:rPr>
          <w:rtl w:val="true"/>
        </w:rPr>
        <w:t>[</w:t>
      </w:r>
      <w:r>
        <w:rPr>
          <w:rtl w:val="true"/>
        </w:rPr>
        <w:t>رقم الحدیث الکلی</w:t>
      </w:r>
      <w:r>
        <w:rPr>
          <w:rtl w:val="true"/>
        </w:rPr>
        <w:t xml:space="preserve">: </w:t>
      </w:r>
      <w:r>
        <w:rPr/>
        <w:t>29320</w:t>
      </w:r>
      <w:r>
        <w:rPr>
          <w:rtl w:val="true"/>
        </w:rPr>
        <w:t xml:space="preserve"> - </w:t>
      </w:r>
      <w:r>
        <w:rPr>
          <w:rtl w:val="true"/>
        </w:rPr>
        <w:t>رقم الحدیث الباب</w:t>
      </w:r>
      <w:r>
        <w:rPr>
          <w:rtl w:val="true"/>
        </w:rPr>
        <w:t xml:space="preserve">: </w:t>
      </w:r>
      <w:r>
        <w:rPr/>
        <w:t>1</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29320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 فَقَالَ أَمَةٌ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مِثْلَهُ </w:t>
      </w:r>
      <w:r>
        <w:rPr>
          <w:rStyle w:val="FootnoteAnchor"/>
          <w:rtl w:val="true"/>
        </w:rPr>
        <w:footnoteReference w:id="103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از صاحب خود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کنیز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5"/>
        <w:numPr>
          <w:ilvl w:val="4"/>
          <w:numId w:val="1"/>
        </w:numPr>
        <w:rPr/>
      </w:pPr>
      <w:bookmarkStart w:id="1300" w:name="__RefHeading___Toc12663403_1280447820"/>
      <w:bookmarkStart w:id="1301" w:name="_Toc573"/>
      <w:bookmarkEnd w:id="1300"/>
      <w:r>
        <w:rPr>
          <w:rtl w:val="true"/>
        </w:rPr>
        <w:t>[</w:t>
      </w:r>
      <w:r>
        <w:rPr>
          <w:rtl w:val="true"/>
        </w:rPr>
        <w:t>رقم الحدیث الکلی</w:t>
      </w:r>
      <w:r>
        <w:rPr>
          <w:rtl w:val="true"/>
        </w:rPr>
        <w:t xml:space="preserve">: </w:t>
      </w:r>
      <w:r>
        <w:rPr/>
        <w:t>29321</w:t>
      </w:r>
      <w:r>
        <w:rPr>
          <w:rtl w:val="true"/>
        </w:rPr>
        <w:t xml:space="preserve"> - </w:t>
      </w:r>
      <w:r>
        <w:rPr>
          <w:rtl w:val="true"/>
        </w:rPr>
        <w:t>رقم الحدیث الباب</w:t>
      </w:r>
      <w:r>
        <w:rPr>
          <w:rtl w:val="true"/>
        </w:rPr>
        <w:t xml:space="preserve">: </w:t>
      </w:r>
      <w:r>
        <w:rPr/>
        <w:t>2</w:t>
      </w:r>
      <w:r>
        <w:rPr>
          <w:rtl w:val="true"/>
        </w:rPr>
        <w:t>]</w:t>
      </w:r>
      <w:bookmarkEnd w:id="13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وَ بِإِسْنَادِهِ عَنْ أَحْمَدَ بْنِ مُحَمَّدِ بْنِ عِیسَی عَنْ مُحَمَّدِ بْنِ</w:t>
      </w:r>
      <w:bookmarkStart w:id="1302" w:name="pg18705_173747"/>
    </w:p>
    <w:p>
      <w:pPr>
        <w:pStyle w:val="BookText"/>
        <w:rPr/>
      </w:pPr>
      <w:bookmarkEnd w:id="1302"/>
      <w:r>
        <w:rPr>
          <w:rFonts w:ascii="Amiri" w:hAnsi="Amiri" w:eastAsia="Amiri" w:cs="Amiri"/>
          <w:color w:val="111111"/>
          <w:sz w:val="28"/>
          <w:sz w:val="28"/>
          <w:szCs w:val="28"/>
          <w:rtl w:val="true"/>
          <w:lang w:bidi="ar-SA"/>
        </w:rPr>
        <w:t>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الرَّجُلِ یَأْخُذُ مِنْ أُمِّ وَلَدِهِ شَیْئاً وَهَبَهُ لَهَا بِغَیْرِ طِیبِ نَفْسِهَا مِنْ خَدَمٍ أَوْ مَتَاعٍ أَ یَجُوزُ ذَلِکَ لَهُ فَقَالَ نَعَمْ إِذَا کَانَتْ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اسماعیل بن بزیع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درباره مردی که چیزی از ام‌الولد خود بگیرد، در حالی که آن را بدون رضایت او به او بخشیده باشد؛ خواه خدمتی باشد یا اموالی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او جایز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او ام‌الولد او باشد</w:t>
      </w:r>
      <w:r>
        <w:rPr>
          <w:rFonts w:eastAsia="IRNazanin" w:cs="IRNazanin"/>
          <w:color w:val="111111"/>
          <w:sz w:val="28"/>
          <w:szCs w:val="28"/>
          <w:rtl w:val="true"/>
          <w:lang w:bidi="fa-IR"/>
        </w:rPr>
        <w:t>.</w:t>
      </w:r>
    </w:p>
    <w:p>
      <w:pPr>
        <w:pStyle w:val="Heading4"/>
        <w:numPr>
          <w:ilvl w:val="3"/>
          <w:numId w:val="1"/>
        </w:numPr>
        <w:rPr/>
      </w:pPr>
      <w:bookmarkStart w:id="1303" w:name="__RefHeading___Toc12663405_1280447820"/>
      <w:bookmarkStart w:id="1304" w:name="_Toc574"/>
      <w:bookmarkEnd w:id="1303"/>
      <w:r>
        <w:rPr/>
        <w:t>2</w:t>
      </w:r>
      <w:r>
        <w:rPr>
          <w:rtl w:val="true"/>
        </w:rPr>
        <w:t xml:space="preserve">- </w:t>
      </w:r>
      <w:r>
        <w:rPr>
          <w:rtl w:val="true"/>
        </w:rPr>
        <w:t>بَابُ أَنَّهُ یَجُوزُ بَیْعُ أُمِّ الْوَلَدِ فِی ثَمَنِ رَقَبَتِهَا مَعَ إِعْسَارِ مَوْلَاهَا خَاصَّةً</w:t>
      </w:r>
      <w:bookmarkEnd w:id="1304"/>
    </w:p>
    <w:p>
      <w:pPr>
        <w:pStyle w:val="Heading5"/>
        <w:numPr>
          <w:ilvl w:val="4"/>
          <w:numId w:val="1"/>
        </w:numPr>
        <w:rPr/>
      </w:pPr>
      <w:bookmarkStart w:id="1305" w:name="__RefHeading___Toc12663407_1280447820"/>
      <w:bookmarkStart w:id="1306" w:name="_Toc575"/>
      <w:bookmarkEnd w:id="1305"/>
      <w:r>
        <w:rPr>
          <w:rtl w:val="true"/>
        </w:rPr>
        <w:t>اشارة</w:t>
      </w:r>
      <w:bookmarkEnd w:id="1306"/>
    </w:p>
    <w:p>
      <w:pPr>
        <w:pStyle w:val="BookText"/>
        <w:rPr/>
      </w:pPr>
      <w:r>
        <w:rPr>
          <w:rStyle w:val="FootnoteAnchor"/>
        </w:rPr>
        <w:footnoteReference w:id="10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بَیْعُ أُمِّ الْوَلَدِ فِی ثَمَنِ رَقَبَتِهَا مَعَ إِعْسَارِ مَوْلَاهَا خَاصَّةً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فروش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از مالک خود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خود او، در صورتی که مولای او به تنگدستی دچار شده باشد، جایز است و این حکم اختصاص به شرایط اعسار مولای او دارد</w:t>
      </w:r>
      <w:r>
        <w:rPr>
          <w:rFonts w:eastAsia="IRNazanin" w:cs="IRNazanin"/>
          <w:color w:val="111111"/>
          <w:sz w:val="28"/>
          <w:szCs w:val="28"/>
          <w:rtl w:val="true"/>
          <w:lang w:bidi="fa-IR"/>
        </w:rPr>
        <w:t>.</w:t>
      </w:r>
    </w:p>
    <w:p>
      <w:pPr>
        <w:pStyle w:val="Heading5"/>
        <w:numPr>
          <w:ilvl w:val="4"/>
          <w:numId w:val="1"/>
        </w:numPr>
        <w:rPr/>
      </w:pPr>
      <w:bookmarkStart w:id="1307" w:name="__RefHeading___Toc12663409_1280447820"/>
      <w:bookmarkStart w:id="1308" w:name="_Toc576"/>
      <w:bookmarkEnd w:id="1307"/>
      <w:r>
        <w:rPr>
          <w:rtl w:val="true"/>
        </w:rPr>
        <w:t>[</w:t>
      </w:r>
      <w:r>
        <w:rPr>
          <w:rtl w:val="true"/>
        </w:rPr>
        <w:t>رقم الحدیث الکلی</w:t>
      </w:r>
      <w:r>
        <w:rPr>
          <w:rtl w:val="true"/>
        </w:rPr>
        <w:t xml:space="preserve">: </w:t>
      </w:r>
      <w:r>
        <w:rPr/>
        <w:t>29322</w:t>
      </w:r>
      <w:r>
        <w:rPr>
          <w:rtl w:val="true"/>
        </w:rPr>
        <w:t xml:space="preserve"> - </w:t>
      </w:r>
      <w:r>
        <w:rPr>
          <w:rtl w:val="true"/>
        </w:rPr>
        <w:t>رقم الحدیث الباب</w:t>
      </w:r>
      <w:r>
        <w:rPr>
          <w:rtl w:val="true"/>
        </w:rPr>
        <w:t xml:space="preserve">: </w:t>
      </w:r>
      <w:r>
        <w:rPr/>
        <w:t>1</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29322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مُحَمَّدُ بْنُ عَلِیِّ بْنِ الْحُسَیْنِ بِإِسْنَادِهِ عَنْ عَمْرِو بْنِ یَزِیدَ عَنْ أَبِی إِبْرَاهِیمَ </w:t>
      </w:r>
      <w:r>
        <w:rPr>
          <w:rStyle w:val="FootnoteAnchor"/>
          <w:rtl w:val="true"/>
        </w:rPr>
        <w:footnoteReference w:id="104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أَسْأَلُکَ قَالَ سَلْ قُلْتُ لِمَ بَاعَ أَمِیرُ الْمُؤْمِنِینَ ع أُمَّهَاتِ الْأَوْلَادِ فَقَالَ فِی فَکَاکِ رِقَابِهِنَّ قُلْتُ وَ کَیْفَ ذَاکَ قَالَ أَیُّمَا رَجُلٍ اشْتَرَی جَارِیَةً فَأَوْلَدَهَا ثُمَّ لَمْ یُؤَدِّ ثَمَنَهَا وَ لَمْ یَدَعْ مِنَ الْمَالِ مَا یُؤَدَّی عَنْهُ أُخِذَ وَلَدُهَا ثَمَنُهَا مِنْهُ وَ بِیعَتْ </w:t>
      </w:r>
      <w:r>
        <w:rPr>
          <w:rStyle w:val="FootnoteAnchor"/>
          <w:rtl w:val="true"/>
        </w:rPr>
        <w:footnoteReference w:id="1041"/>
      </w:r>
      <w:r>
        <w:rPr>
          <w:rFonts w:ascii="Amiri" w:hAnsi="Amiri" w:eastAsia="Amiri" w:cs="Amiri"/>
          <w:color w:val="111111"/>
          <w:sz w:val="28"/>
          <w:sz w:val="28"/>
          <w:szCs w:val="28"/>
          <w:rtl w:val="true"/>
          <w:lang w:bidi="ar-SA"/>
        </w:rPr>
        <w:t>وَ أُدِّیَ ثَمَنُهَا قُلْتُ فَتُبَاعُ فِیمَا سِوَی ذَلِکَ مِنَ الدَّیْنِ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یزید از امام کاظم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اجازه می‌دهید سوالی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علیه السلام امهات 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کنیزانی که از صاحب خود فرزندی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فروخت؟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آزادسازی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 مربوط به قیمتشان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کنیزی بخرد و او از آن مرد صاحب فرزند شود، اما قیمت او را نپردازد و مالی باقی نگذارد که از آن قیمت پرداخت شود، فرزند او به‌عنوان قیمت کنیز محسوب می‌شود و کنیز فروخته می‌شود و قیمت او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ام‌الولد در بدهی‌های دیگر نیز فروخته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309" w:name="__RefHeading___Toc12663411_1280447820"/>
      <w:bookmarkStart w:id="1310" w:name="_Toc577"/>
      <w:bookmarkEnd w:id="1309"/>
      <w:r>
        <w:rPr>
          <w:rtl w:val="true"/>
        </w:rPr>
        <w:t>[</w:t>
      </w:r>
      <w:r>
        <w:rPr>
          <w:rtl w:val="true"/>
        </w:rPr>
        <w:t>رقم الحدیث الکلی</w:t>
      </w:r>
      <w:r>
        <w:rPr>
          <w:rtl w:val="true"/>
        </w:rPr>
        <w:t xml:space="preserve">: </w:t>
      </w:r>
      <w:r>
        <w:rPr/>
        <w:t>29323</w:t>
      </w:r>
      <w:r>
        <w:rPr>
          <w:rtl w:val="true"/>
        </w:rPr>
        <w:t xml:space="preserve"> - </w:t>
      </w:r>
      <w:r>
        <w:rPr>
          <w:rtl w:val="true"/>
        </w:rPr>
        <w:t>رقم الحدیث الباب</w:t>
      </w:r>
      <w:r>
        <w:rPr>
          <w:rtl w:val="true"/>
        </w:rPr>
        <w:t xml:space="preserve">: </w:t>
      </w:r>
      <w:r>
        <w:rPr/>
        <w:t>2</w:t>
      </w:r>
      <w:r>
        <w:rPr>
          <w:rtl w:val="true"/>
        </w:rPr>
        <w:t>]</w:t>
      </w:r>
      <w:bookmarkEnd w:id="131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وَ رَوَاهُ الْکُلَیْنِیُّ عَنْ مُحَمَّدِ بْنِ یَحْیَی عَنْ أَحْمَدَ بْنِ مُحَمَّدٍ عَنِ الْحُسَیْنِ بْنِ سَعِیدٍ عَنْ إِبْرَاهِیمَ بْنِ أَبِی الْبِلَادِ عَنْ عَمْرِو بْنِ</w:t>
      </w:r>
      <w:bookmarkStart w:id="1311" w:name="pg18705_173748"/>
    </w:p>
    <w:p>
      <w:pPr>
        <w:pStyle w:val="BookText"/>
        <w:rPr/>
      </w:pPr>
      <w:bookmarkEnd w:id="1311"/>
      <w:r>
        <w:rPr>
          <w:rFonts w:ascii="Amiri" w:hAnsi="Amiri" w:eastAsia="Amiri" w:cs="Amiri"/>
          <w:color w:val="111111"/>
          <w:sz w:val="28"/>
          <w:sz w:val="28"/>
          <w:szCs w:val="28"/>
          <w:rtl w:val="true"/>
          <w:lang w:bidi="ar-SA"/>
        </w:rPr>
        <w:t>یَزِیدَ نَحْوَهُ إِلَّا أَنَّهُ قَالَ أُخِذَ وَلَدُهَا مِنْهَا وَ بِیعَتْ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1043"/>
      </w:r>
      <w:r>
        <w:rPr>
          <w:rFonts w:ascii="Amiri" w:hAnsi="Amiri" w:eastAsia="Amiri" w:cs="Amiri"/>
          <w:color w:val="111111"/>
          <w:sz w:val="28"/>
          <w:sz w:val="28"/>
          <w:szCs w:val="28"/>
          <w:rtl w:val="true"/>
          <w:lang w:bidi="ar-SA"/>
        </w:rPr>
        <w:t xml:space="preserve">وَ غَیْرِهِ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یزید نقل شده است، مشابه روایت قبلی، با این تفاوت که 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او از او گرفته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w:t>
      </w:r>
      <w:r>
        <w:rPr>
          <w:rFonts w:eastAsia="IRNazanin" w:cs="IRNazanin"/>
          <w:color w:val="111111"/>
          <w:sz w:val="28"/>
          <w:szCs w:val="28"/>
          <w:rtl w:val="true"/>
          <w:lang w:bidi="fa-IR"/>
        </w:rPr>
        <w:t>."</w:t>
      </w:r>
    </w:p>
    <w:p>
      <w:pPr>
        <w:pStyle w:val="Heading4"/>
        <w:numPr>
          <w:ilvl w:val="3"/>
          <w:numId w:val="1"/>
        </w:numPr>
        <w:rPr/>
      </w:pPr>
      <w:bookmarkStart w:id="1312" w:name="__RefHeading___Toc12663413_1280447820"/>
      <w:bookmarkStart w:id="1313" w:name="_Toc578"/>
      <w:bookmarkEnd w:id="1312"/>
      <w:r>
        <w:rPr/>
        <w:t>3</w:t>
      </w:r>
      <w:r>
        <w:rPr>
          <w:rtl w:val="true"/>
        </w:rPr>
        <w:t xml:space="preserve">- </w:t>
      </w:r>
      <w:r>
        <w:rPr>
          <w:rtl w:val="true"/>
        </w:rPr>
        <w:t>بَابُ أَنَّ الْجَارِیَةَ إِذَا أَسْقَطَتْ مِنْ سَیِّدِهَا بَعْدَ مَوْتِهِ فَهِیَ أُمُّ وَلَدٍ وَ تَنْعَتِقُ وَ حُکْمِ الْوَصِیَّةِ لِأُمِّ الْوَلَدِ وَ بَیْعِ أُمِّ الْوَلَدِ مِنَ الرَّضَاعِ‌</w:t>
      </w:r>
      <w:bookmarkEnd w:id="1313"/>
    </w:p>
    <w:p>
      <w:pPr>
        <w:pStyle w:val="Heading5"/>
        <w:numPr>
          <w:ilvl w:val="4"/>
          <w:numId w:val="1"/>
        </w:numPr>
        <w:rPr/>
      </w:pPr>
      <w:bookmarkStart w:id="1314" w:name="__RefHeading___Toc12663415_1280447820"/>
      <w:bookmarkStart w:id="1315" w:name="_Toc579"/>
      <w:bookmarkEnd w:id="1314"/>
      <w:r>
        <w:rPr>
          <w:rtl w:val="true"/>
        </w:rPr>
        <w:t>اشارة</w:t>
      </w:r>
      <w:bookmarkEnd w:id="1315"/>
    </w:p>
    <w:p>
      <w:pPr>
        <w:pStyle w:val="BookText"/>
        <w:rPr/>
      </w:pPr>
      <w:r>
        <w:rPr>
          <w:rStyle w:val="FootnoteAnchor"/>
        </w:rPr>
        <w:footnoteReference w:id="10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الْجَارِیَةَ إِذَا أَسْقَطَتْ مِنْ سَیِّدِهَا بَعْدَ مَوْتِهِ فَهِیَ أُمُّ وَلَدٍ وَ تَنْعَتِقُ وَ حُکْمِ الْوَصِیَّةِ لِأُمِّ الْوَلَدِ وَ بَیْعِ أُمِّ الْوَلَدِ مِنَ الرَّضَاعِ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کنیز از سید خود پس از مرگ او فرزندی بیاورد، او اُمّ‌الولد محسوب می‌شود و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وصیت به اُمّ‌الولد و فروش اُمّ‌الولد از طریق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بیان شده است</w:t>
      </w:r>
      <w:r>
        <w:rPr>
          <w:rFonts w:eastAsia="IRNazanin" w:cs="IRNazanin"/>
          <w:color w:val="111111"/>
          <w:sz w:val="28"/>
          <w:szCs w:val="28"/>
          <w:rtl w:val="true"/>
          <w:lang w:bidi="fa-IR"/>
        </w:rPr>
        <w:t>.</w:t>
      </w:r>
    </w:p>
    <w:p>
      <w:pPr>
        <w:pStyle w:val="Heading5"/>
        <w:numPr>
          <w:ilvl w:val="4"/>
          <w:numId w:val="1"/>
        </w:numPr>
        <w:rPr/>
      </w:pPr>
      <w:bookmarkStart w:id="1316" w:name="__RefHeading___Toc12663417_1280447820"/>
      <w:bookmarkStart w:id="1317" w:name="_Toc580"/>
      <w:bookmarkEnd w:id="1316"/>
      <w:r>
        <w:rPr>
          <w:rtl w:val="true"/>
        </w:rPr>
        <w:t>[</w:t>
      </w:r>
      <w:r>
        <w:rPr>
          <w:rtl w:val="true"/>
        </w:rPr>
        <w:t>رقم الحدیث الکلی</w:t>
      </w:r>
      <w:r>
        <w:rPr>
          <w:rtl w:val="true"/>
        </w:rPr>
        <w:t xml:space="preserve">: </w:t>
      </w:r>
      <w:r>
        <w:rPr/>
        <w:t>29324</w:t>
      </w:r>
      <w:r>
        <w:rPr>
          <w:rtl w:val="true"/>
        </w:rPr>
        <w:t xml:space="preserve"> - </w:t>
      </w:r>
      <w:r>
        <w:rPr>
          <w:rtl w:val="true"/>
        </w:rPr>
        <w:t>رقم الحدیث الباب</w:t>
      </w:r>
      <w:r>
        <w:rPr>
          <w:rtl w:val="true"/>
        </w:rPr>
        <w:t xml:space="preserve">: </w:t>
      </w:r>
      <w:r>
        <w:rPr/>
        <w:t>1</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29324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مُحَمَّدُ بْنُ عَلِیِّ بْنِ الْحُسَیْنِ بِإِسْنَادِهِ عَنِ الْعَلَاءِ عَنْ مُحَمَّدِ بْنِ مُسْلِمٍ عَنْ أَبِی جَعْفَرٍ ع </w:t>
      </w:r>
      <w:r>
        <w:rPr>
          <w:rStyle w:val="FootnoteAnchor"/>
          <w:rtl w:val="true"/>
        </w:rPr>
        <w:footnoteReference w:id="1047"/>
      </w:r>
      <w:r>
        <w:rPr>
          <w:rFonts w:ascii="Amiri" w:hAnsi="Amiri" w:eastAsia="Amiri" w:cs="Amiri"/>
          <w:color w:val="111111"/>
          <w:sz w:val="28"/>
          <w:sz w:val="28"/>
          <w:szCs w:val="28"/>
          <w:rtl w:val="true"/>
          <w:lang w:bidi="ar-SA"/>
        </w:rPr>
        <w:t>فِی حَدِیثٍ أَنَّهُ قَالَ فِی جَارِیَةٍ لِرَجُلٍ کَانَ یَأْتِیهَا فَأَسْقَطَتْ سِقْطاً مِنْهُ بَعْدَ ثَلَاثَةِ أَشْهُرٍ قَالَ هِیَ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امام باقر علیه السلام نقل شده است که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کنیزی که متعلق به مردی بود و مرد به او نزدیک می‌شد، سپس کنیز پس از سه ماه فرزندی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دنیا آورد،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اُمّ‌الولد محسوب می‌شود</w:t>
      </w:r>
      <w:r>
        <w:rPr>
          <w:rFonts w:eastAsia="IRNazanin" w:cs="IRNazanin"/>
          <w:color w:val="111111"/>
          <w:sz w:val="28"/>
          <w:szCs w:val="28"/>
          <w:rtl w:val="true"/>
          <w:lang w:bidi="fa-IR"/>
        </w:rPr>
        <w:t>.</w:t>
      </w:r>
    </w:p>
    <w:p>
      <w:pPr>
        <w:pStyle w:val="Heading5"/>
        <w:numPr>
          <w:ilvl w:val="4"/>
          <w:numId w:val="1"/>
        </w:numPr>
        <w:rPr/>
      </w:pPr>
      <w:bookmarkStart w:id="1318" w:name="__RefHeading___Toc12663419_1280447820"/>
      <w:bookmarkStart w:id="1319" w:name="_Toc581"/>
      <w:bookmarkEnd w:id="1318"/>
      <w:r>
        <w:rPr>
          <w:rtl w:val="true"/>
        </w:rPr>
        <w:t>[</w:t>
      </w:r>
      <w:r>
        <w:rPr>
          <w:rtl w:val="true"/>
        </w:rPr>
        <w:t>رقم الحدیث الکلی</w:t>
      </w:r>
      <w:r>
        <w:rPr>
          <w:rtl w:val="true"/>
        </w:rPr>
        <w:t xml:space="preserve">: </w:t>
      </w:r>
      <w:r>
        <w:rPr/>
        <w:t>29325</w:t>
      </w:r>
      <w:r>
        <w:rPr>
          <w:rtl w:val="true"/>
        </w:rPr>
        <w:t xml:space="preserve"> - </w:t>
      </w:r>
      <w:r>
        <w:rPr>
          <w:rtl w:val="true"/>
        </w:rPr>
        <w:t>رقم الحدیث الباب</w:t>
      </w:r>
      <w:r>
        <w:rPr>
          <w:rtl w:val="true"/>
        </w:rPr>
        <w:t xml:space="preserve">: </w:t>
      </w:r>
      <w:r>
        <w:rPr/>
        <w:t>2</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29325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أَسْقَطَتِ الْجَارِیَةُ مِنْ سَیِّدِهَا فَقَدْ 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1049"/>
      </w:r>
      <w:r>
        <w:rPr>
          <w:rFonts w:ascii="Amiri" w:hAnsi="Amiri" w:eastAsia="Amiri" w:cs="Amiri"/>
          <w:color w:val="111111"/>
          <w:sz w:val="28"/>
          <w:sz w:val="28"/>
          <w:szCs w:val="28"/>
          <w:rtl w:val="true"/>
          <w:lang w:bidi="ar-SA"/>
        </w:rPr>
        <w:t xml:space="preserve">وَ تَقَدَّمَ مَا یَدُلُّ عَلَی الْحُکْمِ الثَّانِی فِی الْوَصَایَا </w:t>
      </w:r>
      <w:r>
        <w:rPr>
          <w:rStyle w:val="FootnoteAnchor"/>
          <w:rtl w:val="true"/>
        </w:rPr>
        <w:footnoteReference w:id="1050"/>
      </w:r>
      <w:r>
        <w:rPr>
          <w:rFonts w:ascii="Amiri" w:hAnsi="Amiri" w:eastAsia="Amiri" w:cs="Amiri"/>
          <w:color w:val="111111"/>
          <w:sz w:val="28"/>
          <w:sz w:val="28"/>
          <w:szCs w:val="28"/>
          <w:rtl w:val="true"/>
          <w:lang w:bidi="ar-SA"/>
        </w:rPr>
        <w:t xml:space="preserve">وَ عَلَی الثَّالِثِ فِی النِّکَاحِ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البختری از امام جعفر بن محمد علیه السلام از پدرشان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از سید خود فرزندی سقط کند، او آزاد می‌شود</w:t>
      </w:r>
      <w:r>
        <w:rPr>
          <w:rFonts w:eastAsia="IRNazanin" w:cs="IRNazanin"/>
          <w:color w:val="111111"/>
          <w:sz w:val="28"/>
          <w:szCs w:val="28"/>
          <w:rtl w:val="true"/>
          <w:lang w:bidi="fa-IR"/>
        </w:rPr>
        <w:t>.</w:t>
      </w:r>
      <w:bookmarkStart w:id="1320" w:name="pg18705_173749"/>
    </w:p>
    <w:p>
      <w:pPr>
        <w:pStyle w:val="Heading4"/>
        <w:numPr>
          <w:ilvl w:val="3"/>
          <w:numId w:val="1"/>
        </w:numPr>
        <w:rPr/>
      </w:pPr>
      <w:bookmarkStart w:id="1321" w:name="__RefHeading___Toc12663421_1280447820"/>
      <w:bookmarkStart w:id="1322" w:name="_Toc582"/>
      <w:bookmarkEnd w:id="1320"/>
      <w:bookmarkEnd w:id="1321"/>
      <w:r>
        <w:rPr/>
        <w:t>4</w:t>
      </w:r>
      <w:r>
        <w:rPr>
          <w:rtl w:val="true"/>
        </w:rPr>
        <w:t xml:space="preserve">- </w:t>
      </w:r>
      <w:r>
        <w:rPr>
          <w:rtl w:val="true"/>
        </w:rPr>
        <w:t>بَابُ أَنَّ مَنْ تَزَوَّجَ أَمَةً فَأَوْلَدَهَا ثُمَّ اشْتَرَاهَا لَمْ تَکُنْ أُمَّ وَلَدٍ وَ لَمْ یَحْرُمْ بَیْعُهَا حَتَّی تَحْمِلَ مِنْهُ بَعْدَ تَمَلُّکِهَا</w:t>
      </w:r>
      <w:bookmarkEnd w:id="1322"/>
    </w:p>
    <w:p>
      <w:pPr>
        <w:pStyle w:val="Heading5"/>
        <w:numPr>
          <w:ilvl w:val="4"/>
          <w:numId w:val="1"/>
        </w:numPr>
        <w:rPr/>
      </w:pPr>
      <w:bookmarkStart w:id="1323" w:name="__RefHeading___Toc12663423_1280447820"/>
      <w:bookmarkStart w:id="1324" w:name="_Toc583"/>
      <w:bookmarkEnd w:id="1323"/>
      <w:r>
        <w:rPr>
          <w:rtl w:val="true"/>
        </w:rPr>
        <w:t>اشارة</w:t>
      </w:r>
      <w:bookmarkEnd w:id="1324"/>
    </w:p>
    <w:p>
      <w:pPr>
        <w:pStyle w:val="BookText"/>
        <w:rPr/>
      </w:pPr>
      <w:r>
        <w:rPr>
          <w:rStyle w:val="FootnoteAnchor"/>
        </w:rPr>
        <w:footnoteReference w:id="10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تَزَوَّجَ أَمَةً فَأَوْلَدَهَا ثُمَّ اشْتَرَاهَا لَمْ تَکُنْ أُمَّ وَلَدٍ وَ لَمْ یَحْرُمْ بَیْعُهَا حَتَّی تَحْمِلَ مِنْهُ بَعْدَ تَمَلُّکِهَا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شخصی که با کنیزی ازدواج کند و او از مرد فرزندی بیاورد، سپس کنیز را بخرد، آن کنیز اُمّ‌الولد محسوب نمی‌شود و فروش او ممنوع نیست؛ مگر اینکه پس از مالکیتش، از مرد صاحب فرزند شود</w:t>
      </w:r>
      <w:r>
        <w:rPr>
          <w:rFonts w:eastAsia="IRNazanin" w:cs="IRNazanin"/>
          <w:color w:val="111111"/>
          <w:sz w:val="28"/>
          <w:szCs w:val="28"/>
          <w:rtl w:val="true"/>
          <w:lang w:bidi="fa-IR"/>
        </w:rPr>
        <w:t>.</w:t>
      </w:r>
    </w:p>
    <w:p>
      <w:pPr>
        <w:pStyle w:val="Heading5"/>
        <w:numPr>
          <w:ilvl w:val="4"/>
          <w:numId w:val="1"/>
        </w:numPr>
        <w:rPr/>
      </w:pPr>
      <w:bookmarkStart w:id="1325" w:name="__RefHeading___Toc12663425_1280447820"/>
      <w:bookmarkStart w:id="1326" w:name="_Toc584"/>
      <w:bookmarkEnd w:id="1325"/>
      <w:r>
        <w:rPr>
          <w:rtl w:val="true"/>
        </w:rPr>
        <w:t>[</w:t>
      </w:r>
      <w:r>
        <w:rPr>
          <w:rtl w:val="true"/>
        </w:rPr>
        <w:t>رقم الحدیث الکلی</w:t>
      </w:r>
      <w:r>
        <w:rPr>
          <w:rtl w:val="true"/>
        </w:rPr>
        <w:t xml:space="preserve">: </w:t>
      </w:r>
      <w:r>
        <w:rPr/>
        <w:t>29326</w:t>
      </w:r>
      <w:r>
        <w:rPr>
          <w:rtl w:val="true"/>
        </w:rPr>
        <w:t xml:space="preserve"> - </w:t>
      </w:r>
      <w:r>
        <w:rPr>
          <w:rtl w:val="true"/>
        </w:rPr>
        <w:t>رقم الحدیث الباب</w:t>
      </w:r>
      <w:r>
        <w:rPr>
          <w:rtl w:val="true"/>
        </w:rPr>
        <w:t xml:space="preserve">: </w:t>
      </w:r>
      <w:r>
        <w:rPr/>
        <w:t>1</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29326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مُحَمَّدُ بْنُ الْحَسَنِ بِإِسْنَادِهِ عَنِ الْحَسَنِ بْنِ مَحْبُوبٍ عَنْ مُحَمَّدِ بْنِ مَارِدٍ عَنْ أَبِی عَبْدِ اللَّهِ ع فِی الرَّجُلِ یَتَزَوَّجُ الْأَمَةَ فَتَلِدُ مِنْهُ أَوْلَاداً ثُمَّ یَشْتَرِیهَا فَتَمْکُثُ عِنْدَهُ مَا شَاءَ اللَّهُ لَمْ تَلِدْ مِنْهُ شَیْئاً بَعْدَ مَا مَلَکَهَا ثُمَّ یَبْدُو لَهُ فِی بَیْعِهَا قَالَ هِیَ أَمَتُهُ إِنْ شَاءَ بَاعَ مَا لَمْ یَحْدُثْ عِنْدَهُ حَمْلٌ بَعْدَ ذَلِکَ وَ إِنْ شَاءَ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مارد 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کنیز ازدواج کند و او از مرد صاحب فرزند شود، سپس آن کنیز را بخرد، و مدتی نزد او بماند اما پس از مالکیت مرد، دیگر صاحب فرزندی نشود؛ اگر مرد تصمیم به فروش کنیز بگیرد،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کنیز مرد است و اگر بعد از این اتفاق، حاملگی رخ نداده باشد، مرد می‌تواند او را بفروشد یا اگر بخواهد، او را آزاد کند</w:t>
      </w:r>
      <w:r>
        <w:rPr>
          <w:rFonts w:eastAsia="IRNazanin" w:cs="IRNazanin"/>
          <w:color w:val="111111"/>
          <w:sz w:val="28"/>
          <w:szCs w:val="28"/>
          <w:rtl w:val="true"/>
          <w:lang w:bidi="fa-IR"/>
        </w:rPr>
        <w:t>.</w:t>
      </w:r>
    </w:p>
    <w:p>
      <w:pPr>
        <w:pStyle w:val="Heading4"/>
        <w:numPr>
          <w:ilvl w:val="3"/>
          <w:numId w:val="1"/>
        </w:numPr>
        <w:rPr/>
      </w:pPr>
      <w:bookmarkStart w:id="1327" w:name="__RefHeading___Toc12663427_1280447820"/>
      <w:bookmarkStart w:id="1328" w:name="_Toc585"/>
      <w:bookmarkEnd w:id="1327"/>
      <w:r>
        <w:rPr/>
        <w:t>5</w:t>
      </w:r>
      <w:r>
        <w:rPr>
          <w:rtl w:val="true"/>
        </w:rPr>
        <w:t xml:space="preserve">- </w:t>
      </w:r>
      <w:r>
        <w:rPr>
          <w:rtl w:val="true"/>
        </w:rPr>
        <w:t>بَابُ أَنَّ أُمَّ الْوَلَدِ إِذَا مَاتَ وَلَدُهَا قَبْلَ أَبِیهِ فَهِیَ أَمَةٌ لَا تَنْعَتِقُ بِمَوْتِ سَیِّدِهَا وَ یَجُوزُ بَیْعُهَا حِینَئِذٍ</w:t>
      </w:r>
      <w:bookmarkEnd w:id="1328"/>
    </w:p>
    <w:p>
      <w:pPr>
        <w:pStyle w:val="Heading5"/>
        <w:numPr>
          <w:ilvl w:val="4"/>
          <w:numId w:val="1"/>
        </w:numPr>
        <w:rPr/>
      </w:pPr>
      <w:bookmarkStart w:id="1329" w:name="__RefHeading___Toc12663429_1280447820"/>
      <w:bookmarkStart w:id="1330" w:name="_Toc586"/>
      <w:bookmarkEnd w:id="1329"/>
      <w:r>
        <w:rPr>
          <w:rtl w:val="true"/>
        </w:rPr>
        <w:t>اشارة</w:t>
      </w:r>
      <w:bookmarkEnd w:id="1330"/>
    </w:p>
    <w:p>
      <w:pPr>
        <w:pStyle w:val="BookText"/>
        <w:rPr/>
      </w:pPr>
      <w:r>
        <w:rPr>
          <w:rStyle w:val="FootnoteAnchor"/>
        </w:rPr>
        <w:footnoteReference w:id="10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إِذَا مَاتَ وَلَدُهَا قَبْلَ أَبِیهِ فَهِیَ أَمَةٌ لَا تَنْعَتِقُ بِمَوْتِ سَیِّدِهَا وَ یَجُوزُ بَیْعُهَا حِینَئِذٍ</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از مالک خود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پیش از پدرش از دست بدهد، همچنان کنیز باقی می‌ماند و با مرگ مالک خود آزاد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فروش او در این شرایط جایز است</w:t>
      </w:r>
      <w:r>
        <w:rPr>
          <w:rFonts w:eastAsia="IRNazanin" w:cs="IRNazanin"/>
          <w:color w:val="111111"/>
          <w:sz w:val="28"/>
          <w:szCs w:val="28"/>
          <w:rtl w:val="true"/>
          <w:lang w:bidi="fa-IR"/>
        </w:rPr>
        <w:t>.</w:t>
      </w:r>
    </w:p>
    <w:p>
      <w:pPr>
        <w:pStyle w:val="Heading5"/>
        <w:numPr>
          <w:ilvl w:val="4"/>
          <w:numId w:val="1"/>
        </w:numPr>
        <w:rPr/>
      </w:pPr>
      <w:bookmarkStart w:id="1331" w:name="__RefHeading___Toc12663431_1280447820"/>
      <w:bookmarkStart w:id="1332" w:name="_Toc587"/>
      <w:bookmarkEnd w:id="1331"/>
      <w:r>
        <w:rPr>
          <w:rtl w:val="true"/>
        </w:rPr>
        <w:t>[</w:t>
      </w:r>
      <w:r>
        <w:rPr>
          <w:rtl w:val="true"/>
        </w:rPr>
        <w:t>رقم الحدیث الکلی</w:t>
      </w:r>
      <w:r>
        <w:rPr>
          <w:rtl w:val="true"/>
        </w:rPr>
        <w:t xml:space="preserve">: </w:t>
      </w:r>
      <w:r>
        <w:rPr/>
        <w:t>29327</w:t>
      </w:r>
      <w:r>
        <w:rPr>
          <w:rtl w:val="true"/>
        </w:rPr>
        <w:t xml:space="preserve"> - </w:t>
      </w:r>
      <w:r>
        <w:rPr>
          <w:rtl w:val="true"/>
        </w:rPr>
        <w:t>رقم الحدیث الباب</w:t>
      </w:r>
      <w:r>
        <w:rPr>
          <w:rtl w:val="true"/>
        </w:rPr>
        <w:t xml:space="preserve">: </w:t>
      </w:r>
      <w:r>
        <w:rPr/>
        <w:t>1</w:t>
      </w:r>
      <w:r>
        <w:rPr>
          <w:rtl w:val="true"/>
        </w:rPr>
        <w:t>]</w:t>
      </w:r>
      <w:bookmarkEnd w:id="133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مُحَمَّدُ بْنُ یَعْقُوبَ عَنْ مُحَمَّدِ بْنِ یَحْیَی عَنْ أَحْمَدَ بْنِ مُحَمَّدٍ عَنْ صَفْوَانَ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لِإِسْمَاعِیلَ وَ حَقِیبَةَ وَ الْحَارِثِ النَّضْرِیِّ</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اطْلُبُوا لِی جَارِیَةً مِنْ هَذَا الَّذِی یُسَمُّونَهُ کَدْبَانُوجَةَ تَکُونُ مَعَ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عَلَی جَارِیَةِ رَجُلٍ مِنَ</w:t>
      </w:r>
      <w:bookmarkStart w:id="1333" w:name="pg18705_173750"/>
    </w:p>
    <w:p>
      <w:pPr>
        <w:pStyle w:val="BookText"/>
        <w:rPr/>
      </w:pPr>
      <w:bookmarkEnd w:id="1333"/>
      <w:r>
        <w:rPr>
          <w:rFonts w:ascii="Amiri" w:hAnsi="Amiri" w:eastAsia="Amiri" w:cs="Amiri"/>
          <w:color w:val="111111"/>
          <w:sz w:val="28"/>
          <w:sz w:val="28"/>
          <w:szCs w:val="28"/>
          <w:rtl w:val="true"/>
          <w:lang w:bidi="ar-SA"/>
        </w:rPr>
        <w:t>السَّرَّاجِینَ قَدْ وَلَدَتْ لَهُ ابْناً وَ مَاتَ وَلَدُهَا فَأَخْبَرُوهُ بِخَبَرِهَا فَأَمَرَهُمْ فَاشْتَرَوْهَا وَ کَانَ اسْمُهَا رِسَالَةَ فَحَوَّلَ اسْمَهَا فَسَمَّاهَا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سَالِماً مَوْلَاهُ فَهِیَ أُمُّ حُسَیْنِ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مخلد سراج نقل شده است که امام صادق علیه السلام به اسماعیل، حقیبه و حارث نضری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کنیزی از این دسته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و مناسب همراهی با اُم‌فروه باشد،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ما را به کنیز مردی از سراجین معرفی کردند که فرزندی از او داشته و فرزندش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خبر او را به امام رساندند و امام دستور دادند که او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امام نام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سالم، مولای خود، تزویج کردند و او مادر حسین بن سالم شد</w:t>
      </w:r>
      <w:r>
        <w:rPr>
          <w:rFonts w:eastAsia="IRNazanin" w:cs="IRNazanin"/>
          <w:color w:val="111111"/>
          <w:sz w:val="28"/>
          <w:szCs w:val="28"/>
          <w:rtl w:val="true"/>
          <w:lang w:bidi="fa-IR"/>
        </w:rPr>
        <w:t>.</w:t>
      </w:r>
    </w:p>
    <w:p>
      <w:pPr>
        <w:pStyle w:val="Heading5"/>
        <w:numPr>
          <w:ilvl w:val="4"/>
          <w:numId w:val="1"/>
        </w:numPr>
        <w:rPr/>
      </w:pPr>
      <w:bookmarkStart w:id="1334" w:name="__RefHeading___Toc12663433_1280447820"/>
      <w:bookmarkStart w:id="1335" w:name="_Toc588"/>
      <w:bookmarkEnd w:id="1334"/>
      <w:r>
        <w:rPr>
          <w:rtl w:val="true"/>
        </w:rPr>
        <w:t>[</w:t>
      </w:r>
      <w:r>
        <w:rPr>
          <w:rtl w:val="true"/>
        </w:rPr>
        <w:t>رقم الحدیث الکلی</w:t>
      </w:r>
      <w:r>
        <w:rPr>
          <w:rtl w:val="true"/>
        </w:rPr>
        <w:t xml:space="preserve">: </w:t>
      </w:r>
      <w:r>
        <w:rPr/>
        <w:t>29328</w:t>
      </w:r>
      <w:r>
        <w:rPr>
          <w:rtl w:val="true"/>
        </w:rPr>
        <w:t xml:space="preserve"> - </w:t>
      </w:r>
      <w:r>
        <w:rPr>
          <w:rtl w:val="true"/>
        </w:rPr>
        <w:t>رقم الحدیث الباب</w:t>
      </w:r>
      <w:r>
        <w:rPr>
          <w:rtl w:val="true"/>
        </w:rPr>
        <w:t xml:space="preserve">: </w:t>
      </w:r>
      <w:r>
        <w:rPr/>
        <w:t>2</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29328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وَ عَنْ عَلِیِّ بْنِ إِبْرَاهِیمَ عَنْ أَبِیهِ عَنِ ابْنِ أَبِی عُمَیْرٍ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عَنْ أَبِی عَبْدِ اللَّهِ ع فِی رَجُلٍ اشْتَرَی جَارِیَةً یَطَؤُهَا فَوَلَدَتْ لَهُ وَلَداً فَمَاتَ وَلَدُهَا قَالَ إِنْ شَاءُوا بَاعُوهَا فِی الدَّیْنِ الَّذِی یَکُونُ عَلَی مَوْلَاهَا مِنْ ثَمَنِهَا وَ إِنْ کَانَ لَهَا وَلَدٌ قُوِّمَتْ عَلَی وَلَدِهَا مِنْ نَصِیبِهِ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کنیزی خریداری کرده و با او نزدیکی داشته و کنیز برای او فرزندی به دنیا آورده، اما فرزند او فوت کرده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کنیز را برای دینی که بر مولای او باقی مانده، به قیمت او می‌فروشند؛ و اگر کنیز دارای فرزندی باشد، ارزش او براساس سهم فرزندش تعیین می‌شود</w:t>
      </w:r>
      <w:r>
        <w:rPr>
          <w:rFonts w:eastAsia="IRNazanin" w:cs="IRNazanin"/>
          <w:color w:val="111111"/>
          <w:sz w:val="28"/>
          <w:szCs w:val="28"/>
          <w:rtl w:val="true"/>
          <w:lang w:bidi="fa-IR"/>
        </w:rPr>
        <w:t>.</w:t>
      </w:r>
    </w:p>
    <w:p>
      <w:pPr>
        <w:pStyle w:val="Heading5"/>
        <w:numPr>
          <w:ilvl w:val="4"/>
          <w:numId w:val="1"/>
        </w:numPr>
        <w:rPr/>
      </w:pPr>
      <w:bookmarkStart w:id="1336" w:name="__RefHeading___Toc12663435_1280447820"/>
      <w:bookmarkStart w:id="1337" w:name="_Toc589"/>
      <w:bookmarkEnd w:id="1336"/>
      <w:r>
        <w:rPr>
          <w:rtl w:val="true"/>
        </w:rPr>
        <w:t>[</w:t>
      </w:r>
      <w:r>
        <w:rPr>
          <w:rtl w:val="true"/>
        </w:rPr>
        <w:t>رقم الحدیث الکلی</w:t>
      </w:r>
      <w:r>
        <w:rPr>
          <w:rtl w:val="true"/>
        </w:rPr>
        <w:t xml:space="preserve">: </w:t>
      </w:r>
      <w:r>
        <w:rPr/>
        <w:t>29329</w:t>
      </w:r>
      <w:r>
        <w:rPr>
          <w:rtl w:val="true"/>
        </w:rPr>
        <w:t xml:space="preserve"> - </w:t>
      </w:r>
      <w:r>
        <w:rPr>
          <w:rtl w:val="true"/>
        </w:rPr>
        <w:t>رقم الحدیث الباب</w:t>
      </w:r>
      <w:r>
        <w:rPr>
          <w:rtl w:val="true"/>
        </w:rPr>
        <w:t xml:space="preserve">: </w:t>
      </w:r>
      <w:r>
        <w:rPr/>
        <w:t>3</w:t>
      </w:r>
      <w:r>
        <w:rPr>
          <w:rtl w:val="true"/>
        </w:rPr>
        <w:t>]</w:t>
      </w:r>
      <w:bookmarkEnd w:id="1337"/>
    </w:p>
    <w:p>
      <w:pPr>
        <w:pStyle w:val="BookText"/>
        <w:rPr/>
      </w:pPr>
      <w:r>
        <w:rPr>
          <w:rFonts w:eastAsia="Times New Roman" w:cs="Times New Roman" w:ascii="Times New Roman" w:hAnsi="Times New Roman"/>
          <w:color w:val="111111"/>
          <w:sz w:val="28"/>
          <w:szCs w:val="28"/>
          <w:lang w:val="en-US" w:bidi="en-US"/>
        </w:rPr>
        <w:t>29329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وَ عَنْهُ عَنْ أَبِیهِ عَنْ إِسْمَاعِیلَ بْنِ مَرَّارٍ وَ غَیْرِهِ عَنْ یُونُسَ فِی أُمِّ وَلَدٍ لَیْسَ لَهَا وَلَدٌ مَاتَ وَلَدُهَا وَ مَاتَ عَنْهَا صَاحِبُهَا وَ لَمْ یُعْتِقْهَا هَلْ یَجُوزُ لِأَحَدٍ تَزْوِیجُهَا قَالَ لَا هِیَ أَمَةٌ لَا یَحِلُّ لِأَحَدٍ تَزْوِیجُهَا إِلَّا بِعِتْقٍ مِنَ الْوَرَثَةِ فَإِنْ کَانَ لَهَا وَلَدٌ وَ لَیْسَ عَلَی الْمَیِّتِ دَیْنٌ فَهِیَ لِلْوَلَدِ وَ إِذَا مَلَکَهَا الْوَلَدُ فَقَدْ عَتَقَتْ بِمِلْکِ وَلَدِهَا لَهَا وَ إِنْ کَانَتْ بَیْنَ شُرَکَاءَ فَقَدْ عَتَقَتْ مِنْ نَصِیبِ وَلَدِهَا وَ تُسْتَسْعَی فِی بَقِیَّةِ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6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فرزند ندارد، زیرا فرزندش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او نیز فوت کرده و او را آزاد نکرده باشد، آیا ازدواج با او برای کسی جایز است؟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او همچنان کنیز است و ازدواج با او جایز نیست مگر با آزادسازی او توسط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فرزندی داشته باشد و بر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نباشد، او به فرزند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 مالک او شود، او با مالکیت فرزندش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اُمّ‌الولد بین چند شریک باشد، او از سهم فرزندش آزاد می‌شود و باید برای پرداخت باقی‌مانده قیمت خود تلاش کند</w:t>
      </w:r>
      <w:r>
        <w:rPr>
          <w:rFonts w:eastAsia="IRNazanin" w:cs="IRNazanin"/>
          <w:color w:val="111111"/>
          <w:sz w:val="28"/>
          <w:szCs w:val="28"/>
          <w:rtl w:val="true"/>
          <w:lang w:bidi="fa-IR"/>
        </w:rPr>
        <w:t>.</w:t>
      </w:r>
    </w:p>
    <w:p>
      <w:pPr>
        <w:pStyle w:val="Heading5"/>
        <w:numPr>
          <w:ilvl w:val="4"/>
          <w:numId w:val="1"/>
        </w:numPr>
        <w:rPr/>
      </w:pPr>
      <w:bookmarkStart w:id="1338" w:name="__RefHeading___Toc12663437_1280447820"/>
      <w:bookmarkStart w:id="1339" w:name="_Toc590"/>
      <w:bookmarkEnd w:id="1338"/>
      <w:r>
        <w:rPr>
          <w:rtl w:val="true"/>
        </w:rPr>
        <w:t>[</w:t>
      </w:r>
      <w:r>
        <w:rPr>
          <w:rtl w:val="true"/>
        </w:rPr>
        <w:t>رقم الحدیث الکلی</w:t>
      </w:r>
      <w:r>
        <w:rPr>
          <w:rtl w:val="true"/>
        </w:rPr>
        <w:t xml:space="preserve">: </w:t>
      </w:r>
      <w:r>
        <w:rPr/>
        <w:t>29330</w:t>
      </w:r>
      <w:r>
        <w:rPr>
          <w:rtl w:val="true"/>
        </w:rPr>
        <w:t xml:space="preserve"> - </w:t>
      </w:r>
      <w:r>
        <w:rPr>
          <w:rtl w:val="true"/>
        </w:rPr>
        <w:t>رقم الحدیث الباب</w:t>
      </w:r>
      <w:r>
        <w:rPr>
          <w:rtl w:val="true"/>
        </w:rPr>
        <w:t xml:space="preserve">: </w:t>
      </w:r>
      <w:r>
        <w:rPr/>
        <w:t>4</w:t>
      </w:r>
      <w:r>
        <w:rPr>
          <w:rtl w:val="true"/>
        </w:rPr>
        <w:t>]</w:t>
      </w:r>
      <w:bookmarkEnd w:id="13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وَ بِإِسْنَادِهِ عَنِ الْحَسَنِ بْنِ مَحْبُوبٍ عَنْ وَهْبِ بْنِ عَبْدِ رَبِّهِ</w:t>
      </w:r>
      <w:bookmarkStart w:id="1340" w:name="pg18705_173751"/>
    </w:p>
    <w:p>
      <w:pPr>
        <w:pStyle w:val="BookText"/>
        <w:rPr/>
      </w:pPr>
      <w:bookmarkEnd w:id="1340"/>
      <w:r>
        <w:rPr>
          <w:rFonts w:ascii="Amiri" w:hAnsi="Amiri" w:eastAsia="Amiri" w:cs="Amiri"/>
          <w:color w:val="111111"/>
          <w:sz w:val="28"/>
          <w:sz w:val="28"/>
          <w:szCs w:val="28"/>
          <w:rtl w:val="true"/>
          <w:lang w:bidi="ar-SA"/>
        </w:rPr>
        <w:t>عَنْ أَبِی عَبْدِ اللَّهِ ع فِی رَجُلٍ زَوَّجَ عَبْداً لَهُ مِنْ أُمِّ وَلَدٍ لَهُ وَ لَا وَلَدَ لَهَا مِنَ السَّیِّدِ ثُمَّ مَاتَ السَّیِّدُ قَالَ لَا خِیَارَ لَهَا عَلَی الْعَبْدِ هِیَ مَمْلُوکَةٌ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مَحْبُوبٍ مِثْلَهُ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بن عبد ربّه 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برده خود را با اُمّ‌الولدش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کرده، در حالی که این اُمّ‌الولد از سید خود فرزندی نداشته است، سپس سید فوت می‌کند،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اُمّ‌الولد اختیاری نسبت به برده ندارد و او همچنان در مالکیت ورثه باقی می‌ماند</w:t>
      </w:r>
      <w:r>
        <w:rPr>
          <w:rFonts w:eastAsia="IRNazanin" w:cs="IRNazanin"/>
          <w:color w:val="111111"/>
          <w:sz w:val="28"/>
          <w:szCs w:val="28"/>
          <w:rtl w:val="true"/>
          <w:lang w:bidi="fa-IR"/>
        </w:rPr>
        <w:t>.</w:t>
      </w:r>
    </w:p>
    <w:p>
      <w:pPr>
        <w:pStyle w:val="Heading5"/>
        <w:numPr>
          <w:ilvl w:val="4"/>
          <w:numId w:val="1"/>
        </w:numPr>
        <w:rPr/>
      </w:pPr>
      <w:bookmarkStart w:id="1341" w:name="__RefHeading___Toc12663439_1280447820"/>
      <w:bookmarkStart w:id="1342" w:name="_Toc591"/>
      <w:bookmarkEnd w:id="1341"/>
      <w:r>
        <w:rPr>
          <w:rtl w:val="true"/>
        </w:rPr>
        <w:t>[</w:t>
      </w:r>
      <w:r>
        <w:rPr>
          <w:rtl w:val="true"/>
        </w:rPr>
        <w:t>رقم الحدیث الکلی</w:t>
      </w:r>
      <w:r>
        <w:rPr>
          <w:rtl w:val="true"/>
        </w:rPr>
        <w:t xml:space="preserve">: </w:t>
      </w:r>
      <w:r>
        <w:rPr/>
        <w:t>29331</w:t>
      </w:r>
      <w:r>
        <w:rPr>
          <w:rtl w:val="true"/>
        </w:rPr>
        <w:t xml:space="preserve"> - </w:t>
      </w:r>
      <w:r>
        <w:rPr>
          <w:rtl w:val="true"/>
        </w:rPr>
        <w:t>رقم الحدیث الباب</w:t>
      </w:r>
      <w:r>
        <w:rPr>
          <w:rtl w:val="true"/>
        </w:rPr>
        <w:t xml:space="preserve">: </w:t>
      </w:r>
      <w:r>
        <w:rPr/>
        <w:t>5</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29331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بِإِسْنَادِهِ عَنْ مُحَمَّدِ بْنِ عَلِیِّ بْنِ مَحْبُوبٍ عَنْ مُحَمَّدِ بْنِ عِیسَی عَنِ الْبَزَنْطِیِّ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وَ لَهُ أُمُّ وَلَدٍ لَهُ مِنْهَا وَلَدٌ أَ یَصْلُحُ لِلرَّجُلِ أَنْ یَتَزَوَّجَهَا فَقَالَ أُخْبِرْتُ أَنَّ عَلِیّاً ع أَوْصَی فِی أُمَّهَاتِ الْأَوْلَادِ اللَّاتِی کَانَ یَطُوفُ عَلَیْهِنَّ مَنْ کَانَ مِنْهُنَّ لَهَا وَلَدٌ فَهِیَ مِنْ نَصِیبِ وَلَدِهَا وَ مَنْ لَمْ یَکُنْ لَهَا وَلَدٌ فَهِیَ حُرَّةٌ وَ إِنَّمَا جُعِلَ مَنْ کَانَ مِنْهُنَّ لَهَا وَلَدٌ مِنْ نَصِیبِ وَلَدِهَا لِکَیْ لَا تَنْکِحَ إِلَّا بِإِذْنِ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فَهِیَ حُرَّةٌ عَلَی وَجْهِ الْوَصِیَّةِ لَهَا بِالْعِتْقِ لَا عَلَی وَجْهِ الْحُکْمِ الْعَامِّ وَ الْفَتْوَی فَلَا إِشْکَالَ فِیهِ وَ عَدَمُ جَوَازِ نِکَاحِهَا بِغَیْرِ إِذْنٍ مَخْصُوصٌ بِمُدَّةِ کَوْنِهَا مِلْکاً لِمَا مَرَّ فِی نِکَاحِ الْإِمَاءِ </w:t>
      </w:r>
      <w:r>
        <w:rPr>
          <w:rStyle w:val="FootnoteAnchor"/>
          <w:rtl w:val="true"/>
        </w:rPr>
        <w:footnoteReference w:id="1064"/>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10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فوت کند و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فرزندی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آیا ازدواج با این اُمّ‌الولد برای فرد دیگری جایز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شده که علی علیه السلام در مورد اُمّ‌الولدها سفارش کرده است؛ آن‌هایی که فرزندی دارند، از نصیب فرزندشان هستند و آن‌هایی که فرزندی ندارند،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برای اُمّ‌الولدهایی که فرزند دارند، به این منظور است که بدون اجازه خانواده‌شان ازدواج نکنند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 اُمّ‌الولد آزاد است، به معنای وصیتی است که برای آزادسازی او انجام شده است، نه حکمی عمومی یا فتوایی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جواز ازدواج او بدون اجازه، مختص زمانی است که او همچنان در مالکیت قرار دارد، همان‌طور که در احکام ازدواج با کنیزان ذکر شده است</w:t>
      </w:r>
      <w:r>
        <w:rPr>
          <w:rFonts w:eastAsia="IRNazanin" w:cs="IRNazanin"/>
          <w:color w:val="111111"/>
          <w:sz w:val="28"/>
          <w:szCs w:val="28"/>
          <w:rtl w:val="true"/>
          <w:lang w:bidi="fa-IR"/>
        </w:rPr>
        <w:t>.</w:t>
      </w:r>
      <w:bookmarkStart w:id="1343" w:name="pg18705_173752"/>
    </w:p>
    <w:p>
      <w:pPr>
        <w:pStyle w:val="Heading4"/>
        <w:numPr>
          <w:ilvl w:val="3"/>
          <w:numId w:val="1"/>
        </w:numPr>
        <w:rPr/>
      </w:pPr>
      <w:bookmarkStart w:id="1344" w:name="__RefHeading___Toc12663441_1280447820"/>
      <w:bookmarkStart w:id="1345" w:name="_Toc592"/>
      <w:bookmarkEnd w:id="1343"/>
      <w:bookmarkEnd w:id="1344"/>
      <w:r>
        <w:rPr/>
        <w:t>6</w:t>
      </w:r>
      <w:r>
        <w:rPr>
          <w:rtl w:val="true"/>
        </w:rPr>
        <w:t xml:space="preserve">- </w:t>
      </w:r>
      <w:r>
        <w:rPr>
          <w:rtl w:val="true"/>
        </w:rPr>
        <w:t>بَابُ أَنَّ أُمَّ الْوَلَدِ إِذَا کَانَ وَلَدُهَا حَیّاً وَقْتَ مَوْتِ أَبِیهِ صَارَتْ مِنْ نَصِیبِ وَلَدِهَا وَ انْعَتَقَتْ عَلَیْهِ إِنْ لَمْ یُعْتِقْهَا سَیِّدُهَا قَبْلُ أَوْ یُوصِی بِعِتْقِهَا أَوْ یَکُونُ عَلَیْهِ دَیْنٌ مُسْتَوْعِبٌ‌</w:t>
      </w:r>
      <w:bookmarkEnd w:id="1345"/>
    </w:p>
    <w:p>
      <w:pPr>
        <w:pStyle w:val="Heading5"/>
        <w:numPr>
          <w:ilvl w:val="4"/>
          <w:numId w:val="1"/>
        </w:numPr>
        <w:rPr/>
      </w:pPr>
      <w:bookmarkStart w:id="1346" w:name="__RefHeading___Toc12663443_1280447820"/>
      <w:bookmarkStart w:id="1347" w:name="_Toc593"/>
      <w:bookmarkEnd w:id="1346"/>
      <w:r>
        <w:rPr>
          <w:rtl w:val="true"/>
        </w:rPr>
        <w:t>اشارة</w:t>
      </w:r>
      <w:bookmarkEnd w:id="1347"/>
    </w:p>
    <w:p>
      <w:pPr>
        <w:pStyle w:val="BookText"/>
        <w:rPr/>
      </w:pPr>
      <w:r>
        <w:rPr>
          <w:rStyle w:val="FootnoteAnchor"/>
        </w:rPr>
        <w:footnoteReference w:id="106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إِذَا کَانَ وَلَدُهَا حَیّاً وَقْتَ مَوْتِ أَبِیهِ صَارَتْ مِنْ نَصِیبِ وَلَدِهَا وَ انْعَتَقَتْ عَلَیْهِ إِنْ لَمْ یُعْتِقْهَا سَیِّدُهَا قَبْلُ أَوْ یُوصِی بِعِتْقِهَا أَوْ یَکُونُ عَلَیْهِ دَیْنٌ مُسْتَوْعِبٌ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اُمّ‌الولد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از مالک خود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مرگ پدر فرزندش، فرزند او زنده باشد، او به نصیب فرزندش تعلق می‌گیرد و بر فرزندش آزاد می‌شود؛ مگر اینکه مالک او قبل از این، او را آزاد کرده باشد یا درباره آزادی او وصیت کرده باشد یا اینکه بر مالک دینی باقی مانده باشد که تمام دارایی او را پوشش دهد</w:t>
      </w:r>
      <w:r>
        <w:rPr>
          <w:rFonts w:eastAsia="IRNazanin" w:cs="IRNazanin"/>
          <w:color w:val="111111"/>
          <w:sz w:val="28"/>
          <w:szCs w:val="28"/>
          <w:rtl w:val="true"/>
          <w:lang w:bidi="fa-IR"/>
        </w:rPr>
        <w:t>.</w:t>
      </w:r>
    </w:p>
    <w:p>
      <w:pPr>
        <w:pStyle w:val="Heading5"/>
        <w:numPr>
          <w:ilvl w:val="4"/>
          <w:numId w:val="1"/>
        </w:numPr>
        <w:rPr/>
      </w:pPr>
      <w:bookmarkStart w:id="1348" w:name="__RefHeading___Toc12663445_1280447820"/>
      <w:bookmarkStart w:id="1349" w:name="_Toc594"/>
      <w:bookmarkEnd w:id="1348"/>
      <w:r>
        <w:rPr>
          <w:rtl w:val="true"/>
        </w:rPr>
        <w:t>[</w:t>
      </w:r>
      <w:r>
        <w:rPr>
          <w:rtl w:val="true"/>
        </w:rPr>
        <w:t>رقم الحدیث الکلی</w:t>
      </w:r>
      <w:r>
        <w:rPr>
          <w:rtl w:val="true"/>
        </w:rPr>
        <w:t xml:space="preserve">: </w:t>
      </w:r>
      <w:r>
        <w:rPr/>
        <w:t>29332</w:t>
      </w:r>
      <w:r>
        <w:rPr>
          <w:rtl w:val="true"/>
        </w:rPr>
        <w:t xml:space="preserve"> - </w:t>
      </w:r>
      <w:r>
        <w:rPr>
          <w:rtl w:val="true"/>
        </w:rPr>
        <w:t>رقم الحدیث الباب</w:t>
      </w:r>
      <w:r>
        <w:rPr>
          <w:rtl w:val="true"/>
        </w:rPr>
        <w:t xml:space="preserve">: </w:t>
      </w:r>
      <w:r>
        <w:rPr/>
        <w:t>1</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29332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أَیُّمَا رَجُلٍ تَرَکَ سُرِّیَّةً لَهَا وَلَدٌ أَوْ فِی بَطْنِهَا وَلَدٌ أَوْ لَا وَلَدَ لَهَا فَإِنْ </w:t>
      </w:r>
      <w:r>
        <w:rPr>
          <w:rStyle w:val="FootnoteAnchor"/>
          <w:rtl w:val="true"/>
        </w:rPr>
        <w:footnoteReference w:id="1069"/>
      </w:r>
      <w:r>
        <w:rPr>
          <w:rFonts w:ascii="Amiri" w:hAnsi="Amiri" w:eastAsia="Amiri" w:cs="Amiri"/>
          <w:color w:val="111111"/>
          <w:sz w:val="28"/>
          <w:sz w:val="28"/>
          <w:szCs w:val="28"/>
          <w:rtl w:val="true"/>
          <w:lang w:bidi="ar-SA"/>
        </w:rPr>
        <w:t>أَعْتَقَهَا رَبُّهَا عَتَقَتْ وَ إِنْ لَمْ یُعْتِقْهَا حَتَّی تُوُفِّیَ فَقَدْ سَبَقَ فِیهَا کِتَابُ اللَّهِ وَ کِتَابُ اللَّهِ أَحَقُّ فَإِنْ کَانَ لَهَا وَلَدٌ وَ تَرَکَ مَالًا جُعِلَتْ فِی نَصِیبِ وَلَدِهَا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کنیز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یا فرزندی دارد، یا فرزندی در شکم دارد، یا اصلاً فرزندی ندارد، اگر مالک او را آزاد کند، او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آزاد نکند و فوت کند، حکم او بر اساس کتاب خداوند خواهد بود و کتاب خداوند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سرّیه فرزندی داشته باشد و مالک مالی باقی گذاشته باشد، او در نصیب فرزند خود قرار می‌گیرد</w:t>
      </w:r>
      <w:r>
        <w:rPr>
          <w:rFonts w:eastAsia="IRNazanin" w:cs="IRNazanin"/>
          <w:color w:val="111111"/>
          <w:sz w:val="28"/>
          <w:szCs w:val="28"/>
          <w:rtl w:val="true"/>
          <w:lang w:bidi="fa-IR"/>
        </w:rPr>
        <w:t>.</w:t>
      </w:r>
    </w:p>
    <w:p>
      <w:pPr>
        <w:pStyle w:val="Heading5"/>
        <w:numPr>
          <w:ilvl w:val="4"/>
          <w:numId w:val="1"/>
        </w:numPr>
        <w:rPr/>
      </w:pPr>
      <w:bookmarkStart w:id="1350" w:name="__RefHeading___Toc12663447_1280447820"/>
      <w:bookmarkStart w:id="1351" w:name="_Toc595"/>
      <w:bookmarkEnd w:id="1350"/>
      <w:r>
        <w:rPr>
          <w:rtl w:val="true"/>
        </w:rPr>
        <w:t>[</w:t>
      </w:r>
      <w:r>
        <w:rPr>
          <w:rtl w:val="true"/>
        </w:rPr>
        <w:t>رقم الحدیث الکلی</w:t>
      </w:r>
      <w:r>
        <w:rPr>
          <w:rtl w:val="true"/>
        </w:rPr>
        <w:t xml:space="preserve">: </w:t>
      </w:r>
      <w:r>
        <w:rPr/>
        <w:t>29333</w:t>
      </w:r>
      <w:r>
        <w:rPr>
          <w:rtl w:val="true"/>
        </w:rPr>
        <w:t xml:space="preserve"> - </w:t>
      </w:r>
      <w:r>
        <w:rPr>
          <w:rtl w:val="true"/>
        </w:rPr>
        <w:t>رقم الحدیث الباب</w:t>
      </w:r>
      <w:r>
        <w:rPr>
          <w:rtl w:val="true"/>
        </w:rPr>
        <w:t xml:space="preserve">: </w:t>
      </w:r>
      <w:r>
        <w:rPr/>
        <w:t>2</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29333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رَوَاهُ الصَّدُوقُ بِإِسْنَادِهِ عَنْ عَاصِمٍ مِثْلَهُ وَ زَادَ بَعْدَ قَوْلِهِ فِی نَصِیبِ وَلَدِهَا وَ یُمْسِکُهَا أَوْلِیَاؤُهَا حَتَّی یَکْبَرَ الْوَلَدُ فَیَکُونَ هُوَ الَّذِی یُعْتِقُهَا إِنْ شَاءَ وَ یَکُونُونَ هُمْ یَرِثُونَ وَلَدَهَا مَا دَامَتْ أَمَةً فَإِنْ أَعْتَقَهَا وَلَدُهَا عَتَقَتْ وَ إِنْ تُوُفِّیَ عَنْهَا وَلَدُهَا وَ لَمْ یُعْتِقْهَا فَإِنْ شَاءُوا أَرَقُّوا وَ إِنْ شَاءُوا أَعْتَقُوا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الْبَزَوْفَرِیِّ عَنْ أَحْمَدَ بْنِ إِدْرِیسَ عَنْ أَحْمَدَ</w:t>
      </w:r>
      <w:bookmarkStart w:id="1352" w:name="pg18705_173753"/>
    </w:p>
    <w:p>
      <w:pPr>
        <w:pStyle w:val="BookText"/>
        <w:rPr/>
      </w:pPr>
      <w:bookmarkEnd w:id="1352"/>
      <w:r>
        <w:rPr>
          <w:rFonts w:ascii="Amiri" w:hAnsi="Amiri" w:eastAsia="Amiri" w:cs="Amiri"/>
          <w:color w:val="111111"/>
          <w:sz w:val="28"/>
          <w:sz w:val="28"/>
          <w:szCs w:val="28"/>
          <w:rtl w:val="true"/>
          <w:lang w:bidi="ar-SA"/>
        </w:rPr>
        <w:t xml:space="preserve">بْنِ مُحَمَّدٍ عَنِ ابْنِ أَبِی نَجْرَانَ نَحْوَهُ وَ أَوْرَدَ الزِّیَادَةَ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علق المصنّف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الکلینی حذف هذه الزیادة من الحدیث لاحتیاجها الی التاویل و لاستلزامها التطویل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إِذَا کَانَ عَلَی الْمَیِّتِ دَیْنٌ مِنْ ثَمَنِهَا وَ لَمْ یَقْضِ مِنْ ذَلِکَ شَیْئاً فَإِنَّهَا تُوقَفُ إِلَی أَنْ یَبْلُغَ وَلَدُهَا فَإِنْ أَعْتَقَهَا بِأَنْ یَقْضِیَ دَیْنَ أَبِیهِ انْعَتَقَتْ وَ إِنْ لَمْ یَفْعَلْ وَ مَاتَ قَبْلَ الْبُلُوغِ بِیعَتْ فِی ثَمَنِهَا لِمَا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عاصم نقل شده است، مشابه روایت پیشین، با این افزوده که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نصیب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او را نگه می‌دارند تا فرزندش به سن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او، اگر بخواهد، او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او میراث فرزندش را در حالی که او کنیز است،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 اُمّ‌الولد را آزاد کند، او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فرزندش فوت کند و او را آزاد نکرده باشد، اولیای او اختیار دارند که او را به کنیز بودن بازگردانند یا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ذکر کرده است که کلینی این افزوده را از حدیث حذف کرده است، زیرا این قسمت نیاز به تأویل دارد و موجب طولانی شدن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حدیث را به مواردی حمل کرده است که بر میت دینی از قیمت اُمّ‌الولد باشد و هیچ قسمتی از آن دین پرداخت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اُمّ‌الولد نگه داشته می‌شود تا فرزندش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دین پدرش را پرداخت کند و اُمّ‌الولد را آزاد کند، او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اتفاق نیفتد و فرزندش پیش از بلوغ فوت کند، اُمّ‌الولد به قیمتش فروخته می‌شود</w:t>
      </w:r>
      <w:r>
        <w:rPr>
          <w:rFonts w:eastAsia="IRNazanin" w:cs="IRNazanin"/>
          <w:color w:val="111111"/>
          <w:sz w:val="28"/>
          <w:szCs w:val="28"/>
          <w:rtl w:val="true"/>
          <w:lang w:bidi="fa-IR"/>
        </w:rPr>
        <w:t>.</w:t>
      </w:r>
    </w:p>
    <w:p>
      <w:pPr>
        <w:pStyle w:val="Heading5"/>
        <w:numPr>
          <w:ilvl w:val="4"/>
          <w:numId w:val="1"/>
        </w:numPr>
        <w:rPr/>
      </w:pPr>
      <w:bookmarkStart w:id="1353" w:name="__RefHeading___Toc12663449_1280447820"/>
      <w:bookmarkStart w:id="1354" w:name="_Toc596"/>
      <w:bookmarkEnd w:id="1353"/>
      <w:r>
        <w:rPr>
          <w:rtl w:val="true"/>
        </w:rPr>
        <w:t>[</w:t>
      </w:r>
      <w:r>
        <w:rPr>
          <w:rtl w:val="true"/>
        </w:rPr>
        <w:t>رقم الحدیث الکلی</w:t>
      </w:r>
      <w:r>
        <w:rPr>
          <w:rtl w:val="true"/>
        </w:rPr>
        <w:t xml:space="preserve">: </w:t>
      </w:r>
      <w:r>
        <w:rPr/>
        <w:t>29334</w:t>
      </w:r>
      <w:r>
        <w:rPr>
          <w:rtl w:val="true"/>
        </w:rPr>
        <w:t xml:space="preserve"> - </w:t>
      </w:r>
      <w:r>
        <w:rPr>
          <w:rtl w:val="true"/>
        </w:rPr>
        <w:t>رقم الحدیث الباب</w:t>
      </w:r>
      <w:r>
        <w:rPr>
          <w:rtl w:val="true"/>
        </w:rPr>
        <w:t xml:space="preserve">: </w:t>
      </w:r>
      <w:r>
        <w:rPr/>
        <w:t>3</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29334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مُحَمَّدُ بْنُ عَلِیِّ بْنِ الْحُسَیْنِ بِإِسْنَادِهِ عَنِ الْحُسَیْنِ بْنِ سَعِیدٍ عَنْ صَفْوَانَ بْنِ یَحْیَی عَنِ الْوَلِیدِ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مِصْرَ وَ مَعِی رَقِیقٌ فَمَرَرْتُ بِالْعَاشِرِ </w:t>
      </w:r>
      <w:r>
        <w:rPr>
          <w:rStyle w:val="FootnoteAnchor"/>
          <w:rtl w:val="true"/>
        </w:rPr>
        <w:footnoteReference w:id="1074"/>
      </w:r>
      <w:r>
        <w:rPr>
          <w:rFonts w:ascii="Amiri" w:hAnsi="Amiri" w:eastAsia="Amiri" w:cs="Amiri"/>
          <w:color w:val="111111"/>
          <w:sz w:val="28"/>
          <w:sz w:val="28"/>
          <w:szCs w:val="28"/>
          <w:rtl w:val="true"/>
          <w:lang w:bidi="ar-SA"/>
        </w:rPr>
        <w:t>فَسَأَلَنِی فَقُلْتُ هُمْ أَحْرَارٌ کُلُّهُمْ فَقَدِمْتُ الْمَدِینَةَ فَدَخَلْتُ عَلَی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بِقَوْلِی لِلْعَاشِرِ فَقَالَ لَیْسَ عَلَیْکَ شَیْ‌ءٌ فَقُلْتُ إِنَّ فِیهِمْ جَارِیَةً قَدْ وُقِعَتْ عَلَیْهَا وَ بِهَا حَمْلٌ قَالَ لَا أَ لَیْسَ </w:t>
      </w:r>
      <w:r>
        <w:rPr>
          <w:rStyle w:val="FootnoteAnchor"/>
          <w:rtl w:val="true"/>
        </w:rPr>
        <w:footnoteReference w:id="1075"/>
      </w:r>
      <w:r>
        <w:rPr>
          <w:rFonts w:ascii="Amiri" w:hAnsi="Amiri" w:eastAsia="Amiri" w:cs="Amiri"/>
          <w:color w:val="111111"/>
          <w:sz w:val="28"/>
          <w:sz w:val="28"/>
          <w:szCs w:val="28"/>
          <w:rtl w:val="true"/>
          <w:lang w:bidi="ar-SA"/>
        </w:rPr>
        <w:t>وَلَدُهَا بِالَّذِی یُعْتِقُهَا إِذَا هَلَکَ سَیِّدُهَا صَارَتْ مِنْ نَصِیبِ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ولید بن هشام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آمدم و همراه من بردگانی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مأمور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جمع‌آوری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از من پرسید، پس گفتم که آنان همه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مدینه شدم و به دیدار امام موسی کاظم علیه السلام رفتم و به ایشان درباره گفته خود به مأمور عشار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کنیزی است که با او نزدیکی شده و حاملگی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کسی نیست که او را آزاد می‌کند؟ وقتی مالک او فوت کند، او به نصیب فرزندش تعلق خواهد گرفت</w:t>
      </w:r>
      <w:r>
        <w:rPr>
          <w:rFonts w:eastAsia="IRNazanin" w:cs="IRNazanin"/>
          <w:color w:val="111111"/>
          <w:sz w:val="28"/>
          <w:szCs w:val="28"/>
          <w:rtl w:val="true"/>
          <w:lang w:bidi="fa-IR"/>
        </w:rPr>
        <w:t>.</w:t>
      </w:r>
    </w:p>
    <w:p>
      <w:pPr>
        <w:pStyle w:val="Heading5"/>
        <w:numPr>
          <w:ilvl w:val="4"/>
          <w:numId w:val="1"/>
        </w:numPr>
        <w:rPr/>
      </w:pPr>
      <w:bookmarkStart w:id="1355" w:name="__RefHeading___Toc12663451_1280447820"/>
      <w:bookmarkStart w:id="1356" w:name="_Toc597"/>
      <w:bookmarkEnd w:id="1355"/>
      <w:r>
        <w:rPr>
          <w:rtl w:val="true"/>
        </w:rPr>
        <w:t>[</w:t>
      </w:r>
      <w:r>
        <w:rPr>
          <w:rtl w:val="true"/>
        </w:rPr>
        <w:t>رقم الحدیث الکلی</w:t>
      </w:r>
      <w:r>
        <w:rPr>
          <w:rtl w:val="true"/>
        </w:rPr>
        <w:t xml:space="preserve">: </w:t>
      </w:r>
      <w:r>
        <w:rPr/>
        <w:t>29335</w:t>
      </w:r>
      <w:r>
        <w:rPr>
          <w:rtl w:val="true"/>
        </w:rPr>
        <w:t xml:space="preserve"> - </w:t>
      </w:r>
      <w:r>
        <w:rPr>
          <w:rtl w:val="true"/>
        </w:rPr>
        <w:t>رقم الحدیث الباب</w:t>
      </w:r>
      <w:r>
        <w:rPr>
          <w:rtl w:val="true"/>
        </w:rPr>
        <w:t xml:space="preserve">: </w:t>
      </w:r>
      <w:r>
        <w:rPr/>
        <w:t>4</w:t>
      </w:r>
      <w:r>
        <w:rPr>
          <w:rtl w:val="true"/>
        </w:rPr>
        <w:t>]</w:t>
      </w:r>
      <w:bookmarkEnd w:id="13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بِإِسْنَادِهِ عَنْ عَلِیِّ بْنِ الْحَسَنِ عَنْ عَلِیِّ بْنِ أَسْبَاطٍ عَنْ عَمِّهِ یَعْقُوبَ الْأَحْمَرِ عَنْ أَبِی بَصِیرٍ عَنْ أَبِی عَبْدِ اللَّهِ ع</w:t>
      </w:r>
      <w:bookmarkStart w:id="1357" w:name="pg18705_173754"/>
    </w:p>
    <w:p>
      <w:pPr>
        <w:pStyle w:val="BookText"/>
        <w:rPr/>
      </w:pPr>
      <w:bookmarkEnd w:id="13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رَجُلٌ جَارِیَةً ثُمَّ أَرَادَ أَنْ یَتَزَوَّجَهَا مَکَانَهُ فَلَا بَأْسَ فَلَا تَعْتَدُّ مِنْ مَائِهِ وَ إِنْ أَرَادَتْ أَنْ تَتَزَوَّجَ مِنْ غَیْرِهِ فَلَهَا مِثْلُ عِدَّةِ الْحُرَّةِ وَ أَیُّ رَجُلٍ اشْتَرَی جَارِیَةً فَوَلَدَتْ مِنْهُ وَلَداً فَمَاتَ إِنْ شَاءَ أَنْ یَبِیعَهَا فِی الدَّیْنِ الَّذِی یَکُونُ عَلَی مَوْلَاهَا مِنْ ثَمَنِهَا بَاعَهَا وَ إِنْ کَانَ لَهَا وَلَدٌ قُوِّمَتْ عَلَی ابْنِهَا مِنْ نَصِیبِهِ وَ إِنْ کَانَ ابْنُهَا صَغِیراً انْتُظِرَ بِهِ حَتَّی یَکْبَرَ ثُمَّ یُجْبَرَ عَلَی ثَمَنِهَا وَ إِنْ مَاتَ ابْنُهَا قَبْلَ أُمِّهِ بِیعَتْ فِی مِیرَاثِهِ إِنْ شَاءَ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حَتَّی یَکْبَرَ الْوَلَدُ مَخْصُوصٌ بِمَا إِذَا کَانَ هُنَاکَ دَیْنٌ مِنْ ثَمَنِهَا کَمَا مَرَّ </w:t>
      </w:r>
      <w:r>
        <w:rPr>
          <w:rStyle w:val="FootnoteAnchor"/>
          <w:rtl w:val="true"/>
        </w:rPr>
        <w:footnoteReference w:id="1078"/>
      </w:r>
      <w:r>
        <w:rPr>
          <w:rFonts w:ascii="Amiri" w:hAnsi="Amiri" w:eastAsia="Amiri" w:cs="Amiri"/>
          <w:color w:val="111111"/>
          <w:sz w:val="28"/>
          <w:sz w:val="28"/>
          <w:szCs w:val="28"/>
          <w:rtl w:val="true"/>
          <w:lang w:bidi="ar-SA"/>
        </w:rPr>
        <w:t xml:space="preserve">فَعِتْقُهَا مَوْقُوفٌ عَلَی أَدَائِهِ وَ یُسْتَحَبُّ لِوَلَدِهَا أَنْ یُؤَدِّیَهُ وَ تَنْعَتِقُ وَ مَوْتُ ابْنِهَا هُنَا مَحْمُولٌ عَلَی کَوْنِهِ قَبْلَ مَوْتِ الْأَبِ لِمَا تَقَدَّمَ </w:t>
      </w:r>
      <w:r>
        <w:rPr>
          <w:rStyle w:val="FootnoteAnchor"/>
          <w:rtl w:val="true"/>
        </w:rPr>
        <w:footnoteReference w:id="1079"/>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بِإِسْنَادِهِ عَنْ مُحَمَّدِ بْنِ أَحْمَدَ بْنِ یَحْیَی عَنْ مُحَمَّدِ بْنِ الْحُسَیْنِ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جَارِیَةً فَوَلَدَتْ مِنْهُ وَلَداً فَمَاتَ ثُمَّ ذَکَرَ نَحْوَهُ وَ تَرَکَ قَوْلَهُ مِنْ ثَمَنِهَا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کنیزی را آزاد کند و بخواهد با او ازدواج کند، مشکلی نیست و نیازی به گذران عده از نزدیکی با مرد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با مرد دیگری ازدواج کند، باید عده‌ای مشابه عده زنان آزاد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مردی کنیزی را خریداری کند و او برای مرد فرزندی بیاورد و سپس فرزند کنیز فوت کند، مرد اگر بخواهد، می‌تواند کنیز را به قیمت او برای دینی که بر مالک قبلی‌اش باقی مانده 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فرزندی داشته باشد، ارزش او براساس سهم فرزندش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کنیز صغیر باشد، باید تا زمان بلوغ فرزند منتظر ماند و سپس فرزند ملزم به پرداخت قیمت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کنیز پیش از مادر خود فوت کند، کنیز براساس میراث او فروخته می‌شود، اگر ورثه تصمیم به فروش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تا زمان بلوغ فرزند مخصوص مواردی است که دینی از قیمت کنیز وجود داشته باشد، همان‌طور که پیش‌تر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کنیز وابسته به پرداخت دین است و مستحب است که فرزند دین را پرداخت کند تا کنیز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مرگ فرزند در این حدیث به زمانی حمل شده است که پیش از مرگ پدر رخ داده باشد، همان‌طور که در موارد قبلی اشاره شده است</w:t>
      </w:r>
      <w:r>
        <w:rPr>
          <w:rFonts w:eastAsia="IRNazanin" w:cs="IRNazanin"/>
          <w:color w:val="111111"/>
          <w:sz w:val="28"/>
          <w:szCs w:val="28"/>
          <w:rtl w:val="true"/>
          <w:lang w:bidi="fa-IR"/>
        </w:rPr>
        <w:t>.</w:t>
      </w:r>
    </w:p>
    <w:p>
      <w:pPr>
        <w:pStyle w:val="Heading5"/>
        <w:numPr>
          <w:ilvl w:val="4"/>
          <w:numId w:val="1"/>
        </w:numPr>
        <w:rPr/>
      </w:pPr>
      <w:bookmarkStart w:id="1358" w:name="__RefHeading___Toc12663453_1280447820"/>
      <w:bookmarkStart w:id="1359" w:name="_Toc598"/>
      <w:bookmarkEnd w:id="1358"/>
      <w:r>
        <w:rPr>
          <w:rtl w:val="true"/>
        </w:rPr>
        <w:t>[</w:t>
      </w:r>
      <w:r>
        <w:rPr>
          <w:rtl w:val="true"/>
        </w:rPr>
        <w:t>رقم الحدیث الکلی</w:t>
      </w:r>
      <w:r>
        <w:rPr>
          <w:rtl w:val="true"/>
        </w:rPr>
        <w:t xml:space="preserve">: </w:t>
      </w:r>
      <w:r>
        <w:rPr/>
        <w:t>29336</w:t>
      </w:r>
      <w:r>
        <w:rPr>
          <w:rtl w:val="true"/>
        </w:rPr>
        <w:t xml:space="preserve"> - </w:t>
      </w:r>
      <w:r>
        <w:rPr>
          <w:rtl w:val="true"/>
        </w:rPr>
        <w:t>رقم الحدیث الباب</w:t>
      </w:r>
      <w:r>
        <w:rPr>
          <w:rtl w:val="true"/>
        </w:rPr>
        <w:t xml:space="preserve">: </w:t>
      </w:r>
      <w:r>
        <w:rPr/>
        <w:t>5</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29336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یَمُوتُ وَ لَهُ أُمُّ وَلَدٍ وَ لَهُ مَعَهَا وَلَدٌ أَ یَصْلُحُ لِرَجُلٍ أَنْ یَتَزَوَّجَهَا قَالَ أُخْبِرُکَ مَا أَوْصَی بِهِ عَلِیٌّ ع فِی أُمَّهَاتِ الْأَوْلَادِ قُلْتُ نَعَمْ قَالَ إِنَّ عَلِیّاً ع أَوْصَی أَیُّمَا امْرَأَةٍ مِنْهُنَّ کَانَ لَهَا وَلَدٌ فَهِیَ مِنْ نَصِیبِ وَلَدِهَا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082"/>
      </w:r>
      <w:r>
        <w:rPr>
          <w:rFonts w:ascii="Amiri" w:hAnsi="Amiri" w:eastAsia="Amiri" w:cs="Amiri"/>
          <w:color w:val="111111"/>
          <w:sz w:val="28"/>
          <w:sz w:val="28"/>
          <w:szCs w:val="28"/>
          <w:rtl w:val="true"/>
          <w:lang w:bidi="ar-SA"/>
        </w:rPr>
        <w:t xml:space="preserve">وَ فِی الْعِتْقِ </w:t>
      </w:r>
      <w:r>
        <w:rPr>
          <w:rStyle w:val="FootnoteAnchor"/>
          <w:rtl w:val="true"/>
        </w:rPr>
        <w:footnoteReference w:id="1083"/>
      </w:r>
      <w:r>
        <w:rPr>
          <w:rFonts w:ascii="Amiri" w:hAnsi="Amiri" w:eastAsia="Amiri" w:cs="Amiri"/>
          <w:color w:val="111111"/>
          <w:sz w:val="28"/>
          <w:sz w:val="28"/>
          <w:szCs w:val="28"/>
          <w:rtl w:val="true"/>
          <w:lang w:bidi="ar-SA"/>
        </w:rPr>
        <w:t>وَ فِی بَیْعِ</w:t>
      </w:r>
      <w:bookmarkStart w:id="1360" w:name="pg18705_173755"/>
    </w:p>
    <w:p>
      <w:pPr>
        <w:pStyle w:val="BookText"/>
        <w:rPr/>
      </w:pPr>
      <w:bookmarkEnd w:id="1360"/>
      <w:r>
        <w:rPr>
          <w:rFonts w:ascii="Amiri" w:hAnsi="Amiri" w:eastAsia="Amiri" w:cs="Amiri"/>
          <w:color w:val="111111"/>
          <w:sz w:val="28"/>
          <w:sz w:val="28"/>
          <w:szCs w:val="28"/>
          <w:rtl w:val="true"/>
          <w:lang w:bidi="ar-SA"/>
        </w:rPr>
        <w:t xml:space="preserve">الْحَیَوَانِ </w:t>
      </w:r>
      <w:r>
        <w:rPr>
          <w:rStyle w:val="FootnoteAnchor"/>
          <w:rtl w:val="true"/>
        </w:rPr>
        <w:footnoteReference w:id="1084"/>
      </w:r>
      <w:r>
        <w:rPr>
          <w:rFonts w:ascii="Amiri" w:hAnsi="Amiri" w:eastAsia="Amiri" w:cs="Amiri"/>
          <w:color w:val="111111"/>
          <w:sz w:val="28"/>
          <w:sz w:val="28"/>
          <w:szCs w:val="28"/>
          <w:rtl w:val="true"/>
          <w:lang w:bidi="ar-SA"/>
        </w:rPr>
        <w:t xml:space="preserve">وَ غَیْرِ ذَلِکَ </w:t>
      </w:r>
      <w:r>
        <w:rPr>
          <w:rStyle w:val="FootnoteAnchor"/>
          <w:rtl w:val="true"/>
        </w:rPr>
        <w:footnoteReference w:id="1085"/>
      </w:r>
      <w:r>
        <w:rPr>
          <w:rFonts w:ascii="Amiri" w:hAnsi="Amiri" w:eastAsia="Amiri" w:cs="Amiri"/>
          <w:color w:val="111111"/>
          <w:sz w:val="28"/>
          <w:sz w:val="28"/>
          <w:szCs w:val="28"/>
          <w:rtl w:val="true"/>
          <w:lang w:bidi="ar-SA"/>
        </w:rPr>
        <w:t xml:space="preserve">وَ تَقَدَّمَ مَا یَدُلُّ عَلَی أَنَّ مَنْ مَلَکَ أُمَّهُ انْعَتَقَتْ عَلَیْهِ </w:t>
      </w:r>
      <w:r>
        <w:rPr>
          <w:rStyle w:val="FootnoteAnchor"/>
          <w:rtl w:val="true"/>
        </w:rPr>
        <w:footnoteReference w:id="1086"/>
      </w:r>
      <w:r>
        <w:rPr>
          <w:rFonts w:ascii="Amiri" w:hAnsi="Amiri" w:eastAsia="Amiri" w:cs="Amiri"/>
          <w:color w:val="111111"/>
          <w:sz w:val="28"/>
          <w:sz w:val="28"/>
          <w:szCs w:val="28"/>
          <w:rtl w:val="true"/>
          <w:lang w:bidi="ar-SA"/>
        </w:rPr>
        <w:t xml:space="preserve">وَ عَلَی تَقْدِیمِ الدَّیْنِ وَ الْوَصِیَّةِ عَلَی الْمِیرَاثِ </w:t>
      </w:r>
      <w:r>
        <w:rPr>
          <w:rStyle w:val="FootnoteAnchor"/>
          <w:rtl w:val="true"/>
        </w:rPr>
        <w:footnoteReference w:id="1087"/>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در کتاب خود از برادرش امام موسی کاظم علیه السلام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درباره مردی که فوت کند و اُمّ‌الولد داشته باشد که از او فرزندی نیز دارد، آیا جایز است که مرد دیگری با او ازدواج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علی علیه السلام در وصیت خود در مورد اُمّ‌الولدها چه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وصیت کرد که هر زنی از اُمّ‌الولدها که فرزندی داشته باشد، او به نصیب فرزندش تعلق دارد</w:t>
      </w:r>
      <w:r>
        <w:rPr>
          <w:rFonts w:eastAsia="IRNazanin" w:cs="IRNazanin"/>
          <w:color w:val="111111"/>
          <w:sz w:val="28"/>
          <w:szCs w:val="28"/>
          <w:rtl w:val="true"/>
          <w:lang w:bidi="fa-IR"/>
        </w:rPr>
        <w:t>.</w:t>
      </w:r>
    </w:p>
    <w:p>
      <w:pPr>
        <w:pStyle w:val="Heading4"/>
        <w:numPr>
          <w:ilvl w:val="3"/>
          <w:numId w:val="1"/>
        </w:numPr>
        <w:rPr/>
      </w:pPr>
      <w:bookmarkStart w:id="1361" w:name="__RefHeading___Toc12663455_1280447820"/>
      <w:bookmarkStart w:id="1362" w:name="_Toc599"/>
      <w:bookmarkEnd w:id="1361"/>
      <w:r>
        <w:rPr/>
        <w:t>7</w:t>
      </w:r>
      <w:r>
        <w:rPr>
          <w:rtl w:val="true"/>
        </w:rPr>
        <w:t xml:space="preserve">- </w:t>
      </w:r>
      <w:r>
        <w:rPr>
          <w:rtl w:val="true"/>
        </w:rPr>
        <w:t>بَابُ جَوَازِ جَبْرِ أُمِّ الْوَلَدِ عَلَی الْخِدْمَةِ وَ عَلَی إِرْضَاعِ الْوَلَدِ</w:t>
      </w:r>
      <w:bookmarkEnd w:id="1362"/>
    </w:p>
    <w:p>
      <w:pPr>
        <w:pStyle w:val="Heading5"/>
        <w:numPr>
          <w:ilvl w:val="4"/>
          <w:numId w:val="1"/>
        </w:numPr>
        <w:rPr/>
      </w:pPr>
      <w:bookmarkStart w:id="1363" w:name="__RefHeading___Toc12663457_1280447820"/>
      <w:bookmarkStart w:id="1364" w:name="_Toc600"/>
      <w:bookmarkEnd w:id="1363"/>
      <w:r>
        <w:rPr>
          <w:rtl w:val="true"/>
        </w:rPr>
        <w:t>اشارة</w:t>
      </w:r>
      <w:bookmarkEnd w:id="1364"/>
    </w:p>
    <w:p>
      <w:pPr>
        <w:pStyle w:val="BookText"/>
        <w:rPr/>
      </w:pPr>
      <w:r>
        <w:rPr>
          <w:rStyle w:val="FootnoteAnchor"/>
        </w:rPr>
        <w:footnoteReference w:id="108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جَبْرِ أُمِّ الْوَلَدِ عَلَی الْخِدْمَةِ وَ عَلَی إِرْضَاعِ الْوَلَدِ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جواز و امکان مجبور کردن مادرِ فرزند به خدمت‌گذاری و شیر دادن فرزند</w:t>
      </w:r>
    </w:p>
    <w:p>
      <w:pPr>
        <w:pStyle w:val="Heading5"/>
        <w:numPr>
          <w:ilvl w:val="4"/>
          <w:numId w:val="1"/>
        </w:numPr>
        <w:rPr/>
      </w:pPr>
      <w:bookmarkStart w:id="1365" w:name="__RefHeading___Toc12663459_1280447820"/>
      <w:bookmarkStart w:id="1366" w:name="_Toc601"/>
      <w:bookmarkEnd w:id="1365"/>
      <w:r>
        <w:rPr>
          <w:rtl w:val="true"/>
        </w:rPr>
        <w:t>[</w:t>
      </w:r>
      <w:r>
        <w:rPr>
          <w:rtl w:val="true"/>
        </w:rPr>
        <w:t>رقم الحدیث الکلی</w:t>
      </w:r>
      <w:r>
        <w:rPr>
          <w:rtl w:val="true"/>
        </w:rPr>
        <w:t xml:space="preserve">: </w:t>
      </w:r>
      <w:r>
        <w:rPr/>
        <w:t>29337</w:t>
      </w:r>
      <w:r>
        <w:rPr>
          <w:rtl w:val="true"/>
        </w:rPr>
        <w:t xml:space="preserve"> - </w:t>
      </w:r>
      <w:r>
        <w:rPr>
          <w:rtl w:val="true"/>
        </w:rPr>
        <w:t>رقم الحدیث الباب</w:t>
      </w:r>
      <w:r>
        <w:rPr>
          <w:rtl w:val="true"/>
        </w:rPr>
        <w:t xml:space="preserve">: </w:t>
      </w:r>
      <w:r>
        <w:rPr/>
        <w:t>1</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29337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مُحَمَّدُ بْنُ عَلِیِّ بْنِ الْحُسَیْنِ بِإِسْنَادِهِ عَنْ سُلَیْمَانَ بْنِ دَاوُدَ الْمِنْقَرِیِّ عَنْ عَبْدِ الْعَزِیزِ بْنِ مُحَمَّدٍ قَالَ سَأَلْتُ أَبَا عَبْدِ اللَّهِ ع أَوْ سَمِعْتُهُ یَقُولُ لَا تُجْبَرُ الْحُرَّةُ عَلَی رَضَاعِ الْوَلَدِ وَ تُجْبَرُ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الْأَوْلَادِ </w:t>
      </w:r>
      <w:r>
        <w:rPr>
          <w:rStyle w:val="FootnoteAnchor"/>
          <w:rtl w:val="true"/>
        </w:rPr>
        <w:footnoteReference w:id="1091"/>
      </w:r>
      <w:r>
        <w:rPr>
          <w:rFonts w:ascii="Amiri" w:hAnsi="Amiri" w:eastAsia="Amiri" w:cs="Amiri"/>
          <w:color w:val="111111"/>
          <w:sz w:val="28"/>
          <w:sz w:val="28"/>
          <w:szCs w:val="28"/>
          <w:rtl w:val="true"/>
          <w:lang w:bidi="ar-SA"/>
        </w:rPr>
        <w:t xml:space="preserve">وَ تَقَدَّمَ مَا یَدُلُّ عَلَی أَنَّ أُمَّ الْوَلَدِ مَمْلُوکَةٌ لَا تَنْعَتِقُ بِالاسْتِیلَادِ مَا دَامَ مَوْلَاهَا حَیّاً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عبدالعزیز بن محمد نقل شده است که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مجبور به شیر دادن فرزند نمی‌شود اما مادر فرزند مجبور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مطالبی که به این حکم اشاره دارند در احکام فرزندان آمده است، و همچنین پیش‌تر آمده که مادر فرزند، کنیزی است که با وجود فرزند آزاد نمی‌شود مادامی که مالک او زنده است</w:t>
      </w:r>
      <w:r>
        <w:rPr>
          <w:rFonts w:eastAsia="IRNazanin" w:cs="IRNazanin"/>
          <w:color w:val="111111"/>
          <w:sz w:val="28"/>
          <w:szCs w:val="28"/>
          <w:rtl w:val="true"/>
          <w:lang w:bidi="fa-IR"/>
        </w:rPr>
        <w:t>.</w:t>
      </w:r>
      <w:bookmarkStart w:id="1367" w:name="pg18705_173756"/>
    </w:p>
    <w:p>
      <w:pPr>
        <w:pStyle w:val="Heading4"/>
        <w:numPr>
          <w:ilvl w:val="3"/>
          <w:numId w:val="1"/>
        </w:numPr>
        <w:rPr/>
      </w:pPr>
      <w:bookmarkStart w:id="1368" w:name="__RefHeading___Toc12663461_1280447820"/>
      <w:bookmarkStart w:id="1369" w:name="_Toc602"/>
      <w:bookmarkEnd w:id="1367"/>
      <w:bookmarkEnd w:id="1368"/>
      <w:r>
        <w:rPr/>
        <w:t>8</w:t>
      </w:r>
      <w:r>
        <w:rPr>
          <w:rtl w:val="true"/>
        </w:rPr>
        <w:t xml:space="preserve">- </w:t>
      </w:r>
      <w:r>
        <w:rPr>
          <w:rtl w:val="true"/>
        </w:rPr>
        <w:t>بَابُ حُکْمِ أُمِّ الْوَلَدِ إِذَا مَاتَ سَیِّدُهَا فَأُعْتِقَتْ ثُمَّ تَنَصَّرَتْ وَ تَزَوَّجْتَ نَصْرَانِیّاً وَ وَلَدَتْ‌</w:t>
      </w:r>
      <w:bookmarkEnd w:id="1369"/>
    </w:p>
    <w:p>
      <w:pPr>
        <w:pStyle w:val="Heading5"/>
        <w:numPr>
          <w:ilvl w:val="4"/>
          <w:numId w:val="1"/>
        </w:numPr>
        <w:rPr/>
      </w:pPr>
      <w:bookmarkStart w:id="1370" w:name="__RefHeading___Toc12663463_1280447820"/>
      <w:bookmarkStart w:id="1371" w:name="_Toc603"/>
      <w:bookmarkEnd w:id="1370"/>
      <w:r>
        <w:rPr>
          <w:rtl w:val="true"/>
        </w:rPr>
        <w:t>اشارة</w:t>
      </w:r>
      <w:bookmarkEnd w:id="1371"/>
    </w:p>
    <w:p>
      <w:pPr>
        <w:pStyle w:val="BookText"/>
        <w:rPr/>
      </w:pPr>
      <w:r>
        <w:rPr>
          <w:rStyle w:val="FootnoteAnchor"/>
        </w:rPr>
        <w:footnoteReference w:id="109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أُمِّ الْوَلَدِ إِذَا مَاتَ سَیِّدُهَا فَأُعْتِقَتْ ثُمَّ تَنَصَّرَتْ وَ تَزَوَّجْتَ نَصْرَانِیّاً وَ وَلَدَتْ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حکم مادر فرزند در صورتی که مالک او از دنیا برود و او آزاد شود، سپس به آیین نصرانیت بگرود، با مرد نصرانی ازدواج کند و صاحب فرزند شود</w:t>
      </w:r>
      <w:r>
        <w:rPr>
          <w:rFonts w:eastAsia="IRNazanin" w:cs="IRNazanin"/>
          <w:color w:val="111111"/>
          <w:sz w:val="28"/>
          <w:szCs w:val="28"/>
          <w:rtl w:val="true"/>
          <w:lang w:bidi="fa-IR"/>
        </w:rPr>
        <w:t>.</w:t>
      </w:r>
    </w:p>
    <w:p>
      <w:pPr>
        <w:pStyle w:val="Heading5"/>
        <w:numPr>
          <w:ilvl w:val="4"/>
          <w:numId w:val="1"/>
        </w:numPr>
        <w:rPr/>
      </w:pPr>
      <w:bookmarkStart w:id="1372" w:name="__RefHeading___Toc12663465_1280447820"/>
      <w:bookmarkStart w:id="1373" w:name="_Toc604"/>
      <w:bookmarkEnd w:id="1372"/>
      <w:r>
        <w:rPr>
          <w:rtl w:val="true"/>
        </w:rPr>
        <w:t>[</w:t>
      </w:r>
      <w:r>
        <w:rPr>
          <w:rtl w:val="true"/>
        </w:rPr>
        <w:t>رقم الحدیث الکلی</w:t>
      </w:r>
      <w:r>
        <w:rPr>
          <w:rtl w:val="true"/>
        </w:rPr>
        <w:t xml:space="preserve">: </w:t>
      </w:r>
      <w:r>
        <w:rPr/>
        <w:t>29338</w:t>
      </w:r>
      <w:r>
        <w:rPr>
          <w:rtl w:val="true"/>
        </w:rPr>
        <w:t xml:space="preserve"> - </w:t>
      </w:r>
      <w:r>
        <w:rPr>
          <w:rtl w:val="true"/>
        </w:rPr>
        <w:t>رقم الحدیث الباب</w:t>
      </w:r>
      <w:r>
        <w:rPr>
          <w:rtl w:val="true"/>
        </w:rPr>
        <w:t xml:space="preserve">: </w:t>
      </w:r>
      <w:r>
        <w:rPr/>
        <w:t>1</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29338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مُحَمَّدُ بْنُ الْحَسَنِ بِإِسْنَادِهِ عَنْ عَلِیِّ بْنِ الْحَسَنِ عَنْ عَبْدِ الرَّحْمَنِ بْنِ أَبِی نَجْرَانَ وَ سِنْدِیِّ بْنِ مُحَمَّدٍ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وَلِیدَةٍ کَانَتْ نَصْرَانِیَّةً فَأَسْلَمَتْ عِنْدَ رَجُلٍ فَوَلَدَتْ لِسَیِّدِهَا غُلَاماً ثُمَّ إِنَّ سَیِّدَهَا مَاتَ فَأَصَابَهَا عَتَاقُ السُّرِّیَّةِ فَنَکَحَتْ رَجُلًا نَصْرَانِیّاً دَارِیّاً وَ هُوَ الْعَطَّارُ فَتَنَصَّرَتْ ثُمَّ وَلَدَتْ وَلَدَیْنِ وَ حَمَلَتْ آخَرَ فَقَضَی فِیهَا أَنْ یُعْرَضَ عَلَیْهَا الْإِسْلَامُ فَأَبَتْ قَالَ أَمَّا مَا وَلَدَتْ مِنْ وَلَدٍ فَإِنَّهُ لِابْنِهَا مِنْ سَیِّدِهَا الْأَوَّلِ وَ احْبِسْهَا حَتَّی تَضَعَ مَا فِی بَطْنِهَا فَإِذَا وَلَدَتْ فَاقْتُلْهَا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فِی الْحُدُودِ فِی حَدِّ الْمُرْتَدِّ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bookmarkStart w:id="1374" w:name="pg18705_173758"/>
    </w:p>
    <w:p>
      <w:pPr>
        <w:pStyle w:val="BookText"/>
        <w:rPr/>
      </w:pPr>
      <w:bookmarkEnd w:id="13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کنیزی که نصرانی بود و نزد مردی مسلمان شد، سپس برای مالک خود پسری به دنیا آورد،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مالک او درگذشت و کنیز بر اثر این فوت آزاد شد، با مردی نصرانی ازدواج کرد که عطار بود و دوباره به آیین نصرانیت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فرزند به دنیا آورد و فرزندی دیگر نیز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 که اسلام بر او عرضه شود، اما او از پذیرش اسلام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فرزندی که از او به دنیا آمده است، متعلق به فرزندش از مالک اول او خواهد بود وباید او را زندانی کنی تا وضع حمل کند سپس اورا بکش </w:t>
      </w:r>
      <w:r>
        <w:rPr>
          <w:rFonts w:eastAsia="IRNazanin" w:cs="IRNazanin"/>
          <w:color w:val="111111"/>
          <w:sz w:val="28"/>
          <w:szCs w:val="28"/>
          <w:rtl w:val="true"/>
          <w:lang w:bidi="fa-IR"/>
        </w:rPr>
        <w:t>.</w:t>
      </w:r>
    </w:p>
    <w:p>
      <w:pPr>
        <w:pStyle w:val="Heading2"/>
        <w:numPr>
          <w:ilvl w:val="1"/>
          <w:numId w:val="1"/>
        </w:numPr>
        <w:rPr/>
      </w:pPr>
      <w:bookmarkStart w:id="1375" w:name="__RefHeading___Toc12663467_1280447820"/>
      <w:bookmarkStart w:id="1376" w:name="_Toc605"/>
      <w:bookmarkEnd w:id="1375"/>
      <w:r>
        <w:rPr>
          <w:rtl w:val="true"/>
        </w:rPr>
        <w:t>کِتَابُ الْإِقْرَارِ</w:t>
      </w:r>
      <w:bookmarkEnd w:id="1376"/>
    </w:p>
    <w:p>
      <w:pPr>
        <w:pStyle w:val="Heading3"/>
        <w:numPr>
          <w:ilvl w:val="2"/>
          <w:numId w:val="1"/>
        </w:numPr>
        <w:rPr/>
      </w:pPr>
      <w:bookmarkStart w:id="1377" w:name="__RefHeading___Toc12663469_1280447820"/>
      <w:bookmarkStart w:id="1378" w:name="_Toc606"/>
      <w:bookmarkEnd w:id="1377"/>
      <w:r>
        <w:rPr>
          <w:rtl w:val="true"/>
        </w:rPr>
        <w:t>اشاره</w:t>
      </w:r>
      <w:bookmarkEnd w:id="13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9" w:name="__RefHeading___Toc12663471_1280447820"/>
      <w:bookmarkStart w:id="1380" w:name="_Toc607"/>
      <w:bookmarkEnd w:id="1379"/>
      <w:r>
        <w:rPr>
          <w:rtl w:val="true"/>
        </w:rPr>
        <w:t>اشارة</w:t>
      </w:r>
      <w:bookmarkEnd w:id="13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381" w:name="pg18705_173760"/>
    </w:p>
    <w:p>
      <w:pPr>
        <w:pStyle w:val="Heading3"/>
        <w:numPr>
          <w:ilvl w:val="2"/>
          <w:numId w:val="1"/>
        </w:numPr>
        <w:rPr/>
      </w:pPr>
      <w:bookmarkStart w:id="1382" w:name="__RefHeading___Toc12663473_1280447820"/>
      <w:bookmarkStart w:id="1383" w:name="_Toc608"/>
      <w:bookmarkEnd w:id="1381"/>
      <w:bookmarkEnd w:id="1382"/>
      <w:r>
        <w:rPr/>
        <w:t>1</w:t>
      </w:r>
      <w:r>
        <w:rPr>
          <w:rtl w:val="true"/>
        </w:rPr>
        <w:t xml:space="preserve">- </w:t>
      </w:r>
      <w:r>
        <w:rPr>
          <w:rtl w:val="true"/>
        </w:rPr>
        <w:t>بَابُ حُکْمِ الْإِقْرَارِ فِی مَرَضِ الْمَوْتِ‌</w:t>
      </w:r>
      <w:bookmarkEnd w:id="1383"/>
    </w:p>
    <w:p>
      <w:pPr>
        <w:pStyle w:val="Heading4"/>
        <w:numPr>
          <w:ilvl w:val="3"/>
          <w:numId w:val="1"/>
        </w:numPr>
        <w:rPr/>
      </w:pPr>
      <w:bookmarkStart w:id="1384" w:name="__RefHeading___Toc12663475_1280447820"/>
      <w:bookmarkStart w:id="1385" w:name="_Toc609"/>
      <w:bookmarkEnd w:id="1384"/>
      <w:r>
        <w:rPr>
          <w:rtl w:val="true"/>
        </w:rPr>
        <w:t>اشارة</w:t>
      </w:r>
      <w:bookmarkEnd w:id="1385"/>
    </w:p>
    <w:p>
      <w:pPr>
        <w:pStyle w:val="BookText"/>
        <w:rPr/>
      </w:pPr>
      <w:r>
        <w:rPr>
          <w:rStyle w:val="FootnoteAnchor"/>
        </w:rPr>
        <w:footnoteReference w:id="109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الْإِقْرَارِ فِی مَرَضِ الْمَوْتِ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حکم اقرار در بیماری منجر به مرگ</w:t>
      </w:r>
    </w:p>
    <w:p>
      <w:pPr>
        <w:pStyle w:val="Heading4"/>
        <w:numPr>
          <w:ilvl w:val="3"/>
          <w:numId w:val="1"/>
        </w:numPr>
        <w:rPr/>
      </w:pPr>
      <w:bookmarkStart w:id="1386" w:name="__RefHeading___Toc12663477_1280447820"/>
      <w:bookmarkStart w:id="1387" w:name="_Toc610"/>
      <w:bookmarkEnd w:id="1386"/>
      <w:r>
        <w:rPr>
          <w:rtl w:val="true"/>
        </w:rPr>
        <w:t>[</w:t>
      </w:r>
      <w:r>
        <w:rPr>
          <w:rtl w:val="true"/>
        </w:rPr>
        <w:t>رقم الحدیث الکلی</w:t>
      </w:r>
      <w:r>
        <w:rPr>
          <w:rtl w:val="true"/>
        </w:rPr>
        <w:t xml:space="preserve">: </w:t>
      </w:r>
      <w:r>
        <w:rPr/>
        <w:t>29339</w:t>
      </w:r>
      <w:r>
        <w:rPr>
          <w:rtl w:val="true"/>
        </w:rPr>
        <w:t xml:space="preserve"> - </w:t>
      </w:r>
      <w:r>
        <w:rPr>
          <w:rtl w:val="true"/>
        </w:rPr>
        <w:t>رقم الحدیث الباب</w:t>
      </w:r>
      <w:r>
        <w:rPr>
          <w:rtl w:val="true"/>
        </w:rPr>
        <w:t xml:space="preserve">: </w:t>
      </w:r>
      <w:r>
        <w:rPr/>
        <w:t>1</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29339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برای یکی از وارثان خود وصیت کرده است که بدهی‌ای بر عهده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بیمار باشد، آنچه را که به او وصیت کرده است، به او بده</w:t>
      </w:r>
      <w:r>
        <w:rPr>
          <w:rFonts w:eastAsia="IRNazanin" w:cs="IRNazanin"/>
          <w:color w:val="111111"/>
          <w:sz w:val="28"/>
          <w:szCs w:val="28"/>
          <w:rtl w:val="true"/>
          <w:lang w:bidi="fa-IR"/>
        </w:rPr>
        <w:t>.</w:t>
      </w:r>
    </w:p>
    <w:p>
      <w:pPr>
        <w:pStyle w:val="Heading3"/>
        <w:numPr>
          <w:ilvl w:val="2"/>
          <w:numId w:val="1"/>
        </w:numPr>
        <w:rPr/>
      </w:pPr>
      <w:bookmarkStart w:id="1388" w:name="__RefHeading___Toc12663479_1280447820"/>
      <w:bookmarkStart w:id="1389" w:name="_Toc611"/>
      <w:bookmarkEnd w:id="1388"/>
      <w:r>
        <w:rPr/>
        <w:t>2</w:t>
      </w:r>
      <w:r>
        <w:rPr>
          <w:rtl w:val="true"/>
        </w:rPr>
        <w:t xml:space="preserve">- </w:t>
      </w:r>
      <w:r>
        <w:rPr>
          <w:rtl w:val="true"/>
        </w:rPr>
        <w:t>بَابُ أَنَّ مَنْ أَقَرَّ لِوَاحِدٍ مِنِ اثْنَیْنِ بِمَالٍ ثُمَّ مَاتَ وَ لَمْ یُعَیِّنْ فَهُوَ لِذِی الْبَیِّنَةِ إِنْ کَانَتْ وَ إِلَّا فَهُوَ بَیْنَهُمَا</w:t>
      </w:r>
      <w:bookmarkEnd w:id="1389"/>
    </w:p>
    <w:p>
      <w:pPr>
        <w:pStyle w:val="Heading4"/>
        <w:numPr>
          <w:ilvl w:val="3"/>
          <w:numId w:val="1"/>
        </w:numPr>
        <w:rPr/>
      </w:pPr>
      <w:bookmarkStart w:id="1390" w:name="__RefHeading___Toc12663481_1280447820"/>
      <w:bookmarkStart w:id="1391" w:name="_Toc612"/>
      <w:bookmarkEnd w:id="1390"/>
      <w:r>
        <w:rPr>
          <w:rtl w:val="true"/>
        </w:rPr>
        <w:t>اشارة</w:t>
      </w:r>
      <w:bookmarkEnd w:id="1391"/>
    </w:p>
    <w:p>
      <w:pPr>
        <w:pStyle w:val="BookText"/>
        <w:rPr/>
      </w:pPr>
      <w:r>
        <w:rPr>
          <w:rStyle w:val="FootnoteAnchor"/>
        </w:rPr>
        <w:footnoteReference w:id="109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لِوَاحِدٍ مِنِ اثْنَیْنِ بِمَالٍ ثُمَّ مَاتَ وَ لَمْ یُعَیِّنْ فَهُوَ لِذِی الْبَیِّنَةِ إِنْ کَانَتْ وَ إِلَّا فَهُوَ بَیْنَهُمَا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درباره اینکه اگر کسی به یکی از دو نفر مالی اقرار کند و سپس بمیرد، ولی معین نکند که کدام یک از آن دو است، در این صورت مال به کسی تعلق دارد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 دلیل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اگر بیّنه‌ای نباشد، مال بین آن دو تقسیم می‌شود</w:t>
      </w:r>
      <w:r>
        <w:rPr>
          <w:rFonts w:eastAsia="IRNazanin" w:cs="IRNazanin"/>
          <w:color w:val="111111"/>
          <w:sz w:val="28"/>
          <w:szCs w:val="28"/>
          <w:rtl w:val="true"/>
          <w:lang w:bidi="fa-IR"/>
        </w:rPr>
        <w:t>.</w:t>
      </w:r>
    </w:p>
    <w:p>
      <w:pPr>
        <w:pStyle w:val="Heading4"/>
        <w:numPr>
          <w:ilvl w:val="3"/>
          <w:numId w:val="1"/>
        </w:numPr>
        <w:rPr/>
      </w:pPr>
      <w:bookmarkStart w:id="1392" w:name="__RefHeading___Toc12663483_1280447820"/>
      <w:bookmarkStart w:id="1393" w:name="_Toc613"/>
      <w:bookmarkEnd w:id="1392"/>
      <w:r>
        <w:rPr>
          <w:rtl w:val="true"/>
        </w:rPr>
        <w:t>[</w:t>
      </w:r>
      <w:r>
        <w:rPr>
          <w:rtl w:val="true"/>
        </w:rPr>
        <w:t>رقم الحدیث الکلی</w:t>
      </w:r>
      <w:r>
        <w:rPr>
          <w:rtl w:val="true"/>
        </w:rPr>
        <w:t xml:space="preserve">: </w:t>
      </w:r>
      <w:r>
        <w:rPr/>
        <w:t>29340</w:t>
      </w:r>
      <w:r>
        <w:rPr>
          <w:rtl w:val="true"/>
        </w:rPr>
        <w:t xml:space="preserve"> - </w:t>
      </w:r>
      <w:r>
        <w:rPr>
          <w:rtl w:val="true"/>
        </w:rPr>
        <w:t>رقم الحدیث الباب</w:t>
      </w:r>
      <w:r>
        <w:rPr>
          <w:rtl w:val="true"/>
        </w:rPr>
        <w:t xml:space="preserve">: </w:t>
      </w:r>
      <w:r>
        <w:rPr/>
        <w:t>1</w:t>
      </w:r>
      <w:r>
        <w:rPr>
          <w:rtl w:val="true"/>
        </w:rPr>
        <w:t>]</w:t>
      </w:r>
      <w:bookmarkEnd w:id="1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مُحَمَّدُ بْنُ الْحَسَنِ بِإِسْنَادِهِ عَنْ مُحَمَّدِ بْنِ أَحْمَدَ بْنِ یَحْیَی</w:t>
      </w:r>
      <w:bookmarkStart w:id="1394" w:name="pg18705_173761"/>
    </w:p>
    <w:p>
      <w:pPr>
        <w:pStyle w:val="BookText"/>
        <w:rPr/>
      </w:pPr>
      <w:bookmarkEnd w:id="1394"/>
      <w:r>
        <w:rPr>
          <w:rFonts w:ascii="Amiri" w:hAnsi="Amiri" w:eastAsia="Amiri" w:cs="Amiri"/>
          <w:color w:val="111111"/>
          <w:sz w:val="28"/>
          <w:sz w:val="28"/>
          <w:szCs w:val="28"/>
          <w:rtl w:val="true"/>
          <w:lang w:bidi="ar-SA"/>
        </w:rPr>
        <w:t>عَنْ أَبِی إِسْحَاقَ عَنِ النَّوْفَلِیِّ عَنِ السَّکُونِیِّ عَنْ جَعْفَرٍ عَنْ أَبِیهِ عَنْ عَلِیٍّ ع فِی رَجُلٍ أَقَرَّ عِنْدَ مَوْتِهِ لِفُلَانٍ وَ فُلَانٍ لِأَحَدِهِمَا عِنْدِی أَلْفُ دِرْهَمٍ ثُمَّ مَاتَ عَلَی تِلْکَ الْحَالِ فَقَالَ عَلِیٌّ ع أَیُّهُمَا أَقَامَ الْبَیِّنَةَ فَلَهُ الْمَالُ وَ إِنْ لَمْ یُقِمْ وَاحِدٌ مِنْهُمَا الْبَیِّنَةَ فَالْمَالُ بَیْنَهُمَا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مردی که هنگام مرگ خود اقرار کرد برای فلان شخص و فلان شخص، یکی از آنان نزد من هزار درهم دارد، سپس در همان حال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آنان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 دلیل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مال به او تعلق دارد و اگر هیچ‌کدام بیّنه‌ای ارائه ندهند، مال میان آن دو به صورت مساوی تقسیم می‌شود</w:t>
      </w:r>
      <w:r>
        <w:rPr>
          <w:rFonts w:eastAsia="IRNazanin" w:cs="IRNazanin"/>
          <w:color w:val="111111"/>
          <w:sz w:val="28"/>
          <w:szCs w:val="28"/>
          <w:rtl w:val="true"/>
          <w:lang w:bidi="fa-IR"/>
        </w:rPr>
        <w:t>.</w:t>
      </w:r>
    </w:p>
    <w:p>
      <w:pPr>
        <w:pStyle w:val="Heading3"/>
        <w:numPr>
          <w:ilvl w:val="2"/>
          <w:numId w:val="1"/>
        </w:numPr>
        <w:rPr/>
      </w:pPr>
      <w:bookmarkStart w:id="1395" w:name="__RefHeading___Toc12663485_1280447820"/>
      <w:bookmarkStart w:id="1396" w:name="_Toc614"/>
      <w:bookmarkEnd w:id="1395"/>
      <w:r>
        <w:rPr/>
        <w:t>3</w:t>
      </w:r>
      <w:r>
        <w:rPr>
          <w:rtl w:val="true"/>
        </w:rPr>
        <w:t xml:space="preserve">- </w:t>
      </w:r>
      <w:r>
        <w:rPr>
          <w:rtl w:val="true"/>
        </w:rPr>
        <w:t>بَابُ صِحَّةِ الْإِقْرَارِ مِنَ الْبَالِغِ الْعَاقِلِ وَ لُزُومِهِ لَهُ‌</w:t>
      </w:r>
      <w:bookmarkEnd w:id="1396"/>
    </w:p>
    <w:p>
      <w:pPr>
        <w:pStyle w:val="Heading4"/>
        <w:numPr>
          <w:ilvl w:val="3"/>
          <w:numId w:val="1"/>
        </w:numPr>
        <w:rPr/>
      </w:pPr>
      <w:bookmarkStart w:id="1397" w:name="__RefHeading___Toc12663487_1280447820"/>
      <w:bookmarkStart w:id="1398" w:name="_Toc615"/>
      <w:bookmarkEnd w:id="1397"/>
      <w:r>
        <w:rPr>
          <w:rtl w:val="true"/>
        </w:rPr>
        <w:t>اشارة</w:t>
      </w:r>
      <w:bookmarkEnd w:id="1398"/>
    </w:p>
    <w:p>
      <w:pPr>
        <w:pStyle w:val="BookText"/>
        <w:rPr/>
      </w:pPr>
      <w:r>
        <w:rPr>
          <w:rStyle w:val="FootnoteAnchor"/>
        </w:rPr>
        <w:footnoteReference w:id="11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الْإِقْرَارِ مِنَ الْبَالِغِ الْعَاقِلِ وَ لُزُومِهِ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صحت اقرار از سوی فرد بالغ و عاقل و الزام آن برای او</w:t>
      </w:r>
    </w:p>
    <w:p>
      <w:pPr>
        <w:pStyle w:val="Heading4"/>
        <w:numPr>
          <w:ilvl w:val="3"/>
          <w:numId w:val="1"/>
        </w:numPr>
        <w:rPr/>
      </w:pPr>
      <w:bookmarkStart w:id="1399" w:name="__RefHeading___Toc12663489_1280447820"/>
      <w:bookmarkStart w:id="1400" w:name="_Toc616"/>
      <w:bookmarkEnd w:id="1399"/>
      <w:r>
        <w:rPr>
          <w:rtl w:val="true"/>
        </w:rPr>
        <w:t>[</w:t>
      </w:r>
      <w:r>
        <w:rPr>
          <w:rtl w:val="true"/>
        </w:rPr>
        <w:t>رقم الحدیث الکلی</w:t>
      </w:r>
      <w:r>
        <w:rPr>
          <w:rtl w:val="true"/>
        </w:rPr>
        <w:t xml:space="preserve">: </w:t>
      </w:r>
      <w:r>
        <w:rPr/>
        <w:t>29341</w:t>
      </w:r>
      <w:r>
        <w:rPr>
          <w:rtl w:val="true"/>
        </w:rPr>
        <w:t xml:space="preserve"> - </w:t>
      </w:r>
      <w:r>
        <w:rPr>
          <w:rtl w:val="true"/>
        </w:rPr>
        <w:t>رقم الحدیث الباب</w:t>
      </w:r>
      <w:r>
        <w:rPr>
          <w:rtl w:val="true"/>
        </w:rPr>
        <w:t xml:space="preserve">: </w:t>
      </w:r>
      <w:r>
        <w:rPr/>
        <w:t>1</w:t>
      </w:r>
      <w:r>
        <w:rPr>
          <w:rtl w:val="true"/>
        </w:rPr>
        <w:t>]</w:t>
      </w:r>
      <w:bookmarkEnd w:id="1400"/>
    </w:p>
    <w:p>
      <w:pPr>
        <w:pStyle w:val="BookText"/>
        <w:rPr/>
      </w:pPr>
      <w:r>
        <w:rPr>
          <w:rFonts w:eastAsia="Times New Roman" w:cs="Times New Roman" w:ascii="Times New Roman" w:hAnsi="Times New Roman"/>
          <w:color w:val="111111"/>
          <w:sz w:val="28"/>
          <w:szCs w:val="28"/>
          <w:lang w:val="en-US" w:bidi="en-US"/>
        </w:rPr>
        <w:t>29341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مُحَمَّدُ بْنُ عَلِیِّ بْنِ الْحُسَیْنِ فِی کِتَابِ صِفَاتِ الشِّیعَةِ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الصَّفَّارِ عَنْ أَحْمَدَ بْنِ مُحَمَّدٍ عَنْ مُحَمَّدِ بْنِ الْحَسَنِ الْعَطَّارِ</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أَصْدَقُ عَلَی نَفْسِهِ مِنْ سَبْعِینَ مُؤْمِناً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حسن عطار از برخی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هفتاد مؤمن دیگر درباره خودش صادق‌تر است</w:t>
      </w:r>
      <w:r>
        <w:rPr>
          <w:rFonts w:eastAsia="IRNazanin" w:cs="IRNazanin"/>
          <w:color w:val="111111"/>
          <w:sz w:val="28"/>
          <w:szCs w:val="28"/>
          <w:rtl w:val="true"/>
          <w:lang w:bidi="fa-IR"/>
        </w:rPr>
        <w:t>.</w:t>
      </w:r>
    </w:p>
    <w:p>
      <w:pPr>
        <w:pStyle w:val="Heading4"/>
        <w:numPr>
          <w:ilvl w:val="3"/>
          <w:numId w:val="1"/>
        </w:numPr>
        <w:rPr/>
      </w:pPr>
      <w:bookmarkStart w:id="1401" w:name="__RefHeading___Toc12663491_1280447820"/>
      <w:bookmarkStart w:id="1402" w:name="_Toc617"/>
      <w:bookmarkEnd w:id="1401"/>
      <w:r>
        <w:rPr>
          <w:rtl w:val="true"/>
        </w:rPr>
        <w:t>[</w:t>
      </w:r>
      <w:r>
        <w:rPr>
          <w:rtl w:val="true"/>
        </w:rPr>
        <w:t>رقم الحدیث الکلی</w:t>
      </w:r>
      <w:r>
        <w:rPr>
          <w:rtl w:val="true"/>
        </w:rPr>
        <w:t xml:space="preserve">: </w:t>
      </w:r>
      <w:r>
        <w:rPr/>
        <w:t>29342</w:t>
      </w:r>
      <w:r>
        <w:rPr>
          <w:rtl w:val="true"/>
        </w:rPr>
        <w:t xml:space="preserve"> - </w:t>
      </w:r>
      <w:r>
        <w:rPr>
          <w:rtl w:val="true"/>
        </w:rPr>
        <w:t>رقم الحدیث الباب</w:t>
      </w:r>
      <w:r>
        <w:rPr>
          <w:rtl w:val="true"/>
        </w:rPr>
        <w:t xml:space="preserve">: </w:t>
      </w:r>
      <w:r>
        <w:rPr/>
        <w:t>2</w:t>
      </w:r>
      <w:r>
        <w:rPr>
          <w:rtl w:val="true"/>
        </w:rPr>
        <w:t>]</w:t>
      </w:r>
      <w:bookmarkEnd w:id="1402"/>
    </w:p>
    <w:p>
      <w:pPr>
        <w:pStyle w:val="BookText"/>
        <w:rPr/>
      </w:pPr>
      <w:r>
        <w:rPr>
          <w:rFonts w:eastAsia="Times New Roman" w:cs="Times New Roman" w:ascii="Times New Roman" w:hAnsi="Times New Roman"/>
          <w:color w:val="111111"/>
          <w:sz w:val="28"/>
          <w:szCs w:val="28"/>
          <w:lang w:val="en-US" w:bidi="en-US"/>
        </w:rPr>
        <w:t>29342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رَوَی جَمَاعَةٌ مِنْ عُلَمَائِنَا فِی کُتُبِ الِاسْتِدْلَالِ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عَلَی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الْقَضَاءِ </w:t>
      </w:r>
      <w:r>
        <w:rPr>
          <w:rStyle w:val="FootnoteAnchor"/>
          <w:rtl w:val="true"/>
        </w:rPr>
        <w:footnoteReference w:id="1107"/>
      </w:r>
      <w:r>
        <w:rPr>
          <w:rFonts w:ascii="Amiri" w:hAnsi="Amiri" w:eastAsia="Amiri" w:cs="Amiri"/>
          <w:color w:val="111111"/>
          <w:sz w:val="28"/>
          <w:sz w:val="28"/>
          <w:szCs w:val="28"/>
          <w:rtl w:val="true"/>
          <w:lang w:bidi="ar-SA"/>
        </w:rPr>
        <w:t xml:space="preserve">وَ غَیْرِهِ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علمای ما در کتاب‌های استدلالی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انسان‌های عاقل به زیان خودشان پذیرفته و معتبر است</w:t>
      </w:r>
      <w:r>
        <w:rPr>
          <w:rFonts w:eastAsia="IRNazanin" w:cs="IRNazanin"/>
          <w:color w:val="111111"/>
          <w:sz w:val="28"/>
          <w:szCs w:val="28"/>
          <w:rtl w:val="true"/>
          <w:lang w:bidi="fa-IR"/>
        </w:rPr>
        <w:t>.</w:t>
      </w:r>
      <w:bookmarkStart w:id="1403" w:name="pg18705_173762"/>
    </w:p>
    <w:p>
      <w:pPr>
        <w:pStyle w:val="Heading3"/>
        <w:numPr>
          <w:ilvl w:val="2"/>
          <w:numId w:val="1"/>
        </w:numPr>
        <w:rPr/>
      </w:pPr>
      <w:bookmarkStart w:id="1404" w:name="__RefHeading___Toc12663493_1280447820"/>
      <w:bookmarkStart w:id="1405" w:name="_Toc618"/>
      <w:bookmarkEnd w:id="1403"/>
      <w:bookmarkEnd w:id="1404"/>
      <w:r>
        <w:rPr/>
        <w:t>4</w:t>
      </w:r>
      <w:r>
        <w:rPr>
          <w:rtl w:val="true"/>
        </w:rPr>
        <w:t xml:space="preserve">- </w:t>
      </w:r>
      <w:r>
        <w:rPr>
          <w:rtl w:val="true"/>
        </w:rPr>
        <w:t>بَابُ أَنَّ مَنْ أَقَرَّ عِنْدَ الْحَبْسِ أَوِ التَّخْوِیفِ أَوِ التَّجْرِیدِ أَوِ التَّهْدِیدِ لَمْ یَلْزَمْ‌</w:t>
      </w:r>
      <w:bookmarkEnd w:id="1405"/>
    </w:p>
    <w:p>
      <w:pPr>
        <w:pStyle w:val="Heading4"/>
        <w:numPr>
          <w:ilvl w:val="3"/>
          <w:numId w:val="1"/>
        </w:numPr>
        <w:rPr/>
      </w:pPr>
      <w:bookmarkStart w:id="1406" w:name="__RefHeading___Toc12663495_1280447820"/>
      <w:bookmarkStart w:id="1407" w:name="_Toc619"/>
      <w:bookmarkEnd w:id="1406"/>
      <w:r>
        <w:rPr>
          <w:rtl w:val="true"/>
        </w:rPr>
        <w:t>اشارة</w:t>
      </w:r>
      <w:bookmarkEnd w:id="1407"/>
    </w:p>
    <w:p>
      <w:pPr>
        <w:pStyle w:val="BookText"/>
        <w:rPr/>
      </w:pPr>
      <w:r>
        <w:rPr>
          <w:rStyle w:val="FootnoteAnchor"/>
        </w:rPr>
        <w:footnoteReference w:id="110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عِنْدَ الْحَبْسِ أَوِ التَّخْوِیفِ أَوِ التَّجْرِیدِ أَوِ التَّهْدِیدِ لَمْ یَلْزَمْ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درباره اینکه کسی که تحت شرایط حبس، تخویف، برهنه کردن یا تهدید اقرار کند، اقرار او الزام‌آور نیست</w:t>
      </w:r>
    </w:p>
    <w:p>
      <w:pPr>
        <w:pStyle w:val="Heading4"/>
        <w:numPr>
          <w:ilvl w:val="3"/>
          <w:numId w:val="1"/>
        </w:numPr>
        <w:rPr/>
      </w:pPr>
      <w:bookmarkStart w:id="1408" w:name="__RefHeading___Toc12663497_1280447820"/>
      <w:bookmarkStart w:id="1409" w:name="_Toc620"/>
      <w:bookmarkEnd w:id="1408"/>
      <w:r>
        <w:rPr>
          <w:rtl w:val="true"/>
        </w:rPr>
        <w:t>[</w:t>
      </w:r>
      <w:r>
        <w:rPr>
          <w:rtl w:val="true"/>
        </w:rPr>
        <w:t>رقم الحدیث الکلی</w:t>
      </w:r>
      <w:r>
        <w:rPr>
          <w:rtl w:val="true"/>
        </w:rPr>
        <w:t xml:space="preserve">: </w:t>
      </w:r>
      <w:r>
        <w:rPr/>
        <w:t>29343</w:t>
      </w:r>
      <w:r>
        <w:rPr>
          <w:rtl w:val="true"/>
        </w:rPr>
        <w:t xml:space="preserve"> - </w:t>
      </w:r>
      <w:r>
        <w:rPr>
          <w:rtl w:val="true"/>
        </w:rPr>
        <w:t>رقم الحدیث الباب</w:t>
      </w:r>
      <w:r>
        <w:rPr>
          <w:rtl w:val="true"/>
        </w:rPr>
        <w:t xml:space="preserve">: </w:t>
      </w:r>
      <w:r>
        <w:rPr/>
        <w:t>1</w:t>
      </w:r>
      <w:r>
        <w:rPr>
          <w:rtl w:val="true"/>
        </w:rPr>
        <w:t>]</w:t>
      </w:r>
      <w:bookmarkEnd w:id="1409"/>
    </w:p>
    <w:p>
      <w:pPr>
        <w:pStyle w:val="BookText"/>
        <w:rPr/>
      </w:pPr>
      <w:r>
        <w:rPr>
          <w:rFonts w:eastAsia="Times New Roman" w:cs="Times New Roman" w:ascii="Times New Roman" w:hAnsi="Times New Roman"/>
          <w:color w:val="111111"/>
          <w:sz w:val="28"/>
          <w:szCs w:val="28"/>
          <w:lang w:val="en-US" w:bidi="en-US"/>
        </w:rPr>
        <w:t>29343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تَجْرِیدٍ أَوْ حَبْسٍ أَوْ تَخْوِیفٍ أَوْ تَهْدِیدٍ فَلَا حَدَّ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شرایط برهنه کردن، حبس، تخویف یا تهدید اقرار کند، حدی بر او جاری نمی‌شود</w:t>
      </w:r>
      <w:r>
        <w:rPr>
          <w:rFonts w:eastAsia="IRNazanin" w:cs="IRNazanin"/>
          <w:color w:val="111111"/>
          <w:sz w:val="28"/>
          <w:szCs w:val="28"/>
          <w:rtl w:val="true"/>
          <w:lang w:bidi="fa-IR"/>
        </w:rPr>
        <w:t>.</w:t>
      </w:r>
    </w:p>
    <w:p>
      <w:pPr>
        <w:pStyle w:val="Heading3"/>
        <w:numPr>
          <w:ilvl w:val="2"/>
          <w:numId w:val="1"/>
        </w:numPr>
        <w:rPr/>
      </w:pPr>
      <w:bookmarkStart w:id="1410" w:name="__RefHeading___Toc12663499_1280447820"/>
      <w:bookmarkStart w:id="1411" w:name="_Toc621"/>
      <w:bookmarkEnd w:id="1410"/>
      <w:r>
        <w:rPr/>
        <w:t>5</w:t>
      </w:r>
      <w:r>
        <w:rPr>
          <w:rtl w:val="true"/>
        </w:rPr>
        <w:t xml:space="preserve">- </w:t>
      </w:r>
      <w:r>
        <w:rPr>
          <w:rtl w:val="true"/>
        </w:rPr>
        <w:t>بَابُ حُکْمِ إِقْرَارِ بَعْضِ الْوَرَثَةِ بِوَارِثٍ أَوْ عِتْقٍ أَوْ دَیْنٍ وَ جُمْلَةٍ مِنْ أَحْکَامِ الْإِقْرَارِ</w:t>
      </w:r>
      <w:bookmarkEnd w:id="1411"/>
    </w:p>
    <w:p>
      <w:pPr>
        <w:pStyle w:val="Heading4"/>
        <w:numPr>
          <w:ilvl w:val="3"/>
          <w:numId w:val="1"/>
        </w:numPr>
        <w:rPr/>
      </w:pPr>
      <w:bookmarkStart w:id="1412" w:name="__RefHeading___Toc12663501_1280447820"/>
      <w:bookmarkStart w:id="1413" w:name="_Toc622"/>
      <w:bookmarkEnd w:id="1412"/>
      <w:r>
        <w:rPr>
          <w:rtl w:val="true"/>
        </w:rPr>
        <w:t>اشارة</w:t>
      </w:r>
      <w:bookmarkEnd w:id="1413"/>
    </w:p>
    <w:p>
      <w:pPr>
        <w:pStyle w:val="BookText"/>
        <w:rPr/>
      </w:pPr>
      <w:r>
        <w:rPr>
          <w:rStyle w:val="FootnoteAnchor"/>
        </w:rPr>
        <w:footnoteReference w:id="11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إِقْرَارِ بَعْضِ الْوَرَثَةِ بِوَارِثٍ أَوْ عِتْقٍ أَوْ دَیْنٍ وَ جُمْلَةٍ مِنْ أَحْکَامِ الْإِقْرَارِ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حکم اقرار برخی از وارثان نسبت به وجود وارثی دیگر، یا آزادی، یا بدهی؛ و مجموعه‌ای از احکام مرتبط با اقرار</w:t>
      </w:r>
    </w:p>
    <w:p>
      <w:pPr>
        <w:pStyle w:val="Heading4"/>
        <w:numPr>
          <w:ilvl w:val="3"/>
          <w:numId w:val="1"/>
        </w:numPr>
        <w:rPr/>
      </w:pPr>
      <w:bookmarkStart w:id="1414" w:name="__RefHeading___Toc12663503_1280447820"/>
      <w:bookmarkStart w:id="1415" w:name="_Toc623"/>
      <w:bookmarkEnd w:id="1414"/>
      <w:r>
        <w:rPr>
          <w:rtl w:val="true"/>
        </w:rPr>
        <w:t>[</w:t>
      </w:r>
      <w:r>
        <w:rPr>
          <w:rtl w:val="true"/>
        </w:rPr>
        <w:t>رقم الحدیث الکلی</w:t>
      </w:r>
      <w:r>
        <w:rPr>
          <w:rtl w:val="true"/>
        </w:rPr>
        <w:t xml:space="preserve">: </w:t>
      </w:r>
      <w:r>
        <w:rPr/>
        <w:t>29344</w:t>
      </w:r>
      <w:r>
        <w:rPr>
          <w:rtl w:val="true"/>
        </w:rPr>
        <w:t xml:space="preserve"> - </w:t>
      </w:r>
      <w:r>
        <w:rPr>
          <w:rtl w:val="true"/>
        </w:rPr>
        <w:t>رقم الحدیث الباب</w:t>
      </w:r>
      <w:r>
        <w:rPr>
          <w:rtl w:val="true"/>
        </w:rPr>
        <w:t xml:space="preserve">: </w:t>
      </w:r>
      <w:r>
        <w:rPr/>
        <w:t>1</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29344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مُحَمَّدُ بْنُ الْحَسَنِ بِإِسْنَادِهِ عَنْ مُحَمَّدِ بْنِ الْحَسَنِ الصَّفَّارِ عَنْ أَحْمَدَ بْنِ مُحَمَّدِ بْنِ عِیسَی عَمَّنْ رَوَاهُ عَنْ مُحَمَّدِ بْنِ أَبِی عُمَیْرٍ عَنْ مُحَمَّدِ بْنِ أَبِی حَمْزَةَ وَ حُسَیْنِ بْنِ عُثْمَانَ عَنْ إِسْحَاقَ بْنِ عَمَّارٍ عَنْ أَبِی عَبْدِ اللَّهِ ع فِی رَجُلٍ مَاتَ فَأَقَرَّ بَعْضُ وَرَثَتِهِ لِرَجُلٍ بِدَیْنٍ قَالَ یَلْزَمُهُ ذَلِکَ فِی حِصَّتِهِ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وَ عَلَی جُمْلَةٍ مِنْ أَحْکَامِ الْإِقْرَارِ فِی</w:t>
      </w:r>
      <w:bookmarkStart w:id="1416" w:name="pg18705_173763"/>
    </w:p>
    <w:p>
      <w:pPr>
        <w:pStyle w:val="BookText"/>
        <w:rPr/>
      </w:pPr>
      <w:bookmarkEnd w:id="1416"/>
      <w:r>
        <w:rPr>
          <w:rFonts w:ascii="Amiri" w:hAnsi="Amiri" w:eastAsia="Amiri" w:cs="Amiri"/>
          <w:color w:val="111111"/>
          <w:sz w:val="28"/>
          <w:sz w:val="28"/>
          <w:szCs w:val="28"/>
          <w:rtl w:val="true"/>
          <w:lang w:bidi="ar-SA"/>
        </w:rPr>
        <w:t xml:space="preserve">الْوَصَایَا </w:t>
      </w:r>
      <w:r>
        <w:rPr>
          <w:rStyle w:val="FootnoteAnchor"/>
          <w:rtl w:val="true"/>
        </w:rPr>
        <w:footnoteReference w:id="1114"/>
      </w:r>
      <w:r>
        <w:rPr>
          <w:rFonts w:ascii="Amiri" w:hAnsi="Amiri" w:eastAsia="Amiri" w:cs="Amiri"/>
          <w:color w:val="111111"/>
          <w:sz w:val="28"/>
          <w:sz w:val="28"/>
          <w:szCs w:val="28"/>
          <w:rtl w:val="true"/>
          <w:lang w:bidi="ar-SA"/>
        </w:rPr>
        <w:t xml:space="preserve">وَ یَأْتِی مَا یَدُلُّ عَلَی جُمْلَةٍ مِنْهَا فِی الْقَضَاءِ </w:t>
      </w:r>
      <w:r>
        <w:rPr>
          <w:rStyle w:val="FootnoteAnchor"/>
          <w:rtl w:val="true"/>
        </w:rPr>
        <w:footnoteReference w:id="1115"/>
      </w:r>
      <w:r>
        <w:rPr>
          <w:rFonts w:ascii="Amiri" w:hAnsi="Amiri" w:eastAsia="Amiri" w:cs="Amiri"/>
          <w:color w:val="111111"/>
          <w:sz w:val="28"/>
          <w:sz w:val="28"/>
          <w:szCs w:val="28"/>
          <w:rtl w:val="true"/>
          <w:lang w:bidi="ar-SA"/>
        </w:rPr>
        <w:t xml:space="preserve">وَ غَیْرِهِ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مردی که فوت کرد و برخی از ورثه او به نفع مردی به بدهی اقرار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در سهم همان ورثه الزام‌آور است</w:t>
      </w:r>
      <w:r>
        <w:rPr>
          <w:rFonts w:eastAsia="IRNazanin" w:cs="IRNazanin"/>
          <w:color w:val="111111"/>
          <w:sz w:val="28"/>
          <w:szCs w:val="28"/>
          <w:rtl w:val="true"/>
          <w:lang w:bidi="fa-IR"/>
        </w:rPr>
        <w:t>.</w:t>
      </w:r>
    </w:p>
    <w:p>
      <w:pPr>
        <w:pStyle w:val="Heading3"/>
        <w:numPr>
          <w:ilvl w:val="2"/>
          <w:numId w:val="1"/>
        </w:numPr>
        <w:rPr/>
      </w:pPr>
      <w:bookmarkStart w:id="1417" w:name="__RefHeading___Toc12663505_1280447820"/>
      <w:bookmarkStart w:id="1418" w:name="_Toc624"/>
      <w:bookmarkEnd w:id="1417"/>
      <w:r>
        <w:rPr/>
        <w:t>6</w:t>
      </w:r>
      <w:r>
        <w:rPr>
          <w:rtl w:val="true"/>
        </w:rPr>
        <w:t xml:space="preserve">- </w:t>
      </w:r>
      <w:r>
        <w:rPr>
          <w:rtl w:val="true"/>
        </w:rPr>
        <w:t>بَابُ قَبُولِ إِقْرَارِ الْفَاسِقِ عَلَی نَفْسِهِ‌</w:t>
      </w:r>
      <w:bookmarkEnd w:id="1418"/>
    </w:p>
    <w:p>
      <w:pPr>
        <w:pStyle w:val="Heading4"/>
        <w:numPr>
          <w:ilvl w:val="3"/>
          <w:numId w:val="1"/>
        </w:numPr>
        <w:rPr/>
      </w:pPr>
      <w:bookmarkStart w:id="1419" w:name="__RefHeading___Toc12663507_1280447820"/>
      <w:bookmarkStart w:id="1420" w:name="_Toc625"/>
      <w:bookmarkEnd w:id="1419"/>
      <w:r>
        <w:rPr>
          <w:rtl w:val="true"/>
        </w:rPr>
        <w:t>اشارة</w:t>
      </w:r>
      <w:bookmarkEnd w:id="1420"/>
    </w:p>
    <w:p>
      <w:pPr>
        <w:pStyle w:val="BookText"/>
        <w:rPr/>
      </w:pPr>
      <w:r>
        <w:rPr>
          <w:rStyle w:val="FootnoteAnchor"/>
        </w:rPr>
        <w:footnoteReference w:id="111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إِقْرَارِ الْفَاسِقِ عَلَی نَفْسِهِ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پذیرش اقرار فرد فاسق نسبت به زیان خود</w:t>
      </w:r>
      <w:r>
        <w:rPr>
          <w:rFonts w:eastAsia="IRNazanin" w:cs="IRNazanin"/>
          <w:color w:val="111111"/>
          <w:sz w:val="28"/>
          <w:szCs w:val="28"/>
          <w:rtl w:val="true"/>
          <w:lang w:bidi="fa-IR"/>
        </w:rPr>
        <w:t>.</w:t>
      </w:r>
    </w:p>
    <w:p>
      <w:pPr>
        <w:pStyle w:val="Heading4"/>
        <w:numPr>
          <w:ilvl w:val="3"/>
          <w:numId w:val="1"/>
        </w:numPr>
        <w:rPr/>
      </w:pPr>
      <w:bookmarkStart w:id="1421" w:name="__RefHeading___Toc12663509_1280447820"/>
      <w:bookmarkStart w:id="1422" w:name="_Toc626"/>
      <w:bookmarkEnd w:id="1421"/>
      <w:r>
        <w:rPr>
          <w:rtl w:val="true"/>
        </w:rPr>
        <w:t>[</w:t>
      </w:r>
      <w:r>
        <w:rPr>
          <w:rtl w:val="true"/>
        </w:rPr>
        <w:t>رقم الحدیث الکلی</w:t>
      </w:r>
      <w:r>
        <w:rPr>
          <w:rtl w:val="true"/>
        </w:rPr>
        <w:t xml:space="preserve">: </w:t>
      </w:r>
      <w:r>
        <w:rPr/>
        <w:t>29345</w:t>
      </w:r>
      <w:r>
        <w:rPr>
          <w:rtl w:val="true"/>
        </w:rPr>
        <w:t xml:space="preserve"> - </w:t>
      </w:r>
      <w:r>
        <w:rPr>
          <w:rtl w:val="true"/>
        </w:rPr>
        <w:t>رقم الحدیث الباب</w:t>
      </w:r>
      <w:r>
        <w:rPr>
          <w:rtl w:val="true"/>
        </w:rPr>
        <w:t xml:space="preserve">: </w:t>
      </w:r>
      <w:r>
        <w:rPr/>
        <w:t>1</w:t>
      </w:r>
      <w:r>
        <w:rPr>
          <w:rtl w:val="true"/>
        </w:rPr>
        <w:t>]</w:t>
      </w:r>
      <w:bookmarkEnd w:id="1422"/>
    </w:p>
    <w:p>
      <w:pPr>
        <w:pStyle w:val="BookText"/>
        <w:rPr/>
      </w:pPr>
      <w:r>
        <w:rPr>
          <w:rFonts w:eastAsia="Times New Roman" w:cs="Times New Roman" w:ascii="Times New Roman" w:hAnsi="Times New Roman"/>
          <w:color w:val="111111"/>
          <w:sz w:val="28"/>
          <w:szCs w:val="28"/>
          <w:lang w:val="en-US" w:bidi="en-US"/>
        </w:rPr>
        <w:t>29345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عَنْ جَرَّاحٍ الْمَدَائِنِیِّ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12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bookmarkStart w:id="1423" w:name="pg18705_173764"/>
    </w:p>
    <w:p>
      <w:pPr>
        <w:pStyle w:val="BookText"/>
        <w:rPr/>
      </w:pPr>
      <w:bookmarkEnd w:id="14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جراح مدائنی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فرد فاسق را نمی‌پذیرم، مگر نسبت به زیان خودش</w:t>
      </w:r>
      <w:r>
        <w:rPr>
          <w:rFonts w:eastAsia="IRNazanin" w:cs="IRNazanin"/>
          <w:color w:val="111111"/>
          <w:sz w:val="28"/>
          <w:szCs w:val="28"/>
          <w:rtl w:val="true"/>
          <w:lang w:bidi="fa-IR"/>
        </w:rPr>
        <w:t>.</w:t>
      </w:r>
    </w:p>
    <w:p>
      <w:pPr>
        <w:pStyle w:val="Heading2"/>
        <w:numPr>
          <w:ilvl w:val="1"/>
          <w:numId w:val="1"/>
        </w:numPr>
        <w:rPr/>
      </w:pPr>
      <w:bookmarkStart w:id="1424" w:name="__RefHeading___Toc12663511_1280447820"/>
      <w:bookmarkStart w:id="1425" w:name="_Toc627"/>
      <w:bookmarkEnd w:id="1424"/>
      <w:r>
        <w:rPr>
          <w:rtl w:val="true"/>
        </w:rPr>
        <w:t>کِتَابُ الْجُعَالَةِ</w:t>
      </w:r>
      <w:bookmarkEnd w:id="1425"/>
    </w:p>
    <w:p>
      <w:pPr>
        <w:pStyle w:val="Heading3"/>
        <w:numPr>
          <w:ilvl w:val="2"/>
          <w:numId w:val="1"/>
        </w:numPr>
        <w:rPr/>
      </w:pPr>
      <w:bookmarkStart w:id="1426" w:name="__RefHeading___Toc12663513_1280447820"/>
      <w:bookmarkStart w:id="1427" w:name="_Toc628"/>
      <w:bookmarkEnd w:id="1426"/>
      <w:r>
        <w:rPr>
          <w:rtl w:val="true"/>
        </w:rPr>
        <w:t>اشاره</w:t>
      </w:r>
      <w:bookmarkEnd w:id="14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8" w:name="__RefHeading___Toc12663515_1280447820"/>
      <w:bookmarkStart w:id="1429" w:name="_Toc629"/>
      <w:bookmarkEnd w:id="1428"/>
      <w:r>
        <w:rPr>
          <w:rtl w:val="true"/>
        </w:rPr>
        <w:t>اشارة</w:t>
      </w:r>
      <w:bookmarkEnd w:id="14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430" w:name="pg18705_173766"/>
    </w:p>
    <w:p>
      <w:pPr>
        <w:pStyle w:val="Heading3"/>
        <w:numPr>
          <w:ilvl w:val="2"/>
          <w:numId w:val="1"/>
        </w:numPr>
        <w:rPr/>
      </w:pPr>
      <w:bookmarkStart w:id="1431" w:name="__RefHeading___Toc12663517_1280447820"/>
      <w:bookmarkStart w:id="1432" w:name="_Toc630"/>
      <w:bookmarkEnd w:id="1430"/>
      <w:bookmarkEnd w:id="1431"/>
      <w:r>
        <w:rPr/>
        <w:t>1</w:t>
      </w:r>
      <w:r>
        <w:rPr>
          <w:rtl w:val="true"/>
        </w:rPr>
        <w:t xml:space="preserve">- </w:t>
      </w:r>
      <w:r>
        <w:rPr>
          <w:rtl w:val="true"/>
        </w:rPr>
        <w:t>بَابُ أَنَّهُ لَا بَأْسَ بِجُعْلِ الْآبِقِ وَ الضَّالَّةِ</w:t>
      </w:r>
      <w:bookmarkEnd w:id="1432"/>
    </w:p>
    <w:p>
      <w:pPr>
        <w:pStyle w:val="Heading4"/>
        <w:numPr>
          <w:ilvl w:val="3"/>
          <w:numId w:val="1"/>
        </w:numPr>
        <w:rPr/>
      </w:pPr>
      <w:bookmarkStart w:id="1433" w:name="__RefHeading___Toc12663519_1280447820"/>
      <w:bookmarkStart w:id="1434" w:name="_Toc631"/>
      <w:bookmarkEnd w:id="1433"/>
      <w:r>
        <w:rPr>
          <w:rtl w:val="true"/>
        </w:rPr>
        <w:t>اشارة</w:t>
      </w:r>
      <w:bookmarkEnd w:id="1434"/>
    </w:p>
    <w:p>
      <w:pPr>
        <w:pStyle w:val="BookText"/>
        <w:rPr/>
      </w:pPr>
      <w:r>
        <w:rPr>
          <w:rStyle w:val="FootnoteAnchor"/>
        </w:rPr>
        <w:footnoteReference w:id="112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بَأْسَ بِجُعْلِ الْآبِقِ وَ الضَّالَّةِ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درباره اینکه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برده فراری و اشیاء گمشده بدون اشکال است</w:t>
      </w:r>
    </w:p>
    <w:p>
      <w:pPr>
        <w:pStyle w:val="Heading4"/>
        <w:numPr>
          <w:ilvl w:val="3"/>
          <w:numId w:val="1"/>
        </w:numPr>
        <w:rPr/>
      </w:pPr>
      <w:bookmarkStart w:id="1435" w:name="__RefHeading___Toc12663521_1280447820"/>
      <w:bookmarkStart w:id="1436" w:name="_Toc632"/>
      <w:bookmarkEnd w:id="1435"/>
      <w:r>
        <w:rPr>
          <w:rtl w:val="true"/>
        </w:rPr>
        <w:t>[</w:t>
      </w:r>
      <w:r>
        <w:rPr>
          <w:rtl w:val="true"/>
        </w:rPr>
        <w:t>رقم الحدیث الکلی</w:t>
      </w:r>
      <w:r>
        <w:rPr>
          <w:rtl w:val="true"/>
        </w:rPr>
        <w:t xml:space="preserve">: </w:t>
      </w:r>
      <w:r>
        <w:rPr/>
        <w:t>29346</w:t>
      </w:r>
      <w:r>
        <w:rPr>
          <w:rtl w:val="true"/>
        </w:rPr>
        <w:t xml:space="preserve"> - </w:t>
      </w:r>
      <w:r>
        <w:rPr>
          <w:rtl w:val="true"/>
        </w:rPr>
        <w:t>رقم الحدیث الباب</w:t>
      </w:r>
      <w:r>
        <w:rPr>
          <w:rtl w:val="true"/>
        </w:rPr>
        <w:t xml:space="preserve">: </w:t>
      </w:r>
      <w:r>
        <w:rPr/>
        <w:t>1</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29346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 الضَّالَّةِ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112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الْعِتْقِ وَ غَیْرِهِ </w:t>
      </w:r>
      <w:r>
        <w:rPr>
          <w:rStyle w:val="FootnoteAnchor"/>
          <w:rtl w:val="true"/>
        </w:rPr>
        <w:footnoteReference w:id="1127"/>
      </w:r>
      <w:r>
        <w:rPr>
          <w:rFonts w:ascii="Amiri" w:hAnsi="Amiri" w:eastAsia="Amiri" w:cs="Amiri"/>
          <w:color w:val="111111"/>
          <w:sz w:val="28"/>
          <w:sz w:val="28"/>
          <w:szCs w:val="28"/>
          <w:rtl w:val="true"/>
          <w:lang w:bidi="ar-SA"/>
        </w:rPr>
        <w:t>وَ یَأْتِی مَا یَدُلُ</w:t>
      </w:r>
      <w:bookmarkStart w:id="1437" w:name="pg18705_173767"/>
    </w:p>
    <w:p>
      <w:pPr>
        <w:pStyle w:val="BookText"/>
        <w:rPr/>
      </w:pPr>
      <w:bookmarkEnd w:id="1437"/>
      <w:r>
        <w:rPr>
          <w:rFonts w:ascii="Amiri" w:hAnsi="Amiri" w:eastAsia="Amiri" w:cs="Amiri"/>
          <w:color w:val="111111"/>
          <w:sz w:val="28"/>
          <w:sz w:val="28"/>
          <w:szCs w:val="28"/>
          <w:rtl w:val="true"/>
          <w:lang w:bidi="ar-SA"/>
        </w:rPr>
        <w:t xml:space="preserve">عَلَیْهِ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پاداش برای یافتن برده فراری و اشیاء گمشده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1438" w:name="__RefHeading___Toc12663523_1280447820"/>
      <w:bookmarkStart w:id="1439" w:name="_Toc633"/>
      <w:bookmarkEnd w:id="1438"/>
      <w:r>
        <w:rPr/>
        <w:t>2</w:t>
      </w:r>
      <w:r>
        <w:rPr>
          <w:rtl w:val="true"/>
        </w:rPr>
        <w:t xml:space="preserve">- </w:t>
      </w:r>
      <w:r>
        <w:rPr>
          <w:rtl w:val="true"/>
        </w:rPr>
        <w:t>بَابُ حُکْمِ مَا یُجْعَلُ لِلْحَجَّامِ وَ النَّائِحَةِ وَ الْمَاشِطَةِ وَ الْخَافِضَةِ وَ الْمُغَنِّیَةِ وَ مَنْ وَجَدَ اللُّقَطَةَ</w:t>
      </w:r>
      <w:bookmarkEnd w:id="1439"/>
    </w:p>
    <w:p>
      <w:pPr>
        <w:pStyle w:val="Heading4"/>
        <w:numPr>
          <w:ilvl w:val="3"/>
          <w:numId w:val="1"/>
        </w:numPr>
        <w:rPr/>
      </w:pPr>
      <w:bookmarkStart w:id="1440" w:name="__RefHeading___Toc12663525_1280447820"/>
      <w:bookmarkStart w:id="1441" w:name="_Toc634"/>
      <w:bookmarkEnd w:id="1440"/>
      <w:r>
        <w:rPr>
          <w:rtl w:val="true"/>
        </w:rPr>
        <w:t>اشارة</w:t>
      </w:r>
      <w:bookmarkEnd w:id="1441"/>
    </w:p>
    <w:p>
      <w:pPr>
        <w:pStyle w:val="BookText"/>
        <w:rPr/>
      </w:pPr>
      <w:r>
        <w:rPr>
          <w:rStyle w:val="FootnoteAnchor"/>
        </w:rPr>
        <w:footnoteReference w:id="11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یُجْعَلُ لِلْحَجَّامِ وَ النَّائِحَةِ وَ الْمَاشِطَةِ وَ الْخَافِضَةِ وَ الْمُغَنِّیَةِ وَ مَنْ وَجَدَ اللُّقَطَةَ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حکم آنچه برای حجام، نوحه‌گر، آرایشگر، ختنه‌گر، آوازخوان و کسی که چیزی گمشده را پیدا می‌کند، تعیین می‌گردد</w:t>
      </w:r>
      <w:r>
        <w:rPr>
          <w:rFonts w:eastAsia="IRNazanin" w:cs="IRNazanin"/>
          <w:color w:val="111111"/>
          <w:sz w:val="28"/>
          <w:szCs w:val="28"/>
          <w:rtl w:val="true"/>
          <w:lang w:bidi="fa-IR"/>
        </w:rPr>
        <w:t>.</w:t>
      </w:r>
    </w:p>
    <w:p>
      <w:pPr>
        <w:pStyle w:val="Heading4"/>
        <w:numPr>
          <w:ilvl w:val="3"/>
          <w:numId w:val="1"/>
        </w:numPr>
        <w:rPr/>
      </w:pPr>
      <w:bookmarkStart w:id="1442" w:name="__RefHeading___Toc12663527_1280447820"/>
      <w:bookmarkStart w:id="1443" w:name="_Toc635"/>
      <w:bookmarkEnd w:id="1442"/>
      <w:r>
        <w:rPr>
          <w:rtl w:val="true"/>
        </w:rPr>
        <w:t>[</w:t>
      </w:r>
      <w:r>
        <w:rPr>
          <w:rtl w:val="true"/>
        </w:rPr>
        <w:t>رقم الحدیث الکلی</w:t>
      </w:r>
      <w:r>
        <w:rPr>
          <w:rtl w:val="true"/>
        </w:rPr>
        <w:t xml:space="preserve">: </w:t>
      </w:r>
      <w:r>
        <w:rPr/>
        <w:t>29347</w:t>
      </w:r>
      <w:r>
        <w:rPr>
          <w:rtl w:val="true"/>
        </w:rPr>
        <w:t xml:space="preserve"> - </w:t>
      </w:r>
      <w:r>
        <w:rPr>
          <w:rtl w:val="true"/>
        </w:rPr>
        <w:t>رقم الحدیث الباب</w:t>
      </w:r>
      <w:r>
        <w:rPr>
          <w:rtl w:val="true"/>
        </w:rPr>
        <w:t xml:space="preserve">: </w:t>
      </w:r>
      <w:r>
        <w:rPr/>
        <w:t>1</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29347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کَسْبِ الْحَجَّامِ فَقَالَ مَکْرُوهٌ لَهُ أَنْ یُشَارِطَ وَ لَا بَأْسَ عَلَیْکَ أَنْ تُشَارِطَهُ وَ تُمَاکِسَهُ وَ إِنَّمَا یُکْرَهُ لَهُ وَ لَا بَأْسَ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درآمد حجام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مکروه است که شرط کند، اما اشکالی ندارد که تو با او شرط کنی و چانه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مکروهیت برای اوست و برای تو اشکالی ندارد</w:t>
      </w:r>
      <w:r>
        <w:rPr>
          <w:rFonts w:eastAsia="IRNazanin" w:cs="IRNazanin"/>
          <w:color w:val="111111"/>
          <w:sz w:val="28"/>
          <w:szCs w:val="28"/>
          <w:rtl w:val="true"/>
          <w:lang w:bidi="fa-IR"/>
        </w:rPr>
        <w:t>.</w:t>
      </w:r>
    </w:p>
    <w:p>
      <w:pPr>
        <w:pStyle w:val="Heading4"/>
        <w:numPr>
          <w:ilvl w:val="3"/>
          <w:numId w:val="1"/>
        </w:numPr>
        <w:rPr/>
      </w:pPr>
      <w:bookmarkStart w:id="1444" w:name="__RefHeading___Toc12663529_1280447820"/>
      <w:bookmarkStart w:id="1445" w:name="_Toc636"/>
      <w:bookmarkEnd w:id="1444"/>
      <w:r>
        <w:rPr>
          <w:rtl w:val="true"/>
        </w:rPr>
        <w:t>[</w:t>
      </w:r>
      <w:r>
        <w:rPr>
          <w:rtl w:val="true"/>
        </w:rPr>
        <w:t>رقم الحدیث الکلی</w:t>
      </w:r>
      <w:r>
        <w:rPr>
          <w:rtl w:val="true"/>
        </w:rPr>
        <w:t xml:space="preserve">: </w:t>
      </w:r>
      <w:r>
        <w:rPr/>
        <w:t>29348</w:t>
      </w:r>
      <w:r>
        <w:rPr>
          <w:rtl w:val="true"/>
        </w:rPr>
        <w:t xml:space="preserve"> - </w:t>
      </w:r>
      <w:r>
        <w:rPr>
          <w:rtl w:val="true"/>
        </w:rPr>
        <w:t>رقم الحدیث الباب</w:t>
      </w:r>
      <w:r>
        <w:rPr>
          <w:rtl w:val="true"/>
        </w:rPr>
        <w:t xml:space="preserve">: </w:t>
      </w:r>
      <w:r>
        <w:rPr/>
        <w:t>2</w:t>
      </w:r>
      <w:r>
        <w:rPr>
          <w:rtl w:val="true"/>
        </w:rPr>
        <w:t>]</w:t>
      </w:r>
      <w:bookmarkEnd w:id="1445"/>
    </w:p>
    <w:p>
      <w:pPr>
        <w:pStyle w:val="BookText"/>
        <w:rPr/>
      </w:pPr>
      <w:r>
        <w:rPr>
          <w:rFonts w:eastAsia="Times New Roman" w:cs="Times New Roman" w:ascii="Times New Roman" w:hAnsi="Times New Roman"/>
          <w:color w:val="111111"/>
          <w:sz w:val="28"/>
          <w:szCs w:val="28"/>
          <w:lang w:val="en-US" w:bidi="en-US"/>
        </w:rPr>
        <w:t>29348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عَنْ عِدَّةٍ مِنْ أَصْحَابِنَا عَنْ سَهْلِ بْنِ زِیَادٍ عَنِ ابْنِ مَحْبُوبٍ عَنِ ابْنِ رِئَابٍ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لَا بَأْسَ بِهِ إِذَا لَمْ یُشَارِطْ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1132"/>
      </w:r>
      <w:r>
        <w:rPr>
          <w:rFonts w:ascii="Amiri" w:hAnsi="Amiri" w:eastAsia="Amiri" w:cs="Amiri"/>
          <w:color w:val="111111"/>
          <w:sz w:val="28"/>
          <w:sz w:val="28"/>
          <w:szCs w:val="28"/>
          <w:rtl w:val="true"/>
          <w:lang w:bidi="ar-SA"/>
        </w:rPr>
        <w:t xml:space="preserve">وَ یَأْتِی مَا یَدُلُّ عَلَی الْحُکْمِ الْأَخِیرِ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درآمد حجام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نکند، اشکالی ندارد</w:t>
      </w:r>
      <w:r>
        <w:rPr>
          <w:rFonts w:eastAsia="IRNazanin" w:cs="IRNazanin"/>
          <w:color w:val="111111"/>
          <w:sz w:val="28"/>
          <w:szCs w:val="28"/>
          <w:rtl w:val="true"/>
          <w:lang w:bidi="fa-IR"/>
        </w:rPr>
        <w:t>.</w:t>
      </w:r>
      <w:bookmarkStart w:id="1446" w:name="pg18705_173768"/>
    </w:p>
    <w:p>
      <w:pPr>
        <w:pStyle w:val="Heading3"/>
        <w:numPr>
          <w:ilvl w:val="2"/>
          <w:numId w:val="1"/>
        </w:numPr>
        <w:rPr/>
      </w:pPr>
      <w:bookmarkStart w:id="1447" w:name="__RefHeading___Toc12663531_1280447820"/>
      <w:bookmarkStart w:id="1448" w:name="_Toc637"/>
      <w:bookmarkEnd w:id="1446"/>
      <w:bookmarkEnd w:id="1447"/>
      <w:r>
        <w:rPr/>
        <w:t>3</w:t>
      </w:r>
      <w:r>
        <w:rPr>
          <w:rtl w:val="true"/>
        </w:rPr>
        <w:t xml:space="preserve">- </w:t>
      </w:r>
      <w:r>
        <w:rPr>
          <w:rtl w:val="true"/>
        </w:rPr>
        <w:t>بَابُ حُکْمِ مَنْ یَتَقَبَّلُ بِالْعَمَلِ ثُمَّ یُقَبِّلُهُ مِنْ غَیْرِهِ بِرِبْحٍ وَ جُمْلَةٍ مِنْ أَحْکَامِ الْجُعَالَةِ</w:t>
      </w:r>
      <w:bookmarkEnd w:id="1448"/>
    </w:p>
    <w:p>
      <w:pPr>
        <w:pStyle w:val="Heading4"/>
        <w:numPr>
          <w:ilvl w:val="3"/>
          <w:numId w:val="1"/>
        </w:numPr>
        <w:rPr/>
      </w:pPr>
      <w:bookmarkStart w:id="1449" w:name="__RefHeading___Toc12663533_1280447820"/>
      <w:bookmarkStart w:id="1450" w:name="_Toc638"/>
      <w:bookmarkEnd w:id="1449"/>
      <w:r>
        <w:rPr>
          <w:rtl w:val="true"/>
        </w:rPr>
        <w:t>اشارة</w:t>
      </w:r>
      <w:bookmarkEnd w:id="1450"/>
    </w:p>
    <w:p>
      <w:pPr>
        <w:pStyle w:val="BookText"/>
        <w:rPr/>
      </w:pPr>
      <w:r>
        <w:rPr>
          <w:rStyle w:val="FootnoteAnchor"/>
        </w:rPr>
        <w:footnoteReference w:id="11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یَتَقَبَّلُ بِالْعَمَلِ ثُمَّ یُقَبِّلُهُ مِنْ غَیْرِهِ بِرِبْحٍ وَ جُمْلَةٍ مِنْ أَحْکَامِ الْجُعَالَةِ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حکم کسی که انجام کاری را قبول می‌کند، سپس آن را با سود به دیگری می‌سپارد؛ و مجموعه‌ای از احکام مرتبط با جعاله</w:t>
      </w:r>
      <w:r>
        <w:rPr>
          <w:rFonts w:eastAsia="IRNazanin" w:cs="IRNazanin"/>
          <w:color w:val="111111"/>
          <w:sz w:val="28"/>
          <w:szCs w:val="28"/>
          <w:rtl w:val="true"/>
          <w:lang w:bidi="fa-IR"/>
        </w:rPr>
        <w:t>.</w:t>
      </w:r>
    </w:p>
    <w:p>
      <w:pPr>
        <w:pStyle w:val="Heading4"/>
        <w:numPr>
          <w:ilvl w:val="3"/>
          <w:numId w:val="1"/>
        </w:numPr>
        <w:rPr/>
      </w:pPr>
      <w:bookmarkStart w:id="1451" w:name="__RefHeading___Toc12663535_1280447820"/>
      <w:bookmarkStart w:id="1452" w:name="_Toc639"/>
      <w:bookmarkEnd w:id="1451"/>
      <w:r>
        <w:rPr>
          <w:rtl w:val="true"/>
        </w:rPr>
        <w:t>[</w:t>
      </w:r>
      <w:r>
        <w:rPr>
          <w:rtl w:val="true"/>
        </w:rPr>
        <w:t>رقم الحدیث الکلی</w:t>
      </w:r>
      <w:r>
        <w:rPr>
          <w:rtl w:val="true"/>
        </w:rPr>
        <w:t xml:space="preserve">: </w:t>
      </w:r>
      <w:r>
        <w:rPr/>
        <w:t>29349</w:t>
      </w:r>
      <w:r>
        <w:rPr>
          <w:rtl w:val="true"/>
        </w:rPr>
        <w:t xml:space="preserve"> - </w:t>
      </w:r>
      <w:r>
        <w:rPr>
          <w:rtl w:val="true"/>
        </w:rPr>
        <w:t>رقم الحدیث الباب</w:t>
      </w:r>
      <w:r>
        <w:rPr>
          <w:rtl w:val="true"/>
        </w:rPr>
        <w:t xml:space="preserve">: </w:t>
      </w:r>
      <w:r>
        <w:rPr/>
        <w:t>1</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29349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أَحَدِهِمَا ع أَنَّهُ سُئِلَ عَنِ الرَّجُلِ یَتَقَبَّلُ بِالْعَمَلِ فَلَا یَعْمَلُ فِیهِ وَ یَدْفَعُهُ إِلَی آخَرَ فَیَرْبَحُ فِیهِ قَالَ لَا إِلَّا أَنْ یَکُونَ قَدْ عَمِلَ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جُمْلَةٍ مِنْ أَحْکَامِ الْجُعَالَةِ فِی الْإِجَارَةِ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پرسیده شد درباره مردی که کاری را قبول می‌کند ولی خودش آن را انجام نمی‌دهد و آن را به دیگری می‌سپارد و در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خودش در آن کاری انجام داده باشد</w:t>
      </w:r>
      <w:r>
        <w:rPr>
          <w:rFonts w:eastAsia="IRNazanin" w:cs="IRNazanin"/>
          <w:color w:val="111111"/>
          <w:sz w:val="28"/>
          <w:szCs w:val="28"/>
          <w:rtl w:val="true"/>
          <w:lang w:bidi="fa-IR"/>
        </w:rPr>
        <w:t>.</w:t>
      </w:r>
    </w:p>
    <w:p>
      <w:pPr>
        <w:pStyle w:val="Heading3"/>
        <w:numPr>
          <w:ilvl w:val="2"/>
          <w:numId w:val="1"/>
        </w:numPr>
        <w:rPr/>
      </w:pPr>
      <w:bookmarkStart w:id="1453" w:name="__RefHeading___Toc12663537_1280447820"/>
      <w:bookmarkStart w:id="1454" w:name="_Toc640"/>
      <w:bookmarkEnd w:id="1453"/>
      <w:r>
        <w:rPr/>
        <w:t>4</w:t>
      </w:r>
      <w:r>
        <w:rPr>
          <w:rtl w:val="true"/>
        </w:rPr>
        <w:t xml:space="preserve">- </w:t>
      </w:r>
      <w:r>
        <w:rPr>
          <w:rtl w:val="true"/>
        </w:rPr>
        <w:t>بَابُ أَنَّهُ لَا بَأْسَ بِجُعْلِ الدَّلَّالِ أَوِ السِّمْسَارِ</w:t>
      </w:r>
      <w:bookmarkEnd w:id="1454"/>
    </w:p>
    <w:p>
      <w:pPr>
        <w:pStyle w:val="Heading4"/>
        <w:numPr>
          <w:ilvl w:val="3"/>
          <w:numId w:val="1"/>
        </w:numPr>
        <w:rPr/>
      </w:pPr>
      <w:bookmarkStart w:id="1455" w:name="__RefHeading___Toc12663539_1280447820"/>
      <w:bookmarkStart w:id="1456" w:name="_Toc641"/>
      <w:bookmarkEnd w:id="1455"/>
      <w:r>
        <w:rPr>
          <w:rtl w:val="true"/>
        </w:rPr>
        <w:t>اشارة</w:t>
      </w:r>
      <w:bookmarkEnd w:id="1456"/>
    </w:p>
    <w:p>
      <w:pPr>
        <w:pStyle w:val="BookText"/>
        <w:rPr/>
      </w:pPr>
      <w:r>
        <w:rPr>
          <w:rStyle w:val="FootnoteAnchor"/>
        </w:rPr>
        <w:footnoteReference w:id="11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بَأْسَ بِجُعْلِ الدَّلَّالِ أَوِ السِّمْسَارِ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درباره اینکه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دلال یا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است</w:t>
      </w:r>
    </w:p>
    <w:p>
      <w:pPr>
        <w:pStyle w:val="Heading4"/>
        <w:numPr>
          <w:ilvl w:val="3"/>
          <w:numId w:val="1"/>
        </w:numPr>
        <w:rPr/>
      </w:pPr>
      <w:bookmarkStart w:id="1457" w:name="__RefHeading___Toc12663541_1280447820"/>
      <w:bookmarkStart w:id="1458" w:name="_Toc642"/>
      <w:bookmarkEnd w:id="1457"/>
      <w:r>
        <w:rPr>
          <w:rtl w:val="true"/>
        </w:rPr>
        <w:t>[</w:t>
      </w:r>
      <w:r>
        <w:rPr>
          <w:rtl w:val="true"/>
        </w:rPr>
        <w:t>رقم الحدیث الکلی</w:t>
      </w:r>
      <w:r>
        <w:rPr>
          <w:rtl w:val="true"/>
        </w:rPr>
        <w:t xml:space="preserve">: </w:t>
      </w:r>
      <w:r>
        <w:rPr/>
        <w:t>29350</w:t>
      </w:r>
      <w:r>
        <w:rPr>
          <w:rtl w:val="true"/>
        </w:rPr>
        <w:t xml:space="preserve"> - </w:t>
      </w:r>
      <w:r>
        <w:rPr>
          <w:rtl w:val="true"/>
        </w:rPr>
        <w:t>رقم الحدیث الباب</w:t>
      </w:r>
      <w:r>
        <w:rPr>
          <w:rtl w:val="true"/>
        </w:rPr>
        <w:t xml:space="preserve">: </w:t>
      </w:r>
      <w:r>
        <w:rPr/>
        <w:t>1</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29350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یَسْأَلُ أَبَا عَبْدِ اللَّهِ ع وَ أَنَا أَسْمَعُ فَقَالَ رُبَّمَا أَمَرْنَا الرَّجُلَ فَیَشْتَرِی لَنَا الْأَرْضَ وَ الدَّارَ وَ الْغُلَامَ وَ الْجَارِیَةَ وَ نَجْعَلُ لَهُ جُعْلًا قَالَ لَا بَأْسَ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أَحْمَدَ بْنِ مُحَمَّدٍ عَنْ عَلِیِّ بْنِ الْحَکَمِ</w:t>
      </w:r>
      <w:bookmarkStart w:id="1459" w:name="pg18705_173769"/>
    </w:p>
    <w:p>
      <w:pPr>
        <w:pStyle w:val="BookText"/>
        <w:rPr/>
      </w:pPr>
      <w:bookmarkEnd w:id="1459"/>
      <w:r>
        <w:rPr>
          <w:rFonts w:ascii="Amiri" w:hAnsi="Amiri" w:eastAsia="Amiri" w:cs="Amiri"/>
          <w:color w:val="111111"/>
          <w:sz w:val="28"/>
          <w:sz w:val="28"/>
          <w:szCs w:val="28"/>
          <w:rtl w:val="true"/>
          <w:lang w:bidi="ar-SA"/>
        </w:rPr>
        <w:t xml:space="preserve">أَوْ غَیْرِهِ عَنْ عَبْدِ اللَّهِ بْنِ سِنَانٍ نَحْوَهُ </w:t>
      </w:r>
      <w:r>
        <w:rPr>
          <w:rStyle w:val="FootnoteAnchor"/>
          <w:rtl w:val="true"/>
        </w:rPr>
        <w:footnoteReference w:id="1139"/>
      </w:r>
      <w:r>
        <w:rPr>
          <w:rFonts w:ascii="Amiri" w:hAnsi="Amiri" w:eastAsia="Amiri" w:cs="Amiri"/>
          <w:color w:val="111111"/>
          <w:sz w:val="28"/>
          <w:sz w:val="28"/>
          <w:szCs w:val="28"/>
          <w:rtl w:val="true"/>
          <w:lang w:bidi="ar-SA"/>
        </w:rPr>
        <w:t xml:space="preserve">وَ رَوَاهُ الشَّیْخُ بِإِسْنَادِهِ عَنْ مُحَمَّدِ بْنِ عَلِیِّ بْنِ مَحْبُوبٍ عَنْ مُحَمَّدِ بْنِ أَحْمَدَ عَنِ الْعَمْرَکِیِّ عَنْ صَفْوَانَ بْنِ یَحْیَی عَنْ عَلِیِّ بْنِ مَطَرٍ عَنْ عَبْدِ اللَّهِ بْنِ سِنَانٍ نَحْوَهُ </w:t>
      </w:r>
      <w:r>
        <w:rPr>
          <w:rStyle w:val="FootnoteAnchor"/>
          <w:rtl w:val="true"/>
        </w:rPr>
        <w:footnoteReference w:id="11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فِی أَحْکَامِ الْعُقُودِ </w:t>
      </w:r>
      <w:r>
        <w:rPr>
          <w:rStyle w:val="FootnoteAnchor"/>
          <w:rtl w:val="true"/>
        </w:rPr>
        <w:footnoteReference w:id="1141"/>
      </w:r>
      <w:r>
        <w:rPr>
          <w:rFonts w:ascii="Amiri" w:hAnsi="Amiri" w:eastAsia="Amiri" w:cs="Amiri"/>
          <w:color w:val="111111"/>
          <w:sz w:val="28"/>
          <w:sz w:val="28"/>
          <w:szCs w:val="28"/>
          <w:rtl w:val="true"/>
          <w:lang w:bidi="ar-SA"/>
        </w:rPr>
        <w:t xml:space="preserve">وَ غَیْرِهَا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پدرم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من نیز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کسی دستور می‌دهیم که برای ما زمین، خانه، غلام یا کنیز بخرد و برای او پاداشی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1460" w:name="__RefHeading___Toc12663543_1280447820"/>
      <w:bookmarkStart w:id="1461" w:name="_Toc643"/>
      <w:bookmarkEnd w:id="1460"/>
      <w:r>
        <w:rPr/>
        <w:t>5</w:t>
      </w:r>
      <w:r>
        <w:rPr>
          <w:rtl w:val="true"/>
        </w:rPr>
        <w:t xml:space="preserve">- </w:t>
      </w:r>
      <w:r>
        <w:rPr>
          <w:rtl w:val="true"/>
        </w:rPr>
        <w:t>بَابُ عَدَمِ ثُبُوتِ الْجُعْلِ فِی الْمُؤَاکَلَةِ مِنَ الطَّعَامِ قَلَّ أَوْ کَثُرَ</w:t>
      </w:r>
      <w:bookmarkEnd w:id="1461"/>
    </w:p>
    <w:p>
      <w:pPr>
        <w:pStyle w:val="Heading4"/>
        <w:numPr>
          <w:ilvl w:val="3"/>
          <w:numId w:val="1"/>
        </w:numPr>
        <w:rPr/>
      </w:pPr>
      <w:bookmarkStart w:id="1462" w:name="__RefHeading___Toc12663545_1280447820"/>
      <w:bookmarkStart w:id="1463" w:name="_Toc644"/>
      <w:bookmarkEnd w:id="1462"/>
      <w:r>
        <w:rPr>
          <w:rtl w:val="true"/>
        </w:rPr>
        <w:t>اشارة</w:t>
      </w:r>
      <w:bookmarkEnd w:id="1463"/>
    </w:p>
    <w:p>
      <w:pPr>
        <w:pStyle w:val="BookText"/>
        <w:rPr/>
      </w:pPr>
      <w:r>
        <w:rPr>
          <w:rStyle w:val="FootnoteAnchor"/>
        </w:rPr>
        <w:footnoteReference w:id="114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الْجُعْلِ فِی الْمُؤَاکَلَةِ مِنَ الطَّعَامِ قَلَّ أَوْ کَثُرَ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عدم ثبوت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هم‌خوراکی از غذا، چه اندک باشد و چه زیاد</w:t>
      </w:r>
    </w:p>
    <w:p>
      <w:pPr>
        <w:pStyle w:val="Heading4"/>
        <w:numPr>
          <w:ilvl w:val="3"/>
          <w:numId w:val="1"/>
        </w:numPr>
        <w:rPr/>
      </w:pPr>
      <w:bookmarkStart w:id="1464" w:name="__RefHeading___Toc12663547_1280447820"/>
      <w:bookmarkStart w:id="1465" w:name="_Toc645"/>
      <w:bookmarkEnd w:id="1464"/>
      <w:r>
        <w:rPr>
          <w:rtl w:val="true"/>
        </w:rPr>
        <w:t>[</w:t>
      </w:r>
      <w:r>
        <w:rPr>
          <w:rtl w:val="true"/>
        </w:rPr>
        <w:t>رقم الحدیث الکلی</w:t>
      </w:r>
      <w:r>
        <w:rPr>
          <w:rtl w:val="true"/>
        </w:rPr>
        <w:t xml:space="preserve">: </w:t>
      </w:r>
      <w:r>
        <w:rPr/>
        <w:t>29351</w:t>
      </w:r>
      <w:r>
        <w:rPr>
          <w:rtl w:val="true"/>
        </w:rPr>
        <w:t xml:space="preserve"> - </w:t>
      </w:r>
      <w:r>
        <w:rPr>
          <w:rtl w:val="true"/>
        </w:rPr>
        <w:t>رقم الحدیث الباب</w:t>
      </w:r>
      <w:r>
        <w:rPr>
          <w:rtl w:val="true"/>
        </w:rPr>
        <w:t xml:space="preserve">: </w:t>
      </w:r>
      <w:r>
        <w:rPr/>
        <w:t>1</w:t>
      </w:r>
      <w:r>
        <w:rPr>
          <w:rtl w:val="true"/>
        </w:rPr>
        <w:t>]</w:t>
      </w:r>
      <w:bookmarkEnd w:id="1465"/>
    </w:p>
    <w:p>
      <w:pPr>
        <w:pStyle w:val="BookText"/>
        <w:rPr/>
      </w:pPr>
      <w:r>
        <w:rPr>
          <w:rFonts w:eastAsia="Times New Roman" w:cs="Times New Roman" w:ascii="Times New Roman" w:hAnsi="Times New Roman"/>
          <w:color w:val="111111"/>
          <w:sz w:val="28"/>
          <w:szCs w:val="28"/>
          <w:lang w:val="en-US" w:bidi="en-US"/>
        </w:rPr>
        <w:t>29351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مُحَمَّدُ بْنُ یَعْقُوبَ عَنْ مُحَمَّدِ بْنِ یَحْیَی عَنْ أَحْمَدَ بْنِ مُحَمَّدٍ عَنْ 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أَکَلَ وَ أَصْحَابٌ لَهُ شَاةً فَقَالَ إِنْ أَکَلْتُمُوهَا فَهِیَ لَکُمْ وَ إِنْ لَمْ تَأْکُلُوهَا فَعَلَیْکُمْ کَذَا وَ کَذَا فَقَضَی فِیهِ أَنَّ ذَلِکَ بَاطِلٌ لَا شَیْ‌ءَ فِی الْمُؤَاکَلَةِ مِنَ الطَّعَامِ مَا قَلَّ مِنْهُ وَ مَا کَثُرَ وَ مَنَعَ غَرَامَتَهُ مِنْهُ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یُوسُفَ بْنِ عَقِیلٍ نَحْوَهُ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حکم کرد که او و همراهانش شتری را خوردند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بخورید، مال شماست و اگر نخورید، بر شما این مقدار یا آن مقدار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حکم کرد که چنین شرطی باطل است و در هم‌خوراکی از غذا، چه کم باشد و چه زیاد، چیزی الزام‌آور نیست و پرداخت غرامت را نیز از آن منع کرد</w:t>
      </w:r>
      <w:r>
        <w:rPr>
          <w:rFonts w:eastAsia="IRNazanin" w:cs="IRNazanin"/>
          <w:color w:val="111111"/>
          <w:sz w:val="28"/>
          <w:szCs w:val="28"/>
          <w:rtl w:val="true"/>
          <w:lang w:bidi="fa-IR"/>
        </w:rPr>
        <w:t>.</w:t>
      </w:r>
      <w:bookmarkStart w:id="1466" w:name="pg18705_173770"/>
    </w:p>
    <w:p>
      <w:pPr>
        <w:pStyle w:val="Heading3"/>
        <w:numPr>
          <w:ilvl w:val="2"/>
          <w:numId w:val="1"/>
        </w:numPr>
        <w:rPr/>
      </w:pPr>
      <w:bookmarkStart w:id="1467" w:name="__RefHeading___Toc12663549_1280447820"/>
      <w:bookmarkStart w:id="1468" w:name="_Toc646"/>
      <w:bookmarkEnd w:id="1466"/>
      <w:bookmarkEnd w:id="1467"/>
      <w:r>
        <w:rPr/>
        <w:t>6</w:t>
      </w:r>
      <w:r>
        <w:rPr>
          <w:rtl w:val="true"/>
        </w:rPr>
        <w:t xml:space="preserve">- </w:t>
      </w:r>
      <w:r>
        <w:rPr>
          <w:rtl w:val="true"/>
        </w:rPr>
        <w:t>بَابُ جَوَازِ الْجُعَالَةِ عَلَی تَعْلِیمِ الْعَمَلِ وَ عَلَی الشِّرْکَةِ</w:t>
      </w:r>
      <w:bookmarkEnd w:id="1468"/>
    </w:p>
    <w:p>
      <w:pPr>
        <w:pStyle w:val="Heading4"/>
        <w:numPr>
          <w:ilvl w:val="3"/>
          <w:numId w:val="1"/>
        </w:numPr>
        <w:rPr/>
      </w:pPr>
      <w:bookmarkStart w:id="1469" w:name="__RefHeading___Toc12663551_1280447820"/>
      <w:bookmarkStart w:id="1470" w:name="_Toc647"/>
      <w:bookmarkEnd w:id="1469"/>
      <w:r>
        <w:rPr>
          <w:rtl w:val="true"/>
        </w:rPr>
        <w:t>اشارة</w:t>
      </w:r>
      <w:bookmarkEnd w:id="1470"/>
    </w:p>
    <w:p>
      <w:pPr>
        <w:pStyle w:val="BookText"/>
        <w:rPr/>
      </w:pPr>
      <w:r>
        <w:rPr>
          <w:rStyle w:val="FootnoteAnchor"/>
        </w:rPr>
        <w:footnoteReference w:id="11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الْجُعَالَةِ عَلَی تَعْلِیمِ الْعَمَلِ وَ عَلَی الشِّرْکَةِ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جواز تعیین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کار و همچنین برای شراکت</w:t>
      </w:r>
    </w:p>
    <w:p>
      <w:pPr>
        <w:pStyle w:val="Heading4"/>
        <w:numPr>
          <w:ilvl w:val="3"/>
          <w:numId w:val="1"/>
        </w:numPr>
        <w:rPr/>
      </w:pPr>
      <w:bookmarkStart w:id="1471" w:name="__RefHeading___Toc12663553_1280447820"/>
      <w:bookmarkStart w:id="1472" w:name="_Toc648"/>
      <w:bookmarkEnd w:id="1471"/>
      <w:r>
        <w:rPr>
          <w:rtl w:val="true"/>
        </w:rPr>
        <w:t>[</w:t>
      </w:r>
      <w:r>
        <w:rPr>
          <w:rtl w:val="true"/>
        </w:rPr>
        <w:t>رقم الحدیث الکلی</w:t>
      </w:r>
      <w:r>
        <w:rPr>
          <w:rtl w:val="true"/>
        </w:rPr>
        <w:t xml:space="preserve">: </w:t>
      </w:r>
      <w:r>
        <w:rPr/>
        <w:t>29352</w:t>
      </w:r>
      <w:r>
        <w:rPr>
          <w:rtl w:val="true"/>
        </w:rPr>
        <w:t xml:space="preserve"> - </w:t>
      </w:r>
      <w:r>
        <w:rPr>
          <w:rtl w:val="true"/>
        </w:rPr>
        <w:t>رقم الحدیث الباب</w:t>
      </w:r>
      <w:r>
        <w:rPr>
          <w:rtl w:val="true"/>
        </w:rPr>
        <w:t xml:space="preserve">: </w:t>
      </w:r>
      <w:r>
        <w:rPr/>
        <w:t>1</w:t>
      </w:r>
      <w:r>
        <w:rPr>
          <w:rtl w:val="true"/>
        </w:rPr>
        <w:t>]</w:t>
      </w:r>
      <w:bookmarkEnd w:id="1472"/>
    </w:p>
    <w:p>
      <w:pPr>
        <w:pStyle w:val="BookText"/>
        <w:rPr/>
      </w:pPr>
      <w:r>
        <w:rPr>
          <w:rFonts w:eastAsia="Times New Roman" w:cs="Times New Roman" w:ascii="Times New Roman" w:hAnsi="Times New Roman"/>
          <w:color w:val="111111"/>
          <w:sz w:val="28"/>
          <w:szCs w:val="28"/>
          <w:lang w:val="en-US" w:bidi="en-US"/>
        </w:rPr>
        <w:t>29352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لِرَجُلٍ أُعْطِیکَ عَشَرَةَ دَرَاهِمَ وَ تُعَلِّمُنِی عَمَلَکَ وَ تُشَارِکُنِی هَلْ یَحِلُّ ذَلِکَ لَهُ قَالَ إِذَا رَضِیَ فَلَا بَأْسَ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bookmarkStart w:id="1473" w:name="pg18705_173772"/>
    </w:p>
    <w:p>
      <w:pPr>
        <w:pStyle w:val="BookText"/>
        <w:rPr/>
      </w:pPr>
      <w:bookmarkEnd w:id="147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در کتاب خود از برادرش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به تو می‌دهم و تو کارت را به من یاد بده و با من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او حلال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داشته باشد، اشکالی ندارد</w:t>
      </w:r>
      <w:r>
        <w:rPr>
          <w:rFonts w:eastAsia="IRNazanin" w:cs="IRNazanin"/>
          <w:color w:val="111111"/>
          <w:sz w:val="28"/>
          <w:szCs w:val="28"/>
          <w:rtl w:val="true"/>
          <w:lang w:bidi="fa-IR"/>
        </w:rPr>
        <w:t>.</w:t>
      </w:r>
    </w:p>
    <w:p>
      <w:pPr>
        <w:pStyle w:val="Heading2"/>
        <w:numPr>
          <w:ilvl w:val="1"/>
          <w:numId w:val="1"/>
        </w:numPr>
        <w:rPr/>
      </w:pPr>
      <w:bookmarkStart w:id="1474" w:name="__RefHeading___Toc12663555_1280447820"/>
      <w:bookmarkStart w:id="1475" w:name="_Toc649"/>
      <w:bookmarkEnd w:id="1474"/>
      <w:r>
        <w:rPr>
          <w:rtl w:val="true"/>
        </w:rPr>
        <w:t>کِتَابُ الْأَیْمَانِ‌</w:t>
      </w:r>
      <w:bookmarkEnd w:id="1475"/>
    </w:p>
    <w:p>
      <w:pPr>
        <w:pStyle w:val="Heading3"/>
        <w:numPr>
          <w:ilvl w:val="2"/>
          <w:numId w:val="1"/>
        </w:numPr>
        <w:rPr/>
      </w:pPr>
      <w:bookmarkStart w:id="1476" w:name="__RefHeading___Toc12663557_1280447820"/>
      <w:bookmarkStart w:id="1477" w:name="_Toc650"/>
      <w:bookmarkEnd w:id="1476"/>
      <w:r>
        <w:rPr>
          <w:rtl w:val="true"/>
        </w:rPr>
        <w:t>اشاره</w:t>
      </w:r>
      <w:bookmarkEnd w:id="147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8" w:name="__RefHeading___Toc12663559_1280447820"/>
      <w:bookmarkStart w:id="1479" w:name="_Toc651"/>
      <w:bookmarkEnd w:id="1478"/>
      <w:r>
        <w:rPr>
          <w:rtl w:val="true"/>
        </w:rPr>
        <w:t>اشارة</w:t>
      </w:r>
      <w:bookmarkEnd w:id="14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480" w:name="pg18705_173774"/>
    </w:p>
    <w:p>
      <w:pPr>
        <w:pStyle w:val="Heading3"/>
        <w:numPr>
          <w:ilvl w:val="2"/>
          <w:numId w:val="1"/>
        </w:numPr>
        <w:rPr/>
      </w:pPr>
      <w:bookmarkStart w:id="1481" w:name="__RefHeading___Toc12663561_1280447820"/>
      <w:bookmarkStart w:id="1482" w:name="_Toc652"/>
      <w:bookmarkEnd w:id="1480"/>
      <w:bookmarkEnd w:id="1481"/>
      <w:r>
        <w:rPr/>
        <w:t>1</w:t>
      </w:r>
      <w:r>
        <w:rPr>
          <w:rtl w:val="true"/>
        </w:rPr>
        <w:t xml:space="preserve">- </w:t>
      </w:r>
      <w:r>
        <w:rPr>
          <w:rtl w:val="true"/>
        </w:rPr>
        <w:t>بَابُ کَرَاهَةِ الْیَمِینِ الصَّادِقَةِ وَ عَدَمِ تَحْرِیمِهَا</w:t>
      </w:r>
      <w:bookmarkEnd w:id="1482"/>
    </w:p>
    <w:p>
      <w:pPr>
        <w:pStyle w:val="Heading4"/>
        <w:numPr>
          <w:ilvl w:val="3"/>
          <w:numId w:val="1"/>
        </w:numPr>
        <w:rPr/>
      </w:pPr>
      <w:bookmarkStart w:id="1483" w:name="__RefHeading___Toc12663563_1280447820"/>
      <w:bookmarkStart w:id="1484" w:name="_Toc653"/>
      <w:bookmarkEnd w:id="1483"/>
      <w:r>
        <w:rPr>
          <w:rtl w:val="true"/>
        </w:rPr>
        <w:t>اشارة</w:t>
      </w:r>
      <w:bookmarkEnd w:id="1484"/>
    </w:p>
    <w:p>
      <w:pPr>
        <w:pStyle w:val="BookText"/>
        <w:rPr/>
      </w:pPr>
      <w:r>
        <w:rPr>
          <w:rStyle w:val="FootnoteAnchor"/>
        </w:rPr>
        <w:footnoteReference w:id="115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الْیَمِینِ الصَّادِقَةِ وَ عَدَمِ تَحْرِیمِهَا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درباره کراهت قسم راست و عدم تحریم آن</w:t>
      </w:r>
    </w:p>
    <w:p>
      <w:pPr>
        <w:pStyle w:val="Heading4"/>
        <w:numPr>
          <w:ilvl w:val="3"/>
          <w:numId w:val="1"/>
        </w:numPr>
        <w:rPr/>
      </w:pPr>
      <w:bookmarkStart w:id="1485" w:name="__RefHeading___Toc12663565_1280447820"/>
      <w:bookmarkStart w:id="1486" w:name="_Toc654"/>
      <w:bookmarkEnd w:id="1485"/>
      <w:r>
        <w:rPr>
          <w:rtl w:val="true"/>
        </w:rPr>
        <w:t>[</w:t>
      </w:r>
      <w:r>
        <w:rPr>
          <w:rtl w:val="true"/>
        </w:rPr>
        <w:t>رقم الحدیث الکلی</w:t>
      </w:r>
      <w:r>
        <w:rPr>
          <w:rtl w:val="true"/>
        </w:rPr>
        <w:t xml:space="preserve">: </w:t>
      </w:r>
      <w:r>
        <w:rPr/>
        <w:t>29353</w:t>
      </w:r>
      <w:r>
        <w:rPr>
          <w:rtl w:val="true"/>
        </w:rPr>
        <w:t xml:space="preserve"> - </w:t>
      </w:r>
      <w:r>
        <w:rPr>
          <w:rtl w:val="true"/>
        </w:rPr>
        <w:t>رقم الحدیث الباب</w:t>
      </w:r>
      <w:r>
        <w:rPr>
          <w:rtl w:val="true"/>
        </w:rPr>
        <w:t xml:space="preserve">: </w:t>
      </w:r>
      <w:r>
        <w:rPr/>
        <w:t>1</w:t>
      </w:r>
      <w:r>
        <w:rPr>
          <w:rtl w:val="true"/>
        </w:rPr>
        <w:t>]</w:t>
      </w:r>
      <w:bookmarkEnd w:id="1486"/>
    </w:p>
    <w:p>
      <w:pPr>
        <w:pStyle w:val="BookText"/>
        <w:rPr/>
      </w:pPr>
      <w:r>
        <w:rPr>
          <w:rFonts w:eastAsia="Times New Roman" w:cs="Times New Roman" w:ascii="Times New Roman" w:hAnsi="Times New Roman"/>
          <w:color w:val="111111"/>
          <w:sz w:val="28"/>
          <w:szCs w:val="28"/>
          <w:lang w:val="en-US" w:bidi="en-US"/>
        </w:rPr>
        <w:t>29353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مُحَمَّدُ بْنُ الْحَسَنِ بِإِسْنَادِهِ عَنْ عَلِیِّ بْنِ مَهْزِیَارَ قَالَ کَتَبَ رَجُلٌ إِلَی أَبِی جَعْفَرٍ ع یَحْکِی لَهُ شَیْئاً فَکَتَبَ ع إِلَیْهِ وَ اللَّهِ مَا کَانَ ذَلِکَ وَ إِنِّی لَأَکْرَهُ أَنْ أَقُولَ وَ اللَّهِ عَلَی حَالٍ مِنَ الْأَحْوَالِ وَ لَکِنَّهُ غَمَّنِی أَنْ یُقَالَ مَا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موضوعی را برای ایشان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چیزی رخ نداده است، و من از اینکه در هر حالتی به خدا قسم بخورم، کراهت دارم؛ ولی این مسئله مرا ناراحت کرد که چیزی گفته شود که حقیقت ندارد</w:t>
      </w:r>
      <w:r>
        <w:rPr>
          <w:rFonts w:eastAsia="IRNazanin" w:cs="IRNazanin"/>
          <w:color w:val="111111"/>
          <w:sz w:val="28"/>
          <w:szCs w:val="28"/>
          <w:rtl w:val="true"/>
          <w:lang w:bidi="fa-IR"/>
        </w:rPr>
        <w:t>.</w:t>
      </w:r>
    </w:p>
    <w:p>
      <w:pPr>
        <w:pStyle w:val="Heading4"/>
        <w:numPr>
          <w:ilvl w:val="3"/>
          <w:numId w:val="1"/>
        </w:numPr>
        <w:rPr/>
      </w:pPr>
      <w:bookmarkStart w:id="1487" w:name="__RefHeading___Toc12663567_1280447820"/>
      <w:bookmarkStart w:id="1488" w:name="_Toc655"/>
      <w:bookmarkEnd w:id="1487"/>
      <w:r>
        <w:rPr>
          <w:rtl w:val="true"/>
        </w:rPr>
        <w:t>[</w:t>
      </w:r>
      <w:r>
        <w:rPr>
          <w:rtl w:val="true"/>
        </w:rPr>
        <w:t>رقم الحدیث الکلی</w:t>
      </w:r>
      <w:r>
        <w:rPr>
          <w:rtl w:val="true"/>
        </w:rPr>
        <w:t xml:space="preserve">: </w:t>
      </w:r>
      <w:r>
        <w:rPr/>
        <w:t>29354</w:t>
      </w:r>
      <w:r>
        <w:rPr>
          <w:rtl w:val="true"/>
        </w:rPr>
        <w:t xml:space="preserve"> - </w:t>
      </w:r>
      <w:r>
        <w:rPr>
          <w:rtl w:val="true"/>
        </w:rPr>
        <w:t>رقم الحدیث الباب</w:t>
      </w:r>
      <w:r>
        <w:rPr>
          <w:rtl w:val="true"/>
        </w:rPr>
        <w:t xml:space="preserve">: </w:t>
      </w:r>
      <w:r>
        <w:rPr/>
        <w:t>2</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29354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مُحَمَّدُ بْنُ یَعْقُوبَ عَنْ عَلِیِّ بْنِ إِبْرَاهِیمَ عَنْ أَبِیهِ عَنْ عَمْرِو بْنِ عُثْمَانَ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الْحَوَارِیُّونَ إِلَی عِیسَی ع فَقَالُوا یَا مُعَلِّمَ الْخَیْرِ أَرْشِدْنَا فَقَالَ إِنَّ مُوسَی نَبِیَّ اللَّهِ أَمَرَکُمْ أَنْ لَا تَحْلِفُوا بِاللَّهِ کَاذِبِینَ وَ أَنَا آمُرُکُمْ أَنْ لَا تَحْلِفُوا بِاللَّهِ کَاذِبِینَ وَ لَا صَادِقِینَ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وَ عَنْ عِدَّةٍ مِنْ أَصْحَابِنَا عَنْ أَحْمَدَ بْنِ مُحَمَّدٍ عَنْ</w:t>
      </w:r>
      <w:bookmarkStart w:id="1489" w:name="pg18705_173775"/>
    </w:p>
    <w:p>
      <w:pPr>
        <w:pStyle w:val="BookText"/>
        <w:rPr/>
      </w:pPr>
      <w:bookmarkEnd w:id="1489"/>
      <w:r>
        <w:rPr>
          <w:rFonts w:ascii="Amiri" w:hAnsi="Amiri" w:eastAsia="Amiri" w:cs="Amiri"/>
          <w:color w:val="111111"/>
          <w:sz w:val="28"/>
          <w:sz w:val="28"/>
          <w:szCs w:val="28"/>
          <w:rtl w:val="true"/>
          <w:lang w:bidi="ar-SA"/>
        </w:rPr>
        <w:t xml:space="preserve">أَبِی الْعَبَّاسِ الْکُوفِیِّ جَمِیعاً عَنْ عَمْرِو بْنِ عُثْمَانَ مِثْلَهُ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نزد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خوبی‌ها، 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خدا، شما را امر کرده بود که به دروغ به خدا قسم نخورید؛ و من شما را امر می‌کنم که نه به دروغ و نه به راست به خدا قسم نخورید</w:t>
      </w:r>
      <w:r>
        <w:rPr>
          <w:rFonts w:eastAsia="IRNazanin" w:cs="IRNazanin"/>
          <w:color w:val="111111"/>
          <w:sz w:val="28"/>
          <w:szCs w:val="28"/>
          <w:rtl w:val="true"/>
          <w:lang w:bidi="fa-IR"/>
        </w:rPr>
        <w:t>.</w:t>
      </w:r>
    </w:p>
    <w:p>
      <w:pPr>
        <w:pStyle w:val="Heading4"/>
        <w:numPr>
          <w:ilvl w:val="3"/>
          <w:numId w:val="1"/>
        </w:numPr>
        <w:rPr/>
      </w:pPr>
      <w:bookmarkStart w:id="1490" w:name="__RefHeading___Toc12663569_1280447820"/>
      <w:bookmarkStart w:id="1491" w:name="_Toc656"/>
      <w:bookmarkEnd w:id="1490"/>
      <w:r>
        <w:rPr>
          <w:rtl w:val="true"/>
        </w:rPr>
        <w:t>[</w:t>
      </w:r>
      <w:r>
        <w:rPr>
          <w:rtl w:val="true"/>
        </w:rPr>
        <w:t>رقم الحدیث الکلی</w:t>
      </w:r>
      <w:r>
        <w:rPr>
          <w:rtl w:val="true"/>
        </w:rPr>
        <w:t xml:space="preserve">: </w:t>
      </w:r>
      <w:r>
        <w:rPr/>
        <w:t>29355</w:t>
      </w:r>
      <w:r>
        <w:rPr>
          <w:rtl w:val="true"/>
        </w:rPr>
        <w:t xml:space="preserve"> - </w:t>
      </w:r>
      <w:r>
        <w:rPr>
          <w:rtl w:val="true"/>
        </w:rPr>
        <w:t>رقم الحدیث الباب</w:t>
      </w:r>
      <w:r>
        <w:rPr>
          <w:rtl w:val="true"/>
        </w:rPr>
        <w:t xml:space="preserve">: </w:t>
      </w:r>
      <w:r>
        <w:rPr/>
        <w:t>3</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29355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أَجَلَّ اللَّهَ أَنْ یَحْلِفَ بِهِ أَعْطَاهُ اللَّهُ خَیْراً مِمَّا ذَهَبَ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بزرگ بشمارد و از قسم خوردن به نام او خودداری کند، خداوند بهتر از آنچه از دست داده است به او عطا می‌کند</w:t>
      </w:r>
      <w:r>
        <w:rPr>
          <w:rFonts w:eastAsia="IRNazanin" w:cs="IRNazanin"/>
          <w:color w:val="111111"/>
          <w:sz w:val="28"/>
          <w:szCs w:val="28"/>
          <w:rtl w:val="true"/>
          <w:lang w:bidi="fa-IR"/>
        </w:rPr>
        <w:t>.</w:t>
      </w:r>
    </w:p>
    <w:p>
      <w:pPr>
        <w:pStyle w:val="Heading4"/>
        <w:numPr>
          <w:ilvl w:val="3"/>
          <w:numId w:val="1"/>
        </w:numPr>
        <w:rPr/>
      </w:pPr>
      <w:bookmarkStart w:id="1492" w:name="__RefHeading___Toc12663571_1280447820"/>
      <w:bookmarkStart w:id="1493" w:name="_Toc657"/>
      <w:bookmarkEnd w:id="1492"/>
      <w:r>
        <w:rPr>
          <w:rtl w:val="true"/>
        </w:rPr>
        <w:t>[</w:t>
      </w:r>
      <w:r>
        <w:rPr>
          <w:rtl w:val="true"/>
        </w:rPr>
        <w:t>رقم الحدیث الکلی</w:t>
      </w:r>
      <w:r>
        <w:rPr>
          <w:rtl w:val="true"/>
        </w:rPr>
        <w:t xml:space="preserve">: </w:t>
      </w:r>
      <w:r>
        <w:rPr/>
        <w:t>29356</w:t>
      </w:r>
      <w:r>
        <w:rPr>
          <w:rtl w:val="true"/>
        </w:rPr>
        <w:t xml:space="preserve"> - </w:t>
      </w:r>
      <w:r>
        <w:rPr>
          <w:rtl w:val="true"/>
        </w:rPr>
        <w:t>رقم الحدیث الباب</w:t>
      </w:r>
      <w:r>
        <w:rPr>
          <w:rtl w:val="true"/>
        </w:rPr>
        <w:t xml:space="preserve">: </w:t>
      </w:r>
      <w:r>
        <w:rPr/>
        <w:t>4</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29356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وَ عَنْ عِدَّةٍ مِنْ أَصْحَابِنَا عَنْ سَهْلِ بْنِ زِیَادٍ عَنِ النَّوْفَلِیِّ عَنْ عِیسَی بْنِ عَبْدِ اللَّهِ بْنِ مُحَمَّدِ بْنِ عُمَرَ بْنِ عَلِیٍّ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أَیْمَانِ رَسُولِ اللَّهِ ص لَا وَ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عَدَمِ انْعِقَادِ هَذِهِ الْیَمِینِ </w:t>
      </w:r>
      <w:r>
        <w:rPr>
          <w:rStyle w:val="FootnoteAnchor"/>
          <w:rtl w:val="true"/>
        </w:rPr>
        <w:footnoteReference w:id="1157"/>
      </w:r>
      <w:r>
        <w:rPr>
          <w:rFonts w:ascii="Amiri" w:hAnsi="Amiri" w:eastAsia="Amiri" w:cs="Amiri"/>
          <w:color w:val="111111"/>
          <w:sz w:val="28"/>
          <w:sz w:val="28"/>
          <w:szCs w:val="28"/>
          <w:rtl w:val="true"/>
          <w:lang w:bidi="ar-SA"/>
        </w:rPr>
        <w:t>وَ لَعَلَّ الْمُرَادَ هُنَا أَنَّهُ کَانَ یَقُولُ ذَلِکَ فِی مَقَامِ الْقَسَمِ فِرَاراً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علی از پدرش از جدش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از خداوند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نشان‌دهنده عدم انعقاد این قسم است، می‌آید؛ و شاید منظور اینجا این باشد که ایشان این را در مقام قسم می‌گفتند تا از قسم خوردن اجتناب کنند</w:t>
      </w:r>
      <w:r>
        <w:rPr>
          <w:rFonts w:eastAsia="IRNazanin" w:cs="IRNazanin"/>
          <w:color w:val="111111"/>
          <w:sz w:val="28"/>
          <w:szCs w:val="28"/>
          <w:rtl w:val="true"/>
          <w:lang w:bidi="fa-IR"/>
        </w:rPr>
        <w:t>.</w:t>
      </w:r>
    </w:p>
    <w:p>
      <w:pPr>
        <w:pStyle w:val="Heading4"/>
        <w:numPr>
          <w:ilvl w:val="3"/>
          <w:numId w:val="1"/>
        </w:numPr>
        <w:rPr/>
      </w:pPr>
      <w:bookmarkStart w:id="1494" w:name="__RefHeading___Toc12663573_1280447820"/>
      <w:bookmarkStart w:id="1495" w:name="_Toc658"/>
      <w:bookmarkEnd w:id="1494"/>
      <w:r>
        <w:rPr>
          <w:rtl w:val="true"/>
        </w:rPr>
        <w:t>[</w:t>
      </w:r>
      <w:r>
        <w:rPr>
          <w:rtl w:val="true"/>
        </w:rPr>
        <w:t>رقم الحدیث الکلی</w:t>
      </w:r>
      <w:r>
        <w:rPr>
          <w:rtl w:val="true"/>
        </w:rPr>
        <w:t xml:space="preserve">: </w:t>
      </w:r>
      <w:r>
        <w:rPr/>
        <w:t>29357</w:t>
      </w:r>
      <w:r>
        <w:rPr>
          <w:rtl w:val="true"/>
        </w:rPr>
        <w:t xml:space="preserve"> - </w:t>
      </w:r>
      <w:r>
        <w:rPr>
          <w:rtl w:val="true"/>
        </w:rPr>
        <w:t>رقم الحدیث الباب</w:t>
      </w:r>
      <w:r>
        <w:rPr>
          <w:rtl w:val="true"/>
        </w:rPr>
        <w:t xml:space="preserve">: </w:t>
      </w:r>
      <w:r>
        <w:rPr/>
        <w:t>5</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29357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وَ عَنْهُمْ عَنْ أَحْمَدَ بْنِ مُحَمَّدٍ عَنْ عُثْمَانَ بْنِ عِیسَی عَنْ أَبِی أَیُّوبَ الْخَرَّازِ قَالَ سَمِعْتُ أَبَا عَبْدِ اللَّهِ ع یَقُولُ لَا تَحْلِفُوا بِاللَّهِ صَادِقِینَ وَ لَا کَاذِبِینَ فَإِنَّهُ عَزَّ وَ جَلَّ یَقُولُ وَ لا تَجْعَلُوا اللَّهَ عُرْضَةً لِأَیْمانِکُمْ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ایوب خراز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نخورید، نه راست و نه دروغ، زیرا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وسیله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496" w:name="__RefHeading___Toc12663575_1280447820"/>
      <w:bookmarkStart w:id="1497" w:name="_Toc659"/>
      <w:bookmarkEnd w:id="1496"/>
      <w:r>
        <w:rPr>
          <w:rtl w:val="true"/>
        </w:rPr>
        <w:t>[</w:t>
      </w:r>
      <w:r>
        <w:rPr>
          <w:rtl w:val="true"/>
        </w:rPr>
        <w:t>رقم الحدیث الکلی</w:t>
      </w:r>
      <w:r>
        <w:rPr>
          <w:rtl w:val="true"/>
        </w:rPr>
        <w:t xml:space="preserve">: </w:t>
      </w:r>
      <w:r>
        <w:rPr/>
        <w:t>29358</w:t>
      </w:r>
      <w:r>
        <w:rPr>
          <w:rtl w:val="true"/>
        </w:rPr>
        <w:t xml:space="preserve"> - </w:t>
      </w:r>
      <w:r>
        <w:rPr>
          <w:rtl w:val="true"/>
        </w:rPr>
        <w:t>رقم الحدیث الباب</w:t>
      </w:r>
      <w:r>
        <w:rPr>
          <w:rtl w:val="true"/>
        </w:rPr>
        <w:t xml:space="preserve">: </w:t>
      </w:r>
      <w:r>
        <w:rPr/>
        <w:t>6</w:t>
      </w:r>
      <w:r>
        <w:rPr>
          <w:rtl w:val="true"/>
        </w:rPr>
        <w:t>]</w:t>
      </w:r>
      <w:bookmarkEnd w:id="14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وَ عَنْهُمْ عَنْ أَحْمَدَ بْنِ مُحَمَّدِ بْنِ خَالِدٍ عَنْ یَحْیَی بْنِ</w:t>
      </w:r>
      <w:bookmarkStart w:id="1498" w:name="pg18705_173776"/>
    </w:p>
    <w:p>
      <w:pPr>
        <w:pStyle w:val="BookText"/>
        <w:rPr/>
      </w:pPr>
      <w:bookmarkEnd w:id="1498"/>
      <w:r>
        <w:rPr>
          <w:rFonts w:ascii="Amiri" w:hAnsi="Amiri" w:eastAsia="Amiri" w:cs="Amiri"/>
          <w:color w:val="111111"/>
          <w:sz w:val="28"/>
          <w:sz w:val="28"/>
          <w:szCs w:val="28"/>
          <w:rtl w:val="true"/>
          <w:lang w:bidi="ar-SA"/>
        </w:rPr>
        <w:t xml:space="preserve">إِبْرَاهِیمَ </w:t>
      </w:r>
      <w:r>
        <w:rPr>
          <w:rStyle w:val="FootnoteAnchor"/>
          <w:rtl w:val="true"/>
        </w:rPr>
        <w:footnoteReference w:id="1161"/>
      </w:r>
      <w:r>
        <w:rPr>
          <w:rFonts w:ascii="Amiri" w:hAnsi="Amiri" w:eastAsia="Amiri" w:cs="Amiri"/>
          <w:color w:val="111111"/>
          <w:sz w:val="28"/>
          <w:sz w:val="28"/>
          <w:szCs w:val="28"/>
          <w:rtl w:val="true"/>
          <w:lang w:bidi="ar-SA"/>
        </w:rPr>
        <w:t xml:space="preserve">عَنْ أَبِی سَلَّامٍ الْمُتَعَبِّدِ أَنَّهُ سَمِعَ أَبَا عَبْدِ اللَّهِ ع یَقُولُ لِسَدِیرٍ یَا سَدِیرُ مَنْ حَلَفَ بِاللَّهِ کَاذِباً کَفَرَ وَ مَنْ حَلَفَ بِاللَّهِ صَادِقاً أَثِمَ إِنَّ اللَّهَ عَزَّ وَ جَلَّ یَقُولُ وَ لا تَجْعَلُوا اللَّهَ عُرْضَةً لِأَیْمانِکُمْ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مُحَمَّدِ بْنِ إِسْمَاعِیلَ عَنْ سَلَّامِ بْنِ سَهْمٍ الشَّیْخِ الْمُتَعَبِّدِ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الِاسْتِخْفَافِ بِالْیَمِینِ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سلام عابد نقل شده است که شنید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کسی که به دروغ به خدا قسم بخورد، کافر می‌شود و کسی که به راست به خدا قسم بخورد، گناهکار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وسیله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معنای بی‌احترامی و سبک شمردن قسم است</w:t>
      </w:r>
      <w:r>
        <w:rPr>
          <w:rFonts w:eastAsia="IRNazanin" w:cs="IRNazanin"/>
          <w:color w:val="111111"/>
          <w:sz w:val="28"/>
          <w:szCs w:val="28"/>
          <w:rtl w:val="true"/>
          <w:lang w:bidi="fa-IR"/>
        </w:rPr>
        <w:t>.</w:t>
      </w:r>
    </w:p>
    <w:p>
      <w:pPr>
        <w:pStyle w:val="Heading4"/>
        <w:numPr>
          <w:ilvl w:val="3"/>
          <w:numId w:val="1"/>
        </w:numPr>
        <w:rPr/>
      </w:pPr>
      <w:bookmarkStart w:id="1499" w:name="__RefHeading___Toc12663577_1280447820"/>
      <w:bookmarkStart w:id="1500" w:name="_Toc660"/>
      <w:bookmarkEnd w:id="1499"/>
      <w:r>
        <w:rPr>
          <w:rtl w:val="true"/>
        </w:rPr>
        <w:t>[</w:t>
      </w:r>
      <w:r>
        <w:rPr>
          <w:rtl w:val="true"/>
        </w:rPr>
        <w:t>رقم الحدیث الکلی</w:t>
      </w:r>
      <w:r>
        <w:rPr>
          <w:rtl w:val="true"/>
        </w:rPr>
        <w:t xml:space="preserve">: </w:t>
      </w:r>
      <w:r>
        <w:rPr/>
        <w:t>29359</w:t>
      </w:r>
      <w:r>
        <w:rPr>
          <w:rtl w:val="true"/>
        </w:rPr>
        <w:t xml:space="preserve"> - </w:t>
      </w:r>
      <w:r>
        <w:rPr>
          <w:rtl w:val="true"/>
        </w:rPr>
        <w:t>رقم الحدیث الباب</w:t>
      </w:r>
      <w:r>
        <w:rPr>
          <w:rtl w:val="true"/>
        </w:rPr>
        <w:t xml:space="preserve">: </w:t>
      </w:r>
      <w:r>
        <w:rPr/>
        <w:t>7</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29359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مُحَمَّدُ بْنُ عَلِیِّ بْنِ الْحُسَیْنِ بِإِسْنَادِهِ عَنْ عُثْمَانَ بْنِ عَدِیٍّ </w:t>
      </w:r>
      <w:r>
        <w:rPr>
          <w:rStyle w:val="FootnoteAnchor"/>
          <w:rtl w:val="true"/>
        </w:rPr>
        <w:footnoteReference w:id="1166"/>
      </w:r>
      <w:r>
        <w:rPr>
          <w:rFonts w:ascii="Amiri" w:hAnsi="Amiri" w:eastAsia="Amiri" w:cs="Amiri"/>
          <w:color w:val="111111"/>
          <w:sz w:val="28"/>
          <w:sz w:val="28"/>
          <w:szCs w:val="28"/>
          <w:rtl w:val="true"/>
          <w:lang w:bidi="ar-SA"/>
        </w:rPr>
        <w:t>عَنْ أَبِی أَیُّوبَ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صَادِقِینَ وَ لَا کَاذِبِینَ فَإِنَّ اللَّهَ عَزَّ وَ جَلَّ قَدْ نَهَی عَنْ ذَلِکَ فَقَالَ عَزَّ وَ جَلَّ وَ لا تَجْعَلُوا اللَّهَ عُرْضَةً لِأَیْمانِکُمْ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ایوب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نخورید، نه راست و نه دروغ، زیرا خداوند عزّ و جلّ از این کار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وسیله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501" w:name="__RefHeading___Toc12663579_1280447820"/>
      <w:bookmarkStart w:id="1502" w:name="_Toc661"/>
      <w:bookmarkEnd w:id="1501"/>
      <w:r>
        <w:rPr>
          <w:rtl w:val="true"/>
        </w:rPr>
        <w:t>[</w:t>
      </w:r>
      <w:r>
        <w:rPr>
          <w:rtl w:val="true"/>
        </w:rPr>
        <w:t>رقم الحدیث الکلی</w:t>
      </w:r>
      <w:r>
        <w:rPr>
          <w:rtl w:val="true"/>
        </w:rPr>
        <w:t xml:space="preserve">: </w:t>
      </w:r>
      <w:r>
        <w:rPr/>
        <w:t>29360</w:t>
      </w:r>
      <w:r>
        <w:rPr>
          <w:rtl w:val="true"/>
        </w:rPr>
        <w:t xml:space="preserve"> - </w:t>
      </w:r>
      <w:r>
        <w:rPr>
          <w:rtl w:val="true"/>
        </w:rPr>
        <w:t>رقم الحدیث الباب</w:t>
      </w:r>
      <w:r>
        <w:rPr>
          <w:rtl w:val="true"/>
        </w:rPr>
        <w:t xml:space="preserve">: </w:t>
      </w:r>
      <w:r>
        <w:rPr/>
        <w:t>8</w:t>
      </w:r>
      <w:r>
        <w:rPr>
          <w:rtl w:val="true"/>
        </w:rPr>
        <w:t>]</w:t>
      </w:r>
      <w:bookmarkEnd w:id="1502"/>
    </w:p>
    <w:p>
      <w:pPr>
        <w:pStyle w:val="BookText"/>
        <w:rPr/>
      </w:pPr>
      <w:r>
        <w:rPr>
          <w:rFonts w:eastAsia="Times New Roman" w:cs="Times New Roman" w:ascii="Times New Roman" w:hAnsi="Times New Roman"/>
          <w:color w:val="111111"/>
          <w:sz w:val="28"/>
          <w:szCs w:val="28"/>
          <w:lang w:val="en-US" w:bidi="en-US"/>
        </w:rPr>
        <w:t>29360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بِإِسْنَادِهِ عَنْ بَکْرِ بْنِ مُحَمَّدٍ الْأَزْدِیِّ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الرَّجُلُ أَنْ لَا یَحُکَّ أَنْفَهُ بِالْحَائِطِ لَابْتَلَاهُ اللَّهُ حَتَّی یَحُکَّ أَنْفَهُ بِالْحَائِطِ وَ لَوْ حَلَفَ الرَّجُلُ أَنْ لَا یَنْطَحَ رَأْسَهُ بِحَائِطٍ لَوَکَّلَ اللَّهُ بِهِ شَیْطَاناً حَتَّی یَنْطَحَ بِرَأْسِهِ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قسم بخورد که بینی خود را به دیوار نساید، خداوند او را مبتلا می‌کند تا بینی‌اش را به دیوار بساید؛ و اگر مردی قسم بخورد که سرش را به دیوار نکوبد، خداوند شیطانی را بر او می‌گمارد تا سرش را به دیوار بکوبد</w:t>
      </w:r>
      <w:r>
        <w:rPr>
          <w:rFonts w:eastAsia="IRNazanin" w:cs="IRNazanin"/>
          <w:color w:val="111111"/>
          <w:sz w:val="28"/>
          <w:szCs w:val="28"/>
          <w:rtl w:val="true"/>
          <w:lang w:bidi="fa-IR"/>
        </w:rPr>
        <w:t>.</w:t>
      </w:r>
      <w:bookmarkStart w:id="1503" w:name="pg18705_173777"/>
    </w:p>
    <w:p>
      <w:pPr>
        <w:pStyle w:val="Heading4"/>
        <w:numPr>
          <w:ilvl w:val="3"/>
          <w:numId w:val="1"/>
        </w:numPr>
        <w:rPr/>
      </w:pPr>
      <w:bookmarkStart w:id="1504" w:name="__RefHeading___Toc12663581_1280447820"/>
      <w:bookmarkStart w:id="1505" w:name="_Toc662"/>
      <w:bookmarkEnd w:id="1503"/>
      <w:bookmarkEnd w:id="1504"/>
      <w:r>
        <w:rPr>
          <w:rtl w:val="true"/>
        </w:rPr>
        <w:t>[</w:t>
      </w:r>
      <w:r>
        <w:rPr>
          <w:rtl w:val="true"/>
        </w:rPr>
        <w:t>رقم الحدیث الکلی</w:t>
      </w:r>
      <w:r>
        <w:rPr>
          <w:rtl w:val="true"/>
        </w:rPr>
        <w:t xml:space="preserve">: </w:t>
      </w:r>
      <w:r>
        <w:rPr/>
        <w:t>29361</w:t>
      </w:r>
      <w:r>
        <w:rPr>
          <w:rtl w:val="true"/>
        </w:rPr>
        <w:t xml:space="preserve"> - </w:t>
      </w:r>
      <w:r>
        <w:rPr>
          <w:rtl w:val="true"/>
        </w:rPr>
        <w:t>رقم الحدیث الباب</w:t>
      </w:r>
      <w:r>
        <w:rPr>
          <w:rtl w:val="true"/>
        </w:rPr>
        <w:t xml:space="preserve">: </w:t>
      </w:r>
      <w:r>
        <w:rPr/>
        <w:t>9</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29361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مُحَمَّدُ بْنُ مَسْعُودٍ الْعَیَّاشِیُّ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أَیُّوبَ</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قَالَ سَمِعْتُهُ یَقُولُ لَا تَحْلِفُوا بِاللَّهِ صَادِقِینَ وَ لَا کَاذِبِینَ فَإِنَّ اللَّهَ یَقُولُ وَ لا تَجْعَلُوا اللَّهَ عُرْضَةً لِأَیْمانِکُمْ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عیاشی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نخورید، نه راست و نه دروغ،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وسیله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506" w:name="__RefHeading___Toc12663583_1280447820"/>
      <w:bookmarkStart w:id="1507" w:name="_Toc663"/>
      <w:bookmarkEnd w:id="1506"/>
      <w:r>
        <w:rPr>
          <w:rtl w:val="true"/>
        </w:rPr>
        <w:t>[</w:t>
      </w:r>
      <w:r>
        <w:rPr>
          <w:rtl w:val="true"/>
        </w:rPr>
        <w:t>رقم الحدیث الکلی</w:t>
      </w:r>
      <w:r>
        <w:rPr>
          <w:rtl w:val="true"/>
        </w:rPr>
        <w:t xml:space="preserve">: </w:t>
      </w:r>
      <w:r>
        <w:rPr/>
        <w:t>29362</w:t>
      </w:r>
      <w:r>
        <w:rPr>
          <w:rtl w:val="true"/>
        </w:rPr>
        <w:t xml:space="preserve"> - </w:t>
      </w:r>
      <w:r>
        <w:rPr>
          <w:rtl w:val="true"/>
        </w:rPr>
        <w:t>رقم الحدیث الباب</w:t>
      </w:r>
      <w:r>
        <w:rPr>
          <w:rtl w:val="true"/>
        </w:rPr>
        <w:t xml:space="preserve">: </w:t>
      </w:r>
      <w:r>
        <w:rPr/>
        <w:t>10</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29362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اسْتَعَانَ رَجُلٌ بِرَجُلٍ عَلَی صُلْحٍ بَیْنَهُ وَ بَیْنَ رَجُلٍ فَلَا یَقُولَنَّ إِنَّ عَلَیَّ یَمِیناً أَنْ لَا أَفْعَلَ وَ هُوَ قَوْلُ اللَّهِ عَزَّ وَ جَلَّ وَ لا تَجْعَلُوا اللَّهَ عُرْضَةً لِأَیْمانِکُمْ أَنْ تَبَرُّوا وَ تَتَّقُوا وَ تُصْلِحُوا بَیْنَ النَّاسِ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برای صلح میان خود و دیگری از فردی کمک می‌گیرد،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یاد کرده‌ام که این کار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با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وسیله سوگندهای خود قرار ندهید، برای اینکه نیکی کنید، تقوا پیشه کنید و میان مردم صلح برقرار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508" w:name="__RefHeading___Toc12663585_1280447820"/>
      <w:bookmarkStart w:id="1509" w:name="_Toc664"/>
      <w:bookmarkEnd w:id="1508"/>
      <w:r>
        <w:rPr>
          <w:rtl w:val="true"/>
        </w:rPr>
        <w:t>[</w:t>
      </w:r>
      <w:r>
        <w:rPr>
          <w:rtl w:val="true"/>
        </w:rPr>
        <w:t>رقم الحدیث الکلی</w:t>
      </w:r>
      <w:r>
        <w:rPr>
          <w:rtl w:val="true"/>
        </w:rPr>
        <w:t xml:space="preserve">: </w:t>
      </w:r>
      <w:r>
        <w:rPr/>
        <w:t>29363</w:t>
      </w:r>
      <w:r>
        <w:rPr>
          <w:rtl w:val="true"/>
        </w:rPr>
        <w:t xml:space="preserve"> - </w:t>
      </w:r>
      <w:r>
        <w:rPr>
          <w:rtl w:val="true"/>
        </w:rPr>
        <w:t>رقم الحدیث الباب</w:t>
      </w:r>
      <w:r>
        <w:rPr>
          <w:rtl w:val="true"/>
        </w:rPr>
        <w:t xml:space="preserve">: </w:t>
      </w:r>
      <w:r>
        <w:rPr/>
        <w:t>11</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29363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أَحْمَدُ بْنُ مُحَمَّدِ بْنِ عِیسَی فِی نَوَادِرِهِ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کَثِیراً مَا یَقُولُ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p>
    <w:p>
      <w:pPr>
        <w:pStyle w:val="Heading3"/>
        <w:numPr>
          <w:ilvl w:val="2"/>
          <w:numId w:val="1"/>
        </w:numPr>
        <w:rPr/>
      </w:pPr>
      <w:bookmarkStart w:id="1510" w:name="__RefHeading___Toc12663587_1280447820"/>
      <w:bookmarkStart w:id="1511" w:name="_Toc665"/>
      <w:bookmarkEnd w:id="1510"/>
      <w:r>
        <w:rPr/>
        <w:t>2</w:t>
      </w:r>
      <w:r>
        <w:rPr>
          <w:rtl w:val="true"/>
        </w:rPr>
        <w:t xml:space="preserve">- </w:t>
      </w:r>
      <w:r>
        <w:rPr>
          <w:rtl w:val="true"/>
        </w:rPr>
        <w:t>بَابُ أَنَّهُ یُسْتَحَبُّ لِلْمُدَّعَی عَلَیْهِ بَاطِلٌ أَنْ یَخْتَارَ الْغُرْمَ عَلَی الْیَمِینِ‌</w:t>
      </w:r>
      <w:bookmarkEnd w:id="1511"/>
    </w:p>
    <w:p>
      <w:pPr>
        <w:pStyle w:val="Heading4"/>
        <w:numPr>
          <w:ilvl w:val="3"/>
          <w:numId w:val="1"/>
        </w:numPr>
        <w:rPr/>
      </w:pPr>
      <w:bookmarkStart w:id="1512" w:name="__RefHeading___Toc12663589_1280447820"/>
      <w:bookmarkStart w:id="1513" w:name="_Toc666"/>
      <w:bookmarkEnd w:id="1512"/>
      <w:r>
        <w:rPr>
          <w:rtl w:val="true"/>
        </w:rPr>
        <w:t>اشارة</w:t>
      </w:r>
      <w:bookmarkEnd w:id="1513"/>
    </w:p>
    <w:p>
      <w:pPr>
        <w:pStyle w:val="BookText"/>
        <w:rPr/>
      </w:pPr>
      <w:r>
        <w:rPr>
          <w:rStyle w:val="FootnoteAnchor"/>
        </w:rPr>
        <w:footnoteReference w:id="11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لِلْمُدَّعَی عَلَیْهِ بَاطِلٌ أَنْ یَخْتَارَ الْغُرْمَ عَلَی الْیَمِینِ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اینکه مستحب است کسی که به ناحق علیه او ادعا شده است، پرداخت خسارت را بر قسم خوردن ترجیح دهد</w:t>
      </w:r>
      <w:r>
        <w:rPr>
          <w:rFonts w:eastAsia="IRNazanin" w:cs="IRNazanin"/>
          <w:color w:val="111111"/>
          <w:sz w:val="28"/>
          <w:szCs w:val="28"/>
          <w:rtl w:val="true"/>
          <w:lang w:bidi="fa-IR"/>
        </w:rPr>
        <w:t>.</w:t>
      </w:r>
    </w:p>
    <w:p>
      <w:pPr>
        <w:pStyle w:val="Heading4"/>
        <w:numPr>
          <w:ilvl w:val="3"/>
          <w:numId w:val="1"/>
        </w:numPr>
        <w:rPr/>
      </w:pPr>
      <w:bookmarkStart w:id="1514" w:name="__RefHeading___Toc12663591_1280447820"/>
      <w:bookmarkStart w:id="1515" w:name="_Toc667"/>
      <w:bookmarkEnd w:id="1514"/>
      <w:r>
        <w:rPr>
          <w:rtl w:val="true"/>
        </w:rPr>
        <w:t>[</w:t>
      </w:r>
      <w:r>
        <w:rPr>
          <w:rtl w:val="true"/>
        </w:rPr>
        <w:t>رقم الحدیث الکلی</w:t>
      </w:r>
      <w:r>
        <w:rPr>
          <w:rtl w:val="true"/>
        </w:rPr>
        <w:t xml:space="preserve">: </w:t>
      </w:r>
      <w:r>
        <w:rPr/>
        <w:t>29364</w:t>
      </w:r>
      <w:r>
        <w:rPr>
          <w:rtl w:val="true"/>
        </w:rPr>
        <w:t xml:space="preserve"> - </w:t>
      </w:r>
      <w:r>
        <w:rPr>
          <w:rtl w:val="true"/>
        </w:rPr>
        <w:t>رقم الحدیث الباب</w:t>
      </w:r>
      <w:r>
        <w:rPr>
          <w:rtl w:val="true"/>
        </w:rPr>
        <w:t xml:space="preserve">: </w:t>
      </w:r>
      <w:r>
        <w:rPr/>
        <w:t>1</w:t>
      </w:r>
      <w:r>
        <w:rPr>
          <w:rtl w:val="true"/>
        </w:rPr>
        <w:t>]</w:t>
      </w:r>
      <w:bookmarkEnd w:id="15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مُحَمَّدُ بْنُ یَعْقُوبَ عَنْ عِدَّةٍ مِنْ أَصْحَابِنَا عَنْ أَحْمَدَ بْنِ</w:t>
      </w:r>
      <w:bookmarkStart w:id="1516" w:name="pg18705_173778"/>
    </w:p>
    <w:p>
      <w:pPr>
        <w:pStyle w:val="BookText"/>
        <w:rPr/>
      </w:pPr>
      <w:bookmarkEnd w:id="1516"/>
      <w:r>
        <w:rPr>
          <w:rFonts w:ascii="Amiri" w:hAnsi="Amiri" w:eastAsia="Amiri" w:cs="Amiri"/>
          <w:color w:val="111111"/>
          <w:sz w:val="28"/>
          <w:sz w:val="28"/>
          <w:szCs w:val="28"/>
          <w:rtl w:val="true"/>
          <w:lang w:bidi="ar-SA"/>
        </w:rPr>
        <w:t>مُحَمَّدٍ عَنْ عَلِیِّ بْنِ الْحَکَمِ عَنْ عَلِیِّ بْنِ أَبِی حَمْزَةَ عَنْ أَبِی بَصِیرٍ عَنْ أَبِی جَعْفَرٍ ع أَنَّ أَبَاهُ کَانَتْ عِنْدَهُ امْرَأَةٌ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 مِنْ بَنِی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مَوْلًی لَهُ یَا ابْنَ رَسُولِ اللَّهِ إِنَّ عِنْدَکَ امْرَأَةً تَبْرَأُ مِنْ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لِأَبِی أَنَّهُ طَلَّقَهَا فَادَّعَتْ عَلَیْهِ صَدَاقَهَا فَجَاءَتْ بِهِ إِلَی أَمِیرِ الْمَدِینَةِ تَسْتَعْدِیهِ فَقَالَ لَهُ أَمِیرُ الْمَدِینَةِ یَا عَلِیُّ إِمَّا أَنْ تَحْلِفَ وَ إِمَّا أَنْ تُعْطِیَهَا فَقَالَ لِی یَا بُنَیَّ قُمْ فَأَعْطِهَا أَرْبَعَمِائَةِ دِینَارٍ فَقُلْتُ لَهُ یَا أَبَتِ جُعِلْتُ فِدَاکَ أَ لَسْتَ مُحِقّاً قَالَ بَلَی یَا بُنَیَّ وَ لَکِنِّی أَجْلَلْتُ اللَّهَ أَنْ أَحْلِفَ بِهِ یَمِینَ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زنی از خوارج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گفت از بنی 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زنی نزد توست که از جدت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حکم کرد که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مهر خود را مطالبه کرد و او را نزد امیر مدینه برد تا برایش دادخواهی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قسم بخوری یا مهر او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بلند شو و چهارصد دینار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فدایت شوم، آیا محق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پسرم، ولی من خدا را بزرگ شمردم که قسم راست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صبر</w:t>
      </w:r>
      <w:r>
        <w:rPr>
          <w:rFonts w:eastAsia="IRNazanin" w:cs="IRNazanin"/>
          <w:color w:val="111111"/>
          <w:sz w:val="28"/>
          <w:szCs w:val="28"/>
          <w:rtl w:val="true"/>
          <w:lang w:bidi="fa-IR"/>
        </w:rPr>
        <w:t>).</w:t>
      </w:r>
    </w:p>
    <w:p>
      <w:pPr>
        <w:pStyle w:val="Heading4"/>
        <w:numPr>
          <w:ilvl w:val="3"/>
          <w:numId w:val="1"/>
        </w:numPr>
        <w:rPr/>
      </w:pPr>
      <w:bookmarkStart w:id="1517" w:name="__RefHeading___Toc12663593_1280447820"/>
      <w:bookmarkStart w:id="1518" w:name="_Toc668"/>
      <w:bookmarkEnd w:id="1517"/>
      <w:r>
        <w:rPr>
          <w:rtl w:val="true"/>
        </w:rPr>
        <w:t>[</w:t>
      </w:r>
      <w:r>
        <w:rPr>
          <w:rtl w:val="true"/>
        </w:rPr>
        <w:t>رقم الحدیث الکلی</w:t>
      </w:r>
      <w:r>
        <w:rPr>
          <w:rtl w:val="true"/>
        </w:rPr>
        <w:t xml:space="preserve">: </w:t>
      </w:r>
      <w:r>
        <w:rPr/>
        <w:t>29365</w:t>
      </w:r>
      <w:r>
        <w:rPr>
          <w:rtl w:val="true"/>
        </w:rPr>
        <w:t xml:space="preserve"> - </w:t>
      </w:r>
      <w:r>
        <w:rPr>
          <w:rtl w:val="true"/>
        </w:rPr>
        <w:t>رقم الحدیث الباب</w:t>
      </w:r>
      <w:r>
        <w:rPr>
          <w:rtl w:val="true"/>
        </w:rPr>
        <w:t xml:space="preserve">: </w:t>
      </w:r>
      <w:r>
        <w:rPr/>
        <w:t>2</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29365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 مَا تَرَکَ عَبْدٌ شَیْئاً لِلَّهِ عَزَّ وَ جَلَّ فَفَقَدَهُ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چیزی را برای خداوند عزّ و جلّ ترک نمی‌کند مگر اینکه آن را از دست نمی‌دهد</w:t>
      </w:r>
      <w:r>
        <w:rPr>
          <w:rFonts w:eastAsia="IRNazanin" w:cs="IRNazanin"/>
          <w:color w:val="111111"/>
          <w:sz w:val="28"/>
          <w:szCs w:val="28"/>
          <w:rtl w:val="true"/>
          <w:lang w:bidi="fa-IR"/>
        </w:rPr>
        <w:t>.</w:t>
      </w:r>
    </w:p>
    <w:p>
      <w:pPr>
        <w:pStyle w:val="Heading3"/>
        <w:numPr>
          <w:ilvl w:val="2"/>
          <w:numId w:val="1"/>
        </w:numPr>
        <w:rPr/>
      </w:pPr>
      <w:bookmarkStart w:id="1519" w:name="__RefHeading___Toc12663595_1280447820"/>
      <w:bookmarkStart w:id="1520" w:name="_Toc669"/>
      <w:bookmarkEnd w:id="1519"/>
      <w:r>
        <w:rPr/>
        <w:t>3</w:t>
      </w:r>
      <w:r>
        <w:rPr>
          <w:rtl w:val="true"/>
        </w:rPr>
        <w:t xml:space="preserve">- </w:t>
      </w:r>
      <w:r>
        <w:rPr>
          <w:rtl w:val="true"/>
        </w:rPr>
        <w:t>بَابُ اسْتِحْبَابِ اخْتِیَارِ الْغُرْمِ عَلَی الْحَلْفِ إِنْ بَلَغَتِ الدَّعْوَی ثَلَاثِینَ دِرْهَماً فَمَا دُونُ وَ الْحَلْفِ عَلَی الْغُرْمِ إِنْ زَادَتْ‌</w:t>
      </w:r>
      <w:bookmarkEnd w:id="1520"/>
    </w:p>
    <w:p>
      <w:pPr>
        <w:pStyle w:val="Heading4"/>
        <w:numPr>
          <w:ilvl w:val="3"/>
          <w:numId w:val="1"/>
        </w:numPr>
        <w:rPr/>
      </w:pPr>
      <w:bookmarkStart w:id="1521" w:name="__RefHeading___Toc12663597_1280447820"/>
      <w:bookmarkStart w:id="1522" w:name="_Toc670"/>
      <w:bookmarkEnd w:id="1521"/>
      <w:r>
        <w:rPr>
          <w:rtl w:val="true"/>
        </w:rPr>
        <w:t>اشارة</w:t>
      </w:r>
      <w:bookmarkEnd w:id="1522"/>
    </w:p>
    <w:p>
      <w:pPr>
        <w:pStyle w:val="BookText"/>
        <w:rPr/>
      </w:pPr>
      <w:r>
        <w:rPr>
          <w:rStyle w:val="FootnoteAnchor"/>
        </w:rPr>
        <w:footnoteReference w:id="118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الْغُرْمِ عَلَی الْحَلْفِ إِنْ بَلَغَتِ الدَّعْوَی ثَلَاثِینَ دِرْهَماً فَمَا دُونُ وَ الْحَلْفِ عَلَی الْغُرْمِ إِنْ زَادَتْ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مستحب بودن انتخاب پرداخت خسارت به جای قسم خوردن، اگر ادعا به سی درهم یا کمتر برسد؛ و قسم خوردن به جای پرداخت خسارت، اگر بیشتر از آن باشد</w:t>
      </w:r>
      <w:r>
        <w:rPr>
          <w:rFonts w:eastAsia="IRNazanin" w:cs="IRNazanin"/>
          <w:color w:val="111111"/>
          <w:sz w:val="28"/>
          <w:szCs w:val="28"/>
          <w:rtl w:val="true"/>
          <w:lang w:bidi="fa-IR"/>
        </w:rPr>
        <w:t>.</w:t>
      </w:r>
    </w:p>
    <w:p>
      <w:pPr>
        <w:pStyle w:val="Heading4"/>
        <w:numPr>
          <w:ilvl w:val="3"/>
          <w:numId w:val="1"/>
        </w:numPr>
        <w:rPr/>
      </w:pPr>
      <w:bookmarkStart w:id="1523" w:name="__RefHeading___Toc12663599_1280447820"/>
      <w:bookmarkStart w:id="1524" w:name="_Toc671"/>
      <w:bookmarkEnd w:id="1523"/>
      <w:r>
        <w:rPr>
          <w:rtl w:val="true"/>
        </w:rPr>
        <w:t>[</w:t>
      </w:r>
      <w:r>
        <w:rPr>
          <w:rtl w:val="true"/>
        </w:rPr>
        <w:t>رقم الحدیث الکلی</w:t>
      </w:r>
      <w:r>
        <w:rPr>
          <w:rtl w:val="true"/>
        </w:rPr>
        <w:t xml:space="preserve">: </w:t>
      </w:r>
      <w:r>
        <w:rPr/>
        <w:t>29366</w:t>
      </w:r>
      <w:r>
        <w:rPr>
          <w:rtl w:val="true"/>
        </w:rPr>
        <w:t xml:space="preserve"> - </w:t>
      </w:r>
      <w:r>
        <w:rPr>
          <w:rtl w:val="true"/>
        </w:rPr>
        <w:t>رقم الحدیث الباب</w:t>
      </w:r>
      <w:r>
        <w:rPr>
          <w:rtl w:val="true"/>
        </w:rPr>
        <w:t xml:space="preserve">: </w:t>
      </w:r>
      <w:r>
        <w:rPr/>
        <w:t>1</w:t>
      </w:r>
      <w:r>
        <w:rPr>
          <w:rtl w:val="true"/>
        </w:rPr>
        <w:t>]</w:t>
      </w:r>
      <w:bookmarkEnd w:id="15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بَعْضِ أَصْحَابِنَا عَنْ أَبِی</w:t>
      </w:r>
      <w:bookmarkStart w:id="1525" w:name="pg18705_173779"/>
    </w:p>
    <w:p>
      <w:pPr>
        <w:pStyle w:val="BookText"/>
        <w:rPr/>
      </w:pPr>
      <w:bookmarkEnd w:id="152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ادُّعِیَ عَلَیْکَ مَالٌ وَ لَمْ یَکُنْ عَلَیْکَ فَأَرَادَ أَنْ یُحْلِفَکَ فَإِنْ بَلَغَ مِقْدَارَ ثَلَاثِینَ دِرْهَماً فَأَعْطِهِ وَ لَا تَحْلِفْ وَ إِنْ کَانَتْ أَکْثَرَ مِنْ ذَلِکَ فَاحْلِفْ وَ لَا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85"/>
      </w:r>
      <w:r>
        <w:rPr>
          <w:rFonts w:ascii="Amiri" w:hAnsi="Amiri" w:eastAsia="Amiri" w:cs="Amiri"/>
          <w:color w:val="111111"/>
          <w:sz w:val="28"/>
          <w:sz w:val="28"/>
          <w:szCs w:val="28"/>
          <w:rtl w:val="true"/>
          <w:lang w:bidi="ar-SA"/>
        </w:rPr>
        <w:t xml:space="preserve">وَ تَقَدَّمَ مَا یَدُلُّ عَلَی اخْتِیَارِ عَلِیِّ بْنِ الْحُسَیْنِ ع الْغُرْمَ عَلَی الْقَسَمِ فِی دَعْوَی أَرْبَعِمِائَةِ دِینَارٍ </w:t>
      </w:r>
      <w:r>
        <w:rPr>
          <w:rStyle w:val="FootnoteAnchor"/>
          <w:rtl w:val="true"/>
        </w:rPr>
        <w:footnoteReference w:id="1186"/>
      </w:r>
      <w:r>
        <w:rPr>
          <w:rFonts w:ascii="Amiri" w:hAnsi="Amiri" w:eastAsia="Amiri" w:cs="Amiri"/>
          <w:color w:val="111111"/>
          <w:sz w:val="28"/>
          <w:sz w:val="28"/>
          <w:szCs w:val="28"/>
          <w:rtl w:val="true"/>
          <w:lang w:bidi="ar-SA"/>
        </w:rPr>
        <w:t>وَ هُوَ مَحْمُولٌ عَلَی بَیَانِ الْجَوَازِ أَوْ عَلَی الِاسْتِحْبَابِ وَ إِنْ لَمْ یَکُنْ مُؤَکَّداً بِخِلَافِ مَا إِذَا کَانَتِ الدَّعْوَی ثَلَاثِینَ دِرْهَماً أَوْ أَقَلَّ أَوْ عَلَی الرُّجْحَانِ بِالنِّسْبَةِ إِلَیْهِ لِجَلَالَةِ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الحکم از برخی اصحابمان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ناحق از تو مطالبه شود و بر عهده‌ات نباشد و بخواهد تو را قسم دهد، اگر مقدار ادعا سی درهم باشد، آن را بده و قسم نخور؛ و اگر بیشتر از آن باشد، قسم بخور و آن را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مطلب را تأیید می‌کند، پیشتر ذکر شده است؛ و همچنین آنچه بیانگر ترجیح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پرداخت خسارت به جای قسم خوردن در دعوای چهارصد دینار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حمل بر بیان جواز یا استحباب می‌شود، حتی اگر به طور مؤکد نباشد، برخلاف حالتی که دعوا سی درهم یا کمتر باشد یا بر ترجیح پرداخت خسارت نسبت به قسم خوردن باشد، به دلیل عظمت مقام ایشان</w:t>
      </w:r>
      <w:r>
        <w:rPr>
          <w:rFonts w:eastAsia="IRNazanin" w:cs="IRNazanin"/>
          <w:color w:val="111111"/>
          <w:sz w:val="28"/>
          <w:szCs w:val="28"/>
          <w:rtl w:val="true"/>
          <w:lang w:bidi="fa-IR"/>
        </w:rPr>
        <w:t>.</w:t>
      </w:r>
    </w:p>
    <w:p>
      <w:pPr>
        <w:pStyle w:val="Heading3"/>
        <w:numPr>
          <w:ilvl w:val="2"/>
          <w:numId w:val="1"/>
        </w:numPr>
        <w:rPr/>
      </w:pPr>
      <w:bookmarkStart w:id="1526" w:name="__RefHeading___Toc12663601_1280447820"/>
      <w:bookmarkStart w:id="1527" w:name="_Toc672"/>
      <w:bookmarkEnd w:id="1526"/>
      <w:r>
        <w:rPr/>
        <w:t>4</w:t>
      </w:r>
      <w:r>
        <w:rPr>
          <w:rtl w:val="true"/>
        </w:rPr>
        <w:t xml:space="preserve">- </w:t>
      </w:r>
      <w:r>
        <w:rPr>
          <w:rtl w:val="true"/>
        </w:rPr>
        <w:t>بَابُ تَحْرِیمِ الْیَمِینِ الْکَاذِبَةِ لِغَیْرِ ضَرُورَةٍ وَ تَقِیَّةٍ</w:t>
      </w:r>
      <w:bookmarkEnd w:id="1527"/>
    </w:p>
    <w:p>
      <w:pPr>
        <w:pStyle w:val="Heading4"/>
        <w:numPr>
          <w:ilvl w:val="3"/>
          <w:numId w:val="1"/>
        </w:numPr>
        <w:rPr/>
      </w:pPr>
      <w:bookmarkStart w:id="1528" w:name="__RefHeading___Toc12663603_1280447820"/>
      <w:bookmarkStart w:id="1529" w:name="_Toc673"/>
      <w:bookmarkEnd w:id="1528"/>
      <w:r>
        <w:rPr>
          <w:rtl w:val="true"/>
        </w:rPr>
        <w:t>اشارة</w:t>
      </w:r>
      <w:bookmarkEnd w:id="1529"/>
    </w:p>
    <w:p>
      <w:pPr>
        <w:pStyle w:val="BookText"/>
        <w:rPr/>
      </w:pPr>
      <w:r>
        <w:rPr>
          <w:rStyle w:val="FootnoteAnchor"/>
        </w:rPr>
        <w:footnoteReference w:id="118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الْیَمِینِ الْکَاذِبَةِ لِغَیْرِ ضَرُورَةٍ وَ تَقِیَّةٍ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تحریم قسم دروغ، مگر در موارد ضرورت و تقیه</w:t>
      </w:r>
    </w:p>
    <w:p>
      <w:pPr>
        <w:pStyle w:val="Heading4"/>
        <w:numPr>
          <w:ilvl w:val="3"/>
          <w:numId w:val="1"/>
        </w:numPr>
        <w:rPr/>
      </w:pPr>
      <w:bookmarkStart w:id="1530" w:name="__RefHeading___Toc12663605_1280447820"/>
      <w:bookmarkStart w:id="1531" w:name="_Toc674"/>
      <w:bookmarkEnd w:id="1530"/>
      <w:r>
        <w:rPr>
          <w:rtl w:val="true"/>
        </w:rPr>
        <w:t>[</w:t>
      </w:r>
      <w:r>
        <w:rPr>
          <w:rtl w:val="true"/>
        </w:rPr>
        <w:t>رقم الحدیث الکلی</w:t>
      </w:r>
      <w:r>
        <w:rPr>
          <w:rtl w:val="true"/>
        </w:rPr>
        <w:t xml:space="preserve">: </w:t>
      </w:r>
      <w:r>
        <w:rPr/>
        <w:t>29367</w:t>
      </w:r>
      <w:r>
        <w:rPr>
          <w:rtl w:val="true"/>
        </w:rPr>
        <w:t xml:space="preserve"> - </w:t>
      </w:r>
      <w:r>
        <w:rPr>
          <w:rtl w:val="true"/>
        </w:rPr>
        <w:t>رقم الحدیث الباب</w:t>
      </w:r>
      <w:r>
        <w:rPr>
          <w:rtl w:val="true"/>
        </w:rPr>
        <w:t xml:space="preserve">: </w:t>
      </w:r>
      <w:r>
        <w:rPr/>
        <w:t>1</w:t>
      </w:r>
      <w:r>
        <w:rPr>
          <w:rtl w:val="true"/>
        </w:rPr>
        <w:t>]</w:t>
      </w:r>
      <w:bookmarkEnd w:id="15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مَالِکِ بْنِ عَطِیَّةَ عَنْ أَبِی عُبَیْدَةَ الْحَذَّاءِ عَنْ أَبِی جَعْفَرٍ ع قَالَ إِنَّ فِی کِتَابِ عَلِیٍّ ع أَنَّ الْیَمِینَ الْکَاذِبَةَ وَ قَطِیعَةَ الرَّحِمِ تَذَرَانِ الدِّیَارَ بَلَاقِعَ </w:t>
      </w:r>
      <w:r>
        <w:rPr>
          <w:rStyle w:val="FootnoteAnchor"/>
          <w:rtl w:val="true"/>
        </w:rPr>
        <w:footnoteReference w:id="1189"/>
      </w:r>
      <w:r>
        <w:rPr>
          <w:rFonts w:ascii="Amiri" w:hAnsi="Amiri" w:eastAsia="Amiri" w:cs="Amiri"/>
          <w:color w:val="111111"/>
          <w:sz w:val="28"/>
          <w:sz w:val="28"/>
          <w:szCs w:val="28"/>
          <w:rtl w:val="true"/>
          <w:lang w:bidi="ar-SA"/>
        </w:rPr>
        <w:t xml:space="preserve">مِنْ أَهْلِهَا وَ تُثْقِلُ </w:t>
      </w:r>
      <w:r>
        <w:rPr>
          <w:rStyle w:val="FootnoteAnchor"/>
          <w:rtl w:val="true"/>
        </w:rPr>
        <w:footnoteReference w:id="1190"/>
      </w:r>
      <w:bookmarkStart w:id="1532" w:name="pg18705_173780"/>
    </w:p>
    <w:p>
      <w:pPr>
        <w:pStyle w:val="BookText"/>
        <w:rPr/>
      </w:pPr>
      <w:bookmarkEnd w:id="1532"/>
      <w:r>
        <w:rPr>
          <w:rFonts w:ascii="Amiri" w:hAnsi="Amiri" w:eastAsia="Amiri" w:cs="Amiri"/>
          <w:color w:val="111111"/>
          <w:sz w:val="28"/>
          <w:sz w:val="28"/>
          <w:szCs w:val="28"/>
          <w:rtl w:val="true"/>
          <w:lang w:bidi="ar-SA"/>
        </w:rPr>
        <w:t>الرَّحِمَ یَعْنِی انْقِطَاعَ 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عبیده حذاء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قسم دروغ و قطع رحم، خانه‌ها را از ساکنانشان خالی می‌کند و رحم را سنگین می‌سازد، به این معنا که نسل قطع می‌شود</w:t>
      </w:r>
      <w:r>
        <w:rPr>
          <w:rFonts w:eastAsia="IRNazanin" w:cs="IRNazanin"/>
          <w:color w:val="111111"/>
          <w:sz w:val="28"/>
          <w:szCs w:val="28"/>
          <w:rtl w:val="true"/>
          <w:lang w:bidi="fa-IR"/>
        </w:rPr>
        <w:t>.</w:t>
      </w:r>
    </w:p>
    <w:p>
      <w:pPr>
        <w:pStyle w:val="Heading4"/>
        <w:numPr>
          <w:ilvl w:val="3"/>
          <w:numId w:val="1"/>
        </w:numPr>
        <w:rPr/>
      </w:pPr>
      <w:bookmarkStart w:id="1533" w:name="__RefHeading___Toc12663607_1280447820"/>
      <w:bookmarkStart w:id="1534" w:name="_Toc675"/>
      <w:bookmarkEnd w:id="1533"/>
      <w:r>
        <w:rPr>
          <w:rtl w:val="true"/>
        </w:rPr>
        <w:t>[</w:t>
      </w:r>
      <w:r>
        <w:rPr>
          <w:rtl w:val="true"/>
        </w:rPr>
        <w:t>رقم الحدیث الکلی</w:t>
      </w:r>
      <w:r>
        <w:rPr>
          <w:rtl w:val="true"/>
        </w:rPr>
        <w:t xml:space="preserve">: </w:t>
      </w:r>
      <w:r>
        <w:rPr/>
        <w:t>29368</w:t>
      </w:r>
      <w:r>
        <w:rPr>
          <w:rtl w:val="true"/>
        </w:rPr>
        <w:t xml:space="preserve"> - </w:t>
      </w:r>
      <w:r>
        <w:rPr>
          <w:rtl w:val="true"/>
        </w:rPr>
        <w:t>رقم الحدیث الباب</w:t>
      </w:r>
      <w:r>
        <w:rPr>
          <w:rtl w:val="true"/>
        </w:rPr>
        <w:t xml:space="preserve">: </w:t>
      </w:r>
      <w:r>
        <w:rPr/>
        <w:t>2</w:t>
      </w:r>
      <w:r>
        <w:rPr>
          <w:rtl w:val="true"/>
        </w:rPr>
        <w:t>]</w:t>
      </w:r>
      <w:bookmarkEnd w:id="1534"/>
    </w:p>
    <w:p>
      <w:pPr>
        <w:pStyle w:val="BookText"/>
        <w:rPr/>
      </w:pPr>
      <w:r>
        <w:rPr>
          <w:rFonts w:eastAsia="Times New Roman" w:cs="Times New Roman" w:ascii="Times New Roman" w:hAnsi="Times New Roman"/>
          <w:color w:val="111111"/>
          <w:sz w:val="28"/>
          <w:szCs w:val="28"/>
          <w:lang w:val="en-US" w:bidi="en-US"/>
        </w:rPr>
        <w:t>29368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عَنْهُ عَنْ عَبْدِ اللَّهِ بْنِ مُحَمَّدٍ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یَمِینَ الصَّبْرِ الْکَاذِبَةَ تَتْرُکُ الدِّیَارَ بَلَاقِعَ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صبرِ دروغ، خانه‌ها را خالی و ویران می‌کند</w:t>
      </w:r>
    </w:p>
    <w:p>
      <w:pPr>
        <w:pStyle w:val="Heading4"/>
        <w:numPr>
          <w:ilvl w:val="3"/>
          <w:numId w:val="1"/>
        </w:numPr>
        <w:rPr/>
      </w:pPr>
      <w:bookmarkStart w:id="1535" w:name="__RefHeading___Toc12663609_1280447820"/>
      <w:bookmarkStart w:id="1536" w:name="_Toc676"/>
      <w:bookmarkEnd w:id="1535"/>
      <w:r>
        <w:rPr>
          <w:rtl w:val="true"/>
        </w:rPr>
        <w:t>[</w:t>
      </w:r>
      <w:r>
        <w:rPr>
          <w:rtl w:val="true"/>
        </w:rPr>
        <w:t>رقم الحدیث الکلی</w:t>
      </w:r>
      <w:r>
        <w:rPr>
          <w:rtl w:val="true"/>
        </w:rPr>
        <w:t xml:space="preserve">: </w:t>
      </w:r>
      <w:r>
        <w:rPr/>
        <w:t>29369</w:t>
      </w:r>
      <w:r>
        <w:rPr>
          <w:rtl w:val="true"/>
        </w:rPr>
        <w:t xml:space="preserve"> - </w:t>
      </w:r>
      <w:r>
        <w:rPr>
          <w:rtl w:val="true"/>
        </w:rPr>
        <w:t>رقم الحدیث الباب</w:t>
      </w:r>
      <w:r>
        <w:rPr>
          <w:rtl w:val="true"/>
        </w:rPr>
        <w:t xml:space="preserve">: </w:t>
      </w:r>
      <w:r>
        <w:rPr/>
        <w:t>3</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29369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1193"/>
      </w:r>
      <w:r>
        <w:rPr>
          <w:rFonts w:ascii="Amiri" w:hAnsi="Amiri" w:eastAsia="Amiri" w:cs="Amiri"/>
          <w:color w:val="111111"/>
          <w:sz w:val="28"/>
          <w:sz w:val="28"/>
          <w:szCs w:val="28"/>
          <w:rtl w:val="true"/>
          <w:lang w:bidi="ar-SA"/>
        </w:rPr>
        <w:t>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الْیَمِینَ الْفَاجِرَةَ تُنْغِلُ </w:t>
      </w:r>
      <w:r>
        <w:rPr>
          <w:rStyle w:val="FootnoteAnchor"/>
          <w:rtl w:val="true"/>
        </w:rPr>
        <w:footnoteReference w:id="1194"/>
      </w:r>
      <w:r>
        <w:rPr>
          <w:rFonts w:ascii="Amiri" w:hAnsi="Amiri" w:eastAsia="Amiri" w:cs="Amiri"/>
          <w:color w:val="111111"/>
          <w:sz w:val="28"/>
          <w:sz w:val="28"/>
          <w:szCs w:val="28"/>
          <w:rtl w:val="true"/>
          <w:lang w:bidi="ar-SA"/>
        </w:rPr>
        <w:t>فِی الرَّحِمِ قُلْتُ مَا مَعْنَی تُنْغِلُ فِی الرَّحِمِ قَالَ تَعْقِرُ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طلحۀ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فاجرانه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می‌گذارد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عقیم می‌کند</w:t>
      </w:r>
      <w:r>
        <w:rPr>
          <w:rFonts w:eastAsia="IRNazanin" w:cs="IRNazanin"/>
          <w:color w:val="111111"/>
          <w:sz w:val="28"/>
          <w:szCs w:val="28"/>
          <w:rtl w:val="true"/>
          <w:lang w:bidi="fa-IR"/>
        </w:rPr>
        <w:t>.</w:t>
      </w:r>
    </w:p>
    <w:p>
      <w:pPr>
        <w:pStyle w:val="Heading4"/>
        <w:numPr>
          <w:ilvl w:val="3"/>
          <w:numId w:val="1"/>
        </w:numPr>
        <w:rPr/>
      </w:pPr>
      <w:bookmarkStart w:id="1537" w:name="__RefHeading___Toc12663611_1280447820"/>
      <w:bookmarkStart w:id="1538" w:name="_Toc677"/>
      <w:bookmarkEnd w:id="1537"/>
      <w:r>
        <w:rPr>
          <w:rtl w:val="true"/>
        </w:rPr>
        <w:t>[</w:t>
      </w:r>
      <w:r>
        <w:rPr>
          <w:rtl w:val="true"/>
        </w:rPr>
        <w:t>رقم الحدیث الکلی</w:t>
      </w:r>
      <w:r>
        <w:rPr>
          <w:rtl w:val="true"/>
        </w:rPr>
        <w:t xml:space="preserve">: </w:t>
      </w:r>
      <w:r>
        <w:rPr/>
        <w:t>29370</w:t>
      </w:r>
      <w:r>
        <w:rPr>
          <w:rtl w:val="true"/>
        </w:rPr>
        <w:t xml:space="preserve"> - </w:t>
      </w:r>
      <w:r>
        <w:rPr>
          <w:rtl w:val="true"/>
        </w:rPr>
        <w:t>رقم الحدیث الباب</w:t>
      </w:r>
      <w:r>
        <w:rPr>
          <w:rtl w:val="true"/>
        </w:rPr>
        <w:t xml:space="preserve">: </w:t>
      </w:r>
      <w:r>
        <w:rPr/>
        <w:t>4</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29370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عَنْ عِدَّةٍ مِنْ أَصْحَابِنَا عَنْ أَحْمَدَ بْنِ مُحَمَّدٍ عَنِ ابْنِ فَضَّالٍ عَنْ ثَعْلَبَةَ بْنِ مَیْمُونٍ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حَلَفَ عَلَی یَمِینٍ وَ هُوَ یَعْلَمُ أَنَّهُ کَاذِبٌ فَقَدْ بَارَزَ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عَنِ ابْنِ فَضَّالٍ </w:t>
      </w:r>
      <w:r>
        <w:rPr>
          <w:rStyle w:val="FootnoteAnchor"/>
          <w:rtl w:val="true"/>
        </w:rPr>
        <w:footnoteReference w:id="119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أَبِیهِ عَنْ سَعْدٍ عَنْ أَحْمَدَ بْنِ أَبِی عَبْدِ اللَّهِ عَنْ أَبِیهِ عَنْ مُحَمَّدِ بْنِ یَحْیَی وَ مُحَمَّدِ بْنِ سِنَانٍ جَمِیعاً عَنْ عَبْدِ اللَّهِ بْنِ الْمُغِیرَةِ عَنْ طَلْحَةَ بْنِ زَیْدٍ وَ الَّذِی قَبْلَهُمَا عَنْ مُحَمَّدِ بْنِ عَلِیٍّ مَاجِیلَوَیْهِ عَنْ عَلِیِّ بْنِ إِبْرَاهِیمَ عَنْ</w:t>
      </w:r>
      <w:bookmarkStart w:id="1539" w:name="pg18705_173781"/>
    </w:p>
    <w:p>
      <w:pPr>
        <w:pStyle w:val="BookText"/>
        <w:rPr/>
      </w:pPr>
      <w:bookmarkEnd w:id="1539"/>
      <w:r>
        <w:rPr>
          <w:rFonts w:ascii="Amiri" w:hAnsi="Amiri" w:eastAsia="Amiri" w:cs="Amiri"/>
          <w:color w:val="111111"/>
          <w:sz w:val="28"/>
          <w:sz w:val="28"/>
          <w:szCs w:val="28"/>
          <w:rtl w:val="true"/>
          <w:lang w:bidi="ar-SA"/>
        </w:rPr>
        <w:t xml:space="preserve">أَبِیهِ عَنِ ابْنِ أَبِی عُمَیْرٍ وَ الْأَوَّلَ عَنْ مُحَمَّدِ بْنِ مُوسَی بْنِ الْمُتَوَکِّلِ عَنِ الْحِمْیَرِیِّ عَنْ أَحْمَدَ بْنِ مُحَمَّدٍ وَ رَوَاهُ الْبَرْقِیُّ فِی الْمَحَاسِنِ عَنْ مُحَمَّدِ بْنِ عَلِیٍّ عَنِ ابْنِ فَضَّالٍ مِثْلَهُ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احمر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سوگند بخورد و بداند که دروغ می‌گوید، قطعاً با خدا به مبارزه برخاسته است</w:t>
      </w:r>
      <w:r>
        <w:rPr>
          <w:rFonts w:eastAsia="IRNazanin" w:cs="IRNazanin"/>
          <w:color w:val="111111"/>
          <w:sz w:val="28"/>
          <w:szCs w:val="28"/>
          <w:rtl w:val="true"/>
          <w:lang w:bidi="fa-IR"/>
        </w:rPr>
        <w:t>.</w:t>
      </w:r>
    </w:p>
    <w:p>
      <w:pPr>
        <w:pStyle w:val="Heading4"/>
        <w:numPr>
          <w:ilvl w:val="3"/>
          <w:numId w:val="1"/>
        </w:numPr>
        <w:rPr/>
      </w:pPr>
      <w:bookmarkStart w:id="1540" w:name="__RefHeading___Toc12663613_1280447820"/>
      <w:bookmarkStart w:id="1541" w:name="_Toc678"/>
      <w:bookmarkEnd w:id="1540"/>
      <w:r>
        <w:rPr>
          <w:rtl w:val="true"/>
        </w:rPr>
        <w:t>[</w:t>
      </w:r>
      <w:r>
        <w:rPr>
          <w:rtl w:val="true"/>
        </w:rPr>
        <w:t>رقم الحدیث الکلی</w:t>
      </w:r>
      <w:r>
        <w:rPr>
          <w:rtl w:val="true"/>
        </w:rPr>
        <w:t xml:space="preserve">: </w:t>
      </w:r>
      <w:r>
        <w:rPr/>
        <w:t>29371</w:t>
      </w:r>
      <w:r>
        <w:rPr>
          <w:rtl w:val="true"/>
        </w:rPr>
        <w:t xml:space="preserve"> - </w:t>
      </w:r>
      <w:r>
        <w:rPr>
          <w:rtl w:val="true"/>
        </w:rPr>
        <w:t>رقم الحدیث الباب</w:t>
      </w:r>
      <w:r>
        <w:rPr>
          <w:rtl w:val="true"/>
        </w:rPr>
        <w:t xml:space="preserve">: </w:t>
      </w:r>
      <w:r>
        <w:rPr/>
        <w:t>5</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29371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الْیَمِینُ الصَّبْرُ الْفَاجِرَةُ تَدَعُ الدِّیَارَ بَلَاقِعَ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قداح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صبرِ فاجرانه، خانه‌ها را خالی و ویران می‌کند</w:t>
      </w:r>
      <w:r>
        <w:rPr>
          <w:rFonts w:eastAsia="IRNazanin" w:cs="IRNazanin"/>
          <w:color w:val="111111"/>
          <w:sz w:val="28"/>
          <w:szCs w:val="28"/>
          <w:rtl w:val="true"/>
          <w:lang w:bidi="fa-IR"/>
        </w:rPr>
        <w:t>.</w:t>
      </w:r>
    </w:p>
    <w:p>
      <w:pPr>
        <w:pStyle w:val="Heading4"/>
        <w:numPr>
          <w:ilvl w:val="3"/>
          <w:numId w:val="1"/>
        </w:numPr>
        <w:rPr/>
      </w:pPr>
      <w:bookmarkStart w:id="1542" w:name="__RefHeading___Toc12663615_1280447820"/>
      <w:bookmarkStart w:id="1543" w:name="_Toc679"/>
      <w:bookmarkEnd w:id="1542"/>
      <w:r>
        <w:rPr>
          <w:rtl w:val="true"/>
        </w:rPr>
        <w:t>[</w:t>
      </w:r>
      <w:r>
        <w:rPr>
          <w:rtl w:val="true"/>
        </w:rPr>
        <w:t>رقم الحدیث الکلی</w:t>
      </w:r>
      <w:r>
        <w:rPr>
          <w:rtl w:val="true"/>
        </w:rPr>
        <w:t xml:space="preserve">: </w:t>
      </w:r>
      <w:r>
        <w:rPr/>
        <w:t>29372</w:t>
      </w:r>
      <w:r>
        <w:rPr>
          <w:rtl w:val="true"/>
        </w:rPr>
        <w:t xml:space="preserve"> - </w:t>
      </w:r>
      <w:r>
        <w:rPr>
          <w:rtl w:val="true"/>
        </w:rPr>
        <w:t>رقم الحدیث الباب</w:t>
      </w:r>
      <w:r>
        <w:rPr>
          <w:rtl w:val="true"/>
        </w:rPr>
        <w:t xml:space="preserve">: </w:t>
      </w:r>
      <w:r>
        <w:rPr/>
        <w:t>6</w:t>
      </w:r>
      <w:r>
        <w:rPr>
          <w:rtl w:val="true"/>
        </w:rPr>
        <w:t>]</w:t>
      </w:r>
      <w:bookmarkEnd w:id="1543"/>
    </w:p>
    <w:p>
      <w:pPr>
        <w:pStyle w:val="BookText"/>
        <w:rPr/>
      </w:pPr>
      <w:r>
        <w:rPr>
          <w:rFonts w:eastAsia="Times New Roman" w:cs="Times New Roman" w:ascii="Times New Roman" w:hAnsi="Times New Roman"/>
          <w:color w:val="111111"/>
          <w:sz w:val="28"/>
          <w:szCs w:val="28"/>
          <w:lang w:val="en-US" w:bidi="en-US"/>
        </w:rPr>
        <w:t>29372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وَ عَنْ عَلِیِّ بْنِ مُحَمَّدِ بْنِ بُنْدَارَ عَنْ أَحْمَدَ بْنِ أَبِی عَبْدِ اللَّهِ عَنْ مُحَمَّدِ بْنِ عَلِیٍّ عَنْ عَلِیِّ بْنِ عُثْمَانَ بْنِ رَزِینٍ عَنْ مُحَمَّدِ بْنِ فُرَاتٍ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الْیَمِینَ الْفَاجِرَةَ فَإِنَّهَا تَدَعُ الدِّیَارَ مِنْ أَهْلِهَا بَلَاقِعَ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بن یزید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فاجرانه بپرهیزید، زیرا آن، خانه‌ها را از ساکنانشان خالی و ویران می‌کند</w:t>
      </w:r>
      <w:r>
        <w:rPr>
          <w:rFonts w:eastAsia="IRNazanin" w:cs="IRNazanin"/>
          <w:color w:val="111111"/>
          <w:sz w:val="28"/>
          <w:szCs w:val="28"/>
          <w:rtl w:val="true"/>
          <w:lang w:bidi="fa-IR"/>
        </w:rPr>
        <w:t>.</w:t>
      </w:r>
    </w:p>
    <w:p>
      <w:pPr>
        <w:pStyle w:val="Heading4"/>
        <w:numPr>
          <w:ilvl w:val="3"/>
          <w:numId w:val="1"/>
        </w:numPr>
        <w:rPr/>
      </w:pPr>
      <w:bookmarkStart w:id="1544" w:name="__RefHeading___Toc12663617_1280447820"/>
      <w:bookmarkStart w:id="1545" w:name="_Toc680"/>
      <w:bookmarkEnd w:id="1544"/>
      <w:r>
        <w:rPr>
          <w:rtl w:val="true"/>
        </w:rPr>
        <w:t>[</w:t>
      </w:r>
      <w:r>
        <w:rPr>
          <w:rtl w:val="true"/>
        </w:rPr>
        <w:t>رقم الحدیث الکلی</w:t>
      </w:r>
      <w:r>
        <w:rPr>
          <w:rtl w:val="true"/>
        </w:rPr>
        <w:t xml:space="preserve">: </w:t>
      </w:r>
      <w:r>
        <w:rPr/>
        <w:t>29373</w:t>
      </w:r>
      <w:r>
        <w:rPr>
          <w:rtl w:val="true"/>
        </w:rPr>
        <w:t xml:space="preserve"> - </w:t>
      </w:r>
      <w:r>
        <w:rPr>
          <w:rtl w:val="true"/>
        </w:rPr>
        <w:t>رقم الحدیث الباب</w:t>
      </w:r>
      <w:r>
        <w:rPr>
          <w:rtl w:val="true"/>
        </w:rPr>
        <w:t xml:space="preserve">: </w:t>
      </w:r>
      <w:r>
        <w:rPr/>
        <w:t>7</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29373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وَ عَنْ عَلِیِّ بْنِ إِبْرَاهِیمَ عَنْ أَبِیهِ عَنْ حَنَانٍ عَنْ فُلَیْحِ بْنِ أَبِی بَکْرٍ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الْیَمِینُ الصَّبْرُ الْکَاذِبَةُ تُورِثُ الْعَقِبَ الْفَقْرَ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 عَنْ مُحَمَّدِ بْنِ الْحَسَنِ عَنِ الصَّفَّارِ </w:t>
      </w:r>
      <w:r>
        <w:rPr>
          <w:rStyle w:val="FootnoteAnchor"/>
          <w:rtl w:val="true"/>
        </w:rPr>
        <w:footnoteReference w:id="1201"/>
      </w:r>
      <w:r>
        <w:rPr>
          <w:rFonts w:ascii="Amiri" w:hAnsi="Amiri" w:eastAsia="Amiri" w:cs="Amiri"/>
          <w:color w:val="111111"/>
          <w:sz w:val="28"/>
          <w:sz w:val="28"/>
          <w:szCs w:val="28"/>
          <w:rtl w:val="true"/>
          <w:lang w:bidi="ar-SA"/>
        </w:rPr>
        <w:t>عَنْ یَعْقُوبَ بْنِ یَزِیدَ عَنْ عَبْدِ الرَّحْمَنِ بْنِ حَمَّادٍ عَنْ حَنَانِ بْنِ</w:t>
      </w:r>
      <w:bookmarkStart w:id="1546" w:name="pg18705_173782"/>
    </w:p>
    <w:p>
      <w:pPr>
        <w:pStyle w:val="BookText"/>
        <w:rPr/>
      </w:pPr>
      <w:bookmarkEnd w:id="1546"/>
      <w:r>
        <w:rPr>
          <w:rFonts w:ascii="Amiri" w:hAnsi="Amiri" w:eastAsia="Amiri" w:cs="Amiri"/>
          <w:color w:val="111111"/>
          <w:sz w:val="28"/>
          <w:sz w:val="28"/>
          <w:szCs w:val="28"/>
          <w:rtl w:val="true"/>
          <w:lang w:bidi="ar-SA"/>
        </w:rPr>
        <w:t xml:space="preserve">سَدِیرٍ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الَّذِی قَبْلَهُ عَنْ مُحَمَّدِ بْنِ عَلِیٍّ مَاجِیلَوَیْهِ عَنْ عَمِّهِ عَنْ مُحَمَّدِ بْنِ عَلِیٍّ وَ الَّذِی قَبْلَهُمَا عَنْ مُحَمَّدِ بْنِ الْحَسَنِ عَنِ الصَّفَّارِ عَنْ جَعْفَرِ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فلیح بن ابی بکر شیبانی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صبرِ دروغین، فقر را برای نسل به ارث می‌گذارد</w:t>
      </w:r>
      <w:r>
        <w:rPr>
          <w:rFonts w:eastAsia="IRNazanin" w:cs="IRNazanin"/>
          <w:color w:val="111111"/>
          <w:sz w:val="28"/>
          <w:szCs w:val="28"/>
          <w:rtl w:val="true"/>
          <w:lang w:bidi="fa-IR"/>
        </w:rPr>
        <w:t>.</w:t>
      </w:r>
    </w:p>
    <w:p>
      <w:pPr>
        <w:pStyle w:val="Heading4"/>
        <w:numPr>
          <w:ilvl w:val="3"/>
          <w:numId w:val="1"/>
        </w:numPr>
        <w:rPr/>
      </w:pPr>
      <w:bookmarkStart w:id="1547" w:name="__RefHeading___Toc12663619_1280447820"/>
      <w:bookmarkStart w:id="1548" w:name="_Toc681"/>
      <w:bookmarkEnd w:id="1547"/>
      <w:r>
        <w:rPr>
          <w:rtl w:val="true"/>
        </w:rPr>
        <w:t>[</w:t>
      </w:r>
      <w:r>
        <w:rPr>
          <w:rtl w:val="true"/>
        </w:rPr>
        <w:t>رقم الحدیث الکلی</w:t>
      </w:r>
      <w:r>
        <w:rPr>
          <w:rtl w:val="true"/>
        </w:rPr>
        <w:t xml:space="preserve">: </w:t>
      </w:r>
      <w:r>
        <w:rPr/>
        <w:t>29374</w:t>
      </w:r>
      <w:r>
        <w:rPr>
          <w:rtl w:val="true"/>
        </w:rPr>
        <w:t xml:space="preserve"> - </w:t>
      </w:r>
      <w:r>
        <w:rPr>
          <w:rtl w:val="true"/>
        </w:rPr>
        <w:t>رقم الحدیث الباب</w:t>
      </w:r>
      <w:r>
        <w:rPr>
          <w:rtl w:val="true"/>
        </w:rPr>
        <w:t xml:space="preserve">: </w:t>
      </w:r>
      <w:r>
        <w:rPr/>
        <w:t>8</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29374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لِلَّهِ مَلَکاً رِجْلَاهُ فِی الْأَرْضِ السُّفْلَی مَسِیرَةَ خَمْسِمِائَةِ عَامٍ وَ رَأْسُهُ فِی السَّمَاءِ الْعُلْیَا مَسِیرَةَ أَلْفِ سَنَةٍ یَقُولُ سُبْحَانَکَ سُبْحَانَکَ حَیْثُ کُنْتَ فَمَا أَعْظَمَکَ قَالَ فَیُوحِی اللَّهُ إِلَیْهِ مَا یَعْلَمُ ذَلِکَ مَنْ یَحْلِفُ بِی کَاذِباً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فرشته‌ای است که پاهای او در زمین سفلی، به مسافت پانصد سال راه است، و سرش در آسمان علیا، به مسافت هزار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پاک و منزهی تو، هر کجا که باشی، چقدر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می‌کند که این موضوع را فقط کسی نمی‌داند که به دروغ به من قسم بخورد</w:t>
      </w:r>
      <w:r>
        <w:rPr>
          <w:rFonts w:eastAsia="IRNazanin" w:cs="IRNazanin"/>
          <w:color w:val="111111"/>
          <w:sz w:val="28"/>
          <w:szCs w:val="28"/>
          <w:rtl w:val="true"/>
          <w:lang w:bidi="fa-IR"/>
        </w:rPr>
        <w:t>.</w:t>
      </w:r>
    </w:p>
    <w:p>
      <w:pPr>
        <w:pStyle w:val="Heading4"/>
        <w:numPr>
          <w:ilvl w:val="3"/>
          <w:numId w:val="1"/>
        </w:numPr>
        <w:rPr/>
      </w:pPr>
      <w:bookmarkStart w:id="1549" w:name="__RefHeading___Toc12663621_1280447820"/>
      <w:bookmarkStart w:id="1550" w:name="_Toc682"/>
      <w:bookmarkEnd w:id="1549"/>
      <w:r>
        <w:rPr>
          <w:rtl w:val="true"/>
        </w:rPr>
        <w:t>[</w:t>
      </w:r>
      <w:r>
        <w:rPr>
          <w:rtl w:val="true"/>
        </w:rPr>
        <w:t>رقم الحدیث الکلی</w:t>
      </w:r>
      <w:r>
        <w:rPr>
          <w:rtl w:val="true"/>
        </w:rPr>
        <w:t xml:space="preserve">: </w:t>
      </w:r>
      <w:r>
        <w:rPr/>
        <w:t>29375</w:t>
      </w:r>
      <w:r>
        <w:rPr>
          <w:rtl w:val="true"/>
        </w:rPr>
        <w:t xml:space="preserve"> - </w:t>
      </w:r>
      <w:r>
        <w:rPr>
          <w:rtl w:val="true"/>
        </w:rPr>
        <w:t>رقم الحدیث الباب</w:t>
      </w:r>
      <w:r>
        <w:rPr>
          <w:rtl w:val="true"/>
        </w:rPr>
        <w:t xml:space="preserve">: </w:t>
      </w:r>
      <w:r>
        <w:rPr/>
        <w:t>9</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29375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 أَبِی عَلِیٍّ الْأَشْعَرِیِّ عَنْ مُحَمَّدِ بْنِ حَسَّانَ عَنْ مُحَمَّدِ بْنِ عَلِیٍّ عَنْ عَلِیِّ بْنِ حَمَّادٍ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یُنْتَظَرُ بِهَا أَرْبَعِینَ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مِثْلَهُ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شب منتظر مانده می‌شود</w:t>
      </w:r>
      <w:r>
        <w:rPr>
          <w:rFonts w:eastAsia="IRNazanin" w:cs="IRNazanin"/>
          <w:color w:val="111111"/>
          <w:sz w:val="28"/>
          <w:szCs w:val="28"/>
          <w:rtl w:val="true"/>
          <w:lang w:bidi="fa-IR"/>
        </w:rPr>
        <w:t>.</w:t>
      </w:r>
    </w:p>
    <w:p>
      <w:pPr>
        <w:pStyle w:val="Heading4"/>
        <w:numPr>
          <w:ilvl w:val="3"/>
          <w:numId w:val="1"/>
        </w:numPr>
        <w:rPr/>
      </w:pPr>
      <w:bookmarkStart w:id="1551" w:name="__RefHeading___Toc12663623_1280447820"/>
      <w:bookmarkStart w:id="1552" w:name="_Toc683"/>
      <w:bookmarkEnd w:id="1551"/>
      <w:r>
        <w:rPr>
          <w:rtl w:val="true"/>
        </w:rPr>
        <w:t>[</w:t>
      </w:r>
      <w:r>
        <w:rPr>
          <w:rtl w:val="true"/>
        </w:rPr>
        <w:t>رقم الحدیث الکلی</w:t>
      </w:r>
      <w:r>
        <w:rPr>
          <w:rtl w:val="true"/>
        </w:rPr>
        <w:t xml:space="preserve">: </w:t>
      </w:r>
      <w:r>
        <w:rPr/>
        <w:t>29376</w:t>
      </w:r>
      <w:r>
        <w:rPr>
          <w:rtl w:val="true"/>
        </w:rPr>
        <w:t xml:space="preserve"> - </w:t>
      </w:r>
      <w:r>
        <w:rPr>
          <w:rtl w:val="true"/>
        </w:rPr>
        <w:t>رقم الحدیث الباب</w:t>
      </w:r>
      <w:r>
        <w:rPr>
          <w:rtl w:val="true"/>
        </w:rPr>
        <w:t xml:space="preserve">: </w:t>
      </w:r>
      <w:r>
        <w:rPr/>
        <w:t>10</w:t>
      </w:r>
      <w:r>
        <w:rPr>
          <w:rtl w:val="true"/>
        </w:rPr>
        <w:t>]</w:t>
      </w:r>
      <w:bookmarkEnd w:id="155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وَ بِالْإِسْنَادِ عَنْ عَلِیِّ بْنِ حَمَّادٍ عَنْ حَرِیزٍ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الَّتِی</w:t>
      </w:r>
      <w:bookmarkStart w:id="1553" w:name="pg18705_173783"/>
    </w:p>
    <w:p>
      <w:pPr>
        <w:pStyle w:val="BookText"/>
        <w:rPr/>
      </w:pPr>
      <w:bookmarkEnd w:id="1553"/>
      <w:r>
        <w:rPr>
          <w:rFonts w:ascii="Amiri" w:hAnsi="Amiri" w:eastAsia="Amiri" w:cs="Amiri"/>
          <w:color w:val="111111"/>
          <w:sz w:val="28"/>
          <w:sz w:val="28"/>
          <w:szCs w:val="28"/>
          <w:rtl w:val="true"/>
          <w:lang w:bidi="ar-SA"/>
        </w:rPr>
        <w:t xml:space="preserve">تُوجِبُ النَّارَ الرَّجُلُ یَحْلِفُ عَلَی حَقِّ امْرِئٍ مُسْلِمٍ عَلَی خَدْشِ </w:t>
      </w:r>
      <w:r>
        <w:rPr>
          <w:rStyle w:val="FootnoteAnchor"/>
          <w:rtl w:val="true"/>
        </w:rPr>
        <w:footnoteReference w:id="1207"/>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برخی اصحاب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غموس آن است که موجب آتش جهنم می‌شود، و آن زمانی است که مرد بر علیه حقی از یک مسلمان قسم بخورد تا به اموال او آسیب برساند</w:t>
      </w:r>
      <w:r>
        <w:rPr>
          <w:rFonts w:eastAsia="IRNazanin" w:cs="IRNazanin"/>
          <w:color w:val="111111"/>
          <w:sz w:val="28"/>
          <w:szCs w:val="28"/>
          <w:rtl w:val="true"/>
          <w:lang w:bidi="fa-IR"/>
        </w:rPr>
        <w:t>.</w:t>
      </w:r>
    </w:p>
    <w:p>
      <w:pPr>
        <w:pStyle w:val="Heading4"/>
        <w:numPr>
          <w:ilvl w:val="3"/>
          <w:numId w:val="1"/>
        </w:numPr>
        <w:rPr/>
      </w:pPr>
      <w:bookmarkStart w:id="1554" w:name="__RefHeading___Toc12663625_1280447820"/>
      <w:bookmarkStart w:id="1555" w:name="_Toc684"/>
      <w:bookmarkEnd w:id="1554"/>
      <w:r>
        <w:rPr>
          <w:rtl w:val="true"/>
        </w:rPr>
        <w:t>[</w:t>
      </w:r>
      <w:r>
        <w:rPr>
          <w:rtl w:val="true"/>
        </w:rPr>
        <w:t>رقم الحدیث الکلی</w:t>
      </w:r>
      <w:r>
        <w:rPr>
          <w:rtl w:val="true"/>
        </w:rPr>
        <w:t xml:space="preserve">: </w:t>
      </w:r>
      <w:r>
        <w:rPr/>
        <w:t>29377</w:t>
      </w:r>
      <w:r>
        <w:rPr>
          <w:rtl w:val="true"/>
        </w:rPr>
        <w:t xml:space="preserve"> - </w:t>
      </w:r>
      <w:r>
        <w:rPr>
          <w:rtl w:val="true"/>
        </w:rPr>
        <w:t>رقم الحدیث الباب</w:t>
      </w:r>
      <w:r>
        <w:rPr>
          <w:rtl w:val="true"/>
        </w:rPr>
        <w:t xml:space="preserve">: </w:t>
      </w:r>
      <w:r>
        <w:rPr/>
        <w:t>11</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29377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عَنْ عَلِیٍّ عَنْ أَبِیهِ وَ عَنْ مُحَمَّدِ بْنِ إِسْمَاعِیلَ عَنِ الْفَضْلِ بْنِ شَاذَانَ جَمِیعاً عَنِ ابْنِ أَبِی عُمَیْرٍ عَنْ إِبْرَاهِیمَ بْنِ عَبْدِ الْحَمِیدِ عَنْ شَیْخٍ مِنْ أَصْحَابِنَا یُکَنَّی أَبَا الْحَسَنِ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دِیکاً أَبْیَضَ عُنُقُهُ تَحْتَ الْعَرْشِ وَ رِجْلَاهُ فِی تُخُومِ الْأَرْضِ السَّابِعَةِ لَهُ جَنَاحٌ فِی الْمَشْرِقِ وَ جَنَاحٌ فِی الْمَغْرِبِ لَا تَصِیحُ الدُّیُوکُ حَتَّی یَصِیحَ فَإِذَا صَاحَ خَفَقَ بِجَنَاحَیْهِ ثُمَّ قَالَ سُبْحَانَ اللَّهِ سُبْحَانَ اللَّهِ الْعَظِیمِ الَّذِی لَیْسَ کَمِثْلِهِ شَیْ‌ءٌ قَالَ فَیُجِیبُهُ اللَّهُ تَبَارَکَ وَ تَعَالَی فَیَقُولُ لَا یَحْلِفُ بِی کَاذِباً مَنْ یَعْرِفُ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 رَوَاهُ فِی عِقَابِ الْأَعْمَالِ عَنْ مُحَمَّدِ بْنِ الْحَسَنِ عَنِ الصَّفَّارِ عَنْ یَعْقُوبَ بْنِ یَزِیدَ عَنِ ابْنِ أَبِی عُمَیْرٍ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ابْنِ أَبِی عُمَیْرٍ نَحْوَهُ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بزرگان اصحاب ما که کنیه‌اش ابو الحسن بود،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خروسی سفید آفریده است که گردنش زیر عرش است و پاهایش در اعماق زمین هفتم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یک بال در مشرق و یک بال در مغرب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خروس‌ها بانگ نمی‌زنند مگر اینکه این خروس بانگ بزند، و هنگامی که بانگ می‌زند، با دو بال خود می‌کوبد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 پاک و منزه است خداوند عظیمی که هیچ‌چیزی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او پاسخ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تو چه می‌گویی، به دروغ به من قسم نمی‌خورد</w:t>
      </w:r>
      <w:r>
        <w:rPr>
          <w:rFonts w:eastAsia="IRNazanin" w:cs="IRNazanin"/>
          <w:color w:val="111111"/>
          <w:sz w:val="28"/>
          <w:szCs w:val="28"/>
          <w:rtl w:val="true"/>
          <w:lang w:bidi="fa-IR"/>
        </w:rPr>
        <w:t>.</w:t>
      </w:r>
    </w:p>
    <w:p>
      <w:pPr>
        <w:pStyle w:val="Heading4"/>
        <w:numPr>
          <w:ilvl w:val="3"/>
          <w:numId w:val="1"/>
        </w:numPr>
        <w:rPr/>
      </w:pPr>
      <w:bookmarkStart w:id="1556" w:name="__RefHeading___Toc12663627_1280447820"/>
      <w:bookmarkStart w:id="1557" w:name="_Toc685"/>
      <w:bookmarkEnd w:id="1556"/>
      <w:r>
        <w:rPr>
          <w:rtl w:val="true"/>
        </w:rPr>
        <w:t>[</w:t>
      </w:r>
      <w:r>
        <w:rPr>
          <w:rtl w:val="true"/>
        </w:rPr>
        <w:t>رقم الحدیث الکلی</w:t>
      </w:r>
      <w:r>
        <w:rPr>
          <w:rtl w:val="true"/>
        </w:rPr>
        <w:t xml:space="preserve">: </w:t>
      </w:r>
      <w:r>
        <w:rPr/>
        <w:t>29378</w:t>
      </w:r>
      <w:r>
        <w:rPr>
          <w:rtl w:val="true"/>
        </w:rPr>
        <w:t xml:space="preserve"> - </w:t>
      </w:r>
      <w:r>
        <w:rPr>
          <w:rtl w:val="true"/>
        </w:rPr>
        <w:t>رقم الحدیث الباب</w:t>
      </w:r>
      <w:r>
        <w:rPr>
          <w:rtl w:val="true"/>
        </w:rPr>
        <w:t xml:space="preserve">: </w:t>
      </w:r>
      <w:r>
        <w:rPr/>
        <w:t>12</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29378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الْیَمِینُ الْکَاذِبَةُ تَدَعُ الدِّیَارَ بَلَاقِعَ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خانه‌ها را از ساکنان خود خالی و ویران می‌کند</w:t>
      </w:r>
      <w:r>
        <w:rPr>
          <w:rFonts w:eastAsia="IRNazanin" w:cs="IRNazanin"/>
          <w:color w:val="111111"/>
          <w:sz w:val="28"/>
          <w:szCs w:val="28"/>
          <w:rtl w:val="true"/>
          <w:lang w:bidi="fa-IR"/>
        </w:rPr>
        <w:t>.</w:t>
      </w:r>
    </w:p>
    <w:p>
      <w:pPr>
        <w:pStyle w:val="Heading4"/>
        <w:numPr>
          <w:ilvl w:val="3"/>
          <w:numId w:val="1"/>
        </w:numPr>
        <w:rPr/>
      </w:pPr>
      <w:bookmarkStart w:id="1558" w:name="__RefHeading___Toc12663629_1280447820"/>
      <w:bookmarkStart w:id="1559" w:name="_Toc686"/>
      <w:bookmarkEnd w:id="1558"/>
      <w:r>
        <w:rPr>
          <w:rtl w:val="true"/>
        </w:rPr>
        <w:t>[</w:t>
      </w:r>
      <w:r>
        <w:rPr>
          <w:rtl w:val="true"/>
        </w:rPr>
        <w:t>رقم الحدیث الکلی</w:t>
      </w:r>
      <w:r>
        <w:rPr>
          <w:rtl w:val="true"/>
        </w:rPr>
        <w:t xml:space="preserve">: </w:t>
      </w:r>
      <w:r>
        <w:rPr/>
        <w:t>29379</w:t>
      </w:r>
      <w:r>
        <w:rPr>
          <w:rtl w:val="true"/>
        </w:rPr>
        <w:t xml:space="preserve"> - </w:t>
      </w:r>
      <w:r>
        <w:rPr>
          <w:rtl w:val="true"/>
        </w:rPr>
        <w:t>رقم الحدیث الباب</w:t>
      </w:r>
      <w:r>
        <w:rPr>
          <w:rtl w:val="true"/>
        </w:rPr>
        <w:t xml:space="preserve">: </w:t>
      </w:r>
      <w:r>
        <w:rPr/>
        <w:t>13</w:t>
      </w:r>
      <w:r>
        <w:rPr>
          <w:rtl w:val="true"/>
        </w:rPr>
        <w:t>]</w:t>
      </w:r>
      <w:bookmarkEnd w:id="15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قَالَ وَ قَالَ رَسُولُ اللَّهِ ص مَنْ أَجَلَ</w:t>
      </w:r>
      <w:bookmarkStart w:id="1560" w:name="pg18705_173784"/>
    </w:p>
    <w:p>
      <w:pPr>
        <w:pStyle w:val="BookText"/>
        <w:rPr/>
      </w:pPr>
      <w:bookmarkEnd w:id="1560"/>
      <w:r>
        <w:rPr>
          <w:rFonts w:ascii="Amiri" w:hAnsi="Amiri" w:eastAsia="Amiri" w:cs="Amiri"/>
          <w:color w:val="111111"/>
          <w:sz w:val="28"/>
          <w:sz w:val="28"/>
          <w:szCs w:val="28"/>
          <w:rtl w:val="true"/>
          <w:lang w:bidi="ar-SA"/>
        </w:rPr>
        <w:t>اللَّهَ أَنْ یَحْلِفَ بِهِ کَاذِباً أَعْطَاهُ اللَّهُ عَزَّ وَ جَلَّ خَیْراً مِمَّا ذَهَبَ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احترام خداوند، از قسم دروغ به نام او خودداری کند، خداوند عزّ و جلّ چیزی بهتر از آنچه از دست داده است به او عطا خواهد کرد</w:t>
      </w:r>
      <w:r>
        <w:rPr>
          <w:rFonts w:eastAsia="IRNazanin" w:cs="IRNazanin"/>
          <w:color w:val="111111"/>
          <w:sz w:val="28"/>
          <w:szCs w:val="28"/>
          <w:rtl w:val="true"/>
          <w:lang w:bidi="fa-IR"/>
        </w:rPr>
        <w:t>.</w:t>
      </w:r>
    </w:p>
    <w:p>
      <w:pPr>
        <w:pStyle w:val="Heading4"/>
        <w:numPr>
          <w:ilvl w:val="3"/>
          <w:numId w:val="1"/>
        </w:numPr>
        <w:rPr/>
      </w:pPr>
      <w:bookmarkStart w:id="1561" w:name="__RefHeading___Toc12663631_1280447820"/>
      <w:bookmarkStart w:id="1562" w:name="_Toc687"/>
      <w:bookmarkEnd w:id="1561"/>
      <w:r>
        <w:rPr>
          <w:rtl w:val="true"/>
        </w:rPr>
        <w:t>[</w:t>
      </w:r>
      <w:r>
        <w:rPr>
          <w:rtl w:val="true"/>
        </w:rPr>
        <w:t>رقم الحدیث الکلی</w:t>
      </w:r>
      <w:r>
        <w:rPr>
          <w:rtl w:val="true"/>
        </w:rPr>
        <w:t xml:space="preserve">: </w:t>
      </w:r>
      <w:r>
        <w:rPr/>
        <w:t>29380</w:t>
      </w:r>
      <w:r>
        <w:rPr>
          <w:rtl w:val="true"/>
        </w:rPr>
        <w:t xml:space="preserve"> - </w:t>
      </w:r>
      <w:r>
        <w:rPr>
          <w:rtl w:val="true"/>
        </w:rPr>
        <w:t>رقم الحدیث الباب</w:t>
      </w:r>
      <w:r>
        <w:rPr>
          <w:rtl w:val="true"/>
        </w:rPr>
        <w:t xml:space="preserve">: </w:t>
      </w:r>
      <w:r>
        <w:rPr/>
        <w:t>14</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29380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الْکَاذِبَةِ وَ قَالَ إِنَّهَا تَتْرُکُ الدِّیَارَ بَلَاقِعَ وَ قَالَ مَنْ حَلَفَ بِیَمِینٍ کَاذِبَةٍ صَبْراً لِیَقْطَعَ بِهَا مَالَ امْرِئٍ مُسْلِمٍ لَقِیَ اللَّهَ عَزَّ وَ جَلَّ وَ هُوَ عَلَیْهِ غَضْبَانُ إِلَّا أَنْ یَتُوبَ وَ یَرْجِعَ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قسم دروغ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خانه‌ها را از ساکنانشان خالی و ویران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قسم دروغ به نام خداوند، به قصد از بین بردن مال یک مسلمان، قسم بخورد، خداوند عزّ و جلّ را در حالی ملاقات خواهد کرد که بر او خشمگین است، مگر اینکه توبه کند و بازگردد</w:t>
      </w:r>
      <w:r>
        <w:rPr>
          <w:rFonts w:eastAsia="IRNazanin" w:cs="IRNazanin"/>
          <w:color w:val="111111"/>
          <w:sz w:val="28"/>
          <w:szCs w:val="28"/>
          <w:rtl w:val="true"/>
          <w:lang w:bidi="fa-IR"/>
        </w:rPr>
        <w:t>.</w:t>
      </w:r>
    </w:p>
    <w:p>
      <w:pPr>
        <w:pStyle w:val="Heading4"/>
        <w:numPr>
          <w:ilvl w:val="3"/>
          <w:numId w:val="1"/>
        </w:numPr>
        <w:rPr/>
      </w:pPr>
      <w:bookmarkStart w:id="1563" w:name="__RefHeading___Toc12663633_1280447820"/>
      <w:bookmarkStart w:id="1564" w:name="_Toc688"/>
      <w:bookmarkEnd w:id="1563"/>
      <w:r>
        <w:rPr>
          <w:rtl w:val="true"/>
        </w:rPr>
        <w:t>[</w:t>
      </w:r>
      <w:r>
        <w:rPr>
          <w:rtl w:val="true"/>
        </w:rPr>
        <w:t>رقم الحدیث الکلی</w:t>
      </w:r>
      <w:r>
        <w:rPr>
          <w:rtl w:val="true"/>
        </w:rPr>
        <w:t xml:space="preserve">: </w:t>
      </w:r>
      <w:r>
        <w:rPr/>
        <w:t>29381</w:t>
      </w:r>
      <w:r>
        <w:rPr>
          <w:rtl w:val="true"/>
        </w:rPr>
        <w:t xml:space="preserve"> - </w:t>
      </w:r>
      <w:r>
        <w:rPr>
          <w:rtl w:val="true"/>
        </w:rPr>
        <w:t>رقم الحدیث الباب</w:t>
      </w:r>
      <w:r>
        <w:rPr>
          <w:rtl w:val="true"/>
        </w:rPr>
        <w:t xml:space="preserve">: </w:t>
      </w:r>
      <w:r>
        <w:rPr/>
        <w:t>15</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29381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وَ فِی مَعَانِی الْأَخْبَارِ عَنْ مُحَمَّدِ بْنِ الْحَسَنِ عَنِ الصَّفَّارِ عَنْ مُحَمَّدِ بْنِ الْحُسَیْنِ بْنِ أَبِی الْخَطَّابِ عَنْ عَلِیِّ بْنِ أَسْبَاطٍ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صِلَةُ الرَّحِمِ تَزِیدُ فِی الْعُمُرِ وَ صَدَقَةُ السِّرِّ تُطْفِئُ غَضَبَ الرَّبِّ وَ إِنَّ قَطِیعَةَ الرَّحِمِ وَ الْیَمِینَ الْکَاذِبَةَ لَتَذَرَانِ الدِّیَارَ بَلَاقِعَ مِنْ أَهْلِهَا وَ تُثْقِلَانِ الرَّحِمَ وَ إِنَّ ثِقْلَ الرَّحِمِ انْقِطَاعُ 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رحم، عمر را طولانی می‌کند و صدقه پنهانی خشم پروردگار را خاموش می‌کند؛ و قطع رحم و قسم دروغ، خانه‌ها را از ساکنانشان خالی و ویران می‌کنند، و رحم را سنگین می‌سازند، که سنگینی رحم به معنای قطع نسل است</w:t>
      </w:r>
      <w:r>
        <w:rPr>
          <w:rFonts w:eastAsia="IRNazanin" w:cs="IRNazanin"/>
          <w:color w:val="111111"/>
          <w:sz w:val="28"/>
          <w:szCs w:val="28"/>
          <w:rtl w:val="true"/>
          <w:lang w:bidi="fa-IR"/>
        </w:rPr>
        <w:t>.»</w:t>
      </w:r>
    </w:p>
    <w:p>
      <w:pPr>
        <w:pStyle w:val="Heading4"/>
        <w:numPr>
          <w:ilvl w:val="3"/>
          <w:numId w:val="1"/>
        </w:numPr>
        <w:rPr/>
      </w:pPr>
      <w:bookmarkStart w:id="1565" w:name="__RefHeading___Toc12663635_1280447820"/>
      <w:bookmarkStart w:id="1566" w:name="_Toc689"/>
      <w:bookmarkEnd w:id="1565"/>
      <w:r>
        <w:rPr>
          <w:rtl w:val="true"/>
        </w:rPr>
        <w:t>[</w:t>
      </w:r>
      <w:r>
        <w:rPr>
          <w:rtl w:val="true"/>
        </w:rPr>
        <w:t>رقم الحدیث الکلی</w:t>
      </w:r>
      <w:r>
        <w:rPr>
          <w:rtl w:val="true"/>
        </w:rPr>
        <w:t xml:space="preserve">: </w:t>
      </w:r>
      <w:r>
        <w:rPr/>
        <w:t>29382</w:t>
      </w:r>
      <w:r>
        <w:rPr>
          <w:rtl w:val="true"/>
        </w:rPr>
        <w:t xml:space="preserve"> - </w:t>
      </w:r>
      <w:r>
        <w:rPr>
          <w:rtl w:val="true"/>
        </w:rPr>
        <w:t>رقم الحدیث الباب</w:t>
      </w:r>
      <w:r>
        <w:rPr>
          <w:rtl w:val="true"/>
        </w:rPr>
        <w:t xml:space="preserve">: </w:t>
      </w:r>
      <w:r>
        <w:rPr/>
        <w:t>16</w:t>
      </w:r>
      <w:r>
        <w:rPr>
          <w:rtl w:val="true"/>
        </w:rPr>
        <w:t>]</w:t>
      </w:r>
      <w:bookmarkEnd w:id="15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وَ فِی الْخِصَالِ عَنْ مُحَمَّدِ بْنِ مُوسَی بْنِ الْمُتَوَکِّلِ عَنْ عَبْدِ اللَّهِ بْنِ جَعْفَرٍ الْحِمْیَرِیِّ عَنْ أَحْمَدَ بْنِ مُحَمَّدِ بْنِ خَالِدٍ عَنِ الْحَسَنِ بْنِ مَحْبُوبٍ عَنْ مَالِکِ بْنِ عَطِیَّةَ عَنْ أَبِی عُبَیْدَةَ عَنْ أَبِی جَعْفَرٍ ع قَالَ فِی کِتَابِ عَلِیٍّ ع ثَلَاثُ خِصَالٍ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 أَمْوَالُهُمْ وَ یَبَرُّونَ فَتُزَادُ أَعْمَارُهُمْ وَ إِنَّ الْیَمِینَ</w:t>
      </w:r>
      <w:bookmarkStart w:id="1567" w:name="pg18705_173785"/>
    </w:p>
    <w:p>
      <w:pPr>
        <w:pStyle w:val="BookText"/>
        <w:rPr/>
      </w:pPr>
      <w:bookmarkEnd w:id="1567"/>
      <w:r>
        <w:rPr>
          <w:rFonts w:ascii="Amiri" w:hAnsi="Amiri" w:eastAsia="Amiri" w:cs="Amiri"/>
          <w:color w:val="111111"/>
          <w:sz w:val="28"/>
          <w:sz w:val="28"/>
          <w:szCs w:val="28"/>
          <w:rtl w:val="true"/>
          <w:lang w:bidi="ar-SA"/>
        </w:rPr>
        <w:t>الْکَاذِبَةَ وَ قَطِیعَةَ الرَّحِمِ لَیَذَرَانِ الدِّیَارَ بَلَاقِعَ مِنْ أَهْلِهَا وَ تُثْقِلَانِ الرَّحِمَ وَ إِنَّ ثِقْلَ الرَّحِمِ انْقِطَاعُ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فِی عِقَابِ الْأَعْمَالِ بِهَذَا السَّنَدِ مِثْلَهُ إِلَی قَوْلِهِ یُبَارِزُ اللَّهَ بِهَا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رحم، عمر را طولانی می‌کند و صدقه پنهانی خشم پروردگار را خاموش می‌کند؛ و قطع رحم و قسم دروغ، خانه‌ها را از ساکنانشان خالی و ویران می‌کنند، و رحم را سنگین می‌سازند، که سنگینی رحم به معنای قطع نسل است</w:t>
      </w:r>
      <w:r>
        <w:rPr>
          <w:rFonts w:eastAsia="IRNazanin" w:cs="IRNazanin"/>
          <w:color w:val="111111"/>
          <w:sz w:val="28"/>
          <w:szCs w:val="28"/>
          <w:rtl w:val="true"/>
          <w:lang w:bidi="fa-IR"/>
        </w:rPr>
        <w:t>.»</w:t>
      </w:r>
    </w:p>
    <w:p>
      <w:pPr>
        <w:pStyle w:val="Heading4"/>
        <w:numPr>
          <w:ilvl w:val="3"/>
          <w:numId w:val="1"/>
        </w:numPr>
        <w:rPr/>
      </w:pPr>
      <w:bookmarkStart w:id="1568" w:name="__RefHeading___Toc12663637_1280447820"/>
      <w:bookmarkStart w:id="1569" w:name="_Toc690"/>
      <w:bookmarkEnd w:id="1568"/>
      <w:r>
        <w:rPr>
          <w:rtl w:val="true"/>
        </w:rPr>
        <w:t>[</w:t>
      </w:r>
      <w:r>
        <w:rPr>
          <w:rtl w:val="true"/>
        </w:rPr>
        <w:t>رقم الحدیث الکلی</w:t>
      </w:r>
      <w:r>
        <w:rPr>
          <w:rtl w:val="true"/>
        </w:rPr>
        <w:t xml:space="preserve">: </w:t>
      </w:r>
      <w:r>
        <w:rPr/>
        <w:t>29383</w:t>
      </w:r>
      <w:r>
        <w:rPr>
          <w:rtl w:val="true"/>
        </w:rPr>
        <w:t xml:space="preserve"> - </w:t>
      </w:r>
      <w:r>
        <w:rPr>
          <w:rtl w:val="true"/>
        </w:rPr>
        <w:t>رقم الحدیث الباب</w:t>
      </w:r>
      <w:r>
        <w:rPr>
          <w:rtl w:val="true"/>
        </w:rPr>
        <w:t xml:space="preserve">: </w:t>
      </w:r>
      <w:r>
        <w:rPr/>
        <w:t>17</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29383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وَ عَنْ أَبِیهِ عَنْ سَعْدٍ عَنْ أَحْمَدَ بْنِ أَبِی عَبْدِ اللَّهِ عَنْ بَعْضِ أَصْحَابِنَا عَنْ عَلِیِّ بْنِ إِسْمَاعِیلَ عَنْ بَشِیرٍ الدَّهَّانِ عَمَّنْ ذَکَرَهُ عَنْ مِیثَمٍ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أُنِیلُ رَحْمَتِی مَنْ یَعْرِضُنِی لِلْأَیْمَانِ الْکَاذِبَةِ وَ لَا أُدْنِی مِنِّی یَوْمَ الْقِیَامَةِ مَنْ کَانَ زَانِیاً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سه خصلت وجود دارد که صاحب آن‌ها هرگز نمی‌میرد تا آثار و پیامدهای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تجاوز، قطع رحم، و قسم دروغ که با آن با خداوند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سریع‌ترین عمل در کسب پاداش، پیوند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مردمانی فاجر باشند اما با یکدیگر ارتباط داشته باشند، اموالشان رشد می‌کند و نیکی می‌کنند، پس عمرشان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دروغ و قطع رحم، خانه‌ها را از ساکنانشان خالی و ویران می‌کنند و رحم را سنگین می‌سازند، و سنگینی رحم به معنای قطع نسل است</w:t>
      </w:r>
      <w:r>
        <w:rPr>
          <w:rFonts w:eastAsia="IRNazanin" w:cs="IRNazanin"/>
          <w:color w:val="111111"/>
          <w:sz w:val="28"/>
          <w:szCs w:val="28"/>
          <w:rtl w:val="true"/>
          <w:lang w:bidi="fa-IR"/>
        </w:rPr>
        <w:t>.</w:t>
      </w:r>
    </w:p>
    <w:p>
      <w:pPr>
        <w:pStyle w:val="Heading4"/>
        <w:numPr>
          <w:ilvl w:val="3"/>
          <w:numId w:val="1"/>
        </w:numPr>
        <w:rPr/>
      </w:pPr>
      <w:bookmarkStart w:id="1570" w:name="__RefHeading___Toc12663639_1280447820"/>
      <w:bookmarkStart w:id="1571" w:name="_Toc691"/>
      <w:bookmarkEnd w:id="1570"/>
      <w:r>
        <w:rPr>
          <w:rtl w:val="true"/>
        </w:rPr>
        <w:t>[</w:t>
      </w:r>
      <w:r>
        <w:rPr>
          <w:rtl w:val="true"/>
        </w:rPr>
        <w:t>رقم الحدیث الکلی</w:t>
      </w:r>
      <w:r>
        <w:rPr>
          <w:rtl w:val="true"/>
        </w:rPr>
        <w:t xml:space="preserve">: </w:t>
      </w:r>
      <w:r>
        <w:rPr/>
        <w:t>29384</w:t>
      </w:r>
      <w:r>
        <w:rPr>
          <w:rtl w:val="true"/>
        </w:rPr>
        <w:t xml:space="preserve"> - </w:t>
      </w:r>
      <w:r>
        <w:rPr>
          <w:rtl w:val="true"/>
        </w:rPr>
        <w:t>رقم الحدیث الباب</w:t>
      </w:r>
      <w:r>
        <w:rPr>
          <w:rtl w:val="true"/>
        </w:rPr>
        <w:t xml:space="preserve">: </w:t>
      </w:r>
      <w:r>
        <w:rPr/>
        <w:t>18</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29384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الْحَسَنُ بْنُ مُحَمَّدٍ الطُّوسِیُّ فِی الْأَمَالِی عَنْ أَبِیهِ عَنِ الْحَفَّارِ عَنْ عَفَّانَ </w:t>
      </w:r>
      <w:r>
        <w:rPr>
          <w:rStyle w:val="FootnoteAnchor"/>
          <w:rtl w:val="true"/>
        </w:rPr>
        <w:footnoteReference w:id="1220"/>
      </w:r>
      <w:r>
        <w:rPr>
          <w:rFonts w:ascii="Amiri" w:hAnsi="Amiri" w:eastAsia="Amiri" w:cs="Amiri"/>
          <w:color w:val="111111"/>
          <w:sz w:val="28"/>
          <w:sz w:val="28"/>
          <w:szCs w:val="28"/>
          <w:rtl w:val="true"/>
          <w:lang w:bidi="ar-SA"/>
        </w:rPr>
        <w:t xml:space="preserve">بْنِ أَحْمَدَ عَنْ أَبِی قِلَابَةَ عَنْ وَهْبِ بْنِ حَرِیزٍ </w:t>
      </w:r>
      <w:r>
        <w:rPr>
          <w:rStyle w:val="FootnoteAnchor"/>
          <w:rtl w:val="true"/>
        </w:rPr>
        <w:footnoteReference w:id="1221"/>
      </w:r>
      <w:r>
        <w:rPr>
          <w:rFonts w:ascii="Amiri" w:hAnsi="Amiri" w:eastAsia="Amiri" w:cs="Amiri"/>
          <w:color w:val="111111"/>
          <w:sz w:val="28"/>
          <w:sz w:val="28"/>
          <w:szCs w:val="28"/>
          <w:rtl w:val="true"/>
          <w:lang w:bidi="ar-SA"/>
        </w:rPr>
        <w:t xml:space="preserve">وَ أَبِی زَیْدٍ عَنْ شُعْبَةَ عَنِ الْأَعْمَشِ عَنْ أَبِی وَائِلٍ </w:t>
      </w:r>
      <w:r>
        <w:rPr>
          <w:rStyle w:val="FootnoteAnchor"/>
          <w:rtl w:val="true"/>
        </w:rPr>
        <w:footnoteReference w:id="1222"/>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عَلَی یَمِینٍ کَاذِباً یَقْتَطِعُ بِهَا مَالَ أَخِیهِ لَقِیَ اللَّهَ عَزَّ وَ جَلَّ وَ هُوَ عَلَیْهِ غَضْبَانُ فَأَنْزَلَ اللَّهُ عَزَّ وَ جَلَّ تَصْدِیقَ ذَلِکَ فِی کِتَابِهِ الَّذِینَ یَشْتَرُونَ بِعَهْدِ اللَّهِ وَ أَیْمانِهِمْ ثَمَناً قَلِیلًا </w:t>
      </w:r>
      <w:r>
        <w:rPr>
          <w:rStyle w:val="FootnoteAnchor"/>
          <w:rtl w:val="true"/>
        </w:rPr>
        <w:footnoteReference w:id="1223"/>
      </w:r>
      <w:r>
        <w:rPr>
          <w:rFonts w:ascii="Amiri" w:hAnsi="Amiri" w:eastAsia="Amiri" w:cs="Amiri"/>
          <w:color w:val="111111"/>
          <w:sz w:val="28"/>
          <w:sz w:val="28"/>
          <w:szCs w:val="28"/>
          <w:rtl w:val="true"/>
          <w:lang w:bidi="ar-SA"/>
        </w:rPr>
        <w:t>قَالَ فَبَرَزَ الْأَشْعَثُ بْنُ قَیْسٍ فَقَالَ فِیَّ نَزَلَتِ الْآیَةُ خَاصَمْتُ إِلَی رَسُولِ اللَّهِ ص فَقَضَی عَلَیَّ بِالْیَمِینِ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وائل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قسم دروغ مال برادرش را تصاحب کند، خداوند عزّ و جلّ را در حالی ملاقات خواهد کرد که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این مطلب را در کتابش تأیید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پیمان خدا و سوگندهایشان را به بهای اندک می‌فروشند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کردم و او مرا به قسم محکوم کرد</w:t>
      </w:r>
      <w:r>
        <w:rPr>
          <w:rFonts w:eastAsia="IRNazanin" w:cs="IRNazanin"/>
          <w:color w:val="111111"/>
          <w:sz w:val="28"/>
          <w:szCs w:val="28"/>
          <w:rtl w:val="true"/>
          <w:lang w:bidi="fa-IR"/>
        </w:rPr>
        <w:t>.»</w:t>
      </w:r>
      <w:bookmarkStart w:id="1572" w:name="pg18705_173786"/>
    </w:p>
    <w:p>
      <w:pPr>
        <w:pStyle w:val="Heading4"/>
        <w:numPr>
          <w:ilvl w:val="3"/>
          <w:numId w:val="1"/>
        </w:numPr>
        <w:rPr/>
      </w:pPr>
      <w:bookmarkStart w:id="1573" w:name="__RefHeading___Toc12663641_1280447820"/>
      <w:bookmarkStart w:id="1574" w:name="_Toc692"/>
      <w:bookmarkEnd w:id="1572"/>
      <w:bookmarkEnd w:id="1573"/>
      <w:r>
        <w:rPr>
          <w:rtl w:val="true"/>
        </w:rPr>
        <w:t>[</w:t>
      </w:r>
      <w:r>
        <w:rPr>
          <w:rtl w:val="true"/>
        </w:rPr>
        <w:t>رقم الحدیث الکلی</w:t>
      </w:r>
      <w:r>
        <w:rPr>
          <w:rtl w:val="true"/>
        </w:rPr>
        <w:t xml:space="preserve">: </w:t>
      </w:r>
      <w:r>
        <w:rPr/>
        <w:t>29385</w:t>
      </w:r>
      <w:r>
        <w:rPr>
          <w:rtl w:val="true"/>
        </w:rPr>
        <w:t xml:space="preserve"> - </w:t>
      </w:r>
      <w:r>
        <w:rPr>
          <w:rtl w:val="true"/>
        </w:rPr>
        <w:t>رقم الحدیث الباب</w:t>
      </w:r>
      <w:r>
        <w:rPr>
          <w:rtl w:val="true"/>
        </w:rPr>
        <w:t xml:space="preserve">: </w:t>
      </w:r>
      <w:r>
        <w:rPr/>
        <w:t>19</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29385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الْیَمِینُ الْفَاجِرَةُ تَدَعُ الدِّیَارَ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فاجرانه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 را خالی و ویران می‌کند</w:t>
      </w:r>
      <w:r>
        <w:rPr>
          <w:rFonts w:eastAsia="IRNazanin" w:cs="IRNazanin"/>
          <w:color w:val="111111"/>
          <w:sz w:val="28"/>
          <w:szCs w:val="28"/>
          <w:rtl w:val="true"/>
          <w:lang w:bidi="fa-IR"/>
        </w:rPr>
        <w:t>.»</w:t>
      </w:r>
    </w:p>
    <w:p>
      <w:pPr>
        <w:pStyle w:val="Heading3"/>
        <w:numPr>
          <w:ilvl w:val="2"/>
          <w:numId w:val="1"/>
        </w:numPr>
        <w:rPr/>
      </w:pPr>
      <w:bookmarkStart w:id="1575" w:name="__RefHeading___Toc12663643_1280447820"/>
      <w:bookmarkStart w:id="1576" w:name="_Toc693"/>
      <w:bookmarkEnd w:id="1575"/>
      <w:r>
        <w:rPr/>
        <w:t>5</w:t>
      </w:r>
      <w:r>
        <w:rPr>
          <w:rtl w:val="true"/>
        </w:rPr>
        <w:t xml:space="preserve">- </w:t>
      </w:r>
      <w:r>
        <w:rPr>
          <w:rtl w:val="true"/>
        </w:rPr>
        <w:t>بَابُ تَحْرِیمِ الْقَوْلِ فِیمَا لَیْسَ بِصَحِیحٍ اللَّهُ یَعْلَمُ کَذَا</w:t>
      </w:r>
      <w:bookmarkEnd w:id="1576"/>
    </w:p>
    <w:p>
      <w:pPr>
        <w:pStyle w:val="Heading4"/>
        <w:numPr>
          <w:ilvl w:val="3"/>
          <w:numId w:val="1"/>
        </w:numPr>
        <w:rPr/>
      </w:pPr>
      <w:bookmarkStart w:id="1577" w:name="__RefHeading___Toc12663645_1280447820"/>
      <w:bookmarkStart w:id="1578" w:name="_Toc694"/>
      <w:bookmarkEnd w:id="1577"/>
      <w:r>
        <w:rPr>
          <w:rtl w:val="true"/>
        </w:rPr>
        <w:t>اشارة</w:t>
      </w:r>
      <w:bookmarkEnd w:id="1578"/>
    </w:p>
    <w:p>
      <w:pPr>
        <w:pStyle w:val="BookText"/>
        <w:rPr/>
      </w:pPr>
      <w:r>
        <w:rPr>
          <w:rStyle w:val="FootnoteAnchor"/>
        </w:rPr>
        <w:footnoteReference w:id="122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الْقَوْلِ فِیمَا لَیْسَ بِصَحِیحٍ اللَّهُ یَعْلَمُ کَذَا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درباره تحریم سخن گفتن درباره چیزی که صحیح نیست،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چنین است</w:t>
      </w:r>
    </w:p>
    <w:p>
      <w:pPr>
        <w:pStyle w:val="Heading4"/>
        <w:numPr>
          <w:ilvl w:val="3"/>
          <w:numId w:val="1"/>
        </w:numPr>
        <w:rPr/>
      </w:pPr>
      <w:bookmarkStart w:id="1579" w:name="__RefHeading___Toc12663647_1280447820"/>
      <w:bookmarkStart w:id="1580" w:name="_Toc695"/>
      <w:bookmarkEnd w:id="1579"/>
      <w:r>
        <w:rPr>
          <w:rtl w:val="true"/>
        </w:rPr>
        <w:t>[</w:t>
      </w:r>
      <w:r>
        <w:rPr>
          <w:rtl w:val="true"/>
        </w:rPr>
        <w:t>رقم الحدیث الکلی</w:t>
      </w:r>
      <w:r>
        <w:rPr>
          <w:rtl w:val="true"/>
        </w:rPr>
        <w:t xml:space="preserve">: </w:t>
      </w:r>
      <w:r>
        <w:rPr/>
        <w:t>29386</w:t>
      </w:r>
      <w:r>
        <w:rPr>
          <w:rtl w:val="true"/>
        </w:rPr>
        <w:t xml:space="preserve"> - </w:t>
      </w:r>
      <w:r>
        <w:rPr>
          <w:rtl w:val="true"/>
        </w:rPr>
        <w:t>رقم الحدیث الباب</w:t>
      </w:r>
      <w:r>
        <w:rPr>
          <w:rtl w:val="true"/>
        </w:rPr>
        <w:t xml:space="preserve">: </w:t>
      </w:r>
      <w:r>
        <w:rPr/>
        <w:t>1</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29386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مُحَمَّدُ بْنُ یَعْقُوبَ عَنْ عِدَّةٍ مِنْ أَصْحَابِنَا عَنْ أَحْمَدَ بْنِ مُحَمَّدٍ عَنْ عُثْمَانَ بْنِ عِیسَی عَنْ وَهْبِ بْنِ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 یَعْلَمُ فِیمَا لَا یَعْلَمُ اهْتَزَّ لِذَلِکَ عَرْشُهُ إِعْظَاماً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وهب بن عبدربه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که نمی‌داند، عرش خداوند به‌خاطر بزرگداشت خداوند به لرزه در می‌آید</w:t>
      </w:r>
      <w:r>
        <w:rPr>
          <w:rFonts w:eastAsia="IRNazanin" w:cs="IRNazanin"/>
          <w:color w:val="111111"/>
          <w:sz w:val="28"/>
          <w:szCs w:val="28"/>
          <w:rtl w:val="true"/>
          <w:lang w:bidi="fa-IR"/>
        </w:rPr>
        <w:t>.</w:t>
      </w:r>
    </w:p>
    <w:p>
      <w:pPr>
        <w:pStyle w:val="Heading4"/>
        <w:numPr>
          <w:ilvl w:val="3"/>
          <w:numId w:val="1"/>
        </w:numPr>
        <w:rPr/>
      </w:pPr>
      <w:bookmarkStart w:id="1581" w:name="__RefHeading___Toc12663649_1280447820"/>
      <w:bookmarkStart w:id="1582" w:name="_Toc696"/>
      <w:bookmarkEnd w:id="1581"/>
      <w:r>
        <w:rPr>
          <w:rtl w:val="true"/>
        </w:rPr>
        <w:t>[</w:t>
      </w:r>
      <w:r>
        <w:rPr>
          <w:rtl w:val="true"/>
        </w:rPr>
        <w:t>رقم الحدیث الکلی</w:t>
      </w:r>
      <w:r>
        <w:rPr>
          <w:rtl w:val="true"/>
        </w:rPr>
        <w:t xml:space="preserve">: </w:t>
      </w:r>
      <w:r>
        <w:rPr/>
        <w:t>29387</w:t>
      </w:r>
      <w:r>
        <w:rPr>
          <w:rtl w:val="true"/>
        </w:rPr>
        <w:t xml:space="preserve"> - </w:t>
      </w:r>
      <w:r>
        <w:rPr>
          <w:rtl w:val="true"/>
        </w:rPr>
        <w:t>رقم الحدیث الباب</w:t>
      </w:r>
      <w:r>
        <w:rPr>
          <w:rtl w:val="true"/>
        </w:rPr>
        <w:t xml:space="preserve">: </w:t>
      </w:r>
      <w:r>
        <w:rPr/>
        <w:t>2</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29387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وَ عَنْهُمْ عَنْ أَحْمَدَ عَنِ ابْنِ فَضَّالٍ عَنْ ثَعْلَبَةَ عَنْ أَبِی جَمِیلَةَ الْمُفَضَّلِ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قَالَ الْعَبْدُ عَلِمَ اللَّهُ وَ کَانَ کَاذِباً قَالَ اللَّهُ عَزَّ وَ جَلَّ أَ مَا وَجَدْتَ أَحَداً تَکْذِبُ عَلَیْهِ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أبان بن تغلب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بنده‌ای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دروغ می‌گوید،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نیافتی که بر او دروغ ببندی؟</w:t>
      </w:r>
      <w:r>
        <w:rPr>
          <w:rFonts w:eastAsia="IRNazanin" w:cs="IRNazanin"/>
          <w:color w:val="111111"/>
          <w:sz w:val="28"/>
          <w:szCs w:val="28"/>
          <w:rtl w:val="true"/>
          <w:lang w:bidi="fa-IR"/>
        </w:rPr>
        <w:t>»</w:t>
      </w:r>
      <w:bookmarkStart w:id="1583" w:name="pg18705_173787"/>
    </w:p>
    <w:p>
      <w:pPr>
        <w:pStyle w:val="Heading4"/>
        <w:numPr>
          <w:ilvl w:val="3"/>
          <w:numId w:val="1"/>
        </w:numPr>
        <w:rPr/>
      </w:pPr>
      <w:bookmarkStart w:id="1584" w:name="__RefHeading___Toc12663651_1280447820"/>
      <w:bookmarkStart w:id="1585" w:name="_Toc697"/>
      <w:bookmarkEnd w:id="1583"/>
      <w:bookmarkEnd w:id="1584"/>
      <w:r>
        <w:rPr>
          <w:rtl w:val="true"/>
        </w:rPr>
        <w:t>[</w:t>
      </w:r>
      <w:r>
        <w:rPr>
          <w:rtl w:val="true"/>
        </w:rPr>
        <w:t>رقم الحدیث الکلی</w:t>
      </w:r>
      <w:r>
        <w:rPr>
          <w:rtl w:val="true"/>
        </w:rPr>
        <w:t xml:space="preserve">: </w:t>
      </w:r>
      <w:r>
        <w:rPr/>
        <w:t>29388</w:t>
      </w:r>
      <w:r>
        <w:rPr>
          <w:rtl w:val="true"/>
        </w:rPr>
        <w:t xml:space="preserve"> - </w:t>
      </w:r>
      <w:r>
        <w:rPr>
          <w:rtl w:val="true"/>
        </w:rPr>
        <w:t>رقم الحدیث الباب</w:t>
      </w:r>
      <w:r>
        <w:rPr>
          <w:rtl w:val="true"/>
        </w:rPr>
        <w:t xml:space="preserve">: </w:t>
      </w:r>
      <w:r>
        <w:rPr/>
        <w:t>3</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29388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وَ عَنْ حُمَیْدِ بْنِ زِیَادٍ عَنِ الْحَسَنِ بْنِ مُحَمَّدٍ عَنْ وُهَیْبِ </w:t>
      </w:r>
      <w:r>
        <w:rPr>
          <w:rStyle w:val="FootnoteAnchor"/>
          <w:rtl w:val="true"/>
        </w:rPr>
        <w:footnoteReference w:id="1232"/>
      </w:r>
      <w:r>
        <w:rPr>
          <w:rFonts w:ascii="Amiri" w:hAnsi="Amiri" w:eastAsia="Amiri" w:cs="Amiri"/>
          <w:color w:val="111111"/>
          <w:sz w:val="28"/>
          <w:sz w:val="28"/>
          <w:szCs w:val="28"/>
          <w:rtl w:val="true"/>
          <w:lang w:bidi="ar-SA"/>
        </w:rPr>
        <w:t>بْنِ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یَعْلَمُ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اهْتَزَّ الْعَرْشُ إِعْظَاماً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وهیب بن حفص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که خداوند نمی‌داند، عرش به خاطر بزرگداشت خداوند به لرزه در می‌آید</w:t>
      </w:r>
      <w:r>
        <w:rPr>
          <w:rFonts w:eastAsia="IRNazanin" w:cs="IRNazanin"/>
          <w:color w:val="111111"/>
          <w:sz w:val="28"/>
          <w:szCs w:val="28"/>
          <w:rtl w:val="true"/>
          <w:lang w:bidi="fa-IR"/>
        </w:rPr>
        <w:t>.»</w:t>
      </w:r>
    </w:p>
    <w:p>
      <w:pPr>
        <w:pStyle w:val="Heading4"/>
        <w:numPr>
          <w:ilvl w:val="3"/>
          <w:numId w:val="1"/>
        </w:numPr>
        <w:rPr/>
      </w:pPr>
      <w:bookmarkStart w:id="1586" w:name="__RefHeading___Toc12663653_1280447820"/>
      <w:bookmarkStart w:id="1587" w:name="_Toc698"/>
      <w:bookmarkEnd w:id="1586"/>
      <w:r>
        <w:rPr>
          <w:rtl w:val="true"/>
        </w:rPr>
        <w:t>[</w:t>
      </w:r>
      <w:r>
        <w:rPr>
          <w:rtl w:val="true"/>
        </w:rPr>
        <w:t>رقم الحدیث الکلی</w:t>
      </w:r>
      <w:r>
        <w:rPr>
          <w:rtl w:val="true"/>
        </w:rPr>
        <w:t xml:space="preserve">: </w:t>
      </w:r>
      <w:r>
        <w:rPr/>
        <w:t>29389</w:t>
      </w:r>
      <w:r>
        <w:rPr>
          <w:rtl w:val="true"/>
        </w:rPr>
        <w:t xml:space="preserve"> - </w:t>
      </w:r>
      <w:r>
        <w:rPr>
          <w:rtl w:val="true"/>
        </w:rPr>
        <w:t>رقم الحدیث الباب</w:t>
      </w:r>
      <w:r>
        <w:rPr>
          <w:rtl w:val="true"/>
        </w:rPr>
        <w:t xml:space="preserve">: </w:t>
      </w:r>
      <w:r>
        <w:rPr/>
        <w:t>4</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29389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مُحَمَّدُ بْنُ عَلِیِّ بْنِ الْحُسَیْنِ فِی الْأَمَالِی عَنْ مُحَمَّدِ بْنِ مُوسَی بْنِ الْمُتَوَکِّلِ عَنْ عَلِیِّ بْنِ الْحُسَیْنِ السَّعْدَآبَادِیِّ عَنْ أَحْمَدَ بْنِ مُحَمَّدِ بْنِ خَالِدٍ عَنْ عُثْمَانَ بْنِ عِیسَی عَنْ خَالِدِ بْنِ نَجِیحٍ عَنْ وَهْبِ بْنِ عَبْدِ رَبِّهِ قَالَ سَمِعْتُ أَبَا عَبْدِ اللَّهِ ع یَقُولُ مَنْ قَالَ یَعْلَمُ اللَّهُ لِمَا لَا یَعْلَمُ اللَّهُ اهْتَزَّ لَهُ الْعَرْشُ إِعْظَاماً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أَبِیهِ عَنْ سَعْدِ بْنِ عَبْدِ اللَّهِ عَنْ أَحْمَدَ بْنِ مُحَمَّدِ بْنِ عِیسَی عَنِ الْحَسَنِ بْنِ عَلِیِّ بْنِ فَضَّالٍ عَنْ ثَعْلَبَةَ بْنِ مَیْمُونٍ عَنْ أَبِی جَمِیلَةَ عَنْ أَبَانِ بْنِ تَغْلِبَ وَ ذَکَرَ مِثْلَ الْحَدِیثِ الثَّانِی وَ بِالْإِسْنَادِ عَنْ أَحْمَدَ بْنِ مُحَمَّدٍ عَنْ عُثْمَانَ بْنِ عِیسَی عَنْ وَهْبٍ عَنْ شِهَابِ بْنِ عَبْدِ رَبِّهِ وَ ذَکَرَ مِثْلَ الْحَدِیثِ الثَّالِثِ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وهب بن عبدربه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که خداوند نمی‌داند، عرش به احترام و بزرگداشت خداوند عزّ و جلّ به لرزه در می‌آید</w:t>
      </w:r>
      <w:r>
        <w:rPr>
          <w:rFonts w:eastAsia="IRNazanin" w:cs="IRNazanin"/>
          <w:color w:val="111111"/>
          <w:sz w:val="28"/>
          <w:szCs w:val="28"/>
          <w:rtl w:val="true"/>
          <w:lang w:bidi="fa-IR"/>
        </w:rPr>
        <w:t>.»</w:t>
      </w:r>
      <w:bookmarkStart w:id="1588" w:name="pg18705_173788"/>
    </w:p>
    <w:p>
      <w:pPr>
        <w:pStyle w:val="Heading3"/>
        <w:numPr>
          <w:ilvl w:val="2"/>
          <w:numId w:val="1"/>
        </w:numPr>
        <w:rPr/>
      </w:pPr>
      <w:bookmarkStart w:id="1589" w:name="__RefHeading___Toc12663655_1280447820"/>
      <w:bookmarkStart w:id="1590" w:name="_Toc699"/>
      <w:bookmarkEnd w:id="1588"/>
      <w:bookmarkEnd w:id="1589"/>
      <w:r>
        <w:rPr/>
        <w:t>6</w:t>
      </w:r>
      <w:r>
        <w:rPr>
          <w:rtl w:val="true"/>
        </w:rPr>
        <w:t xml:space="preserve">- </w:t>
      </w:r>
      <w:r>
        <w:rPr>
          <w:rtl w:val="true"/>
        </w:rPr>
        <w:t>بَابُ وُجُوبِ الرِّضَا بِالْیَمِینِ الشَّرْعِیَّةِ</w:t>
      </w:r>
      <w:bookmarkEnd w:id="1590"/>
    </w:p>
    <w:p>
      <w:pPr>
        <w:pStyle w:val="Heading4"/>
        <w:numPr>
          <w:ilvl w:val="3"/>
          <w:numId w:val="1"/>
        </w:numPr>
        <w:rPr/>
      </w:pPr>
      <w:bookmarkStart w:id="1591" w:name="__RefHeading___Toc12663657_1280447820"/>
      <w:bookmarkStart w:id="1592" w:name="_Toc700"/>
      <w:bookmarkEnd w:id="1591"/>
      <w:r>
        <w:rPr>
          <w:rtl w:val="true"/>
        </w:rPr>
        <w:t>اشارة</w:t>
      </w:r>
      <w:bookmarkEnd w:id="1592"/>
    </w:p>
    <w:p>
      <w:pPr>
        <w:pStyle w:val="BookText"/>
        <w:rPr/>
      </w:pPr>
      <w:r>
        <w:rPr>
          <w:rStyle w:val="FootnoteAnchor"/>
        </w:rPr>
        <w:footnoteReference w:id="12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الرِّضَا بِالْیَمِینِ الشَّرْعِیَّةِ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وجوب رضایت به سوگند شرعی</w:t>
      </w:r>
    </w:p>
    <w:p>
      <w:pPr>
        <w:pStyle w:val="Heading4"/>
        <w:numPr>
          <w:ilvl w:val="3"/>
          <w:numId w:val="1"/>
        </w:numPr>
        <w:rPr/>
      </w:pPr>
      <w:bookmarkStart w:id="1593" w:name="__RefHeading___Toc12663659_1280447820"/>
      <w:bookmarkStart w:id="1594" w:name="_Toc701"/>
      <w:bookmarkEnd w:id="1593"/>
      <w:r>
        <w:rPr>
          <w:rtl w:val="true"/>
        </w:rPr>
        <w:t>[</w:t>
      </w:r>
      <w:r>
        <w:rPr>
          <w:rtl w:val="true"/>
        </w:rPr>
        <w:t>رقم الحدیث الکلی</w:t>
      </w:r>
      <w:r>
        <w:rPr>
          <w:rtl w:val="true"/>
        </w:rPr>
        <w:t xml:space="preserve">: </w:t>
      </w:r>
      <w:r>
        <w:rPr/>
        <w:t>29390</w:t>
      </w:r>
      <w:r>
        <w:rPr>
          <w:rtl w:val="true"/>
        </w:rPr>
        <w:t xml:space="preserve"> - </w:t>
      </w:r>
      <w:r>
        <w:rPr>
          <w:rtl w:val="true"/>
        </w:rPr>
        <w:t>رقم الحدیث الباب</w:t>
      </w:r>
      <w:r>
        <w:rPr>
          <w:rtl w:val="true"/>
        </w:rPr>
        <w:t xml:space="preserve">: </w:t>
      </w:r>
      <w:r>
        <w:rPr/>
        <w:t>1</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29390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تَحْلِفُوا إِلَّا بِاللَّهِ وَ مَنْ حَلَفَ بِاللَّهِ فَلْیَصْدُقْ وَ مَنْ لَمْ یَصْدُقْ فَلَیْسَ مِنَ اللَّهِ وَ مَنْ حُلِفَ لَهُ بِاللَّهِ فَلْیَرْضَ وَ مَنْ حُلِفَ لَهُ بِاللَّهِ فَلَمْ یَرْضَ فَلَیْسَ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حمزه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نخورید مگر به خدا، و کسی که به خدا سوگند خورد، باید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راستگو نباشد،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او به خدا قسم خورده شد، باید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او برای خدا قسم خورده شود و رضایت ندهد، از خداوند عزّ و جلّ نیست</w:t>
      </w:r>
      <w:r>
        <w:rPr>
          <w:rFonts w:eastAsia="IRNazanin" w:cs="IRNazanin"/>
          <w:color w:val="111111"/>
          <w:sz w:val="28"/>
          <w:szCs w:val="28"/>
          <w:rtl w:val="true"/>
          <w:lang w:bidi="fa-IR"/>
        </w:rPr>
        <w:t>.»</w:t>
      </w:r>
    </w:p>
    <w:p>
      <w:pPr>
        <w:pStyle w:val="Heading4"/>
        <w:numPr>
          <w:ilvl w:val="3"/>
          <w:numId w:val="1"/>
        </w:numPr>
        <w:rPr/>
      </w:pPr>
      <w:bookmarkStart w:id="1595" w:name="__RefHeading___Toc12663661_1280447820"/>
      <w:bookmarkStart w:id="1596" w:name="_Toc702"/>
      <w:bookmarkEnd w:id="1595"/>
      <w:r>
        <w:rPr>
          <w:rtl w:val="true"/>
        </w:rPr>
        <w:t>[</w:t>
      </w:r>
      <w:r>
        <w:rPr>
          <w:rtl w:val="true"/>
        </w:rPr>
        <w:t>رقم الحدیث الکلی</w:t>
      </w:r>
      <w:r>
        <w:rPr>
          <w:rtl w:val="true"/>
        </w:rPr>
        <w:t xml:space="preserve">: </w:t>
      </w:r>
      <w:r>
        <w:rPr/>
        <w:t>29391</w:t>
      </w:r>
      <w:r>
        <w:rPr>
          <w:rtl w:val="true"/>
        </w:rPr>
        <w:t xml:space="preserve"> - </w:t>
      </w:r>
      <w:r>
        <w:rPr>
          <w:rtl w:val="true"/>
        </w:rPr>
        <w:t>رقم الحدیث الباب</w:t>
      </w:r>
      <w:r>
        <w:rPr>
          <w:rtl w:val="true"/>
        </w:rPr>
        <w:t xml:space="preserve">: </w:t>
      </w:r>
      <w:r>
        <w:rPr/>
        <w:t>2</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29391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وَ رَوَاهُ فِی عِقَابِ الْأَعْمَالِ عَنْ أَبِیهِ عَنْ سَعْدٍ عَنْ مُحَمَّدِ بْنِ الْحُسَیْنِ عَنْ حَمَّادِ بْنِ عِیسَی عَنِ الْحُسَیْنِ بْنِ الْمُخْتَارِ عَنْ أَبِی عَبْدِ اللَّهِ ع قَالَ إِنَّ اللَّهَ عَزَّ وَ جَلَّ لَیُبْغِضُ الْمُنَفِّقَ سِلْعَتَهُ بِالْأَیْمَانِ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مختار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کسی را که کالای خود را با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می‌کند، دشمن می‌دارد</w:t>
      </w:r>
      <w:r>
        <w:rPr>
          <w:rFonts w:eastAsia="IRNazanin" w:cs="IRNazanin"/>
          <w:color w:val="111111"/>
          <w:sz w:val="28"/>
          <w:szCs w:val="28"/>
          <w:rtl w:val="true"/>
          <w:lang w:bidi="fa-IR"/>
        </w:rPr>
        <w:t>.»</w:t>
      </w:r>
    </w:p>
    <w:p>
      <w:pPr>
        <w:pStyle w:val="Heading4"/>
        <w:numPr>
          <w:ilvl w:val="3"/>
          <w:numId w:val="1"/>
        </w:numPr>
        <w:rPr/>
      </w:pPr>
      <w:bookmarkStart w:id="1597" w:name="__RefHeading___Toc12663663_1280447820"/>
      <w:bookmarkStart w:id="1598" w:name="_Toc703"/>
      <w:bookmarkEnd w:id="1597"/>
      <w:r>
        <w:rPr>
          <w:rtl w:val="true"/>
        </w:rPr>
        <w:t>[</w:t>
      </w:r>
      <w:r>
        <w:rPr>
          <w:rtl w:val="true"/>
        </w:rPr>
        <w:t>رقم الحدیث الکلی</w:t>
      </w:r>
      <w:r>
        <w:rPr>
          <w:rtl w:val="true"/>
        </w:rPr>
        <w:t xml:space="preserve">: </w:t>
      </w:r>
      <w:r>
        <w:rPr/>
        <w:t>29392</w:t>
      </w:r>
      <w:r>
        <w:rPr>
          <w:rtl w:val="true"/>
        </w:rPr>
        <w:t xml:space="preserve"> - </w:t>
      </w:r>
      <w:r>
        <w:rPr>
          <w:rtl w:val="true"/>
        </w:rPr>
        <w:t>رقم الحدیث الباب</w:t>
      </w:r>
      <w:r>
        <w:rPr>
          <w:rtl w:val="true"/>
        </w:rPr>
        <w:t xml:space="preserve">: </w:t>
      </w:r>
      <w:r>
        <w:rPr/>
        <w:t>3</w:t>
      </w:r>
      <w:r>
        <w:rPr>
          <w:rtl w:val="true"/>
        </w:rPr>
        <w:t>]</w:t>
      </w:r>
      <w:bookmarkEnd w:id="15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فَلْیَصْدُقْ وَ مَنْ لَمْ یَصْدُقْ فَلَیْسَ مِنَ اللَّهِ فِی شَیْ‌ءٍ وَ مَنْ</w:t>
      </w:r>
      <w:bookmarkStart w:id="1599" w:name="pg18705_173789"/>
    </w:p>
    <w:p>
      <w:pPr>
        <w:pStyle w:val="BookText"/>
        <w:rPr/>
      </w:pPr>
      <w:bookmarkEnd w:id="1599"/>
      <w:r>
        <w:rPr>
          <w:rFonts w:ascii="Amiri" w:hAnsi="Amiri" w:eastAsia="Amiri" w:cs="Amiri"/>
          <w:color w:val="111111"/>
          <w:sz w:val="28"/>
          <w:sz w:val="28"/>
          <w:szCs w:val="28"/>
          <w:rtl w:val="true"/>
          <w:lang w:bidi="ar-SA"/>
        </w:rPr>
        <w:t>حُلِفَ لَهُ بِاللَّهِ فَلْیَرْضَ وَ مَنْ لَمْ یَرْضَ فَلَیْسَ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أَیُّوبَ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الْأَمَالِی عَنِ الْحُسَیْنِ بْنِ أَحْمَدَ بْنِ إِدْرِیسَ عَنْ أَبِیهِ عَنْ مُحَمَّدِ بْنِ الْحُسَیْنِ عَنْ عُثْمَانَ بْنِ عِیسَی مِثْلَهُ إِلَّا أَنَّهُ قَالَ فِی الْمَوْضِعَیْنِ فَلَیْسَ مِنَ اللَّهِ فِی شَیْ‌ءٍ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عُثْمَانَ بْنِ عِیسَی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ایوب خراز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نام خدا سوگند بخورد، باید راستگو باشد و اگر راستگو نباشد، هیچ ارتباطی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او به نام خدا سوگند یاد شود، باید رضایت دهد و اگر رضایت ندهد، از خدا نیست</w:t>
      </w:r>
      <w:r>
        <w:rPr>
          <w:rFonts w:eastAsia="IRNazanin" w:cs="IRNazanin"/>
          <w:color w:val="111111"/>
          <w:sz w:val="28"/>
          <w:szCs w:val="28"/>
          <w:rtl w:val="true"/>
          <w:lang w:bidi="fa-IR"/>
        </w:rPr>
        <w:t>.»</w:t>
      </w:r>
    </w:p>
    <w:p>
      <w:pPr>
        <w:pStyle w:val="Heading3"/>
        <w:numPr>
          <w:ilvl w:val="2"/>
          <w:numId w:val="1"/>
        </w:numPr>
        <w:rPr/>
      </w:pPr>
      <w:bookmarkStart w:id="1600" w:name="__RefHeading___Toc12663665_1280447820"/>
      <w:bookmarkStart w:id="1601" w:name="_Toc704"/>
      <w:bookmarkEnd w:id="1600"/>
      <w:r>
        <w:rPr/>
        <w:t>7</w:t>
      </w:r>
      <w:r>
        <w:rPr>
          <w:rtl w:val="true"/>
        </w:rPr>
        <w:t xml:space="preserve">- </w:t>
      </w:r>
      <w:r>
        <w:rPr>
          <w:rtl w:val="true"/>
        </w:rPr>
        <w:t>بَابُ تَحْرِیمِ الْحَلْفِ بِالْبَرَاءَةِ مِنَ اللَّهِ وَ رَسُولِهِ صَادِقاً کَانَ أَوْ کَاذِباً وَ أَنَّهَا لَا تَنْعَقِدُ وَ کَفَّارَتِهَا</w:t>
      </w:r>
      <w:bookmarkEnd w:id="1601"/>
    </w:p>
    <w:p>
      <w:pPr>
        <w:pStyle w:val="Heading4"/>
        <w:numPr>
          <w:ilvl w:val="3"/>
          <w:numId w:val="1"/>
        </w:numPr>
        <w:rPr/>
      </w:pPr>
      <w:bookmarkStart w:id="1602" w:name="__RefHeading___Toc12663667_1280447820"/>
      <w:bookmarkStart w:id="1603" w:name="_Toc705"/>
      <w:bookmarkEnd w:id="1602"/>
      <w:r>
        <w:rPr>
          <w:rtl w:val="true"/>
        </w:rPr>
        <w:t>اشارة</w:t>
      </w:r>
      <w:bookmarkEnd w:id="1603"/>
    </w:p>
    <w:p>
      <w:pPr>
        <w:pStyle w:val="BookText"/>
        <w:rPr/>
      </w:pPr>
      <w:r>
        <w:rPr>
          <w:rStyle w:val="FootnoteAnchor"/>
        </w:rPr>
        <w:footnoteReference w:id="124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الْحَلْفِ بِالْبَرَاءَةِ مِنَ اللَّهِ وَ رَسُولِهِ صَادِقاً کَانَ أَوْ کَاذِباً وَ أَنَّهَا لَا تَنْعَقِدُ وَ کَفَّارَتِهَا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تحریم سوگند به برائت از خداوند و رسولش، چه راست باشد و چه دروغ، و اینکه چنین سوگندی منعقد نمی‌شود و کفاره آن</w:t>
      </w:r>
      <w:r>
        <w:rPr>
          <w:rFonts w:eastAsia="IRNazanin" w:cs="IRNazanin"/>
          <w:color w:val="111111"/>
          <w:sz w:val="28"/>
          <w:szCs w:val="28"/>
          <w:rtl w:val="true"/>
          <w:lang w:bidi="fa-IR"/>
        </w:rPr>
        <w:t>.</w:t>
      </w:r>
    </w:p>
    <w:p>
      <w:pPr>
        <w:pStyle w:val="Heading4"/>
        <w:numPr>
          <w:ilvl w:val="3"/>
          <w:numId w:val="1"/>
        </w:numPr>
        <w:rPr/>
      </w:pPr>
      <w:bookmarkStart w:id="1604" w:name="__RefHeading___Toc12663669_1280447820"/>
      <w:bookmarkStart w:id="1605" w:name="_Toc706"/>
      <w:bookmarkEnd w:id="1604"/>
      <w:r>
        <w:rPr>
          <w:rtl w:val="true"/>
        </w:rPr>
        <w:t>[</w:t>
      </w:r>
      <w:r>
        <w:rPr>
          <w:rtl w:val="true"/>
        </w:rPr>
        <w:t>رقم الحدیث الکلی</w:t>
      </w:r>
      <w:r>
        <w:rPr>
          <w:rtl w:val="true"/>
        </w:rPr>
        <w:t xml:space="preserve">: </w:t>
      </w:r>
      <w:r>
        <w:rPr/>
        <w:t>29393</w:t>
      </w:r>
      <w:r>
        <w:rPr>
          <w:rtl w:val="true"/>
        </w:rPr>
        <w:t xml:space="preserve"> - </w:t>
      </w:r>
      <w:r>
        <w:rPr>
          <w:rtl w:val="true"/>
        </w:rPr>
        <w:t>رقم الحدیث الباب</w:t>
      </w:r>
      <w:r>
        <w:rPr>
          <w:rtl w:val="true"/>
        </w:rPr>
        <w:t xml:space="preserve">: </w:t>
      </w:r>
      <w:r>
        <w:rPr/>
        <w:t>1</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29393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مُحَمَّدُ بْنُ یَعْقُوبَ عَنْ عَلِیِّ بْنِ إِبْرَاهِیمَ عَنْ أَبِیهِ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 رَجُلًا یَقُولُ أَنَا بَرِی‌ءٌ مِنْ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 وَیْلَکَ إِذَا بَرِئْتَ مِنْ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دِینِ مَنْ تَکُونُ قَالَ فَمَا کَلَّمَهُ رَسُولُ اللَّهِ ص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ابی عمیر به صورت مرفوع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باشی، پس بر دین چه کسی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مرگ آن مرد با او سخن نگفت</w:t>
      </w:r>
      <w:r>
        <w:rPr>
          <w:rFonts w:eastAsia="IRNazanin" w:cs="IRNazanin"/>
          <w:color w:val="111111"/>
          <w:sz w:val="28"/>
          <w:szCs w:val="28"/>
          <w:rtl w:val="true"/>
          <w:lang w:bidi="fa-IR"/>
        </w:rPr>
        <w:t>.</w:t>
      </w:r>
      <w:bookmarkStart w:id="1606" w:name="pg18705_173790"/>
    </w:p>
    <w:p>
      <w:pPr>
        <w:pStyle w:val="Heading4"/>
        <w:numPr>
          <w:ilvl w:val="3"/>
          <w:numId w:val="1"/>
        </w:numPr>
        <w:rPr/>
      </w:pPr>
      <w:bookmarkStart w:id="1607" w:name="__RefHeading___Toc12663671_1280447820"/>
      <w:bookmarkStart w:id="1608" w:name="_Toc707"/>
      <w:bookmarkEnd w:id="1606"/>
      <w:bookmarkEnd w:id="1607"/>
      <w:r>
        <w:rPr>
          <w:rtl w:val="true"/>
        </w:rPr>
        <w:t>[</w:t>
      </w:r>
      <w:r>
        <w:rPr>
          <w:rtl w:val="true"/>
        </w:rPr>
        <w:t>رقم الحدیث الکلی</w:t>
      </w:r>
      <w:r>
        <w:rPr>
          <w:rtl w:val="true"/>
        </w:rPr>
        <w:t xml:space="preserve">: </w:t>
      </w:r>
      <w:r>
        <w:rPr/>
        <w:t>29394</w:t>
      </w:r>
      <w:r>
        <w:rPr>
          <w:rtl w:val="true"/>
        </w:rPr>
        <w:t xml:space="preserve"> - </w:t>
      </w:r>
      <w:r>
        <w:rPr>
          <w:rtl w:val="true"/>
        </w:rPr>
        <w:t>رقم الحدیث الباب</w:t>
      </w:r>
      <w:r>
        <w:rPr>
          <w:rtl w:val="true"/>
        </w:rPr>
        <w:t xml:space="preserve">: </w:t>
      </w:r>
      <w:r>
        <w:rPr/>
        <w:t>2</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29394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یُونُسُ لَا تَحْلِفْ بِالْبَرَاءَةِ مِنَّا فَإِنَّهُ مَنْ حَلَفَ بِالْبَرَاءَةِ مِنَّا صَادِقاً کَانَ أَوْ کَاذِباً فَقَدْ بَرِئَ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یُونُسَ بْنِ ظَبْیَانَ مِثْلَهُ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ظبیان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برائت از ما سوگند مخور، زیرا هر کس به برائت از ما سوگند بخورد، چه راست باشد و چه دروغ، از ما بری خواهد شد</w:t>
      </w:r>
      <w:r>
        <w:rPr>
          <w:rFonts w:eastAsia="IRNazanin" w:cs="IRNazanin"/>
          <w:color w:val="111111"/>
          <w:sz w:val="28"/>
          <w:szCs w:val="28"/>
          <w:rtl w:val="true"/>
          <w:lang w:bidi="fa-IR"/>
        </w:rPr>
        <w:t>.»</w:t>
      </w:r>
    </w:p>
    <w:p>
      <w:pPr>
        <w:pStyle w:val="Heading4"/>
        <w:numPr>
          <w:ilvl w:val="3"/>
          <w:numId w:val="1"/>
        </w:numPr>
        <w:rPr/>
      </w:pPr>
      <w:bookmarkStart w:id="1609" w:name="__RefHeading___Toc12663673_1280447820"/>
      <w:bookmarkStart w:id="1610" w:name="_Toc708"/>
      <w:bookmarkEnd w:id="1609"/>
      <w:r>
        <w:rPr>
          <w:rtl w:val="true"/>
        </w:rPr>
        <w:t>[</w:t>
      </w:r>
      <w:r>
        <w:rPr>
          <w:rtl w:val="true"/>
        </w:rPr>
        <w:t>رقم الحدیث الکلی</w:t>
      </w:r>
      <w:r>
        <w:rPr>
          <w:rtl w:val="true"/>
        </w:rPr>
        <w:t xml:space="preserve">: </w:t>
      </w:r>
      <w:r>
        <w:rPr/>
        <w:t>29395</w:t>
      </w:r>
      <w:r>
        <w:rPr>
          <w:rtl w:val="true"/>
        </w:rPr>
        <w:t xml:space="preserve"> - </w:t>
      </w:r>
      <w:r>
        <w:rPr>
          <w:rtl w:val="true"/>
        </w:rPr>
        <w:t>رقم الحدیث الباب</w:t>
      </w:r>
      <w:r>
        <w:rPr>
          <w:rtl w:val="true"/>
        </w:rPr>
        <w:t xml:space="preserve">: </w:t>
      </w:r>
      <w:r>
        <w:rPr/>
        <w:t>3</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29395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وَ عَنْهُ قَالَ کَتَبَ مُحَمَّدُ بْنُ الْحَسَنِ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بِالْبَرَاءَةِ مِنَ اللَّهِ وَ رَسُولِهِ فَحَنِثَ مَا تَوْبَتُهُ وَ کَفَّارَتُهُ فَوَقَّعَ ع یُطْعِمُ عَشَرَةَ مَسَاکِینَ لِکُلِّ مِسْکِینٍ مُدٌّ وَ یَسْتَغْفِرُ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نقل شده است که محمد بن حسن به امام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برائت از خدا و رسولش قسم خورده و سپس قسم خود را شکسته است، توبه و کفاره او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باید ده مسکین را طعام دهد؛ به هر مسکین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خداوند عزّ و جلّ طلب آمرزش کند</w:t>
      </w:r>
      <w:r>
        <w:rPr>
          <w:rFonts w:eastAsia="IRNazanin" w:cs="IRNazanin"/>
          <w:color w:val="111111"/>
          <w:sz w:val="28"/>
          <w:szCs w:val="28"/>
          <w:rtl w:val="true"/>
          <w:lang w:bidi="fa-IR"/>
        </w:rPr>
        <w:t>.»</w:t>
      </w:r>
    </w:p>
    <w:p>
      <w:pPr>
        <w:pStyle w:val="Heading4"/>
        <w:numPr>
          <w:ilvl w:val="3"/>
          <w:numId w:val="1"/>
        </w:numPr>
        <w:rPr/>
      </w:pPr>
      <w:bookmarkStart w:id="1611" w:name="__RefHeading___Toc12663675_1280447820"/>
      <w:bookmarkStart w:id="1612" w:name="_Toc709"/>
      <w:bookmarkEnd w:id="1611"/>
      <w:r>
        <w:rPr>
          <w:rtl w:val="true"/>
        </w:rPr>
        <w:t>[</w:t>
      </w:r>
      <w:r>
        <w:rPr>
          <w:rtl w:val="true"/>
        </w:rPr>
        <w:t>رقم الحدیث الکلی</w:t>
      </w:r>
      <w:r>
        <w:rPr>
          <w:rtl w:val="true"/>
        </w:rPr>
        <w:t xml:space="preserve">: </w:t>
      </w:r>
      <w:r>
        <w:rPr/>
        <w:t>29396</w:t>
      </w:r>
      <w:r>
        <w:rPr>
          <w:rtl w:val="true"/>
        </w:rPr>
        <w:t xml:space="preserve"> - </w:t>
      </w:r>
      <w:r>
        <w:rPr>
          <w:rtl w:val="true"/>
        </w:rPr>
        <w:t>رقم الحدیث الباب</w:t>
      </w:r>
      <w:r>
        <w:rPr>
          <w:rtl w:val="true"/>
        </w:rPr>
        <w:t xml:space="preserve">: </w:t>
      </w:r>
      <w:r>
        <w:rPr/>
        <w:t>4</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29396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بَرِئَ مِنَ اللَّهِ صَادِقاً کَانَ أَوْ کَاذِباً فَقَدْ بَرِئَ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الْکَفَّارَاتِ </w:t>
      </w:r>
      <w:r>
        <w:rPr>
          <w:rStyle w:val="FootnoteAnchor"/>
          <w:rtl w:val="true"/>
        </w:rPr>
        <w:footnoteReference w:id="1255"/>
      </w:r>
      <w:r>
        <w:rPr>
          <w:rFonts w:ascii="Amiri" w:hAnsi="Amiri" w:eastAsia="Amiri" w:cs="Amiri"/>
          <w:color w:val="111111"/>
          <w:sz w:val="28"/>
          <w:sz w:val="28"/>
          <w:szCs w:val="28"/>
          <w:rtl w:val="true"/>
          <w:lang w:bidi="ar-SA"/>
        </w:rPr>
        <w:t xml:space="preserve">وَ یَأْتِی مَا یَدُلُّ عَلَی عَدَمِ انْعِقَادِ الْیَمِینِ بِغَیْرِ اللَّهِ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حسین 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خداوند اعلام برائت کند، چه راستگو باشد و چه دروغگو، از خداوند بری خواهد شد</w:t>
      </w:r>
      <w:r>
        <w:rPr>
          <w:rFonts w:eastAsia="IRNazanin" w:cs="IRNazanin"/>
          <w:color w:val="111111"/>
          <w:sz w:val="28"/>
          <w:szCs w:val="28"/>
          <w:rtl w:val="true"/>
          <w:lang w:bidi="fa-IR"/>
        </w:rPr>
        <w:t>.»</w:t>
      </w:r>
      <w:bookmarkStart w:id="1613" w:name="pg18705_173791"/>
    </w:p>
    <w:p>
      <w:pPr>
        <w:pStyle w:val="Heading3"/>
        <w:numPr>
          <w:ilvl w:val="2"/>
          <w:numId w:val="1"/>
        </w:numPr>
        <w:rPr/>
      </w:pPr>
      <w:bookmarkStart w:id="1614" w:name="__RefHeading___Toc12663677_1280447820"/>
      <w:bookmarkStart w:id="1615" w:name="_Toc710"/>
      <w:bookmarkEnd w:id="1613"/>
      <w:bookmarkEnd w:id="1614"/>
      <w:r>
        <w:rPr/>
        <w:t>8</w:t>
      </w:r>
      <w:r>
        <w:rPr>
          <w:rtl w:val="true"/>
        </w:rPr>
        <w:t xml:space="preserve">- </w:t>
      </w:r>
      <w:r>
        <w:rPr>
          <w:rtl w:val="true"/>
        </w:rPr>
        <w:t>بَابُ تَحْرِیمِ الْحَلْفِ بِالْبَرَاءَةِ مِنَ الْأَئِمَّةِ ع‌</w:t>
      </w:r>
      <w:bookmarkEnd w:id="1615"/>
    </w:p>
    <w:p>
      <w:pPr>
        <w:pStyle w:val="Heading4"/>
        <w:numPr>
          <w:ilvl w:val="3"/>
          <w:numId w:val="1"/>
        </w:numPr>
        <w:rPr/>
      </w:pPr>
      <w:bookmarkStart w:id="1616" w:name="__RefHeading___Toc12663679_1280447820"/>
      <w:bookmarkStart w:id="1617" w:name="_Toc711"/>
      <w:bookmarkEnd w:id="1616"/>
      <w:r>
        <w:rPr>
          <w:rtl w:val="true"/>
        </w:rPr>
        <w:t>اشارة</w:t>
      </w:r>
      <w:bookmarkEnd w:id="1617"/>
    </w:p>
    <w:p>
      <w:pPr>
        <w:pStyle w:val="BookText"/>
        <w:rPr/>
      </w:pPr>
      <w:r>
        <w:rPr>
          <w:rStyle w:val="FootnoteAnchor"/>
        </w:rPr>
        <w:footnoteReference w:id="125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الْحَلْفِ بِالْبَرَاءَةِ مِنَ الْأَئِمَّةِ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تحریم سوگند به برائت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618" w:name="__RefHeading___Toc12663681_1280447820"/>
      <w:bookmarkStart w:id="1619" w:name="_Toc712"/>
      <w:bookmarkEnd w:id="1618"/>
      <w:r>
        <w:rPr>
          <w:rtl w:val="true"/>
        </w:rPr>
        <w:t>[</w:t>
      </w:r>
      <w:r>
        <w:rPr>
          <w:rtl w:val="true"/>
        </w:rPr>
        <w:t>رقم الحدیث الکلی</w:t>
      </w:r>
      <w:r>
        <w:rPr>
          <w:rtl w:val="true"/>
        </w:rPr>
        <w:t xml:space="preserve">: </w:t>
      </w:r>
      <w:r>
        <w:rPr/>
        <w:t>29397</w:t>
      </w:r>
      <w:r>
        <w:rPr>
          <w:rtl w:val="true"/>
        </w:rPr>
        <w:t xml:space="preserve"> - </w:t>
      </w:r>
      <w:r>
        <w:rPr>
          <w:rtl w:val="true"/>
        </w:rPr>
        <w:t>رقم الحدیث الباب</w:t>
      </w:r>
      <w:r>
        <w:rPr>
          <w:rtl w:val="true"/>
        </w:rPr>
        <w:t xml:space="preserve">: </w:t>
      </w:r>
      <w:r>
        <w:rPr/>
        <w:t>1</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29397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مُحَمَّدُ بْنُ عَلِیِّ بْنِ الْحُسَیْنِ بِإِسْنَادِهِ عَنِ الْمُفَضَّلِ بْنِ عُمَرَ قَالَ سَمِعْتُ أَبَا عَبْدِ اللَّهِ ع یَقُولُ فِی قَوْلِ اللَّهِ عَزَّ وَ جَلَّ 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Style w:val="FootnoteAnchor"/>
          <w:rtl w:val="true"/>
        </w:rPr>
        <w:footnoteReference w:id="1259"/>
      </w:r>
      <w:r>
        <w:rPr>
          <w:rFonts w:ascii="Amiri" w:hAnsi="Amiri" w:eastAsia="Amiri" w:cs="Amiri"/>
          <w:color w:val="111111"/>
          <w:sz w:val="28"/>
          <w:sz w:val="28"/>
          <w:szCs w:val="28"/>
          <w:rtl w:val="true"/>
          <w:lang w:bidi="ar-SA"/>
        </w:rPr>
        <w:t>یَعْنِی بِهِ الْبَرَاءَةَ مِنَ الْأَئِمَّةِ ع یَحْلِفُ بِهَا الرَّجُلُ یَقُولُ إِنَّ ذَلِکَ عِنْدَ اللَّهِ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هَذَا الْحَدِیثُ فِی نَوَادِرِ الْحِکْمَةِ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نمی‌خورم به مواقع ستارگان، و این سوگندی است، اگر بدانید،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سوگند به برائت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مردی با آن سوگند یاد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سوگند نزد خداوند عظیم است</w:t>
      </w:r>
      <w:r>
        <w:rPr>
          <w:rFonts w:eastAsia="IRNazanin" w:cs="IRNazanin"/>
          <w:color w:val="111111"/>
          <w:sz w:val="28"/>
          <w:szCs w:val="28"/>
          <w:rtl w:val="true"/>
          <w:lang w:bidi="fa-IR"/>
        </w:rPr>
        <w:t>.»</w:t>
      </w:r>
    </w:p>
    <w:p>
      <w:pPr>
        <w:pStyle w:val="Heading3"/>
        <w:numPr>
          <w:ilvl w:val="2"/>
          <w:numId w:val="1"/>
        </w:numPr>
        <w:rPr/>
      </w:pPr>
      <w:bookmarkStart w:id="1620" w:name="__RefHeading___Toc12663683_1280447820"/>
      <w:bookmarkStart w:id="1621" w:name="_Toc713"/>
      <w:bookmarkEnd w:id="1620"/>
      <w:r>
        <w:rPr/>
        <w:t>9</w:t>
      </w:r>
      <w:r>
        <w:rPr>
          <w:rtl w:val="true"/>
        </w:rPr>
        <w:t xml:space="preserve">- </w:t>
      </w:r>
      <w:r>
        <w:rPr>
          <w:rtl w:val="true"/>
        </w:rPr>
        <w:t>بَابُ تَحْرِیمِ الْحَلْفِ عَلَی الْمَاضِی مَعَ تَعَمُّدِ الْکَذِبِ وَ عَدَمِ لُزُومِ الْکَفَّارَةِ بِهَا</w:t>
      </w:r>
      <w:bookmarkEnd w:id="1621"/>
    </w:p>
    <w:p>
      <w:pPr>
        <w:pStyle w:val="Heading4"/>
        <w:numPr>
          <w:ilvl w:val="3"/>
          <w:numId w:val="1"/>
        </w:numPr>
        <w:rPr/>
      </w:pPr>
      <w:bookmarkStart w:id="1622" w:name="__RefHeading___Toc12663685_1280447820"/>
      <w:bookmarkStart w:id="1623" w:name="_Toc714"/>
      <w:bookmarkEnd w:id="1622"/>
      <w:r>
        <w:rPr>
          <w:rtl w:val="true"/>
        </w:rPr>
        <w:t>اشارة</w:t>
      </w:r>
      <w:bookmarkEnd w:id="1623"/>
    </w:p>
    <w:p>
      <w:pPr>
        <w:pStyle w:val="BookText"/>
        <w:rPr/>
      </w:pPr>
      <w:r>
        <w:rPr>
          <w:rStyle w:val="FootnoteAnchor"/>
        </w:rPr>
        <w:footnoteReference w:id="126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الْحَلْفِ عَلَی الْمَاضِی مَعَ تَعَمُّدِ الْکَذِبِ وَ عَدَمِ لُزُومِ الْکَفَّارَةِ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تحریم سوگند بر گذشته با تعمد دروغ و عدم وجوب کفاره برای آن</w:t>
      </w:r>
    </w:p>
    <w:p>
      <w:pPr>
        <w:pStyle w:val="Heading4"/>
        <w:numPr>
          <w:ilvl w:val="3"/>
          <w:numId w:val="1"/>
        </w:numPr>
        <w:rPr/>
      </w:pPr>
      <w:bookmarkStart w:id="1624" w:name="__RefHeading___Toc12663687_1280447820"/>
      <w:bookmarkStart w:id="1625" w:name="_Toc715"/>
      <w:bookmarkEnd w:id="1624"/>
      <w:r>
        <w:rPr>
          <w:rtl w:val="true"/>
        </w:rPr>
        <w:t>[</w:t>
      </w:r>
      <w:r>
        <w:rPr>
          <w:rtl w:val="true"/>
        </w:rPr>
        <w:t>رقم الحدیث الکلی</w:t>
      </w:r>
      <w:r>
        <w:rPr>
          <w:rtl w:val="true"/>
        </w:rPr>
        <w:t xml:space="preserve">: </w:t>
      </w:r>
      <w:r>
        <w:rPr/>
        <w:t>29398</w:t>
      </w:r>
      <w:r>
        <w:rPr>
          <w:rtl w:val="true"/>
        </w:rPr>
        <w:t xml:space="preserve"> - </w:t>
      </w:r>
      <w:r>
        <w:rPr>
          <w:rtl w:val="true"/>
        </w:rPr>
        <w:t>رقم الحدیث الباب</w:t>
      </w:r>
      <w:r>
        <w:rPr>
          <w:rtl w:val="true"/>
        </w:rPr>
        <w:t xml:space="preserve">: </w:t>
      </w:r>
      <w:r>
        <w:rPr/>
        <w:t>1</w:t>
      </w:r>
      <w:r>
        <w:rPr>
          <w:rtl w:val="true"/>
        </w:rPr>
        <w:t>]</w:t>
      </w:r>
      <w:bookmarkEnd w:id="16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مُحَمَّدُ بْنُ یَعْقُوبَ عَنْ مُحَمَّدِ بْنِ یَحْیَی عَنْ أَحْمَدَ بْنِ مُحَمَّدٍ عَنْ عَلِیِّ بْنِ حَدِیدٍ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الْأَیْمَانُ ثَلَاثٌ یَمِینٌ لَیْسَ فِیهَا کَفَّارَةٌ وَ یَمِینٌ فِیهَا کَفَّارَةٌ</w:t>
      </w:r>
      <w:bookmarkStart w:id="1626" w:name="pg18705_173792"/>
    </w:p>
    <w:p>
      <w:pPr>
        <w:pStyle w:val="BookText"/>
        <w:rPr/>
      </w:pPr>
      <w:bookmarkEnd w:id="1626"/>
      <w:r>
        <w:rPr>
          <w:rFonts w:ascii="Amiri" w:hAnsi="Amiri" w:eastAsia="Amiri" w:cs="Amiri"/>
          <w:color w:val="111111"/>
          <w:sz w:val="28"/>
          <w:sz w:val="28"/>
          <w:szCs w:val="28"/>
          <w:rtl w:val="true"/>
          <w:lang w:bidi="ar-SA"/>
        </w:rPr>
        <w:t>وَ یَمِینٌ غَمُوسٌ تُوجِبُ النَّارَ فَالْیَمِینُ الَّتِی لَیْسَتْ فِیهَا کَفَّارَةٌ الرَّجُلُ یَحْلِفُ عَلَی بَابِ بِرٍّ أَنْ لَا یَفْعَلَهُ فَکَفَّارَتُهُ أَنْ یَفْعَلَهُ وَ الْیَمِینُ الَّتِی تَجِبُ فِیهَا الْکَفَّارَةُ الرَّجُلُ یَحْلِفُ عَلَی بَابِ مَعْصِیَةٍ أَنْ لَا یَفْعَلَهُ فَیَفْعَلُهُ فَیَجِبُ عَلَیْهِ الْکَفَّارَةُ وَ 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حدید از برخی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سوگندها سه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که کفاره ندارد، و آن زمانی است که فردی قسم می‌خورد که کاری نیکو انجام ندهد، و کفاره آن این است که آن کار نیکو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که کفاره دارد، و آن زمانی است که فردی قسم می‌خورد که کاری گناه‌آلود انجام ندهد، اما سپس آن را انجام می‌دهد، در این صورت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غموس که موجب آتش جهنم می‌شود، و آن زمانی است که فردی به ناحق بر سر حق یک مسلمان قسم بخورد تا مال او را ضبط کند</w:t>
      </w:r>
      <w:r>
        <w:rPr>
          <w:rFonts w:eastAsia="IRNazanin" w:cs="IRNazanin"/>
          <w:color w:val="111111"/>
          <w:sz w:val="28"/>
          <w:szCs w:val="28"/>
          <w:rtl w:val="true"/>
          <w:lang w:bidi="fa-IR"/>
        </w:rPr>
        <w:t>.»</w:t>
      </w:r>
    </w:p>
    <w:p>
      <w:pPr>
        <w:pStyle w:val="Heading4"/>
        <w:numPr>
          <w:ilvl w:val="3"/>
          <w:numId w:val="1"/>
        </w:numPr>
        <w:rPr/>
      </w:pPr>
      <w:bookmarkStart w:id="1627" w:name="__RefHeading___Toc12663689_1280447820"/>
      <w:bookmarkStart w:id="1628" w:name="_Toc716"/>
      <w:bookmarkEnd w:id="1627"/>
      <w:r>
        <w:rPr>
          <w:rtl w:val="true"/>
        </w:rPr>
        <w:t>[</w:t>
      </w:r>
      <w:r>
        <w:rPr>
          <w:rtl w:val="true"/>
        </w:rPr>
        <w:t>رقم الحدیث الکلی</w:t>
      </w:r>
      <w:r>
        <w:rPr>
          <w:rtl w:val="true"/>
        </w:rPr>
        <w:t xml:space="preserve">: </w:t>
      </w:r>
      <w:r>
        <w:rPr/>
        <w:t>29399</w:t>
      </w:r>
      <w:r>
        <w:rPr>
          <w:rtl w:val="true"/>
        </w:rPr>
        <w:t xml:space="preserve"> - </w:t>
      </w:r>
      <w:r>
        <w:rPr>
          <w:rtl w:val="true"/>
        </w:rPr>
        <w:t>رقم الحدیث الباب</w:t>
      </w:r>
      <w:r>
        <w:rPr>
          <w:rtl w:val="true"/>
        </w:rPr>
        <w:t xml:space="preserve">: </w:t>
      </w:r>
      <w:r>
        <w:rPr/>
        <w:t>2</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29399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وَ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النَّوْفَلِیِّ</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قِیلَ لَهُ فَعَلْتَ کَذَا وَ کَذَا فَقَالَ لَا وَ اللَّهِ مَا فَعَلْتُهُ وَ قَدْ فَعَلَهُ فَقَالَ کَذِبَةٌ کَذَبَهَا یَسْتَغْفِرُ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و آن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من آن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کار را انجام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دروغی است که او گفته، و باید از خداوند برای آن طلب آمرزش کند</w:t>
      </w:r>
      <w:r>
        <w:rPr>
          <w:rFonts w:eastAsia="IRNazanin" w:cs="IRNazanin"/>
          <w:color w:val="111111"/>
          <w:sz w:val="28"/>
          <w:szCs w:val="28"/>
          <w:rtl w:val="true"/>
          <w:lang w:bidi="fa-IR"/>
        </w:rPr>
        <w:t>.»</w:t>
      </w:r>
    </w:p>
    <w:p>
      <w:pPr>
        <w:pStyle w:val="Heading4"/>
        <w:numPr>
          <w:ilvl w:val="3"/>
          <w:numId w:val="1"/>
        </w:numPr>
        <w:rPr/>
      </w:pPr>
      <w:bookmarkStart w:id="1629" w:name="__RefHeading___Toc12663691_1280447820"/>
      <w:bookmarkStart w:id="1630" w:name="_Toc717"/>
      <w:bookmarkEnd w:id="1629"/>
      <w:r>
        <w:rPr>
          <w:rtl w:val="true"/>
        </w:rPr>
        <w:t>[</w:t>
      </w:r>
      <w:r>
        <w:rPr>
          <w:rtl w:val="true"/>
        </w:rPr>
        <w:t>رقم الحدیث الکلی</w:t>
      </w:r>
      <w:r>
        <w:rPr>
          <w:rtl w:val="true"/>
        </w:rPr>
        <w:t xml:space="preserve">: </w:t>
      </w:r>
      <w:r>
        <w:rPr/>
        <w:t>29400</w:t>
      </w:r>
      <w:r>
        <w:rPr>
          <w:rtl w:val="true"/>
        </w:rPr>
        <w:t xml:space="preserve"> - </w:t>
      </w:r>
      <w:r>
        <w:rPr>
          <w:rtl w:val="true"/>
        </w:rPr>
        <w:t>رقم الحدیث الباب</w:t>
      </w:r>
      <w:r>
        <w:rPr>
          <w:rtl w:val="true"/>
        </w:rPr>
        <w:t xml:space="preserve">: </w:t>
      </w:r>
      <w:r>
        <w:rPr/>
        <w:t>3</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29400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الْیَمِینُ عَلَی وَجْهَیْنِ إِلَی أَنْ قَالَ وَ أَمَّا الَّتِی عُقُوبَتُهَا دُخُولُ النَّارِ فَهُوَ أَنْ یَحْلِفَ الرَّجُلُ عَلَی مَالِ امْرِئٍ مُسْلِمٍ أَوْ عَلَی حَقِّهِ ظُلْماً فَهَذِهِ یَمِینٌ غَمُوسٌ </w:t>
      </w:r>
      <w:r>
        <w:rPr>
          <w:rStyle w:val="FootnoteAnchor"/>
          <w:rtl w:val="true"/>
        </w:rPr>
        <w:footnoteReference w:id="1268"/>
      </w:r>
      <w:r>
        <w:rPr>
          <w:rFonts w:ascii="Amiri" w:hAnsi="Amiri" w:eastAsia="Amiri" w:cs="Amiri"/>
          <w:color w:val="111111"/>
          <w:sz w:val="28"/>
          <w:sz w:val="28"/>
          <w:szCs w:val="28"/>
          <w:rtl w:val="true"/>
          <w:lang w:bidi="ar-SA"/>
        </w:rPr>
        <w:t>تُوجِبُ النَّارَ وَ لَا کَفَّارَةَ عَلَیْهِ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سوگندی که عقوبت آن ورود به آتش است، این است که مردی برای تصاحب مال یا حق یک مسلمان، ظالمانه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سوگند، سوگند غموس است که موجب آتش جهنم می‌شود و در دنیا کفاره‌ای برای آن وجود ندارد</w:t>
      </w:r>
      <w:r>
        <w:rPr>
          <w:rFonts w:eastAsia="IRNazanin" w:cs="IRNazanin"/>
          <w:color w:val="111111"/>
          <w:sz w:val="28"/>
          <w:szCs w:val="28"/>
          <w:rtl w:val="true"/>
          <w:lang w:bidi="fa-IR"/>
        </w:rPr>
        <w:t>.»</w:t>
      </w:r>
    </w:p>
    <w:p>
      <w:pPr>
        <w:pStyle w:val="Heading4"/>
        <w:numPr>
          <w:ilvl w:val="3"/>
          <w:numId w:val="1"/>
        </w:numPr>
        <w:rPr/>
      </w:pPr>
      <w:bookmarkStart w:id="1631" w:name="__RefHeading___Toc12663693_1280447820"/>
      <w:bookmarkStart w:id="1632" w:name="_Toc718"/>
      <w:bookmarkEnd w:id="1631"/>
      <w:r>
        <w:rPr>
          <w:rtl w:val="true"/>
        </w:rPr>
        <w:t>[</w:t>
      </w:r>
      <w:r>
        <w:rPr>
          <w:rtl w:val="true"/>
        </w:rPr>
        <w:t>رقم الحدیث الکلی</w:t>
      </w:r>
      <w:r>
        <w:rPr>
          <w:rtl w:val="true"/>
        </w:rPr>
        <w:t xml:space="preserve">: </w:t>
      </w:r>
      <w:r>
        <w:rPr/>
        <w:t>29401</w:t>
      </w:r>
      <w:r>
        <w:rPr>
          <w:rtl w:val="true"/>
        </w:rPr>
        <w:t xml:space="preserve"> - </w:t>
      </w:r>
      <w:r>
        <w:rPr>
          <w:rtl w:val="true"/>
        </w:rPr>
        <w:t>رقم الحدیث الباب</w:t>
      </w:r>
      <w:r>
        <w:rPr>
          <w:rtl w:val="true"/>
        </w:rPr>
        <w:t xml:space="preserve">: </w:t>
      </w:r>
      <w:r>
        <w:rPr/>
        <w:t>4</w:t>
      </w:r>
      <w:r>
        <w:rPr>
          <w:rtl w:val="true"/>
        </w:rPr>
        <w:t>]</w:t>
      </w:r>
      <w:bookmarkEnd w:id="16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فِی عِقَابِ الْأَعْمَالِ عَنْ مُحَمَّدِ بْنِ مُوسَی بْنِ الْمُتَوَکِّلِ</w:t>
      </w:r>
      <w:bookmarkStart w:id="1633" w:name="pg18705_173793"/>
    </w:p>
    <w:p>
      <w:pPr>
        <w:pStyle w:val="BookText"/>
        <w:rPr/>
      </w:pPr>
      <w:bookmarkEnd w:id="1633"/>
      <w:r>
        <w:rPr>
          <w:rFonts w:ascii="Amiri" w:hAnsi="Amiri" w:eastAsia="Amiri" w:cs="Amiri"/>
          <w:color w:val="111111"/>
          <w:sz w:val="28"/>
          <w:sz w:val="28"/>
          <w:szCs w:val="28"/>
          <w:rtl w:val="true"/>
          <w:lang w:bidi="ar-SA"/>
        </w:rPr>
        <w:t>عَنِ السَّعْدَآبَادِیِّ عَنْ أَحْمَدَ بْنِ أَبِی عَبْدِ اللَّهِ عَنِ الْبَزَنْطِیِّ عَنْ عَلِیٍّ عَنْ حَرِیزٍ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أَحْمَدَ بْنِ مُحَمَّدٍ عَنْ مُحَمَّدِ بْنِ عَلِیٍّ عَنْ حَرِیزٍ عَنْ بَعْضِ أَصْحَابِهِ عَنْ أَبِی عَبْدِ اللَّهِ ع مِثْلَهُ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برخی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غموس که موجب آتش جهنم می‌شود، سوگندی است که مردی بر حق یک مسلمان قسم بخورد تا مال او را ضبط کند</w:t>
      </w:r>
      <w:r>
        <w:rPr>
          <w:rFonts w:eastAsia="IRNazanin" w:cs="IRNazanin"/>
          <w:color w:val="111111"/>
          <w:sz w:val="28"/>
          <w:szCs w:val="28"/>
          <w:rtl w:val="true"/>
          <w:lang w:bidi="fa-IR"/>
        </w:rPr>
        <w:t>.»</w:t>
      </w:r>
    </w:p>
    <w:p>
      <w:pPr>
        <w:pStyle w:val="Heading4"/>
        <w:numPr>
          <w:ilvl w:val="3"/>
          <w:numId w:val="1"/>
        </w:numPr>
        <w:rPr/>
      </w:pPr>
      <w:bookmarkStart w:id="1634" w:name="__RefHeading___Toc12663695_1280447820"/>
      <w:bookmarkStart w:id="1635" w:name="_Toc719"/>
      <w:bookmarkEnd w:id="1634"/>
      <w:r>
        <w:rPr>
          <w:rtl w:val="true"/>
        </w:rPr>
        <w:t>[</w:t>
      </w:r>
      <w:r>
        <w:rPr>
          <w:rtl w:val="true"/>
        </w:rPr>
        <w:t>رقم الحدیث الکلی</w:t>
      </w:r>
      <w:r>
        <w:rPr>
          <w:rtl w:val="true"/>
        </w:rPr>
        <w:t xml:space="preserve">: </w:t>
      </w:r>
      <w:r>
        <w:rPr/>
        <w:t>29402</w:t>
      </w:r>
      <w:r>
        <w:rPr>
          <w:rtl w:val="true"/>
        </w:rPr>
        <w:t xml:space="preserve"> - </w:t>
      </w:r>
      <w:r>
        <w:rPr>
          <w:rtl w:val="true"/>
        </w:rPr>
        <w:t>رقم الحدیث الباب</w:t>
      </w:r>
      <w:r>
        <w:rPr>
          <w:rtl w:val="true"/>
        </w:rPr>
        <w:t xml:space="preserve">: </w:t>
      </w:r>
      <w:r>
        <w:rPr/>
        <w:t>5</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29402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 الْحُسَیْنِ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لَیُبْغِضُ الْمُنَفِّقَ سِلْعَتَهُ بِالْأَیْمَانِ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مختار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از کسی که کالای خود را با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می‌کند، بیزار است</w:t>
      </w:r>
      <w:r>
        <w:rPr>
          <w:rFonts w:eastAsia="IRNazanin" w:cs="IRNazanin"/>
          <w:color w:val="111111"/>
          <w:sz w:val="28"/>
          <w:szCs w:val="28"/>
          <w:rtl w:val="true"/>
          <w:lang w:bidi="fa-IR"/>
        </w:rPr>
        <w:t>.»</w:t>
      </w:r>
    </w:p>
    <w:p>
      <w:pPr>
        <w:pStyle w:val="Heading3"/>
        <w:numPr>
          <w:ilvl w:val="2"/>
          <w:numId w:val="1"/>
        </w:numPr>
        <w:rPr/>
      </w:pPr>
      <w:bookmarkStart w:id="1636" w:name="__RefHeading___Toc12663697_1280447820"/>
      <w:bookmarkStart w:id="1637" w:name="_Toc720"/>
      <w:bookmarkEnd w:id="1636"/>
      <w:r>
        <w:rPr/>
        <w:t>10</w:t>
      </w:r>
      <w:r>
        <w:rPr>
          <w:rtl w:val="true"/>
        </w:rPr>
        <w:t xml:space="preserve">- </w:t>
      </w:r>
      <w:r>
        <w:rPr>
          <w:rtl w:val="true"/>
        </w:rPr>
        <w:t>بَابُ أَنَّ یَمِینَ الْوَلَدِ وَ الْمَرْأَةِ وَ الْمَمْلُوکِ لَا تَنْعَقِدُ مَعَ عَدَمِ الْإِذْنِ‌</w:t>
      </w:r>
      <w:bookmarkEnd w:id="1637"/>
    </w:p>
    <w:p>
      <w:pPr>
        <w:pStyle w:val="Heading4"/>
        <w:numPr>
          <w:ilvl w:val="3"/>
          <w:numId w:val="1"/>
        </w:numPr>
        <w:rPr/>
      </w:pPr>
      <w:bookmarkStart w:id="1638" w:name="__RefHeading___Toc12663699_1280447820"/>
      <w:bookmarkStart w:id="1639" w:name="_Toc721"/>
      <w:bookmarkEnd w:id="1638"/>
      <w:r>
        <w:rPr>
          <w:rtl w:val="true"/>
        </w:rPr>
        <w:t>اشارة</w:t>
      </w:r>
      <w:bookmarkEnd w:id="1639"/>
    </w:p>
    <w:p>
      <w:pPr>
        <w:pStyle w:val="BookText"/>
        <w:rPr/>
      </w:pPr>
      <w:r>
        <w:rPr>
          <w:rStyle w:val="FootnoteAnchor"/>
        </w:rPr>
        <w:footnoteReference w:id="127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یَمِینَ الْوَلَدِ وَ الْمَرْأَةِ وَ الْمَمْلُوکِ لَا تَنْعَقِدُ مَعَ عَدَمِ الْإِذْنِ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سوگند فرزند، زن و برده بدون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p>
    <w:p>
      <w:pPr>
        <w:pStyle w:val="Heading4"/>
        <w:numPr>
          <w:ilvl w:val="3"/>
          <w:numId w:val="1"/>
        </w:numPr>
        <w:rPr/>
      </w:pPr>
      <w:bookmarkStart w:id="1640" w:name="__RefHeading___Toc12663701_1280447820"/>
      <w:bookmarkStart w:id="1641" w:name="_Toc722"/>
      <w:bookmarkEnd w:id="1640"/>
      <w:r>
        <w:rPr>
          <w:rtl w:val="true"/>
        </w:rPr>
        <w:t>[</w:t>
      </w:r>
      <w:r>
        <w:rPr>
          <w:rtl w:val="true"/>
        </w:rPr>
        <w:t>رقم الحدیث الکلی</w:t>
      </w:r>
      <w:r>
        <w:rPr>
          <w:rtl w:val="true"/>
        </w:rPr>
        <w:t xml:space="preserve">: </w:t>
      </w:r>
      <w:r>
        <w:rPr/>
        <w:t>29403</w:t>
      </w:r>
      <w:r>
        <w:rPr>
          <w:rtl w:val="true"/>
        </w:rPr>
        <w:t xml:space="preserve"> - </w:t>
      </w:r>
      <w:r>
        <w:rPr>
          <w:rtl w:val="true"/>
        </w:rPr>
        <w:t>رقم الحدیث الباب</w:t>
      </w:r>
      <w:r>
        <w:rPr>
          <w:rtl w:val="true"/>
        </w:rPr>
        <w:t xml:space="preserve">: </w:t>
      </w:r>
      <w:r>
        <w:rPr/>
        <w:t>1</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29403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لِوَلَدٍ </w:t>
      </w:r>
      <w:r>
        <w:rPr>
          <w:rStyle w:val="FootnoteAnchor"/>
          <w:rtl w:val="true"/>
        </w:rPr>
        <w:footnoteReference w:id="1275"/>
      </w:r>
      <w:r>
        <w:rPr>
          <w:rFonts w:ascii="Amiri" w:hAnsi="Amiri" w:eastAsia="Amiri" w:cs="Amiri"/>
          <w:color w:val="111111"/>
          <w:sz w:val="28"/>
          <w:sz w:val="28"/>
          <w:szCs w:val="28"/>
          <w:rtl w:val="true"/>
          <w:lang w:bidi="ar-SA"/>
        </w:rPr>
        <w:t>مَعَ وَالِدِهِ وَ لَا لِلْمَرْأَةِ مَعَ زَوْجِهَا وَ لَا لِلْمَمْلُوکِ مَعَ 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قداح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سوگندی برای فرزند در حضور پدرش، برای زن در حضور شوهرش، و برای برده در حضور صاحبش اعتبار ندارد</w:t>
      </w:r>
      <w:r>
        <w:rPr>
          <w:rFonts w:eastAsia="IRNazanin" w:cs="IRNazanin"/>
          <w:color w:val="111111"/>
          <w:sz w:val="28"/>
          <w:szCs w:val="28"/>
          <w:rtl w:val="true"/>
          <w:lang w:bidi="fa-IR"/>
        </w:rPr>
        <w:t>.»</w:t>
      </w:r>
      <w:bookmarkStart w:id="1642" w:name="pg18705_173794"/>
    </w:p>
    <w:p>
      <w:pPr>
        <w:pStyle w:val="Heading4"/>
        <w:numPr>
          <w:ilvl w:val="3"/>
          <w:numId w:val="1"/>
        </w:numPr>
        <w:rPr/>
      </w:pPr>
      <w:bookmarkStart w:id="1643" w:name="__RefHeading___Toc12663703_1280447820"/>
      <w:bookmarkStart w:id="1644" w:name="_Toc723"/>
      <w:bookmarkEnd w:id="1642"/>
      <w:bookmarkEnd w:id="1643"/>
      <w:r>
        <w:rPr>
          <w:rtl w:val="true"/>
        </w:rPr>
        <w:t>[</w:t>
      </w:r>
      <w:r>
        <w:rPr>
          <w:rtl w:val="true"/>
        </w:rPr>
        <w:t>رقم الحدیث الکلی</w:t>
      </w:r>
      <w:r>
        <w:rPr>
          <w:rtl w:val="true"/>
        </w:rPr>
        <w:t xml:space="preserve">: </w:t>
      </w:r>
      <w:r>
        <w:rPr/>
        <w:t>29404</w:t>
      </w:r>
      <w:r>
        <w:rPr>
          <w:rtl w:val="true"/>
        </w:rPr>
        <w:t xml:space="preserve"> - </w:t>
      </w:r>
      <w:r>
        <w:rPr>
          <w:rtl w:val="true"/>
        </w:rPr>
        <w:t>رقم الحدیث الباب</w:t>
      </w:r>
      <w:r>
        <w:rPr>
          <w:rtl w:val="true"/>
        </w:rPr>
        <w:t xml:space="preserve">: </w:t>
      </w:r>
      <w:r>
        <w:rPr/>
        <w:t>2</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29404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عَنْ عَلِیِّ بْنِ إِبْرَاهِیمَ عَنْ أَبِیهِ عَنِ ابْنِ أَبِی عُمَیْرٍ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یَمِینَ لِلْوَلَدِ مَعَ وَالِدِهِ وَ لَا لِلْمَمْلُوکِ مَعَ مَوْلَاهُ وَ لَا لِلْمَرْأَةِ مَعَ زَوْجِهَا 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 کَذَا الَّذِی قَبْلَهُ مُحَمَّدُ بْنُ عَلِیِّ بْنِ الْحُسَیْنِ بِإِسْنَادِهِ عَنْ مَنْصُورِ بْنِ حَازِمٍ عَنْ أَبِی جَعْفَرٍ ع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سوگندی برای فرزند در برابر پدرش، برای برده در برابر صاحبش، و برای زن در برابر شوهرش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نذری در معصیت پذیرفته نمی‌شود و هیچ سوگندی در قطع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4"/>
        <w:numPr>
          <w:ilvl w:val="3"/>
          <w:numId w:val="1"/>
        </w:numPr>
        <w:rPr/>
      </w:pPr>
      <w:bookmarkStart w:id="1645" w:name="__RefHeading___Toc12663705_1280447820"/>
      <w:bookmarkStart w:id="1646" w:name="_Toc724"/>
      <w:bookmarkEnd w:id="1645"/>
      <w:r>
        <w:rPr>
          <w:rtl w:val="true"/>
        </w:rPr>
        <w:t>[</w:t>
      </w:r>
      <w:r>
        <w:rPr>
          <w:rtl w:val="true"/>
        </w:rPr>
        <w:t>رقم الحدیث الکلی</w:t>
      </w:r>
      <w:r>
        <w:rPr>
          <w:rtl w:val="true"/>
        </w:rPr>
        <w:t xml:space="preserve">: </w:t>
      </w:r>
      <w:r>
        <w:rPr/>
        <w:t>29405</w:t>
      </w:r>
      <w:r>
        <w:rPr>
          <w:rtl w:val="true"/>
        </w:rPr>
        <w:t xml:space="preserve"> - </w:t>
      </w:r>
      <w:r>
        <w:rPr>
          <w:rtl w:val="true"/>
        </w:rPr>
        <w:t>رقم الحدیث الباب</w:t>
      </w:r>
      <w:r>
        <w:rPr>
          <w:rtl w:val="true"/>
        </w:rPr>
        <w:t xml:space="preserve">: </w:t>
      </w:r>
      <w:r>
        <w:rPr/>
        <w:t>3</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29405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لَا یَمِینَ فِی قَطِیعَةِ رَحِمٍ وَ لَا یَمِینَ لِوَلَدٍ مَعَ وَالِدِهِ وَ لَا لِامْرَأَةٍ مَعَ زَوْجِهَا وَ لَا لِلْعَبْدِ مَعَ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محمد از پدرش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نقل شده است که در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سوگندی در قطع رحم جایز نیست؛ و سوگندی برای فرزند در برابر پدرش، برای زن در برابر شوهرش، و برای برده در برابر صاحبش اعتبار ندارد</w:t>
      </w:r>
      <w:r>
        <w:rPr>
          <w:rFonts w:eastAsia="IRNazanin" w:cs="IRNazanin"/>
          <w:color w:val="111111"/>
          <w:sz w:val="28"/>
          <w:szCs w:val="28"/>
          <w:rtl w:val="true"/>
          <w:lang w:bidi="fa-IR"/>
        </w:rPr>
        <w:t>.»</w:t>
      </w:r>
    </w:p>
    <w:p>
      <w:pPr>
        <w:pStyle w:val="Heading3"/>
        <w:numPr>
          <w:ilvl w:val="2"/>
          <w:numId w:val="1"/>
        </w:numPr>
        <w:rPr/>
      </w:pPr>
      <w:bookmarkStart w:id="1647" w:name="__RefHeading___Toc12663707_1280447820"/>
      <w:bookmarkStart w:id="1648" w:name="_Toc725"/>
      <w:bookmarkEnd w:id="1647"/>
      <w:r>
        <w:rPr/>
        <w:t>11</w:t>
      </w:r>
      <w:r>
        <w:rPr>
          <w:rtl w:val="true"/>
        </w:rPr>
        <w:t xml:space="preserve">- </w:t>
      </w:r>
      <w:r>
        <w:rPr>
          <w:rtl w:val="true"/>
        </w:rPr>
        <w:t>بَابُ أَنَّ الْیَمِینَ لَا تَنْعَقِدُ فِی مَعْصِیَةٍ کَتَحْرِیمِ حَلَالٍ أَوْ تَحْلِیلِ حَرَامٍ أَوْ قَطِیعَةِ رَحِمٍ‌</w:t>
      </w:r>
      <w:bookmarkEnd w:id="1648"/>
    </w:p>
    <w:p>
      <w:pPr>
        <w:pStyle w:val="Heading4"/>
        <w:numPr>
          <w:ilvl w:val="3"/>
          <w:numId w:val="1"/>
        </w:numPr>
        <w:rPr/>
      </w:pPr>
      <w:bookmarkStart w:id="1649" w:name="__RefHeading___Toc12663709_1280447820"/>
      <w:bookmarkStart w:id="1650" w:name="_Toc726"/>
      <w:bookmarkEnd w:id="1649"/>
      <w:r>
        <w:rPr>
          <w:rtl w:val="true"/>
        </w:rPr>
        <w:t>اشارة</w:t>
      </w:r>
      <w:bookmarkEnd w:id="1650"/>
    </w:p>
    <w:p>
      <w:pPr>
        <w:pStyle w:val="BookText"/>
        <w:rPr/>
      </w:pPr>
      <w:r>
        <w:rPr>
          <w:rStyle w:val="FootnoteAnchor"/>
        </w:rPr>
        <w:footnoteReference w:id="128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فِی مَعْصِیَةٍ کَتَحْرِیمِ حَلَالٍ أَوْ تَحْلِیلِ حَرَامٍ أَوْ قَطِیعَةِ رَحِمٍ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سوگند در معصیت منعقد نمی‌شود، مانند تحریم حلال، تحلیل حرام یا قطع رحم</w:t>
      </w:r>
      <w:r>
        <w:rPr>
          <w:rFonts w:eastAsia="IRNazanin" w:cs="IRNazanin"/>
          <w:color w:val="111111"/>
          <w:sz w:val="28"/>
          <w:szCs w:val="28"/>
          <w:rtl w:val="true"/>
          <w:lang w:bidi="fa-IR"/>
        </w:rPr>
        <w:t>.</w:t>
      </w:r>
    </w:p>
    <w:p>
      <w:pPr>
        <w:pStyle w:val="Heading4"/>
        <w:numPr>
          <w:ilvl w:val="3"/>
          <w:numId w:val="1"/>
        </w:numPr>
        <w:rPr/>
      </w:pPr>
      <w:bookmarkStart w:id="1651" w:name="__RefHeading___Toc12663711_1280447820"/>
      <w:bookmarkStart w:id="1652" w:name="_Toc727"/>
      <w:bookmarkEnd w:id="1651"/>
      <w:r>
        <w:rPr>
          <w:rtl w:val="true"/>
        </w:rPr>
        <w:t>[</w:t>
      </w:r>
      <w:r>
        <w:rPr>
          <w:rtl w:val="true"/>
        </w:rPr>
        <w:t>رقم الحدیث الکلی</w:t>
      </w:r>
      <w:r>
        <w:rPr>
          <w:rtl w:val="true"/>
        </w:rPr>
        <w:t xml:space="preserve">: </w:t>
      </w:r>
      <w:r>
        <w:rPr/>
        <w:t>29406</w:t>
      </w:r>
      <w:r>
        <w:rPr>
          <w:rtl w:val="true"/>
        </w:rPr>
        <w:t xml:space="preserve"> - </w:t>
      </w:r>
      <w:r>
        <w:rPr>
          <w:rtl w:val="true"/>
        </w:rPr>
        <w:t>رقم الحدیث الباب</w:t>
      </w:r>
      <w:r>
        <w:rPr>
          <w:rtl w:val="true"/>
        </w:rPr>
        <w:t xml:space="preserve">: </w:t>
      </w:r>
      <w:r>
        <w:rPr/>
        <w:t>1</w:t>
      </w:r>
      <w:r>
        <w:rPr>
          <w:rtl w:val="true"/>
        </w:rPr>
        <w:t>]</w:t>
      </w:r>
      <w:bookmarkEnd w:id="165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مُحَمَّدُ بْنُ عَلِیِّ بْنِ الْحُسَیْنِ بِإِسْنَادِهِ عَنْ مَنْصُورِ بْنِ حَازِمٍ عَنْ</w:t>
      </w:r>
      <w:bookmarkStart w:id="1653" w:name="pg18705_173795"/>
    </w:p>
    <w:p>
      <w:pPr>
        <w:pStyle w:val="BookText"/>
        <w:rPr/>
      </w:pPr>
      <w:bookmarkEnd w:id="1653"/>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رَضَاعَ بَعْدَ فِطَامٍ وَ لَا وِصَالَ فِی صِیَامٍ وَ لَا یُتْمَ بَعْدَ احْتِلَامٍ وَ لَا صَمْتَ یَوْماً إِلَی اللَّیْلِ وَ لَا تَعَرُّبَ بَعْدَ الْهِجْرَةِ وَ لَا هِجْرَةَ بَعْدَ الْفَتْحِ وَ لَا طَلَاقَ قَبْلَ نِکَاحٍ وَ لَا عِتْقَ قَبْلَ مِلْکٍ وَ لَا یَمِینَ لِوَلَدٍ مَعَ وَالِدِهِ وَ لَا لِلْمَمْلُوکِ مَعَ مَوْلَاهُ وَ لَا لِلْمَرْأَةِ مَعَ زَوْجِهَا 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عَنْ مُحَمَّدِ بْنِ الْحَسَنِ عَنِ الْحُسَیْنِ بْنِ الْحَسَنِ بْنِ أَبَانٍ عَنِ الْحُسَیْنِ بْنِ سَعِیدٍ عَنِ ابْنِ أَبِی عُمَیْرٍ وَ مُحَمَّدِ بْنِ إِسْمَاعِیلَ جَمِیعاً عَنْ مَنْصُورِ بْنِ یُونُسَ وَ عَلِیِّ بْنِ إِسْمَاعِیلَ الْمِیثَمِیِّ جَمِیعاً عَنْ مَنْصُورِ بْنِ حَازِمٍ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ابْنِ أَبِی عُمَیْرٍ وَ مُحَمَّدِ بْنِ إِسْمَاعِیلَ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الصَّدُوقِ عَنْ مُحَمَّدِ بْنِ الْحَسَنِ مِثْلَهُ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شیرخوارگی بعد از از شیر گرفتن وجود ندارد، هیچ پیوستگی در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 دو روز پشت سر هم بدون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هیچ یتیمی بعد از رسیدن به بلوغ نیست، سکوت یک روز کامل تا شب پذیرفته نیست، هیچ بازگشتی به زندگی بدوی بعد از هجرت نیست، هیچ هجرتی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هیچ طلاقی پیش از ازدواج معتبر نیست، هیچ آزادی پیش از مالکیت معتبر نیست، هیچ سوگندی برای فرزند در برابر پدرش، هیچ سوگندی برای برده در برابر صاحبش، هیچ سوگندی برای زن در برابر شوهرش معتبر نیست، هیچ نذری در معصیت پذیرفته نمی‌شود، و هیچ سوگندی در قطع رحم معتبر نیست</w:t>
      </w:r>
      <w:r>
        <w:rPr>
          <w:rFonts w:eastAsia="IRNazanin" w:cs="IRNazanin"/>
          <w:color w:val="111111"/>
          <w:sz w:val="28"/>
          <w:szCs w:val="28"/>
          <w:rtl w:val="true"/>
          <w:lang w:bidi="fa-IR"/>
        </w:rPr>
        <w:t>.»</w:t>
      </w:r>
    </w:p>
    <w:p>
      <w:pPr>
        <w:pStyle w:val="Heading4"/>
        <w:numPr>
          <w:ilvl w:val="3"/>
          <w:numId w:val="1"/>
        </w:numPr>
        <w:rPr/>
      </w:pPr>
      <w:bookmarkStart w:id="1654" w:name="__RefHeading___Toc12663713_1280447820"/>
      <w:bookmarkStart w:id="1655" w:name="_Toc728"/>
      <w:bookmarkEnd w:id="1654"/>
      <w:r>
        <w:rPr>
          <w:rtl w:val="true"/>
        </w:rPr>
        <w:t>[</w:t>
      </w:r>
      <w:r>
        <w:rPr>
          <w:rtl w:val="true"/>
        </w:rPr>
        <w:t>رقم الحدیث الکلی</w:t>
      </w:r>
      <w:r>
        <w:rPr>
          <w:rtl w:val="true"/>
        </w:rPr>
        <w:t xml:space="preserve">: </w:t>
      </w:r>
      <w:r>
        <w:rPr/>
        <w:t>29407</w:t>
      </w:r>
      <w:r>
        <w:rPr>
          <w:rtl w:val="true"/>
        </w:rPr>
        <w:t xml:space="preserve"> - </w:t>
      </w:r>
      <w:r>
        <w:rPr>
          <w:rtl w:val="true"/>
        </w:rPr>
        <w:t>رقم الحدیث الباب</w:t>
      </w:r>
      <w:r>
        <w:rPr>
          <w:rtl w:val="true"/>
        </w:rPr>
        <w:t xml:space="preserve">: </w:t>
      </w:r>
      <w:r>
        <w:rPr/>
        <w:t>2</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29407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وَ بِإِسْنَادِهِ عَنِ الْعَلَاءِ عَنْ مُحَمَّدِ بْنِ مُسْلِمٍ عَنْ أَحَدِهِمَا ع أَنَّهُ سُئِلَ عَنِ امْرَأَةٍ جَعَلَتْ مَالَهَا هَدْیاً وَ کُلَّ مَمْلُوکٍ لَهَا حُرّاً إِنْ کَلَّمَتْ أُخْتَهَا أَبَداً قَالَ تُکَلِّمُهَا وَ لَیْسَ هَذَا بِشَیْ‌ءٍ </w:t>
      </w:r>
      <w:r>
        <w:rPr>
          <w:rStyle w:val="FootnoteAnchor"/>
          <w:rtl w:val="true"/>
        </w:rPr>
        <w:footnoteReference w:id="1286"/>
      </w:r>
      <w:r>
        <w:rPr>
          <w:rFonts w:ascii="Amiri" w:hAnsi="Amiri" w:eastAsia="Amiri" w:cs="Amiri"/>
          <w:color w:val="111111"/>
          <w:sz w:val="28"/>
          <w:sz w:val="28"/>
          <w:szCs w:val="28"/>
          <w:rtl w:val="true"/>
          <w:lang w:bidi="ar-SA"/>
        </w:rPr>
        <w:t>إِنَّمَا هَذَا وَ شِبْهُهُ مِنْ خُطُوَاتِ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یا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که از ایشان درباره زنی پرسیده شد که مال خود را هدیه کرده و هر کنیزی که دارد آزاد کرده است، به این شرط که هرگز با خواهرش صحبت نکند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کند، این چیز مهمی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و امور مشابه آن از گام‌های شیطان است</w:t>
      </w:r>
      <w:r>
        <w:rPr>
          <w:rFonts w:eastAsia="IRNazanin" w:cs="IRNazanin"/>
          <w:color w:val="111111"/>
          <w:sz w:val="28"/>
          <w:szCs w:val="28"/>
          <w:rtl w:val="true"/>
          <w:lang w:bidi="fa-IR"/>
        </w:rPr>
        <w:t>.</w:t>
      </w:r>
      <w:bookmarkStart w:id="1656" w:name="pg18705_173796"/>
    </w:p>
    <w:p>
      <w:pPr>
        <w:pStyle w:val="Heading4"/>
        <w:numPr>
          <w:ilvl w:val="3"/>
          <w:numId w:val="1"/>
        </w:numPr>
        <w:rPr/>
      </w:pPr>
      <w:bookmarkStart w:id="1657" w:name="__RefHeading___Toc12663715_1280447820"/>
      <w:bookmarkStart w:id="1658" w:name="_Toc729"/>
      <w:bookmarkEnd w:id="1656"/>
      <w:bookmarkEnd w:id="1657"/>
      <w:r>
        <w:rPr>
          <w:rtl w:val="true"/>
        </w:rPr>
        <w:t>[</w:t>
      </w:r>
      <w:r>
        <w:rPr>
          <w:rtl w:val="true"/>
        </w:rPr>
        <w:t>رقم الحدیث الکلی</w:t>
      </w:r>
      <w:r>
        <w:rPr>
          <w:rtl w:val="true"/>
        </w:rPr>
        <w:t xml:space="preserve">: </w:t>
      </w:r>
      <w:r>
        <w:rPr/>
        <w:t>29408</w:t>
      </w:r>
      <w:r>
        <w:rPr>
          <w:rtl w:val="true"/>
        </w:rPr>
        <w:t xml:space="preserve"> - </w:t>
      </w:r>
      <w:r>
        <w:rPr>
          <w:rtl w:val="true"/>
        </w:rPr>
        <w:t>رقم الحدیث الباب</w:t>
      </w:r>
      <w:r>
        <w:rPr>
          <w:rtl w:val="true"/>
        </w:rPr>
        <w:t xml:space="preserve">: </w:t>
      </w:r>
      <w:r>
        <w:rPr/>
        <w:t>3</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29408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قَالَ وَ قَالَ أَبُو عَبْدِ اللَّهِ ع فِی رَجُلٍ حَلَفَ إِنْ کَلَّمَ أَبَاهُ أَوْ أُمَّهُ فَهُوَ یَجِی‌ءُ بِحَجَّةٍ 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درباره مردی که قسم خورده است اگر با پدر یا مادرش سخن بگوید،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مهمی نیست</w:t>
      </w:r>
      <w:r>
        <w:rPr>
          <w:rFonts w:eastAsia="IRNazanin" w:cs="IRNazanin"/>
          <w:color w:val="111111"/>
          <w:sz w:val="28"/>
          <w:szCs w:val="28"/>
          <w:rtl w:val="true"/>
          <w:lang w:bidi="fa-IR"/>
        </w:rPr>
        <w:t>.</w:t>
      </w:r>
    </w:p>
    <w:p>
      <w:pPr>
        <w:pStyle w:val="Heading4"/>
        <w:numPr>
          <w:ilvl w:val="3"/>
          <w:numId w:val="1"/>
        </w:numPr>
        <w:rPr/>
      </w:pPr>
      <w:bookmarkStart w:id="1659" w:name="__RefHeading___Toc12663717_1280447820"/>
      <w:bookmarkStart w:id="1660" w:name="_Toc730"/>
      <w:bookmarkEnd w:id="1659"/>
      <w:r>
        <w:rPr>
          <w:rtl w:val="true"/>
        </w:rPr>
        <w:t>[</w:t>
      </w:r>
      <w:r>
        <w:rPr>
          <w:rtl w:val="true"/>
        </w:rPr>
        <w:t>رقم الحدیث الکلی</w:t>
      </w:r>
      <w:r>
        <w:rPr>
          <w:rtl w:val="true"/>
        </w:rPr>
        <w:t xml:space="preserve">: </w:t>
      </w:r>
      <w:r>
        <w:rPr/>
        <w:t>29409</w:t>
      </w:r>
      <w:r>
        <w:rPr>
          <w:rtl w:val="true"/>
        </w:rPr>
        <w:t xml:space="preserve"> - </w:t>
      </w:r>
      <w:r>
        <w:rPr>
          <w:rtl w:val="true"/>
        </w:rPr>
        <w:t>رقم الحدیث الباب</w:t>
      </w:r>
      <w:r>
        <w:rPr>
          <w:rtl w:val="true"/>
        </w:rPr>
        <w:t xml:space="preserve">: </w:t>
      </w:r>
      <w:r>
        <w:rPr/>
        <w:t>4</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29409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نَذْرَ فِی مَعْصِیَةٍ وَ لَا یَمِینَ فِی قَطِیعَةِ رَحِمٍ وَ لَا یَمِینَ لِوَلَدٍ مَعَ وَالِدِهِ وَ لَا لِلْمَرْأَةِ مَعَ زَوْجِهَا وَ لَا صَمْتَ یَوْماً إِلَی اللَّیْلِ إِلَّا بِذِکْرِ اللَّهِ وَ لَا تَعَرُّبَ بَعْدَ الْهِجْرَةِ وَ لَا هِجْرَةَ بَعْدَ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با سند از امام علی علیه السلام در حدیث چهارصدگانه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معصیت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قطع رابطه با خویشاوندان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فرزند در مقابل پدرش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زن در مقابل شوهرش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روزه‌گونه تا شب، مگر با یاد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زندگی بدوی پس از هجرت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وجود ندارد</w:t>
      </w:r>
      <w:r>
        <w:rPr>
          <w:rFonts w:eastAsia="IRNazanin" w:cs="IRNazanin"/>
          <w:color w:val="111111"/>
          <w:sz w:val="28"/>
          <w:szCs w:val="28"/>
          <w:rtl w:val="true"/>
          <w:lang w:bidi="fa-IR"/>
        </w:rPr>
        <w:t>.</w:t>
      </w:r>
    </w:p>
    <w:p>
      <w:pPr>
        <w:pStyle w:val="Heading4"/>
        <w:numPr>
          <w:ilvl w:val="3"/>
          <w:numId w:val="1"/>
        </w:numPr>
        <w:rPr/>
      </w:pPr>
      <w:bookmarkStart w:id="1661" w:name="__RefHeading___Toc12663719_1280447820"/>
      <w:bookmarkStart w:id="1662" w:name="_Toc731"/>
      <w:bookmarkEnd w:id="1661"/>
      <w:r>
        <w:rPr>
          <w:rtl w:val="true"/>
        </w:rPr>
        <w:t>[</w:t>
      </w:r>
      <w:r>
        <w:rPr>
          <w:rtl w:val="true"/>
        </w:rPr>
        <w:t>رقم الحدیث الکلی</w:t>
      </w:r>
      <w:r>
        <w:rPr>
          <w:rtl w:val="true"/>
        </w:rPr>
        <w:t xml:space="preserve">: </w:t>
      </w:r>
      <w:r>
        <w:rPr/>
        <w:t>29410</w:t>
      </w:r>
      <w:r>
        <w:rPr>
          <w:rtl w:val="true"/>
        </w:rPr>
        <w:t xml:space="preserve"> - </w:t>
      </w:r>
      <w:r>
        <w:rPr>
          <w:rtl w:val="true"/>
        </w:rPr>
        <w:t>رقم الحدیث الباب</w:t>
      </w:r>
      <w:r>
        <w:rPr>
          <w:rtl w:val="true"/>
        </w:rPr>
        <w:t xml:space="preserve">: </w:t>
      </w:r>
      <w:r>
        <w:rPr/>
        <w:t>5</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29410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مُحَمَّدُ بْنُ یَعْقُوبَ عَنْ مُحَمَّدِ بْنِ یَحْیَی عَنْ أَحْمَدَ بْنِ مُحَمَّدٍ عَنْ إِسْمَاعِیلَ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فِی قَطِیعَةِ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نَذْرَ فِی مَعْصِیَةٍ وَ لَا یَمِینَ فِی قَطِیعَةِ رَحِمٍ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سعد اشعری روایت شده که از امام رضا علیه السلام درباره مردی که قسم خورده است در قطع رابطه با خویشاوندان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در معصیت جایز نیست و قسم در قطع رابطه خویشاوندی جایز نیست</w:t>
      </w:r>
      <w:r>
        <w:rPr>
          <w:rFonts w:eastAsia="IRNazanin" w:cs="IRNazanin"/>
          <w:color w:val="111111"/>
          <w:sz w:val="28"/>
          <w:szCs w:val="28"/>
          <w:rtl w:val="true"/>
          <w:lang w:bidi="fa-IR"/>
        </w:rPr>
        <w:t>."</w:t>
      </w:r>
    </w:p>
    <w:p>
      <w:pPr>
        <w:pStyle w:val="Heading4"/>
        <w:numPr>
          <w:ilvl w:val="3"/>
          <w:numId w:val="1"/>
        </w:numPr>
        <w:rPr/>
      </w:pPr>
      <w:bookmarkStart w:id="1663" w:name="__RefHeading___Toc12663721_1280447820"/>
      <w:bookmarkStart w:id="1664" w:name="_Toc732"/>
      <w:bookmarkEnd w:id="1663"/>
      <w:r>
        <w:rPr>
          <w:rtl w:val="true"/>
        </w:rPr>
        <w:t>[</w:t>
      </w:r>
      <w:r>
        <w:rPr>
          <w:rtl w:val="true"/>
        </w:rPr>
        <w:t>رقم الحدیث الکلی</w:t>
      </w:r>
      <w:r>
        <w:rPr>
          <w:rtl w:val="true"/>
        </w:rPr>
        <w:t xml:space="preserve">: </w:t>
      </w:r>
      <w:r>
        <w:rPr/>
        <w:t>29411</w:t>
      </w:r>
      <w:r>
        <w:rPr>
          <w:rtl w:val="true"/>
        </w:rPr>
        <w:t xml:space="preserve"> - </w:t>
      </w:r>
      <w:r>
        <w:rPr>
          <w:rtl w:val="true"/>
        </w:rPr>
        <w:t>رقم الحدیث الباب</w:t>
      </w:r>
      <w:r>
        <w:rPr>
          <w:rtl w:val="true"/>
        </w:rPr>
        <w:t xml:space="preserve">: </w:t>
      </w:r>
      <w:r>
        <w:rPr/>
        <w:t>6</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29411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عَنْهُ عَنْ أَحْمَدَ عَنِ ابْنِ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یَمِینٌ فِی تَحْلِیلِ حَرَامٍ وَ لَا تَحْرِیمِ حَلَالٍ وَ لَا قَطِیعَةِ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الربیع شامی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حلال شمردن حرام، یا حرام شمردن حلال، و یا قطع رابطه خویشاوندی جایز نیست</w:t>
      </w:r>
      <w:r>
        <w:rPr>
          <w:rFonts w:eastAsia="IRNazanin" w:cs="IRNazanin"/>
          <w:color w:val="111111"/>
          <w:sz w:val="28"/>
          <w:szCs w:val="28"/>
          <w:rtl w:val="true"/>
          <w:lang w:bidi="fa-IR"/>
        </w:rPr>
        <w:t>.</w:t>
      </w:r>
    </w:p>
    <w:p>
      <w:pPr>
        <w:pStyle w:val="Heading4"/>
        <w:numPr>
          <w:ilvl w:val="3"/>
          <w:numId w:val="1"/>
        </w:numPr>
        <w:rPr/>
      </w:pPr>
      <w:bookmarkStart w:id="1665" w:name="__RefHeading___Toc12663723_1280447820"/>
      <w:bookmarkStart w:id="1666" w:name="_Toc733"/>
      <w:bookmarkEnd w:id="1665"/>
      <w:r>
        <w:rPr>
          <w:rtl w:val="true"/>
        </w:rPr>
        <w:t>[</w:t>
      </w:r>
      <w:r>
        <w:rPr>
          <w:rtl w:val="true"/>
        </w:rPr>
        <w:t>رقم الحدیث الکلی</w:t>
      </w:r>
      <w:r>
        <w:rPr>
          <w:rtl w:val="true"/>
        </w:rPr>
        <w:t xml:space="preserve">: </w:t>
      </w:r>
      <w:r>
        <w:rPr/>
        <w:t>29412</w:t>
      </w:r>
      <w:r>
        <w:rPr>
          <w:rtl w:val="true"/>
        </w:rPr>
        <w:t xml:space="preserve"> - </w:t>
      </w:r>
      <w:r>
        <w:rPr>
          <w:rtl w:val="true"/>
        </w:rPr>
        <w:t>رقم الحدیث الباب</w:t>
      </w:r>
      <w:r>
        <w:rPr>
          <w:rtl w:val="true"/>
        </w:rPr>
        <w:t xml:space="preserve">: </w:t>
      </w:r>
      <w:r>
        <w:rPr/>
        <w:t>7</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29412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وَ عَنِ الْحُسَیْنِ بْنِ مُحَمَّدٍ عَنْ مُعَلَّی بْنِ مُحَمَّدٍ عَنِ الْوَشَّاءِ عَنْ عَبْدِ اللَّهِ بْنِ سِنَانٍ قَالَ سَمِعْتُ أَبَا عَبْدِ اللَّهِ ع یَقُولُ لَا تَجُوزُ یَمِینٌ فِی تَحْلِیلِ حَرَامٍ وَ لَا تَحْرِیمِ حَلَالٍ وَ لَا قَطِیعَةِ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w:t>
      </w:r>
      <w:bookmarkStart w:id="1667" w:name="pg18705_173797"/>
    </w:p>
    <w:p>
      <w:pPr>
        <w:pStyle w:val="BookText"/>
        <w:rPr/>
      </w:pPr>
      <w:bookmarkEnd w:id="1667"/>
      <w:r>
        <w:rPr>
          <w:rFonts w:ascii="Amiri" w:hAnsi="Amiri" w:eastAsia="Amiri" w:cs="Amiri"/>
          <w:color w:val="111111"/>
          <w:sz w:val="28"/>
          <w:sz w:val="28"/>
          <w:szCs w:val="28"/>
          <w:rtl w:val="true"/>
          <w:lang w:bidi="ar-SA"/>
        </w:rPr>
        <w:t>الْحَسَنِ بْنِ مَحْبُوبٍ وَ الَّذِی قَبْلَهُمَا بِإِسْنَادِهِ عَنْ أَحْمَدَ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حلال شمردن حرام، یا حرام شمردن حلال، و یا قطع رابطه خویشاوندی جایز نیست</w:t>
      </w:r>
      <w:r>
        <w:rPr>
          <w:rFonts w:eastAsia="IRNazanin" w:cs="IRNazanin"/>
          <w:color w:val="111111"/>
          <w:sz w:val="28"/>
          <w:szCs w:val="28"/>
          <w:rtl w:val="true"/>
          <w:lang w:bidi="fa-IR"/>
        </w:rPr>
        <w:t>.</w:t>
      </w:r>
    </w:p>
    <w:p>
      <w:pPr>
        <w:pStyle w:val="Heading4"/>
        <w:numPr>
          <w:ilvl w:val="3"/>
          <w:numId w:val="1"/>
        </w:numPr>
        <w:rPr/>
      </w:pPr>
      <w:bookmarkStart w:id="1668" w:name="__RefHeading___Toc12663725_1280447820"/>
      <w:bookmarkStart w:id="1669" w:name="_Toc734"/>
      <w:bookmarkEnd w:id="1668"/>
      <w:r>
        <w:rPr>
          <w:rtl w:val="true"/>
        </w:rPr>
        <w:t>[</w:t>
      </w:r>
      <w:r>
        <w:rPr>
          <w:rtl w:val="true"/>
        </w:rPr>
        <w:t>رقم الحدیث الکلی</w:t>
      </w:r>
      <w:r>
        <w:rPr>
          <w:rtl w:val="true"/>
        </w:rPr>
        <w:t xml:space="preserve">: </w:t>
      </w:r>
      <w:r>
        <w:rPr/>
        <w:t>29413</w:t>
      </w:r>
      <w:r>
        <w:rPr>
          <w:rtl w:val="true"/>
        </w:rPr>
        <w:t xml:space="preserve"> - </w:t>
      </w:r>
      <w:r>
        <w:rPr>
          <w:rtl w:val="true"/>
        </w:rPr>
        <w:t>رقم الحدیث الباب</w:t>
      </w:r>
      <w:r>
        <w:rPr>
          <w:rtl w:val="true"/>
        </w:rPr>
        <w:t xml:space="preserve">: </w:t>
      </w:r>
      <w:r>
        <w:rPr/>
        <w:t>8</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29413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وَ عَنْ مُحَمَّدِ بْنِ یَحْیَی عَنْ أَحْمَدَ بْنِ مُحَمَّدٍ عَنْ عَلِیِّ بْنِ الْحَکَمِ عَنْ عَمْرِو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وَ أَنَا أَسْمَعُ عَنْ رَجُلٍ جَعَلَ عَلَیْهِ الْمَشْیَ إِلَی بَیْتِ اللَّهِ وَ الْهَدْیَ قَالَ وَ حَلَفَ بِکُلِّ یَمِینٍ غَلِیظٍ أَلَّا أُکَلِّمَ أَبِی أَبَداً وَ لَا أَشْهَدَ لَهُ خُبْزاً </w:t>
      </w:r>
      <w:r>
        <w:rPr>
          <w:rStyle w:val="FootnoteAnchor"/>
          <w:rtl w:val="true"/>
        </w:rPr>
        <w:footnoteReference w:id="1294"/>
      </w:r>
      <w:r>
        <w:rPr>
          <w:rFonts w:ascii="Amiri" w:hAnsi="Amiri" w:eastAsia="Amiri" w:cs="Amiri"/>
          <w:color w:val="111111"/>
          <w:sz w:val="28"/>
          <w:sz w:val="28"/>
          <w:szCs w:val="28"/>
          <w:rtl w:val="true"/>
          <w:lang w:bidi="ar-SA"/>
        </w:rPr>
        <w:t>وَ لَا یَأْکُلَ مَعِی عَلَی الْخِوَانِ أَبَداً وَ لَا یَأْوِیَنِی وَ إِیَّاهُ سَقْفُ بَیْتٍ أَبَداً ثُمَّ سَکَتَ فَقَالَ لَهُ أَبُو عَبْدِ اللَّهِ ع أَ بَقِیَ شَیْ‌ءٌ قَالَ لَا جُعِلْتُ فِدَاکَ قَالَ کُلُّ قَطِیعَةِ رَحِمٍ فَلَیْسَ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براء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درباره مردی سؤال شد که بر خود واجب کرده است به سوی خانه خدا پیاده رود و قربانی انجام دهد، و همچنین قسم‌های سختی خورده است که هرگز با پدرش سخن نگوید، به سفره او حاضر نشود، با او بر یک میز غذا نخورد، و زیر یک سقف با او سکونت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باقی مانده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قسمی که باعث قطع رابطه خویشاوندی شود، بی‌ارزش است و هیچ اعتباری ندارد</w:t>
      </w:r>
      <w:r>
        <w:rPr>
          <w:rFonts w:eastAsia="IRNazanin" w:cs="IRNazanin"/>
          <w:color w:val="111111"/>
          <w:sz w:val="28"/>
          <w:szCs w:val="28"/>
          <w:rtl w:val="true"/>
          <w:lang w:bidi="fa-IR"/>
        </w:rPr>
        <w:t>.</w:t>
      </w:r>
    </w:p>
    <w:p>
      <w:pPr>
        <w:pStyle w:val="Heading4"/>
        <w:numPr>
          <w:ilvl w:val="3"/>
          <w:numId w:val="1"/>
        </w:numPr>
        <w:rPr/>
      </w:pPr>
      <w:bookmarkStart w:id="1670" w:name="__RefHeading___Toc12663727_1280447820"/>
      <w:bookmarkStart w:id="1671" w:name="_Toc735"/>
      <w:bookmarkEnd w:id="1670"/>
      <w:r>
        <w:rPr>
          <w:rtl w:val="true"/>
        </w:rPr>
        <w:t>[</w:t>
      </w:r>
      <w:r>
        <w:rPr>
          <w:rtl w:val="true"/>
        </w:rPr>
        <w:t>رقم الحدیث الکلی</w:t>
      </w:r>
      <w:r>
        <w:rPr>
          <w:rtl w:val="true"/>
        </w:rPr>
        <w:t xml:space="preserve">: </w:t>
      </w:r>
      <w:r>
        <w:rPr/>
        <w:t>29414</w:t>
      </w:r>
      <w:r>
        <w:rPr>
          <w:rtl w:val="true"/>
        </w:rPr>
        <w:t xml:space="preserve"> - </w:t>
      </w:r>
      <w:r>
        <w:rPr>
          <w:rtl w:val="true"/>
        </w:rPr>
        <w:t>رقم الحدیث الباب</w:t>
      </w:r>
      <w:r>
        <w:rPr>
          <w:rtl w:val="true"/>
        </w:rPr>
        <w:t xml:space="preserve">: </w:t>
      </w:r>
      <w:r>
        <w:rPr/>
        <w:t>9</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29414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وَ عَنْ عِدَّةٍ مِنْ أَصْحَابِنَا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عَلَیْهِ أَیْمَاناً أَنْ یَمْشِیَ إِلَی الْکَعْبَةِ أَوْ صَدَقَةً أَوْ عِتْقاً أَوْ نَذْراً أَوْ هَدْیاً إِنْ هُوَ کَلَّمَ أَبَاهُ أَوْ أُمَّهُ أَوْ أَخَاهُ أَوْ ذَا رَحِمٍ أَوْ قَطْعَ قَرَابَةٍ أَوْ مَأْثَماً یُقِیمُ عَلَیْهِ أَوْ أَمْراً لَا یَصْلُحُ لَهُ فِعْلُهُ فَقَالَ کِتَابُ اللَّهِ قَبْلَ الْیَمِینِ وَ لَا یَمِینَ فِی 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بن مهران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مردی که قسم‌هایی بر خود واجب کرده است، مانند پیاده‌روی به سوی کعبه، صدقه دادن، آزاد کردن برده، نذر یا قربانی، در صورتی که با پدر، مادر، برادر، یکی از خویشاوندان، یا به قطع رابطه با آنان، یا ارتکاب گناهی پافشاری کند، یا عملی را انجام دهد که برای او مناسب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قبل از قسم است، و هیچ قسمی در معصیت جایز نیست</w:t>
      </w:r>
      <w:r>
        <w:rPr>
          <w:rFonts w:eastAsia="IRNazanin" w:cs="IRNazanin"/>
          <w:color w:val="111111"/>
          <w:sz w:val="28"/>
          <w:szCs w:val="28"/>
          <w:rtl w:val="true"/>
          <w:lang w:bidi="fa-IR"/>
        </w:rPr>
        <w:t>.</w:t>
      </w:r>
    </w:p>
    <w:p>
      <w:pPr>
        <w:pStyle w:val="Heading4"/>
        <w:numPr>
          <w:ilvl w:val="3"/>
          <w:numId w:val="1"/>
        </w:numPr>
        <w:rPr/>
      </w:pPr>
      <w:bookmarkStart w:id="1672" w:name="__RefHeading___Toc12663729_1280447820"/>
      <w:bookmarkStart w:id="1673" w:name="_Toc736"/>
      <w:bookmarkEnd w:id="1672"/>
      <w:r>
        <w:rPr>
          <w:rtl w:val="true"/>
        </w:rPr>
        <w:t>[</w:t>
      </w:r>
      <w:r>
        <w:rPr>
          <w:rtl w:val="true"/>
        </w:rPr>
        <w:t>رقم الحدیث الکلی</w:t>
      </w:r>
      <w:r>
        <w:rPr>
          <w:rtl w:val="true"/>
        </w:rPr>
        <w:t xml:space="preserve">: </w:t>
      </w:r>
      <w:r>
        <w:rPr/>
        <w:t>29415</w:t>
      </w:r>
      <w:r>
        <w:rPr>
          <w:rtl w:val="true"/>
        </w:rPr>
        <w:t xml:space="preserve"> - </w:t>
      </w:r>
      <w:r>
        <w:rPr>
          <w:rtl w:val="true"/>
        </w:rPr>
        <w:t>رقم الحدیث الباب</w:t>
      </w:r>
      <w:r>
        <w:rPr>
          <w:rtl w:val="true"/>
        </w:rPr>
        <w:t xml:space="preserve">: </w:t>
      </w:r>
      <w:r>
        <w:rPr/>
        <w:t>10</w:t>
      </w:r>
      <w:r>
        <w:rPr>
          <w:rtl w:val="true"/>
        </w:rPr>
        <w:t>]</w:t>
      </w:r>
      <w:bookmarkEnd w:id="16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عَنْ أَبِی عَلِیٍّ الْأَشْعَرِیِّ عَنْ مُحَمَّدِ بْنِ عَبْدِ الْجَبَّارِ عَنْ صَفْوَانَ عَنِ الْعَلَاءِ عَنْ مُحَمَّدِ بْنِ مُسْلِمٍ أَنَّ امْرَأَةً مِنْ آلِ الْمُخْتَارِ حَلَفَتْ عَلَی أُخْتِهَا أَوْ ذَاتِ قَرَابَةٍ لَهَا وَ قَالَتِ ادْنِی یَا فُلَانَةُ فَکُلِی مَعِی فَقَالَتْ لَا فَحَلَفَتْ وَ جَعَلَتْ عَلَیْهَا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عِتْقَ مَا تَمْلِکُ وَ أَنْ لَا یُظِلَّهَا وَ إِیَّاهَا سَقْفُ بَیْتٍ أَبَداً وَ لَا تَأْکُلَ مَعَهَا عَلَی خِوَانٍ أَبَداً فَقَالَتِ الْأُخْرَی مِثْلَ ذَلِکَ فَحَمَلَ عُمَرُ بْنُ حَنْظَلَةَ إِلَی أَبِی جَعْفَرٍ ع</w:t>
      </w:r>
      <w:bookmarkStart w:id="1674" w:name="pg18705_173798"/>
    </w:p>
    <w:p>
      <w:pPr>
        <w:pStyle w:val="BookText"/>
        <w:rPr/>
      </w:pPr>
      <w:bookmarkEnd w:id="1674"/>
      <w:r>
        <w:rPr>
          <w:rFonts w:ascii="Amiri" w:hAnsi="Amiri" w:eastAsia="Amiri" w:cs="Amiri"/>
          <w:color w:val="111111"/>
          <w:sz w:val="28"/>
          <w:sz w:val="28"/>
          <w:szCs w:val="28"/>
          <w:rtl w:val="true"/>
          <w:lang w:bidi="ar-SA"/>
        </w:rPr>
        <w:t>مَقَالَتَهُمَا فَقَالَ أَنَا قَاضٍ فِی ذَا قُلْ لَهَا فَلْتَأْکُلْ مَعَهَا وَ لْیُظِلَّهَا وَ إِیَّاهَا سَقْفُ بَیْتٍ وَ لَا تَمْشِی وَ لَا تُعْتِقُ وَ لْتَتَّقِ اللَّهَ رَبَّهَا وَ لَا تَعُدْ إِلَی ذَلِکَ فَإِنَّ هَذَا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صَفْوَانَ وَ فَضَالَةَ عَنِ الْعَلَاءِ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الَّذِی قَبْلَهُ عَنْ عُثْمَانَ بْنِ عِیسَی وَ رَوَی أَحَادِیثَ کَثِیرَةً مِمَّا تَقَدَّمَ وَ یَأْتِی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که زنی از خاندان مختار با خواهرش یا یکی از نزدیکان خود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فلانه، بیا و با من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 خورد و بر خود واجب کرد که به سوی خانه خدا پیاده رود، بردگان خود را آزاد کند، و هرگز زیر یک سقف با او نباشد، بر یک سفره با او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دیگر نیز همان قسم‌ها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سخنان آنان را نزد امام باقر علیه السلام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مورد قضاوت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خواهرش غذا بخورد، زیر یک سقف باشد، اما نه پیاده رود و نه بردگان خود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تقوای خداوند، پروردگار خود را پیشه کند و دیگر چنین کاری نکند؛ زیرا این از گام‌های شیطان است</w:t>
      </w:r>
      <w:r>
        <w:rPr>
          <w:rFonts w:eastAsia="IRNazanin" w:cs="IRNazanin"/>
          <w:color w:val="111111"/>
          <w:sz w:val="28"/>
          <w:szCs w:val="28"/>
          <w:rtl w:val="true"/>
          <w:lang w:bidi="fa-IR"/>
        </w:rPr>
        <w:t>.»</w:t>
      </w:r>
    </w:p>
    <w:p>
      <w:pPr>
        <w:pStyle w:val="Heading4"/>
        <w:numPr>
          <w:ilvl w:val="3"/>
          <w:numId w:val="1"/>
        </w:numPr>
        <w:rPr/>
      </w:pPr>
      <w:bookmarkStart w:id="1675" w:name="__RefHeading___Toc12663731_1280447820"/>
      <w:bookmarkStart w:id="1676" w:name="_Toc737"/>
      <w:bookmarkEnd w:id="1675"/>
      <w:r>
        <w:rPr>
          <w:rtl w:val="true"/>
        </w:rPr>
        <w:t>[</w:t>
      </w:r>
      <w:r>
        <w:rPr>
          <w:rtl w:val="true"/>
        </w:rPr>
        <w:t>رقم الحدیث الکلی</w:t>
      </w:r>
      <w:r>
        <w:rPr>
          <w:rtl w:val="true"/>
        </w:rPr>
        <w:t xml:space="preserve">: </w:t>
      </w:r>
      <w:r>
        <w:rPr/>
        <w:t>29416</w:t>
      </w:r>
      <w:r>
        <w:rPr>
          <w:rtl w:val="true"/>
        </w:rPr>
        <w:t xml:space="preserve"> - </w:t>
      </w:r>
      <w:r>
        <w:rPr>
          <w:rtl w:val="true"/>
        </w:rPr>
        <w:t>رقم الحدیث الباب</w:t>
      </w:r>
      <w:r>
        <w:rPr>
          <w:rtl w:val="true"/>
        </w:rPr>
        <w:t xml:space="preserve">: </w:t>
      </w:r>
      <w:r>
        <w:rPr/>
        <w:t>11</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29416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مُحَمَّدِ بْنِ عَلِیٍّ</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عَنْ مُوسَی بْنِ سَعْدَانَ 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غَضَبٍ وَ لَا فِی قَطِیعَةِ رَحِمٍ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حالت خشم و قسم برای قطع رابطه خویشاوندی جایز نیست</w:t>
      </w:r>
      <w:r>
        <w:rPr>
          <w:rFonts w:eastAsia="IRNazanin" w:cs="IRNazanin"/>
          <w:color w:val="111111"/>
          <w:sz w:val="28"/>
          <w:szCs w:val="28"/>
          <w:rtl w:val="true"/>
          <w:lang w:bidi="fa-IR"/>
        </w:rPr>
        <w:t>.</w:t>
      </w:r>
    </w:p>
    <w:p>
      <w:pPr>
        <w:pStyle w:val="Heading4"/>
        <w:numPr>
          <w:ilvl w:val="3"/>
          <w:numId w:val="1"/>
        </w:numPr>
        <w:rPr/>
      </w:pPr>
      <w:bookmarkStart w:id="1677" w:name="__RefHeading___Toc12663733_1280447820"/>
      <w:bookmarkStart w:id="1678" w:name="_Toc738"/>
      <w:bookmarkEnd w:id="1677"/>
      <w:r>
        <w:rPr>
          <w:rtl w:val="true"/>
        </w:rPr>
        <w:t>[</w:t>
      </w:r>
      <w:r>
        <w:rPr>
          <w:rtl w:val="true"/>
        </w:rPr>
        <w:t>رقم الحدیث الکلی</w:t>
      </w:r>
      <w:r>
        <w:rPr>
          <w:rtl w:val="true"/>
        </w:rPr>
        <w:t xml:space="preserve">: </w:t>
      </w:r>
      <w:r>
        <w:rPr/>
        <w:t>29417</w:t>
      </w:r>
      <w:r>
        <w:rPr>
          <w:rtl w:val="true"/>
        </w:rPr>
        <w:t xml:space="preserve"> - </w:t>
      </w:r>
      <w:r>
        <w:rPr>
          <w:rtl w:val="true"/>
        </w:rPr>
        <w:t>رقم الحدیث الباب</w:t>
      </w:r>
      <w:r>
        <w:rPr>
          <w:rtl w:val="true"/>
        </w:rPr>
        <w:t xml:space="preserve">: </w:t>
      </w:r>
      <w:r>
        <w:rPr/>
        <w:t>12</w:t>
      </w:r>
      <w:r>
        <w:rPr>
          <w:rtl w:val="true"/>
        </w:rPr>
        <w:t>]</w:t>
      </w:r>
      <w:bookmarkEnd w:id="167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وَ عَنْهُ عَنْ أَبِیهِ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حَلَفَ بِیَمِینٍ أَنْ لَا یُکَلِّمَ ذَا قَرَابَةٍ قَالَ لَیْسَ بِشَیْ‌ءٍ فَلْیُکَلِّمِ الَّذِی حَلَفَ عَلَیْهِ الْحَدِیثَ</w:t>
      </w:r>
      <w:r>
        <w:rPr>
          <w:rFonts w:eastAsia="Amiri" w:cs="Amiri" w:ascii="Amiri" w:hAnsi="Amiri"/>
          <w:color w:val="111111"/>
          <w:sz w:val="28"/>
          <w:szCs w:val="28"/>
          <w:rtl w:val="true"/>
          <w:lang w:bidi="ar-SA"/>
        </w:rPr>
        <w:t>.</w:t>
      </w:r>
      <w:bookmarkStart w:id="1679" w:name="pg18705_173799"/>
    </w:p>
    <w:p>
      <w:pPr>
        <w:pStyle w:val="BookText"/>
        <w:rPr/>
      </w:pPr>
      <w:bookmarkEnd w:id="1679"/>
      <w:r>
        <w:rPr>
          <w:rFonts w:ascii="Amiri" w:hAnsi="Amiri" w:eastAsia="Amiri" w:cs="Amiri"/>
          <w:color w:val="111111"/>
          <w:sz w:val="28"/>
          <w:sz w:val="28"/>
          <w:szCs w:val="28"/>
          <w:rtl w:val="true"/>
          <w:lang w:bidi="ar-SA"/>
        </w:rPr>
        <w:t xml:space="preserve">مُحَمَّدُ بْنُ الْحَسَنِ بِإِسْنَادِهِ عَنِ الْحُسَیْنِ بْنِ سَعِیدٍ عَنِ ابْنِ أَبِی عُمَیْرٍ مِثْلَهُ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درباره مردی که قسم خورده است با یکی از خویشاوندان خود صحبت نکند،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اعتبار ندارد و باید با کسی که قسم یاد کرده درباره او صحبت نکند، گفتگو کند</w:t>
      </w:r>
      <w:r>
        <w:rPr>
          <w:rFonts w:eastAsia="IRNazanin" w:cs="IRNazanin"/>
          <w:color w:val="111111"/>
          <w:sz w:val="28"/>
          <w:szCs w:val="28"/>
          <w:rtl w:val="true"/>
          <w:lang w:bidi="fa-IR"/>
        </w:rPr>
        <w:t>.</w:t>
      </w:r>
    </w:p>
    <w:p>
      <w:pPr>
        <w:pStyle w:val="Heading4"/>
        <w:numPr>
          <w:ilvl w:val="3"/>
          <w:numId w:val="1"/>
        </w:numPr>
        <w:rPr/>
      </w:pPr>
      <w:bookmarkStart w:id="1680" w:name="__RefHeading___Toc12663735_1280447820"/>
      <w:bookmarkStart w:id="1681" w:name="_Toc739"/>
      <w:bookmarkEnd w:id="1680"/>
      <w:r>
        <w:rPr>
          <w:rtl w:val="true"/>
        </w:rPr>
        <w:t>[</w:t>
      </w:r>
      <w:r>
        <w:rPr>
          <w:rtl w:val="true"/>
        </w:rPr>
        <w:t>رقم الحدیث الکلی</w:t>
      </w:r>
      <w:r>
        <w:rPr>
          <w:rtl w:val="true"/>
        </w:rPr>
        <w:t xml:space="preserve">: </w:t>
      </w:r>
      <w:r>
        <w:rPr/>
        <w:t>29418</w:t>
      </w:r>
      <w:r>
        <w:rPr>
          <w:rtl w:val="true"/>
        </w:rPr>
        <w:t xml:space="preserve"> - </w:t>
      </w:r>
      <w:r>
        <w:rPr>
          <w:rtl w:val="true"/>
        </w:rPr>
        <w:t>رقم الحدیث الباب</w:t>
      </w:r>
      <w:r>
        <w:rPr>
          <w:rtl w:val="true"/>
        </w:rPr>
        <w:t xml:space="preserve">: </w:t>
      </w:r>
      <w:r>
        <w:rPr/>
        <w:t>13</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29418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وَ عَنْهُ عَنِ الْقَاسِمِ عَنْ 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مَعْصِیَةِ اللَّهِ أَوْ فِی قَطِیعَةِ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معصیت خداوند و یا در قطع رابطه خویشاوندی جایز نیست</w:t>
      </w:r>
      <w:r>
        <w:rPr>
          <w:rFonts w:eastAsia="IRNazanin" w:cs="IRNazanin"/>
          <w:color w:val="111111"/>
          <w:sz w:val="28"/>
          <w:szCs w:val="28"/>
          <w:rtl w:val="true"/>
          <w:lang w:bidi="fa-IR"/>
        </w:rPr>
        <w:t>.</w:t>
      </w:r>
    </w:p>
    <w:p>
      <w:pPr>
        <w:pStyle w:val="Heading4"/>
        <w:numPr>
          <w:ilvl w:val="3"/>
          <w:numId w:val="1"/>
        </w:numPr>
        <w:rPr/>
      </w:pPr>
      <w:bookmarkStart w:id="1682" w:name="__RefHeading___Toc12663737_1280447820"/>
      <w:bookmarkStart w:id="1683" w:name="_Toc740"/>
      <w:bookmarkEnd w:id="1682"/>
      <w:r>
        <w:rPr>
          <w:rtl w:val="true"/>
        </w:rPr>
        <w:t>[</w:t>
      </w:r>
      <w:r>
        <w:rPr>
          <w:rtl w:val="true"/>
        </w:rPr>
        <w:t>رقم الحدیث الکلی</w:t>
      </w:r>
      <w:r>
        <w:rPr>
          <w:rtl w:val="true"/>
        </w:rPr>
        <w:t xml:space="preserve">: </w:t>
      </w:r>
      <w:r>
        <w:rPr/>
        <w:t>29419</w:t>
      </w:r>
      <w:r>
        <w:rPr>
          <w:rtl w:val="true"/>
        </w:rPr>
        <w:t xml:space="preserve"> - </w:t>
      </w:r>
      <w:r>
        <w:rPr>
          <w:rtl w:val="true"/>
        </w:rPr>
        <w:t>رقم الحدیث الباب</w:t>
      </w:r>
      <w:r>
        <w:rPr>
          <w:rtl w:val="true"/>
        </w:rPr>
        <w:t xml:space="preserve">: </w:t>
      </w:r>
      <w:r>
        <w:rPr/>
        <w:t>14</w:t>
      </w:r>
      <w:r>
        <w:rPr>
          <w:rtl w:val="true"/>
        </w:rPr>
        <w:t>]</w:t>
      </w:r>
      <w:bookmarkEnd w:id="1683"/>
    </w:p>
    <w:p>
      <w:pPr>
        <w:pStyle w:val="BookText"/>
        <w:rPr/>
      </w:pPr>
      <w:r>
        <w:rPr>
          <w:rFonts w:eastAsia="Times New Roman" w:cs="Times New Roman" w:ascii="Times New Roman" w:hAnsi="Times New Roman"/>
          <w:color w:val="111111"/>
          <w:sz w:val="28"/>
          <w:szCs w:val="28"/>
          <w:lang w:val="en-US" w:bidi="en-US"/>
        </w:rPr>
        <w:t>29419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وَ عَنْهُ عَنِ الْقَاسِمِ بْنِ مُحَمَّدٍ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قَالَ ذَلِکَ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إِبْرَاهِیمَ بْنِ مَهْزِیَارَ عَنِ الْحَسَنِ عَنِ الْقَاسِمِ بْنِ مُحَمَّدٍ مِثْلَهُ وَ رَوَاهُ الْعَیَّاشِیُّ فِی تَفْسِیرِهِ عَنْ عَبْدِ الرَّحْمَنِ بْنِ أَبِی عَبْدِ اللَّهِ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 کَذَا جُمْلَةٌ مِنَ الْأَحَادِیثِ السَّابِقَةِ وَ الْآتِیَةِ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قسم خورده است فرزندش را قربانی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w:t>
      </w:r>
    </w:p>
    <w:p>
      <w:pPr>
        <w:pStyle w:val="Heading4"/>
        <w:numPr>
          <w:ilvl w:val="3"/>
          <w:numId w:val="1"/>
        </w:numPr>
        <w:rPr/>
      </w:pPr>
      <w:bookmarkStart w:id="1684" w:name="__RefHeading___Toc12663739_1280447820"/>
      <w:bookmarkStart w:id="1685" w:name="_Toc741"/>
      <w:bookmarkEnd w:id="1684"/>
      <w:r>
        <w:rPr>
          <w:rtl w:val="true"/>
        </w:rPr>
        <w:t>[</w:t>
      </w:r>
      <w:r>
        <w:rPr>
          <w:rtl w:val="true"/>
        </w:rPr>
        <w:t>رقم الحدیث الکلی</w:t>
      </w:r>
      <w:r>
        <w:rPr>
          <w:rtl w:val="true"/>
        </w:rPr>
        <w:t xml:space="preserve">: </w:t>
      </w:r>
      <w:r>
        <w:rPr/>
        <w:t>29420</w:t>
      </w:r>
      <w:r>
        <w:rPr>
          <w:rtl w:val="true"/>
        </w:rPr>
        <w:t xml:space="preserve"> - </w:t>
      </w:r>
      <w:r>
        <w:rPr>
          <w:rtl w:val="true"/>
        </w:rPr>
        <w:t>رقم الحدیث الباب</w:t>
      </w:r>
      <w:r>
        <w:rPr>
          <w:rtl w:val="true"/>
        </w:rPr>
        <w:t xml:space="preserve">: </w:t>
      </w:r>
      <w:r>
        <w:rPr/>
        <w:t>15</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29420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یَصْرِمُ </w:t>
      </w:r>
      <w:r>
        <w:rPr>
          <w:rStyle w:val="FootnoteAnchor"/>
          <w:rtl w:val="true"/>
        </w:rPr>
        <w:footnoteReference w:id="1309"/>
      </w:r>
      <w:r>
        <w:rPr>
          <w:rFonts w:ascii="Amiri" w:hAnsi="Amiri" w:eastAsia="Amiri" w:cs="Amiri"/>
          <w:color w:val="111111"/>
          <w:sz w:val="28"/>
          <w:sz w:val="28"/>
          <w:szCs w:val="28"/>
          <w:rtl w:val="true"/>
          <w:lang w:bidi="ar-SA"/>
        </w:rPr>
        <w:t>أَخَاهُ أَوْ ذَا قَرَابَةٍ مِمَّنْ لَا یَعْرِفُ الْوَلَایَةَ قَالَ إِنْ لَمْ یَکُنْ عَلَیْهِ طَلَاقٌ أَوْ عِتْقٌ فَلْیُکَلِّمْهُ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در کتابش از برادرش امام موسی بن جعفر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با برادرش یا یکی از خویشاوندان خود که ولایت را نمی‌شناسد، قطع رابطه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طلاق یا آزاد کردن 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نشده باشد، باید با او صحبت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اساس تقیه تفسیر می‌شود</w:t>
      </w:r>
      <w:r>
        <w:rPr>
          <w:rFonts w:eastAsia="IRNazanin" w:cs="IRNazanin"/>
          <w:color w:val="111111"/>
          <w:sz w:val="28"/>
          <w:szCs w:val="28"/>
          <w:rtl w:val="true"/>
          <w:lang w:bidi="fa-IR"/>
        </w:rPr>
        <w:t>.</w:t>
      </w:r>
      <w:bookmarkStart w:id="1686" w:name="pg18705_173800"/>
    </w:p>
    <w:p>
      <w:pPr>
        <w:pStyle w:val="Heading4"/>
        <w:numPr>
          <w:ilvl w:val="3"/>
          <w:numId w:val="1"/>
        </w:numPr>
        <w:rPr/>
      </w:pPr>
      <w:bookmarkStart w:id="1687" w:name="__RefHeading___Toc12663741_1280447820"/>
      <w:bookmarkStart w:id="1688" w:name="_Toc742"/>
      <w:bookmarkEnd w:id="1686"/>
      <w:bookmarkEnd w:id="1687"/>
      <w:r>
        <w:rPr>
          <w:rtl w:val="true"/>
        </w:rPr>
        <w:t>[</w:t>
      </w:r>
      <w:r>
        <w:rPr>
          <w:rtl w:val="true"/>
        </w:rPr>
        <w:t>رقم الحدیث الکلی</w:t>
      </w:r>
      <w:r>
        <w:rPr>
          <w:rtl w:val="true"/>
        </w:rPr>
        <w:t xml:space="preserve">: </w:t>
      </w:r>
      <w:r>
        <w:rPr/>
        <w:t>29421</w:t>
      </w:r>
      <w:r>
        <w:rPr>
          <w:rtl w:val="true"/>
        </w:rPr>
        <w:t xml:space="preserve"> - </w:t>
      </w:r>
      <w:r>
        <w:rPr>
          <w:rtl w:val="true"/>
        </w:rPr>
        <w:t>رقم الحدیث الباب</w:t>
      </w:r>
      <w:r>
        <w:rPr>
          <w:rtl w:val="true"/>
        </w:rPr>
        <w:t xml:space="preserve">: </w:t>
      </w:r>
      <w:r>
        <w:rPr/>
        <w:t>16</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29421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الْعَیَّاشِیُّ فِی تَفْسِیرِهِ عَنْ مَنْصُورِ بْنِ حَازِمٍ عَنْ أَبِی عَبْدِ اللَّهِ ع وَ عَنْ مُحَمَّدِ بْنِ مُسْلِمٍ عَنْ أَبِی جَعْفَرٍ ع فِی قَوْلِهِ تَعَالَی وَ لا تَجْعَلُوا اللَّهَ عُرْضَةً لِأَیْمانِکُمْ </w:t>
      </w:r>
      <w:r>
        <w:rPr>
          <w:rStyle w:val="FootnoteAnchor"/>
          <w:rtl w:val="true"/>
        </w:rPr>
        <w:footnoteReference w:id="1311"/>
      </w:r>
      <w:r>
        <w:rPr>
          <w:rFonts w:ascii="Amiri" w:hAnsi="Amiri" w:eastAsia="Amiri" w:cs="Amiri"/>
          <w:color w:val="111111"/>
          <w:sz w:val="28"/>
          <w:sz w:val="28"/>
          <w:szCs w:val="28"/>
          <w:rtl w:val="true"/>
          <w:lang w:bidi="ar-SA"/>
        </w:rPr>
        <w:t>قَالَ یَعْنِی الرَّجُلُ یَحْلِفُ أَنْ لَا یُکَلِّمَ أَخَاهُ وَ مَا أَشْبَهَ ذَلِکَ أَوْ لَا یُکَلِّمَ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روایت شده که امام باقر علیه السلام درباره فرمایش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مردی است که قسم یاد می‌کند که با برادرش یا مشابه آن، مانند مادرش، سخن نگوید</w:t>
      </w:r>
      <w:r>
        <w:rPr>
          <w:rFonts w:eastAsia="IRNazanin" w:cs="IRNazanin"/>
          <w:color w:val="111111"/>
          <w:sz w:val="28"/>
          <w:szCs w:val="28"/>
          <w:rtl w:val="true"/>
          <w:lang w:bidi="fa-IR"/>
        </w:rPr>
        <w:t>.</w:t>
      </w:r>
    </w:p>
    <w:p>
      <w:pPr>
        <w:pStyle w:val="Heading4"/>
        <w:numPr>
          <w:ilvl w:val="3"/>
          <w:numId w:val="1"/>
        </w:numPr>
        <w:rPr/>
      </w:pPr>
      <w:bookmarkStart w:id="1689" w:name="__RefHeading___Toc12663743_1280447820"/>
      <w:bookmarkStart w:id="1690" w:name="_Toc743"/>
      <w:bookmarkEnd w:id="1689"/>
      <w:r>
        <w:rPr>
          <w:rtl w:val="true"/>
        </w:rPr>
        <w:t>[</w:t>
      </w:r>
      <w:r>
        <w:rPr>
          <w:rtl w:val="true"/>
        </w:rPr>
        <w:t>رقم الحدیث الکلی</w:t>
      </w:r>
      <w:r>
        <w:rPr>
          <w:rtl w:val="true"/>
        </w:rPr>
        <w:t xml:space="preserve">: </w:t>
      </w:r>
      <w:r>
        <w:rPr/>
        <w:t>29422</w:t>
      </w:r>
      <w:r>
        <w:rPr>
          <w:rtl w:val="true"/>
        </w:rPr>
        <w:t xml:space="preserve"> - </w:t>
      </w:r>
      <w:r>
        <w:rPr>
          <w:rtl w:val="true"/>
        </w:rPr>
        <w:t>رقم الحدیث الباب</w:t>
      </w:r>
      <w:r>
        <w:rPr>
          <w:rtl w:val="true"/>
        </w:rPr>
        <w:t xml:space="preserve">: </w:t>
      </w:r>
      <w:r>
        <w:rPr/>
        <w:t>17</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29422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أَحْمَدُ بْنُ مُحَمَّدِ بْنِ عِیسَی فِی نَوَادِرِهِ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حَلَفَ یَمِیناً فِیهَا مَعْصِیَةُ اللَّهِ قَالَ لَیْسَ عَلَیْهِ شَیْ‌ءٌ فَلْیُکَلِّمِ الَّذِی حَلَفَ عَلَی هِجْرَانِهِ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روایت شده که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یا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قسمی یاد کرده باشد که در آن معصیت خداوند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واجب نیست، و باید با کسی که قسم خورده است او را ترک کند، صحبت کند</w:t>
      </w:r>
      <w:r>
        <w:rPr>
          <w:rFonts w:eastAsia="IRNazanin" w:cs="IRNazanin"/>
          <w:color w:val="111111"/>
          <w:sz w:val="28"/>
          <w:szCs w:val="28"/>
          <w:rtl w:val="true"/>
          <w:lang w:bidi="fa-IR"/>
        </w:rPr>
        <w:t>.</w:t>
      </w:r>
    </w:p>
    <w:p>
      <w:pPr>
        <w:pStyle w:val="Heading4"/>
        <w:numPr>
          <w:ilvl w:val="3"/>
          <w:numId w:val="1"/>
        </w:numPr>
        <w:rPr/>
      </w:pPr>
      <w:bookmarkStart w:id="1691" w:name="__RefHeading___Toc12663745_1280447820"/>
      <w:bookmarkStart w:id="1692" w:name="_Toc744"/>
      <w:bookmarkEnd w:id="1691"/>
      <w:r>
        <w:rPr>
          <w:rtl w:val="true"/>
        </w:rPr>
        <w:t>[</w:t>
      </w:r>
      <w:r>
        <w:rPr>
          <w:rtl w:val="true"/>
        </w:rPr>
        <w:t>رقم الحدیث الکلی</w:t>
      </w:r>
      <w:r>
        <w:rPr>
          <w:rtl w:val="true"/>
        </w:rPr>
        <w:t xml:space="preserve">: </w:t>
      </w:r>
      <w:r>
        <w:rPr/>
        <w:t>29423</w:t>
      </w:r>
      <w:r>
        <w:rPr>
          <w:rtl w:val="true"/>
        </w:rPr>
        <w:t xml:space="preserve"> - </w:t>
      </w:r>
      <w:r>
        <w:rPr>
          <w:rtl w:val="true"/>
        </w:rPr>
        <w:t>رقم الحدیث الباب</w:t>
      </w:r>
      <w:r>
        <w:rPr>
          <w:rtl w:val="true"/>
        </w:rPr>
        <w:t xml:space="preserve">: </w:t>
      </w:r>
      <w:r>
        <w:rPr/>
        <w:t>18</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29423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فِی مَعْصِیَةٍ فَلَیْسَ بِشَیْ‌ءٍ فِی طَلَاقٍ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قسمی که در آن معصیت باشد، در مورد طلاق و غیر طلاق، اعتباری ندارد و هیچ اثری بر آن مترتب نیست</w:t>
      </w:r>
      <w:r>
        <w:rPr>
          <w:rFonts w:eastAsia="IRNazanin" w:cs="IRNazanin"/>
          <w:color w:val="111111"/>
          <w:sz w:val="28"/>
          <w:szCs w:val="28"/>
          <w:rtl w:val="true"/>
          <w:lang w:bidi="fa-IR"/>
        </w:rPr>
        <w:t>.</w:t>
      </w:r>
    </w:p>
    <w:p>
      <w:pPr>
        <w:pStyle w:val="Heading4"/>
        <w:numPr>
          <w:ilvl w:val="3"/>
          <w:numId w:val="1"/>
        </w:numPr>
        <w:rPr/>
      </w:pPr>
      <w:bookmarkStart w:id="1693" w:name="__RefHeading___Toc12663747_1280447820"/>
      <w:bookmarkStart w:id="1694" w:name="_Toc745"/>
      <w:bookmarkEnd w:id="1693"/>
      <w:r>
        <w:rPr>
          <w:rtl w:val="true"/>
        </w:rPr>
        <w:t>[</w:t>
      </w:r>
      <w:r>
        <w:rPr>
          <w:rtl w:val="true"/>
        </w:rPr>
        <w:t>رقم الحدیث الکلی</w:t>
      </w:r>
      <w:r>
        <w:rPr>
          <w:rtl w:val="true"/>
        </w:rPr>
        <w:t xml:space="preserve">: </w:t>
      </w:r>
      <w:r>
        <w:rPr/>
        <w:t>29424</w:t>
      </w:r>
      <w:r>
        <w:rPr>
          <w:rtl w:val="true"/>
        </w:rPr>
        <w:t xml:space="preserve"> - </w:t>
      </w:r>
      <w:r>
        <w:rPr>
          <w:rtl w:val="true"/>
        </w:rPr>
        <w:t>رقم الحدیث الباب</w:t>
      </w:r>
      <w:r>
        <w:rPr>
          <w:rtl w:val="true"/>
        </w:rPr>
        <w:t xml:space="preserve">: </w:t>
      </w:r>
      <w:r>
        <w:rPr/>
        <w:t>19</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29424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وَ عَنْ رِبْعِیٍّ عَنْ أَبِی عَبْدِ اللَّهِ ع فِی قَوْلِ اللَّهِ وَ لا تَجْعَلُوا اللَّهَ عُرْضَةً لِأَیْمانِکُمْ یَعْنِی الرَّجُلُ یَحْلِفُ أَنْ لَا یُکَلِّمَ أُمَّهُ أَوْ أَبَاهُ أَوْ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ربعی روایت شده که امام صادق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مردی است که قسم یاد می‌کند با مادر یا پدر خود یا موارد مشابه سخن نگوید</w:t>
      </w:r>
      <w:r>
        <w:rPr>
          <w:rFonts w:eastAsia="IRNazanin" w:cs="IRNazanin"/>
          <w:color w:val="111111"/>
          <w:sz w:val="28"/>
          <w:szCs w:val="28"/>
          <w:rtl w:val="true"/>
          <w:lang w:bidi="fa-IR"/>
        </w:rPr>
        <w:t>.</w:t>
      </w:r>
      <w:bookmarkStart w:id="1695" w:name="pg18705_173801"/>
    </w:p>
    <w:p>
      <w:pPr>
        <w:pStyle w:val="Heading3"/>
        <w:numPr>
          <w:ilvl w:val="2"/>
          <w:numId w:val="1"/>
        </w:numPr>
        <w:rPr/>
      </w:pPr>
      <w:bookmarkStart w:id="1696" w:name="__RefHeading___Toc12663749_1280447820"/>
      <w:bookmarkStart w:id="1697" w:name="_Toc746"/>
      <w:bookmarkEnd w:id="1695"/>
      <w:bookmarkEnd w:id="1696"/>
      <w:r>
        <w:rPr/>
        <w:t>12</w:t>
      </w:r>
      <w:r>
        <w:rPr>
          <w:rtl w:val="true"/>
        </w:rPr>
        <w:t xml:space="preserve">- </w:t>
      </w:r>
      <w:r>
        <w:rPr>
          <w:rtl w:val="true"/>
        </w:rPr>
        <w:t>بَابُ جَوَازِ الْحَلْفِ بِالْیَمِینِ الْکَاذِبَةِ لِلتَّقِیَّةِ کَدَفْعِ الظَّالِمِ عَنْ نَفْسِهِ أَوْ مَالِهِ أَوْ نَفْسِ مُؤْمِنٍ أَوْ مَالِهِ‌</w:t>
      </w:r>
      <w:bookmarkEnd w:id="1697"/>
    </w:p>
    <w:p>
      <w:pPr>
        <w:pStyle w:val="Heading4"/>
        <w:numPr>
          <w:ilvl w:val="3"/>
          <w:numId w:val="1"/>
        </w:numPr>
        <w:rPr/>
      </w:pPr>
      <w:bookmarkStart w:id="1698" w:name="__RefHeading___Toc12663751_1280447820"/>
      <w:bookmarkStart w:id="1699" w:name="_Toc747"/>
      <w:bookmarkEnd w:id="1698"/>
      <w:r>
        <w:rPr>
          <w:rtl w:val="true"/>
        </w:rPr>
        <w:t>اشارة</w:t>
      </w:r>
      <w:bookmarkEnd w:id="1699"/>
    </w:p>
    <w:p>
      <w:pPr>
        <w:pStyle w:val="BookText"/>
        <w:rPr/>
      </w:pPr>
      <w:r>
        <w:rPr>
          <w:rStyle w:val="FootnoteAnchor"/>
        </w:rPr>
        <w:footnoteReference w:id="131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بِالْیَمِینِ الْکَاذِبَةِ لِلتَّقِیَّةِ کَدَفْعِ الظَّالِمِ عَنْ نَفْسِهِ أَوْ مَالِهِ أَوْ نَفْسِ مُؤْمِنٍ أَوْ مَالِهِ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قسم دروغ برای تقیه، مانند دفع ظالم از خود، مال خود، یا جان و مال مؤمن</w:t>
      </w:r>
    </w:p>
    <w:p>
      <w:pPr>
        <w:pStyle w:val="Heading4"/>
        <w:numPr>
          <w:ilvl w:val="3"/>
          <w:numId w:val="1"/>
        </w:numPr>
        <w:rPr/>
      </w:pPr>
      <w:bookmarkStart w:id="1700" w:name="__RefHeading___Toc12663753_1280447820"/>
      <w:bookmarkStart w:id="1701" w:name="_Toc748"/>
      <w:bookmarkEnd w:id="1700"/>
      <w:r>
        <w:rPr>
          <w:rtl w:val="true"/>
        </w:rPr>
        <w:t>[</w:t>
      </w:r>
      <w:r>
        <w:rPr>
          <w:rtl w:val="true"/>
        </w:rPr>
        <w:t>رقم الحدیث الکلی</w:t>
      </w:r>
      <w:r>
        <w:rPr>
          <w:rtl w:val="true"/>
        </w:rPr>
        <w:t xml:space="preserve">: </w:t>
      </w:r>
      <w:r>
        <w:rPr/>
        <w:t>29425</w:t>
      </w:r>
      <w:r>
        <w:rPr>
          <w:rtl w:val="true"/>
        </w:rPr>
        <w:t xml:space="preserve"> - </w:t>
      </w:r>
      <w:r>
        <w:rPr>
          <w:rtl w:val="true"/>
        </w:rPr>
        <w:t>رقم الحدیث الباب</w:t>
      </w:r>
      <w:r>
        <w:rPr>
          <w:rtl w:val="true"/>
        </w:rPr>
        <w:t xml:space="preserve">: </w:t>
      </w:r>
      <w:r>
        <w:rPr/>
        <w:t>1</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29425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مُحَمَّدُ بْنُ یَعْقُوبَ عَنْ مُحَمَّدِ بْنِ یَحْیَی عَنْ أَحْمَدَ بْنِ مُحَمَّدٍ عَنْ إِسْمَاعِیلَ بْنِ سَعْدٍ الْأَشْعَرِیِّ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أَحْلَفَهُ السُّلْطَانُ بِالطَّلَاقِ أَوْ غَیْرِ ذَلِکَ فَحَلَفَ قَالَ لَا جُنَاحَ عَلَیْهِ وَ عَنْ رَجُلٍ یَخَافُ عَلَی مَالِهِ مِنَ السُّلْطَانِ فَیَحْلِفُ لِیَنْجُوَ بِهِ مِنْهُ قَالَ لَا جُنَاحَ عَلَیْهِ وَ سَأَلْتُهُ هَلْ یَحْلِفُ الرَّجُلُ عَلَی مَالِ أَخِیهِ کَمَا یَحْلِفُ عَلَی مَالِهِ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سعد اشعری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حدیثی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مردی که توسط سلطان مجبور به قسم بر طلاق یا موارد دیگر می‌شود و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که از سلطان بر مال خود می‌ترسد و برای نجات آن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برای مال برادرش همانند مال خودش قسم بخورد؟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702" w:name="__RefHeading___Toc12663755_1280447820"/>
      <w:bookmarkStart w:id="1703" w:name="_Toc749"/>
      <w:bookmarkEnd w:id="1702"/>
      <w:r>
        <w:rPr>
          <w:rtl w:val="true"/>
        </w:rPr>
        <w:t>[</w:t>
      </w:r>
      <w:r>
        <w:rPr>
          <w:rtl w:val="true"/>
        </w:rPr>
        <w:t>رقم الحدیث الکلی</w:t>
      </w:r>
      <w:r>
        <w:rPr>
          <w:rtl w:val="true"/>
        </w:rPr>
        <w:t xml:space="preserve">: </w:t>
      </w:r>
      <w:r>
        <w:rPr/>
        <w:t>29426</w:t>
      </w:r>
      <w:r>
        <w:rPr>
          <w:rtl w:val="true"/>
        </w:rPr>
        <w:t xml:space="preserve"> - </w:t>
      </w:r>
      <w:r>
        <w:rPr>
          <w:rtl w:val="true"/>
        </w:rPr>
        <w:t>رقم الحدیث الباب</w:t>
      </w:r>
      <w:r>
        <w:rPr>
          <w:rtl w:val="true"/>
        </w:rPr>
        <w:t xml:space="preserve">: </w:t>
      </w:r>
      <w:r>
        <w:rPr/>
        <w:t>2</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29426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وَ عَنْهُ عَنْ أَحْمَدَ بْنِ مُحَمَّدٍ عَنْ عَلِیِّ بْنِ الْحَکَمِ عَنْ سَیْفِ بْنِ عَمِیرَةَ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قَالَ لِی جَعْفَرُ بْنُ مُحَمَّدٍ ع إِنَّ اللَّهَ عَلَّمَ نَبِیَّهُ التَّنْزِیلَ وَ التَّأْوِیلَ فَعَلَّمَهُ رَسُولُ اللَّهِ ص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عَلَّمَنَا وَ اللَّهِ ثُمَّ قَالَ مَا صَنَعْتُمْ مِنْ شَیْ‌ءٍ أَوْ حَلَفْتُمْ عَلَیْهِ مِنْ یَمِینٍ فِی تَقِیَّةٍ فَأَنْتُمْ مِنْهُ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الصباح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به‌راستی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ما را نیز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انجام داده‌اید یا بر آن قسم یاد کرده‌اید، اگر در حالت تقیه بوده باشد، شما از آن آزاد هستید و گناهی بر شما نیست</w:t>
      </w:r>
      <w:r>
        <w:rPr>
          <w:rFonts w:eastAsia="IRNazanin" w:cs="IRNazanin"/>
          <w:color w:val="111111"/>
          <w:sz w:val="28"/>
          <w:szCs w:val="28"/>
          <w:rtl w:val="true"/>
          <w:lang w:bidi="fa-IR"/>
        </w:rPr>
        <w:t>.»</w:t>
      </w:r>
    </w:p>
    <w:p>
      <w:pPr>
        <w:pStyle w:val="Heading4"/>
        <w:numPr>
          <w:ilvl w:val="3"/>
          <w:numId w:val="1"/>
        </w:numPr>
        <w:rPr/>
      </w:pPr>
      <w:bookmarkStart w:id="1704" w:name="__RefHeading___Toc12663757_1280447820"/>
      <w:bookmarkStart w:id="1705" w:name="_Toc750"/>
      <w:bookmarkEnd w:id="1704"/>
      <w:r>
        <w:rPr>
          <w:rtl w:val="true"/>
        </w:rPr>
        <w:t>[</w:t>
      </w:r>
      <w:r>
        <w:rPr>
          <w:rtl w:val="true"/>
        </w:rPr>
        <w:t>رقم الحدیث الکلی</w:t>
      </w:r>
      <w:r>
        <w:rPr>
          <w:rtl w:val="true"/>
        </w:rPr>
        <w:t xml:space="preserve">: </w:t>
      </w:r>
      <w:r>
        <w:rPr/>
        <w:t>29427</w:t>
      </w:r>
      <w:r>
        <w:rPr>
          <w:rtl w:val="true"/>
        </w:rPr>
        <w:t xml:space="preserve"> - </w:t>
      </w:r>
      <w:r>
        <w:rPr>
          <w:rtl w:val="true"/>
        </w:rPr>
        <w:t>رقم الحدیث الباب</w:t>
      </w:r>
      <w:r>
        <w:rPr>
          <w:rtl w:val="true"/>
        </w:rPr>
        <w:t xml:space="preserve">: </w:t>
      </w:r>
      <w:r>
        <w:rPr/>
        <w:t>3</w:t>
      </w:r>
      <w:r>
        <w:rPr>
          <w:rtl w:val="true"/>
        </w:rPr>
        <w:t>]</w:t>
      </w:r>
      <w:bookmarkEnd w:id="170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وَ عَنْ عَلِیِّ بْنِ إِبْرَاهِیمَ عَنْ أَبِیهِ عَنْ إِسْمَاعِیلَ بْنِ مَرَّارٍ عَنْ یُونُسَ عَنْ بَعْضِ أَصْحَابِهِ عَنْ أَحَدِهِمَا ع فِی رَجُلٍ حَلَفَ تَقِیَّةً فَقَالَ إِنْ خِفْتَ عَلَی مَالِکَ وَ دَمِکَ فَاحْلِفْ تَرُدَّهُ بِیَمِینِکَ فَإِنْ لَمْ</w:t>
      </w:r>
      <w:bookmarkStart w:id="1706" w:name="pg18705_173802"/>
    </w:p>
    <w:p>
      <w:pPr>
        <w:pStyle w:val="BookText"/>
        <w:rPr/>
      </w:pPr>
      <w:bookmarkEnd w:id="1706"/>
      <w:r>
        <w:rPr>
          <w:rFonts w:ascii="Amiri" w:hAnsi="Amiri" w:eastAsia="Amiri" w:cs="Amiri"/>
          <w:color w:val="111111"/>
          <w:sz w:val="28"/>
          <w:sz w:val="28"/>
          <w:szCs w:val="28"/>
          <w:rtl w:val="true"/>
          <w:lang w:bidi="ar-SA"/>
        </w:rPr>
        <w:t>تَرَ أَنَّ ذَلِکَ یَرُدُّ شَیْئاً فَلَا تَحْلِفْ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از برخی اصحابش، از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یا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که درباره مردی که برای تقیه قسم خورده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مال یا جان خود ترس داری، قسم بخور و با قسم خود، مال یا جانت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فکر می‌کنی که قسم چیزی را بازنمی‌گرداند، برای آنها قسم نخور</w:t>
      </w:r>
      <w:r>
        <w:rPr>
          <w:rFonts w:eastAsia="IRNazanin" w:cs="IRNazanin"/>
          <w:color w:val="111111"/>
          <w:sz w:val="28"/>
          <w:szCs w:val="28"/>
          <w:rtl w:val="true"/>
          <w:lang w:bidi="fa-IR"/>
        </w:rPr>
        <w:t>.</w:t>
      </w:r>
    </w:p>
    <w:p>
      <w:pPr>
        <w:pStyle w:val="Heading4"/>
        <w:numPr>
          <w:ilvl w:val="3"/>
          <w:numId w:val="1"/>
        </w:numPr>
        <w:rPr/>
      </w:pPr>
      <w:bookmarkStart w:id="1707" w:name="__RefHeading___Toc12663759_1280447820"/>
      <w:bookmarkStart w:id="1708" w:name="_Toc751"/>
      <w:bookmarkEnd w:id="1707"/>
      <w:r>
        <w:rPr>
          <w:rtl w:val="true"/>
        </w:rPr>
        <w:t>[</w:t>
      </w:r>
      <w:r>
        <w:rPr>
          <w:rtl w:val="true"/>
        </w:rPr>
        <w:t>رقم الحدیث الکلی</w:t>
      </w:r>
      <w:r>
        <w:rPr>
          <w:rtl w:val="true"/>
        </w:rPr>
        <w:t xml:space="preserve">: </w:t>
      </w:r>
      <w:r>
        <w:rPr/>
        <w:t>29428</w:t>
      </w:r>
      <w:r>
        <w:rPr>
          <w:rtl w:val="true"/>
        </w:rPr>
        <w:t xml:space="preserve"> - </w:t>
      </w:r>
      <w:r>
        <w:rPr>
          <w:rtl w:val="true"/>
        </w:rPr>
        <w:t>رقم الحدیث الباب</w:t>
      </w:r>
      <w:r>
        <w:rPr>
          <w:rtl w:val="true"/>
        </w:rPr>
        <w:t xml:space="preserve">: </w:t>
      </w:r>
      <w:r>
        <w:rPr/>
        <w:t>4</w:t>
      </w:r>
      <w:r>
        <w:rPr>
          <w:rtl w:val="true"/>
        </w:rPr>
        <w:t>]</w:t>
      </w:r>
      <w:bookmarkEnd w:id="1708"/>
    </w:p>
    <w:p>
      <w:pPr>
        <w:pStyle w:val="BookText"/>
        <w:rPr/>
      </w:pPr>
      <w:r>
        <w:rPr>
          <w:rFonts w:eastAsia="Times New Roman" w:cs="Times New Roman" w:ascii="Times New Roman" w:hAnsi="Times New Roman"/>
          <w:color w:val="111111"/>
          <w:sz w:val="28"/>
          <w:szCs w:val="28"/>
          <w:lang w:val="en-US" w:bidi="en-US"/>
        </w:rPr>
        <w:t>29428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احْلِفْ بِاللَّهِ کَاذِباً وَ نَجِّ أَخَاکَ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عَلِیٍّ ع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از اجدادش، از علی علیه السلام روایت شده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دروغ بخور و برادرت را از کشته شدن نجات بده</w:t>
      </w:r>
      <w:r>
        <w:rPr>
          <w:rFonts w:eastAsia="IRNazanin" w:cs="IRNazanin"/>
          <w:color w:val="111111"/>
          <w:sz w:val="28"/>
          <w:szCs w:val="28"/>
          <w:rtl w:val="true"/>
          <w:lang w:bidi="fa-IR"/>
        </w:rPr>
        <w:t>.»</w:t>
      </w:r>
    </w:p>
    <w:p>
      <w:pPr>
        <w:pStyle w:val="Heading4"/>
        <w:numPr>
          <w:ilvl w:val="3"/>
          <w:numId w:val="1"/>
        </w:numPr>
        <w:rPr/>
      </w:pPr>
      <w:bookmarkStart w:id="1709" w:name="__RefHeading___Toc12663761_1280447820"/>
      <w:bookmarkStart w:id="1710" w:name="_Toc752"/>
      <w:bookmarkEnd w:id="1709"/>
      <w:r>
        <w:rPr>
          <w:rtl w:val="true"/>
        </w:rPr>
        <w:t>[</w:t>
      </w:r>
      <w:r>
        <w:rPr>
          <w:rtl w:val="true"/>
        </w:rPr>
        <w:t>رقم الحدیث الکلی</w:t>
      </w:r>
      <w:r>
        <w:rPr>
          <w:rtl w:val="true"/>
        </w:rPr>
        <w:t xml:space="preserve">: </w:t>
      </w:r>
      <w:r>
        <w:rPr/>
        <w:t>29429</w:t>
      </w:r>
      <w:r>
        <w:rPr>
          <w:rtl w:val="true"/>
        </w:rPr>
        <w:t xml:space="preserve"> - </w:t>
      </w:r>
      <w:r>
        <w:rPr>
          <w:rtl w:val="true"/>
        </w:rPr>
        <w:t>رقم الحدیث الباب</w:t>
      </w:r>
      <w:r>
        <w:rPr>
          <w:rtl w:val="true"/>
        </w:rPr>
        <w:t xml:space="preserve">: </w:t>
      </w:r>
      <w:r>
        <w:rPr/>
        <w:t>5</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29429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عَنْهُ عَنْ أَحْمَدَ بْنِ مُحَمَّدٍ عَنِ الْحَسَنِ بْنِ عَلِیِّ بْنِ النُّعْمَانِ عَنِ الْعِیصِ بْنِ مُحَمَّدٍ عَنِ الْحَسَنِ بْنِ قُرَّةَ عَنْ مَسْعَدَةَ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وَفَی لَهُمْ بِیَمِینٍ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مسعده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قسم خود برای آنها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نامشروع یا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ایمان نیاورده است</w:t>
      </w:r>
      <w:r>
        <w:rPr>
          <w:rFonts w:eastAsia="IRNazanin" w:cs="IRNazanin"/>
          <w:color w:val="111111"/>
          <w:sz w:val="28"/>
          <w:szCs w:val="28"/>
          <w:rtl w:val="true"/>
          <w:lang w:bidi="fa-IR"/>
        </w:rPr>
        <w:t>.»</w:t>
      </w:r>
    </w:p>
    <w:p>
      <w:pPr>
        <w:pStyle w:val="Heading4"/>
        <w:numPr>
          <w:ilvl w:val="3"/>
          <w:numId w:val="1"/>
        </w:numPr>
        <w:rPr/>
      </w:pPr>
      <w:bookmarkStart w:id="1711" w:name="__RefHeading___Toc12663763_1280447820"/>
      <w:bookmarkStart w:id="1712" w:name="_Toc753"/>
      <w:bookmarkEnd w:id="1711"/>
      <w:r>
        <w:rPr>
          <w:rtl w:val="true"/>
        </w:rPr>
        <w:t>[</w:t>
      </w:r>
      <w:r>
        <w:rPr>
          <w:rtl w:val="true"/>
        </w:rPr>
        <w:t>رقم الحدیث الکلی</w:t>
      </w:r>
      <w:r>
        <w:rPr>
          <w:rtl w:val="true"/>
        </w:rPr>
        <w:t xml:space="preserve">: </w:t>
      </w:r>
      <w:r>
        <w:rPr/>
        <w:t>29430</w:t>
      </w:r>
      <w:r>
        <w:rPr>
          <w:rtl w:val="true"/>
        </w:rPr>
        <w:t xml:space="preserve"> - </w:t>
      </w:r>
      <w:r>
        <w:rPr>
          <w:rtl w:val="true"/>
        </w:rPr>
        <w:t>رقم الحدیث الباب</w:t>
      </w:r>
      <w:r>
        <w:rPr>
          <w:rtl w:val="true"/>
        </w:rPr>
        <w:t xml:space="preserve">: </w:t>
      </w:r>
      <w:r>
        <w:rPr/>
        <w:t>6</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29430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مُحَمَّدُ بْنُ عَلِیِّ بْنِ الْحُسَیْنِ بِإِسْنَادِهِ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نَمُرُّ بِالْمَالِ عَلَی الْعُشَّارِ فَیَطْلُبُونَ مِنَّا أَنْ نَحْلِفَ لَهُمْ وَ یُخَلُّونَ سَبِیلَنَا وَ لَا یَرْضَوْنَ مِنَّا إِلَّا بِذَلِکَ قَالَ فَاحْلِفْ لَهُمْ فَهُوَ أَحَلُّ </w:t>
      </w:r>
      <w:r>
        <w:rPr>
          <w:rStyle w:val="FootnoteAnchor"/>
          <w:rtl w:val="true"/>
        </w:rPr>
        <w:footnoteReference w:id="1327"/>
      </w:r>
      <w:r>
        <w:rPr>
          <w:rFonts w:ascii="Amiri" w:hAnsi="Amiri" w:eastAsia="Amiri" w:cs="Amiri"/>
          <w:color w:val="111111"/>
          <w:sz w:val="28"/>
          <w:sz w:val="28"/>
          <w:szCs w:val="28"/>
          <w:rtl w:val="true"/>
          <w:lang w:bidi="ar-SA"/>
        </w:rPr>
        <w:t>مِنَ التَّمْرِ وَ الزُّبْدِ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مال خود از کنار مأموران مالیات عبور می‌کنیم و آنها از ما می‌خواهند که قسم بخوریم تا ما را رها کنند و جز با این کار راضی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قسم بخورید، زیرا این کار از خرما و کره حلال‌تر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13" w:name="__RefHeading___Toc12663765_1280447820"/>
      <w:bookmarkStart w:id="1714" w:name="_Toc754"/>
      <w:bookmarkEnd w:id="1713"/>
      <w:r>
        <w:rPr>
          <w:rtl w:val="true"/>
        </w:rPr>
        <w:t>[</w:t>
      </w:r>
      <w:r>
        <w:rPr>
          <w:rtl w:val="true"/>
        </w:rPr>
        <w:t>رقم الحدیث الکلی</w:t>
      </w:r>
      <w:r>
        <w:rPr>
          <w:rtl w:val="true"/>
        </w:rPr>
        <w:t xml:space="preserve">: </w:t>
      </w:r>
      <w:r>
        <w:rPr/>
        <w:t>29431</w:t>
      </w:r>
      <w:r>
        <w:rPr>
          <w:rtl w:val="true"/>
        </w:rPr>
        <w:t xml:space="preserve"> - </w:t>
      </w:r>
      <w:r>
        <w:rPr>
          <w:rtl w:val="true"/>
        </w:rPr>
        <w:t>رقم الحدیث الباب</w:t>
      </w:r>
      <w:r>
        <w:rPr>
          <w:rtl w:val="true"/>
        </w:rPr>
        <w:t xml:space="preserve">: </w:t>
      </w:r>
      <w:r>
        <w:rPr/>
        <w:t>7</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29431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قَالَ وَ قَالَ أَبُو عَبْدِ اللَّهِ ع التَّقِیَّةُ فِی کُلِّ ضَرُورَةٍ وَ صَاحِبُهَا أَعْلَمُ بِهَا حِینَ تَنْزِلُ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هر ضرورت جای دارد و کسی که تقیه می‌کند، در زمان وقوع آن، آگاه‌ترین فرد نسبت به ضرورت آن است</w:t>
      </w:r>
      <w:r>
        <w:rPr>
          <w:rFonts w:eastAsia="IRNazanin" w:cs="IRNazanin"/>
          <w:color w:val="111111"/>
          <w:sz w:val="28"/>
          <w:szCs w:val="28"/>
          <w:rtl w:val="true"/>
          <w:lang w:bidi="fa-IR"/>
        </w:rPr>
        <w:t>.»</w:t>
      </w:r>
    </w:p>
    <w:p>
      <w:pPr>
        <w:pStyle w:val="Heading4"/>
        <w:numPr>
          <w:ilvl w:val="3"/>
          <w:numId w:val="1"/>
        </w:numPr>
        <w:rPr/>
      </w:pPr>
      <w:bookmarkStart w:id="1715" w:name="__RefHeading___Toc12663767_1280447820"/>
      <w:bookmarkStart w:id="1716" w:name="_Toc755"/>
      <w:bookmarkEnd w:id="1715"/>
      <w:r>
        <w:rPr>
          <w:rtl w:val="true"/>
        </w:rPr>
        <w:t>[</w:t>
      </w:r>
      <w:r>
        <w:rPr>
          <w:rtl w:val="true"/>
        </w:rPr>
        <w:t>رقم الحدیث الکلی</w:t>
      </w:r>
      <w:r>
        <w:rPr>
          <w:rtl w:val="true"/>
        </w:rPr>
        <w:t xml:space="preserve">: </w:t>
      </w:r>
      <w:r>
        <w:rPr/>
        <w:t>29432</w:t>
      </w:r>
      <w:r>
        <w:rPr>
          <w:rtl w:val="true"/>
        </w:rPr>
        <w:t xml:space="preserve"> - </w:t>
      </w:r>
      <w:r>
        <w:rPr>
          <w:rtl w:val="true"/>
        </w:rPr>
        <w:t>رقم الحدیث الباب</w:t>
      </w:r>
      <w:r>
        <w:rPr>
          <w:rtl w:val="true"/>
        </w:rPr>
        <w:t xml:space="preserve">: </w:t>
      </w:r>
      <w:r>
        <w:rPr/>
        <w:t>8</w:t>
      </w:r>
      <w:r>
        <w:rPr>
          <w:rtl w:val="true"/>
        </w:rPr>
        <w:t>]</w:t>
      </w:r>
      <w:bookmarkEnd w:id="17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بِإِسْنَادِهِ عَنِ الْحَلَبِیِّ أَنَّهُ سَأَلَ أَبَا عَبْدِ اللَّهِ ع</w:t>
      </w:r>
      <w:bookmarkStart w:id="1717" w:name="pg18705_173803"/>
    </w:p>
    <w:p>
      <w:pPr>
        <w:pStyle w:val="BookText"/>
        <w:rPr/>
      </w:pPr>
      <w:bookmarkEnd w:id="1717"/>
      <w:r>
        <w:rPr>
          <w:rFonts w:ascii="Amiri" w:hAnsi="Amiri" w:eastAsia="Amiri" w:cs="Amiri"/>
          <w:color w:val="111111"/>
          <w:sz w:val="28"/>
          <w:sz w:val="28"/>
          <w:szCs w:val="28"/>
          <w:rtl w:val="true"/>
          <w:lang w:bidi="ar-SA"/>
        </w:rPr>
        <w:t xml:space="preserve">عَنِ الرَّجُلِ یَحْلِفُ لِصَاحِبِ الْعُشُورِ یُحْرِزُ </w:t>
      </w:r>
      <w:r>
        <w:rPr>
          <w:rStyle w:val="FootnoteAnchor"/>
          <w:rtl w:val="true"/>
        </w:rPr>
        <w:footnoteReference w:id="1330"/>
      </w:r>
      <w:r>
        <w:rPr>
          <w:rFonts w:ascii="Amiri" w:hAnsi="Amiri" w:eastAsia="Amiri" w:cs="Amiri"/>
          <w:color w:val="111111"/>
          <w:sz w:val="28"/>
          <w:sz w:val="28"/>
          <w:szCs w:val="28"/>
          <w:rtl w:val="true"/>
          <w:lang w:bidi="ar-SA"/>
        </w:rPr>
        <w:t>بِذَلِکَ مَالَهُ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او از امام صادق علیه السلام درباره مردی پرسید که برای مأمور مالیات قسم می‌خورد تا مال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مجاز است</w:t>
      </w:r>
      <w:r>
        <w:rPr>
          <w:rFonts w:eastAsia="IRNazanin" w:cs="IRNazanin"/>
          <w:color w:val="111111"/>
          <w:sz w:val="28"/>
          <w:szCs w:val="28"/>
          <w:rtl w:val="true"/>
          <w:lang w:bidi="fa-IR"/>
        </w:rPr>
        <w:t>).</w:t>
      </w:r>
    </w:p>
    <w:p>
      <w:pPr>
        <w:pStyle w:val="Heading4"/>
        <w:numPr>
          <w:ilvl w:val="3"/>
          <w:numId w:val="1"/>
        </w:numPr>
        <w:rPr/>
      </w:pPr>
      <w:bookmarkStart w:id="1718" w:name="__RefHeading___Toc12663769_1280447820"/>
      <w:bookmarkStart w:id="1719" w:name="_Toc756"/>
      <w:bookmarkEnd w:id="1718"/>
      <w:r>
        <w:rPr>
          <w:rtl w:val="true"/>
        </w:rPr>
        <w:t>[</w:t>
      </w:r>
      <w:r>
        <w:rPr>
          <w:rtl w:val="true"/>
        </w:rPr>
        <w:t>رقم الحدیث الکلی</w:t>
      </w:r>
      <w:r>
        <w:rPr>
          <w:rtl w:val="true"/>
        </w:rPr>
        <w:t xml:space="preserve">: </w:t>
      </w:r>
      <w:r>
        <w:rPr/>
        <w:t>29433</w:t>
      </w:r>
      <w:r>
        <w:rPr>
          <w:rtl w:val="true"/>
        </w:rPr>
        <w:t xml:space="preserve"> - </w:t>
      </w:r>
      <w:r>
        <w:rPr>
          <w:rtl w:val="true"/>
        </w:rPr>
        <w:t>رقم الحدیث الباب</w:t>
      </w:r>
      <w:r>
        <w:rPr>
          <w:rtl w:val="true"/>
        </w:rPr>
        <w:t xml:space="preserve">: </w:t>
      </w:r>
      <w:r>
        <w:rPr/>
        <w:t>9</w:t>
      </w:r>
      <w:r>
        <w:rPr>
          <w:rtl w:val="true"/>
        </w:rPr>
        <w:t>]</w:t>
      </w:r>
      <w:bookmarkEnd w:id="1719"/>
    </w:p>
    <w:p>
      <w:pPr>
        <w:pStyle w:val="BookText"/>
        <w:rPr/>
      </w:pPr>
      <w:r>
        <w:rPr>
          <w:rFonts w:eastAsia="Times New Roman" w:cs="Times New Roman" w:ascii="Times New Roman" w:hAnsi="Times New Roman"/>
          <w:color w:val="111111"/>
          <w:sz w:val="28"/>
          <w:szCs w:val="28"/>
          <w:lang w:val="en-US" w:bidi="en-US"/>
        </w:rPr>
        <w:t>29433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قَالَ وَ قَالَ الصَّادِقُ ع الْیَمِینُ عَلَی وَجْهَیْنِ إِلَی أَنْ قَالَ فَأَمَّا الَّذِی یُؤْجَرُ عَلَیْهَا الرَّجُلُ إِذَا حَلَفَ کَاذِباً وَ لَمْ تَلْزَمْهُ الْکَفَّارَةُ فَهُوَ أَنْ یَحْلِفَ الرَّجُلُ فِی خَلَاصِ امْرِئٍ مُسْلِمٍ أَوْ خَلَاصِ مَالِهِ مِنْ مُتَعَدٍّ یَتَعَدَّی عَلَیْهِ مِنْ لِصٍّ أَوْ غَیْرِهِ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قسمی که برای آن مرد پاداش داده می‌شود، حتی اگر دروغ باشد و کفاره‌ای بر او لازم نباشد، این است که برای نجات یک مسلمان یا حفظ مال او از دست متجاوزی مانند دزد یا فردی دیگر قسم یاد کند</w:t>
      </w:r>
      <w:r>
        <w:rPr>
          <w:rFonts w:eastAsia="IRNazanin" w:cs="IRNazanin"/>
          <w:color w:val="111111"/>
          <w:sz w:val="28"/>
          <w:szCs w:val="28"/>
          <w:rtl w:val="true"/>
          <w:lang w:bidi="fa-IR"/>
        </w:rPr>
        <w:t>.»</w:t>
      </w:r>
    </w:p>
    <w:p>
      <w:pPr>
        <w:pStyle w:val="Heading4"/>
        <w:numPr>
          <w:ilvl w:val="3"/>
          <w:numId w:val="1"/>
        </w:numPr>
        <w:rPr/>
      </w:pPr>
      <w:bookmarkStart w:id="1720" w:name="__RefHeading___Toc12663771_1280447820"/>
      <w:bookmarkStart w:id="1721" w:name="_Toc757"/>
      <w:bookmarkEnd w:id="1720"/>
      <w:r>
        <w:rPr>
          <w:rtl w:val="true"/>
        </w:rPr>
        <w:t>[</w:t>
      </w:r>
      <w:r>
        <w:rPr>
          <w:rtl w:val="true"/>
        </w:rPr>
        <w:t>رقم الحدیث الکلی</w:t>
      </w:r>
      <w:r>
        <w:rPr>
          <w:rtl w:val="true"/>
        </w:rPr>
        <w:t xml:space="preserve">: </w:t>
      </w:r>
      <w:r>
        <w:rPr/>
        <w:t>29434</w:t>
      </w:r>
      <w:r>
        <w:rPr>
          <w:rtl w:val="true"/>
        </w:rPr>
        <w:t xml:space="preserve"> - </w:t>
      </w:r>
      <w:r>
        <w:rPr>
          <w:rtl w:val="true"/>
        </w:rPr>
        <w:t>رقم الحدیث الباب</w:t>
      </w:r>
      <w:r>
        <w:rPr>
          <w:rtl w:val="true"/>
        </w:rPr>
        <w:t xml:space="preserve">: </w:t>
      </w:r>
      <w:r>
        <w:rPr/>
        <w:t>10</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29434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 فِی عُیُونِ الْأَخْبَارِ بِإِسْنَادِهِ الْآتِی </w:t>
      </w:r>
      <w:r>
        <w:rPr>
          <w:rStyle w:val="FootnoteAnchor"/>
          <w:rtl w:val="true"/>
        </w:rPr>
        <w:footnoteReference w:id="1333"/>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التَّقِیَّةُ فِی دَارِ التَّقِیَّةِ وَاجِبَةٌ وَ لَا حِنْثَ عَلَی مَنْ حَلَفَ تَقِیَّةً یَدْفَعُ بِهَا ظُلْماً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شاذان، از امام رضا علیه السلام روایت شده که در نامه‌ای به مأمون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سرزمین تقیه واجب است و کسی که برای دفع ظلم از خود، قسم تقیه‌ای بخورد، گناهی بر او نیست</w:t>
      </w:r>
      <w:r>
        <w:rPr>
          <w:rFonts w:eastAsia="IRNazanin" w:cs="IRNazanin"/>
          <w:color w:val="111111"/>
          <w:sz w:val="28"/>
          <w:szCs w:val="28"/>
          <w:rtl w:val="true"/>
          <w:lang w:bidi="fa-IR"/>
        </w:rPr>
        <w:t>.»</w:t>
      </w:r>
    </w:p>
    <w:p>
      <w:pPr>
        <w:pStyle w:val="Heading4"/>
        <w:numPr>
          <w:ilvl w:val="3"/>
          <w:numId w:val="1"/>
        </w:numPr>
        <w:rPr/>
      </w:pPr>
      <w:bookmarkStart w:id="1722" w:name="__RefHeading___Toc12663773_1280447820"/>
      <w:bookmarkStart w:id="1723" w:name="_Toc758"/>
      <w:bookmarkEnd w:id="1722"/>
      <w:r>
        <w:rPr>
          <w:rtl w:val="true"/>
        </w:rPr>
        <w:t>[</w:t>
      </w:r>
      <w:r>
        <w:rPr>
          <w:rtl w:val="true"/>
        </w:rPr>
        <w:t>رقم الحدیث الکلی</w:t>
      </w:r>
      <w:r>
        <w:rPr>
          <w:rtl w:val="true"/>
        </w:rPr>
        <w:t xml:space="preserve">: </w:t>
      </w:r>
      <w:r>
        <w:rPr/>
        <w:t>29435</w:t>
      </w:r>
      <w:r>
        <w:rPr>
          <w:rtl w:val="true"/>
        </w:rPr>
        <w:t xml:space="preserve"> - </w:t>
      </w:r>
      <w:r>
        <w:rPr>
          <w:rtl w:val="true"/>
        </w:rPr>
        <w:t>رقم الحدیث الباب</w:t>
      </w:r>
      <w:r>
        <w:rPr>
          <w:rtl w:val="true"/>
        </w:rPr>
        <w:t xml:space="preserve">: </w:t>
      </w:r>
      <w:r>
        <w:rPr/>
        <w:t>11</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29435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أَحْمَدُ بْنُ أَبِی عَبْدِ اللَّهِ فِی الْمَحَاسِنِ عَنْ أَبِیهِ عَنْ فَضَالَةَ عَنْ سَیْفٍ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حَلَفَ لِلسُّلْطَانِ بِالطَّلَاقِ وَ الْعَتَاقِ فَقَالَ إِذَا خَشِیَ سَیْفَهُ وَ سَطْوَتَهُ </w:t>
      </w:r>
      <w:r>
        <w:rPr>
          <w:rStyle w:val="FootnoteAnchor"/>
          <w:rtl w:val="true"/>
        </w:rPr>
        <w:footnoteReference w:id="1335"/>
      </w:r>
      <w:r>
        <w:rPr>
          <w:rFonts w:ascii="Amiri" w:hAnsi="Amiri" w:eastAsia="Amiri" w:cs="Amiri"/>
          <w:color w:val="111111"/>
          <w:sz w:val="28"/>
          <w:sz w:val="28"/>
          <w:szCs w:val="28"/>
          <w:rtl w:val="true"/>
          <w:lang w:bidi="ar-SA"/>
        </w:rPr>
        <w:t>فَلَیْسَ عَلَیْهِ شَیْ‌ءٌ یَا أَبَا بَکْرٍ إِنَّ اللَّهَ عَزَّ وَ جَلَّ یَعْفُو وَ النَّاسُ لَا یَعْفُونَ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بکر حضرمی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سلطان قسم یاد کرده است که طلاق دهد 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شمشیر و قدرت سلطان بترسد،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خداوند عز و جل عفو می‌کند، اما مردم عفو نمی‌کنند</w:t>
      </w:r>
      <w:r>
        <w:rPr>
          <w:rFonts w:eastAsia="IRNazanin" w:cs="IRNazanin"/>
          <w:color w:val="111111"/>
          <w:sz w:val="28"/>
          <w:szCs w:val="28"/>
          <w:rtl w:val="true"/>
          <w:lang w:bidi="fa-IR"/>
        </w:rPr>
        <w:t>.</w:t>
      </w:r>
    </w:p>
    <w:p>
      <w:pPr>
        <w:pStyle w:val="Heading4"/>
        <w:numPr>
          <w:ilvl w:val="3"/>
          <w:numId w:val="1"/>
        </w:numPr>
        <w:rPr/>
      </w:pPr>
      <w:bookmarkStart w:id="1724" w:name="__RefHeading___Toc12663775_1280447820"/>
      <w:bookmarkStart w:id="1725" w:name="_Toc759"/>
      <w:bookmarkEnd w:id="1724"/>
      <w:r>
        <w:rPr>
          <w:rtl w:val="true"/>
        </w:rPr>
        <w:t>[</w:t>
      </w:r>
      <w:r>
        <w:rPr>
          <w:rtl w:val="true"/>
        </w:rPr>
        <w:t>رقم الحدیث الکلی</w:t>
      </w:r>
      <w:r>
        <w:rPr>
          <w:rtl w:val="true"/>
        </w:rPr>
        <w:t xml:space="preserve">: </w:t>
      </w:r>
      <w:r>
        <w:rPr/>
        <w:t>29436</w:t>
      </w:r>
      <w:r>
        <w:rPr>
          <w:rtl w:val="true"/>
        </w:rPr>
        <w:t xml:space="preserve"> - </w:t>
      </w:r>
      <w:r>
        <w:rPr>
          <w:rtl w:val="true"/>
        </w:rPr>
        <w:t>رقم الحدیث الباب</w:t>
      </w:r>
      <w:r>
        <w:rPr>
          <w:rtl w:val="true"/>
        </w:rPr>
        <w:t xml:space="preserve">: </w:t>
      </w:r>
      <w:r>
        <w:rPr/>
        <w:t>12</w:t>
      </w:r>
      <w:r>
        <w:rPr>
          <w:rtl w:val="true"/>
        </w:rPr>
        <w:t>]</w:t>
      </w:r>
      <w:bookmarkEnd w:id="172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 أَبِیهِ 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w:t>
      </w:r>
      <w:bookmarkStart w:id="1726" w:name="pg18705_173804"/>
    </w:p>
    <w:p>
      <w:pPr>
        <w:pStyle w:val="BookText"/>
        <w:rPr/>
      </w:pPr>
      <w:bookmarkEnd w:id="1726"/>
      <w:r>
        <w:rPr>
          <w:rFonts w:ascii="Amiri" w:hAnsi="Amiri" w:eastAsia="Amiri" w:cs="Amiri"/>
          <w:color w:val="111111"/>
          <w:sz w:val="28"/>
          <w:sz w:val="28"/>
          <w:szCs w:val="28"/>
          <w:rtl w:val="true"/>
          <w:lang w:bidi="ar-SA"/>
        </w:rPr>
        <w:t>وَ مَا لَمْ یُطِیقُوا وَ مَا أَخْطَئُوا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روایت شده که از امام موسی کاظم علیه السلام درباره مردی پرسیده شد که مجبور به قسم شده است، به طلاق، آزاد کردن بردگان، و صدقه دادن هر آنچه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قسم بر او لازم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امتم آنچه بر آنان تحمیل شده، آنچه قادر به انجامش نیستند، و آنچه اشتباهاً انجام داده‌اند، برداشته شده است</w:t>
      </w:r>
      <w:r>
        <w:rPr>
          <w:rFonts w:eastAsia="IRNazanin" w:cs="IRNazanin"/>
          <w:color w:val="111111"/>
          <w:sz w:val="28"/>
          <w:szCs w:val="28"/>
          <w:rtl w:val="true"/>
          <w:lang w:bidi="fa-IR"/>
        </w:rPr>
        <w:t>.»</w:t>
      </w:r>
    </w:p>
    <w:p>
      <w:pPr>
        <w:pStyle w:val="Heading4"/>
        <w:numPr>
          <w:ilvl w:val="3"/>
          <w:numId w:val="1"/>
        </w:numPr>
        <w:rPr/>
      </w:pPr>
      <w:bookmarkStart w:id="1727" w:name="__RefHeading___Toc12663777_1280447820"/>
      <w:bookmarkStart w:id="1728" w:name="_Toc760"/>
      <w:bookmarkEnd w:id="1727"/>
      <w:r>
        <w:rPr>
          <w:rtl w:val="true"/>
        </w:rPr>
        <w:t>[</w:t>
      </w:r>
      <w:r>
        <w:rPr>
          <w:rtl w:val="true"/>
        </w:rPr>
        <w:t>رقم الحدیث الکلی</w:t>
      </w:r>
      <w:r>
        <w:rPr>
          <w:rtl w:val="true"/>
        </w:rPr>
        <w:t xml:space="preserve">: </w:t>
      </w:r>
      <w:r>
        <w:rPr/>
        <w:t>29437</w:t>
      </w:r>
      <w:r>
        <w:rPr>
          <w:rtl w:val="true"/>
        </w:rPr>
        <w:t xml:space="preserve"> - </w:t>
      </w:r>
      <w:r>
        <w:rPr>
          <w:rtl w:val="true"/>
        </w:rPr>
        <w:t>رقم الحدیث الباب</w:t>
      </w:r>
      <w:r>
        <w:rPr>
          <w:rtl w:val="true"/>
        </w:rPr>
        <w:t xml:space="preserve">: </w:t>
      </w:r>
      <w:r>
        <w:rPr/>
        <w:t>13</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29437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عَنْ أَبِیهِ عَنِ ابْنِ أَبِی عُمَیْرٍ عَنْ أَبِی أَیُّوبَ عَنْ مُعَاذٍ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نُسْتَحْلَفُ بِالطَّلَاقِ وَ الْعَتَاقِ فَمَا تَرَی أَحْلِفُ لَهُمْ فَقَالَ احْلِفْ لَهُمْ بِمَا أَرَادُوا إِذَا خِفْتَ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معاذ بَیّاع الأکسیه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به قسم خوردن به طلاق و آزاد کردن بردگان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آیا قسم بخوریم؟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داری، به چیزی که آنها می‌خواهند قسم بخور</w:t>
      </w:r>
      <w:r>
        <w:rPr>
          <w:rFonts w:eastAsia="IRNazanin" w:cs="IRNazanin"/>
          <w:color w:val="111111"/>
          <w:sz w:val="28"/>
          <w:szCs w:val="28"/>
          <w:rtl w:val="true"/>
          <w:lang w:bidi="fa-IR"/>
        </w:rPr>
        <w:t>.</w:t>
      </w:r>
    </w:p>
    <w:p>
      <w:pPr>
        <w:pStyle w:val="Heading4"/>
        <w:numPr>
          <w:ilvl w:val="3"/>
          <w:numId w:val="1"/>
        </w:numPr>
        <w:rPr/>
      </w:pPr>
      <w:bookmarkStart w:id="1729" w:name="__RefHeading___Toc12663779_1280447820"/>
      <w:bookmarkStart w:id="1730" w:name="_Toc761"/>
      <w:bookmarkEnd w:id="1729"/>
      <w:r>
        <w:rPr>
          <w:rtl w:val="true"/>
        </w:rPr>
        <w:t>[</w:t>
      </w:r>
      <w:r>
        <w:rPr>
          <w:rtl w:val="true"/>
        </w:rPr>
        <w:t>رقم الحدیث الکلی</w:t>
      </w:r>
      <w:r>
        <w:rPr>
          <w:rtl w:val="true"/>
        </w:rPr>
        <w:t xml:space="preserve">: </w:t>
      </w:r>
      <w:r>
        <w:rPr/>
        <w:t>29438</w:t>
      </w:r>
      <w:r>
        <w:rPr>
          <w:rtl w:val="true"/>
        </w:rPr>
        <w:t xml:space="preserve"> - </w:t>
      </w:r>
      <w:r>
        <w:rPr>
          <w:rtl w:val="true"/>
        </w:rPr>
        <w:t>رقم الحدیث الباب</w:t>
      </w:r>
      <w:r>
        <w:rPr>
          <w:rtl w:val="true"/>
        </w:rPr>
        <w:t xml:space="preserve">: </w:t>
      </w:r>
      <w:r>
        <w:rPr/>
        <w:t>14</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29438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أَحْمَدُ بْنُ مُحَمَّدِ بْنِ عِیسَی فِی نَوَادِرِهِ عَنِ ابْنِ فَضَّالٍ وَ فَضَالَةَ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نَمُرُّ عَلَی هَؤُلَاءِ الْقَوْمِ فَیَسْتَحْلِفُونَّا عَلَی أَمْوَالِنَا وَ قَدْ أَدَّیْنَا زَکَاتَهَا فَقَالَ یَا زُرَارَةُ إِذَا خِفْتَ فَاحْلِفْ لَهُمْ مَا شَاءُوا قُلْتُ جُعِلْتُ فِدَاکَ بِالطَّلَاقِ وَ الْعَتَاقِ قَالَ بِمَا شَاءُوا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کنار این قوم عبور می‌کنیم و آنها از ما می‌خواهند که بر اموالمان قسم بخوریم، در حالی که زکات آن را پرداخت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اگر ترس داری، به هر چیزی که آنها بخواهند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حتی به طلاق و آزاد کردن برده؟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آنها بخواهند</w:t>
      </w:r>
      <w:r>
        <w:rPr>
          <w:rFonts w:eastAsia="IRNazanin" w:cs="IRNazanin"/>
          <w:color w:val="111111"/>
          <w:sz w:val="28"/>
          <w:szCs w:val="28"/>
          <w:rtl w:val="true"/>
          <w:lang w:bidi="fa-IR"/>
        </w:rPr>
        <w:t>.</w:t>
      </w:r>
    </w:p>
    <w:p>
      <w:pPr>
        <w:pStyle w:val="Heading4"/>
        <w:numPr>
          <w:ilvl w:val="3"/>
          <w:numId w:val="1"/>
        </w:numPr>
        <w:rPr/>
      </w:pPr>
      <w:bookmarkStart w:id="1731" w:name="__RefHeading___Toc12663781_1280447820"/>
      <w:bookmarkStart w:id="1732" w:name="_Toc762"/>
      <w:bookmarkEnd w:id="1731"/>
      <w:r>
        <w:rPr>
          <w:rtl w:val="true"/>
        </w:rPr>
        <w:t>[</w:t>
      </w:r>
      <w:r>
        <w:rPr>
          <w:rtl w:val="true"/>
        </w:rPr>
        <w:t>رقم الحدیث الکلی</w:t>
      </w:r>
      <w:r>
        <w:rPr>
          <w:rtl w:val="true"/>
        </w:rPr>
        <w:t xml:space="preserve">: </w:t>
      </w:r>
      <w:r>
        <w:rPr/>
        <w:t>29439</w:t>
      </w:r>
      <w:r>
        <w:rPr>
          <w:rtl w:val="true"/>
        </w:rPr>
        <w:t xml:space="preserve"> - </w:t>
      </w:r>
      <w:r>
        <w:rPr>
          <w:rtl w:val="true"/>
        </w:rPr>
        <w:t>رقم الحدیث الباب</w:t>
      </w:r>
      <w:r>
        <w:rPr>
          <w:rtl w:val="true"/>
        </w:rPr>
        <w:t xml:space="preserve">: </w:t>
      </w:r>
      <w:r>
        <w:rPr/>
        <w:t>15</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29439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قَالَ أَبُو عَبْدِ اللَّهِ ع التَّقِیَّةُ فِی کُلِّ ضَرُورَةٍ وَ صَاحِبُهَا أَعْلَمُ بِهَا حِینَ تَنْزِلُ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هر ضرورتی جای دارد و شخصی که آن را انجام می‌دهد، در زمان وقوع آن، آگاه‌ترین فرد نسبت به ضرورت آن است</w:t>
      </w:r>
      <w:r>
        <w:rPr>
          <w:rFonts w:eastAsia="IRNazanin" w:cs="IRNazanin"/>
          <w:color w:val="111111"/>
          <w:sz w:val="28"/>
          <w:szCs w:val="28"/>
          <w:rtl w:val="true"/>
          <w:lang w:bidi="fa-IR"/>
        </w:rPr>
        <w:t>.»</w:t>
      </w:r>
    </w:p>
    <w:p>
      <w:pPr>
        <w:pStyle w:val="Heading4"/>
        <w:numPr>
          <w:ilvl w:val="3"/>
          <w:numId w:val="1"/>
        </w:numPr>
        <w:rPr/>
      </w:pPr>
      <w:bookmarkStart w:id="1733" w:name="__RefHeading___Toc12663783_1280447820"/>
      <w:bookmarkStart w:id="1734" w:name="_Toc763"/>
      <w:bookmarkEnd w:id="1733"/>
      <w:r>
        <w:rPr>
          <w:rtl w:val="true"/>
        </w:rPr>
        <w:t>[</w:t>
      </w:r>
      <w:r>
        <w:rPr>
          <w:rtl w:val="true"/>
        </w:rPr>
        <w:t>رقم الحدیث الکلی</w:t>
      </w:r>
      <w:r>
        <w:rPr>
          <w:rtl w:val="true"/>
        </w:rPr>
        <w:t xml:space="preserve">: </w:t>
      </w:r>
      <w:r>
        <w:rPr/>
        <w:t>29440</w:t>
      </w:r>
      <w:r>
        <w:rPr>
          <w:rtl w:val="true"/>
        </w:rPr>
        <w:t xml:space="preserve"> - </w:t>
      </w:r>
      <w:r>
        <w:rPr>
          <w:rtl w:val="true"/>
        </w:rPr>
        <w:t>رقم الحدیث الباب</w:t>
      </w:r>
      <w:r>
        <w:rPr>
          <w:rtl w:val="true"/>
        </w:rPr>
        <w:t xml:space="preserve">: </w:t>
      </w:r>
      <w:r>
        <w:rPr/>
        <w:t>16</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29440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عَنْهُ عَنْ مَعْمَرِ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مَعِی بَضَائِعَ لِلنَّاسِ وَ نَحْنُ نَمُرُّ بِهَا عَلَی هَؤُلَاءِ الْعُشَّارِ فَیُحْلِفُونَّا عَلَیْهَا فَنَحْلِفُ لَهُمْ فَقَالَ وَدِدْتُ أَنِّی أَقْدِرُ عَلَی أَنْ أُجِیزَ أَمْوَالَ الْمُسْلِمِینَ کُلَّهَا وَ أَحْلِفَ عَلَیْهَا کُلُّ مَا خَافَ الْمُؤْمِنُ عَلَی نَفْسِهِ فِیهِ ضَرُورَةٌ فَلَهُ فِیهِ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 بن یحیی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کالاهایی متعلق به مردم دارم و وقتی از کنار مأموران مالیات عبور می‌کنیم، از ما می‌خواهند که قسم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که توانایی این را داشتم که اموال همه مسلمانان را به سلامت عبور دهم و بر آنها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مؤمن بر جان خود ترس دارد و در آن ضرورت باشد، تقیه جایز است</w:t>
      </w:r>
      <w:r>
        <w:rPr>
          <w:rFonts w:eastAsia="IRNazanin" w:cs="IRNazanin"/>
          <w:color w:val="111111"/>
          <w:sz w:val="28"/>
          <w:szCs w:val="28"/>
          <w:rtl w:val="true"/>
          <w:lang w:bidi="fa-IR"/>
        </w:rPr>
        <w:t>.»</w:t>
      </w:r>
    </w:p>
    <w:p>
      <w:pPr>
        <w:pStyle w:val="Heading4"/>
        <w:numPr>
          <w:ilvl w:val="3"/>
          <w:numId w:val="1"/>
        </w:numPr>
        <w:rPr/>
      </w:pPr>
      <w:bookmarkStart w:id="1735" w:name="__RefHeading___Toc12663785_1280447820"/>
      <w:bookmarkStart w:id="1736" w:name="_Toc764"/>
      <w:bookmarkEnd w:id="1735"/>
      <w:r>
        <w:rPr>
          <w:rtl w:val="true"/>
        </w:rPr>
        <w:t>[</w:t>
      </w:r>
      <w:r>
        <w:rPr>
          <w:rtl w:val="true"/>
        </w:rPr>
        <w:t>رقم الحدیث الکلی</w:t>
      </w:r>
      <w:r>
        <w:rPr>
          <w:rtl w:val="true"/>
        </w:rPr>
        <w:t xml:space="preserve">: </w:t>
      </w:r>
      <w:r>
        <w:rPr/>
        <w:t>29441</w:t>
      </w:r>
      <w:r>
        <w:rPr>
          <w:rtl w:val="true"/>
        </w:rPr>
        <w:t xml:space="preserve"> - </w:t>
      </w:r>
      <w:r>
        <w:rPr>
          <w:rtl w:val="true"/>
        </w:rPr>
        <w:t>رقم الحدیث الباب</w:t>
      </w:r>
      <w:r>
        <w:rPr>
          <w:rtl w:val="true"/>
        </w:rPr>
        <w:t xml:space="preserve">: </w:t>
      </w:r>
      <w:r>
        <w:rPr/>
        <w:t>17</w:t>
      </w:r>
      <w:r>
        <w:rPr>
          <w:rtl w:val="true"/>
        </w:rPr>
        <w:t>]</w:t>
      </w:r>
      <w:bookmarkEnd w:id="17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وَ عَنْهُ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bookmarkStart w:id="1737" w:name="pg18705_173805"/>
    </w:p>
    <w:p>
      <w:pPr>
        <w:pStyle w:val="BookText"/>
        <w:rPr/>
      </w:pPr>
      <w:bookmarkEnd w:id="1737"/>
      <w:r>
        <w:rPr>
          <w:rFonts w:ascii="Amiri" w:hAnsi="Amiri" w:eastAsia="Amiri" w:cs="Amiri"/>
          <w:color w:val="111111"/>
          <w:sz w:val="28"/>
          <w:sz w:val="28"/>
          <w:szCs w:val="28"/>
          <w:rtl w:val="true"/>
          <w:lang w:bidi="ar-SA"/>
        </w:rPr>
        <w:t>ع أَمُرُّ بِالْعُشَّارِ وَ مَعِیَ الْمَالُ فَیَسْتَحْلِفُونِّی فَإِنْ حَلَفْتُ تَرَکُونِی وَ إِنْ لَمْ أَحْلِفْ فَتَّشُونِی وَ ظَلَمُونِی فَقَالَ احْلِفْ لَهُمْ قُلْتُ إِنْ حَلَّفُونِی بِالطَّلَاقِ قَالَ فَاحْلِفْ لَهُمْ قُلْتُ فَإِنَّ الْمَالَ لَا یَکُونُ لِی قَالَ تَتَّقِی مَالَ أَخِیکَ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جعفی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کنار مأموران مالیات عبور می‌کنم و مال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می‌خواهند که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بخورم، رهایم می‌کنند و اگر قسم نخورم، مرا بازرسی کرده و به من ظلم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مجبور کنند که به طلاق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از آن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از مال برادرت محافظت کن</w:t>
      </w:r>
      <w:r>
        <w:rPr>
          <w:rFonts w:eastAsia="IRNazanin" w:cs="IRNazanin"/>
          <w:color w:val="111111"/>
          <w:sz w:val="28"/>
          <w:szCs w:val="28"/>
          <w:rtl w:val="true"/>
          <w:lang w:bidi="fa-IR"/>
        </w:rPr>
        <w:t>.»</w:t>
      </w:r>
    </w:p>
    <w:p>
      <w:pPr>
        <w:pStyle w:val="Heading4"/>
        <w:numPr>
          <w:ilvl w:val="3"/>
          <w:numId w:val="1"/>
        </w:numPr>
        <w:rPr/>
      </w:pPr>
      <w:bookmarkStart w:id="1738" w:name="__RefHeading___Toc12663787_1280447820"/>
      <w:bookmarkStart w:id="1739" w:name="_Toc765"/>
      <w:bookmarkEnd w:id="1738"/>
      <w:r>
        <w:rPr>
          <w:rtl w:val="true"/>
        </w:rPr>
        <w:t>[</w:t>
      </w:r>
      <w:r>
        <w:rPr>
          <w:rtl w:val="true"/>
        </w:rPr>
        <w:t>رقم الحدیث الکلی</w:t>
      </w:r>
      <w:r>
        <w:rPr>
          <w:rtl w:val="true"/>
        </w:rPr>
        <w:t xml:space="preserve">: </w:t>
      </w:r>
      <w:r>
        <w:rPr/>
        <w:t>29442</w:t>
      </w:r>
      <w:r>
        <w:rPr>
          <w:rtl w:val="true"/>
        </w:rPr>
        <w:t xml:space="preserve"> - </w:t>
      </w:r>
      <w:r>
        <w:rPr>
          <w:rtl w:val="true"/>
        </w:rPr>
        <w:t>رقم الحدیث الباب</w:t>
      </w:r>
      <w:r>
        <w:rPr>
          <w:rtl w:val="true"/>
        </w:rPr>
        <w:t xml:space="preserve">: </w:t>
      </w:r>
      <w:r>
        <w:rPr/>
        <w:t>18</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29442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وَ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تَقِیَّةً لَمْ یَضُرَّهُ إِذَا هُوَ أُکْرِهَ وَ اضْطُرَّ إِلَیْهِ وَ قَالَ لَیْسَ شَیْ‌ءٌ مِمَّا حَرَّمَ اللَّهُ إِلَّا وَ قَدْ أَحَلَّهُ لِمَنِ اضْطُرَّ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دلیل تقیه قسم بخورد، این کار به او ضرری نمی‌رساند، به شرط اینکه مجبور شده و مضطر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از آنچه خداوند حرام کرده است، مگر اینکه برای کسی که مضطر باشد، آن را حلال کرده است</w:t>
      </w:r>
      <w:r>
        <w:rPr>
          <w:rFonts w:eastAsia="IRNazanin" w:cs="IRNazanin"/>
          <w:color w:val="111111"/>
          <w:sz w:val="28"/>
          <w:szCs w:val="28"/>
          <w:rtl w:val="true"/>
          <w:lang w:bidi="fa-IR"/>
        </w:rPr>
        <w:t>.»</w:t>
      </w:r>
    </w:p>
    <w:p>
      <w:pPr>
        <w:pStyle w:val="Heading4"/>
        <w:numPr>
          <w:ilvl w:val="3"/>
          <w:numId w:val="1"/>
        </w:numPr>
        <w:rPr/>
      </w:pPr>
      <w:bookmarkStart w:id="1740" w:name="__RefHeading___Toc12663789_1280447820"/>
      <w:bookmarkStart w:id="1741" w:name="_Toc766"/>
      <w:bookmarkEnd w:id="1740"/>
      <w:r>
        <w:rPr>
          <w:rtl w:val="true"/>
        </w:rPr>
        <w:t>[</w:t>
      </w:r>
      <w:r>
        <w:rPr>
          <w:rtl w:val="true"/>
        </w:rPr>
        <w:t>رقم الحدیث الکلی</w:t>
      </w:r>
      <w:r>
        <w:rPr>
          <w:rtl w:val="true"/>
        </w:rPr>
        <w:t xml:space="preserve">: </w:t>
      </w:r>
      <w:r>
        <w:rPr/>
        <w:t>29443</w:t>
      </w:r>
      <w:r>
        <w:rPr>
          <w:rtl w:val="true"/>
        </w:rPr>
        <w:t xml:space="preserve"> - </w:t>
      </w:r>
      <w:r>
        <w:rPr>
          <w:rtl w:val="true"/>
        </w:rPr>
        <w:t>رقم الحدیث الباب</w:t>
      </w:r>
      <w:r>
        <w:rPr>
          <w:rtl w:val="true"/>
        </w:rPr>
        <w:t xml:space="preserve">: </w:t>
      </w:r>
      <w:r>
        <w:rPr/>
        <w:t>19</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29443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وَ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نَحْلِفُ لِصَاحِبِ الْعُشُورِ نُجِیزُ</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بِذَلِکَ مَالَنَا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بکر حضرمی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مأمور مالیات قسم می‌خوریم تا مال خود را به سلامت عبور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1742" w:name="__RefHeading___Toc12663791_1280447820"/>
      <w:bookmarkStart w:id="1743" w:name="_Toc767"/>
      <w:bookmarkEnd w:id="1742"/>
      <w:r>
        <w:rPr/>
        <w:t>13</w:t>
      </w:r>
      <w:r>
        <w:rPr>
          <w:rtl w:val="true"/>
        </w:rPr>
        <w:t xml:space="preserve">- </w:t>
      </w:r>
      <w:r>
        <w:rPr>
          <w:rtl w:val="true"/>
        </w:rPr>
        <w:t>بَابُ أَنَّ مَنْ نَذَرَ أَوْ حَلَفَ أَنْ لَا یَشْتَرِیَ لِأَهْلِهِ شَیْئاً جَازَ أَنْ یَشْتَرِیَ وَ لَا شَیْ‌ءَ عَلَیْهِ إِنْ کَانَ لَهُ مَنْ یَکْفِیهِ وَ لَمْ یَکُنْ عَلَیْهِ ضَرَرٌ فِی التَّرْکِ وَ کَذَا الشِّرَاءُ بِنَسِیئَةٍ مَعَ الْمَشَقَّةِ بِا</w:t>
      </w:r>
      <w:bookmarkEnd w:id="1743"/>
    </w:p>
    <w:p>
      <w:pPr>
        <w:pStyle w:val="Heading4"/>
        <w:numPr>
          <w:ilvl w:val="3"/>
          <w:numId w:val="1"/>
        </w:numPr>
        <w:rPr/>
      </w:pPr>
      <w:bookmarkStart w:id="1744" w:name="__RefHeading___Toc12663793_1280447820"/>
      <w:bookmarkStart w:id="1745" w:name="_Toc768"/>
      <w:bookmarkEnd w:id="1744"/>
      <w:r>
        <w:rPr>
          <w:rtl w:val="true"/>
        </w:rPr>
        <w:t>اشارة</w:t>
      </w:r>
      <w:bookmarkEnd w:id="1745"/>
    </w:p>
    <w:p>
      <w:pPr>
        <w:pStyle w:val="BookText"/>
        <w:rPr/>
      </w:pPr>
      <w:r>
        <w:rPr>
          <w:rStyle w:val="FootnoteAnchor"/>
        </w:rPr>
        <w:footnoteReference w:id="13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أَوْ حَلَفَ أَنْ لَا یَشْتَرِیَ لِأَهْلِهِ شَیْئاً جَازَ أَنْ یَشْتَرِیَ وَ لَا شَیْ‌ءَ عَلَیْهِ إِنْ کَانَ لَهُ مَنْ یَکْفِیهِ وَ لَمْ یَکُنْ عَلَیْهِ ضَرَرٌ فِی التَّرْکِ وَ کَذَا الشِّرَاءُ بِنَسِیئَةٍ مَعَ الْمَشَقَّةِ بِالتَّرْکِ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کسی نذر کند یا قسم بخورد که برای خانواده‌اش چیزی نخرد، می‌تواند خرید کند و گناهی بر او نیست، به شرطی که کسی باشد که نیازهای خانواده‌اش را تأمین کند و ترک آن برای او ضرری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 نسیه در صورتی که ترک آن باعث مشقت شود، مجاز است</w:t>
      </w:r>
      <w:r>
        <w:rPr>
          <w:rFonts w:eastAsia="IRNazanin" w:cs="IRNazanin"/>
          <w:color w:val="111111"/>
          <w:sz w:val="28"/>
          <w:szCs w:val="28"/>
          <w:rtl w:val="true"/>
          <w:lang w:bidi="fa-IR"/>
        </w:rPr>
        <w:t>.</w:t>
      </w:r>
    </w:p>
    <w:p>
      <w:pPr>
        <w:pStyle w:val="Heading4"/>
        <w:numPr>
          <w:ilvl w:val="3"/>
          <w:numId w:val="1"/>
        </w:numPr>
        <w:rPr/>
      </w:pPr>
      <w:bookmarkStart w:id="1746" w:name="__RefHeading___Toc12663795_1280447820"/>
      <w:bookmarkStart w:id="1747" w:name="_Toc769"/>
      <w:bookmarkEnd w:id="1746"/>
      <w:r>
        <w:rPr>
          <w:rtl w:val="true"/>
        </w:rPr>
        <w:t>[</w:t>
      </w:r>
      <w:r>
        <w:rPr>
          <w:rtl w:val="true"/>
        </w:rPr>
        <w:t>رقم الحدیث الکلی</w:t>
      </w:r>
      <w:r>
        <w:rPr>
          <w:rtl w:val="true"/>
        </w:rPr>
        <w:t xml:space="preserve">: </w:t>
      </w:r>
      <w:r>
        <w:rPr/>
        <w:t>29444</w:t>
      </w:r>
      <w:r>
        <w:rPr>
          <w:rtl w:val="true"/>
        </w:rPr>
        <w:t xml:space="preserve"> - </w:t>
      </w:r>
      <w:r>
        <w:rPr>
          <w:rtl w:val="true"/>
        </w:rPr>
        <w:t>رقم الحدیث الباب</w:t>
      </w:r>
      <w:r>
        <w:rPr>
          <w:rtl w:val="true"/>
        </w:rPr>
        <w:t xml:space="preserve">: </w:t>
      </w:r>
      <w:r>
        <w:rPr/>
        <w:t>1</w:t>
      </w:r>
      <w:r>
        <w:rPr>
          <w:rtl w:val="true"/>
        </w:rPr>
        <w:t>]</w:t>
      </w:r>
      <w:bookmarkEnd w:id="174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مُحَمَّدُ بْنُ یَعْقُوبَ عَنْ عَلِیِّ بْنِ إِبْرَاهِیمَ عَنْ أَبِیهِ عَنْ</w:t>
      </w:r>
      <w:bookmarkStart w:id="1748" w:name="pg18705_173806"/>
    </w:p>
    <w:p>
      <w:pPr>
        <w:pStyle w:val="BookText"/>
        <w:rPr/>
      </w:pPr>
      <w:bookmarkEnd w:id="1748"/>
      <w:r>
        <w:rPr>
          <w:rFonts w:ascii="Amiri" w:hAnsi="Amiri" w:eastAsia="Amiri" w:cs="Amiri"/>
          <w:color w:val="111111"/>
          <w:sz w:val="28"/>
          <w:sz w:val="28"/>
          <w:szCs w:val="28"/>
          <w:rtl w:val="true"/>
          <w:lang w:bidi="ar-SA"/>
        </w:rPr>
        <w:t>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رَجُلٍ قَالَ لِلَّهِ عَلَیَّ الْمَشْیُ إِلَی الْکَعْبَةِ إِنِ اشْتَرَیْتُ لِأَهْلِی شَیْئاً بِنَسِیئَةٍ قَالَ أَ یَشُقُّ ذَلِکَ عَلَیْهِمْ قُلْتُ نَعَمْ یَشُقُّ عَلَیْهِمْ أَنْ لَا یَأْخُذَ لَهُمْ شَیْئاً بِنَسِیئَةٍ قَالَ فَلْیَأْخُذْ لَهُمْ بِنَسِیئَةٍ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الصَّفَّارِ عَنْ أَحْمَدَ بْنِ الْحَسَنِ بْنِ عَلِیِّ بْنِ فَضَّالٍ عَنْ أَبِیهِ عَنْ أَبِی الْمَغْرَاءِ عَنْ إِسْحَاقَ بْنِ عَمَّارٍ نَحْوَهُ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پرسیدم درباره مردی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است که به سمت کعبه پیاده‌روی کنم اگر برای خانواده‌ام چیزی نسیه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برای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سخت است که چیزی برایشان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نسیه بخرد و گناهی بر او نیست</w:t>
      </w:r>
      <w:r>
        <w:rPr>
          <w:rFonts w:eastAsia="IRNazanin" w:cs="IRNazanin"/>
          <w:color w:val="111111"/>
          <w:sz w:val="28"/>
          <w:szCs w:val="28"/>
          <w:rtl w:val="true"/>
          <w:lang w:bidi="fa-IR"/>
        </w:rPr>
        <w:t>.»</w:t>
      </w:r>
    </w:p>
    <w:p>
      <w:pPr>
        <w:pStyle w:val="Heading4"/>
        <w:numPr>
          <w:ilvl w:val="3"/>
          <w:numId w:val="1"/>
        </w:numPr>
        <w:rPr/>
      </w:pPr>
      <w:bookmarkStart w:id="1749" w:name="__RefHeading___Toc12663797_1280447820"/>
      <w:bookmarkStart w:id="1750" w:name="_Toc770"/>
      <w:bookmarkEnd w:id="1749"/>
      <w:r>
        <w:rPr>
          <w:rtl w:val="true"/>
        </w:rPr>
        <w:t>[</w:t>
      </w:r>
      <w:r>
        <w:rPr>
          <w:rtl w:val="true"/>
        </w:rPr>
        <w:t>رقم الحدیث الکلی</w:t>
      </w:r>
      <w:r>
        <w:rPr>
          <w:rtl w:val="true"/>
        </w:rPr>
        <w:t xml:space="preserve">: </w:t>
      </w:r>
      <w:r>
        <w:rPr/>
        <w:t>29445</w:t>
      </w:r>
      <w:r>
        <w:rPr>
          <w:rtl w:val="true"/>
        </w:rPr>
        <w:t xml:space="preserve"> - </w:t>
      </w:r>
      <w:r>
        <w:rPr>
          <w:rtl w:val="true"/>
        </w:rPr>
        <w:t>رقم الحدیث الباب</w:t>
      </w:r>
      <w:r>
        <w:rPr>
          <w:rtl w:val="true"/>
        </w:rPr>
        <w:t xml:space="preserve">: </w:t>
      </w:r>
      <w:r>
        <w:rPr/>
        <w:t>2</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29445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یَحْلِفُ بِالْأَیْمَانِ الْمُغَلَّظَةِ أَنْ لَا یَشْتَرِیَ لِأَهْلِهِ شَیْئاً قَالَ فَلْیَشْتَرِ لَهُمْ وَ لَیْسَ عَلَیْهِ شَیْ‌ءٌ فِی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351"/>
      </w:r>
      <w:r>
        <w:rPr>
          <w:rFonts w:ascii="Amiri" w:hAnsi="Amiri" w:eastAsia="Amiri" w:cs="Amiri"/>
          <w:color w:val="111111"/>
          <w:sz w:val="28"/>
          <w:sz w:val="28"/>
          <w:szCs w:val="28"/>
          <w:rtl w:val="true"/>
          <w:lang w:bidi="ar-SA"/>
        </w:rPr>
        <w:t xml:space="preserve">وَ بِإِسْنَادِهِ عَنِ الْحُسَیْنِ بْنِ سَعِیدٍ عَنِ ابْنِ فَضَّالٍ عَنْ عَلِیِّ بْنِ الْحَسَنِ بْنِ رِبَاطٍ عَنِ ابْنِ بُکَیْرٍ مِثْلَهُ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قسم‌های شدید یاد می‌کند که چیزی برای خانواده‌اش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بخرد و هیچ گناهی بر او در قسم‌هایش نیست</w:t>
      </w:r>
      <w:r>
        <w:rPr>
          <w:rFonts w:eastAsia="IRNazanin" w:cs="IRNazanin"/>
          <w:color w:val="111111"/>
          <w:sz w:val="28"/>
          <w:szCs w:val="28"/>
          <w:rtl w:val="true"/>
          <w:lang w:bidi="fa-IR"/>
        </w:rPr>
        <w:t>.»</w:t>
      </w:r>
    </w:p>
    <w:p>
      <w:pPr>
        <w:pStyle w:val="Heading4"/>
        <w:numPr>
          <w:ilvl w:val="3"/>
          <w:numId w:val="1"/>
        </w:numPr>
        <w:rPr/>
      </w:pPr>
      <w:bookmarkStart w:id="1751" w:name="__RefHeading___Toc12663799_1280447820"/>
      <w:bookmarkStart w:id="1752" w:name="_Toc771"/>
      <w:bookmarkEnd w:id="1751"/>
      <w:r>
        <w:rPr>
          <w:rtl w:val="true"/>
        </w:rPr>
        <w:t>[</w:t>
      </w:r>
      <w:r>
        <w:rPr>
          <w:rtl w:val="true"/>
        </w:rPr>
        <w:t>رقم الحدیث الکلی</w:t>
      </w:r>
      <w:r>
        <w:rPr>
          <w:rtl w:val="true"/>
        </w:rPr>
        <w:t xml:space="preserve">: </w:t>
      </w:r>
      <w:r>
        <w:rPr/>
        <w:t>29446</w:t>
      </w:r>
      <w:r>
        <w:rPr>
          <w:rtl w:val="true"/>
        </w:rPr>
        <w:t xml:space="preserve"> - </w:t>
      </w:r>
      <w:r>
        <w:rPr>
          <w:rtl w:val="true"/>
        </w:rPr>
        <w:t>رقم الحدیث الباب</w:t>
      </w:r>
      <w:r>
        <w:rPr>
          <w:rtl w:val="true"/>
        </w:rPr>
        <w:t xml:space="preserve">: </w:t>
      </w:r>
      <w:r>
        <w:rPr/>
        <w:t>3</w:t>
      </w:r>
      <w:r>
        <w:rPr>
          <w:rtl w:val="true"/>
        </w:rPr>
        <w:t>]</w:t>
      </w:r>
      <w:bookmarkEnd w:id="17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وَ بِإِسْنَادِهِ عَنِ الصَّفَّارِ عَنْ یَعْقُوبَ بْنِ یَزِیدَ عَنْ مُحَمَّدِ بْنِ أَبِی عُمَیْرٍ عَنِ الْحَکَمِ الْأَعْشَی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یَحْلِفُ أَنْ لَا یَشْتَرِیَ لِأَهْلِهِ مِنَ السُّوقِ الْحَاجَةَ قَالَ فَلْیَشْتَرِ لَهُمْ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یَکْفِیهِ قَالَ یَشْتَرِی لَهُمْ قُلْتُ إِنَّ لَهُ مَنْ یَکْفِیهِ وَ الَّذِی یَشْتَرِی لَهُ أَبْلَغُ مِنْهُ وَ لَیْسَ عَلَیْهِ فِیهِ ضَرَرٌ قَالَ یَشْتَرِی لَهُمْ</w:t>
      </w:r>
      <w:r>
        <w:rPr>
          <w:rFonts w:eastAsia="Amiri" w:cs="Amiri" w:ascii="Amiri" w:hAnsi="Amiri"/>
          <w:color w:val="111111"/>
          <w:sz w:val="28"/>
          <w:szCs w:val="28"/>
          <w:rtl w:val="true"/>
          <w:lang w:bidi="ar-SA"/>
        </w:rPr>
        <w:t>.</w:t>
      </w:r>
      <w:bookmarkStart w:id="1753" w:name="pg18705_173807"/>
    </w:p>
    <w:p>
      <w:pPr>
        <w:pStyle w:val="BookText"/>
        <w:rPr/>
      </w:pPr>
      <w:bookmarkEnd w:id="17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قسم می‌خورد که نیازهای خانواده‌اش را از بازار تهیه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خرید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باشد که نیازهای خانواده‌اش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برای آنها خرید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باشد که تأمین نیازها را به‌گونه‌ای بهتر انجام دهد و برای او در این کار ضرری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خرید کند</w:t>
      </w:r>
      <w:r>
        <w:rPr>
          <w:rFonts w:eastAsia="IRNazanin" w:cs="IRNazanin"/>
          <w:color w:val="111111"/>
          <w:sz w:val="28"/>
          <w:szCs w:val="28"/>
          <w:rtl w:val="true"/>
          <w:lang w:bidi="fa-IR"/>
        </w:rPr>
        <w:t>.»</w:t>
      </w:r>
    </w:p>
    <w:p>
      <w:pPr>
        <w:pStyle w:val="Heading3"/>
        <w:numPr>
          <w:ilvl w:val="2"/>
          <w:numId w:val="1"/>
        </w:numPr>
        <w:rPr/>
      </w:pPr>
      <w:bookmarkStart w:id="1754" w:name="__RefHeading___Toc12663801_1280447820"/>
      <w:bookmarkStart w:id="1755" w:name="_Toc772"/>
      <w:bookmarkEnd w:id="1754"/>
      <w:r>
        <w:rPr/>
        <w:t>14</w:t>
      </w:r>
      <w:r>
        <w:rPr>
          <w:rtl w:val="true"/>
        </w:rPr>
        <w:t xml:space="preserve">- </w:t>
      </w:r>
      <w:r>
        <w:rPr>
          <w:rtl w:val="true"/>
        </w:rPr>
        <w:t>بَابُ أَنَّهُ لَا تَنْعَقِدُ الْیَمِینُ بِالطَّلَاقِ وَ الْعَتَاقِ وَ الصَّدَقَةِ</w:t>
      </w:r>
      <w:bookmarkEnd w:id="1755"/>
    </w:p>
    <w:p>
      <w:pPr>
        <w:pStyle w:val="Heading4"/>
        <w:numPr>
          <w:ilvl w:val="3"/>
          <w:numId w:val="1"/>
        </w:numPr>
        <w:rPr/>
      </w:pPr>
      <w:bookmarkStart w:id="1756" w:name="__RefHeading___Toc12663803_1280447820"/>
      <w:bookmarkStart w:id="1757" w:name="_Toc773"/>
      <w:bookmarkEnd w:id="1756"/>
      <w:r>
        <w:rPr>
          <w:rtl w:val="true"/>
        </w:rPr>
        <w:t>اشارة</w:t>
      </w:r>
      <w:bookmarkEnd w:id="1757"/>
    </w:p>
    <w:p>
      <w:pPr>
        <w:pStyle w:val="BookText"/>
        <w:rPr/>
      </w:pPr>
      <w:r>
        <w:rPr>
          <w:rStyle w:val="FootnoteAnchor"/>
        </w:rPr>
        <w:footnoteReference w:id="135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تَنْعَقِدُ الْیَمِینُ بِالطَّلَاقِ وَ الْعَتَاقِ وَ الصَّدَقَةِ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موضوع که قسم با طلاق، آزاد کردن بردگان و صدقه منعقد نمی‌شود</w:t>
      </w:r>
      <w:r>
        <w:rPr>
          <w:rFonts w:eastAsia="IRNazanin" w:cs="IRNazanin"/>
          <w:color w:val="111111"/>
          <w:sz w:val="28"/>
          <w:szCs w:val="28"/>
          <w:rtl w:val="true"/>
          <w:lang w:bidi="fa-IR"/>
        </w:rPr>
        <w:t>.</w:t>
      </w:r>
    </w:p>
    <w:p>
      <w:pPr>
        <w:pStyle w:val="Heading4"/>
        <w:numPr>
          <w:ilvl w:val="3"/>
          <w:numId w:val="1"/>
        </w:numPr>
        <w:rPr/>
      </w:pPr>
      <w:bookmarkStart w:id="1758" w:name="__RefHeading___Toc12663805_1280447820"/>
      <w:bookmarkStart w:id="1759" w:name="_Toc774"/>
      <w:bookmarkEnd w:id="1758"/>
      <w:r>
        <w:rPr>
          <w:rtl w:val="true"/>
        </w:rPr>
        <w:t>[</w:t>
      </w:r>
      <w:r>
        <w:rPr>
          <w:rtl w:val="true"/>
        </w:rPr>
        <w:t>رقم الحدیث الکلی</w:t>
      </w:r>
      <w:r>
        <w:rPr>
          <w:rtl w:val="true"/>
        </w:rPr>
        <w:t xml:space="preserve">: </w:t>
      </w:r>
      <w:r>
        <w:rPr/>
        <w:t>29447</w:t>
      </w:r>
      <w:r>
        <w:rPr>
          <w:rtl w:val="true"/>
        </w:rPr>
        <w:t xml:space="preserve"> - </w:t>
      </w:r>
      <w:r>
        <w:rPr>
          <w:rtl w:val="true"/>
        </w:rPr>
        <w:t>رقم الحدیث الباب</w:t>
      </w:r>
      <w:r>
        <w:rPr>
          <w:rtl w:val="true"/>
        </w:rPr>
        <w:t xml:space="preserve">: </w:t>
      </w:r>
      <w:r>
        <w:rPr/>
        <w:t>1</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29447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مُحَمَّدُ بْنُ یَعْقُوبَ عَنْ مُحَمَّدِ بْنِ یَحْیَی عَنْ أَحْمَدَ بْنِ مُحَمَّدٍ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لَا یُرَادُ بِهَا وَجْهُ اللَّهِ فِی طَلَاقٍ أَوْ عِتْقٍ فَلَیْسَ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هدف آن رضایت خداوند نباشد و در آن طلاق یا آزاد کردن برده باشد، اعتباری ندارد</w:t>
      </w:r>
      <w:r>
        <w:rPr>
          <w:rFonts w:eastAsia="IRNazanin" w:cs="IRNazanin"/>
          <w:color w:val="111111"/>
          <w:sz w:val="28"/>
          <w:szCs w:val="28"/>
          <w:rtl w:val="true"/>
          <w:lang w:bidi="fa-IR"/>
        </w:rPr>
        <w:t>.»</w:t>
      </w:r>
    </w:p>
    <w:p>
      <w:pPr>
        <w:pStyle w:val="Heading4"/>
        <w:numPr>
          <w:ilvl w:val="3"/>
          <w:numId w:val="1"/>
        </w:numPr>
        <w:rPr/>
      </w:pPr>
      <w:bookmarkStart w:id="1760" w:name="__RefHeading___Toc12663807_1280447820"/>
      <w:bookmarkStart w:id="1761" w:name="_Toc775"/>
      <w:bookmarkEnd w:id="1760"/>
      <w:r>
        <w:rPr>
          <w:rtl w:val="true"/>
        </w:rPr>
        <w:t>[</w:t>
      </w:r>
      <w:r>
        <w:rPr>
          <w:rtl w:val="true"/>
        </w:rPr>
        <w:t>رقم الحدیث الکلی</w:t>
      </w:r>
      <w:r>
        <w:rPr>
          <w:rtl w:val="true"/>
        </w:rPr>
        <w:t xml:space="preserve">: </w:t>
      </w:r>
      <w:r>
        <w:rPr/>
        <w:t>29448</w:t>
      </w:r>
      <w:r>
        <w:rPr>
          <w:rtl w:val="true"/>
        </w:rPr>
        <w:t xml:space="preserve"> - </w:t>
      </w:r>
      <w:r>
        <w:rPr>
          <w:rtl w:val="true"/>
        </w:rPr>
        <w:t>رقم الحدیث الباب</w:t>
      </w:r>
      <w:r>
        <w:rPr>
          <w:rtl w:val="true"/>
        </w:rPr>
        <w:t xml:space="preserve">: </w:t>
      </w:r>
      <w:r>
        <w:rPr/>
        <w:t>2</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29448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یَمِینٍ لَا یُرَادُ بِهَا وَجْهُ اللَّهِ عَزَّ وَ جَلَّ فَلَیْسَ بِشَیْ‌ءٍ فِی طَلَاقٍ أَوْ عِتْقٍ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مِثْلَهُ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هدف آن رضایت خداوند عز و جل نباشد، در موارد طلاق یا آزاد کردن برده، اعتباری ندارد</w:t>
      </w:r>
      <w:r>
        <w:rPr>
          <w:rFonts w:eastAsia="IRNazanin" w:cs="IRNazanin"/>
          <w:color w:val="111111"/>
          <w:sz w:val="28"/>
          <w:szCs w:val="28"/>
          <w:rtl w:val="true"/>
          <w:lang w:bidi="fa-IR"/>
        </w:rPr>
        <w:t>.»</w:t>
      </w:r>
    </w:p>
    <w:p>
      <w:pPr>
        <w:pStyle w:val="Heading4"/>
        <w:numPr>
          <w:ilvl w:val="3"/>
          <w:numId w:val="1"/>
        </w:numPr>
        <w:rPr/>
      </w:pPr>
      <w:bookmarkStart w:id="1762" w:name="__RefHeading___Toc12663809_1280447820"/>
      <w:bookmarkStart w:id="1763" w:name="_Toc776"/>
      <w:bookmarkEnd w:id="1762"/>
      <w:r>
        <w:rPr>
          <w:rtl w:val="true"/>
        </w:rPr>
        <w:t>[</w:t>
      </w:r>
      <w:r>
        <w:rPr>
          <w:rtl w:val="true"/>
        </w:rPr>
        <w:t>رقم الحدیث الکلی</w:t>
      </w:r>
      <w:r>
        <w:rPr>
          <w:rtl w:val="true"/>
        </w:rPr>
        <w:t xml:space="preserve">: </w:t>
      </w:r>
      <w:r>
        <w:rPr/>
        <w:t>29449</w:t>
      </w:r>
      <w:r>
        <w:rPr>
          <w:rtl w:val="true"/>
        </w:rPr>
        <w:t xml:space="preserve"> - </w:t>
      </w:r>
      <w:r>
        <w:rPr>
          <w:rtl w:val="true"/>
        </w:rPr>
        <w:t>رقم الحدیث الباب</w:t>
      </w:r>
      <w:r>
        <w:rPr>
          <w:rtl w:val="true"/>
        </w:rPr>
        <w:t xml:space="preserve">: </w:t>
      </w:r>
      <w:r>
        <w:rPr/>
        <w:t>3</w:t>
      </w:r>
      <w:r>
        <w:rPr>
          <w:rtl w:val="true"/>
        </w:rPr>
        <w:t>]</w:t>
      </w:r>
      <w:bookmarkEnd w:id="17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وَ عَنْ عِدَّةٍ مِنْ أَصْحَابِنَا عَنْ أَحْمَدَ بْنِ أَبِی عَبْدِ اللَّهِ عَنْ بَعْضِ أَصْحَابِهِ عَنْ صَفْوَانَ الْجَمَّالِ عَنْ أَبِی عَبْدِ اللَّهِ ع أَنَّ الْمَنْصُورَ قَالَ لَهُ رُفِعَ إِلَیَّ أَنَّ مَوْلَاکَ الْمُعَلَّی بْنَ خُنَیْسٍ یَدْعُو إِلَیْکَ</w:t>
      </w:r>
      <w:bookmarkStart w:id="1764" w:name="pg18705_173808"/>
    </w:p>
    <w:p>
      <w:pPr>
        <w:pStyle w:val="BookText"/>
        <w:rPr/>
      </w:pPr>
      <w:bookmarkEnd w:id="1764"/>
      <w:r>
        <w:rPr>
          <w:rFonts w:ascii="Amiri" w:hAnsi="Amiri" w:eastAsia="Amiri" w:cs="Amiri"/>
          <w:color w:val="111111"/>
          <w:sz w:val="28"/>
          <w:sz w:val="28"/>
          <w:szCs w:val="28"/>
          <w:rtl w:val="true"/>
          <w:lang w:bidi="ar-SA"/>
        </w:rPr>
        <w:t>وَ یَجْمَعُ لَکَ الْأَمْوَالَ فَقَالَ وَ اللَّهِ مَا کَانَ فَقَالَ لَا أَرْضَی مِنْکَ إِلَّا بِالطَّلَاقِ وَ الْعَتَاقِ وَ الْهَدْیِ وَ الْمَشْیِ فَقَالَ أَ بِالْأَنْدَادِ مِنْ دُونِ اللَّهِ تَأْمُرُنِی أَنْ أَحْلِفَ إِنَّهُ مَنْ لَمْ یَرْضَ بِاللَّهِ فَلَیْسَ مِنَ اللَّهِ فِی شَیْ‌ءٍ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جمال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اطلاع داده‌اند که مولای شما، معلی بن خنیس، شما را دعوت کرده و برای شما اموال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راضی نمی‌شوم مگر اینکه به طلاق، آزاد کردن بردگان، هدیه کردن، و پیاده‌روی قسم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غیر از خداوند از من می‌خواهی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کسی که به خداوند راضی نباشد، هیچ ارتباطی با خداوند ندارد</w:t>
      </w:r>
      <w:r>
        <w:rPr>
          <w:rFonts w:eastAsia="IRNazanin" w:cs="IRNazanin"/>
          <w:color w:val="111111"/>
          <w:sz w:val="28"/>
          <w:szCs w:val="28"/>
          <w:rtl w:val="true"/>
          <w:lang w:bidi="fa-IR"/>
        </w:rPr>
        <w:t>.»</w:t>
      </w:r>
    </w:p>
    <w:p>
      <w:pPr>
        <w:pStyle w:val="Heading4"/>
        <w:numPr>
          <w:ilvl w:val="3"/>
          <w:numId w:val="1"/>
        </w:numPr>
        <w:rPr/>
      </w:pPr>
      <w:bookmarkStart w:id="1765" w:name="__RefHeading___Toc12663811_1280447820"/>
      <w:bookmarkStart w:id="1766" w:name="_Toc777"/>
      <w:bookmarkEnd w:id="1765"/>
      <w:r>
        <w:rPr>
          <w:rtl w:val="true"/>
        </w:rPr>
        <w:t>[</w:t>
      </w:r>
      <w:r>
        <w:rPr>
          <w:rtl w:val="true"/>
        </w:rPr>
        <w:t>رقم الحدیث الکلی</w:t>
      </w:r>
      <w:r>
        <w:rPr>
          <w:rtl w:val="true"/>
        </w:rPr>
        <w:t xml:space="preserve">: </w:t>
      </w:r>
      <w:r>
        <w:rPr/>
        <w:t>29450</w:t>
      </w:r>
      <w:r>
        <w:rPr>
          <w:rtl w:val="true"/>
        </w:rPr>
        <w:t xml:space="preserve"> - </w:t>
      </w:r>
      <w:r>
        <w:rPr>
          <w:rtl w:val="true"/>
        </w:rPr>
        <w:t>رقم الحدیث الباب</w:t>
      </w:r>
      <w:r>
        <w:rPr>
          <w:rtl w:val="true"/>
        </w:rPr>
        <w:t xml:space="preserve">: </w:t>
      </w:r>
      <w:r>
        <w:rPr/>
        <w:t>4</w:t>
      </w:r>
      <w:r>
        <w:rPr>
          <w:rtl w:val="true"/>
        </w:rPr>
        <w:t>]</w:t>
      </w:r>
      <w:bookmarkEnd w:id="1766"/>
    </w:p>
    <w:p>
      <w:pPr>
        <w:pStyle w:val="BookText"/>
        <w:rPr/>
      </w:pPr>
      <w:r>
        <w:rPr>
          <w:rFonts w:eastAsia="Times New Roman" w:cs="Times New Roman" w:ascii="Times New Roman" w:hAnsi="Times New Roman"/>
          <w:color w:val="111111"/>
          <w:sz w:val="28"/>
          <w:szCs w:val="28"/>
          <w:lang w:val="en-US" w:bidi="en-US"/>
        </w:rPr>
        <w:t>29450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مُحَمَّدُ بْنُ الْحَسَنِ بِإِسْنَادِهِ عَنِ الْحُسَیْنِ بْنِ سَعِیدٍ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مَا سَمِعْتَ بِطَارِقٍ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طَارِقاً کَانَ نَخَّاساً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أَبَا جَعْفَرٍ ع فَقَالَ یَا أَبَا جَعْفَرٍ إِنِّی هَالِکٌ إِنِّی حَلَفْتُ بِالطَّلَاقِ وَ الْعَتَاقِ وَ النُّذُورِ فَقَالَ یَا طَارِقُ إِنَّ هَذَا مِنْ خُطُوَاتِ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روایت شده که امام صادق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طارق چیزی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که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امام باقر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 من در هلاکت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قسم‌های مربوط به طلاق، آزاد کردن بردگان، و نذورات یاد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طارق، این‌ها از گام‌های شیطان است</w:t>
      </w:r>
      <w:r>
        <w:rPr>
          <w:rFonts w:eastAsia="IRNazanin" w:cs="IRNazanin"/>
          <w:color w:val="111111"/>
          <w:sz w:val="28"/>
          <w:szCs w:val="28"/>
          <w:rtl w:val="true"/>
          <w:lang w:bidi="fa-IR"/>
        </w:rPr>
        <w:t>.»</w:t>
      </w:r>
    </w:p>
    <w:p>
      <w:pPr>
        <w:pStyle w:val="Heading4"/>
        <w:numPr>
          <w:ilvl w:val="3"/>
          <w:numId w:val="1"/>
        </w:numPr>
        <w:rPr/>
      </w:pPr>
      <w:bookmarkStart w:id="1767" w:name="__RefHeading___Toc12663813_1280447820"/>
      <w:bookmarkStart w:id="1768" w:name="_Toc778"/>
      <w:bookmarkEnd w:id="1767"/>
      <w:r>
        <w:rPr>
          <w:rtl w:val="true"/>
        </w:rPr>
        <w:t>[</w:t>
      </w:r>
      <w:r>
        <w:rPr>
          <w:rtl w:val="true"/>
        </w:rPr>
        <w:t>رقم الحدیث الکلی</w:t>
      </w:r>
      <w:r>
        <w:rPr>
          <w:rtl w:val="true"/>
        </w:rPr>
        <w:t xml:space="preserve">: </w:t>
      </w:r>
      <w:r>
        <w:rPr/>
        <w:t>29451</w:t>
      </w:r>
      <w:r>
        <w:rPr>
          <w:rtl w:val="true"/>
        </w:rPr>
        <w:t xml:space="preserve"> - </w:t>
      </w:r>
      <w:r>
        <w:rPr>
          <w:rtl w:val="true"/>
        </w:rPr>
        <w:t>رقم الحدیث الباب</w:t>
      </w:r>
      <w:r>
        <w:rPr>
          <w:rtl w:val="true"/>
        </w:rPr>
        <w:t xml:space="preserve">: </w:t>
      </w:r>
      <w:r>
        <w:rPr/>
        <w:t>5</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29451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عَنْهُ عَنْ مُحَمَّدِ 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لَا یُرَادُ بِهَا وَجْهُ اللَّهِ عَزَّ وَ جَلَّ فَلَیْسَ بِشَیْ‌ءٍ فِی طَلَاقٍ وَ لَا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هدف آن رضایت خداوند عز و جل نباشد، در طلاق یا غیر آن اعتباری ندارد</w:t>
      </w:r>
      <w:r>
        <w:rPr>
          <w:rFonts w:eastAsia="IRNazanin" w:cs="IRNazanin"/>
          <w:color w:val="111111"/>
          <w:sz w:val="28"/>
          <w:szCs w:val="28"/>
          <w:rtl w:val="true"/>
          <w:lang w:bidi="fa-IR"/>
        </w:rPr>
        <w:t>.»</w:t>
      </w:r>
    </w:p>
    <w:p>
      <w:pPr>
        <w:pStyle w:val="Heading4"/>
        <w:numPr>
          <w:ilvl w:val="3"/>
          <w:numId w:val="1"/>
        </w:numPr>
        <w:rPr/>
      </w:pPr>
      <w:bookmarkStart w:id="1769" w:name="__RefHeading___Toc12663815_1280447820"/>
      <w:bookmarkStart w:id="1770" w:name="_Toc779"/>
      <w:bookmarkEnd w:id="1769"/>
      <w:r>
        <w:rPr>
          <w:rtl w:val="true"/>
        </w:rPr>
        <w:t>[</w:t>
      </w:r>
      <w:r>
        <w:rPr>
          <w:rtl w:val="true"/>
        </w:rPr>
        <w:t>رقم الحدیث الکلی</w:t>
      </w:r>
      <w:r>
        <w:rPr>
          <w:rtl w:val="true"/>
        </w:rPr>
        <w:t xml:space="preserve">: </w:t>
      </w:r>
      <w:r>
        <w:rPr/>
        <w:t>29452</w:t>
      </w:r>
      <w:r>
        <w:rPr>
          <w:rtl w:val="true"/>
        </w:rPr>
        <w:t xml:space="preserve"> - </w:t>
      </w:r>
      <w:r>
        <w:rPr>
          <w:rtl w:val="true"/>
        </w:rPr>
        <w:t>رقم الحدیث الباب</w:t>
      </w:r>
      <w:r>
        <w:rPr>
          <w:rtl w:val="true"/>
        </w:rPr>
        <w:t xml:space="preserve">: </w:t>
      </w:r>
      <w:r>
        <w:rPr/>
        <w:t>6</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29452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عَنْهُ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یَقُولُ إِنِ اشْتَرَیْتُ فُلَانَةَ أَوْ فُلَاناً فَهُوَ حُرٌّ وَ إِنِ اشْتَرَیْتُ هَذَا الثَّوْبَ فَهُوَ فِی الْمَسَاکِینِ وَ إِنْ نَکَحْتُ فُلَانَةَ فَهِیَ طَالِقٌ قَالَ لَیْسَ ذَلِکَ کُلُّهُ بِشَیْ‌ءٍ لَا یُطَلِّقُ إِلَّا مَا یَمْلِکُ وَ لَا یَصَّدَّقُ إِلَّا بِمَا یَمْلِکُ وَ لَا یُعْتِقُ إِلَّا مَا یَمْلِکُ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درباره مردی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شخص را خریداری کنم، آزاد است؛ و اگر این لباس را خریداری کنم، به مساکین تعلق دارد؛ و اگر فلان زن را نکاح کنم، او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این‌ها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می‌تواند طلاق دهد، صدقه بدهد یا آزاد کند چیزی را که مالک آن است</w:t>
      </w:r>
      <w:r>
        <w:rPr>
          <w:rFonts w:eastAsia="IRNazanin" w:cs="IRNazanin"/>
          <w:color w:val="111111"/>
          <w:sz w:val="28"/>
          <w:szCs w:val="28"/>
          <w:rtl w:val="true"/>
          <w:lang w:bidi="fa-IR"/>
        </w:rPr>
        <w:t>.»</w:t>
      </w:r>
    </w:p>
    <w:p>
      <w:pPr>
        <w:pStyle w:val="Heading4"/>
        <w:numPr>
          <w:ilvl w:val="3"/>
          <w:numId w:val="1"/>
        </w:numPr>
        <w:rPr/>
      </w:pPr>
      <w:bookmarkStart w:id="1771" w:name="__RefHeading___Toc12663817_1280447820"/>
      <w:bookmarkStart w:id="1772" w:name="_Toc780"/>
      <w:bookmarkEnd w:id="1771"/>
      <w:r>
        <w:rPr>
          <w:rtl w:val="true"/>
        </w:rPr>
        <w:t>[</w:t>
      </w:r>
      <w:r>
        <w:rPr>
          <w:rtl w:val="true"/>
        </w:rPr>
        <w:t>رقم الحدیث الکلی</w:t>
      </w:r>
      <w:r>
        <w:rPr>
          <w:rtl w:val="true"/>
        </w:rPr>
        <w:t xml:space="preserve">: </w:t>
      </w:r>
      <w:r>
        <w:rPr/>
        <w:t>29453</w:t>
      </w:r>
      <w:r>
        <w:rPr>
          <w:rtl w:val="true"/>
        </w:rPr>
        <w:t xml:space="preserve"> - </w:t>
      </w:r>
      <w:r>
        <w:rPr>
          <w:rtl w:val="true"/>
        </w:rPr>
        <w:t>رقم الحدیث الباب</w:t>
      </w:r>
      <w:r>
        <w:rPr>
          <w:rtl w:val="true"/>
        </w:rPr>
        <w:t xml:space="preserve">: </w:t>
      </w:r>
      <w:r>
        <w:rPr/>
        <w:t>7</w:t>
      </w:r>
      <w:r>
        <w:rPr>
          <w:rtl w:val="true"/>
        </w:rPr>
        <w:t>]</w:t>
      </w:r>
      <w:bookmarkEnd w:id="17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بِإِسْنَادِهِ عَنْ مُحَمَّدِ بْنِ أَحْمَدَ بْنِ یَحْیَی عَنْ بُنَانِ بْنِ مُحَمَّدٍ عَنْ أَبِیهِ عَنِ ابْنِ الْمُغِیرَةِ عَنِ السَّکُونِیِّ عَنْ جَعْفَرٍ عَنْ أَبِیهِ</w:t>
      </w:r>
      <w:bookmarkStart w:id="1773" w:name="pg18705_173809"/>
    </w:p>
    <w:p>
      <w:pPr>
        <w:pStyle w:val="BookText"/>
        <w:rPr/>
      </w:pPr>
      <w:bookmarkEnd w:id="1773"/>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یَمِینٍ فِیهَا کَفَّارَةٌ إِلَّا مَا کَانَ مِنْ طَلَاقٍ أَوْ عَتَاقٍ أَوْ عَهْدٍ أَوْ 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جعفر علیه السلام، از پدرشان، از امام علی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قسمی که در آن کفاره باشد، مگر قسم‌هایی که مربوط به طلاق، آزاد کردن بردگان، عهد یا پیمان باشد</w:t>
      </w:r>
      <w:r>
        <w:rPr>
          <w:rFonts w:eastAsia="IRNazanin" w:cs="IRNazanin"/>
          <w:color w:val="111111"/>
          <w:sz w:val="28"/>
          <w:szCs w:val="28"/>
          <w:rtl w:val="true"/>
          <w:lang w:bidi="fa-IR"/>
        </w:rPr>
        <w:t>.»</w:t>
      </w:r>
    </w:p>
    <w:p>
      <w:pPr>
        <w:pStyle w:val="Heading4"/>
        <w:numPr>
          <w:ilvl w:val="3"/>
          <w:numId w:val="1"/>
        </w:numPr>
        <w:rPr/>
      </w:pPr>
      <w:bookmarkStart w:id="1774" w:name="__RefHeading___Toc12663819_1280447820"/>
      <w:bookmarkStart w:id="1775" w:name="_Toc781"/>
      <w:bookmarkEnd w:id="1774"/>
      <w:r>
        <w:rPr>
          <w:rtl w:val="true"/>
        </w:rPr>
        <w:t>[</w:t>
      </w:r>
      <w:r>
        <w:rPr>
          <w:rtl w:val="true"/>
        </w:rPr>
        <w:t>رقم الحدیث الکلی</w:t>
      </w:r>
      <w:r>
        <w:rPr>
          <w:rtl w:val="true"/>
        </w:rPr>
        <w:t xml:space="preserve">: </w:t>
      </w:r>
      <w:r>
        <w:rPr/>
        <w:t>29454</w:t>
      </w:r>
      <w:r>
        <w:rPr>
          <w:rtl w:val="true"/>
        </w:rPr>
        <w:t xml:space="preserve"> - </w:t>
      </w:r>
      <w:r>
        <w:rPr>
          <w:rtl w:val="true"/>
        </w:rPr>
        <w:t>رقم الحدیث الباب</w:t>
      </w:r>
      <w:r>
        <w:rPr>
          <w:rtl w:val="true"/>
        </w:rPr>
        <w:t xml:space="preserve">: </w:t>
      </w:r>
      <w:r>
        <w:rPr/>
        <w:t>8</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29454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بِإِسْنَادِهِ عَنْ مُحَمَّدِ بْنِ الْحَسَنِ الصَّفَّارِ عَنْ یَعْقُوبَ بْنِ یَزِیدَ عَنْ مُحَمَّدِ بْنِ عُمَرَ عَنْ مُحَمَّدِ بْنِ عُذَافِرٍ </w:t>
      </w:r>
      <w:r>
        <w:rPr>
          <w:rStyle w:val="FootnoteAnchor"/>
          <w:rtl w:val="true"/>
        </w:rPr>
        <w:footnoteReference w:id="1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حَلْفِ الرَّجُلِ بِالْعِتْقِ بِغَیْرِ ضَمِیرٍ عَلَی ذَلِکَ فَقَالَ مَنْ حَلَفَ بِذَلِکَ وَ لِلَّهِ فِیهِ رِضًا فَهُوَ لَهُ لَازِمٌ فِیمَا بَیْنَهُ وَ بَیْنَ اللَّهِ وَ لَیْسَ ذَلِکَ عَلَی الْمُسْتَکْرَهِ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الِاسْتِحْبَابِ لِأَنَّا قَدْ بَیَّنَّا أَنَّ الْیَمِینَ بِالْعَتَاقِ غَیْرُ لَازِمَةٍ وَ کَذَا الْیَمِینُ الَّتِی لَا ضَمِیرَ مَعَهَا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عذافر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قسم مردی که در آن به آزاد کردن بردگان قسم یاد کرده، بدون نیت و خلوص قلبی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قسمی یاد کند و رضایت خداوند در آن باشد، این قسم میان او و خداوند لازم است، اما برای کسی که مجبور شده 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توضیح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بر اساس استحباب تفسیر می‌شود، زیرا ما توضیح داده‌ایم که قسم به آزاد کردن بردگان الزام‌آور نیست و همچنین قسمی که بدون نیت و خلوص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این حکم به دلیل تقیه باشد</w:t>
      </w:r>
      <w:r>
        <w:rPr>
          <w:rFonts w:eastAsia="IRNazanin" w:cs="IRNazanin"/>
          <w:color w:val="111111"/>
          <w:sz w:val="28"/>
          <w:szCs w:val="28"/>
          <w:rtl w:val="true"/>
          <w:lang w:bidi="fa-IR"/>
        </w:rPr>
        <w:t>.»</w:t>
      </w:r>
    </w:p>
    <w:p>
      <w:pPr>
        <w:pStyle w:val="Heading4"/>
        <w:numPr>
          <w:ilvl w:val="3"/>
          <w:numId w:val="1"/>
        </w:numPr>
        <w:rPr/>
      </w:pPr>
      <w:bookmarkStart w:id="1776" w:name="__RefHeading___Toc12663821_1280447820"/>
      <w:bookmarkStart w:id="1777" w:name="_Toc782"/>
      <w:bookmarkEnd w:id="1776"/>
      <w:r>
        <w:rPr>
          <w:rtl w:val="true"/>
        </w:rPr>
        <w:t>[</w:t>
      </w:r>
      <w:r>
        <w:rPr>
          <w:rtl w:val="true"/>
        </w:rPr>
        <w:t>رقم الحدیث الکلی</w:t>
      </w:r>
      <w:r>
        <w:rPr>
          <w:rtl w:val="true"/>
        </w:rPr>
        <w:t xml:space="preserve">: </w:t>
      </w:r>
      <w:r>
        <w:rPr/>
        <w:t>29455</w:t>
      </w:r>
      <w:r>
        <w:rPr>
          <w:rtl w:val="true"/>
        </w:rPr>
        <w:t xml:space="preserve"> - </w:t>
      </w:r>
      <w:r>
        <w:rPr>
          <w:rtl w:val="true"/>
        </w:rPr>
        <w:t>رقم الحدیث الباب</w:t>
      </w:r>
      <w:r>
        <w:rPr>
          <w:rtl w:val="true"/>
        </w:rPr>
        <w:t xml:space="preserve">: </w:t>
      </w:r>
      <w:r>
        <w:rPr/>
        <w:t>9</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29455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عَنْهُ عَنْ مُحَمَّدِ بْنِ السِّنْدِیِّ عَنْ عَلِیِّ بْنِ الْحَکَمِ عَنْ أَبَانِ بْنِ عُثْمَانَ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عَلَی کِتَابِ اللَّهِ وَ لَا عِتْقَ إِلَّا لِوَجْهِ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عبدالأعلی، مولای آل سام،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فقط بر اساس کتاب خدا و آزاد کردن برده فقط برای رضای خداوند معتبر است</w:t>
      </w:r>
      <w:r>
        <w:rPr>
          <w:rFonts w:eastAsia="IRNazanin" w:cs="IRNazanin"/>
          <w:color w:val="111111"/>
          <w:sz w:val="28"/>
          <w:szCs w:val="28"/>
          <w:rtl w:val="true"/>
          <w:lang w:bidi="fa-IR"/>
        </w:rPr>
        <w:t>.»</w:t>
      </w:r>
    </w:p>
    <w:p>
      <w:pPr>
        <w:pStyle w:val="Heading4"/>
        <w:numPr>
          <w:ilvl w:val="3"/>
          <w:numId w:val="1"/>
        </w:numPr>
        <w:rPr/>
      </w:pPr>
      <w:bookmarkStart w:id="1778" w:name="__RefHeading___Toc12663823_1280447820"/>
      <w:bookmarkStart w:id="1779" w:name="_Toc783"/>
      <w:bookmarkEnd w:id="1778"/>
      <w:r>
        <w:rPr>
          <w:rtl w:val="true"/>
        </w:rPr>
        <w:t>[</w:t>
      </w:r>
      <w:r>
        <w:rPr>
          <w:rtl w:val="true"/>
        </w:rPr>
        <w:t>رقم الحدیث الکلی</w:t>
      </w:r>
      <w:r>
        <w:rPr>
          <w:rtl w:val="true"/>
        </w:rPr>
        <w:t xml:space="preserve">: </w:t>
      </w:r>
      <w:r>
        <w:rPr/>
        <w:t>29456</w:t>
      </w:r>
      <w:r>
        <w:rPr>
          <w:rtl w:val="true"/>
        </w:rPr>
        <w:t xml:space="preserve"> - </w:t>
      </w:r>
      <w:r>
        <w:rPr>
          <w:rtl w:val="true"/>
        </w:rPr>
        <w:t>رقم الحدیث الباب</w:t>
      </w:r>
      <w:r>
        <w:rPr>
          <w:rtl w:val="true"/>
        </w:rPr>
        <w:t xml:space="preserve">: </w:t>
      </w:r>
      <w:r>
        <w:rPr/>
        <w:t>10</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29456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مُحَمَّدُ بْنُ عَلِیِّ بْنِ الْحُسَیْنِ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کُلُّ یَمِینٍ لَا یُرَادُ بِهَا وَجْهُ اللَّهِ عَزَّ وَ جَلَّ فَلَیْسَ بِشَیْ‌ءٍ فِی طَلَاقٍ أَوْ عِتْقٍ وَ قَالَ فِی کَفَّارَةِ الْیَمِینِ مُدٌّ وَ حَفْنَةٌ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هدف آن رضایت خداوند عز و جل نباشد، در طلاق یا آزاد کردن بردگان،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کفاره قسم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مد و یک حفنه کافی است</w:t>
      </w:r>
      <w:r>
        <w:rPr>
          <w:rFonts w:eastAsia="IRNazanin" w:cs="IRNazanin"/>
          <w:color w:val="111111"/>
          <w:sz w:val="28"/>
          <w:szCs w:val="28"/>
          <w:rtl w:val="true"/>
          <w:lang w:bidi="fa-IR"/>
        </w:rPr>
        <w:t>.»</w:t>
      </w:r>
    </w:p>
    <w:p>
      <w:pPr>
        <w:pStyle w:val="Heading4"/>
        <w:numPr>
          <w:ilvl w:val="3"/>
          <w:numId w:val="1"/>
        </w:numPr>
        <w:rPr/>
      </w:pPr>
      <w:bookmarkStart w:id="1780" w:name="__RefHeading___Toc12663825_1280447820"/>
      <w:bookmarkStart w:id="1781" w:name="_Toc784"/>
      <w:bookmarkEnd w:id="1780"/>
      <w:r>
        <w:rPr>
          <w:rtl w:val="true"/>
        </w:rPr>
        <w:t>[</w:t>
      </w:r>
      <w:r>
        <w:rPr>
          <w:rtl w:val="true"/>
        </w:rPr>
        <w:t>رقم الحدیث الکلی</w:t>
      </w:r>
      <w:r>
        <w:rPr>
          <w:rtl w:val="true"/>
        </w:rPr>
        <w:t xml:space="preserve">: </w:t>
      </w:r>
      <w:r>
        <w:rPr/>
        <w:t>29457</w:t>
      </w:r>
      <w:r>
        <w:rPr>
          <w:rtl w:val="true"/>
        </w:rPr>
        <w:t xml:space="preserve"> - </w:t>
      </w:r>
      <w:r>
        <w:rPr>
          <w:rtl w:val="true"/>
        </w:rPr>
        <w:t>رقم الحدیث الباب</w:t>
      </w:r>
      <w:r>
        <w:rPr>
          <w:rtl w:val="true"/>
        </w:rPr>
        <w:t xml:space="preserve">: </w:t>
      </w:r>
      <w:r>
        <w:rPr/>
        <w:t>11</w:t>
      </w:r>
      <w:r>
        <w:rPr>
          <w:rtl w:val="true"/>
        </w:rPr>
        <w:t>]</w:t>
      </w:r>
      <w:bookmarkEnd w:id="17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وَ فِی عُیُونِ الْأَخْبَارِ عَنِ الْحُسَیْنِ بْنِ أَحْمَدَ الْبَیْهَقِیِّ عَنْ مُحَمَّدِ بْنِ یَحْیَی الصَّوْلِیِّ عَنْ أَبِی ذَکْوَانَ عَنْ إِبْرَاهِیمَ بْنِ الْعَبَّاسِ قَالَ</w:t>
      </w:r>
      <w:bookmarkStart w:id="1782" w:name="pg18705_173810"/>
    </w:p>
    <w:p>
      <w:pPr>
        <w:pStyle w:val="BookText"/>
        <w:rPr/>
      </w:pPr>
      <w:bookmarkEnd w:id="1782"/>
      <w:r>
        <w:rPr>
          <w:rFonts w:ascii="Amiri" w:hAnsi="Amiri" w:eastAsia="Amiri" w:cs="Amiri"/>
          <w:color w:val="111111"/>
          <w:sz w:val="28"/>
          <w:sz w:val="28"/>
          <w:szCs w:val="28"/>
          <w:rtl w:val="true"/>
          <w:lang w:bidi="ar-SA"/>
        </w:rPr>
        <w:t xml:space="preserve">سَمِعْتُ عَلِیَّ بْنَ مُوسَی الرِّضَا ع یَقُولُ حَلَفْتُ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أَحْلِفَ</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بِالْعِتْقِ إِلَّا أَعْتَقْتُ رَقَبَةً وَ أَعْتَقْتُ بَعْدَهَا جَمِیعَ مَا أَمْلِکُ إِنْ کَانَ أَرَی أَنِّی خَیْرٌ مِنْ هَذَا وَ أَوْمَأَ إِلَی عَبْدٍ أَسْوَدَ مِنْ غِلْمَانِهِ بِقَرَابَتِی مِنْ رَسُولِ اللَّهِ ص إِلَّا أَنْ یَکُونَ لِی عَمَلٌ صَالِحٌ فَأَکُونَ أَفْضَلَ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مَرَّ </w:t>
      </w:r>
      <w:r>
        <w:rPr>
          <w:rStyle w:val="FootnoteAnchor"/>
          <w:rtl w:val="true"/>
        </w:rPr>
        <w:footnoteReference w:id="1371"/>
      </w:r>
      <w:r>
        <w:rPr>
          <w:rFonts w:ascii="Amiri" w:hAnsi="Amiri" w:eastAsia="Amiri" w:cs="Amiri"/>
          <w:color w:val="111111"/>
          <w:sz w:val="28"/>
          <w:sz w:val="28"/>
          <w:szCs w:val="28"/>
          <w:rtl w:val="true"/>
          <w:lang w:bidi="ar-SA"/>
        </w:rPr>
        <w:t xml:space="preserve">أَوْ عَلَی اسْتِحْبَابِ الْوَفَاءِ بِهِ وَ تَقَدَّمَ مَا یَدُلُّ عَلَی ذَلِکَ </w:t>
      </w:r>
      <w:r>
        <w:rPr>
          <w:rStyle w:val="FootnoteAnchor"/>
          <w:rtl w:val="true"/>
        </w:rPr>
        <w:footnoteReference w:id="13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موسی الرضا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خوردم به آزاد کردن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 کردن برده قسم یاد کنم، باید یک مملوک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بعد از آن، تمام دارایی‌ام را آزاد کردم، اگر معتقد باشم که من از این برده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یکی از غلامانش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نسبتم با رسول خدا صلی الله علیه و آله برتر هستم، مگر اینکه من عملی صالح داشته باشم که به‌واسطه آن از او برتر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ممکن است حمل بر تقیه شود، به دلیل آنچه پیش‌تر گفته شد، یا بر استحباب وفای به آن قسم، و شواهدی قبلاً بر این مسئله دلالت کرده است</w:t>
      </w:r>
      <w:r>
        <w:rPr>
          <w:rFonts w:eastAsia="IRNazanin" w:cs="IRNazanin"/>
          <w:color w:val="111111"/>
          <w:sz w:val="28"/>
          <w:szCs w:val="28"/>
          <w:rtl w:val="true"/>
          <w:lang w:bidi="fa-IR"/>
        </w:rPr>
        <w:t>.»</w:t>
      </w:r>
    </w:p>
    <w:p>
      <w:pPr>
        <w:pStyle w:val="Heading3"/>
        <w:numPr>
          <w:ilvl w:val="2"/>
          <w:numId w:val="1"/>
        </w:numPr>
        <w:rPr/>
      </w:pPr>
      <w:bookmarkStart w:id="1783" w:name="__RefHeading___Toc12663827_1280447820"/>
      <w:bookmarkStart w:id="1784" w:name="_Toc785"/>
      <w:bookmarkEnd w:id="1783"/>
      <w:r>
        <w:rPr/>
        <w:t>15</w:t>
      </w:r>
      <w:r>
        <w:rPr>
          <w:rtl w:val="true"/>
        </w:rPr>
        <w:t xml:space="preserve">- </w:t>
      </w:r>
      <w:r>
        <w:rPr>
          <w:rtl w:val="true"/>
        </w:rPr>
        <w:t>بَابُ أَنَّ الْیَمِینَ لَا تَنْعَقِدُ بِغَیْرِ اللَّهِ‌</w:t>
      </w:r>
      <w:bookmarkEnd w:id="1784"/>
    </w:p>
    <w:p>
      <w:pPr>
        <w:pStyle w:val="Heading4"/>
        <w:numPr>
          <w:ilvl w:val="3"/>
          <w:numId w:val="1"/>
        </w:numPr>
        <w:rPr/>
      </w:pPr>
      <w:bookmarkStart w:id="1785" w:name="__RefHeading___Toc12663829_1280447820"/>
      <w:bookmarkStart w:id="1786" w:name="_Toc786"/>
      <w:bookmarkEnd w:id="1785"/>
      <w:r>
        <w:rPr>
          <w:rtl w:val="true"/>
        </w:rPr>
        <w:t>اشارة</w:t>
      </w:r>
      <w:bookmarkEnd w:id="1786"/>
    </w:p>
    <w:p>
      <w:pPr>
        <w:pStyle w:val="BookText"/>
        <w:rPr/>
      </w:pPr>
      <w:r>
        <w:rPr>
          <w:rStyle w:val="FootnoteAnchor"/>
        </w:rPr>
        <w:footnoteReference w:id="137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بِغَیْرِ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موضوع که قسم بدون یاد کردن 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w:t>
      </w:r>
    </w:p>
    <w:p>
      <w:pPr>
        <w:pStyle w:val="Heading4"/>
        <w:numPr>
          <w:ilvl w:val="3"/>
          <w:numId w:val="1"/>
        </w:numPr>
        <w:rPr/>
      </w:pPr>
      <w:bookmarkStart w:id="1787" w:name="__RefHeading___Toc12663831_1280447820"/>
      <w:bookmarkStart w:id="1788" w:name="_Toc787"/>
      <w:bookmarkEnd w:id="1787"/>
      <w:r>
        <w:rPr>
          <w:rtl w:val="true"/>
        </w:rPr>
        <w:t>[</w:t>
      </w:r>
      <w:r>
        <w:rPr>
          <w:rtl w:val="true"/>
        </w:rPr>
        <w:t>رقم الحدیث الکلی</w:t>
      </w:r>
      <w:r>
        <w:rPr>
          <w:rtl w:val="true"/>
        </w:rPr>
        <w:t xml:space="preserve">: </w:t>
      </w:r>
      <w:r>
        <w:rPr/>
        <w:t>29458</w:t>
      </w:r>
      <w:r>
        <w:rPr>
          <w:rtl w:val="true"/>
        </w:rPr>
        <w:t xml:space="preserve"> - </w:t>
      </w:r>
      <w:r>
        <w:rPr>
          <w:rtl w:val="true"/>
        </w:rPr>
        <w:t>رقم الحدیث الباب</w:t>
      </w:r>
      <w:r>
        <w:rPr>
          <w:rtl w:val="true"/>
        </w:rPr>
        <w:t xml:space="preserve">: </w:t>
      </w:r>
      <w:r>
        <w:rPr/>
        <w:t>1</w:t>
      </w:r>
      <w:r>
        <w:rPr>
          <w:rtl w:val="true"/>
        </w:rPr>
        <w:t>]</w:t>
      </w:r>
      <w:bookmarkEnd w:id="178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جَعَلَتْ مَالَهَا هَدْیاً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أَعَارَتْ مَتَاعَهَا لِفُلَانَةَ فَأَعَارَ بَعْضُ أَهْلِهَا بِغَیْرِ أَمْرِهَا فَقَالَ لَیْسَ عَلَیْهَا هَدْیٌ إِنَّمَا الْهَدْیُ مَا جَعَلَ اللَّهُ هَدْیاً لِلْکَعْبَةِ فَذَلِکَ الَّذِی یُوفَی بِهِ إِذَا جُعِلَ لِلَّهِ وَ مَا کَانَ مِنْ أَشْبَاهِ هَذَا فَلَیْسَ بِشَیْ‌ءٍ وَ لَا هَدْیَ لَا یُذْکَرُ فِیهِ اللَّهُ عَزَّ وَ جَلَّ وَ سُئِلَ عَنِ الرَّجُلِ یَقُولُ عَلَیَّ أَلْفُ بَدَنَةٍ وَ هُوَ مُحْرِمٌ بِأَلْفِ حَجَّةٍ</w:t>
      </w:r>
      <w:bookmarkStart w:id="1789" w:name="pg18705_173811"/>
    </w:p>
    <w:p>
      <w:pPr>
        <w:pStyle w:val="BookText"/>
        <w:rPr/>
      </w:pPr>
      <w:bookmarkEnd w:id="1789"/>
      <w:r>
        <w:rPr>
          <w:rFonts w:ascii="Amiri" w:hAnsi="Amiri" w:eastAsia="Amiri" w:cs="Amiri"/>
          <w:color w:val="111111"/>
          <w:sz w:val="28"/>
          <w:sz w:val="28"/>
          <w:szCs w:val="28"/>
          <w:rtl w:val="true"/>
          <w:lang w:bidi="ar-SA"/>
        </w:rPr>
        <w:t>قَالَ ذَلِکَ مِنْ خُطُوَاتِ الشَّیْطَانِ وَ عَنِ الرَّجُلِ یَقُولُ هُوَ مُحْرِمٌ بِحَجَّةٍ قَالَ لَیْسَ بِشَیْ‌ءٍ أَوْ یَقُولُ أَنَا أُهْدِی هَذَا الطَّعَامَ قَالَ لَیْسَ بِشَیْ‌ءٍ إِنَّ الطَّعَامَ لَا یُهْدَی أَوْ یَقُولُ لِجَزُورٍ بَعْدَ مَا نُحِرَتْ هُوَ یُهْدِیهَا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تُهْدَی الْبُدْنُ وَ هُنَّ أَحْیَاءٌ وَ لَیْسَ تُهْدَی حِینَ صَارَتْ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وَ رَوَاهُ الصَّدُوقُ بِإِسْنَادِهِ عَنِ الْحَلَبِیِّ نَحْوَهُ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زنی پرسیدم که مال خود را هدیه‌ای برای بیت‌الله قرار داده است؛ اگر برخی از اعضای خانواده‌اش بدون اجازه او مال او را به دیگری قرض دهند، آیا این هدیه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هدیه معتبر نیست؛ تنها هدیه‌ای که خداوند برای کعبه قرار داده، معتبر است و باید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شبیه به این،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نام خداوند عز و جل در آن ذکر نشده باشد،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است که هزار قربانی کنم و او برای هزار حج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مردی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محرم یک حج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غذا را هدیه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اعتباری ندارد، زیرا غذا هدیه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مردی که پس از ذبح 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شتر را هدیه بیت‌الله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شتر زنده هدیه می‌شود، نه وقتی که به گوشت تبدیل شده است</w:t>
      </w:r>
      <w:r>
        <w:rPr>
          <w:rFonts w:eastAsia="IRNazanin" w:cs="IRNazanin"/>
          <w:color w:val="111111"/>
          <w:sz w:val="28"/>
          <w:szCs w:val="28"/>
          <w:rtl w:val="true"/>
          <w:lang w:bidi="fa-IR"/>
        </w:rPr>
        <w:t>.»</w:t>
      </w:r>
    </w:p>
    <w:p>
      <w:pPr>
        <w:pStyle w:val="Heading4"/>
        <w:numPr>
          <w:ilvl w:val="3"/>
          <w:numId w:val="1"/>
        </w:numPr>
        <w:rPr/>
      </w:pPr>
      <w:bookmarkStart w:id="1790" w:name="__RefHeading___Toc12663833_1280447820"/>
      <w:bookmarkStart w:id="1791" w:name="_Toc788"/>
      <w:bookmarkEnd w:id="1790"/>
      <w:r>
        <w:rPr>
          <w:rtl w:val="true"/>
        </w:rPr>
        <w:t>[</w:t>
      </w:r>
      <w:r>
        <w:rPr>
          <w:rtl w:val="true"/>
        </w:rPr>
        <w:t>رقم الحدیث الکلی</w:t>
      </w:r>
      <w:r>
        <w:rPr>
          <w:rtl w:val="true"/>
        </w:rPr>
        <w:t xml:space="preserve">: </w:t>
      </w:r>
      <w:r>
        <w:rPr/>
        <w:t>29459</w:t>
      </w:r>
      <w:r>
        <w:rPr>
          <w:rtl w:val="true"/>
        </w:rPr>
        <w:t xml:space="preserve"> - </w:t>
      </w:r>
      <w:r>
        <w:rPr>
          <w:rtl w:val="true"/>
        </w:rPr>
        <w:t>رقم الحدیث الباب</w:t>
      </w:r>
      <w:r>
        <w:rPr>
          <w:rtl w:val="true"/>
        </w:rPr>
        <w:t xml:space="preserve">: </w:t>
      </w:r>
      <w:r>
        <w:rPr/>
        <w:t>2</w:t>
      </w:r>
      <w:r>
        <w:rPr>
          <w:rtl w:val="true"/>
        </w:rPr>
        <w:t>]</w:t>
      </w:r>
      <w:bookmarkEnd w:id="1791"/>
    </w:p>
    <w:p>
      <w:pPr>
        <w:pStyle w:val="BookText"/>
        <w:rPr/>
      </w:pPr>
      <w:r>
        <w:rPr>
          <w:rFonts w:eastAsia="Times New Roman" w:cs="Times New Roman" w:ascii="Times New Roman" w:hAnsi="Times New Roman"/>
          <w:color w:val="111111"/>
          <w:sz w:val="28"/>
          <w:szCs w:val="28"/>
          <w:lang w:val="en-US" w:bidi="en-US"/>
        </w:rPr>
        <w:t>29459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قَالَ الصَّدُوقُ رُوِیَ وَ فِی حَدِیثٍ آخَرَ فِی رَجُلٍ قَالَ لَا وَ أَبِی قَالَ یَسْتَغْفِرُ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روایت کرده است که در حدیث دیگری آمده، درباره مردی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قسم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باید از خداوند طلب مغفرت کند</w:t>
      </w:r>
      <w:r>
        <w:rPr>
          <w:rFonts w:eastAsia="IRNazanin" w:cs="IRNazanin"/>
          <w:color w:val="111111"/>
          <w:sz w:val="28"/>
          <w:szCs w:val="28"/>
          <w:rtl w:val="true"/>
          <w:lang w:bidi="fa-IR"/>
        </w:rPr>
        <w:t>.</w:t>
      </w:r>
    </w:p>
    <w:p>
      <w:pPr>
        <w:pStyle w:val="Heading4"/>
        <w:numPr>
          <w:ilvl w:val="3"/>
          <w:numId w:val="1"/>
        </w:numPr>
        <w:rPr/>
      </w:pPr>
      <w:bookmarkStart w:id="1792" w:name="__RefHeading___Toc12663835_1280447820"/>
      <w:bookmarkStart w:id="1793" w:name="_Toc789"/>
      <w:bookmarkEnd w:id="1792"/>
      <w:r>
        <w:rPr>
          <w:rtl w:val="true"/>
        </w:rPr>
        <w:t>[</w:t>
      </w:r>
      <w:r>
        <w:rPr>
          <w:rtl w:val="true"/>
        </w:rPr>
        <w:t>رقم الحدیث الکلی</w:t>
      </w:r>
      <w:r>
        <w:rPr>
          <w:rtl w:val="true"/>
        </w:rPr>
        <w:t xml:space="preserve">: </w:t>
      </w:r>
      <w:r>
        <w:rPr/>
        <w:t>29460</w:t>
      </w:r>
      <w:r>
        <w:rPr>
          <w:rtl w:val="true"/>
        </w:rPr>
        <w:t xml:space="preserve"> - </w:t>
      </w:r>
      <w:r>
        <w:rPr>
          <w:rtl w:val="true"/>
        </w:rPr>
        <w:t>رقم الحدیث الباب</w:t>
      </w:r>
      <w:r>
        <w:rPr>
          <w:rtl w:val="true"/>
        </w:rPr>
        <w:t xml:space="preserve">: </w:t>
      </w:r>
      <w:r>
        <w:rPr/>
        <w:t>3</w:t>
      </w:r>
      <w:r>
        <w:rPr>
          <w:rtl w:val="true"/>
        </w:rPr>
        <w:t>]</w:t>
      </w:r>
      <w:bookmarkEnd w:id="1793"/>
    </w:p>
    <w:p>
      <w:pPr>
        <w:pStyle w:val="BookText"/>
        <w:rPr/>
      </w:pPr>
      <w:r>
        <w:rPr>
          <w:rFonts w:eastAsia="Times New Roman" w:cs="Times New Roman" w:ascii="Times New Roman" w:hAnsi="Times New Roman"/>
          <w:color w:val="111111"/>
          <w:sz w:val="28"/>
          <w:szCs w:val="28"/>
          <w:lang w:val="en-US" w:bidi="en-US"/>
        </w:rPr>
        <w:t>29460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مُحَمَّدُ بْنُ الْحَسَنِ بِإِسْنَادِهِ عَنْ مُحَمَّدِ بْنِ عَلِیِّ بْنِ مَحْبُوبٍ عَنْ أَحْمَدَ بْنِ مُحَمَّدٍ عَنِ الْبَرْقِیِّ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أَقْسَمْتُ أَوْ حَلَفْتُ فَلَیْسَ بِشَیْ‌ءٍ حَتَّی یَقُولَ أَقْسَمْتُ بِاللَّهِ أَوْ حَلَفْتُ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جعفر علیه السلام، از پدرشان، از امام علی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قسم اعتباری ندارد تا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بالله</w:t>
      </w:r>
      <w:r>
        <w:rPr>
          <w:rFonts w:eastAsia="IRNazanin" w:cs="IRNazanin"/>
          <w:color w:val="111111"/>
          <w:sz w:val="28"/>
          <w:szCs w:val="28"/>
          <w:rtl w:val="true"/>
          <w:lang w:bidi="fa-IR"/>
        </w:rPr>
        <w:t>".»</w:t>
      </w:r>
    </w:p>
    <w:p>
      <w:pPr>
        <w:pStyle w:val="Heading4"/>
        <w:numPr>
          <w:ilvl w:val="3"/>
          <w:numId w:val="1"/>
        </w:numPr>
        <w:rPr/>
      </w:pPr>
      <w:bookmarkStart w:id="1794" w:name="__RefHeading___Toc12663837_1280447820"/>
      <w:bookmarkStart w:id="1795" w:name="_Toc790"/>
      <w:bookmarkEnd w:id="1794"/>
      <w:r>
        <w:rPr>
          <w:rtl w:val="true"/>
        </w:rPr>
        <w:t>[</w:t>
      </w:r>
      <w:r>
        <w:rPr>
          <w:rtl w:val="true"/>
        </w:rPr>
        <w:t>رقم الحدیث الکلی</w:t>
      </w:r>
      <w:r>
        <w:rPr>
          <w:rtl w:val="true"/>
        </w:rPr>
        <w:t xml:space="preserve">: </w:t>
      </w:r>
      <w:r>
        <w:rPr/>
        <w:t>29461</w:t>
      </w:r>
      <w:r>
        <w:rPr>
          <w:rtl w:val="true"/>
        </w:rPr>
        <w:t xml:space="preserve"> - </w:t>
      </w:r>
      <w:r>
        <w:rPr>
          <w:rtl w:val="true"/>
        </w:rPr>
        <w:t>رقم الحدیث الباب</w:t>
      </w:r>
      <w:r>
        <w:rPr>
          <w:rtl w:val="true"/>
        </w:rPr>
        <w:t xml:space="preserve">: </w:t>
      </w:r>
      <w:r>
        <w:rPr/>
        <w:t>4</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29461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مُحَمَّدُ بْنُ مَسْعُودٍ الْعَیَّاشِیُّ فِی تَفْسِیرِهِ عَنْ مُحَمَّدِ بْنِ مُسْلِمٍ قَالَ سَمِعْتُ أَبَا جَعْفَرٍ ع یَقُولُ لا تَتَّبِعُوا خُطُواتِ الشَّیْطانِ قَالَ کُلُّ یَمِینٍ بِغَیْرِ اللَّهِ فَهِیَ مِنْ خُطُوَاتِ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بدون نام خداوند باشد، از گام‌های شیطان است</w:t>
      </w:r>
      <w:r>
        <w:rPr>
          <w:rFonts w:eastAsia="IRNazanin" w:cs="IRNazanin"/>
          <w:color w:val="111111"/>
          <w:sz w:val="28"/>
          <w:szCs w:val="28"/>
          <w:rtl w:val="true"/>
          <w:lang w:bidi="fa-IR"/>
        </w:rPr>
        <w:t>.»</w:t>
      </w:r>
      <w:bookmarkStart w:id="1796" w:name="pg18705_173812"/>
    </w:p>
    <w:p>
      <w:pPr>
        <w:pStyle w:val="Heading4"/>
        <w:numPr>
          <w:ilvl w:val="3"/>
          <w:numId w:val="1"/>
        </w:numPr>
        <w:rPr/>
      </w:pPr>
      <w:bookmarkStart w:id="1797" w:name="__RefHeading___Toc12663839_1280447820"/>
      <w:bookmarkStart w:id="1798" w:name="_Toc791"/>
      <w:bookmarkEnd w:id="1796"/>
      <w:bookmarkEnd w:id="1797"/>
      <w:r>
        <w:rPr>
          <w:rtl w:val="true"/>
        </w:rPr>
        <w:t>[</w:t>
      </w:r>
      <w:r>
        <w:rPr>
          <w:rtl w:val="true"/>
        </w:rPr>
        <w:t>رقم الحدیث الکلی</w:t>
      </w:r>
      <w:r>
        <w:rPr>
          <w:rtl w:val="true"/>
        </w:rPr>
        <w:t xml:space="preserve">: </w:t>
      </w:r>
      <w:r>
        <w:rPr/>
        <w:t>29462</w:t>
      </w:r>
      <w:r>
        <w:rPr>
          <w:rtl w:val="true"/>
        </w:rPr>
        <w:t xml:space="preserve"> - </w:t>
      </w:r>
      <w:r>
        <w:rPr>
          <w:rtl w:val="true"/>
        </w:rPr>
        <w:t>رقم الحدیث الباب</w:t>
      </w:r>
      <w:r>
        <w:rPr>
          <w:rtl w:val="true"/>
        </w:rPr>
        <w:t xml:space="preserve">: </w:t>
      </w:r>
      <w:r>
        <w:rPr/>
        <w:t>5</w:t>
      </w:r>
      <w:r>
        <w:rPr>
          <w:rtl w:val="true"/>
        </w:rPr>
        <w:t>]</w:t>
      </w:r>
      <w:bookmarkEnd w:id="1798"/>
    </w:p>
    <w:p>
      <w:pPr>
        <w:pStyle w:val="BookText"/>
        <w:rPr/>
      </w:pPr>
      <w:r>
        <w:rPr>
          <w:rFonts w:eastAsia="Times New Roman" w:cs="Times New Roman" w:ascii="Times New Roman" w:hAnsi="Times New Roman"/>
          <w:color w:val="111111"/>
          <w:sz w:val="28"/>
          <w:szCs w:val="28"/>
          <w:lang w:val="en-US" w:bidi="en-US"/>
        </w:rPr>
        <w:t>29462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قَالَ هَذَا مِنْ خُطُوَاتِ الشَّیْطَانِ وَ قَالَ کُلُّ یَمِینٍ بِغَیْرِ اللَّهِ فَهِیَ مِنْ خُطُوَاتِ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بن ابی عبد 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قسم خورده است فرزند خود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بدون نام خداوند باشد، از گام‌های شیطان است</w:t>
      </w:r>
      <w:r>
        <w:rPr>
          <w:rFonts w:eastAsia="IRNazanin" w:cs="IRNazanin"/>
          <w:color w:val="111111"/>
          <w:sz w:val="28"/>
          <w:szCs w:val="28"/>
          <w:rtl w:val="true"/>
          <w:lang w:bidi="fa-IR"/>
        </w:rPr>
        <w:t>.»</w:t>
      </w:r>
    </w:p>
    <w:p>
      <w:pPr>
        <w:pStyle w:val="Heading4"/>
        <w:numPr>
          <w:ilvl w:val="3"/>
          <w:numId w:val="1"/>
        </w:numPr>
        <w:rPr/>
      </w:pPr>
      <w:bookmarkStart w:id="1799" w:name="__RefHeading___Toc12663841_1280447820"/>
      <w:bookmarkStart w:id="1800" w:name="_Toc792"/>
      <w:bookmarkEnd w:id="1799"/>
      <w:r>
        <w:rPr>
          <w:rtl w:val="true"/>
        </w:rPr>
        <w:t>[</w:t>
      </w:r>
      <w:r>
        <w:rPr>
          <w:rtl w:val="true"/>
        </w:rPr>
        <w:t>رقم الحدیث الکلی</w:t>
      </w:r>
      <w:r>
        <w:rPr>
          <w:rtl w:val="true"/>
        </w:rPr>
        <w:t xml:space="preserve">: </w:t>
      </w:r>
      <w:r>
        <w:rPr/>
        <w:t>29463</w:t>
      </w:r>
      <w:r>
        <w:rPr>
          <w:rtl w:val="true"/>
        </w:rPr>
        <w:t xml:space="preserve"> - </w:t>
      </w:r>
      <w:r>
        <w:rPr>
          <w:rtl w:val="true"/>
        </w:rPr>
        <w:t>رقم الحدیث الباب</w:t>
      </w:r>
      <w:r>
        <w:rPr>
          <w:rtl w:val="true"/>
        </w:rPr>
        <w:t xml:space="preserve">: </w:t>
      </w:r>
      <w:r>
        <w:rPr/>
        <w:t>6</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29463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فَاذْکُرُوا اللَّهَ کَذِکْرِکُمْ آباءَکُمْ أَوْ أَشَدَّ ذِکْراً </w:t>
      </w:r>
      <w:r>
        <w:rPr>
          <w:rStyle w:val="FootnoteAnchor"/>
          <w:rtl w:val="true"/>
        </w:rPr>
        <w:footnoteReference w:id="1384"/>
      </w:r>
      <w:r>
        <w:rPr>
          <w:rFonts w:ascii="Amiri" w:hAnsi="Amiri" w:eastAsia="Amiri" w:cs="Amiri"/>
          <w:color w:val="111111"/>
          <w:sz w:val="28"/>
          <w:sz w:val="28"/>
          <w:szCs w:val="28"/>
          <w:rtl w:val="true"/>
          <w:lang w:bidi="ar-SA"/>
        </w:rPr>
        <w:t>قَالَ إِنَّ أَهْلَ الْجَاهِلِیَّةِ کَانَ مِنْ قَوْلِهِمْ کَلَّا وَ أَبِیکَ وَ بَلَی وَ أَبِیکَ فَأُمِرُوا أَنْ یَقُولُوا لَا وَ اللَّهِ وَ بَلَی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را یاد کنید همان‌طور که پدران خود را یاد می‌کنید یا حتی بیشتر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جاهلیت عادت داشتند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خواسته شد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p>
    <w:p>
      <w:pPr>
        <w:pStyle w:val="Heading3"/>
        <w:numPr>
          <w:ilvl w:val="2"/>
          <w:numId w:val="1"/>
        </w:numPr>
        <w:rPr/>
      </w:pPr>
      <w:bookmarkStart w:id="1801" w:name="__RefHeading___Toc12663843_1280447820"/>
      <w:bookmarkStart w:id="1802" w:name="_Toc793"/>
      <w:bookmarkEnd w:id="1801"/>
      <w:r>
        <w:rPr/>
        <w:t>16</w:t>
      </w:r>
      <w:r>
        <w:rPr>
          <w:rtl w:val="true"/>
        </w:rPr>
        <w:t xml:space="preserve">- </w:t>
      </w:r>
      <w:r>
        <w:rPr>
          <w:rtl w:val="true"/>
        </w:rPr>
        <w:t>بَابُ أَنَّ الْیَمِینَ لَا تَنْعَقِدُ فِی غَضَبٍ وَ لَا جَبْرٍ وَ لَا إِکْرَاهٍ‌</w:t>
      </w:r>
      <w:bookmarkEnd w:id="1802"/>
    </w:p>
    <w:p>
      <w:pPr>
        <w:pStyle w:val="Heading4"/>
        <w:numPr>
          <w:ilvl w:val="3"/>
          <w:numId w:val="1"/>
        </w:numPr>
        <w:rPr/>
      </w:pPr>
      <w:bookmarkStart w:id="1803" w:name="__RefHeading___Toc12663845_1280447820"/>
      <w:bookmarkStart w:id="1804" w:name="_Toc794"/>
      <w:bookmarkEnd w:id="1803"/>
      <w:r>
        <w:rPr>
          <w:rtl w:val="true"/>
        </w:rPr>
        <w:t>اشارة</w:t>
      </w:r>
      <w:bookmarkEnd w:id="1804"/>
    </w:p>
    <w:p>
      <w:pPr>
        <w:pStyle w:val="BookText"/>
        <w:rPr/>
      </w:pPr>
      <w:r>
        <w:rPr>
          <w:rStyle w:val="FootnoteAnchor"/>
        </w:rPr>
        <w:footnoteReference w:id="138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فِی غَضَبٍ وَ لَا جَبْرٍ وَ لَا إِکْرَاهٍ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موضوع که قسم در حالت خشم، اجبار، یا اکراه معتبر نیست و منعقد نمی‌شود</w:t>
      </w:r>
      <w:r>
        <w:rPr>
          <w:rFonts w:eastAsia="IRNazanin" w:cs="IRNazanin"/>
          <w:color w:val="111111"/>
          <w:sz w:val="28"/>
          <w:szCs w:val="28"/>
          <w:rtl w:val="true"/>
          <w:lang w:bidi="fa-IR"/>
        </w:rPr>
        <w:t>.</w:t>
      </w:r>
    </w:p>
    <w:p>
      <w:pPr>
        <w:pStyle w:val="Heading4"/>
        <w:numPr>
          <w:ilvl w:val="3"/>
          <w:numId w:val="1"/>
        </w:numPr>
        <w:rPr/>
      </w:pPr>
      <w:bookmarkStart w:id="1805" w:name="__RefHeading___Toc12663847_1280447820"/>
      <w:bookmarkStart w:id="1806" w:name="_Toc795"/>
      <w:bookmarkEnd w:id="1805"/>
      <w:r>
        <w:rPr>
          <w:rtl w:val="true"/>
        </w:rPr>
        <w:t>[</w:t>
      </w:r>
      <w:r>
        <w:rPr>
          <w:rtl w:val="true"/>
        </w:rPr>
        <w:t>رقم الحدیث الکلی</w:t>
      </w:r>
      <w:r>
        <w:rPr>
          <w:rtl w:val="true"/>
        </w:rPr>
        <w:t xml:space="preserve">: </w:t>
      </w:r>
      <w:r>
        <w:rPr/>
        <w:t>29464</w:t>
      </w:r>
      <w:r>
        <w:rPr>
          <w:rtl w:val="true"/>
        </w:rPr>
        <w:t xml:space="preserve"> - </w:t>
      </w:r>
      <w:r>
        <w:rPr>
          <w:rtl w:val="true"/>
        </w:rPr>
        <w:t>رقم الحدیث الباب</w:t>
      </w:r>
      <w:r>
        <w:rPr>
          <w:rtl w:val="true"/>
        </w:rPr>
        <w:t xml:space="preserve">: </w:t>
      </w:r>
      <w:r>
        <w:rPr/>
        <w:t>1</w:t>
      </w:r>
      <w:r>
        <w:rPr>
          <w:rtl w:val="true"/>
        </w:rPr>
        <w:t>]</w:t>
      </w:r>
      <w:bookmarkEnd w:id="18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مُحَمَّدُ بْنُ یَعْقُوبَ عَنْ مُحَمَّدِ بْنِ یَحْیَی عَنْ مُحَمَّدِ بْنِ الْحُسَیْنِ عَنْ مُوسَی بْنِ سَعْدَانَ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یَمِینَ فِی غَضَبٍ وَ لَا فِی قَطِیعَةِ رَحِمٍ وَ لَا فِی جَبْرٍ وَ لَا فِی إِکْرَاهٍ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فَمَا</w:t>
      </w:r>
      <w:bookmarkStart w:id="1807" w:name="pg18705_173813"/>
    </w:p>
    <w:p>
      <w:pPr>
        <w:pStyle w:val="BookText"/>
        <w:rPr/>
      </w:pPr>
      <w:bookmarkEnd w:id="1807"/>
      <w:r>
        <w:rPr>
          <w:rFonts w:ascii="Amiri" w:hAnsi="Amiri" w:eastAsia="Amiri" w:cs="Amiri"/>
          <w:color w:val="111111"/>
          <w:sz w:val="28"/>
          <w:sz w:val="28"/>
          <w:szCs w:val="28"/>
          <w:rtl w:val="true"/>
          <w:lang w:bidi="ar-SA"/>
        </w:rPr>
        <w:t>فَرْقٌ بَیْنَ الْجَبْرِ وَ الْإِکْرَاهِ قَالَ الْجَبْرُ مِنَ السُّلْطَانِ وَ یَکُونُ الْإِکْرَاهُ مِنَ الزَّوْجَةِ وَ الْأُمِّ وَ الْأَبِ وَ لَیْسَ ذَلِکَ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عَلِیٍّ عَنْ مُوسَی بْنِ سَعْدَانَ مِثْلَهُ </w:t>
      </w:r>
      <w:r>
        <w:rPr>
          <w:rStyle w:val="FootnoteAnchor"/>
          <w:rtl w:val="true"/>
        </w:rPr>
        <w:footnoteReference w:id="1389"/>
      </w:r>
      <w:r>
        <w:rPr>
          <w:rFonts w:ascii="Amiri" w:hAnsi="Amiri" w:eastAsia="Amiri" w:cs="Amiri"/>
          <w:color w:val="111111"/>
          <w:sz w:val="28"/>
          <w:sz w:val="28"/>
          <w:szCs w:val="28"/>
          <w:rtl w:val="true"/>
          <w:lang w:bidi="ar-SA"/>
        </w:rPr>
        <w:t xml:space="preserve">وَ رَوَاهُ الصَّدُوقُ بِإِسْنَادِهِ عَنْ عَبْدِ اللَّهِ بْنِ الْقَاسِمِ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عَلِیٍّ مَاجِیلَوَیْهِ عَنْ عَمِّهِ مُحَمَّدِ بْنِ أَبِی الْقَاسِمِ عَنْ مُحَمَّدِ بْنِ عَلِیٍّ الْکُوفِیِّ عَنْ مُوسَی بْنِ سَعْدَانَ وَ تَرَکَ قَوْلَهُ وَ لَا قَطِیعَةِ رَحِمٍ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عَنْ أَبِیهِ عَنْ سَعْدِ بْنِ عَبْدِ اللَّهِ عَنْ یَعْقُوبَ بْنِ یَزِیدَ عَنْ حَمَّادِ بْنِ عِیسَی عَنْ عَبْدِ اللَّهِ بْنِ الْقَاسِمِ مِثْلَهُ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در حالت خشم، قطع رحم، اجبار یا اکراه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حفظ کند، چه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از سوی سلطان است و اکراه از سوی همسر، مادر 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Heading4"/>
        <w:numPr>
          <w:ilvl w:val="3"/>
          <w:numId w:val="1"/>
        </w:numPr>
        <w:rPr/>
      </w:pPr>
      <w:bookmarkStart w:id="1808" w:name="__RefHeading___Toc12663849_1280447820"/>
      <w:bookmarkStart w:id="1809" w:name="_Toc796"/>
      <w:bookmarkEnd w:id="1808"/>
      <w:r>
        <w:rPr>
          <w:rtl w:val="true"/>
        </w:rPr>
        <w:t>[</w:t>
      </w:r>
      <w:r>
        <w:rPr>
          <w:rtl w:val="true"/>
        </w:rPr>
        <w:t>رقم الحدیث الکلی</w:t>
      </w:r>
      <w:r>
        <w:rPr>
          <w:rtl w:val="true"/>
        </w:rPr>
        <w:t xml:space="preserve">: </w:t>
      </w:r>
      <w:r>
        <w:rPr/>
        <w:t>29465</w:t>
      </w:r>
      <w:r>
        <w:rPr>
          <w:rtl w:val="true"/>
        </w:rPr>
        <w:t xml:space="preserve"> - </w:t>
      </w:r>
      <w:r>
        <w:rPr>
          <w:rtl w:val="true"/>
        </w:rPr>
        <w:t>رقم الحدیث الباب</w:t>
      </w:r>
      <w:r>
        <w:rPr>
          <w:rtl w:val="true"/>
        </w:rPr>
        <w:t xml:space="preserve">: </w:t>
      </w:r>
      <w:r>
        <w:rPr/>
        <w:t>2</w:t>
      </w:r>
      <w:r>
        <w:rPr>
          <w:rtl w:val="true"/>
        </w:rPr>
        <w:t>]</w:t>
      </w:r>
      <w:bookmarkEnd w:id="18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 مُحَمَّدِ بْنِ یَحْیَی عَنْ أَحْمَدَ بْنِ مُحَمَّدِ بْنِ مَحْبُوبٍ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إِنِّی کُنْتُ اشْتَرَیْتُ أَمَةً سِرّاً مِنِ امْرَأَتِی وَ إِنَّهُ بَلَغَهَا ذَلِکَ فَخَرَجَتْ مِنْ مَنْزِلِی وَ أَبَتْ أَنْ تَرْجِعَ إِلَی مَنْزِلِی فَأَتَیْتُهَا فِی مَنْزِلِ أَهْلِهَا فَقُلْتُ لَهَا إِنَّ الَّذِی بَلَغَکِ بَاطِلٌ وَ إِنَّ الَّذِی أَتَاکِ بِهَذَا عَدُوٌّ لَکِ أَرَادَ أَنْ یَسْتَفِزَّکِ فَقَالَتْ لَا وَ اللَّهِ لَا یَکُونُ بَیْنِی وَ بَیْنَکَ خَیْرٌ أَبَداً حَتَّی تَحْلِفَ لِی بِعِتْقِ کُلِّ جَارِیَةٍ لَکَ وَ بِصَدَقَةِ مَالِکَ إِنْ کُنْتَ اشْتَرَیْتَ جَارِیَةً وَ هِیَ فِی مِلْکِکَ الْیَوْمَ فَحَلَفْتُ لَهَا بِذَلِکَ فَأَعَادَتِ الْیَمِینَ وَ قَالَتْ لِی فَقُلْ کُلُّ جَارِیَةٍ لِی السَّاعَةَ فَهِیَ حُرَّةٌ فَقُلْتُ لَهَا کُلُّ جَارِیَةٍ لِی السَّاعَةَ فَهِیَ حُرَّةٌ وَ قَدِ اعْتَزَلْتُ</w:t>
      </w:r>
      <w:bookmarkStart w:id="1810" w:name="pg18705_173814"/>
    </w:p>
    <w:p>
      <w:pPr>
        <w:pStyle w:val="BookText"/>
        <w:rPr/>
      </w:pPr>
      <w:bookmarkEnd w:id="1810"/>
      <w:r>
        <w:rPr>
          <w:rFonts w:ascii="Amiri" w:hAnsi="Amiri" w:eastAsia="Amiri" w:cs="Amiri"/>
          <w:color w:val="111111"/>
          <w:sz w:val="28"/>
          <w:sz w:val="28"/>
          <w:szCs w:val="28"/>
          <w:rtl w:val="true"/>
          <w:lang w:bidi="ar-SA"/>
        </w:rPr>
        <w:t>جَارِیَتِی وَ هَمَمْتُ أَنْ أُعْتِقَهَا وَ أَتَزَوَّجَهَا لِهَوَایَ فِیهَا فَقَالَ لَیْسَ عَلَیْکَ فِیمَا أَحْلَفَتْکَ عَلَیْهِ شَیْ‌ءٌ وَ اعْلَمْ أَنَّهُ لَا یَجُوزُ عِتْقٌ وَ لَا صَدَقَةٌ إِلَّا مَا أُرِیدَ بِهِ وَجْهُ اللَّهِ عَزَّ وَ جَلَّ 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ابی خلف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مخفیانه کنیزی خریدم که همسرم از آن مطلع شد و خانه من را ترک کرد و از بازگشت به خانه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در خانه خانواده‌اش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شنیده‌ای، نادرست است و کسی که این خبر را به تو رسانده، دشمن توست و قصد تحریک تو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هیچ خیری میان من و تو نخواهد بود، مگر اینکه قسم بخوری به آزاد کردن تمام کنیزان خود و صدقه دادن اموالت، اگر این کنیز را خریده‌ای و اکنون مالک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قسمی یاد کردم، اما او بار دیگر قسم را تکرار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کنیزانم در همین لحظه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کنیزانم در همین لحظه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کنیزم فاصله گرفتم و تصمیم گرفتم او را آزاد کنم و با او ازدواج کنم، زیرا به او علاقه‌مند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تو را به قسم یاد کردن مجبور کرده،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آزاد کردن یا صدقه دادن فقط زمانی معتبر است که برای رضای خداوند عز و جل و ثواب آن انجام شود</w:t>
      </w:r>
      <w:r>
        <w:rPr>
          <w:rFonts w:eastAsia="IRNazanin" w:cs="IRNazanin"/>
          <w:color w:val="111111"/>
          <w:sz w:val="28"/>
          <w:szCs w:val="28"/>
          <w:rtl w:val="true"/>
          <w:lang w:bidi="fa-IR"/>
        </w:rPr>
        <w:t>.»</w:t>
      </w:r>
    </w:p>
    <w:p>
      <w:pPr>
        <w:pStyle w:val="Heading4"/>
        <w:numPr>
          <w:ilvl w:val="3"/>
          <w:numId w:val="1"/>
        </w:numPr>
        <w:rPr/>
      </w:pPr>
      <w:bookmarkStart w:id="1811" w:name="__RefHeading___Toc12663851_1280447820"/>
      <w:bookmarkStart w:id="1812" w:name="_Toc797"/>
      <w:bookmarkEnd w:id="1811"/>
      <w:r>
        <w:rPr>
          <w:rtl w:val="true"/>
        </w:rPr>
        <w:t>[</w:t>
      </w:r>
      <w:r>
        <w:rPr>
          <w:rtl w:val="true"/>
        </w:rPr>
        <w:t>رقم الحدیث الکلی</w:t>
      </w:r>
      <w:r>
        <w:rPr>
          <w:rtl w:val="true"/>
        </w:rPr>
        <w:t xml:space="preserve">: </w:t>
      </w:r>
      <w:r>
        <w:rPr/>
        <w:t>29466</w:t>
      </w:r>
      <w:r>
        <w:rPr>
          <w:rtl w:val="true"/>
        </w:rPr>
        <w:t xml:space="preserve"> - </w:t>
      </w:r>
      <w:r>
        <w:rPr>
          <w:rtl w:val="true"/>
        </w:rPr>
        <w:t>رقم الحدیث الباب</w:t>
      </w:r>
      <w:r>
        <w:rPr>
          <w:rtl w:val="true"/>
        </w:rPr>
        <w:t xml:space="preserve">: </w:t>
      </w:r>
      <w:r>
        <w:rPr/>
        <w:t>3</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29466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أَحْمَدُ بْنُ مُحَمَّدِ بْنِ عِیسَی فِی نَوَادِرِهِ عَنْ إِسْمَاعِیلَ الْجُعْفِیِّ عَنْ أَبِی عَبْدِ اللَّهِ ع قَالَ سَمِعْتُهُ یَقُولُ وُضِعَ عَنْ هَذِهِ الْأُمَّةِ سِتُّ خِصَالٍ الْخَطَأُ وَ النِّسْیَانُ وَ مَا اسْتُکْرِهُوا عَلَیْهِ وَ مَا لَا یَعْلَمُونَ وَ مَا لَا یُطِیقُونَ وَ مَا اضْطُرُّوا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جعفی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می‌گفتند شش ویژگی از این امت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فراموشی، چیزی که بر آن‌ها تحمیل شده باشد، آنچه نمی‌دانند، آنچه توان انجامش را ندارند، و آنچه که مجبور به انجامش شده‌اند</w:t>
      </w:r>
      <w:r>
        <w:rPr>
          <w:rFonts w:eastAsia="IRNazanin" w:cs="IRNazanin"/>
          <w:color w:val="111111"/>
          <w:sz w:val="28"/>
          <w:szCs w:val="28"/>
          <w:rtl w:val="true"/>
          <w:lang w:bidi="fa-IR"/>
        </w:rPr>
        <w:t>.»</w:t>
      </w:r>
    </w:p>
    <w:p>
      <w:pPr>
        <w:pStyle w:val="Heading4"/>
        <w:numPr>
          <w:ilvl w:val="3"/>
          <w:numId w:val="1"/>
        </w:numPr>
        <w:rPr/>
      </w:pPr>
      <w:bookmarkStart w:id="1813" w:name="__RefHeading___Toc12663853_1280447820"/>
      <w:bookmarkStart w:id="1814" w:name="_Toc798"/>
      <w:bookmarkEnd w:id="1813"/>
      <w:r>
        <w:rPr>
          <w:rtl w:val="true"/>
        </w:rPr>
        <w:t>[</w:t>
      </w:r>
      <w:r>
        <w:rPr>
          <w:rtl w:val="true"/>
        </w:rPr>
        <w:t>رقم الحدیث الکلی</w:t>
      </w:r>
      <w:r>
        <w:rPr>
          <w:rtl w:val="true"/>
        </w:rPr>
        <w:t xml:space="preserve">: </w:t>
      </w:r>
      <w:r>
        <w:rPr/>
        <w:t>29467</w:t>
      </w:r>
      <w:r>
        <w:rPr>
          <w:rtl w:val="true"/>
        </w:rPr>
        <w:t xml:space="preserve"> - </w:t>
      </w:r>
      <w:r>
        <w:rPr>
          <w:rtl w:val="true"/>
        </w:rPr>
        <w:t>رقم الحدیث الباب</w:t>
      </w:r>
      <w:r>
        <w:rPr>
          <w:rtl w:val="true"/>
        </w:rPr>
        <w:t xml:space="preserve">: </w:t>
      </w:r>
      <w:r>
        <w:rPr/>
        <w:t>4</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29467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عُفِیَ عَنْ أُمَّتِی ثَلَاثٌ الْخَطَأُ وَ النِّسْیَانُ وَ الِاسْتِکْرَاهُ قَالَ أَبُو عَبْدِ اللَّهِ ع وَ هُنَا رَابِعَةٌ وَ هِیَ مَا لَا یُطِیقُونَ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ربعی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فراموشی،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چهارمین مورد نیز هست که آن چیزی است که توان انجامش را ندارند</w:t>
      </w:r>
      <w:r>
        <w:rPr>
          <w:rFonts w:eastAsia="IRNazanin" w:cs="IRNazanin"/>
          <w:color w:val="111111"/>
          <w:sz w:val="28"/>
          <w:szCs w:val="28"/>
          <w:rtl w:val="true"/>
          <w:lang w:bidi="fa-IR"/>
        </w:rPr>
        <w:t>.»</w:t>
      </w:r>
    </w:p>
    <w:p>
      <w:pPr>
        <w:pStyle w:val="Heading4"/>
        <w:numPr>
          <w:ilvl w:val="3"/>
          <w:numId w:val="1"/>
        </w:numPr>
        <w:rPr/>
      </w:pPr>
      <w:bookmarkStart w:id="1815" w:name="__RefHeading___Toc12663855_1280447820"/>
      <w:bookmarkStart w:id="1816" w:name="_Toc799"/>
      <w:bookmarkEnd w:id="1815"/>
      <w:r>
        <w:rPr>
          <w:rtl w:val="true"/>
        </w:rPr>
        <w:t>[</w:t>
      </w:r>
      <w:r>
        <w:rPr>
          <w:rtl w:val="true"/>
        </w:rPr>
        <w:t>رقم الحدیث الکلی</w:t>
      </w:r>
      <w:r>
        <w:rPr>
          <w:rtl w:val="true"/>
        </w:rPr>
        <w:t xml:space="preserve">: </w:t>
      </w:r>
      <w:r>
        <w:rPr/>
        <w:t>29468</w:t>
      </w:r>
      <w:r>
        <w:rPr>
          <w:rtl w:val="true"/>
        </w:rPr>
        <w:t xml:space="preserve"> - </w:t>
      </w:r>
      <w:r>
        <w:rPr>
          <w:rtl w:val="true"/>
        </w:rPr>
        <w:t>رقم الحدیث الباب</w:t>
      </w:r>
      <w:r>
        <w:rPr>
          <w:rtl w:val="true"/>
        </w:rPr>
        <w:t xml:space="preserve">: </w:t>
      </w:r>
      <w:r>
        <w:rPr/>
        <w:t>5</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29468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r>
        <w:rPr>
          <w:rFonts w:ascii="Amiri" w:hAnsi="Amiri" w:eastAsia="Amiri" w:cs="Amiri"/>
          <w:color w:val="111111"/>
          <w:sz w:val="28"/>
          <w:sz w:val="28"/>
          <w:szCs w:val="28"/>
          <w:rtl w:val="true"/>
          <w:lang w:bidi="ar-SA"/>
        </w:rPr>
        <w:t>وَ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الْخَطَأُ وَ النِّسْیَانُ وَ مَا اسْتُکْرِهُوا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اشتباه، فراموشی، و آنچه که بر آن‌ها اجبار شده باشد، برداشته شده است</w:t>
      </w:r>
      <w:r>
        <w:rPr>
          <w:rFonts w:eastAsia="IRNazanin" w:cs="IRNazanin"/>
          <w:color w:val="111111"/>
          <w:sz w:val="28"/>
          <w:szCs w:val="28"/>
          <w:rtl w:val="true"/>
          <w:lang w:bidi="fa-IR"/>
        </w:rPr>
        <w:t>.»</w:t>
      </w:r>
    </w:p>
    <w:p>
      <w:pPr>
        <w:pStyle w:val="Heading4"/>
        <w:numPr>
          <w:ilvl w:val="3"/>
          <w:numId w:val="1"/>
        </w:numPr>
        <w:rPr/>
      </w:pPr>
      <w:bookmarkStart w:id="1817" w:name="__RefHeading___Toc12663857_1280447820"/>
      <w:bookmarkStart w:id="1818" w:name="_Toc800"/>
      <w:bookmarkEnd w:id="1817"/>
      <w:r>
        <w:rPr>
          <w:rtl w:val="true"/>
        </w:rPr>
        <w:t>[</w:t>
      </w:r>
      <w:r>
        <w:rPr>
          <w:rtl w:val="true"/>
        </w:rPr>
        <w:t>رقم الحدیث الکلی</w:t>
      </w:r>
      <w:r>
        <w:rPr>
          <w:rtl w:val="true"/>
        </w:rPr>
        <w:t xml:space="preserve">: </w:t>
      </w:r>
      <w:r>
        <w:rPr/>
        <w:t>29469</w:t>
      </w:r>
      <w:r>
        <w:rPr>
          <w:rtl w:val="true"/>
        </w:rPr>
        <w:t xml:space="preserve"> - </w:t>
      </w:r>
      <w:r>
        <w:rPr>
          <w:rtl w:val="true"/>
        </w:rPr>
        <w:t>رقم الحدیث الباب</w:t>
      </w:r>
      <w:r>
        <w:rPr>
          <w:rtl w:val="true"/>
        </w:rPr>
        <w:t xml:space="preserve">: </w:t>
      </w:r>
      <w:r>
        <w:rPr/>
        <w:t>6</w:t>
      </w:r>
      <w:r>
        <w:rPr>
          <w:rtl w:val="true"/>
        </w:rPr>
        <w:t>]</w:t>
      </w:r>
      <w:bookmarkEnd w:id="181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وَ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یُسْتَکْرَهُ عَلَی الْیَمِینِ فَیَحْلِفُ بِالطَّلَاقِ وَ الْعَتَاقِ وَ صَدَقَةِ مَا یَمْلِکُ أَ یَلْزَمُهُ</w:t>
      </w:r>
      <w:bookmarkStart w:id="1819" w:name="pg18705_173815"/>
    </w:p>
    <w:p>
      <w:pPr>
        <w:pStyle w:val="BookText"/>
        <w:rPr/>
      </w:pPr>
      <w:bookmarkEnd w:id="1819"/>
      <w:r>
        <w:rPr>
          <w:rFonts w:ascii="Amiri" w:hAnsi="Amiri" w:eastAsia="Amiri" w:cs="Amiri"/>
          <w:color w:val="111111"/>
          <w:sz w:val="28"/>
          <w:sz w:val="28"/>
          <w:szCs w:val="28"/>
          <w:rtl w:val="true"/>
          <w:lang w:bidi="ar-SA"/>
        </w:rPr>
        <w:t>ذَلِکَ فَقَالَ 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مَا أُکْرِهُوا عَلَیْهِ وَ مَا لَمْ یُطِیقُوا وَ مَا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ابوالحسن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مجبور به قسم خوردن شده و قسم به طلاق، آزاد کردن بردگان و صدقه دادن آنچه مالک است، یاد کرده است،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قسمی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آنچه که بر آن‌ها اجبار شده، آنچه که توان انجامش را ندارند، و آنچه که اشتباه کرده‌اند، برداشته شده است</w:t>
      </w:r>
      <w:r>
        <w:rPr>
          <w:rFonts w:eastAsia="IRNazanin" w:cs="IRNazanin"/>
          <w:color w:val="111111"/>
          <w:sz w:val="28"/>
          <w:szCs w:val="28"/>
          <w:rtl w:val="true"/>
          <w:lang w:bidi="fa-IR"/>
        </w:rPr>
        <w:t>.»</w:t>
      </w:r>
    </w:p>
    <w:p>
      <w:pPr>
        <w:pStyle w:val="Heading3"/>
        <w:numPr>
          <w:ilvl w:val="2"/>
          <w:numId w:val="1"/>
        </w:numPr>
        <w:rPr/>
      </w:pPr>
      <w:bookmarkStart w:id="1820" w:name="__RefHeading___Toc12663859_1280447820"/>
      <w:bookmarkStart w:id="1821" w:name="_Toc801"/>
      <w:bookmarkEnd w:id="1820"/>
      <w:r>
        <w:rPr/>
        <w:t>17</w:t>
      </w:r>
      <w:r>
        <w:rPr>
          <w:rtl w:val="true"/>
        </w:rPr>
        <w:t xml:space="preserve">- </w:t>
      </w:r>
      <w:r>
        <w:rPr>
          <w:rtl w:val="true"/>
        </w:rPr>
        <w:t>بَابُ أَنَّهُ لَا تَنْعَقِدُ الْیَمِینُ بِغَیْرِ قَصْدٍ وَ إِرَادَةٍ</w:t>
      </w:r>
      <w:bookmarkEnd w:id="1821"/>
    </w:p>
    <w:p>
      <w:pPr>
        <w:pStyle w:val="Heading4"/>
        <w:numPr>
          <w:ilvl w:val="3"/>
          <w:numId w:val="1"/>
        </w:numPr>
        <w:rPr/>
      </w:pPr>
      <w:bookmarkStart w:id="1822" w:name="__RefHeading___Toc12663861_1280447820"/>
      <w:bookmarkStart w:id="1823" w:name="_Toc802"/>
      <w:bookmarkEnd w:id="1822"/>
      <w:r>
        <w:rPr>
          <w:rtl w:val="true"/>
        </w:rPr>
        <w:t>اشارة</w:t>
      </w:r>
      <w:bookmarkEnd w:id="1823"/>
    </w:p>
    <w:p>
      <w:pPr>
        <w:pStyle w:val="BookText"/>
        <w:rPr/>
      </w:pPr>
      <w:r>
        <w:rPr>
          <w:rStyle w:val="FootnoteAnchor"/>
        </w:rPr>
        <w:footnoteReference w:id="140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تَنْعَقِدُ الْیَمِینُ بِغَیْرِ قَصْدٍ وَ إِرَادَةٍ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موضوع که قسم بدون قصد و اراده معتبر نیست و منعقد نمی‌شود</w:t>
      </w:r>
    </w:p>
    <w:p>
      <w:pPr>
        <w:pStyle w:val="Heading4"/>
        <w:numPr>
          <w:ilvl w:val="3"/>
          <w:numId w:val="1"/>
        </w:numPr>
        <w:rPr/>
      </w:pPr>
      <w:bookmarkStart w:id="1824" w:name="__RefHeading___Toc12663863_1280447820"/>
      <w:bookmarkStart w:id="1825" w:name="_Toc803"/>
      <w:bookmarkEnd w:id="1824"/>
      <w:r>
        <w:rPr>
          <w:rtl w:val="true"/>
        </w:rPr>
        <w:t>[</w:t>
      </w:r>
      <w:r>
        <w:rPr>
          <w:rtl w:val="true"/>
        </w:rPr>
        <w:t>رقم الحدیث الکلی</w:t>
      </w:r>
      <w:r>
        <w:rPr>
          <w:rtl w:val="true"/>
        </w:rPr>
        <w:t xml:space="preserve">: </w:t>
      </w:r>
      <w:r>
        <w:rPr/>
        <w:t>29470</w:t>
      </w:r>
      <w:r>
        <w:rPr>
          <w:rtl w:val="true"/>
        </w:rPr>
        <w:t xml:space="preserve"> - </w:t>
      </w:r>
      <w:r>
        <w:rPr>
          <w:rtl w:val="true"/>
        </w:rPr>
        <w:t>رقم الحدیث الباب</w:t>
      </w:r>
      <w:r>
        <w:rPr>
          <w:rtl w:val="true"/>
        </w:rPr>
        <w:t xml:space="preserve">: </w:t>
      </w:r>
      <w:r>
        <w:rPr/>
        <w:t>1</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29470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عَنْ أَبِی عَبْدِ اللَّهِ ع قَالَ سَمِعْتُهُ یَقُولُ فِی قَوْلِ اللَّهِ عَزَّ وَ جَلَّ لا یُؤاخِذُکُمُ اللَّهُ بِاللَّغْوِ فِی أَیْمانِکُمْ </w:t>
      </w:r>
      <w:r>
        <w:rPr>
          <w:rStyle w:val="FootnoteAnchor"/>
          <w:rtl w:val="true"/>
        </w:rPr>
        <w:footnoteReference w:id="1403"/>
      </w:r>
      <w:r>
        <w:rPr>
          <w:rFonts w:ascii="Amiri" w:hAnsi="Amiri" w:eastAsia="Amiri" w:cs="Amiri"/>
          <w:color w:val="111111"/>
          <w:sz w:val="28"/>
          <w:sz w:val="28"/>
          <w:szCs w:val="28"/>
          <w:rtl w:val="true"/>
          <w:lang w:bidi="ar-SA"/>
        </w:rPr>
        <w:t>قَالَ اللَّغْوُ قَوْلُ الرَّجُلِ لَا وَ اللَّهِ وَ بَلَی وَ اللَّهِ وَ لَا یَعْقِدُ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عَبْدِ اللَّهِ بْنِ سِنَانٍ عَنْ أَبِی عَبْدِ اللَّهِ ع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مسعدة بن صدقه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ایشان در تفسیر قول خداوند عز و جل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برای لغو قسم‌های‌تان مواخذه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سخن مردی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بر چیزی عهد یا قسم بسته باشد</w:t>
      </w:r>
      <w:r>
        <w:rPr>
          <w:rFonts w:eastAsia="IRNazanin" w:cs="IRNazanin"/>
          <w:color w:val="111111"/>
          <w:sz w:val="28"/>
          <w:szCs w:val="28"/>
          <w:rtl w:val="true"/>
          <w:lang w:bidi="fa-IR"/>
        </w:rPr>
        <w:t>.»</w:t>
      </w:r>
    </w:p>
    <w:p>
      <w:pPr>
        <w:pStyle w:val="Heading4"/>
        <w:numPr>
          <w:ilvl w:val="3"/>
          <w:numId w:val="1"/>
        </w:numPr>
        <w:rPr/>
      </w:pPr>
      <w:bookmarkStart w:id="1826" w:name="__RefHeading___Toc12663865_1280447820"/>
      <w:bookmarkStart w:id="1827" w:name="_Toc804"/>
      <w:bookmarkEnd w:id="1826"/>
      <w:r>
        <w:rPr>
          <w:rtl w:val="true"/>
        </w:rPr>
        <w:t>[</w:t>
      </w:r>
      <w:r>
        <w:rPr>
          <w:rtl w:val="true"/>
        </w:rPr>
        <w:t>رقم الحدیث الکلی</w:t>
      </w:r>
      <w:r>
        <w:rPr>
          <w:rtl w:val="true"/>
        </w:rPr>
        <w:t xml:space="preserve">: </w:t>
      </w:r>
      <w:r>
        <w:rPr/>
        <w:t>29471</w:t>
      </w:r>
      <w:r>
        <w:rPr>
          <w:rtl w:val="true"/>
        </w:rPr>
        <w:t xml:space="preserve"> - </w:t>
      </w:r>
      <w:r>
        <w:rPr>
          <w:rtl w:val="true"/>
        </w:rPr>
        <w:t>رقم الحدیث الباب</w:t>
      </w:r>
      <w:r>
        <w:rPr>
          <w:rtl w:val="true"/>
        </w:rPr>
        <w:t xml:space="preserve">: </w:t>
      </w:r>
      <w:r>
        <w:rPr/>
        <w:t>2</w:t>
      </w:r>
      <w:r>
        <w:rPr>
          <w:rtl w:val="true"/>
        </w:rPr>
        <w:t>]</w:t>
      </w:r>
      <w:bookmarkEnd w:id="182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عَنْ مُحَمَّدِ بْنِ یَحْیَی عَنْ مُحَمَّدِ بْنِ الْحُسَیْنِ عَنْ مُحَمَّدِ بْنِ عَبْدِ اللَّهِ بْنِ هِلَالٍ عَنْ عُقْبَةَ بْنِ خَالِدٍ عَنْ أَبِی عَبْدِ اللَّهِ ع فِی رَجُلٍ کَانَ لَهُ عَلَی رَجُلٍ دَیْنٌ فَلَزِمَهُ فَقَالَ الْمَلْزُومُ کُلُّ حِلٍّ عَلَیْهِ حَرَامٌ</w:t>
      </w:r>
      <w:bookmarkStart w:id="1828" w:name="pg18705_173816"/>
    </w:p>
    <w:p>
      <w:pPr>
        <w:pStyle w:val="BookText"/>
        <w:rPr/>
      </w:pPr>
      <w:bookmarkEnd w:id="1828"/>
      <w:r>
        <w:rPr>
          <w:rFonts w:ascii="Amiri" w:hAnsi="Amiri" w:eastAsia="Amiri" w:cs="Amiri"/>
          <w:color w:val="111111"/>
          <w:sz w:val="28"/>
          <w:sz w:val="28"/>
          <w:szCs w:val="28"/>
          <w:rtl w:val="true"/>
          <w:lang w:bidi="ar-SA"/>
        </w:rPr>
        <w:t>إِنْ بَرِحَ حَتَّی یُرْضِیَکَ فَخَرَجَ مِنْ قَبْلِ أَنْ یُرْضِیَهُ وَ لَا یَدْرِی مَا یَبْلُغُ یَمِینُهُ وَ لَیْسَ لَهُ فِیهَا نِیَّةٌ فَقَالَ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عقبه بن خالد روایت شده که امام صادق علیه السلام درباره مردی فرمودند که دینی بر گردن مرد دیگری داشت و از او خواست آن دین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بدهکار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حلال بر من حرام باشد، اگر از این مکان حرکت کنم تا زمانی که رضایت تو را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قبل از جلب رضایت صاحب دین مکان را ترک کرد و نمی‌دانست که قسم او به چه حدی می‌رسد و هیچ نیتی در این قسم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اعتباری ندارد</w:t>
      </w:r>
      <w:r>
        <w:rPr>
          <w:rFonts w:eastAsia="IRNazanin" w:cs="IRNazanin"/>
          <w:color w:val="111111"/>
          <w:sz w:val="28"/>
          <w:szCs w:val="28"/>
          <w:rtl w:val="true"/>
          <w:lang w:bidi="fa-IR"/>
        </w:rPr>
        <w:t>.»</w:t>
      </w:r>
    </w:p>
    <w:p>
      <w:pPr>
        <w:pStyle w:val="Heading4"/>
        <w:numPr>
          <w:ilvl w:val="3"/>
          <w:numId w:val="1"/>
        </w:numPr>
        <w:rPr/>
      </w:pPr>
      <w:bookmarkStart w:id="1829" w:name="__RefHeading___Toc12663867_1280447820"/>
      <w:bookmarkStart w:id="1830" w:name="_Toc805"/>
      <w:bookmarkEnd w:id="1829"/>
      <w:r>
        <w:rPr>
          <w:rtl w:val="true"/>
        </w:rPr>
        <w:t>[</w:t>
      </w:r>
      <w:r>
        <w:rPr>
          <w:rtl w:val="true"/>
        </w:rPr>
        <w:t>رقم الحدیث الکلی</w:t>
      </w:r>
      <w:r>
        <w:rPr>
          <w:rtl w:val="true"/>
        </w:rPr>
        <w:t xml:space="preserve">: </w:t>
      </w:r>
      <w:r>
        <w:rPr/>
        <w:t>29472</w:t>
      </w:r>
      <w:r>
        <w:rPr>
          <w:rtl w:val="true"/>
        </w:rPr>
        <w:t xml:space="preserve"> - </w:t>
      </w:r>
      <w:r>
        <w:rPr>
          <w:rtl w:val="true"/>
        </w:rPr>
        <w:t>رقم الحدیث الباب</w:t>
      </w:r>
      <w:r>
        <w:rPr>
          <w:rtl w:val="true"/>
        </w:rPr>
        <w:t xml:space="preserve">: </w:t>
      </w:r>
      <w:r>
        <w:rPr/>
        <w:t>3</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29472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مُحَمَّدُ بْنُ عَلِیِّ بْنِ الْحُسَیْنِ بِإِسْنَادِهِ عَنْ أَبِی بَصِیرٍ عَنْ أَبِی عَبْدِ اللَّهِ ع فِی قَوْلِ اللَّهِ عَزَّ وَ جَلَّ لا یُؤاخِذُکُمُ اللَّهُ بِاللَّغْوِ فِی أَیْمانِکُمْ </w:t>
      </w:r>
      <w:r>
        <w:rPr>
          <w:rStyle w:val="FootnoteAnchor"/>
          <w:rtl w:val="true"/>
        </w:rPr>
        <w:footnoteReference w:id="1408"/>
      </w:r>
      <w:r>
        <w:rPr>
          <w:rFonts w:ascii="Amiri" w:hAnsi="Amiri" w:eastAsia="Amiri" w:cs="Amiri"/>
          <w:color w:val="111111"/>
          <w:sz w:val="28"/>
          <w:sz w:val="28"/>
          <w:szCs w:val="28"/>
          <w:rtl w:val="true"/>
          <w:lang w:bidi="ar-SA"/>
        </w:rPr>
        <w:t>قَالَ هُوَ لَا وَ اللَّهِ وَ بَلَی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که امام صادق علیه السلام درباره قول خداوند عز و جل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برای لغو قسم‌های‌تان مواخذه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قسم عبارت است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Heading4"/>
        <w:numPr>
          <w:ilvl w:val="3"/>
          <w:numId w:val="1"/>
        </w:numPr>
        <w:rPr/>
      </w:pPr>
      <w:bookmarkStart w:id="1831" w:name="__RefHeading___Toc12663869_1280447820"/>
      <w:bookmarkStart w:id="1832" w:name="_Toc806"/>
      <w:bookmarkEnd w:id="1831"/>
      <w:r>
        <w:rPr>
          <w:rtl w:val="true"/>
        </w:rPr>
        <w:t>[</w:t>
      </w:r>
      <w:r>
        <w:rPr>
          <w:rtl w:val="true"/>
        </w:rPr>
        <w:t>رقم الحدیث الکلی</w:t>
      </w:r>
      <w:r>
        <w:rPr>
          <w:rtl w:val="true"/>
        </w:rPr>
        <w:t xml:space="preserve">: </w:t>
      </w:r>
      <w:r>
        <w:rPr/>
        <w:t>29473</w:t>
      </w:r>
      <w:r>
        <w:rPr>
          <w:rtl w:val="true"/>
        </w:rPr>
        <w:t xml:space="preserve"> - </w:t>
      </w:r>
      <w:r>
        <w:rPr>
          <w:rtl w:val="true"/>
        </w:rPr>
        <w:t>رقم الحدیث الباب</w:t>
      </w:r>
      <w:r>
        <w:rPr>
          <w:rtl w:val="true"/>
        </w:rPr>
        <w:t xml:space="preserve">: </w:t>
      </w:r>
      <w:r>
        <w:rPr/>
        <w:t>4</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29473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الْعَیَّاشِیُّ فِی تَفْسِیرِهِ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وَ لا تَجْعَلُوا اللَّهَ عُرْضَةً لِأَیْمانِکُمْ </w:t>
      </w:r>
      <w:r>
        <w:rPr>
          <w:rStyle w:val="FootnoteAnchor"/>
          <w:rtl w:val="true"/>
        </w:rPr>
        <w:footnoteReference w:id="1410"/>
      </w:r>
      <w:r>
        <w:rPr>
          <w:rFonts w:ascii="Amiri" w:hAnsi="Amiri" w:eastAsia="Amiri" w:cs="Amiri"/>
          <w:color w:val="111111"/>
          <w:sz w:val="28"/>
          <w:sz w:val="28"/>
          <w:szCs w:val="28"/>
          <w:rtl w:val="true"/>
          <w:lang w:bidi="ar-SA"/>
        </w:rPr>
        <w:t>قَالَ هُوَ قَوْلُ الرَّجُلِ لَا وَ اللَّهِ وَ بَلَی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مایه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به سخن مردی اشاره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Heading4"/>
        <w:numPr>
          <w:ilvl w:val="3"/>
          <w:numId w:val="1"/>
        </w:numPr>
        <w:rPr/>
      </w:pPr>
      <w:bookmarkStart w:id="1833" w:name="__RefHeading___Toc12663871_1280447820"/>
      <w:bookmarkStart w:id="1834" w:name="_Toc807"/>
      <w:bookmarkEnd w:id="1833"/>
      <w:r>
        <w:rPr>
          <w:rtl w:val="true"/>
        </w:rPr>
        <w:t>[</w:t>
      </w:r>
      <w:r>
        <w:rPr>
          <w:rtl w:val="true"/>
        </w:rPr>
        <w:t>رقم الحدیث الکلی</w:t>
      </w:r>
      <w:r>
        <w:rPr>
          <w:rtl w:val="true"/>
        </w:rPr>
        <w:t xml:space="preserve">: </w:t>
      </w:r>
      <w:r>
        <w:rPr/>
        <w:t>29474</w:t>
      </w:r>
      <w:r>
        <w:rPr>
          <w:rtl w:val="true"/>
        </w:rPr>
        <w:t xml:space="preserve"> - </w:t>
      </w:r>
      <w:r>
        <w:rPr>
          <w:rtl w:val="true"/>
        </w:rPr>
        <w:t>رقم الحدیث الباب</w:t>
      </w:r>
      <w:r>
        <w:rPr>
          <w:rtl w:val="true"/>
        </w:rPr>
        <w:t xml:space="preserve">: </w:t>
      </w:r>
      <w:r>
        <w:rPr/>
        <w:t>5</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29474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وَ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لا یُؤاخِذُکُمُ اللَّهُ بِاللَّغْوِ فِی أَیْمانِکُمْ </w:t>
      </w:r>
      <w:r>
        <w:rPr>
          <w:rStyle w:val="FootnoteAnchor"/>
          <w:rtl w:val="true"/>
        </w:rPr>
        <w:footnoteReference w:id="1412"/>
      </w:r>
      <w:r>
        <w:rPr>
          <w:rFonts w:ascii="Amiri" w:hAnsi="Amiri" w:eastAsia="Amiri" w:cs="Amiri"/>
          <w:color w:val="111111"/>
          <w:sz w:val="28"/>
          <w:sz w:val="28"/>
          <w:szCs w:val="28"/>
          <w:rtl w:val="true"/>
          <w:lang w:bidi="ar-SA"/>
        </w:rPr>
        <w:t>قَالَ هُوَ لَا وَ اللَّهِ وَ بَلَی وَ اللَّهِ وَ کَلَّا وَ اللَّهِ لَا یَعْقِدُ عَلَیْهَا أَوْ لَا یَعْقِدُ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13"/>
      </w:r>
      <w:r>
        <w:rPr>
          <w:rFonts w:ascii="Amiri" w:hAnsi="Amiri" w:eastAsia="Amiri" w:cs="Amiri"/>
          <w:color w:val="111111"/>
          <w:sz w:val="28"/>
          <w:sz w:val="28"/>
          <w:szCs w:val="28"/>
          <w:rtl w:val="true"/>
          <w:lang w:bidi="ar-SA"/>
        </w:rPr>
        <w:t xml:space="preserve">وَ تَقَدَّمَ مَا ظَاهِرُهُ الْمُنَافَاةُ وَ أَنَّهُ مَحْمُولٌ عَلَی الِاسْتِحْبَابِ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الصباح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برای لغو قسم‌های‌تان مواخذه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لغو قسم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بر چیزی عهد یا قسم بسته باشد</w:t>
      </w:r>
      <w:r>
        <w:rPr>
          <w:rFonts w:eastAsia="IRNazanin" w:cs="IRNazanin"/>
          <w:color w:val="111111"/>
          <w:sz w:val="28"/>
          <w:szCs w:val="28"/>
          <w:rtl w:val="true"/>
          <w:lang w:bidi="fa-IR"/>
        </w:rPr>
        <w:t>.»</w:t>
      </w:r>
      <w:bookmarkStart w:id="1835" w:name="pg18705_173817"/>
    </w:p>
    <w:p>
      <w:pPr>
        <w:pStyle w:val="Heading3"/>
        <w:numPr>
          <w:ilvl w:val="2"/>
          <w:numId w:val="1"/>
        </w:numPr>
        <w:rPr/>
      </w:pPr>
      <w:bookmarkStart w:id="1836" w:name="__RefHeading___Toc12663873_1280447820"/>
      <w:bookmarkStart w:id="1837" w:name="_Toc808"/>
      <w:bookmarkEnd w:id="1835"/>
      <w:bookmarkEnd w:id="1836"/>
      <w:r>
        <w:rPr/>
        <w:t>18</w:t>
      </w:r>
      <w:r>
        <w:rPr>
          <w:rtl w:val="true"/>
        </w:rPr>
        <w:t xml:space="preserve">- </w:t>
      </w:r>
      <w:r>
        <w:rPr>
          <w:rtl w:val="true"/>
        </w:rPr>
        <w:t>بَابُ أَنَّ مَنْ حَلَفَ یَمِیناً ثُمَّ رَأَی مُخَالَفَتَهَا خَیْراً مِنَ الْوَفَاءِ بِهَا جَازَ لَهُ الْمُخَالَفَةُ بَلِ اسْتُحِبَّتْ وَ لَا کَفَّارَةَ عَلَیْهِ‌</w:t>
      </w:r>
      <w:bookmarkEnd w:id="1837"/>
    </w:p>
    <w:p>
      <w:pPr>
        <w:pStyle w:val="Heading4"/>
        <w:numPr>
          <w:ilvl w:val="3"/>
          <w:numId w:val="1"/>
        </w:numPr>
        <w:rPr/>
      </w:pPr>
      <w:bookmarkStart w:id="1838" w:name="__RefHeading___Toc12663875_1280447820"/>
      <w:bookmarkStart w:id="1839" w:name="_Toc809"/>
      <w:bookmarkEnd w:id="1838"/>
      <w:r>
        <w:rPr>
          <w:rtl w:val="true"/>
        </w:rPr>
        <w:t>اشارة</w:t>
      </w:r>
      <w:bookmarkEnd w:id="1839"/>
    </w:p>
    <w:p>
      <w:pPr>
        <w:pStyle w:val="BookText"/>
        <w:rPr/>
      </w:pPr>
      <w:r>
        <w:rPr>
          <w:rStyle w:val="FootnoteAnchor"/>
        </w:rPr>
        <w:footnoteReference w:id="141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یَمِیناً ثُمَّ رَأَی مُخَالَفَتَهَا خَیْراً مِنَ الْوَفَاءِ بِهَا جَازَ لَهُ الْمُخَالَفَةُ بَلِ اسْتُحِبَّتْ وَ لَا کَفَّارَةَ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درباره موضوعی است که اگر کسی قسمی یاد کند و سپس تشخیص دهد که مخالفت با آن قسم بهتر از عمل به آن است، مخالفت با قسم برای او جایز است، بلکه مستحب می‌شود، و در این حالت کفاره‌ای بر او واجب نیست</w:t>
      </w:r>
      <w:r>
        <w:rPr>
          <w:rFonts w:eastAsia="IRNazanin" w:cs="IRNazanin"/>
          <w:color w:val="111111"/>
          <w:sz w:val="28"/>
          <w:szCs w:val="28"/>
          <w:rtl w:val="true"/>
          <w:lang w:bidi="fa-IR"/>
        </w:rPr>
        <w:t>.</w:t>
      </w:r>
    </w:p>
    <w:p>
      <w:pPr>
        <w:pStyle w:val="Heading4"/>
        <w:numPr>
          <w:ilvl w:val="3"/>
          <w:numId w:val="1"/>
        </w:numPr>
        <w:rPr/>
      </w:pPr>
      <w:bookmarkStart w:id="1840" w:name="__RefHeading___Toc12663877_1280447820"/>
      <w:bookmarkStart w:id="1841" w:name="_Toc810"/>
      <w:bookmarkEnd w:id="1840"/>
      <w:r>
        <w:rPr>
          <w:rtl w:val="true"/>
        </w:rPr>
        <w:t>[</w:t>
      </w:r>
      <w:r>
        <w:rPr>
          <w:rtl w:val="true"/>
        </w:rPr>
        <w:t>رقم الحدیث الکلی</w:t>
      </w:r>
      <w:r>
        <w:rPr>
          <w:rtl w:val="true"/>
        </w:rPr>
        <w:t xml:space="preserve">: </w:t>
      </w:r>
      <w:r>
        <w:rPr/>
        <w:t>29475</w:t>
      </w:r>
      <w:r>
        <w:rPr>
          <w:rtl w:val="true"/>
        </w:rPr>
        <w:t xml:space="preserve"> - </w:t>
      </w:r>
      <w:r>
        <w:rPr>
          <w:rtl w:val="true"/>
        </w:rPr>
        <w:t>رقم الحدیث الباب</w:t>
      </w:r>
      <w:r>
        <w:rPr>
          <w:rtl w:val="true"/>
        </w:rPr>
        <w:t xml:space="preserve">: </w:t>
      </w:r>
      <w:r>
        <w:rPr/>
        <w:t>1</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29475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یَحْلِفُ عَلَی الْیَمِینِ فَیَرَی أَنَّ تَرْکَهَا أَفْضَلُ وَ إِنْ لَمْ یَتْرُکْهَا خَشِیَ أَنْ یَأْثَمَ أَ یَتْرُکُهَا قَالَ أَ مَا سَمِعْتَ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خَیْراً مِنْ یَمِینِکَ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عَلِیِّ بْنِ النُّعْمَانِ مِثْلَهُ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الأعرج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قسم یاد کرده است، اما تشخیص می‌دهد که ترک آن قسم بهتر است و اگر آن را ترک نکند، ممکن است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قسم خود را ترک کند؟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رسول خدا صلی الله علیه و آله را نشنیده‌ای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را برتر از قسم خود دیدی، آن را ترک کن؟</w:t>
      </w:r>
      <w:r>
        <w:rPr>
          <w:rFonts w:eastAsia="IRNazanin" w:cs="IRNazanin"/>
          <w:color w:val="111111"/>
          <w:sz w:val="28"/>
          <w:szCs w:val="28"/>
          <w:rtl w:val="true"/>
          <w:lang w:bidi="fa-IR"/>
        </w:rPr>
        <w:t>»</w:t>
      </w:r>
    </w:p>
    <w:p>
      <w:pPr>
        <w:pStyle w:val="Heading4"/>
        <w:numPr>
          <w:ilvl w:val="3"/>
          <w:numId w:val="1"/>
        </w:numPr>
        <w:rPr/>
      </w:pPr>
      <w:bookmarkStart w:id="1842" w:name="__RefHeading___Toc12663879_1280447820"/>
      <w:bookmarkStart w:id="1843" w:name="_Toc811"/>
      <w:bookmarkEnd w:id="1842"/>
      <w:r>
        <w:rPr>
          <w:rtl w:val="true"/>
        </w:rPr>
        <w:t>[</w:t>
      </w:r>
      <w:r>
        <w:rPr>
          <w:rtl w:val="true"/>
        </w:rPr>
        <w:t>رقم الحدیث الکلی</w:t>
      </w:r>
      <w:r>
        <w:rPr>
          <w:rtl w:val="true"/>
        </w:rPr>
        <w:t xml:space="preserve">: </w:t>
      </w:r>
      <w:r>
        <w:rPr/>
        <w:t>29476</w:t>
      </w:r>
      <w:r>
        <w:rPr>
          <w:rtl w:val="true"/>
        </w:rPr>
        <w:t xml:space="preserve"> - </w:t>
      </w:r>
      <w:r>
        <w:rPr>
          <w:rtl w:val="true"/>
        </w:rPr>
        <w:t>رقم الحدیث الباب</w:t>
      </w:r>
      <w:r>
        <w:rPr>
          <w:rtl w:val="true"/>
        </w:rPr>
        <w:t xml:space="preserve">: </w:t>
      </w:r>
      <w:r>
        <w:rPr/>
        <w:t>2</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29476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عَلَی شَیْ‌ءٍ وَ الَّذِی حَلَفَ عَلَیْهِ إِتْیَانُهُ خَیْرٌ مِنْ تَرْکِهِ فَلْیَأْتِ الَّذِی هُوَ خَیْرٌ وَ لَا کَفَّارَةَ عَلَیْهِ وَ إِنَّمَا ذَلِکَ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وَ فَضَالَةَ جَمِیعاً عَنْ أَبَانٍ مِثْلَهُ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ابی عبدالله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بر چیزی قسم بخورد و انجام آنچه بر آن قسم خورده است، بهتر از ترک آن باشد، باید آنچه که خیر است را انجام دهد و در این صورت کفاره‌ای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قسم برای انجام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نیست</w:t>
      </w:r>
      <w:r>
        <w:rPr>
          <w:rFonts w:eastAsia="IRNazanin" w:cs="IRNazanin"/>
          <w:color w:val="111111"/>
          <w:sz w:val="28"/>
          <w:szCs w:val="28"/>
          <w:rtl w:val="true"/>
          <w:lang w:bidi="fa-IR"/>
        </w:rPr>
        <w:t>.»</w:t>
      </w:r>
      <w:bookmarkStart w:id="1844" w:name="pg18705_173818"/>
    </w:p>
    <w:p>
      <w:pPr>
        <w:pStyle w:val="Heading4"/>
        <w:numPr>
          <w:ilvl w:val="3"/>
          <w:numId w:val="1"/>
        </w:numPr>
        <w:rPr/>
      </w:pPr>
      <w:bookmarkStart w:id="1845" w:name="__RefHeading___Toc12663881_1280447820"/>
      <w:bookmarkStart w:id="1846" w:name="_Toc812"/>
      <w:bookmarkEnd w:id="1844"/>
      <w:bookmarkEnd w:id="1845"/>
      <w:r>
        <w:rPr>
          <w:rtl w:val="true"/>
        </w:rPr>
        <w:t>[</w:t>
      </w:r>
      <w:r>
        <w:rPr>
          <w:rtl w:val="true"/>
        </w:rPr>
        <w:t>رقم الحدیث الکلی</w:t>
      </w:r>
      <w:r>
        <w:rPr>
          <w:rtl w:val="true"/>
        </w:rPr>
        <w:t xml:space="preserve">: </w:t>
      </w:r>
      <w:r>
        <w:rPr/>
        <w:t>29477</w:t>
      </w:r>
      <w:r>
        <w:rPr>
          <w:rtl w:val="true"/>
        </w:rPr>
        <w:t xml:space="preserve"> - </w:t>
      </w:r>
      <w:r>
        <w:rPr>
          <w:rtl w:val="true"/>
        </w:rPr>
        <w:t>رقم الحدیث الباب</w:t>
      </w:r>
      <w:r>
        <w:rPr>
          <w:rtl w:val="true"/>
        </w:rPr>
        <w:t xml:space="preserve">: </w:t>
      </w:r>
      <w:r>
        <w:rPr/>
        <w:t>3</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29477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 مُحَمَّدِ بْنِ یَحْیَی عَنْ أَحْمَدَ بْنِ مُحَمَّدٍ عَنْ مُحَمَّدِ بْنِ سِنَانٍ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غَیْرَهَا خَیْراً مِنْهَا فَأَتَی ذَلِکَ فَهُوَ کَفَّارَةُ یَمِینِهِ وَ 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سنان، از کسی که روایت کرده،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چیزی قسم بخورد و سپس تشخیص دهد که انجام دادن چیزی بهتر از قسم اوست و آن را انجام دهد، همان عمل کفاره قسم او محسوب می‌شود و برای او یک حسنه ثبت می‌گردد</w:t>
      </w:r>
      <w:r>
        <w:rPr>
          <w:rFonts w:eastAsia="IRNazanin" w:cs="IRNazanin"/>
          <w:color w:val="111111"/>
          <w:sz w:val="28"/>
          <w:szCs w:val="28"/>
          <w:rtl w:val="true"/>
          <w:lang w:bidi="fa-IR"/>
        </w:rPr>
        <w:t>.»</w:t>
      </w:r>
    </w:p>
    <w:p>
      <w:pPr>
        <w:pStyle w:val="Heading4"/>
        <w:numPr>
          <w:ilvl w:val="3"/>
          <w:numId w:val="1"/>
        </w:numPr>
        <w:rPr/>
      </w:pPr>
      <w:bookmarkStart w:id="1847" w:name="__RefHeading___Toc12663883_1280447820"/>
      <w:bookmarkStart w:id="1848" w:name="_Toc813"/>
      <w:bookmarkEnd w:id="1847"/>
      <w:r>
        <w:rPr>
          <w:rtl w:val="true"/>
        </w:rPr>
        <w:t>[</w:t>
      </w:r>
      <w:r>
        <w:rPr>
          <w:rtl w:val="true"/>
        </w:rPr>
        <w:t>رقم الحدیث الکلی</w:t>
      </w:r>
      <w:r>
        <w:rPr>
          <w:rtl w:val="true"/>
        </w:rPr>
        <w:t xml:space="preserve">: </w:t>
      </w:r>
      <w:r>
        <w:rPr/>
        <w:t>29478</w:t>
      </w:r>
      <w:r>
        <w:rPr>
          <w:rtl w:val="true"/>
        </w:rPr>
        <w:t xml:space="preserve"> - </w:t>
      </w:r>
      <w:r>
        <w:rPr>
          <w:rtl w:val="true"/>
        </w:rPr>
        <w:t>رقم الحدیث الباب</w:t>
      </w:r>
      <w:r>
        <w:rPr>
          <w:rtl w:val="true"/>
        </w:rPr>
        <w:t xml:space="preserve">: </w:t>
      </w:r>
      <w:r>
        <w:rPr/>
        <w:t>4</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29478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وَ عَنْهُ عَنْ أَحْمَدَ عَنِ ابْنِ فَضَّالٍ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مَا هُوَ خَیْرٌ مِنْهَا فَلْیَأْتِ الَّذِی هُوَ خَیْرٌ مِنْهَا وَ لَهُ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از ابن فضال، از برخی اصحاب،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چیزی قسم بخورد و سپس تشخیص دهد که چیزی بهتر از قسم اوست، باید آن کار بهتر را انجام دهد و برای او حسنه‌ای ثبت می‌شود</w:t>
      </w:r>
      <w:r>
        <w:rPr>
          <w:rFonts w:eastAsia="IRNazanin" w:cs="IRNazanin"/>
          <w:color w:val="111111"/>
          <w:sz w:val="28"/>
          <w:szCs w:val="28"/>
          <w:rtl w:val="true"/>
          <w:lang w:bidi="fa-IR"/>
        </w:rPr>
        <w:t>.»</w:t>
      </w:r>
    </w:p>
    <w:p>
      <w:pPr>
        <w:pStyle w:val="Heading4"/>
        <w:numPr>
          <w:ilvl w:val="3"/>
          <w:numId w:val="1"/>
        </w:numPr>
        <w:rPr/>
      </w:pPr>
      <w:bookmarkStart w:id="1849" w:name="__RefHeading___Toc12663885_1280447820"/>
      <w:bookmarkStart w:id="1850" w:name="_Toc814"/>
      <w:bookmarkEnd w:id="1849"/>
      <w:r>
        <w:rPr>
          <w:rtl w:val="true"/>
        </w:rPr>
        <w:t>[</w:t>
      </w:r>
      <w:r>
        <w:rPr>
          <w:rtl w:val="true"/>
        </w:rPr>
        <w:t>رقم الحدیث الکلی</w:t>
      </w:r>
      <w:r>
        <w:rPr>
          <w:rtl w:val="true"/>
        </w:rPr>
        <w:t xml:space="preserve">: </w:t>
      </w:r>
      <w:r>
        <w:rPr/>
        <w:t>29479</w:t>
      </w:r>
      <w:r>
        <w:rPr>
          <w:rtl w:val="true"/>
        </w:rPr>
        <w:t xml:space="preserve"> - </w:t>
      </w:r>
      <w:r>
        <w:rPr>
          <w:rtl w:val="true"/>
        </w:rPr>
        <w:t>رقم الحدیث الباب</w:t>
      </w:r>
      <w:r>
        <w:rPr>
          <w:rtl w:val="true"/>
        </w:rPr>
        <w:t xml:space="preserve">: </w:t>
      </w:r>
      <w:r>
        <w:rPr/>
        <w:t>5</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29479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مُحَمَّدُ بْنُ الْحَسَنِ بِإِسْنَادِهِ عَنِ الصَّفَّارِ عَنْ عَبْدِ اللَّهِ بْنِ عَامِرٍ عَنْ عَبْدِ الرَّحْمَنِ بْنِ أَبِی نَجْرَانَ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بَشِیرٍ</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جَارِیَةٌ حَلَفَ بِیَمِینٍ شَدِیدَةٍ وَ الْیَمِینُ لِلَّهِ عَلَیْهِ أَنْ لَا یَبِیعَهَا أَبَداً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حَاجَةٌ مَعَ تَخْفِیفِ الْمَئُونَةِ فَقَالَ فِ لِلَّهِ بِقَوْلِکَ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عَدَمِ کَوْنِ الْحَاجَةِ شَدِیدَةً بِحَیْثُ یَتَرَجَّحُ بَیْعُهَا ذَکَرَهُمَا الشَّیْخُ </w:t>
      </w:r>
      <w:r>
        <w:rPr>
          <w:rStyle w:val="FootnoteAnchor"/>
          <w:rtl w:val="true"/>
        </w:rPr>
        <w:footnoteReference w:id="1426"/>
      </w:r>
      <w:r>
        <w:rPr>
          <w:rFonts w:ascii="Amiri" w:hAnsi="Amiri" w:eastAsia="Amiri" w:cs="Amiri"/>
          <w:color w:val="111111"/>
          <w:sz w:val="28"/>
          <w:sz w:val="28"/>
          <w:szCs w:val="28"/>
          <w:rtl w:val="true"/>
          <w:lang w:bidi="ar-SA"/>
        </w:rPr>
        <w:t>وَ یَحْتَمِلُ الْحَمْلَ عَلَی الْجَوَازِ وَ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بشیر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مردی پرسیدم که کنیزی دارد و قسم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که هرگز آن کنیز را نمی‌فروشد، اما نیاز به کنیز دارد با کاهش بار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است که این گفته انجام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می‌توان بر اساس استحباب حمل کرد یا بر عدم شدت نیاز، به گونه‌ای که فروش کنیز ترجیح داده نمی‌شود، همان‌طور که مرحوم شیخ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حمل بر جواز و تقیه نیز وجود دارد</w:t>
      </w:r>
      <w:r>
        <w:rPr>
          <w:rFonts w:eastAsia="IRNazanin" w:cs="IRNazanin"/>
          <w:color w:val="111111"/>
          <w:sz w:val="28"/>
          <w:szCs w:val="28"/>
          <w:rtl w:val="true"/>
          <w:lang w:bidi="fa-IR"/>
        </w:rPr>
        <w:t>.</w:t>
      </w:r>
      <w:bookmarkStart w:id="1851" w:name="pg18705_173819"/>
    </w:p>
    <w:p>
      <w:pPr>
        <w:pStyle w:val="Heading4"/>
        <w:numPr>
          <w:ilvl w:val="3"/>
          <w:numId w:val="1"/>
        </w:numPr>
        <w:rPr/>
      </w:pPr>
      <w:bookmarkStart w:id="1852" w:name="__RefHeading___Toc12663887_1280447820"/>
      <w:bookmarkStart w:id="1853" w:name="_Toc815"/>
      <w:bookmarkEnd w:id="1851"/>
      <w:bookmarkEnd w:id="1852"/>
      <w:r>
        <w:rPr>
          <w:rtl w:val="true"/>
        </w:rPr>
        <w:t>[</w:t>
      </w:r>
      <w:r>
        <w:rPr>
          <w:rtl w:val="true"/>
        </w:rPr>
        <w:t>رقم الحدیث الکلی</w:t>
      </w:r>
      <w:r>
        <w:rPr>
          <w:rtl w:val="true"/>
        </w:rPr>
        <w:t xml:space="preserve">: </w:t>
      </w:r>
      <w:r>
        <w:rPr/>
        <w:t>29480</w:t>
      </w:r>
      <w:r>
        <w:rPr>
          <w:rtl w:val="true"/>
        </w:rPr>
        <w:t xml:space="preserve"> - </w:t>
      </w:r>
      <w:r>
        <w:rPr>
          <w:rtl w:val="true"/>
        </w:rPr>
        <w:t>رقم الحدیث الباب</w:t>
      </w:r>
      <w:r>
        <w:rPr>
          <w:rtl w:val="true"/>
        </w:rPr>
        <w:t xml:space="preserve">: </w:t>
      </w:r>
      <w:r>
        <w:rPr/>
        <w:t>6</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29480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بِإِسْنَادِهِ عَنْ أَحْمَدَ بْنِ مُحَمَّدِ بْنِ عِیسَی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کَانَ یَحْلِفُ عَلَی بَعْضِ أُمَّهَاتِ أَوْلَادِهِ أَنْ لَا یُسَافِرَ بِهَا فَإِنْ سَافَرَ بِهَا فَعَلَیْهِ أَنْ یُعْتِقَ نَسَمَةً تَبْلُغُ مِائَةَ دِینَارٍ فَأَخْرَجَهَا مَعَهُ وَ أَمَرَنِی فَاشْتَرَیْتُ نَسَمَةً بِمِائَةِ دِینَارٍ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فَإِنَّهُ ع لَا یَفْعَلُ الْمَرْجُوحَ فَضْلًا عَنِ الْمُحَرَّمِ کَالْحِنْثِ فِی الْیَمِینِ الْمُوجِبِ لِلْکَفَّارَةِ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روایت شده که امام ابوالحسن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قسم یاد کرده بود که برخی از مادران فرزندانش را با خود به سفر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همراه می‌برد، موظف بود که برده‌ای آزاد کند که ارزش آن صد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 خود برد و به من دستور داد برده‌ای به قیمت صد دینار خریداری کنم و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 اساس استحباب حمل شده است، زیرا امام علیه السلام کاری که از نظر دینی کمتر پسندیده باشد، انجام نمی‌دهند؛ چه برسد به عمل حرام مثل شکستن قسم که موجب کفاره می‌شود</w:t>
      </w:r>
      <w:r>
        <w:rPr>
          <w:rFonts w:eastAsia="IRNazanin" w:cs="IRNazanin"/>
          <w:color w:val="111111"/>
          <w:sz w:val="28"/>
          <w:szCs w:val="28"/>
          <w:rtl w:val="true"/>
          <w:lang w:bidi="fa-IR"/>
        </w:rPr>
        <w:t>.</w:t>
      </w:r>
    </w:p>
    <w:p>
      <w:pPr>
        <w:pStyle w:val="Heading4"/>
        <w:numPr>
          <w:ilvl w:val="3"/>
          <w:numId w:val="1"/>
        </w:numPr>
        <w:rPr/>
      </w:pPr>
      <w:bookmarkStart w:id="1854" w:name="__RefHeading___Toc12663889_1280447820"/>
      <w:bookmarkStart w:id="1855" w:name="_Toc816"/>
      <w:bookmarkEnd w:id="1854"/>
      <w:r>
        <w:rPr>
          <w:rtl w:val="true"/>
        </w:rPr>
        <w:t>[</w:t>
      </w:r>
      <w:r>
        <w:rPr>
          <w:rtl w:val="true"/>
        </w:rPr>
        <w:t>رقم الحدیث الکلی</w:t>
      </w:r>
      <w:r>
        <w:rPr>
          <w:rtl w:val="true"/>
        </w:rPr>
        <w:t xml:space="preserve">: </w:t>
      </w:r>
      <w:r>
        <w:rPr/>
        <w:t>29481</w:t>
      </w:r>
      <w:r>
        <w:rPr>
          <w:rtl w:val="true"/>
        </w:rPr>
        <w:t xml:space="preserve"> - </w:t>
      </w:r>
      <w:r>
        <w:rPr>
          <w:rtl w:val="true"/>
        </w:rPr>
        <w:t>رقم الحدیث الباب</w:t>
      </w:r>
      <w:r>
        <w:rPr>
          <w:rtl w:val="true"/>
        </w:rPr>
        <w:t xml:space="preserve">: </w:t>
      </w:r>
      <w:r>
        <w:rPr/>
        <w:t>7</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29481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وَ بِإِسْنَادِهِ عَنْ مُحَمَّدِ بْنِ أَحْمَدَ بْنِ یَحْیَی عَنْ بُنَانِ بْنِ مُحَمَّدٍ عَنْ أَبِیهِ عَنِ ابْنِ الْمُغِیرَةِ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یَمِینٍ فِیهَا کَفَّارَةٌ إِلَّا مَا کَانَ مِنْ طَلَاقٍ أَوْ عَتَاقٍ أَوْ عَهْدٍ أَوْ 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کَانَ مُتَعَلَّقُهُ رَاجِحاً لِمَا مَرَّ </w:t>
      </w:r>
      <w:r>
        <w:rPr>
          <w:rStyle w:val="FootnoteAnchor"/>
          <w:rtl w:val="true"/>
        </w:rPr>
        <w:footnoteReference w:id="1429"/>
      </w:r>
      <w:r>
        <w:rPr>
          <w:rFonts w:ascii="Amiri" w:hAnsi="Amiri" w:eastAsia="Amiri" w:cs="Amiri"/>
          <w:color w:val="111111"/>
          <w:sz w:val="28"/>
          <w:sz w:val="28"/>
          <w:szCs w:val="28"/>
          <w:rtl w:val="true"/>
          <w:lang w:bidi="ar-SA"/>
        </w:rPr>
        <w:t>وَ حَمَلَهُ الشَّیْخُ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جعفر علیه السلام، از پدرشان، از امام علی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قسمی که کفاره‌ای بر آن واجب باشد، جز مواردی که مربوط به طلاق، آزاد کردن بردگان، عهد و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مختص مواردی است که متعلق آن قسم برتر و مناسب باشد، همان‌طور که در موارد پیشین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شیخ آن را بر اساس تقیه حمل کرده است</w:t>
      </w:r>
      <w:r>
        <w:rPr>
          <w:rFonts w:eastAsia="IRNazanin" w:cs="IRNazanin"/>
          <w:color w:val="111111"/>
          <w:sz w:val="28"/>
          <w:szCs w:val="28"/>
          <w:rtl w:val="true"/>
          <w:lang w:bidi="fa-IR"/>
        </w:rPr>
        <w:t>.</w:t>
      </w:r>
    </w:p>
    <w:p>
      <w:pPr>
        <w:pStyle w:val="Heading4"/>
        <w:numPr>
          <w:ilvl w:val="3"/>
          <w:numId w:val="1"/>
        </w:numPr>
        <w:rPr/>
      </w:pPr>
      <w:bookmarkStart w:id="1856" w:name="__RefHeading___Toc12663891_1280447820"/>
      <w:bookmarkStart w:id="1857" w:name="_Toc817"/>
      <w:bookmarkEnd w:id="1856"/>
      <w:r>
        <w:rPr>
          <w:rtl w:val="true"/>
        </w:rPr>
        <w:t>[</w:t>
      </w:r>
      <w:r>
        <w:rPr>
          <w:rtl w:val="true"/>
        </w:rPr>
        <w:t>رقم الحدیث الکلی</w:t>
      </w:r>
      <w:r>
        <w:rPr>
          <w:rtl w:val="true"/>
        </w:rPr>
        <w:t xml:space="preserve">: </w:t>
      </w:r>
      <w:r>
        <w:rPr/>
        <w:t>29482</w:t>
      </w:r>
      <w:r>
        <w:rPr>
          <w:rtl w:val="true"/>
        </w:rPr>
        <w:t xml:space="preserve"> - </w:t>
      </w:r>
      <w:r>
        <w:rPr>
          <w:rtl w:val="true"/>
        </w:rPr>
        <w:t>رقم الحدیث الباب</w:t>
      </w:r>
      <w:r>
        <w:rPr>
          <w:rtl w:val="true"/>
        </w:rPr>
        <w:t xml:space="preserve">: </w:t>
      </w:r>
      <w:r>
        <w:rPr/>
        <w:t>8</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29482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حَلَفَ عَلَی یَمِینٍ فَرَأَی مَا هُوَ خَیْرٌ مِنْهَا فَلْیَأْتِ الَّذِی هُوَ خَیْرٌ </w:t>
      </w:r>
      <w:r>
        <w:rPr>
          <w:rStyle w:val="FootnoteAnchor"/>
          <w:rtl w:val="true"/>
        </w:rPr>
        <w:footnoteReference w:id="1431"/>
      </w:r>
      <w:r>
        <w:rPr>
          <w:rFonts w:ascii="Amiri" w:hAnsi="Amiri" w:eastAsia="Amiri" w:cs="Amiri"/>
          <w:color w:val="111111"/>
          <w:sz w:val="28"/>
          <w:sz w:val="28"/>
          <w:szCs w:val="28"/>
          <w:rtl w:val="true"/>
          <w:lang w:bidi="ar-SA"/>
        </w:rPr>
        <w:t>وَ لَهُ زِیَادَةُ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روایت کرده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چیزی قسم بخورد و سپس تشخیص دهد که چیزی بهتر از قسم اوست، باید آن کار بهتر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ذکر شده است که این عمل موجب دریافت حسنه‌ای اضافی نیز می‌شود</w:t>
      </w:r>
      <w:r>
        <w:rPr>
          <w:rFonts w:eastAsia="IRNazanin" w:cs="IRNazanin"/>
          <w:color w:val="111111"/>
          <w:sz w:val="28"/>
          <w:szCs w:val="28"/>
          <w:rtl w:val="true"/>
          <w:lang w:bidi="fa-IR"/>
        </w:rPr>
        <w:t>.»</w:t>
      </w:r>
    </w:p>
    <w:p>
      <w:pPr>
        <w:pStyle w:val="Heading4"/>
        <w:numPr>
          <w:ilvl w:val="3"/>
          <w:numId w:val="1"/>
        </w:numPr>
        <w:rPr/>
      </w:pPr>
      <w:bookmarkStart w:id="1858" w:name="__RefHeading___Toc12663893_1280447820"/>
      <w:bookmarkStart w:id="1859" w:name="_Toc818"/>
      <w:bookmarkEnd w:id="1858"/>
      <w:r>
        <w:rPr>
          <w:rtl w:val="true"/>
        </w:rPr>
        <w:t>[</w:t>
      </w:r>
      <w:r>
        <w:rPr>
          <w:rtl w:val="true"/>
        </w:rPr>
        <w:t>رقم الحدیث الکلی</w:t>
      </w:r>
      <w:r>
        <w:rPr>
          <w:rtl w:val="true"/>
        </w:rPr>
        <w:t xml:space="preserve">: </w:t>
      </w:r>
      <w:r>
        <w:rPr/>
        <w:t>29483</w:t>
      </w:r>
      <w:r>
        <w:rPr>
          <w:rtl w:val="true"/>
        </w:rPr>
        <w:t xml:space="preserve"> - </w:t>
      </w:r>
      <w:r>
        <w:rPr>
          <w:rtl w:val="true"/>
        </w:rPr>
        <w:t>رقم الحدیث الباب</w:t>
      </w:r>
      <w:r>
        <w:rPr>
          <w:rtl w:val="true"/>
        </w:rPr>
        <w:t xml:space="preserve">: </w:t>
      </w:r>
      <w:r>
        <w:rPr/>
        <w:t>9</w:t>
      </w:r>
      <w:r>
        <w:rPr>
          <w:rtl w:val="true"/>
        </w:rPr>
        <w:t>]</w:t>
      </w:r>
      <w:bookmarkEnd w:id="185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قَالَ وَ قَالَ الصَّادِقُ ع الْیَمِینُ عَلَی وَجْهَیْنِ إِلَی أَنْ قَالَ وَ أَمَّا الَّذِی لَا کَفَّارَةَ عَلَیْهِ وَ لَا أَجْرَ لَهُ فَهُوَ أَنْ یَحْلِفَ الرَّجُلُ عَلَی</w:t>
      </w:r>
      <w:bookmarkStart w:id="1860" w:name="pg18705_173820"/>
    </w:p>
    <w:p>
      <w:pPr>
        <w:pStyle w:val="BookText"/>
        <w:rPr/>
      </w:pPr>
      <w:bookmarkEnd w:id="1860"/>
      <w:r>
        <w:rPr>
          <w:rFonts w:ascii="Amiri" w:hAnsi="Amiri" w:eastAsia="Amiri" w:cs="Amiri"/>
          <w:color w:val="111111"/>
          <w:sz w:val="28"/>
          <w:sz w:val="28"/>
          <w:szCs w:val="28"/>
          <w:rtl w:val="true"/>
          <w:lang w:bidi="ar-SA"/>
        </w:rPr>
        <w:t>شَیْ‌ءٍ ثُمَّ یَجِدَ مَا هُوَ خَیْرٌ مِنَ الْیَمِینِ فَیَتْرُکَ الْیَمِینَ وَ یَرْجِعَ إِلَی الَّذِی هُوَ خَیْرٌ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روایت کرده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چیزی قسم بخورد و سپس تشخیص دهد که چیزی بهتر از قسم اوست، باید آن کار بهتر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ذکر شده است که این عمل موجب دریافت حسنه‌ای اضافی نیز می‌شود</w:t>
      </w:r>
      <w:r>
        <w:rPr>
          <w:rFonts w:eastAsia="IRNazanin" w:cs="IRNazanin"/>
          <w:color w:val="111111"/>
          <w:sz w:val="28"/>
          <w:szCs w:val="28"/>
          <w:rtl w:val="true"/>
          <w:lang w:bidi="fa-IR"/>
        </w:rPr>
        <w:t>.»</w:t>
      </w:r>
    </w:p>
    <w:p>
      <w:pPr>
        <w:pStyle w:val="Heading4"/>
        <w:numPr>
          <w:ilvl w:val="3"/>
          <w:numId w:val="1"/>
        </w:numPr>
        <w:rPr/>
      </w:pPr>
      <w:bookmarkStart w:id="1861" w:name="__RefHeading___Toc12663895_1280447820"/>
      <w:bookmarkStart w:id="1862" w:name="_Toc819"/>
      <w:bookmarkEnd w:id="1861"/>
      <w:r>
        <w:rPr>
          <w:rtl w:val="true"/>
        </w:rPr>
        <w:t>[</w:t>
      </w:r>
      <w:r>
        <w:rPr>
          <w:rtl w:val="true"/>
        </w:rPr>
        <w:t>رقم الحدیث الکلی</w:t>
      </w:r>
      <w:r>
        <w:rPr>
          <w:rtl w:val="true"/>
        </w:rPr>
        <w:t xml:space="preserve">: </w:t>
      </w:r>
      <w:r>
        <w:rPr/>
        <w:t>29484</w:t>
      </w:r>
      <w:r>
        <w:rPr>
          <w:rtl w:val="true"/>
        </w:rPr>
        <w:t xml:space="preserve"> - </w:t>
      </w:r>
      <w:r>
        <w:rPr>
          <w:rtl w:val="true"/>
        </w:rPr>
        <w:t>رقم الحدیث الباب</w:t>
      </w:r>
      <w:r>
        <w:rPr>
          <w:rtl w:val="true"/>
        </w:rPr>
        <w:t xml:space="preserve">: </w:t>
      </w:r>
      <w:r>
        <w:rPr/>
        <w:t>10</w:t>
      </w:r>
      <w:r>
        <w:rPr>
          <w:rtl w:val="true"/>
        </w:rPr>
        <w:t>]</w:t>
      </w:r>
      <w:bookmarkEnd w:id="1862"/>
    </w:p>
    <w:p>
      <w:pPr>
        <w:pStyle w:val="BookText"/>
        <w:rPr/>
      </w:pPr>
      <w:r>
        <w:rPr>
          <w:rFonts w:eastAsia="Times New Roman" w:cs="Times New Roman" w:ascii="Times New Roman" w:hAnsi="Times New Roman"/>
          <w:color w:val="111111"/>
          <w:sz w:val="28"/>
          <w:szCs w:val="28"/>
          <w:lang w:val="en-US" w:bidi="en-US"/>
        </w:rPr>
        <w:t>29484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وَ بِإِسْنَادِهِ عَنْ سَعْدِ بْنِ الْحَسَنِ عَنْ أَبِی عَبْدِ اللَّهِ ع أَنَّهُ سُئِلَ عَنِ الرَّجُلِ یَحْلِفُ أَنْ لَا یَبِیعَ سِلْعَتَهُ بِکَذَا وَ کَذَا ثُمَّ یَبْدُو لَهُ قَالَ یَبِیعُ وَ لَا یُکَفِّرُ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الحسن روایت شده که امام صادق علیه السلام درباره مردی که قسم می‌خورد که کالای خود را به مبلغی مشخص نفروشد و سپس نظرش تغییر می‌کند،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کالای خود را بفروشد و کفاره‌ای بر او واجب نیست</w:t>
      </w:r>
      <w:r>
        <w:rPr>
          <w:rFonts w:eastAsia="IRNazanin" w:cs="IRNazanin"/>
          <w:color w:val="111111"/>
          <w:sz w:val="28"/>
          <w:szCs w:val="28"/>
          <w:rtl w:val="true"/>
          <w:lang w:bidi="fa-IR"/>
        </w:rPr>
        <w:t>.»</w:t>
      </w:r>
    </w:p>
    <w:p>
      <w:pPr>
        <w:pStyle w:val="Heading4"/>
        <w:numPr>
          <w:ilvl w:val="3"/>
          <w:numId w:val="1"/>
        </w:numPr>
        <w:rPr/>
      </w:pPr>
      <w:bookmarkStart w:id="1863" w:name="__RefHeading___Toc12663897_1280447820"/>
      <w:bookmarkStart w:id="1864" w:name="_Toc820"/>
      <w:bookmarkEnd w:id="1863"/>
      <w:r>
        <w:rPr>
          <w:rtl w:val="true"/>
        </w:rPr>
        <w:t>[</w:t>
      </w:r>
      <w:r>
        <w:rPr>
          <w:rtl w:val="true"/>
        </w:rPr>
        <w:t>رقم الحدیث الکلی</w:t>
      </w:r>
      <w:r>
        <w:rPr>
          <w:rtl w:val="true"/>
        </w:rPr>
        <w:t xml:space="preserve">: </w:t>
      </w:r>
      <w:r>
        <w:rPr/>
        <w:t>29485</w:t>
      </w:r>
      <w:r>
        <w:rPr>
          <w:rtl w:val="true"/>
        </w:rPr>
        <w:t xml:space="preserve"> - </w:t>
      </w:r>
      <w:r>
        <w:rPr>
          <w:rtl w:val="true"/>
        </w:rPr>
        <w:t>رقم الحدیث الباب</w:t>
      </w:r>
      <w:r>
        <w:rPr>
          <w:rtl w:val="true"/>
        </w:rPr>
        <w:t xml:space="preserve">: </w:t>
      </w:r>
      <w:r>
        <w:rPr/>
        <w:t>11</w:t>
      </w:r>
      <w:r>
        <w:rPr>
          <w:rtl w:val="true"/>
        </w:rPr>
        <w:t>]</w:t>
      </w:r>
      <w:bookmarkEnd w:id="1864"/>
    </w:p>
    <w:p>
      <w:pPr>
        <w:pStyle w:val="BookText"/>
        <w:rPr/>
      </w:pPr>
      <w:r>
        <w:rPr>
          <w:rFonts w:eastAsia="Times New Roman" w:cs="Times New Roman" w:ascii="Times New Roman" w:hAnsi="Times New Roman"/>
          <w:color w:val="111111"/>
          <w:sz w:val="28"/>
          <w:szCs w:val="28"/>
          <w:lang w:val="en-US" w:bidi="en-US"/>
        </w:rPr>
        <w:t>29485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أَحْمَدُ بْنُ مُحَمَّدِ بْنِ عِیسَی فِی نَوَادِرِهِ عَنِ ابْنِ أَبِی عُمَیْرٍ عَنْ جَمِیلٍ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الْیَمِینِ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بِهَا</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الْکَفَّارَةُ قَالَ الْکَفَّارَاتُ فِی الَّذِی یَحْلِفُ عَلَی الْمَتَاعِ أَنْ لَا یَبِیعَهُ وَ لَا یَشْتَرِیَهُ ثُمَّ یَبْدُو لَهُ فَیُکَفِّرُ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قسمی که کفاره آن واجب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کفاره‌ها برای کسی است که بر متاعی قسم می‌خورد که آن را نفروشد یا نخرد، اما سپس نظرش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کفاره قسم خود را بدهد</w:t>
      </w:r>
      <w:r>
        <w:rPr>
          <w:rFonts w:eastAsia="IRNazanin" w:cs="IRNazanin"/>
          <w:color w:val="111111"/>
          <w:sz w:val="28"/>
          <w:szCs w:val="28"/>
          <w:rtl w:val="true"/>
          <w:lang w:bidi="fa-IR"/>
        </w:rPr>
        <w:t>.»</w:t>
      </w:r>
    </w:p>
    <w:p>
      <w:pPr>
        <w:pStyle w:val="Heading3"/>
        <w:numPr>
          <w:ilvl w:val="2"/>
          <w:numId w:val="1"/>
        </w:numPr>
        <w:rPr/>
      </w:pPr>
      <w:bookmarkStart w:id="1865" w:name="__RefHeading___Toc12663899_1280447820"/>
      <w:bookmarkStart w:id="1866" w:name="_Toc821"/>
      <w:bookmarkEnd w:id="1865"/>
      <w:r>
        <w:rPr/>
        <w:t>19</w:t>
      </w:r>
      <w:r>
        <w:rPr>
          <w:rtl w:val="true"/>
        </w:rPr>
        <w:t xml:space="preserve">- </w:t>
      </w:r>
      <w:r>
        <w:rPr>
          <w:rtl w:val="true"/>
        </w:rPr>
        <w:t>بَابُ حُکْمِ الْحَلْفِ عَلَی تَرْکِ الطَّیِّبَاتِ‌</w:t>
      </w:r>
      <w:bookmarkEnd w:id="1866"/>
    </w:p>
    <w:p>
      <w:pPr>
        <w:pStyle w:val="Heading4"/>
        <w:numPr>
          <w:ilvl w:val="3"/>
          <w:numId w:val="1"/>
        </w:numPr>
        <w:rPr/>
      </w:pPr>
      <w:bookmarkStart w:id="1867" w:name="__RefHeading___Toc12663901_1280447820"/>
      <w:bookmarkStart w:id="1868" w:name="_Toc822"/>
      <w:bookmarkEnd w:id="1867"/>
      <w:r>
        <w:rPr>
          <w:rtl w:val="true"/>
        </w:rPr>
        <w:t>اشارة</w:t>
      </w:r>
      <w:bookmarkEnd w:id="1868"/>
    </w:p>
    <w:p>
      <w:pPr>
        <w:pStyle w:val="BookText"/>
        <w:rPr/>
      </w:pPr>
      <w:r>
        <w:rPr>
          <w:rStyle w:val="FootnoteAnchor"/>
        </w:rPr>
        <w:footnoteReference w:id="143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الْحَلْفِ عَلَی تَرْکِ الطَّیِّبَاتِ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درباره حکم قسم خوردن بر ترک چیزهای پاک و پسندیده</w:t>
      </w:r>
    </w:p>
    <w:p>
      <w:pPr>
        <w:pStyle w:val="Heading4"/>
        <w:numPr>
          <w:ilvl w:val="3"/>
          <w:numId w:val="1"/>
        </w:numPr>
        <w:rPr/>
      </w:pPr>
      <w:bookmarkStart w:id="1869" w:name="__RefHeading___Toc12663903_1280447820"/>
      <w:bookmarkStart w:id="1870" w:name="_Toc823"/>
      <w:bookmarkEnd w:id="1869"/>
      <w:r>
        <w:rPr>
          <w:rtl w:val="true"/>
        </w:rPr>
        <w:t>[</w:t>
      </w:r>
      <w:r>
        <w:rPr>
          <w:rtl w:val="true"/>
        </w:rPr>
        <w:t>رقم الحدیث الکلی</w:t>
      </w:r>
      <w:r>
        <w:rPr>
          <w:rtl w:val="true"/>
        </w:rPr>
        <w:t xml:space="preserve">: </w:t>
      </w:r>
      <w:r>
        <w:rPr/>
        <w:t>29486</w:t>
      </w:r>
      <w:r>
        <w:rPr>
          <w:rtl w:val="true"/>
        </w:rPr>
        <w:t xml:space="preserve"> - </w:t>
      </w:r>
      <w:r>
        <w:rPr>
          <w:rtl w:val="true"/>
        </w:rPr>
        <w:t>رقم الحدیث الباب</w:t>
      </w:r>
      <w:r>
        <w:rPr>
          <w:rtl w:val="true"/>
        </w:rPr>
        <w:t xml:space="preserve">: </w:t>
      </w:r>
      <w:r>
        <w:rPr/>
        <w:t>1</w:t>
      </w:r>
      <w:r>
        <w:rPr>
          <w:rtl w:val="true"/>
        </w:rPr>
        <w:t>]</w:t>
      </w:r>
      <w:bookmarkEnd w:id="18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عَلِیُّ بْنُ إِبْرَاهِیمَ فِی تَفْسِیرِهِ عَنْ أَبِیهِ عَنِ ابْنِ أَبِی عُمَیْرٍ عَنْ بَعْضِ رِجَالِهِ عَنْ أَبِی عَبْدِ اللَّهِ ع فِی قَوْلِهِ تَعَالَی لا تُحَرِّمُوا طَیِّباتِ ما أَحَلَّ اللَّهُ لَکُمْ </w:t>
      </w:r>
      <w:r>
        <w:rPr>
          <w:rStyle w:val="FootnoteAnchor"/>
          <w:rtl w:val="true"/>
        </w:rPr>
        <w:footnoteReference w:id="1439"/>
      </w:r>
      <w:r>
        <w:rPr>
          <w:rFonts w:ascii="Amiri" w:hAnsi="Amiri" w:eastAsia="Amiri" w:cs="Amiri"/>
          <w:color w:val="111111"/>
          <w:sz w:val="28"/>
          <w:sz w:val="28"/>
          <w:szCs w:val="28"/>
          <w:rtl w:val="true"/>
          <w:lang w:bidi="ar-SA"/>
        </w:rPr>
        <w:t>قَالَ نَزَلَتْ فِی أَمِیرِ الْمُؤْمِنِینَ ع</w:t>
      </w:r>
      <w:bookmarkStart w:id="1871" w:name="pg18705_173821"/>
    </w:p>
    <w:p>
      <w:pPr>
        <w:pStyle w:val="BookText"/>
        <w:rPr/>
      </w:pPr>
      <w:bookmarkEnd w:id="1871"/>
      <w:r>
        <w:rPr>
          <w:rFonts w:ascii="Amiri" w:hAnsi="Amiri" w:eastAsia="Amiri" w:cs="Amiri"/>
          <w:color w:val="111111"/>
          <w:sz w:val="28"/>
          <w:sz w:val="28"/>
          <w:szCs w:val="28"/>
          <w:rtl w:val="true"/>
          <w:lang w:bidi="ar-SA"/>
        </w:rPr>
        <w:t>وَ بِلَالٍ وَ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أَمِیرُ الْمُؤْمِنِینَ ع فَحَلَفَ أَنْ لَا یَنَامَ بِاللَّیْلِ أَبَداً وَ أَمَّا بِلَالٌ فَإِنَّهُ حَلَفَ أَنْ لَا یُفْطِرَ بِالنَّهَارِ أَبَداً وَ أَمَّا عُثْمَانُ بْنُ مَظْعُونٍ فَإِنَّهُ حَلَفَ أَنْ لَا یَنْکِحَ أَبَداً إِلَی أَنْ قَالَ فَخَرَجَ رَسُولُ اللَّهِ ص وَ نَادَی الصَّلَاةَ جَامِعَةً وَ صَعِدَ الْمِنْبَرَ وَ حَمِدَ اللَّهَ وَ أَثْنَی عَلَیْهِ ثُمَّ قَالَ مَا بَالُ أَقْوَامٍ یُحَرِّمُونَ عَلَی أَنْفُسِهِمُ الطَّیِّبَاتِ أَلَا إِنِّی أَنَامُ اللَّیْلَ وَ أَنْکِحُ وَ أُفْطِرُ بِالنَّهَارِ فَمَنْ رَغِبَ عَنْ سُنَّتِی فَلَیْسَ مِنِّی فَقَامَ هَؤُلَاءِ فَقَالُوا یَا رَسُولَ اللَّهِ ص فَقَدْ حَلَفْنَا عَلَی ذَلِکَ فَأَنْزَلَ اللَّهُ عَزَّ وَ جَلَّ 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 عمیر، از برخی رجال خود، از امام صادق علیه السلام روایت شده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پاکیزه‌ای که خدا برای شما حلال کرده است، حرام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علی علیه السلام، بلال و عثمان بن مظعون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قسم خورده بود که هرگز شب را نخوابد، بلال قسم خورده بود که هرگز در روز افطار نکند، و عثمان بن مظعون قسم خورده بود که هرگز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شنیدن این موارد، مردم را به نماز جماعت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رفتند و خدا را حمد و ستایش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گروهی از مردم چیزهای پاکیزه‌ای که خدا برای آنان حلال کرده است، بر خود حرام می‌کنند؟ بدانید که من شب می‌خوابم، ازدواج می‌کنم و در روز افطار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من روی گرداند،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پس از شنیدن سخن پیامبر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ما بر این امور قسم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خاطر قسم‌های لغوی که می‌خورید، مؤاخذه نمی‌کند؛ ولی به خاطر قسم‌هایی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می‌خورید، مؤاخذه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در ادامه راه کفاره دادن قسم‌های مؤکد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اطعام ده فقیر، پوشاندن آنان، یا آزاد کردن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توانایی مالی نداشته باشد، باید سه روز روزه بگیرد</w:t>
      </w:r>
      <w:r>
        <w:rPr>
          <w:rFonts w:eastAsia="IRNazanin" w:cs="IRNazanin"/>
          <w:color w:val="111111"/>
          <w:sz w:val="28"/>
          <w:szCs w:val="28"/>
          <w:rtl w:val="true"/>
          <w:lang w:bidi="fa-IR"/>
        </w:rPr>
        <w:t>.</w:t>
      </w:r>
    </w:p>
    <w:p>
      <w:pPr>
        <w:pStyle w:val="Heading4"/>
        <w:numPr>
          <w:ilvl w:val="3"/>
          <w:numId w:val="1"/>
        </w:numPr>
        <w:rPr/>
      </w:pPr>
      <w:bookmarkStart w:id="1872" w:name="__RefHeading___Toc12663905_1280447820"/>
      <w:bookmarkStart w:id="1873" w:name="_Toc824"/>
      <w:bookmarkEnd w:id="1872"/>
      <w:r>
        <w:rPr>
          <w:rtl w:val="true"/>
        </w:rPr>
        <w:t>[</w:t>
      </w:r>
      <w:r>
        <w:rPr>
          <w:rtl w:val="true"/>
        </w:rPr>
        <w:t>رقم الحدیث الکلی</w:t>
      </w:r>
      <w:r>
        <w:rPr>
          <w:rtl w:val="true"/>
        </w:rPr>
        <w:t xml:space="preserve">: </w:t>
      </w:r>
      <w:r>
        <w:rPr/>
        <w:t>29487</w:t>
      </w:r>
      <w:r>
        <w:rPr>
          <w:rtl w:val="true"/>
        </w:rPr>
        <w:t xml:space="preserve"> - </w:t>
      </w:r>
      <w:r>
        <w:rPr>
          <w:rtl w:val="true"/>
        </w:rPr>
        <w:t>رقم الحدیث الباب</w:t>
      </w:r>
      <w:r>
        <w:rPr>
          <w:rtl w:val="true"/>
        </w:rPr>
        <w:t xml:space="preserve">: </w:t>
      </w:r>
      <w:r>
        <w:rPr/>
        <w:t>2</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29487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ascii="Amiri" w:hAnsi="Amiri" w:eastAsia="Amiri" w:cs="Amiri"/>
          <w:color w:val="111111"/>
          <w:sz w:val="28"/>
          <w:sz w:val="28"/>
          <w:szCs w:val="28"/>
          <w:rtl w:val="true"/>
          <w:lang w:bidi="ar-SA"/>
        </w:rPr>
        <w:t>مُحَمَّدُ بْنُ مَسْعُودٍ الْعَیَّاشِیُّ فِی تَفْسِیرِهِ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امْرَأَتُهُ طَالِقٌ أَوْ مَمَالِیکُهُ أَحْرَارٌ إِنْ شَرِبْتُ حَرَاماً وَ لَا حَلَالًا قَطُّ </w:t>
      </w:r>
      <w:r>
        <w:rPr>
          <w:rStyle w:val="FootnoteAnchor"/>
          <w:rtl w:val="true"/>
        </w:rPr>
        <w:footnoteReference w:id="1442"/>
      </w:r>
      <w:r>
        <w:rPr>
          <w:rFonts w:ascii="Amiri" w:hAnsi="Amiri" w:eastAsia="Amiri" w:cs="Amiri"/>
          <w:color w:val="111111"/>
          <w:sz w:val="28"/>
          <w:sz w:val="28"/>
          <w:szCs w:val="28"/>
          <w:rtl w:val="true"/>
          <w:lang w:bidi="ar-SA"/>
        </w:rPr>
        <w:t xml:space="preserve">فَقَالَ أَمَّا الْحَرَامَ فَلَا یَقْرَبْهُ حَلَفَ أَوْ لَمْ یَحْلِفْ وَ أَمَّا الْحَلَالُ فَلَا یَتْرُکْهُ فَإِنَّهُ لَیْسَ لَکَ أَنْ تُحَرِّمَ مَا أَحَلَّ اللَّهُ لِأَنَّ اللَّهَ یَقُولُ لا تُحَرِّمُوا طَیِّباتِ ما أَحَلَّ اللَّهُ لَکُمْ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انْعِقَادِ هَذِهِ الْیَمِینِ مَعَ رُجْحَانِ الْمُخَالَفَةِ </w:t>
      </w:r>
      <w:r>
        <w:rPr>
          <w:rStyle w:val="FootnoteAnchor"/>
          <w:rtl w:val="true"/>
        </w:rPr>
        <w:footnoteReference w:id="14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سنان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حرام یا حتی حلال بخورم، همسرم طلاق است یا بردگانم آزاد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حرام است، نباید به آن نزدیک شود، چه قسم یاد کرده باشد و 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حلال است، نباید آن را ترک کند، زیرا شما حق ندارید چیزهایی را که خداوند حلال کرده است، حرام کنید،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پاکیزه‌ای که خدا برای شما حلال کرده است، حرام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1874" w:name="pg18705_173822"/>
    </w:p>
    <w:p>
      <w:pPr>
        <w:pStyle w:val="Heading3"/>
        <w:numPr>
          <w:ilvl w:val="2"/>
          <w:numId w:val="1"/>
        </w:numPr>
        <w:rPr/>
      </w:pPr>
      <w:bookmarkStart w:id="1875" w:name="__RefHeading___Toc12663907_1280447820"/>
      <w:bookmarkStart w:id="1876" w:name="_Toc825"/>
      <w:bookmarkEnd w:id="1874"/>
      <w:bookmarkEnd w:id="1875"/>
      <w:r>
        <w:rPr/>
        <w:t>20</w:t>
      </w:r>
      <w:r>
        <w:rPr>
          <w:rtl w:val="true"/>
        </w:rPr>
        <w:t xml:space="preserve">- </w:t>
      </w:r>
      <w:r>
        <w:rPr>
          <w:rtl w:val="true"/>
        </w:rPr>
        <w:t>بَابُ أَنَّ الْیَمِینَ تَقَعُ عَلَی نِیَّةِ الْمَظْلُومِ دُونَ الظَّالِمِ‌</w:t>
      </w:r>
      <w:bookmarkEnd w:id="1876"/>
    </w:p>
    <w:p>
      <w:pPr>
        <w:pStyle w:val="Heading4"/>
        <w:numPr>
          <w:ilvl w:val="3"/>
          <w:numId w:val="1"/>
        </w:numPr>
        <w:rPr/>
      </w:pPr>
      <w:bookmarkStart w:id="1877" w:name="__RefHeading___Toc12663909_1280447820"/>
      <w:bookmarkStart w:id="1878" w:name="_Toc826"/>
      <w:bookmarkEnd w:id="1877"/>
      <w:r>
        <w:rPr>
          <w:rtl w:val="true"/>
        </w:rPr>
        <w:t>اشارة</w:t>
      </w:r>
      <w:bookmarkEnd w:id="1878"/>
    </w:p>
    <w:p>
      <w:pPr>
        <w:pStyle w:val="BookText"/>
        <w:rPr/>
      </w:pPr>
      <w:r>
        <w:rPr>
          <w:rStyle w:val="FootnoteAnchor"/>
        </w:rPr>
        <w:footnoteReference w:id="144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تَقَعُ عَلَی نِیَّةِ الْمَظْلُومِ دُونَ الظَّالِمِ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درباره حکم قسمی است که نیت آن بر اساس نیت مظلوم انجام می‌شود و نه بر اساس نیت ظالم</w:t>
      </w:r>
    </w:p>
    <w:p>
      <w:pPr>
        <w:pStyle w:val="Heading4"/>
        <w:numPr>
          <w:ilvl w:val="3"/>
          <w:numId w:val="1"/>
        </w:numPr>
        <w:rPr/>
      </w:pPr>
      <w:bookmarkStart w:id="1879" w:name="__RefHeading___Toc12663911_1280447820"/>
      <w:bookmarkStart w:id="1880" w:name="_Toc827"/>
      <w:bookmarkEnd w:id="1879"/>
      <w:r>
        <w:rPr>
          <w:rtl w:val="true"/>
        </w:rPr>
        <w:t>[</w:t>
      </w:r>
      <w:r>
        <w:rPr>
          <w:rtl w:val="true"/>
        </w:rPr>
        <w:t>رقم الحدیث الکلی</w:t>
      </w:r>
      <w:r>
        <w:rPr>
          <w:rtl w:val="true"/>
        </w:rPr>
        <w:t xml:space="preserve">: </w:t>
      </w:r>
      <w:r>
        <w:rPr/>
        <w:t>29488</w:t>
      </w:r>
      <w:r>
        <w:rPr>
          <w:rtl w:val="true"/>
        </w:rPr>
        <w:t xml:space="preserve"> - </w:t>
      </w:r>
      <w:r>
        <w:rPr>
          <w:rtl w:val="true"/>
        </w:rPr>
        <w:t>رقم الحدیث الباب</w:t>
      </w:r>
      <w:r>
        <w:rPr>
          <w:rtl w:val="true"/>
        </w:rPr>
        <w:t xml:space="preserve">: </w:t>
      </w:r>
      <w:r>
        <w:rPr/>
        <w:t>1</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29488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قَالَ سَمِعْتُ أَبَا عَبْدِ اللَّهِ ع یَقُولُ وَ سُئِلَ عَمَّا یَجُوزُ وَ عَمَّا لَا یَجُوزُ مِنَ النِّیَّةِ وَ الْإِضْمَارِ فِی الْیَمِینِ فَقَالَ </w:t>
      </w:r>
      <w:r>
        <w:rPr>
          <w:rStyle w:val="FootnoteAnchor"/>
          <w:rtl w:val="true"/>
        </w:rPr>
        <w:footnoteReference w:id="1448"/>
      </w:r>
      <w:r>
        <w:rPr>
          <w:rFonts w:ascii="Amiri" w:hAnsi="Amiri" w:eastAsia="Amiri" w:cs="Amiri"/>
          <w:color w:val="111111"/>
          <w:sz w:val="28"/>
          <w:sz w:val="28"/>
          <w:szCs w:val="28"/>
          <w:rtl w:val="true"/>
          <w:lang w:bidi="ar-SA"/>
        </w:rPr>
        <w:t>یَجُوزُ فِی مَوْضِعٍ وَ لَا یَجُوزُ فِی آخَرَ فَأَمَّا مَا یَجُوزُ فَإِذَا کَانَ مَظْلُوماً فَمَا حَلَفَ بِهِ وَ نَوَی الْیَمِینَ فَعَلَی نِیَّتِهِ وَ أَمَّا إِذَا کَانَ ظَالِماً فَالْیَمِینُ عَلَی نِیَّةِ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451"/>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مسعدة بن صدقه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پاسخ به پرسشی درباره آنچه از نیت و قصد در قسم جایز است و آنچه جایز 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بسته به موقعیت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مظلوم باشد، قسم او بر اساس نیت خودش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ظالم باشد، قسم او بر اساس نیت مظلوم ارزیابی می‌شود</w:t>
      </w:r>
      <w:r>
        <w:rPr>
          <w:rFonts w:eastAsia="IRNazanin" w:cs="IRNazanin"/>
          <w:color w:val="111111"/>
          <w:sz w:val="28"/>
          <w:szCs w:val="28"/>
          <w:rtl w:val="true"/>
          <w:lang w:bidi="fa-IR"/>
        </w:rPr>
        <w:t>.»</w:t>
      </w:r>
    </w:p>
    <w:p>
      <w:pPr>
        <w:pStyle w:val="Heading3"/>
        <w:numPr>
          <w:ilvl w:val="2"/>
          <w:numId w:val="1"/>
        </w:numPr>
        <w:rPr/>
      </w:pPr>
      <w:bookmarkStart w:id="1881" w:name="__RefHeading___Toc12663913_1280447820"/>
      <w:bookmarkStart w:id="1882" w:name="_Toc828"/>
      <w:bookmarkEnd w:id="1881"/>
      <w:r>
        <w:rPr/>
        <w:t>21</w:t>
      </w:r>
      <w:r>
        <w:rPr>
          <w:rtl w:val="true"/>
        </w:rPr>
        <w:t xml:space="preserve">- </w:t>
      </w:r>
      <w:r>
        <w:rPr>
          <w:rtl w:val="true"/>
        </w:rPr>
        <w:t>بَابُ أَنَّ الْیَمِینَ تَقَعُ عَلَی مَا نَوَی إِذَا خَالَفَ لَفْظُهُ نِیَّتَهُ وَ لَمْ یَکُنْ ظَالِماً لِغَیْرِهِ‌</w:t>
      </w:r>
      <w:bookmarkEnd w:id="1882"/>
    </w:p>
    <w:p>
      <w:pPr>
        <w:pStyle w:val="Heading4"/>
        <w:numPr>
          <w:ilvl w:val="3"/>
          <w:numId w:val="1"/>
        </w:numPr>
        <w:rPr/>
      </w:pPr>
      <w:bookmarkStart w:id="1883" w:name="__RefHeading___Toc12663915_1280447820"/>
      <w:bookmarkStart w:id="1884" w:name="_Toc829"/>
      <w:bookmarkEnd w:id="1883"/>
      <w:r>
        <w:rPr>
          <w:rtl w:val="true"/>
        </w:rPr>
        <w:t>اشارة</w:t>
      </w:r>
      <w:bookmarkEnd w:id="1884"/>
    </w:p>
    <w:p>
      <w:pPr>
        <w:pStyle w:val="BookText"/>
        <w:rPr/>
      </w:pPr>
      <w:r>
        <w:rPr>
          <w:rStyle w:val="FootnoteAnchor"/>
        </w:rPr>
        <w:footnoteReference w:id="145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تَقَعُ عَلَی مَا نَوَی إِذَا خَالَفَ لَفْظُهُ نِیَّتَهُ وَ لَمْ یَکُنْ ظَالِماً لِغَیْرِهِ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حکمی است که قسم بر اساس نیت شخص، زمانی معتبر است که لفظ قسم با نیت او مطابقت نداشته باشد و در عین حال، آن شخص ظالم به دیگری نباشد</w:t>
      </w:r>
      <w:r>
        <w:rPr>
          <w:rFonts w:eastAsia="IRNazanin" w:cs="IRNazanin"/>
          <w:color w:val="111111"/>
          <w:sz w:val="28"/>
          <w:szCs w:val="28"/>
          <w:rtl w:val="true"/>
          <w:lang w:bidi="fa-IR"/>
        </w:rPr>
        <w:t>.</w:t>
      </w:r>
    </w:p>
    <w:p>
      <w:pPr>
        <w:pStyle w:val="Heading4"/>
        <w:numPr>
          <w:ilvl w:val="3"/>
          <w:numId w:val="1"/>
        </w:numPr>
        <w:rPr/>
      </w:pPr>
      <w:bookmarkStart w:id="1885" w:name="__RefHeading___Toc12663917_1280447820"/>
      <w:bookmarkStart w:id="1886" w:name="_Toc830"/>
      <w:bookmarkEnd w:id="1885"/>
      <w:r>
        <w:rPr>
          <w:rtl w:val="true"/>
        </w:rPr>
        <w:t>[</w:t>
      </w:r>
      <w:r>
        <w:rPr>
          <w:rtl w:val="true"/>
        </w:rPr>
        <w:t>رقم الحدیث الکلی</w:t>
      </w:r>
      <w:r>
        <w:rPr>
          <w:rtl w:val="true"/>
        </w:rPr>
        <w:t xml:space="preserve">: </w:t>
      </w:r>
      <w:r>
        <w:rPr/>
        <w:t>29489</w:t>
      </w:r>
      <w:r>
        <w:rPr>
          <w:rtl w:val="true"/>
        </w:rPr>
        <w:t xml:space="preserve"> - </w:t>
      </w:r>
      <w:r>
        <w:rPr>
          <w:rtl w:val="true"/>
        </w:rPr>
        <w:t>رقم الحدیث الباب</w:t>
      </w:r>
      <w:r>
        <w:rPr>
          <w:rtl w:val="true"/>
        </w:rPr>
        <w:t xml:space="preserve">: </w:t>
      </w:r>
      <w:r>
        <w:rPr/>
        <w:t>1</w:t>
      </w:r>
      <w:r>
        <w:rPr>
          <w:rtl w:val="true"/>
        </w:rPr>
        <w:t>]</w:t>
      </w:r>
      <w:bookmarkEnd w:id="18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مُحَمَّدُ بْنُ یَعْقُوبَ عَنْ مُحَمَّدِ بْنِ یَحْیَی عَنْ أَحْمَدَ بْنِ</w:t>
      </w:r>
      <w:bookmarkStart w:id="1887" w:name="pg18705_173823"/>
    </w:p>
    <w:p>
      <w:pPr>
        <w:pStyle w:val="BookText"/>
        <w:rPr/>
      </w:pPr>
      <w:bookmarkEnd w:id="1887"/>
      <w:r>
        <w:rPr>
          <w:rFonts w:ascii="Amiri" w:hAnsi="Amiri" w:eastAsia="Amiri" w:cs="Amiri"/>
          <w:color w:val="111111"/>
          <w:sz w:val="28"/>
          <w:sz w:val="28"/>
          <w:szCs w:val="28"/>
          <w:rtl w:val="true"/>
          <w:lang w:bidi="ar-SA"/>
        </w:rPr>
        <w:t>مُحَمَّدٍ عَنْ إِسْمَاعِیلَ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حَلَفَ </w:t>
      </w:r>
      <w:r>
        <w:rPr>
          <w:rStyle w:val="FootnoteAnchor"/>
          <w:rtl w:val="true"/>
        </w:rPr>
        <w:footnoteReference w:id="1455"/>
      </w:r>
      <w:r>
        <w:rPr>
          <w:rFonts w:ascii="Amiri" w:hAnsi="Amiri" w:eastAsia="Amiri" w:cs="Amiri"/>
          <w:color w:val="111111"/>
          <w:sz w:val="28"/>
          <w:sz w:val="28"/>
          <w:szCs w:val="28"/>
          <w:rtl w:val="true"/>
          <w:lang w:bidi="ar-SA"/>
        </w:rPr>
        <w:t>وَ ضَمِیرُهُ عَلَی غَیْرِ مَا حَلَفَ قَالَ الْیَمِینُ عَلَی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إِسْمَاعِیلَ بْنِ سَعْدٍ مِثْلَهُ وَ زَادَ یَعْنِی عَلَی ضَمِیرِ الْمَظْلُومِ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سعد اشعری روایت شده که از امام ابوالحسن الرضا علیه السلام پرسیدم درباره مردی که قسم خورده است ولی ضمیر او بر خلاف آنچه قسم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قسم بر اساس ضمیر است</w:t>
      </w:r>
      <w:r>
        <w:rPr>
          <w:rFonts w:eastAsia="IRNazanin" w:cs="IRNazanin"/>
          <w:color w:val="111111"/>
          <w:sz w:val="28"/>
          <w:szCs w:val="28"/>
          <w:rtl w:val="true"/>
          <w:lang w:bidi="fa-IR"/>
        </w:rPr>
        <w:t>.»</w:t>
      </w:r>
    </w:p>
    <w:p>
      <w:pPr>
        <w:pStyle w:val="Heading4"/>
        <w:numPr>
          <w:ilvl w:val="3"/>
          <w:numId w:val="1"/>
        </w:numPr>
        <w:rPr/>
      </w:pPr>
      <w:bookmarkStart w:id="1888" w:name="__RefHeading___Toc12663919_1280447820"/>
      <w:bookmarkStart w:id="1889" w:name="_Toc831"/>
      <w:bookmarkEnd w:id="1888"/>
      <w:r>
        <w:rPr>
          <w:rtl w:val="true"/>
        </w:rPr>
        <w:t>[</w:t>
      </w:r>
      <w:r>
        <w:rPr>
          <w:rtl w:val="true"/>
        </w:rPr>
        <w:t>رقم الحدیث الکلی</w:t>
      </w:r>
      <w:r>
        <w:rPr>
          <w:rtl w:val="true"/>
        </w:rPr>
        <w:t xml:space="preserve">: </w:t>
      </w:r>
      <w:r>
        <w:rPr/>
        <w:t>29490</w:t>
      </w:r>
      <w:r>
        <w:rPr>
          <w:rtl w:val="true"/>
        </w:rPr>
        <w:t xml:space="preserve"> - </w:t>
      </w:r>
      <w:r>
        <w:rPr>
          <w:rtl w:val="true"/>
        </w:rPr>
        <w:t>رقم الحدیث الباب</w:t>
      </w:r>
      <w:r>
        <w:rPr>
          <w:rtl w:val="true"/>
        </w:rPr>
        <w:t xml:space="preserve">: </w:t>
      </w:r>
      <w:r>
        <w:rPr/>
        <w:t>2</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29490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عَلِیِّ بْنِ إِبْرَاهِیمَ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یَحْلِفُ وَ ضَمِیرُهُ عَلَی غَیْرِ مَا حَلَفَ عَلَیْهِ قَالَ الْیَمِینُ عَلَی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بن یحیی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درباره مردی پرسیدم که قسم خورده است ولی ضمیر او بر خلاف آنچه قسم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قسم بر اساس ضمیر است</w:t>
      </w:r>
      <w:r>
        <w:rPr>
          <w:rFonts w:eastAsia="IRNazanin" w:cs="IRNazanin"/>
          <w:color w:val="111111"/>
          <w:sz w:val="28"/>
          <w:szCs w:val="28"/>
          <w:rtl w:val="true"/>
          <w:lang w:bidi="fa-IR"/>
        </w:rPr>
        <w:t>.»</w:t>
      </w:r>
    </w:p>
    <w:p>
      <w:pPr>
        <w:pStyle w:val="Heading3"/>
        <w:numPr>
          <w:ilvl w:val="2"/>
          <w:numId w:val="1"/>
        </w:numPr>
        <w:rPr/>
      </w:pPr>
      <w:bookmarkStart w:id="1890" w:name="__RefHeading___Toc12663921_1280447820"/>
      <w:bookmarkStart w:id="1891" w:name="_Toc832"/>
      <w:bookmarkEnd w:id="1890"/>
      <w:r>
        <w:rPr/>
        <w:t>22</w:t>
      </w:r>
      <w:r>
        <w:rPr>
          <w:rtl w:val="true"/>
        </w:rPr>
        <w:t xml:space="preserve">- </w:t>
      </w:r>
      <w:r>
        <w:rPr>
          <w:rtl w:val="true"/>
        </w:rPr>
        <w:t>بَابُ أَنَّهُ لَا یَجُوزُ أَنْ یَحْلِفَ وَ لَا یُسْتَحْلَفَ إِلَّا عَلَی عِلْمِهِ وَ أَنَّهَا إِنَّمَا تَقَعُ عَلَی الْعِلْمِ‌</w:t>
      </w:r>
      <w:bookmarkEnd w:id="1891"/>
    </w:p>
    <w:p>
      <w:pPr>
        <w:pStyle w:val="Heading4"/>
        <w:numPr>
          <w:ilvl w:val="3"/>
          <w:numId w:val="1"/>
        </w:numPr>
        <w:rPr/>
      </w:pPr>
      <w:bookmarkStart w:id="1892" w:name="__RefHeading___Toc12663923_1280447820"/>
      <w:bookmarkStart w:id="1893" w:name="_Toc833"/>
      <w:bookmarkEnd w:id="1892"/>
      <w:r>
        <w:rPr>
          <w:rtl w:val="true"/>
        </w:rPr>
        <w:t>اشارة</w:t>
      </w:r>
      <w:bookmarkEnd w:id="1893"/>
    </w:p>
    <w:p>
      <w:pPr>
        <w:pStyle w:val="BookText"/>
        <w:rPr/>
      </w:pPr>
      <w:r>
        <w:rPr>
          <w:rStyle w:val="FootnoteAnchor"/>
        </w:rPr>
        <w:footnoteReference w:id="146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یَحْلِفَ وَ لَا یُسْتَحْلَفَ إِلَّا عَلَی عِلْمِهِ وَ أَنَّهَا إِنَّمَا تَقَعُ عَلَی الْعِلْمِ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موضوع است که قسم خوردن یا قسم گرفتن فقط بر اساس علم و آگاهی فرد مجاز است، و حکم قسم نیز تنها بر اساس علم و آگاهی شخصی قابل ارزیابی است</w:t>
      </w:r>
      <w:r>
        <w:rPr>
          <w:rFonts w:eastAsia="IRNazanin" w:cs="IRNazanin"/>
          <w:color w:val="111111"/>
          <w:sz w:val="28"/>
          <w:szCs w:val="28"/>
          <w:rtl w:val="true"/>
          <w:lang w:bidi="fa-IR"/>
        </w:rPr>
        <w:t>.</w:t>
      </w:r>
    </w:p>
    <w:p>
      <w:pPr>
        <w:pStyle w:val="Heading4"/>
        <w:numPr>
          <w:ilvl w:val="3"/>
          <w:numId w:val="1"/>
        </w:numPr>
        <w:rPr/>
      </w:pPr>
      <w:bookmarkStart w:id="1894" w:name="__RefHeading___Toc12663925_1280447820"/>
      <w:bookmarkStart w:id="1895" w:name="_Toc834"/>
      <w:bookmarkEnd w:id="1894"/>
      <w:r>
        <w:rPr>
          <w:rtl w:val="true"/>
        </w:rPr>
        <w:t>[</w:t>
      </w:r>
      <w:r>
        <w:rPr>
          <w:rtl w:val="true"/>
        </w:rPr>
        <w:t>رقم الحدیث الکلی</w:t>
      </w:r>
      <w:r>
        <w:rPr>
          <w:rtl w:val="true"/>
        </w:rPr>
        <w:t xml:space="preserve">: </w:t>
      </w:r>
      <w:r>
        <w:rPr/>
        <w:t>29491</w:t>
      </w:r>
      <w:r>
        <w:rPr>
          <w:rtl w:val="true"/>
        </w:rPr>
        <w:t xml:space="preserve"> - </w:t>
      </w:r>
      <w:r>
        <w:rPr>
          <w:rtl w:val="true"/>
        </w:rPr>
        <w:t>رقم الحدیث الباب</w:t>
      </w:r>
      <w:r>
        <w:rPr>
          <w:rtl w:val="true"/>
        </w:rPr>
        <w:t xml:space="preserve">: </w:t>
      </w:r>
      <w:r>
        <w:rPr/>
        <w:t>1</w:t>
      </w:r>
      <w:r>
        <w:rPr>
          <w:rtl w:val="true"/>
        </w:rPr>
        <w:t>]</w:t>
      </w:r>
      <w:bookmarkEnd w:id="1895"/>
    </w:p>
    <w:p>
      <w:pPr>
        <w:pStyle w:val="BookText"/>
        <w:rPr/>
      </w:pPr>
      <w:r>
        <w:rPr>
          <w:rFonts w:eastAsia="Times New Roman" w:cs="Times New Roman" w:ascii="Times New Roman" w:hAnsi="Times New Roman"/>
          <w:color w:val="111111"/>
          <w:sz w:val="28"/>
          <w:szCs w:val="28"/>
          <w:lang w:val="en-US" w:bidi="en-US"/>
        </w:rPr>
        <w:t>29491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مُحَمَّدُ بْنُ یَعْقُوبَ عَنْ مُحَمَّدِ بْنِ یَحْیَی عَنْ أَحْمَدَ بْنِ مُحَمَّدٍ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سالم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قسم بخورد مگر بر اساس علم و آگاهی خود</w:t>
      </w:r>
      <w:r>
        <w:rPr>
          <w:rFonts w:eastAsia="IRNazanin" w:cs="IRNazanin"/>
          <w:color w:val="111111"/>
          <w:sz w:val="28"/>
          <w:szCs w:val="28"/>
          <w:rtl w:val="true"/>
          <w:lang w:bidi="fa-IR"/>
        </w:rPr>
        <w:t>.»</w:t>
      </w:r>
      <w:bookmarkStart w:id="1896" w:name="pg18705_173824"/>
    </w:p>
    <w:p>
      <w:pPr>
        <w:pStyle w:val="Heading4"/>
        <w:numPr>
          <w:ilvl w:val="3"/>
          <w:numId w:val="1"/>
        </w:numPr>
        <w:rPr/>
      </w:pPr>
      <w:bookmarkStart w:id="1897" w:name="__RefHeading___Toc12663927_1280447820"/>
      <w:bookmarkStart w:id="1898" w:name="_Toc835"/>
      <w:bookmarkEnd w:id="1896"/>
      <w:bookmarkEnd w:id="1897"/>
      <w:r>
        <w:rPr>
          <w:rtl w:val="true"/>
        </w:rPr>
        <w:t>[</w:t>
      </w:r>
      <w:r>
        <w:rPr>
          <w:rtl w:val="true"/>
        </w:rPr>
        <w:t>رقم الحدیث الکلی</w:t>
      </w:r>
      <w:r>
        <w:rPr>
          <w:rtl w:val="true"/>
        </w:rPr>
        <w:t xml:space="preserve">: </w:t>
      </w:r>
      <w:r>
        <w:rPr/>
        <w:t>29492</w:t>
      </w:r>
      <w:r>
        <w:rPr>
          <w:rtl w:val="true"/>
        </w:rPr>
        <w:t xml:space="preserve"> - </w:t>
      </w:r>
      <w:r>
        <w:rPr>
          <w:rtl w:val="true"/>
        </w:rPr>
        <w:t>رقم الحدیث الباب</w:t>
      </w:r>
      <w:r>
        <w:rPr>
          <w:rtl w:val="true"/>
        </w:rPr>
        <w:t xml:space="preserve">: </w:t>
      </w:r>
      <w:r>
        <w:rPr/>
        <w:t>2</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29492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وَ عَنْ عَلِیِّ بْنِ إِبْرَاهِیمَ عَنْ أَبِیهِ عَنْ عَبْدِ اللَّهِ بْنِ الْمُغِیرَةِ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أَیْمَنَ الْحَنَّاطِ</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قسم بخورد مگر بر اساس علم و آگاهی خود</w:t>
      </w:r>
    </w:p>
    <w:p>
      <w:pPr>
        <w:pStyle w:val="Heading4"/>
        <w:numPr>
          <w:ilvl w:val="3"/>
          <w:numId w:val="1"/>
        </w:numPr>
        <w:rPr/>
      </w:pPr>
      <w:bookmarkStart w:id="1899" w:name="__RefHeading___Toc12663929_1280447820"/>
      <w:bookmarkStart w:id="1900" w:name="_Toc836"/>
      <w:bookmarkEnd w:id="1899"/>
      <w:r>
        <w:rPr>
          <w:rtl w:val="true"/>
        </w:rPr>
        <w:t>[</w:t>
      </w:r>
      <w:r>
        <w:rPr>
          <w:rtl w:val="true"/>
        </w:rPr>
        <w:t>رقم الحدیث الکلی</w:t>
      </w:r>
      <w:r>
        <w:rPr>
          <w:rtl w:val="true"/>
        </w:rPr>
        <w:t xml:space="preserve">: </w:t>
      </w:r>
      <w:r>
        <w:rPr/>
        <w:t>29493</w:t>
      </w:r>
      <w:r>
        <w:rPr>
          <w:rtl w:val="true"/>
        </w:rPr>
        <w:t xml:space="preserve"> - </w:t>
      </w:r>
      <w:r>
        <w:rPr>
          <w:rtl w:val="true"/>
        </w:rPr>
        <w:t>رقم الحدیث الباب</w:t>
      </w:r>
      <w:r>
        <w:rPr>
          <w:rtl w:val="true"/>
        </w:rPr>
        <w:t xml:space="preserve">: </w:t>
      </w:r>
      <w:r>
        <w:rPr/>
        <w:t>3</w:t>
      </w:r>
      <w:r>
        <w:rPr>
          <w:rtl w:val="true"/>
        </w:rPr>
        <w:t>]</w:t>
      </w:r>
      <w:bookmarkEnd w:id="1900"/>
    </w:p>
    <w:p>
      <w:pPr>
        <w:pStyle w:val="BookText"/>
        <w:rPr/>
      </w:pPr>
      <w:r>
        <w:rPr>
          <w:rFonts w:eastAsia="Times New Roman" w:cs="Times New Roman" w:ascii="Times New Roman" w:hAnsi="Times New Roman"/>
          <w:color w:val="111111"/>
          <w:sz w:val="28"/>
          <w:szCs w:val="28"/>
          <w:lang w:val="en-US" w:bidi="en-US"/>
        </w:rPr>
        <w:t>29493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وَ عَنْهُ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سالم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قسم بخورد مگر بر اساس علم و آگاهی خود</w:t>
      </w:r>
      <w:r>
        <w:rPr>
          <w:rFonts w:eastAsia="IRNazanin" w:cs="IRNazanin"/>
          <w:color w:val="111111"/>
          <w:sz w:val="28"/>
          <w:szCs w:val="28"/>
          <w:rtl w:val="true"/>
          <w:lang w:bidi="fa-IR"/>
        </w:rPr>
        <w:t>.»</w:t>
      </w:r>
    </w:p>
    <w:p>
      <w:pPr>
        <w:pStyle w:val="Heading4"/>
        <w:numPr>
          <w:ilvl w:val="3"/>
          <w:numId w:val="1"/>
        </w:numPr>
        <w:rPr/>
      </w:pPr>
      <w:bookmarkStart w:id="1901" w:name="__RefHeading___Toc12663931_1280447820"/>
      <w:bookmarkStart w:id="1902" w:name="_Toc837"/>
      <w:bookmarkEnd w:id="1901"/>
      <w:r>
        <w:rPr>
          <w:rtl w:val="true"/>
        </w:rPr>
        <w:t>[</w:t>
      </w:r>
      <w:r>
        <w:rPr>
          <w:rtl w:val="true"/>
        </w:rPr>
        <w:t>رقم الحدیث الکلی</w:t>
      </w:r>
      <w:r>
        <w:rPr>
          <w:rtl w:val="true"/>
        </w:rPr>
        <w:t xml:space="preserve">: </w:t>
      </w:r>
      <w:r>
        <w:rPr/>
        <w:t>29494</w:t>
      </w:r>
      <w:r>
        <w:rPr>
          <w:rtl w:val="true"/>
        </w:rPr>
        <w:t xml:space="preserve"> - </w:t>
      </w:r>
      <w:r>
        <w:rPr>
          <w:rtl w:val="true"/>
        </w:rPr>
        <w:t>رقم الحدیث الباب</w:t>
      </w:r>
      <w:r>
        <w:rPr>
          <w:rtl w:val="true"/>
        </w:rPr>
        <w:t xml:space="preserve">: </w:t>
      </w:r>
      <w:r>
        <w:rPr/>
        <w:t>4</w:t>
      </w:r>
      <w:r>
        <w:rPr>
          <w:rtl w:val="true"/>
        </w:rPr>
        <w:t>]</w:t>
      </w:r>
      <w:bookmarkEnd w:id="1902"/>
    </w:p>
    <w:p>
      <w:pPr>
        <w:pStyle w:val="BookText"/>
        <w:rPr/>
      </w:pPr>
      <w:r>
        <w:rPr>
          <w:rFonts w:eastAsia="Times New Roman" w:cs="Times New Roman" w:ascii="Times New Roman" w:hAnsi="Times New Roman"/>
          <w:color w:val="111111"/>
          <w:sz w:val="28"/>
          <w:szCs w:val="28"/>
          <w:lang w:val="en-US" w:bidi="en-US"/>
        </w:rPr>
        <w:t>29494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وَ عَنْهُ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إِسْمَاعِیلَ بْنِ مَرَّارٍ عَنْ یُونُسَ</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 وَ لَا تَقَعُ الْیَمِینُ إِلَّا عَلَی الْعِلْمِ اسْتُحْلِفَ أَوْ لَمْ یُسْتَحْلَفْ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از برخی اصحاب،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قسم بخورد مگر بر اساس علم و آگاهی خود، و قسم نیز تنها بر پایه علم و آگاهی معتبر است، چه قسم از او خواسته شود و چه خود اختیاراً قسم بخورد</w:t>
      </w:r>
      <w:r>
        <w:rPr>
          <w:rFonts w:eastAsia="IRNazanin" w:cs="IRNazanin"/>
          <w:color w:val="111111"/>
          <w:sz w:val="28"/>
          <w:szCs w:val="28"/>
          <w:rtl w:val="true"/>
          <w:lang w:bidi="fa-IR"/>
        </w:rPr>
        <w:t>.»</w:t>
      </w:r>
    </w:p>
    <w:p>
      <w:pPr>
        <w:pStyle w:val="Heading3"/>
        <w:numPr>
          <w:ilvl w:val="2"/>
          <w:numId w:val="1"/>
        </w:numPr>
        <w:rPr/>
      </w:pPr>
      <w:bookmarkStart w:id="1903" w:name="__RefHeading___Toc12663933_1280447820"/>
      <w:bookmarkStart w:id="1904" w:name="_Toc838"/>
      <w:bookmarkEnd w:id="1903"/>
      <w:r>
        <w:rPr/>
        <w:t>23</w:t>
      </w:r>
      <w:r>
        <w:rPr>
          <w:rtl w:val="true"/>
        </w:rPr>
        <w:t xml:space="preserve">- </w:t>
      </w:r>
      <w:r>
        <w:rPr>
          <w:rtl w:val="true"/>
        </w:rPr>
        <w:t>بَابُ انْعِقَادِ الْیَمِینِ عَلَی فِعْلِ الْوَاجِبِ وَ تَرْکِ الْحَرَامِ فَتَجِبُ الْکَفَّارَةُ بِالْمُخَالَفَةِ وَ قَدْرِ الْکَفَّارَةِ</w:t>
      </w:r>
      <w:bookmarkEnd w:id="1904"/>
    </w:p>
    <w:p>
      <w:pPr>
        <w:pStyle w:val="Heading4"/>
        <w:numPr>
          <w:ilvl w:val="3"/>
          <w:numId w:val="1"/>
        </w:numPr>
        <w:rPr/>
      </w:pPr>
      <w:bookmarkStart w:id="1905" w:name="__RefHeading___Toc12663935_1280447820"/>
      <w:bookmarkStart w:id="1906" w:name="_Toc839"/>
      <w:bookmarkEnd w:id="1905"/>
      <w:r>
        <w:rPr>
          <w:rtl w:val="true"/>
        </w:rPr>
        <w:t>اشارة</w:t>
      </w:r>
      <w:bookmarkEnd w:id="1906"/>
    </w:p>
    <w:p>
      <w:pPr>
        <w:pStyle w:val="BookText"/>
        <w:rPr/>
      </w:pPr>
      <w:r>
        <w:rPr>
          <w:rStyle w:val="FootnoteAnchor"/>
        </w:rPr>
        <w:footnoteReference w:id="146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انْعِقَادِ الْیَمِینِ عَلَی فِعْلِ الْوَاجِبِ وَ تَرْکِ الْحَرَامِ فَتَجِبُ الْکَفَّارَةُ بِالْمُخَالَفَةِ وَ قَدْرِ الْکَفَّارَةِ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به موضوع قسم خوردن بر انجام واجبات و ترک محرمات می‌پردازد، که در صورت مخالفت با قسم، کفاره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 کفاره در این موارد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907" w:name="__RefHeading___Toc12663937_1280447820"/>
      <w:bookmarkStart w:id="1908" w:name="_Toc840"/>
      <w:bookmarkEnd w:id="1907"/>
      <w:r>
        <w:rPr>
          <w:rtl w:val="true"/>
        </w:rPr>
        <w:t>[</w:t>
      </w:r>
      <w:r>
        <w:rPr>
          <w:rtl w:val="true"/>
        </w:rPr>
        <w:t>رقم الحدیث الکلی</w:t>
      </w:r>
      <w:r>
        <w:rPr>
          <w:rtl w:val="true"/>
        </w:rPr>
        <w:t xml:space="preserve">: </w:t>
      </w:r>
      <w:r>
        <w:rPr/>
        <w:t>29495</w:t>
      </w:r>
      <w:r>
        <w:rPr>
          <w:rtl w:val="true"/>
        </w:rPr>
        <w:t xml:space="preserve"> - </w:t>
      </w:r>
      <w:r>
        <w:rPr>
          <w:rtl w:val="true"/>
        </w:rPr>
        <w:t>رقم الحدیث الباب</w:t>
      </w:r>
      <w:r>
        <w:rPr>
          <w:rtl w:val="true"/>
        </w:rPr>
        <w:t xml:space="preserve">: </w:t>
      </w:r>
      <w:r>
        <w:rPr/>
        <w:t>1</w:t>
      </w:r>
      <w:r>
        <w:rPr>
          <w:rtl w:val="true"/>
        </w:rPr>
        <w:t>]</w:t>
      </w:r>
      <w:bookmarkEnd w:id="19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مُحَمَّدُ بْنُ یَعْقُوبَ عَنْ مُحَمَّدِ بْنِ یَحْیَی عَنْ أَحْمَدَ بْنِ</w:t>
      </w:r>
      <w:bookmarkStart w:id="1909" w:name="pg18705_173825"/>
    </w:p>
    <w:p>
      <w:pPr>
        <w:pStyle w:val="BookText"/>
        <w:rPr/>
      </w:pPr>
      <w:bookmarkEnd w:id="1909"/>
      <w:r>
        <w:rPr>
          <w:rFonts w:ascii="Amiri" w:hAnsi="Amiri" w:eastAsia="Amiri" w:cs="Amiri"/>
          <w:color w:val="111111"/>
          <w:sz w:val="28"/>
          <w:sz w:val="28"/>
          <w:szCs w:val="28"/>
          <w:rtl w:val="true"/>
          <w:lang w:bidi="ar-SA"/>
        </w:rPr>
        <w:t>مُحَمَّدٍ عَنِ الْحُسَیْنِ بْنِ سَعِیدٍ عَنْ فَضَالَةَ بْنِ أَیُّوبَ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الْأَیْمَانِ وَ النُّذُورِ وَ الْیَمِینِ الَّتِی هِیَ لِلَّهِ طَاعَةٌ فَقَالَ مَا جَعَلَ لِلَّهِ عَلَیْهِ فِی طَاعَةٍ فَلْیَقْضِهِ فَإِنْ جَعَلَ لِلَّهِ شَیْئاً مِنْ ذَلِکَ ثُمَّ لَمْ یَفْعَلْ فَلْیُکَفِّرْ عَنْ یَمِینِهِ وَ أَمَّا مَا کَانَتْ یَمِینٌ فِی مَعْصِیَةٍ فَلَیْسَ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سوگندها، نذورات و قسم‌هایی که برای خداوند است و اطاعت محسوب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فرد برای خداوند در قالب اطاعت بر خود واجب کرده است،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از این قسم‌ها را برای خداوند مقرر کند و سپس آن را انجام ندهد، باید کفاره قسم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قسمی که در نافرمانی خداوند باشد، هیچ اعتباری ندارد</w:t>
      </w:r>
      <w:r>
        <w:rPr>
          <w:rFonts w:eastAsia="IRNazanin" w:cs="IRNazanin"/>
          <w:color w:val="111111"/>
          <w:sz w:val="28"/>
          <w:szCs w:val="28"/>
          <w:rtl w:val="true"/>
          <w:lang w:bidi="fa-IR"/>
        </w:rPr>
        <w:t>.»</w:t>
      </w:r>
    </w:p>
    <w:p>
      <w:pPr>
        <w:pStyle w:val="Heading4"/>
        <w:numPr>
          <w:ilvl w:val="3"/>
          <w:numId w:val="1"/>
        </w:numPr>
        <w:rPr/>
      </w:pPr>
      <w:bookmarkStart w:id="1910" w:name="__RefHeading___Toc12663939_1280447820"/>
      <w:bookmarkStart w:id="1911" w:name="_Toc841"/>
      <w:bookmarkEnd w:id="1910"/>
      <w:r>
        <w:rPr>
          <w:rtl w:val="true"/>
        </w:rPr>
        <w:t>[</w:t>
      </w:r>
      <w:r>
        <w:rPr>
          <w:rtl w:val="true"/>
        </w:rPr>
        <w:t>رقم الحدیث الکلی</w:t>
      </w:r>
      <w:r>
        <w:rPr>
          <w:rtl w:val="true"/>
        </w:rPr>
        <w:t xml:space="preserve">: </w:t>
      </w:r>
      <w:r>
        <w:rPr/>
        <w:t>29496</w:t>
      </w:r>
      <w:r>
        <w:rPr>
          <w:rtl w:val="true"/>
        </w:rPr>
        <w:t xml:space="preserve"> - </w:t>
      </w:r>
      <w:r>
        <w:rPr>
          <w:rtl w:val="true"/>
        </w:rPr>
        <w:t>رقم الحدیث الباب</w:t>
      </w:r>
      <w:r>
        <w:rPr>
          <w:rtl w:val="true"/>
        </w:rPr>
        <w:t xml:space="preserve">: </w:t>
      </w:r>
      <w:r>
        <w:rPr/>
        <w:t>2</w:t>
      </w:r>
      <w:r>
        <w:rPr>
          <w:rtl w:val="true"/>
        </w:rPr>
        <w:t>]</w:t>
      </w:r>
      <w:bookmarkEnd w:id="1911"/>
    </w:p>
    <w:p>
      <w:pPr>
        <w:pStyle w:val="BookText"/>
        <w:rPr/>
      </w:pPr>
      <w:r>
        <w:rPr>
          <w:rFonts w:eastAsia="Times New Roman" w:cs="Times New Roman" w:ascii="Times New Roman" w:hAnsi="Times New Roman"/>
          <w:color w:val="111111"/>
          <w:sz w:val="28"/>
          <w:szCs w:val="28"/>
          <w:lang w:val="en-US" w:bidi="en-US"/>
        </w:rPr>
        <w:t>29496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عَنْهُ عَنْ أَحْمَدَ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حَلَفْتَ عَلَیْهَا لَکَ فِیهَا مَنْفَعَةٌ فِی أَمْرِ دِینٍ أَوْ دُنْیَا فَلَا شَیْ‌ءَ عَلَیْکَ فِیهَا وَ إِنَّمَا تَقَعُ عَلَیْکَ الْکَفَّارَةُ فِیمَا حَلَفْتَ عَلَیْهِ فِیمَا لِلَّهِ فِیهِ مَعْصِیَةٌ أَنْ لَا تَفْعَلَهُ ثُمَّ تَفْعَلَهُ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باقر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خوردی و در آن منفعتی برای امر دینی یا دنیوی خود داشته باشی، کفاره‌ای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کفاره بر قسمی واجب می‌شود که در آن معصیت خدا باشد، اگر قسم خورده باشی که آن را انجام ندهی و سپس انجام دهی</w:t>
      </w:r>
      <w:r>
        <w:rPr>
          <w:rFonts w:eastAsia="IRNazanin" w:cs="IRNazanin"/>
          <w:color w:val="111111"/>
          <w:sz w:val="28"/>
          <w:szCs w:val="28"/>
          <w:rtl w:val="true"/>
          <w:lang w:bidi="fa-IR"/>
        </w:rPr>
        <w:t>.»</w:t>
      </w:r>
    </w:p>
    <w:p>
      <w:pPr>
        <w:pStyle w:val="Heading4"/>
        <w:numPr>
          <w:ilvl w:val="3"/>
          <w:numId w:val="1"/>
        </w:numPr>
        <w:rPr/>
      </w:pPr>
      <w:bookmarkStart w:id="1912" w:name="__RefHeading___Toc12663941_1280447820"/>
      <w:bookmarkStart w:id="1913" w:name="_Toc842"/>
      <w:bookmarkEnd w:id="1912"/>
      <w:r>
        <w:rPr>
          <w:rtl w:val="true"/>
        </w:rPr>
        <w:t>[</w:t>
      </w:r>
      <w:r>
        <w:rPr>
          <w:rtl w:val="true"/>
        </w:rPr>
        <w:t>رقم الحدیث الکلی</w:t>
      </w:r>
      <w:r>
        <w:rPr>
          <w:rtl w:val="true"/>
        </w:rPr>
        <w:t xml:space="preserve">: </w:t>
      </w:r>
      <w:r>
        <w:rPr/>
        <w:t>29497</w:t>
      </w:r>
      <w:r>
        <w:rPr>
          <w:rtl w:val="true"/>
        </w:rPr>
        <w:t xml:space="preserve"> - </w:t>
      </w:r>
      <w:r>
        <w:rPr>
          <w:rtl w:val="true"/>
        </w:rPr>
        <w:t>رقم الحدیث الباب</w:t>
      </w:r>
      <w:r>
        <w:rPr>
          <w:rtl w:val="true"/>
        </w:rPr>
        <w:t xml:space="preserve">: </w:t>
      </w:r>
      <w:r>
        <w:rPr/>
        <w:t>3</w:t>
      </w:r>
      <w:r>
        <w:rPr>
          <w:rtl w:val="true"/>
        </w:rPr>
        <w:t>]</w:t>
      </w:r>
      <w:bookmarkEnd w:id="1913"/>
    </w:p>
    <w:p>
      <w:pPr>
        <w:pStyle w:val="BookText"/>
        <w:rPr/>
      </w:pPr>
      <w:r>
        <w:rPr>
          <w:rFonts w:eastAsia="Times New Roman" w:cs="Times New Roman" w:ascii="Times New Roman" w:hAnsi="Times New Roman"/>
          <w:color w:val="111111"/>
          <w:sz w:val="28"/>
          <w:szCs w:val="28"/>
          <w:lang w:val="en-US" w:bidi="en-US"/>
        </w:rPr>
        <w:t>29497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عَنْهُ عَنْ أَحْمَدَ بْنِ مُحَمَّدِ بْنِ عِیسَی وَ عَنْ عِدَّةٍ مِنْ أَصْحَابِنَا عَنْ سَهْلِ بْنِ زِیَادٍ جَمِیعاً عَنْ أَحْمَدَ بْنِ مُحَمَّدِ بْنِ أَبِی نَصْرٍ عَنْ ثَعْلَبَةَ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 عَلَیْهَا أَنْ لَا یَفْعَلَهَا مِمَّا لَهُ فِیهِ مَنْفَعَةٌ فِی الدُّنْیَا وَ الْآخِرَةِ فَلَا کَفَّارَةَ عَلَیْهِ وَ إِنَّمَا الْکَفَّارَةُ فِی أَنْ یَحْلِفَ الرَّجُلُ وَ اللَّهِ لَا أَزْنِی وَ اللَّهِ لَا أَشْرَبُ الْخَمْرَ وَ اللَّهِ لَا أَسْرِقُ وَ اللَّهِ لَا أَخُونُ وَ أَشْبَاهِ هَذَا وَ لَا أَعْصِی ثُمَّ فَعَلَ فَعَلَیْهِ الْکَفَّارَةُ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بِالْإِسْنَادِ الثَّانِی مِثْلَهُ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باقر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قسمی که انسان برای ترک کاری بخورد که در آن کار برای او منفعتی در دنیا و آخرت وجود دارد، کفاره‌ای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کفاره زمانی واجب می‌شود که مرد قسم بخورد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زنا نمی‌کنم، به خدا سوگند شراب نمی‌نوشم، به خدا سوگند دزدی نمی‌کنم، به خدا سوگند خیانت نمی‌کنم و مانند این‌ها یا نافرمانی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مرتکب این امور شود، در این صورت کفاره بر او واجب است</w:t>
      </w:r>
      <w:r>
        <w:rPr>
          <w:rFonts w:eastAsia="IRNazanin" w:cs="IRNazanin"/>
          <w:color w:val="111111"/>
          <w:sz w:val="28"/>
          <w:szCs w:val="28"/>
          <w:rtl w:val="true"/>
          <w:lang w:bidi="fa-IR"/>
        </w:rPr>
        <w:t>.»</w:t>
      </w:r>
    </w:p>
    <w:p>
      <w:pPr>
        <w:pStyle w:val="Heading4"/>
        <w:numPr>
          <w:ilvl w:val="3"/>
          <w:numId w:val="1"/>
        </w:numPr>
        <w:rPr/>
      </w:pPr>
      <w:bookmarkStart w:id="1914" w:name="__RefHeading___Toc12663943_1280447820"/>
      <w:bookmarkStart w:id="1915" w:name="_Toc843"/>
      <w:bookmarkEnd w:id="1914"/>
      <w:r>
        <w:rPr>
          <w:rtl w:val="true"/>
        </w:rPr>
        <w:t>[</w:t>
      </w:r>
      <w:r>
        <w:rPr>
          <w:rtl w:val="true"/>
        </w:rPr>
        <w:t>رقم الحدیث الکلی</w:t>
      </w:r>
      <w:r>
        <w:rPr>
          <w:rtl w:val="true"/>
        </w:rPr>
        <w:t xml:space="preserve">: </w:t>
      </w:r>
      <w:r>
        <w:rPr/>
        <w:t>29498</w:t>
      </w:r>
      <w:r>
        <w:rPr>
          <w:rtl w:val="true"/>
        </w:rPr>
        <w:t xml:space="preserve"> - </w:t>
      </w:r>
      <w:r>
        <w:rPr>
          <w:rtl w:val="true"/>
        </w:rPr>
        <w:t>رقم الحدیث الباب</w:t>
      </w:r>
      <w:r>
        <w:rPr>
          <w:rtl w:val="true"/>
        </w:rPr>
        <w:t xml:space="preserve">: </w:t>
      </w:r>
      <w:r>
        <w:rPr/>
        <w:t>4</w:t>
      </w:r>
      <w:r>
        <w:rPr>
          <w:rtl w:val="true"/>
        </w:rPr>
        <w:t>]</w:t>
      </w:r>
      <w:bookmarkEnd w:id="19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وَ بِالْإِسْنَادِ عَنِ ابْنِ أَبِی نَصْرٍ عَنْ ثَعْلَبَةَ وَ عَمَّنْ ذَکَرَهُ عَنْ مَیْسَرَةَ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الْیَمِینُ الَّتِی تَجِبُ فِیهَا الْکَفَّارَةُ مَا کَانَ عَلَیْکَ أَنْ تَفْعَلَهُ فَحَلَفْتَ أَنْ لَا تَفْعَلَهُ فَفَعَلْتَهُ فَلَیْسَ</w:t>
      </w:r>
      <w:bookmarkStart w:id="1916" w:name="pg18705_173826"/>
    </w:p>
    <w:p>
      <w:pPr>
        <w:pStyle w:val="BookText"/>
        <w:rPr/>
      </w:pPr>
      <w:bookmarkEnd w:id="1916"/>
      <w:r>
        <w:rPr>
          <w:rFonts w:ascii="Amiri" w:hAnsi="Amiri" w:eastAsia="Amiri" w:cs="Amiri"/>
          <w:color w:val="111111"/>
          <w:sz w:val="28"/>
          <w:sz w:val="28"/>
          <w:szCs w:val="28"/>
          <w:rtl w:val="true"/>
          <w:lang w:bidi="ar-SA"/>
        </w:rPr>
        <w:t>عَلَیْکَ شَیْ‌ءٌ لِأَنَّ فَعَالَکَ طَاعَةٌ لِلَّهِ عَزَّ وَ جَلَّ وَ مَا کَانَ عَلَیْکَ أَنْ لَا تَفْعَلَهُ فَحَلَفْتَ أَنْ لَا تَفْعَلَهُ فَفَعَلْتَهُ فَعَلَیْکَ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میسره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قسمی که کفاره در آن واجب می‌شود، مربوط به چیزی است که بر تو واجب است آن را انجام دهی اما قسم بخوری که انجامش ندهی و سپس انجام دهی؛ در این حالت کفاره‌ای بر تو نیست، زیرا عمل تو اطاعت از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 بخوری که کاری را که نباید انجام دهی ترک کنی و سپس آن را انجام دهی، در این صورت کفاره بر تو واجب است</w:t>
      </w:r>
      <w:r>
        <w:rPr>
          <w:rFonts w:eastAsia="IRNazanin" w:cs="IRNazanin"/>
          <w:color w:val="111111"/>
          <w:sz w:val="28"/>
          <w:szCs w:val="28"/>
          <w:rtl w:val="true"/>
          <w:lang w:bidi="fa-IR"/>
        </w:rPr>
        <w:t>.»</w:t>
      </w:r>
    </w:p>
    <w:p>
      <w:pPr>
        <w:pStyle w:val="Heading4"/>
        <w:numPr>
          <w:ilvl w:val="3"/>
          <w:numId w:val="1"/>
        </w:numPr>
        <w:rPr/>
      </w:pPr>
      <w:bookmarkStart w:id="1917" w:name="__RefHeading___Toc12663945_1280447820"/>
      <w:bookmarkStart w:id="1918" w:name="_Toc844"/>
      <w:bookmarkEnd w:id="1917"/>
      <w:r>
        <w:rPr>
          <w:rtl w:val="true"/>
        </w:rPr>
        <w:t>[</w:t>
      </w:r>
      <w:r>
        <w:rPr>
          <w:rtl w:val="true"/>
        </w:rPr>
        <w:t>رقم الحدیث الکلی</w:t>
      </w:r>
      <w:r>
        <w:rPr>
          <w:rtl w:val="true"/>
        </w:rPr>
        <w:t xml:space="preserve">: </w:t>
      </w:r>
      <w:r>
        <w:rPr/>
        <w:t>29499</w:t>
      </w:r>
      <w:r>
        <w:rPr>
          <w:rtl w:val="true"/>
        </w:rPr>
        <w:t xml:space="preserve"> - </w:t>
      </w:r>
      <w:r>
        <w:rPr>
          <w:rtl w:val="true"/>
        </w:rPr>
        <w:t>رقم الحدیث الباب</w:t>
      </w:r>
      <w:r>
        <w:rPr>
          <w:rtl w:val="true"/>
        </w:rPr>
        <w:t xml:space="preserve">: </w:t>
      </w:r>
      <w:r>
        <w:rPr/>
        <w:t>5</w:t>
      </w:r>
      <w:r>
        <w:rPr>
          <w:rtl w:val="true"/>
        </w:rPr>
        <w:t>]</w:t>
      </w:r>
      <w:bookmarkEnd w:id="1918"/>
    </w:p>
    <w:p>
      <w:pPr>
        <w:pStyle w:val="BookText"/>
        <w:rPr/>
      </w:pPr>
      <w:r>
        <w:rPr>
          <w:rFonts w:eastAsia="Times New Roman" w:cs="Times New Roman" w:ascii="Times New Roman" w:hAnsi="Times New Roman"/>
          <w:color w:val="111111"/>
          <w:sz w:val="28"/>
          <w:szCs w:val="28"/>
          <w:lang w:val="en-US" w:bidi="en-US"/>
        </w:rPr>
        <w:t>29499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الْیَمِینُ عَلَی وَجْهَیْنِ أَحَدُهُمَا أَنْ یَحْلِفَ الرَّجُلُ عَلَی شَیْ‌ءٍ لَا یَلْزَمُهُ أَنْ یَفْعَلَهُ فَیَحْلِفُ أَنَّهُ یَفْعَلُ ذَلِکَ الشَّیْ‌ءَ أَوْ یَحْلِفَ عَلَی مَا یَلْزَمُهُ أَنْ یَفْعَلَهُ </w:t>
      </w:r>
      <w:r>
        <w:rPr>
          <w:rStyle w:val="FootnoteAnchor"/>
          <w:rtl w:val="true"/>
        </w:rPr>
        <w:footnoteReference w:id="1475"/>
      </w:r>
      <w:r>
        <w:rPr>
          <w:rFonts w:ascii="Amiri" w:hAnsi="Amiri" w:eastAsia="Amiri" w:cs="Amiri"/>
          <w:color w:val="111111"/>
          <w:sz w:val="28"/>
          <w:sz w:val="28"/>
          <w:szCs w:val="28"/>
          <w:rtl w:val="true"/>
          <w:lang w:bidi="ar-SA"/>
        </w:rPr>
        <w:t>فَعَلَیْهِ الْکَفَّارَةُ إِذَا لَمْ یَفْعَلْهُ وَ الْأُخْرَی عَلَی ثَلَاثَةِ أَوْجُهٍ فَمِنْهَا مَا یُؤْجَرُ الرَّجُلُ عَلَیْهِ إِذَا حَلَفَ کَاذِباً وَ مِنْهَا مَا لَا کَفَّارَةَ عَلَیْهِ وَ لَا أَجْرَ لَهُ وَ مِنْهَا مَا لَا کَفَّارَةَ عَلَیْهِ فِیهَا وَ الْعُقُوبَةُ فِیهَا دُخُولُ النَّارِ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77"/>
      </w:r>
      <w:r>
        <w:rPr>
          <w:rFonts w:ascii="Amiri" w:hAnsi="Amiri" w:eastAsia="Amiri" w:cs="Amiri"/>
          <w:color w:val="111111"/>
          <w:sz w:val="28"/>
          <w:sz w:val="28"/>
          <w:szCs w:val="28"/>
          <w:rtl w:val="true"/>
          <w:lang w:bidi="ar-SA"/>
        </w:rPr>
        <w:t xml:space="preserve">وَ تَقَدَّمَ مَا یَدُلُّ عَلَی قَدْرِ الْکَفَّارَةِ فِی الْکَفَّارَاتِ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روایت کرده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مرد بر چیزی قسم بخورد که انجام آن بر او واجب نیست و قسم بخورد که آن را انجام دهد، یا قسم بخورد بر چیزی که انجام آن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آن کار را انجام ندهد،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در سه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اگر فرد با دروغ خوردن آن، خیر و نیکی انجام دهد، پاداش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نه کفاره‌ای بر آن واجب است و نه پاداشی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کفاره ندارد، اما مجازات آن ورود به آتش جهنم است</w:t>
      </w:r>
      <w:r>
        <w:rPr>
          <w:rFonts w:eastAsia="IRNazanin" w:cs="IRNazanin"/>
          <w:color w:val="111111"/>
          <w:sz w:val="28"/>
          <w:szCs w:val="28"/>
          <w:rtl w:val="true"/>
          <w:lang w:bidi="fa-IR"/>
        </w:rPr>
        <w:t>.»</w:t>
      </w:r>
    </w:p>
    <w:p>
      <w:pPr>
        <w:pStyle w:val="Heading3"/>
        <w:numPr>
          <w:ilvl w:val="2"/>
          <w:numId w:val="1"/>
        </w:numPr>
        <w:rPr/>
      </w:pPr>
      <w:bookmarkStart w:id="1919" w:name="__RefHeading___Toc12663947_1280447820"/>
      <w:bookmarkStart w:id="1920" w:name="_Toc845"/>
      <w:bookmarkEnd w:id="1919"/>
      <w:r>
        <w:rPr/>
        <w:t>24</w:t>
      </w:r>
      <w:r>
        <w:rPr>
          <w:rtl w:val="true"/>
        </w:rPr>
        <w:t xml:space="preserve">- </w:t>
      </w:r>
      <w:r>
        <w:rPr>
          <w:rtl w:val="true"/>
        </w:rPr>
        <w:t>بَابُ أَنَّ الْیَمِینَ لَا تَنْعَقِدُ إِلَّا عَلَی الْمُسْتَقْبِلِ إِذَا کَانَ الْبِرُّ أَرْجَحَ فَلَوْ خَالَفَ أَثِمَ وَ لَزِمَتْهُ الْکَفَّارَةُ وَ لَوْ حَلَفَ عَلَی تَرْکِ الرَّاجِحِ أَوْ فِعْلِ الْمَرْجُوحِ لَمْ تَنْعَقِدْ</w:t>
      </w:r>
      <w:bookmarkEnd w:id="1920"/>
    </w:p>
    <w:p>
      <w:pPr>
        <w:pStyle w:val="Heading4"/>
        <w:numPr>
          <w:ilvl w:val="3"/>
          <w:numId w:val="1"/>
        </w:numPr>
        <w:rPr/>
      </w:pPr>
      <w:bookmarkStart w:id="1921" w:name="__RefHeading___Toc12663949_1280447820"/>
      <w:bookmarkStart w:id="1922" w:name="_Toc846"/>
      <w:bookmarkEnd w:id="1921"/>
      <w:r>
        <w:rPr>
          <w:rtl w:val="true"/>
        </w:rPr>
        <w:t>اشارة</w:t>
      </w:r>
      <w:bookmarkEnd w:id="1922"/>
    </w:p>
    <w:p>
      <w:pPr>
        <w:pStyle w:val="BookText"/>
        <w:rPr/>
      </w:pPr>
      <w:r>
        <w:rPr>
          <w:rStyle w:val="FootnoteAnchor"/>
        </w:rPr>
        <w:footnoteReference w:id="147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إِلَّا عَلَی الْمُسْتَقْبِلِ إِذَا کَانَ الْبِرُّ أَرْجَحَ فَلَوْ خَالَفَ أَثِمَ وَ لَزِمَتْهُ الْکَفَّارَةُ وَ لَوْ حَلَفَ عَلَی تَرْکِ الرَّاجِحِ أَوْ فِعْلِ الْمَرْجُوحِ لَمْ تَنْعَقِدْ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به موضوع انعقاد قسم بر آینده پرداخته و بیان می‌کند که اگر خیر و نیکی در عمل ترجیح داشته باشد و شخص خلاف آن عمل کند، گناهکار است و کفاره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 بر ترک عمل ترجیح‌دار یا انجام عمل غیرمرجح باشد، چنین قسمی منعقد نمی‌گردد</w:t>
      </w:r>
      <w:r>
        <w:rPr>
          <w:rFonts w:eastAsia="IRNazanin" w:cs="IRNazanin"/>
          <w:color w:val="111111"/>
          <w:sz w:val="28"/>
          <w:szCs w:val="28"/>
          <w:rtl w:val="true"/>
          <w:lang w:bidi="fa-IR"/>
        </w:rPr>
        <w:t>.</w:t>
      </w:r>
    </w:p>
    <w:p>
      <w:pPr>
        <w:pStyle w:val="Heading4"/>
        <w:numPr>
          <w:ilvl w:val="3"/>
          <w:numId w:val="1"/>
        </w:numPr>
        <w:rPr/>
      </w:pPr>
      <w:bookmarkStart w:id="1923" w:name="__RefHeading___Toc12663951_1280447820"/>
      <w:bookmarkStart w:id="1924" w:name="_Toc847"/>
      <w:bookmarkEnd w:id="1923"/>
      <w:r>
        <w:rPr>
          <w:rtl w:val="true"/>
        </w:rPr>
        <w:t>[</w:t>
      </w:r>
      <w:r>
        <w:rPr>
          <w:rtl w:val="true"/>
        </w:rPr>
        <w:t>رقم الحدیث الکلی</w:t>
      </w:r>
      <w:r>
        <w:rPr>
          <w:rtl w:val="true"/>
        </w:rPr>
        <w:t xml:space="preserve">: </w:t>
      </w:r>
      <w:r>
        <w:rPr/>
        <w:t>29500</w:t>
      </w:r>
      <w:r>
        <w:rPr>
          <w:rtl w:val="true"/>
        </w:rPr>
        <w:t xml:space="preserve"> - </w:t>
      </w:r>
      <w:r>
        <w:rPr>
          <w:rtl w:val="true"/>
        </w:rPr>
        <w:t>رقم الحدیث الباب</w:t>
      </w:r>
      <w:r>
        <w:rPr>
          <w:rtl w:val="true"/>
        </w:rPr>
        <w:t xml:space="preserve">: </w:t>
      </w:r>
      <w:r>
        <w:rPr/>
        <w:t>1</w:t>
      </w:r>
      <w:r>
        <w:rPr>
          <w:rtl w:val="true"/>
        </w:rPr>
        <w:t>]</w:t>
      </w:r>
      <w:bookmarkEnd w:id="19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مُحَمَّدُ بْنُ یَعْقُوبَ عَنْ مُحَمَّدِ بْنِ یَحْیَی عَنْ أَحْمَدَ بْنِ مُحَمَّدٍ عَنِ ابْنِ مَحْبُوبٍ عَنْ عَبْدِ الرَّحْمَنِ بْنِ الْحَجَّاجِ قَالَ سَمِعْتُ أَبَا</w:t>
      </w:r>
      <w:bookmarkStart w:id="1925" w:name="pg18705_173827"/>
    </w:p>
    <w:p>
      <w:pPr>
        <w:pStyle w:val="BookText"/>
        <w:rPr/>
      </w:pPr>
      <w:bookmarkEnd w:id="1925"/>
      <w:r>
        <w:rPr>
          <w:rFonts w:ascii="Amiri" w:hAnsi="Amiri" w:eastAsia="Amiri" w:cs="Amiri"/>
          <w:color w:val="111111"/>
          <w:sz w:val="28"/>
          <w:sz w:val="28"/>
          <w:szCs w:val="28"/>
          <w:rtl w:val="true"/>
          <w:lang w:bidi="ar-SA"/>
        </w:rPr>
        <w:t xml:space="preserve">عَبْدِ اللَّهِ ع یَقُولُ لَیْسَ کُلُّ یَمِینٍ فِیهَا کَفَّارَةٌ أَمَّا مَا کَانَ مِنْهَا مِمَّا أَوْجَبَ اللَّهُ عَلَیْکَ أَنْ تَفْعَلَهُ فَحَلَفْتَ أَنْ لَا تَفْعَلَهُ </w:t>
      </w:r>
      <w:r>
        <w:rPr>
          <w:rStyle w:val="FootnoteAnchor"/>
          <w:rtl w:val="true"/>
        </w:rPr>
        <w:footnoteReference w:id="1481"/>
      </w:r>
      <w:r>
        <w:rPr>
          <w:rFonts w:ascii="Amiri" w:hAnsi="Amiri" w:eastAsia="Amiri" w:cs="Amiri"/>
          <w:color w:val="111111"/>
          <w:sz w:val="28"/>
          <w:sz w:val="28"/>
          <w:szCs w:val="28"/>
          <w:rtl w:val="true"/>
          <w:lang w:bidi="ar-SA"/>
        </w:rPr>
        <w:t xml:space="preserve">فَلَیْسَ عَلَیْکَ فِیهِ الْکَفَّارَةُ وَ أَمَّا مَا لَمْ یَکُنْ مِمَّا أَوْجَبَ اللَّهُ عَلَیْکَ أَنْ تَفْعَلَهُ فَحَلَفْتَ أَنْ لَا تَفْعَلَهُ ثُمَّ فَعَلْتَهُ فَعَلَیْکَ </w:t>
      </w:r>
      <w:r>
        <w:rPr>
          <w:rStyle w:val="FootnoteAnchor"/>
          <w:rtl w:val="true"/>
        </w:rPr>
        <w:footnoteReference w:id="1482"/>
      </w:r>
      <w:r>
        <w:rPr>
          <w:rFonts w:ascii="Amiri" w:hAnsi="Amiri" w:eastAsia="Amiri" w:cs="Amiri"/>
          <w:color w:val="111111"/>
          <w:sz w:val="28"/>
          <w:sz w:val="28"/>
          <w:szCs w:val="28"/>
          <w:rtl w:val="true"/>
          <w:lang w:bidi="ar-SA"/>
        </w:rPr>
        <w:t>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قسم‌ها کفاره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قسم‌هایی که بر انجام اموری باشد که خداوند آن‌ها را بر تو واجب کرده است، اگر قسم بخوری که آن‌ها را انجام ندهی و سپس انجام ندهی، کفاره‌ای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اموری که خداوند آن‌ها را بر تو واجب نکرده است، اگر قسم بخوری که آن‌ها را انجام ندهی و سپس انجام دهی، کفاره بر تو واجب می‌شود</w:t>
      </w:r>
      <w:r>
        <w:rPr>
          <w:rFonts w:eastAsia="IRNazanin" w:cs="IRNazanin"/>
          <w:color w:val="111111"/>
          <w:sz w:val="28"/>
          <w:szCs w:val="28"/>
          <w:rtl w:val="true"/>
          <w:lang w:bidi="fa-IR"/>
        </w:rPr>
        <w:t>.»</w:t>
      </w:r>
    </w:p>
    <w:p>
      <w:pPr>
        <w:pStyle w:val="Heading4"/>
        <w:numPr>
          <w:ilvl w:val="3"/>
          <w:numId w:val="1"/>
        </w:numPr>
        <w:rPr/>
      </w:pPr>
      <w:bookmarkStart w:id="1926" w:name="__RefHeading___Toc12663953_1280447820"/>
      <w:bookmarkStart w:id="1927" w:name="_Toc848"/>
      <w:bookmarkEnd w:id="1926"/>
      <w:r>
        <w:rPr>
          <w:rtl w:val="true"/>
        </w:rPr>
        <w:t>[</w:t>
      </w:r>
      <w:r>
        <w:rPr>
          <w:rtl w:val="true"/>
        </w:rPr>
        <w:t>رقم الحدیث الکلی</w:t>
      </w:r>
      <w:r>
        <w:rPr>
          <w:rtl w:val="true"/>
        </w:rPr>
        <w:t xml:space="preserve">: </w:t>
      </w:r>
      <w:r>
        <w:rPr/>
        <w:t>29501</w:t>
      </w:r>
      <w:r>
        <w:rPr>
          <w:rtl w:val="true"/>
        </w:rPr>
        <w:t xml:space="preserve"> - </w:t>
      </w:r>
      <w:r>
        <w:rPr>
          <w:rtl w:val="true"/>
        </w:rPr>
        <w:t>رقم الحدیث الباب</w:t>
      </w:r>
      <w:r>
        <w:rPr>
          <w:rtl w:val="true"/>
        </w:rPr>
        <w:t xml:space="preserve">: </w:t>
      </w:r>
      <w:r>
        <w:rPr/>
        <w:t>2</w:t>
      </w:r>
      <w:r>
        <w:rPr>
          <w:rtl w:val="true"/>
        </w:rPr>
        <w:t>]</w:t>
      </w:r>
      <w:bookmarkEnd w:id="1927"/>
    </w:p>
    <w:p>
      <w:pPr>
        <w:pStyle w:val="BookText"/>
        <w:rPr/>
      </w:pPr>
      <w:r>
        <w:rPr>
          <w:rFonts w:eastAsia="Times New Roman" w:cs="Times New Roman" w:ascii="Times New Roman" w:hAnsi="Times New Roman"/>
          <w:color w:val="111111"/>
          <w:sz w:val="28"/>
          <w:szCs w:val="28"/>
          <w:lang w:val="en-US" w:bidi="en-US"/>
        </w:rPr>
        <w:t>29501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عَنْهُ عَنْ أَحْمَدَ عَنْ سَعْدِ بْنِ سَعْدٍ عَنْ مُحَمَّدِ بْنِ الْقَاسِمِ بْنِ الْفُضَیْلِ عَنْ حَمْزَةَ بْنِ حُمْرَانَ عَنْ دَاوُدَ بْنِ فَرْقَدٍ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أَبِی عَبْدِ اللَّهِ ع الْیَمِینُ الَّتِی تَلْزَمُنِی فِیهَا الْکَفَّارَةُ فَقَالا مَا حَلَفْتَ عَلَیْهِ مِمَّا لِلَّهِ فِیهِ طَاعَةٌ أَنْ تَفْعَلَهُ فَلَمْ تَفْعَلْهُ فَعَلَیْکَ فِیهِ الْکَفَّارَةُ وَ مَا حَلَفْتَ عَلَیْهِ مِمَّا لِلَّهِ فِیهِ الْمَعْصِیَةُ فَکَفَّارَتُهُ تَرْکُهُ وَ مَا لَمْ یَکُنْ فِیهِ مَعْصِیَةٌ وَ لَا طَاعَةٌ فَلَیْسَ هُوَ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و امام صادق علیه السلام عرض کردم، قسمی که کفاره آن بر من واجب می‌شود کدام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قسمی که درباره چیزی باشد که طاعت خداوند در انجام آن وجود دارد و تو قسم بخوری که آن را انجام دهی و سپس انجام ندهی، کفاره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قسمی باشد که در آن معصیت خدا وجود دارد، کفاره آن ترک آن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قسمی باشد که نه معصیت و نه طاعت در آن وجود دارد، چنین قسمی اعتباری ندارد و کفاره‌ای بر آن واجب نیست</w:t>
      </w:r>
      <w:r>
        <w:rPr>
          <w:rFonts w:eastAsia="IRNazanin" w:cs="IRNazanin"/>
          <w:color w:val="111111"/>
          <w:sz w:val="28"/>
          <w:szCs w:val="28"/>
          <w:rtl w:val="true"/>
          <w:lang w:bidi="fa-IR"/>
        </w:rPr>
        <w:t>.»</w:t>
      </w:r>
    </w:p>
    <w:p>
      <w:pPr>
        <w:pStyle w:val="Heading4"/>
        <w:numPr>
          <w:ilvl w:val="3"/>
          <w:numId w:val="1"/>
        </w:numPr>
        <w:rPr/>
      </w:pPr>
      <w:bookmarkStart w:id="1928" w:name="__RefHeading___Toc12663955_1280447820"/>
      <w:bookmarkStart w:id="1929" w:name="_Toc849"/>
      <w:bookmarkEnd w:id="1928"/>
      <w:r>
        <w:rPr>
          <w:rtl w:val="true"/>
        </w:rPr>
        <w:t>[</w:t>
      </w:r>
      <w:r>
        <w:rPr>
          <w:rtl w:val="true"/>
        </w:rPr>
        <w:t>رقم الحدیث الکلی</w:t>
      </w:r>
      <w:r>
        <w:rPr>
          <w:rtl w:val="true"/>
        </w:rPr>
        <w:t xml:space="preserve">: </w:t>
      </w:r>
      <w:r>
        <w:rPr/>
        <w:t>29502</w:t>
      </w:r>
      <w:r>
        <w:rPr>
          <w:rtl w:val="true"/>
        </w:rPr>
        <w:t xml:space="preserve"> - </w:t>
      </w:r>
      <w:r>
        <w:rPr>
          <w:rtl w:val="true"/>
        </w:rPr>
        <w:t>رقم الحدیث الباب</w:t>
      </w:r>
      <w:r>
        <w:rPr>
          <w:rtl w:val="true"/>
        </w:rPr>
        <w:t xml:space="preserve">: </w:t>
      </w:r>
      <w:r>
        <w:rPr/>
        <w:t>3</w:t>
      </w:r>
      <w:r>
        <w:rPr>
          <w:rtl w:val="true"/>
        </w:rPr>
        <w:t>]</w:t>
      </w:r>
      <w:bookmarkEnd w:id="192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عَنْهُ عَنْ أَحْمَدَ بْنِ مُحَمَّدٍ عَنِ الْحُسَیْنِ بْنِ سَعِیدٍ عَنْ فَضَالَةَ بْنِ أَیُّوبَ عَنِ ابْنِ مُسْکَانَ عَنْ حَمْزَةَ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شَیْ‌ءٍ الَّذِی فِیهِ الْکَفَّارَةُ مِنَ الْأَیْمَانِ فَقَالَ مَا حَلَفْتَ عَلَیْهِ مِمَّا فِیهِ الْبِرُّ فَعَلَیْکَ الْکَفَّارَةُ إِذَا لَمْ تَفِ بِهِ وَ مَا حَلَفْتَ عَلَیْهِ مِمَّا فِیهِ الْمَعْصِیَةُ فَلَیْسَ عَلَیْکَ فِیهِ الْکَفَّارَةُ إِذَا رَجَعْتَ عَنْهُ وَ مَا کَانَ سِوَی ذَلِکَ مِمَّا لَیْسَ فِیهِ بِرٌّ وَ لَا مَعْصِیَةٌ فَلَیْسَ بِشَیْ‌ءٍ</w:t>
      </w:r>
      <w:r>
        <w:rPr>
          <w:rFonts w:eastAsia="Amiri" w:cs="Amiri" w:ascii="Amiri" w:hAnsi="Amiri"/>
          <w:color w:val="111111"/>
          <w:sz w:val="28"/>
          <w:szCs w:val="28"/>
          <w:rtl w:val="true"/>
          <w:lang w:bidi="ar-SA"/>
        </w:rPr>
        <w:t>.</w:t>
      </w:r>
      <w:bookmarkStart w:id="1930" w:name="pg18705_173828"/>
    </w:p>
    <w:p>
      <w:pPr>
        <w:pStyle w:val="BookText"/>
        <w:rPr/>
      </w:pPr>
      <w:bookmarkEnd w:id="1930"/>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کدام قسم است که کفاره آن واجب می‌شود؟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قسمی که در آن خیر و نیکی باشد، اگر به آن عمل نکنی، کفاره بر تو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قسمی که در آن معصیت باشد، اگر از آن بازگردی، کفاره‌ای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نه در آن خیر و نیکی باشد و نه معصیت، هیچ اعتباری ندارد و کفاره‌ای بر آن واجب نیست</w:t>
      </w:r>
      <w:r>
        <w:rPr>
          <w:rFonts w:eastAsia="IRNazanin" w:cs="IRNazanin"/>
          <w:color w:val="111111"/>
          <w:sz w:val="28"/>
          <w:szCs w:val="28"/>
          <w:rtl w:val="true"/>
          <w:lang w:bidi="fa-IR"/>
        </w:rPr>
        <w:t>.»</w:t>
      </w:r>
    </w:p>
    <w:p>
      <w:pPr>
        <w:pStyle w:val="Heading4"/>
        <w:numPr>
          <w:ilvl w:val="3"/>
          <w:numId w:val="1"/>
        </w:numPr>
        <w:rPr/>
      </w:pPr>
      <w:bookmarkStart w:id="1931" w:name="__RefHeading___Toc12663957_1280447820"/>
      <w:bookmarkStart w:id="1932" w:name="_Toc850"/>
      <w:bookmarkEnd w:id="1931"/>
      <w:r>
        <w:rPr>
          <w:rtl w:val="true"/>
        </w:rPr>
        <w:t>[</w:t>
      </w:r>
      <w:r>
        <w:rPr>
          <w:rtl w:val="true"/>
        </w:rPr>
        <w:t>رقم الحدیث الکلی</w:t>
      </w:r>
      <w:r>
        <w:rPr>
          <w:rtl w:val="true"/>
        </w:rPr>
        <w:t xml:space="preserve">: </w:t>
      </w:r>
      <w:r>
        <w:rPr/>
        <w:t>29503</w:t>
      </w:r>
      <w:r>
        <w:rPr>
          <w:rtl w:val="true"/>
        </w:rPr>
        <w:t xml:space="preserve"> - </w:t>
      </w:r>
      <w:r>
        <w:rPr>
          <w:rtl w:val="true"/>
        </w:rPr>
        <w:t>رقم الحدیث الباب</w:t>
      </w:r>
      <w:r>
        <w:rPr>
          <w:rtl w:val="true"/>
        </w:rPr>
        <w:t xml:space="preserve">: </w:t>
      </w:r>
      <w:r>
        <w:rPr/>
        <w:t>4</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29503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 عَلِیِّ بْنِ إِبْرَاهِیمَ عَنْ أَبِیهِ عَنِ ابْنِ أَبِی عُمَیْرٍ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یُکَفَّرُ مِنَ الْأَیْمَانِ فَقَالَ مَا کَانَ عَلَیْکَ أَنْ تَفْعَلَهُ فَحَلَفْتَ أَنْ لَا تَفْعَلَهُ فَفَعَلْتَهُ فَلَیْسَ عَلَیْکَ شَیْ‌ءٌ إِذَا فَعَلْتَهُ وَ مَا لَمْ یَکُنْ عَلَیْکَ وَاجِباً أَنْ تَفْعَلَهُ فَحَلَفْتَ أَنْ لَا تَفْعَلَهُ ثُمَّ فَعَلْتَهُ فَعَلَیْکَ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وَ عَنْ مُحَمَّدِ بْنِ یَحْیَی عَنْ أَحْمَدَ بْنِ مُحَمَّدِ بْنِ عِیسَی جَمِیعاً عَنْ أَحْمَدَ بْنِ مُحَمَّدِ بْنِ أَبِی نَصْرٍ عَنْ جَمِیلٍ عَنْ زُرَارَةَ عَنْ أَبِی جَعْفَرٍ ع نَحْوَهُ </w:t>
      </w:r>
      <w:r>
        <w:rPr>
          <w:rStyle w:val="FootnoteAnchor"/>
          <w:rtl w:val="true"/>
        </w:rPr>
        <w:footnoteReference w:id="1489"/>
      </w: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الْقِسْمَ الثَّانِیَ عَلَی مَا تَسَاوَی فِعْلُهُ وَ تَرْکُهُ </w:t>
      </w:r>
      <w:r>
        <w:rPr>
          <w:rStyle w:val="FootnoteAnchor"/>
          <w:rtl w:val="true"/>
        </w:rPr>
        <w:footnoteReference w:id="1491"/>
      </w:r>
      <w:r>
        <w:rPr>
          <w:rFonts w:ascii="Amiri" w:hAnsi="Amiri" w:eastAsia="Amiri" w:cs="Amiri"/>
          <w:color w:val="111111"/>
          <w:sz w:val="28"/>
          <w:sz w:val="28"/>
          <w:szCs w:val="28"/>
          <w:rtl w:val="true"/>
          <w:lang w:bidi="ar-SA"/>
        </w:rPr>
        <w:t xml:space="preserve">لِمَا مَضَی </w:t>
      </w:r>
      <w:r>
        <w:rPr>
          <w:rStyle w:val="FootnoteAnchor"/>
          <w:rtl w:val="true"/>
        </w:rPr>
        <w:footnoteReference w:id="1492"/>
      </w:r>
      <w:r>
        <w:rPr>
          <w:rFonts w:ascii="Amiri" w:hAnsi="Amiri" w:eastAsia="Amiri" w:cs="Amiri"/>
          <w:color w:val="111111"/>
          <w:sz w:val="28"/>
          <w:sz w:val="28"/>
          <w:szCs w:val="28"/>
          <w:rtl w:val="true"/>
          <w:lang w:bidi="ar-SA"/>
        </w:rPr>
        <w:t xml:space="preserve">وَ یَأْتِی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کاری بر تو واجب باشد و قسم بخوری که آن را انجام ندهی، اما سپس آن را انجام دهی، چیزی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انجام کاری بر تو واجب نباشد و قسم بخوری که آن را انجام ندهی، سپس آن را انجام دهی، کفاره بر تو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را بر مواردی تطبیق داده است که انجام آن عمل و ترک آن مساوی باشد</w:t>
      </w:r>
      <w:r>
        <w:rPr>
          <w:rFonts w:eastAsia="IRNazanin" w:cs="IRNazanin"/>
          <w:color w:val="111111"/>
          <w:sz w:val="28"/>
          <w:szCs w:val="28"/>
          <w:rtl w:val="true"/>
          <w:lang w:bidi="fa-IR"/>
        </w:rPr>
        <w:t>.»</w:t>
      </w:r>
    </w:p>
    <w:p>
      <w:pPr>
        <w:pStyle w:val="Heading4"/>
        <w:numPr>
          <w:ilvl w:val="3"/>
          <w:numId w:val="1"/>
        </w:numPr>
        <w:rPr/>
      </w:pPr>
      <w:bookmarkStart w:id="1933" w:name="__RefHeading___Toc12663959_1280447820"/>
      <w:bookmarkStart w:id="1934" w:name="_Toc851"/>
      <w:bookmarkEnd w:id="1933"/>
      <w:r>
        <w:rPr>
          <w:rtl w:val="true"/>
        </w:rPr>
        <w:t>[</w:t>
      </w:r>
      <w:r>
        <w:rPr>
          <w:rtl w:val="true"/>
        </w:rPr>
        <w:t>رقم الحدیث الکلی</w:t>
      </w:r>
      <w:r>
        <w:rPr>
          <w:rtl w:val="true"/>
        </w:rPr>
        <w:t xml:space="preserve">: </w:t>
      </w:r>
      <w:r>
        <w:rPr/>
        <w:t>29504</w:t>
      </w:r>
      <w:r>
        <w:rPr>
          <w:rtl w:val="true"/>
        </w:rPr>
        <w:t xml:space="preserve"> - </w:t>
      </w:r>
      <w:r>
        <w:rPr>
          <w:rtl w:val="true"/>
        </w:rPr>
        <w:t>رقم الحدیث الباب</w:t>
      </w:r>
      <w:r>
        <w:rPr>
          <w:rtl w:val="true"/>
        </w:rPr>
        <w:t xml:space="preserve">: </w:t>
      </w:r>
      <w:r>
        <w:rPr/>
        <w:t>5</w:t>
      </w:r>
      <w:r>
        <w:rPr>
          <w:rtl w:val="true"/>
        </w:rPr>
        <w:t>]</w:t>
      </w:r>
      <w:bookmarkEnd w:id="19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عَبْدِ الرَّحْمَنِ بْنِ أَبِی</w:t>
      </w:r>
      <w:bookmarkStart w:id="1935" w:name="pg18705_173829"/>
    </w:p>
    <w:p>
      <w:pPr>
        <w:pStyle w:val="BookText"/>
        <w:rPr/>
      </w:pPr>
      <w:bookmarkEnd w:id="1935"/>
      <w:r>
        <w:rPr>
          <w:rFonts w:ascii="Amiri" w:hAnsi="Amiri" w:eastAsia="Amiri" w:cs="Amiri"/>
          <w:color w:val="111111"/>
          <w:sz w:val="28"/>
          <w:sz w:val="28"/>
          <w:szCs w:val="28"/>
          <w:rtl w:val="true"/>
          <w:lang w:bidi="ar-SA"/>
        </w:rPr>
        <w:t xml:space="preserve">عَبْدِ اللَّهِ </w:t>
      </w:r>
      <w:r>
        <w:rPr>
          <w:rStyle w:val="FootnoteAnchor"/>
          <w:rtl w:val="true"/>
        </w:rPr>
        <w:footnoteReference w:id="1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یُقْسِمُ عَلَی الرَّجُلِ فِی الطَّعَامِ لِیَأْکُلَ فَلَمْ یَطْعَمْ هَلْ عَلَیْهِ فِی ذَلِکَ الْکَفَّارَةُ وَ مَا الْیَمِینُ الَّتِی تَجِبُ فِیهَا الْکَفَّارَةُ فَقَالَ الْکَفَّارَةُ فِی الَّذِی یَحْلِفُ عَلَی الْمَتَاعِ أَنْ لَا یَبِیعَهُ وَ لَا یَشْتَرِیَهُ ثُمَّ یَبْدُو لَهُ فِیهِ فَیُکَفِّرُ عَنْ یَمِینِهِ وَ إِنْ حَلَفَ عَلَی شَیْ‌ءٍ وَ الَّذِی حَلَفَ عَلَیْهِ إِتْیَانُهُ خَیْرٌ مِنْ تَرْکِهِ فَلْیَأْتِ الَّذِی هُوَ خَیْرٌ وَ لَا کَفَّارَةَ عَلَیْهِ إِنَّمَا ذَلِکَ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الْقَاسِمِ بْنِ مُحَمَّدٍ وَ فَضَالَةَ عَنْ أَبَانٍ وَ اقْتَصَرَ عَلَی الْحُکْمِ الْأَخِیرِ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بر دیگری قسم می‌خورد تا او را وادار کند غذایی بخورد، اما آن فرد غذا نمی‌خورد؛ آیا در این صورت کفاره‌ای بر او واجب است؟ و قسمی که کفاره در آن واجب می‌شود کدام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مربوط به قسمی است که شخص بر اموالی قسم بخورد که آن را نفروشد یا نخرد، سپس نظرش تغییر کند و به خلاف قسم خود عمل کند؛ در این حالت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چیزی قسم بخورد و انجام آن بهتر از ترک آن باشد، باید آن کار بهتر را انجام دهد و کفاره‌ای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گام‌های شیطان است</w:t>
      </w:r>
      <w:r>
        <w:rPr>
          <w:rFonts w:eastAsia="IRNazanin" w:cs="IRNazanin"/>
          <w:color w:val="111111"/>
          <w:sz w:val="28"/>
          <w:szCs w:val="28"/>
          <w:rtl w:val="true"/>
          <w:lang w:bidi="fa-IR"/>
        </w:rPr>
        <w:t>.»</w:t>
      </w:r>
    </w:p>
    <w:p>
      <w:pPr>
        <w:pStyle w:val="Heading4"/>
        <w:numPr>
          <w:ilvl w:val="3"/>
          <w:numId w:val="1"/>
        </w:numPr>
        <w:rPr/>
      </w:pPr>
      <w:bookmarkStart w:id="1936" w:name="__RefHeading___Toc12663961_1280447820"/>
      <w:bookmarkStart w:id="1937" w:name="_Toc852"/>
      <w:bookmarkEnd w:id="1936"/>
      <w:r>
        <w:rPr>
          <w:rtl w:val="true"/>
        </w:rPr>
        <w:t>[</w:t>
      </w:r>
      <w:r>
        <w:rPr>
          <w:rtl w:val="true"/>
        </w:rPr>
        <w:t>رقم الحدیث الکلی</w:t>
      </w:r>
      <w:r>
        <w:rPr>
          <w:rtl w:val="true"/>
        </w:rPr>
        <w:t xml:space="preserve">: </w:t>
      </w:r>
      <w:r>
        <w:rPr/>
        <w:t>29505</w:t>
      </w:r>
      <w:r>
        <w:rPr>
          <w:rtl w:val="true"/>
        </w:rPr>
        <w:t xml:space="preserve"> - </w:t>
      </w:r>
      <w:r>
        <w:rPr>
          <w:rtl w:val="true"/>
        </w:rPr>
        <w:t>رقم الحدیث الباب</w:t>
      </w:r>
      <w:r>
        <w:rPr>
          <w:rtl w:val="true"/>
        </w:rPr>
        <w:t xml:space="preserve">: </w:t>
      </w:r>
      <w:r>
        <w:rPr/>
        <w:t>6</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29505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 کَانَ حَلَفَ عَلَی بَعْضِ أُمَّهَاتِ أَوْلَادِهِ أَنْ لَا یُسَافِرَ بِهَا فَإِنْ سَافَرَ بِهَا فَعَلَیْهِ أَنْ یُعْتِقَ نَسَمَةً تَبْلُغُ مِائَةَ دِینَارٍ فَأَخْرَجَهَا مَعَهُ وَ أَمَرَنِی فَاشْتَرَیْتُ نَسَمَةً بِمِائَةِ دِینَارٍ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1499"/>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938" w:name="pg18705_173830"/>
    </w:p>
    <w:p>
      <w:pPr>
        <w:pStyle w:val="Heading3"/>
        <w:numPr>
          <w:ilvl w:val="2"/>
          <w:numId w:val="1"/>
        </w:numPr>
        <w:rPr/>
      </w:pPr>
      <w:bookmarkStart w:id="1939" w:name="__RefHeading___Toc12663963_1280447820"/>
      <w:bookmarkStart w:id="1940" w:name="_Toc853"/>
      <w:bookmarkEnd w:id="1938"/>
      <w:bookmarkEnd w:id="1939"/>
      <w:r>
        <w:rPr/>
        <w:t>25</w:t>
      </w:r>
      <w:r>
        <w:rPr>
          <w:rtl w:val="true"/>
        </w:rPr>
        <w:t xml:space="preserve">- </w:t>
      </w:r>
      <w:r>
        <w:rPr>
          <w:rtl w:val="true"/>
        </w:rPr>
        <w:t>بَابُ اسْتِحْبَابِ اسْتِثْنَاءِ مَشِیَّةِ اللَّهِ فِی الْیَمِینِ وَ غَیْرِهَا مِنَ الْکَلَامِ‌</w:t>
      </w:r>
      <w:bookmarkEnd w:id="1940"/>
    </w:p>
    <w:p>
      <w:pPr>
        <w:pStyle w:val="Heading4"/>
        <w:numPr>
          <w:ilvl w:val="3"/>
          <w:numId w:val="1"/>
        </w:numPr>
        <w:rPr/>
      </w:pPr>
      <w:bookmarkStart w:id="1941" w:name="__RefHeading___Toc12663965_1280447820"/>
      <w:bookmarkStart w:id="1942" w:name="_Toc854"/>
      <w:bookmarkEnd w:id="1941"/>
      <w:r>
        <w:rPr>
          <w:rtl w:val="true"/>
        </w:rPr>
        <w:t>اشارة</w:t>
      </w:r>
      <w:bookmarkEnd w:id="1942"/>
    </w:p>
    <w:p>
      <w:pPr>
        <w:pStyle w:val="BookText"/>
        <w:rPr/>
      </w:pPr>
      <w:r>
        <w:rPr>
          <w:rStyle w:val="FootnoteAnchor"/>
        </w:rPr>
        <w:footnoteReference w:id="150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اسْتِثْنَاءِ مَشِیَّةِ اللَّهِ فِی الْیَمِینِ وَ غَیْرِهَا مِنَ الْکَلَامِ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به استحباب ذکر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قسم‌ها و سایر سخنان اشاره دارد</w:t>
      </w:r>
      <w:r>
        <w:rPr>
          <w:rFonts w:eastAsia="IRNazanin" w:cs="IRNazanin"/>
          <w:color w:val="111111"/>
          <w:sz w:val="28"/>
          <w:szCs w:val="28"/>
          <w:rtl w:val="true"/>
          <w:lang w:bidi="fa-IR"/>
        </w:rPr>
        <w:t>.</w:t>
      </w:r>
    </w:p>
    <w:p>
      <w:pPr>
        <w:pStyle w:val="Heading4"/>
        <w:numPr>
          <w:ilvl w:val="3"/>
          <w:numId w:val="1"/>
        </w:numPr>
        <w:rPr/>
      </w:pPr>
      <w:bookmarkStart w:id="1943" w:name="__RefHeading___Toc12663967_1280447820"/>
      <w:bookmarkStart w:id="1944" w:name="_Toc855"/>
      <w:bookmarkEnd w:id="1943"/>
      <w:r>
        <w:rPr>
          <w:rtl w:val="true"/>
        </w:rPr>
        <w:t>[</w:t>
      </w:r>
      <w:r>
        <w:rPr>
          <w:rtl w:val="true"/>
        </w:rPr>
        <w:t>رقم الحدیث الکلی</w:t>
      </w:r>
      <w:r>
        <w:rPr>
          <w:rtl w:val="true"/>
        </w:rPr>
        <w:t xml:space="preserve">: </w:t>
      </w:r>
      <w:r>
        <w:rPr/>
        <w:t>29506</w:t>
      </w:r>
      <w:r>
        <w:rPr>
          <w:rtl w:val="true"/>
        </w:rPr>
        <w:t xml:space="preserve"> - </w:t>
      </w:r>
      <w:r>
        <w:rPr>
          <w:rtl w:val="true"/>
        </w:rPr>
        <w:t>رقم الحدیث الباب</w:t>
      </w:r>
      <w:r>
        <w:rPr>
          <w:rtl w:val="true"/>
        </w:rPr>
        <w:t xml:space="preserve">: </w:t>
      </w:r>
      <w:r>
        <w:rPr/>
        <w:t>1</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29506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الْأَحْوَلِ</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عَنْ سَلَّامِ بْنِ الْمُسْتَنِیرِ عَنْ أَبِی جَعْفَرٍ ع فِی قَوْلِ اللَّهِ عَزَّ وَ جَلَّ وَ لَقَدْ عَهِدْنا إِلی آدَمَ مِنْ قَبْلُ فَنَسِیَ وَ لَمْ نَجِدْ لَهُ عَزْماً </w:t>
      </w:r>
      <w:r>
        <w:rPr>
          <w:rStyle w:val="FootnoteAnchor"/>
          <w:rtl w:val="true"/>
        </w:rPr>
        <w:footnoteReference w:id="1505"/>
      </w:r>
      <w:r>
        <w:rPr>
          <w:rFonts w:ascii="Amiri" w:hAnsi="Amiri" w:eastAsia="Amiri" w:cs="Amiri"/>
          <w:color w:val="111111"/>
          <w:sz w:val="28"/>
          <w:sz w:val="28"/>
          <w:szCs w:val="28"/>
          <w:rtl w:val="true"/>
          <w:lang w:bidi="ar-SA"/>
        </w:rPr>
        <w:t>قَالَ فَقَالَ إِنَّ اللَّهَ عَزَّ وَ جَلَّ لَمَّا قَالَ لآِدَمَ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یَا آدَمُ لَا تَقْرَبْ هَذِهِ الشَّجَرَةَ قَالَ وَ أَرَاهُ إِیَّاهَا قَالَ آدَمُ لِرَبِّهِ کَیْفَ أَقْرَبُهَا وَ قَدْ نَهَیْتَنِی عَنْهَا أَنَا وَ زَوْجَتِی قَالَ فَقَالَ لَهُمَا لَا تَقْرَبَاهَا یَعْنِی لَا تَأْکُلَا مِنْهَا فَقَالَ آدَمُ وَ زَوْجَتُهُ نَعَمْ یَا رَبَّنَا لَا نَقْرَبُهَا وَ لَا نَأْکُلُ مِنْهَا وَ لَمْ یَسْتَثْنِیَا فِی قَوْلِهِمَا نَعَمْ فَوَکَلَهُمَا اللَّهُ فِی ذَلِکَ إِلَی أَنْفُسِهِمَا وَ إِلَی ذِکْرِهِمَا قَالَ وَ قَدْ قَالَ اللَّهُ عَزَّ وَ جَلَّ لِنَبِیِّهِ ص فِی الْکِتَابِ 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Style w:val="FootnoteAnchor"/>
          <w:rtl w:val="true"/>
        </w:rPr>
        <w:footnoteReference w:id="1506"/>
      </w:r>
      <w:r>
        <w:rPr>
          <w:rFonts w:ascii="Amiri" w:hAnsi="Amiri" w:eastAsia="Amiri" w:cs="Amiri"/>
          <w:color w:val="111111"/>
          <w:sz w:val="28"/>
          <w:sz w:val="28"/>
          <w:szCs w:val="28"/>
          <w:rtl w:val="true"/>
          <w:lang w:bidi="ar-SA"/>
        </w:rPr>
        <w:t xml:space="preserve">أَنْ لَا أَفْعَلَهُ فَتَسْبِقَ مَشِیَّةُ اللَّهِ فِی أَلَّا أَفْعَلَهُ فَلَا أَقْدِرَ عَلَی أَنْ لَا </w:t>
      </w:r>
      <w:r>
        <w:rPr>
          <w:rStyle w:val="FootnoteAnchor"/>
          <w:rtl w:val="true"/>
        </w:rPr>
        <w:footnoteReference w:id="1507"/>
      </w:r>
      <w:r>
        <w:rPr>
          <w:rFonts w:ascii="Amiri" w:hAnsi="Amiri" w:eastAsia="Amiri" w:cs="Amiri"/>
          <w:color w:val="111111"/>
          <w:sz w:val="28"/>
          <w:sz w:val="28"/>
          <w:szCs w:val="28"/>
          <w:rtl w:val="true"/>
          <w:lang w:bidi="ar-SA"/>
        </w:rPr>
        <w:t xml:space="preserve">أَفْعَلَهُ قَالَ فَلِذَلِکَ قَالَ اللَّهُ عَزَّ وَ جَلَّ وَ اذْکُرْ رَبَّکَ إِذا نَسِیتَ </w:t>
      </w:r>
      <w:r>
        <w:rPr>
          <w:rStyle w:val="FootnoteAnchor"/>
          <w:rtl w:val="true"/>
        </w:rPr>
        <w:footnoteReference w:id="1508"/>
      </w:r>
      <w:r>
        <w:rPr>
          <w:rFonts w:ascii="Amiri" w:hAnsi="Amiri" w:eastAsia="Amiri" w:cs="Amiri"/>
          <w:color w:val="111111"/>
          <w:sz w:val="28"/>
          <w:sz w:val="28"/>
          <w:szCs w:val="28"/>
          <w:rtl w:val="true"/>
          <w:lang w:bidi="ar-SA"/>
        </w:rPr>
        <w:t xml:space="preserve">أَیِ اسْتَثْنِ مَشِیَّةَ اللَّهِ فِی فِعْلِکَ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سلام بن مستنیر روایت شده که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إِلى آدَمَ مِنْ قَبْلُ فَنَسِیَ وَ 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خداوند به آدم فرمود وارد بهشت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این درخت نزدیک نشوید و آن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به آن نزدیک شوم در حالی که من و همسرم را از نزدیک شدن به آن نهی کرده‌ای؟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یعنی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پروردگار ما، به آن نزدیک نمی‌شویم و از آن نمی‌خوریم؛ اما در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در این باره به خودشان و یادشان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مگو که من فردا کاری انجام می‌دهم، مگر این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مشیت الهی مقدم بر تصمیم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به یاد آور زمانی که فراموش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مشیت خداوند را در هر کاری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احادیث و تفاسیر وارد شده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شود، که این معنا با نظرات لغویان هماهنگی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احادیث مرتبط با این موضوع مشخص می‌شود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عام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دلالتی بر جواز نسیان بر معصوم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توضیحاتی که ارائه شده است، این موضوع در رساله‌ای مستقل و کامل بررسی شده و به نتیجه رسیده است</w:t>
      </w:r>
      <w:r>
        <w:rPr>
          <w:rFonts w:eastAsia="IRNazanin" w:cs="IRNazanin"/>
          <w:color w:val="111111"/>
          <w:sz w:val="28"/>
          <w:szCs w:val="28"/>
          <w:rtl w:val="true"/>
          <w:lang w:bidi="fa-IR"/>
        </w:rPr>
        <w:t>}</w:t>
      </w:r>
      <w:bookmarkStart w:id="1945" w:name="pg18705_173831"/>
    </w:p>
    <w:p>
      <w:pPr>
        <w:pStyle w:val="Heading4"/>
        <w:numPr>
          <w:ilvl w:val="3"/>
          <w:numId w:val="1"/>
        </w:numPr>
        <w:rPr/>
      </w:pPr>
      <w:bookmarkStart w:id="1946" w:name="__RefHeading___Toc12663969_1280447820"/>
      <w:bookmarkStart w:id="1947" w:name="_Toc856"/>
      <w:bookmarkEnd w:id="1945"/>
      <w:bookmarkEnd w:id="1946"/>
      <w:r>
        <w:rPr>
          <w:rtl w:val="true"/>
        </w:rPr>
        <w:t>[</w:t>
      </w:r>
      <w:r>
        <w:rPr>
          <w:rtl w:val="true"/>
        </w:rPr>
        <w:t>رقم الحدیث الکلی</w:t>
      </w:r>
      <w:r>
        <w:rPr>
          <w:rtl w:val="true"/>
        </w:rPr>
        <w:t xml:space="preserve">: </w:t>
      </w:r>
      <w:r>
        <w:rPr/>
        <w:t>29507</w:t>
      </w:r>
      <w:r>
        <w:rPr>
          <w:rtl w:val="true"/>
        </w:rPr>
        <w:t xml:space="preserve"> - </w:t>
      </w:r>
      <w:r>
        <w:rPr>
          <w:rtl w:val="true"/>
        </w:rPr>
        <w:t>رقم الحدیث الباب</w:t>
      </w:r>
      <w:r>
        <w:rPr>
          <w:rtl w:val="true"/>
        </w:rPr>
        <w:t xml:space="preserve">: </w:t>
      </w:r>
      <w:r>
        <w:rPr/>
        <w:t>2</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29507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وَ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النَّوْفَلِیِّ</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حَلَفَ سِرّاً فَلْیَسْتَثْنِ سِرّاً وَ مَنْ حَلَفَ عَلَانِیَةً فَلْیَسْتَثْنِ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إِنْ شَاءَ اللَّهُ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صورت پنهانی قسم بخورد، باید به صورت پنهانی نیز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کسی که آشکارا قسم بخورد، باید آشکارا نیز استثناء بیاورد</w:t>
      </w:r>
      <w:r>
        <w:rPr>
          <w:rFonts w:eastAsia="IRNazanin" w:cs="IRNazanin"/>
          <w:color w:val="111111"/>
          <w:sz w:val="28"/>
          <w:szCs w:val="28"/>
          <w:rtl w:val="true"/>
          <w:lang w:bidi="fa-IR"/>
        </w:rPr>
        <w:t>.»</w:t>
      </w:r>
    </w:p>
    <w:p>
      <w:pPr>
        <w:pStyle w:val="Heading3"/>
        <w:numPr>
          <w:ilvl w:val="2"/>
          <w:numId w:val="1"/>
        </w:numPr>
        <w:rPr/>
      </w:pPr>
      <w:bookmarkStart w:id="1948" w:name="__RefHeading___Toc12663971_1280447820"/>
      <w:bookmarkStart w:id="1949" w:name="_Toc857"/>
      <w:bookmarkEnd w:id="1948"/>
      <w:r>
        <w:rPr/>
        <w:t>26</w:t>
      </w:r>
      <w:r>
        <w:rPr>
          <w:rtl w:val="true"/>
        </w:rPr>
        <w:t xml:space="preserve">- </w:t>
      </w:r>
      <w:r>
        <w:rPr>
          <w:rtl w:val="true"/>
        </w:rPr>
        <w:t>بَابُ اسْتِثْنَاءِ مَشِیَّةِ اللَّهِ فِی الْکِتَابَةِ فِی کُلِّ مَوْضِعٍ یُنَاسِبُ‌</w:t>
      </w:r>
      <w:bookmarkEnd w:id="1949"/>
    </w:p>
    <w:p>
      <w:pPr>
        <w:pStyle w:val="Heading4"/>
        <w:numPr>
          <w:ilvl w:val="3"/>
          <w:numId w:val="1"/>
        </w:numPr>
        <w:rPr/>
      </w:pPr>
      <w:bookmarkStart w:id="1950" w:name="__RefHeading___Toc12663973_1280447820"/>
      <w:bookmarkStart w:id="1951" w:name="_Toc858"/>
      <w:bookmarkEnd w:id="1950"/>
      <w:r>
        <w:rPr>
          <w:rtl w:val="true"/>
        </w:rPr>
        <w:t>اشارة</w:t>
      </w:r>
      <w:bookmarkEnd w:id="1951"/>
    </w:p>
    <w:p>
      <w:pPr>
        <w:pStyle w:val="BookText"/>
        <w:rPr/>
      </w:pPr>
      <w:r>
        <w:rPr>
          <w:rStyle w:val="FootnoteAnchor"/>
        </w:rPr>
        <w:footnoteReference w:id="151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اسْتِثْنَاءِ مَشِیَّةِ اللَّهِ فِی الْکِتَابَةِ فِی کُلِّ مَوْضِعٍ یُنَاسِبُ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استحباب ذکر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اشاره دارد، در هر موضعی که مناسب باشد</w:t>
      </w:r>
      <w:r>
        <w:rPr>
          <w:rFonts w:eastAsia="IRNazanin" w:cs="IRNazanin"/>
          <w:color w:val="111111"/>
          <w:sz w:val="28"/>
          <w:szCs w:val="28"/>
          <w:rtl w:val="true"/>
          <w:lang w:bidi="fa-IR"/>
        </w:rPr>
        <w:t>.</w:t>
      </w:r>
    </w:p>
    <w:p>
      <w:pPr>
        <w:pStyle w:val="Heading4"/>
        <w:numPr>
          <w:ilvl w:val="3"/>
          <w:numId w:val="1"/>
        </w:numPr>
        <w:rPr/>
      </w:pPr>
      <w:bookmarkStart w:id="1952" w:name="__RefHeading___Toc12663975_1280447820"/>
      <w:bookmarkStart w:id="1953" w:name="_Toc859"/>
      <w:bookmarkEnd w:id="1952"/>
      <w:r>
        <w:rPr>
          <w:rtl w:val="true"/>
        </w:rPr>
        <w:t>[</w:t>
      </w:r>
      <w:r>
        <w:rPr>
          <w:rtl w:val="true"/>
        </w:rPr>
        <w:t>رقم الحدیث الکلی</w:t>
      </w:r>
      <w:r>
        <w:rPr>
          <w:rtl w:val="true"/>
        </w:rPr>
        <w:t xml:space="preserve">: </w:t>
      </w:r>
      <w:r>
        <w:rPr/>
        <w:t>29508</w:t>
      </w:r>
      <w:r>
        <w:rPr>
          <w:rtl w:val="true"/>
        </w:rPr>
        <w:t xml:space="preserve"> - </w:t>
      </w:r>
      <w:r>
        <w:rPr>
          <w:rtl w:val="true"/>
        </w:rPr>
        <w:t>رقم الحدیث الباب</w:t>
      </w:r>
      <w:r>
        <w:rPr>
          <w:rtl w:val="true"/>
        </w:rPr>
        <w:t xml:space="preserve">: </w:t>
      </w:r>
      <w:r>
        <w:rPr/>
        <w:t>1</w:t>
      </w:r>
      <w:r>
        <w:rPr>
          <w:rtl w:val="true"/>
        </w:rPr>
        <w:t>]</w:t>
      </w:r>
      <w:bookmarkEnd w:id="19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مُحَمَّدُ بْنُ الْحَسَنِ بِإِسْنَادِهِ عَنِ الْحُسَیْنِ بْنِ سَعِیدٍ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 یَوْماً إِلَی مَنْزِلِ مُعَتِّبٍ وَ هُوَ یُرِیدُ الْعُمْرَةَ فَتَنَاوَلَ لَوْحاً فِیهِ کِتَابٌ فِیهِ تَسْمِیَةُ أَرْزَاقِ الْعِیَالِ وَ مَا یُخْرَجُ لَهُمْ فَإِذَا فِیهِ لِفُلَانٍ وَ فُلَانٍ وَ فُلَانٍ وَ لَیْسَ فِیهِ اسْتِثْنَاءٌ فَقَالَ مَنْ</w:t>
      </w:r>
      <w:bookmarkStart w:id="1954" w:name="pg18705_173832"/>
    </w:p>
    <w:p>
      <w:pPr>
        <w:pStyle w:val="BookText"/>
        <w:rPr/>
      </w:pPr>
      <w:bookmarkEnd w:id="1954"/>
      <w:r>
        <w:rPr>
          <w:rFonts w:ascii="Amiri" w:hAnsi="Amiri" w:eastAsia="Amiri" w:cs="Amiri"/>
          <w:color w:val="111111"/>
          <w:sz w:val="28"/>
          <w:sz w:val="28"/>
          <w:szCs w:val="28"/>
          <w:rtl w:val="true"/>
          <w:lang w:bidi="ar-SA"/>
        </w:rPr>
        <w:t>کَتَبَ هَذَا الْکِتَابَ وَ لَمْ یَسْتَثْنِ فِیهِ کَیْفَ ظَنَّ أَنَّهُ یَتِمُّ ثُمَّ دَعَا بِالدَّوَاةِ فَقَالَ أَلْحِقْ فِیهِ إِنْ شَاءَ اللَّهُ فَأَلْحَقَ فِیهِ فِی کُلِّ اسْمٍ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17"/>
      </w:r>
      <w:r>
        <w:rPr>
          <w:rFonts w:ascii="Amiri" w:hAnsi="Amiri" w:eastAsia="Amiri" w:cs="Amiri"/>
          <w:color w:val="111111"/>
          <w:sz w:val="28"/>
          <w:sz w:val="28"/>
          <w:szCs w:val="28"/>
          <w:rtl w:val="true"/>
          <w:lang w:bidi="ar-SA"/>
        </w:rPr>
        <w:t xml:space="preserve">وَ فِی الْعِشْرَةِ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مرازم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وارد منزل معتب شد، در حالی که قصد انجام عمره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لوحی را که در آن رزق و مقدار تخصیص‌ها برای اهل خانه ذکر شده بود، برداشت و مشاهده کرد که اسامی افراد در آن نوشته شده است، اما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این نوشته را تهیه کرده و در آن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 چگونه گمان کرده که این امر به‌طور کامل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دوات بیاورند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نوشته به هر اسم،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انجام شد</w:t>
      </w:r>
      <w:r>
        <w:rPr>
          <w:rFonts w:eastAsia="IRNazanin" w:cs="IRNazanin"/>
          <w:color w:val="111111"/>
          <w:sz w:val="28"/>
          <w:szCs w:val="28"/>
          <w:rtl w:val="true"/>
          <w:lang w:bidi="fa-IR"/>
        </w:rPr>
        <w:t>.</w:t>
      </w:r>
    </w:p>
    <w:p>
      <w:pPr>
        <w:pStyle w:val="Heading3"/>
        <w:numPr>
          <w:ilvl w:val="2"/>
          <w:numId w:val="1"/>
        </w:numPr>
        <w:rPr/>
      </w:pPr>
      <w:bookmarkStart w:id="1955" w:name="__RefHeading___Toc12663977_1280447820"/>
      <w:bookmarkStart w:id="1956" w:name="_Toc860"/>
      <w:bookmarkEnd w:id="1955"/>
      <w:r>
        <w:rPr/>
        <w:t>27</w:t>
      </w:r>
      <w:r>
        <w:rPr>
          <w:rtl w:val="true"/>
        </w:rPr>
        <w:t xml:space="preserve">- </w:t>
      </w:r>
      <w:r>
        <w:rPr>
          <w:rtl w:val="true"/>
        </w:rPr>
        <w:t>بَابُ اسْتِحْبَابِ اسْتِثْنَاءِ مَشِیَّةِ اللَّهِ وَ اشْتِرَاطِهَا فِی الْمَوَاعِیدِ وَ نَحْوِهَا</w:t>
      </w:r>
      <w:bookmarkEnd w:id="1956"/>
    </w:p>
    <w:p>
      <w:pPr>
        <w:pStyle w:val="Heading4"/>
        <w:numPr>
          <w:ilvl w:val="3"/>
          <w:numId w:val="1"/>
        </w:numPr>
        <w:rPr/>
      </w:pPr>
      <w:bookmarkStart w:id="1957" w:name="__RefHeading___Toc12663979_1280447820"/>
      <w:bookmarkStart w:id="1958" w:name="_Toc861"/>
      <w:bookmarkEnd w:id="1957"/>
      <w:r>
        <w:rPr>
          <w:rtl w:val="true"/>
        </w:rPr>
        <w:t>اشارة</w:t>
      </w:r>
      <w:bookmarkEnd w:id="1958"/>
    </w:p>
    <w:p>
      <w:pPr>
        <w:pStyle w:val="BookText"/>
        <w:rPr/>
      </w:pPr>
      <w:r>
        <w:rPr>
          <w:rStyle w:val="FootnoteAnchor"/>
        </w:rPr>
        <w:footnoteReference w:id="151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اسْتِثْنَاءِ مَشِیَّةِ اللَّهِ وَ اشْتِرَاطِهَا فِی الْمَوَاعِیدِ وَ نَحْوِهَا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به استحباب ذکر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کردن آن در وعده‌ها و موارد مشابه اشاره دارد</w:t>
      </w:r>
      <w:r>
        <w:rPr>
          <w:rFonts w:eastAsia="IRNazanin" w:cs="IRNazanin"/>
          <w:color w:val="111111"/>
          <w:sz w:val="28"/>
          <w:szCs w:val="28"/>
          <w:rtl w:val="true"/>
          <w:lang w:bidi="fa-IR"/>
        </w:rPr>
        <w:t>.</w:t>
      </w:r>
    </w:p>
    <w:p>
      <w:pPr>
        <w:pStyle w:val="Heading4"/>
        <w:numPr>
          <w:ilvl w:val="3"/>
          <w:numId w:val="1"/>
        </w:numPr>
        <w:rPr/>
      </w:pPr>
      <w:bookmarkStart w:id="1959" w:name="__RefHeading___Toc12663981_1280447820"/>
      <w:bookmarkStart w:id="1960" w:name="_Toc862"/>
      <w:bookmarkEnd w:id="1959"/>
      <w:r>
        <w:rPr>
          <w:rtl w:val="true"/>
        </w:rPr>
        <w:t>[</w:t>
      </w:r>
      <w:r>
        <w:rPr>
          <w:rtl w:val="true"/>
        </w:rPr>
        <w:t>رقم الحدیث الکلی</w:t>
      </w:r>
      <w:r>
        <w:rPr>
          <w:rtl w:val="true"/>
        </w:rPr>
        <w:t xml:space="preserve">: </w:t>
      </w:r>
      <w:r>
        <w:rPr/>
        <w:t>29509</w:t>
      </w:r>
      <w:r>
        <w:rPr>
          <w:rtl w:val="true"/>
        </w:rPr>
        <w:t xml:space="preserve"> - </w:t>
      </w:r>
      <w:r>
        <w:rPr>
          <w:rtl w:val="true"/>
        </w:rPr>
        <w:t>رقم الحدیث الباب</w:t>
      </w:r>
      <w:r>
        <w:rPr>
          <w:rtl w:val="true"/>
        </w:rPr>
        <w:t xml:space="preserve">: </w:t>
      </w:r>
      <w:r>
        <w:rPr/>
        <w:t>1</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29509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عَلِیُّ بْنُ إِبْرَاهِیمَ فِی تَفْسِیرِهِ عَنْ أَبِیهِ عَنِ ابْنِ أَبِی عُمَیْرٍ عَنْ أَبِی بَصِیرٍ عَنْ أَبِی عَبْدِ اللَّهِ ع فِی حَدِیثٍ أَنَّ قُرَیْشاً سَأَلُوا رَسُولَ اللَّهِ ص عَنْ مَسَائِلَ مِنْهَا قِصَّةُ أَصْحَابِ الْکَهْفِ فَقَالَ رَسُولُ اللَّهِ ص غَداً أُخْبِرُکُمْ وَ لَمْ یَسْتَثْنِ فَاحْتَبَسَ الْوَحْیُ عَنْهُ أَرْبَعِینَ یَوْماً حَتَّی اغْتَمَّ وَ شَکَّ أَصْحَابُهُ فَلَمَّا کَانَ بَعْدَ أَرْبَعِینَ صَبَاحاً نَزَلَ عَلَیْهِ سُورَةُ الْکَهْفِ إِلَی أَنْ قَالَ 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Style w:val="FootnoteAnchor"/>
          <w:rtl w:val="true"/>
        </w:rPr>
        <w:footnoteReference w:id="1521"/>
      </w:r>
      <w:r>
        <w:rPr>
          <w:rFonts w:ascii="Amiri" w:hAnsi="Amiri" w:eastAsia="Amiri" w:cs="Amiri"/>
          <w:color w:val="111111"/>
          <w:sz w:val="28"/>
          <w:sz w:val="28"/>
          <w:szCs w:val="28"/>
          <w:rtl w:val="true"/>
          <w:lang w:bidi="ar-SA"/>
        </w:rPr>
        <w:t>فَأَخْبَرَهُ أَنَّهُ احْتَبَسَ الْوَحْیُ عَنْهُ أَرْبَعِینَ صَبَاحاً لِأَنَّهُ قَالَ لِقُرَیْشٍ غَداً أُخْبِرُکُمْ بِجَوَابِ مَسَائِلِکُمْ وَ لَمْ یَسْتَثْنِ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2"/>
      </w:r>
      <w:r>
        <w:rPr>
          <w:rFonts w:ascii="Amiri" w:hAnsi="Amiri" w:eastAsia="Amiri" w:cs="Amiri"/>
          <w:color w:val="111111"/>
          <w:sz w:val="28"/>
          <w:sz w:val="28"/>
          <w:szCs w:val="28"/>
          <w:rtl w:val="true"/>
          <w:lang w:bidi="ar-SA"/>
        </w:rPr>
        <w:t xml:space="preserve">وَ قَدْ رَوَی الْعَیَّاشِیُّ فِی تَفْسِیرِهِ أَحَادِیثَ کَثِیرَةً فِی هَذَا الْمَعْنَی وَ مَا قَبْلَهُ وَ مَا بَعْدَهُ </w:t>
      </w:r>
      <w:r>
        <w:rPr>
          <w:rStyle w:val="FootnoteAnchor"/>
          <w:rtl w:val="true"/>
        </w:rPr>
        <w:footnoteReference w:id="1523"/>
      </w:r>
      <w:bookmarkStart w:id="1961" w:name="pg18705_173833"/>
    </w:p>
    <w:p>
      <w:pPr>
        <w:pStyle w:val="BookText"/>
        <w:rPr/>
      </w:pPr>
      <w:bookmarkEnd w:id="1961"/>
      <w:r>
        <w:rPr>
          <w:rFonts w:ascii="Amiri" w:hAnsi="Amiri" w:eastAsia="Amiri" w:cs="Amiri"/>
          <w:color w:val="111111"/>
          <w:sz w:val="28"/>
          <w:sz w:val="28"/>
          <w:szCs w:val="28"/>
          <w:rtl w:val="true"/>
          <w:lang w:bidi="ar-SA"/>
        </w:rPr>
        <w:t xml:space="preserve">وَ کَذَلِکَ أَحْمَدُ بْنُ مُحَمَّدِ بْنِ عِیسَی فِی نَوَادِرِهِ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پیامبر اکرم صلی الله علیه و آله در مورد مسائلی از جمله داستان اصحاب کهف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شما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برای چهل روز از ایشان بازداشته شد، تا جایی که اندوهگین شدند و برخی از یارانش دچار 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روز، سوره کهف نازل شد و در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مگو که من فردا کاری انجام خواهم داد مگر این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آیات بیان کرد که علت تأخیر وحی این بود که پیامبر به قریش وعده داده بودند که فردا پاسخ آن‌ها را خواهند داد، اما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بودند</w:t>
      </w:r>
      <w:r>
        <w:rPr>
          <w:rFonts w:eastAsia="IRNazanin" w:cs="IRNazanin"/>
          <w:color w:val="111111"/>
          <w:sz w:val="28"/>
          <w:szCs w:val="28"/>
          <w:rtl w:val="true"/>
          <w:lang w:bidi="fa-IR"/>
        </w:rPr>
        <w:t>.</w:t>
      </w:r>
    </w:p>
    <w:p>
      <w:pPr>
        <w:pStyle w:val="Heading3"/>
        <w:numPr>
          <w:ilvl w:val="2"/>
          <w:numId w:val="1"/>
        </w:numPr>
        <w:rPr/>
      </w:pPr>
      <w:bookmarkStart w:id="1962" w:name="__RefHeading___Toc12663983_1280447820"/>
      <w:bookmarkStart w:id="1963" w:name="_Toc863"/>
      <w:bookmarkEnd w:id="1962"/>
      <w:r>
        <w:rPr/>
        <w:t>28</w:t>
      </w:r>
      <w:r>
        <w:rPr>
          <w:rtl w:val="true"/>
        </w:rPr>
        <w:t xml:space="preserve">- </w:t>
      </w:r>
      <w:r>
        <w:rPr>
          <w:rtl w:val="true"/>
        </w:rPr>
        <w:t>بَابُ أَنَّ مَنِ اسْتَثْنَی مَشِیَّةَ اللَّهِ فِی الْیَمِینِ لَمْ تَنْعَقِدْ وَ لَمْ تَجِبِ الْکَفَّارَةُ بِمُخَالَفَتِهَا</w:t>
      </w:r>
      <w:bookmarkEnd w:id="1963"/>
    </w:p>
    <w:p>
      <w:pPr>
        <w:pStyle w:val="Heading4"/>
        <w:numPr>
          <w:ilvl w:val="3"/>
          <w:numId w:val="1"/>
        </w:numPr>
        <w:rPr/>
      </w:pPr>
      <w:bookmarkStart w:id="1964" w:name="__RefHeading___Toc12663985_1280447820"/>
      <w:bookmarkStart w:id="1965" w:name="_Toc864"/>
      <w:bookmarkEnd w:id="1964"/>
      <w:r>
        <w:rPr>
          <w:rtl w:val="true"/>
        </w:rPr>
        <w:t>اشارة</w:t>
      </w:r>
      <w:bookmarkEnd w:id="1965"/>
    </w:p>
    <w:p>
      <w:pPr>
        <w:pStyle w:val="BookText"/>
        <w:rPr/>
      </w:pPr>
      <w:r>
        <w:rPr>
          <w:rStyle w:val="FootnoteAnchor"/>
        </w:rPr>
        <w:footnoteReference w:id="152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اسْتَثْنَی مَشِیَّةَ اللَّهِ فِی الْیَمِینِ لَمْ تَنْعَقِدْ وَ لَمْ تَجِبِ الْکَفَّارَةُ بِمُخَالَفَتِهَا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قسم مشیت الهی را ذکر کند، قسم او منعقد نمی‌شود و در صورت مخالفت با آن، کفاره‌ای بر او واجب نیست</w:t>
      </w:r>
      <w:r>
        <w:rPr>
          <w:rFonts w:eastAsia="IRNazanin" w:cs="IRNazanin"/>
          <w:color w:val="111111"/>
          <w:sz w:val="28"/>
          <w:szCs w:val="28"/>
          <w:rtl w:val="true"/>
          <w:lang w:bidi="fa-IR"/>
        </w:rPr>
        <w:t>.</w:t>
      </w:r>
    </w:p>
    <w:p>
      <w:pPr>
        <w:pStyle w:val="Heading4"/>
        <w:numPr>
          <w:ilvl w:val="3"/>
          <w:numId w:val="1"/>
        </w:numPr>
        <w:rPr/>
      </w:pPr>
      <w:bookmarkStart w:id="1966" w:name="__RefHeading___Toc12663987_1280447820"/>
      <w:bookmarkStart w:id="1967" w:name="_Toc865"/>
      <w:bookmarkEnd w:id="1966"/>
      <w:r>
        <w:rPr>
          <w:rtl w:val="true"/>
        </w:rPr>
        <w:t>[</w:t>
      </w:r>
      <w:r>
        <w:rPr>
          <w:rtl w:val="true"/>
        </w:rPr>
        <w:t>رقم الحدیث الکلی</w:t>
      </w:r>
      <w:r>
        <w:rPr>
          <w:rtl w:val="true"/>
        </w:rPr>
        <w:t xml:space="preserve">: </w:t>
      </w:r>
      <w:r>
        <w:rPr/>
        <w:t>29510</w:t>
      </w:r>
      <w:r>
        <w:rPr>
          <w:rtl w:val="true"/>
        </w:rPr>
        <w:t xml:space="preserve"> - </w:t>
      </w:r>
      <w:r>
        <w:rPr>
          <w:rtl w:val="true"/>
        </w:rPr>
        <w:t>رقم الحدیث الباب</w:t>
      </w:r>
      <w:r>
        <w:rPr>
          <w:rtl w:val="true"/>
        </w:rPr>
        <w:t xml:space="preserve">: </w:t>
      </w:r>
      <w:r>
        <w:rPr/>
        <w:t>1</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29510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اسْتَثْنَی فِی الْیَمِینِ فَلَا حِنْثَ وَ لَا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قسم خود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مرتکب حنث نمی‌شود و کفاره‌ای بر او واجب نیست</w:t>
      </w:r>
      <w:r>
        <w:rPr>
          <w:rFonts w:eastAsia="IRNazanin" w:cs="IRNazanin"/>
          <w:color w:val="111111"/>
          <w:sz w:val="28"/>
          <w:szCs w:val="28"/>
          <w:rtl w:val="true"/>
          <w:lang w:bidi="fa-IR"/>
        </w:rPr>
        <w:t>.»</w:t>
      </w:r>
    </w:p>
    <w:p>
      <w:pPr>
        <w:pStyle w:val="Heading4"/>
        <w:numPr>
          <w:ilvl w:val="3"/>
          <w:numId w:val="1"/>
        </w:numPr>
        <w:rPr/>
      </w:pPr>
      <w:bookmarkStart w:id="1968" w:name="__RefHeading___Toc12663989_1280447820"/>
      <w:bookmarkStart w:id="1969" w:name="_Toc866"/>
      <w:bookmarkEnd w:id="1968"/>
      <w:r>
        <w:rPr>
          <w:rtl w:val="true"/>
        </w:rPr>
        <w:t>[</w:t>
      </w:r>
      <w:r>
        <w:rPr>
          <w:rtl w:val="true"/>
        </w:rPr>
        <w:t>رقم الحدیث الکلی</w:t>
      </w:r>
      <w:r>
        <w:rPr>
          <w:rtl w:val="true"/>
        </w:rPr>
        <w:t xml:space="preserve">: </w:t>
      </w:r>
      <w:r>
        <w:rPr/>
        <w:t>29511</w:t>
      </w:r>
      <w:r>
        <w:rPr>
          <w:rtl w:val="true"/>
        </w:rPr>
        <w:t xml:space="preserve"> - </w:t>
      </w:r>
      <w:r>
        <w:rPr>
          <w:rtl w:val="true"/>
        </w:rPr>
        <w:t>رقم الحدیث الباب</w:t>
      </w:r>
      <w:r>
        <w:rPr>
          <w:rtl w:val="true"/>
        </w:rPr>
        <w:t xml:space="preserve">: </w:t>
      </w:r>
      <w:r>
        <w:rPr/>
        <w:t>2</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29511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یَحْلِفُ عَلَی الْیَمِینِ وَ یَسْتَثْنِی مَا حَالُهُ قَالَ هُوَ عَلَی مَا اسْتَثْنَی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در کتاب خود از برادرش موسی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پرسیدم که قسم می‌خورد و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پایه همان استثنایی که ذکر کرده است، قرار دارد</w:t>
      </w:r>
      <w:r>
        <w:rPr>
          <w:rFonts w:eastAsia="IRNazanin" w:cs="IRNazanin"/>
          <w:color w:val="111111"/>
          <w:sz w:val="28"/>
          <w:szCs w:val="28"/>
          <w:rtl w:val="true"/>
          <w:lang w:bidi="fa-IR"/>
        </w:rPr>
        <w:t>.»</w:t>
      </w:r>
    </w:p>
    <w:p>
      <w:pPr>
        <w:pStyle w:val="Heading3"/>
        <w:numPr>
          <w:ilvl w:val="2"/>
          <w:numId w:val="1"/>
        </w:numPr>
        <w:rPr/>
      </w:pPr>
      <w:bookmarkStart w:id="1970" w:name="__RefHeading___Toc12663991_1280447820"/>
      <w:bookmarkStart w:id="1971" w:name="_Toc867"/>
      <w:bookmarkEnd w:id="1970"/>
      <w:r>
        <w:rPr/>
        <w:t>29</w:t>
      </w:r>
      <w:r>
        <w:rPr>
          <w:rtl w:val="true"/>
        </w:rPr>
        <w:t xml:space="preserve">- </w:t>
      </w:r>
      <w:r>
        <w:rPr>
          <w:rtl w:val="true"/>
        </w:rPr>
        <w:t>بَابُ اسْتِحْبَابِ اسْتِثْنَاءِ مَشِیَّةِ اللَّهِ فِی الْیَمِینِ لِلتَّبَرُّکِ وَقْتَ الذِّکْرِ وَ لَوْ بَعْدَ أَرْبَعِینَ یَوْماً إِذَا نَسِیَ‌</w:t>
      </w:r>
      <w:bookmarkEnd w:id="1971"/>
    </w:p>
    <w:p>
      <w:pPr>
        <w:pStyle w:val="Heading4"/>
        <w:numPr>
          <w:ilvl w:val="3"/>
          <w:numId w:val="1"/>
        </w:numPr>
        <w:rPr/>
      </w:pPr>
      <w:bookmarkStart w:id="1972" w:name="__RefHeading___Toc12663993_1280447820"/>
      <w:bookmarkStart w:id="1973" w:name="_Toc868"/>
      <w:bookmarkEnd w:id="1972"/>
      <w:r>
        <w:rPr>
          <w:rtl w:val="true"/>
        </w:rPr>
        <w:t>اشارة</w:t>
      </w:r>
      <w:bookmarkEnd w:id="1973"/>
    </w:p>
    <w:p>
      <w:pPr>
        <w:pStyle w:val="BookText"/>
        <w:rPr/>
      </w:pPr>
      <w:r>
        <w:rPr>
          <w:rStyle w:val="FootnoteAnchor"/>
        </w:rPr>
        <w:footnoteReference w:id="15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اسْتِثْنَاءِ مَشِیَّةِ اللَّهِ فِی الْیَمِینِ لِلتَّبَرُّکِ وَقْتَ الذِّکْرِ وَ لَوْ بَعْدَ أَرْبَعِینَ یَوْماً إِذَا نَسِیَ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ذکر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قسم‌ها برای برکت، هنگام یادآوری، حتی اگر پس از چهل روز باشد، در صورتی که فراموش شده باشد</w:t>
      </w:r>
      <w:r>
        <w:rPr>
          <w:rFonts w:eastAsia="IRNazanin" w:cs="IRNazanin"/>
          <w:color w:val="111111"/>
          <w:sz w:val="28"/>
          <w:szCs w:val="28"/>
          <w:rtl w:val="true"/>
          <w:lang w:bidi="fa-IR"/>
        </w:rPr>
        <w:t>.</w:t>
      </w:r>
    </w:p>
    <w:p>
      <w:pPr>
        <w:pStyle w:val="Heading4"/>
        <w:numPr>
          <w:ilvl w:val="3"/>
          <w:numId w:val="1"/>
        </w:numPr>
        <w:rPr/>
      </w:pPr>
      <w:bookmarkStart w:id="1974" w:name="__RefHeading___Toc12663995_1280447820"/>
      <w:bookmarkStart w:id="1975" w:name="_Toc869"/>
      <w:bookmarkEnd w:id="1974"/>
      <w:r>
        <w:rPr>
          <w:rtl w:val="true"/>
        </w:rPr>
        <w:t>[</w:t>
      </w:r>
      <w:r>
        <w:rPr>
          <w:rtl w:val="true"/>
        </w:rPr>
        <w:t>رقم الحدیث الکلی</w:t>
      </w:r>
      <w:r>
        <w:rPr>
          <w:rtl w:val="true"/>
        </w:rPr>
        <w:t xml:space="preserve">: </w:t>
      </w:r>
      <w:r>
        <w:rPr/>
        <w:t>29512</w:t>
      </w:r>
      <w:r>
        <w:rPr>
          <w:rtl w:val="true"/>
        </w:rPr>
        <w:t xml:space="preserve"> - </w:t>
      </w:r>
      <w:r>
        <w:rPr>
          <w:rtl w:val="true"/>
        </w:rPr>
        <w:t>رقم الحدیث الباب</w:t>
      </w:r>
      <w:r>
        <w:rPr>
          <w:rtl w:val="true"/>
        </w:rPr>
        <w:t xml:space="preserve">: </w:t>
      </w:r>
      <w:r>
        <w:rPr/>
        <w:t>1</w:t>
      </w:r>
      <w:r>
        <w:rPr>
          <w:rtl w:val="true"/>
        </w:rPr>
        <w:t>]</w:t>
      </w:r>
      <w:bookmarkEnd w:id="19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ابْنِ رِئَابٍ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bookmarkStart w:id="1976" w:name="pg18705_173834"/>
    </w:p>
    <w:p>
      <w:pPr>
        <w:pStyle w:val="BookText"/>
        <w:rPr/>
      </w:pPr>
      <w:bookmarkEnd w:id="1976"/>
      <w:r>
        <w:rPr>
          <w:rFonts w:ascii="Amiri" w:hAnsi="Amiri" w:eastAsia="Amiri" w:cs="Amiri"/>
          <w:color w:val="111111"/>
          <w:sz w:val="28"/>
          <w:sz w:val="28"/>
          <w:szCs w:val="28"/>
          <w:rtl w:val="true"/>
          <w:lang w:bidi="ar-SA"/>
        </w:rPr>
        <w:t xml:space="preserve">ع عَنْ قَوْلِ اللَّهِ عَزَّ وَ جَلَّ وَ اذْکُرْ رَبَّکَ إِذا نَسِیتَ </w:t>
      </w:r>
      <w:r>
        <w:rPr>
          <w:rStyle w:val="FootnoteAnchor"/>
          <w:rtl w:val="true"/>
        </w:rPr>
        <w:footnoteReference w:id="1531"/>
      </w:r>
      <w:r>
        <w:rPr>
          <w:rFonts w:ascii="Amiri" w:hAnsi="Amiri" w:eastAsia="Amiri" w:cs="Amiri"/>
          <w:color w:val="111111"/>
          <w:sz w:val="28"/>
          <w:sz w:val="28"/>
          <w:szCs w:val="28"/>
          <w:rtl w:val="true"/>
          <w:lang w:bidi="ar-SA"/>
        </w:rPr>
        <w:t>قَالَ ذَلِکَ فِی الْیَمِینِ إِذَا قُلْتَ وَ اللَّهِ لَا أَفْعَلُ کَذَا وَ کَذَا فَإِذَا ذَکَرْتَ أَنَّکَ لَمْ تَسْتَثْنِ فَقُلْ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حمزه بن حمران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قسم است؛ زمانی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فلان کار را انجام نمی‌دهم، و سپس یادآوری کنی که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نکرده‌ای،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4"/>
        <w:numPr>
          <w:ilvl w:val="3"/>
          <w:numId w:val="1"/>
        </w:numPr>
        <w:rPr/>
      </w:pPr>
      <w:bookmarkStart w:id="1977" w:name="__RefHeading___Toc12663997_1280447820"/>
      <w:bookmarkStart w:id="1978" w:name="_Toc870"/>
      <w:bookmarkEnd w:id="1977"/>
      <w:r>
        <w:rPr>
          <w:rtl w:val="true"/>
        </w:rPr>
        <w:t>[</w:t>
      </w:r>
      <w:r>
        <w:rPr>
          <w:rtl w:val="true"/>
        </w:rPr>
        <w:t>رقم الحدیث الکلی</w:t>
      </w:r>
      <w:r>
        <w:rPr>
          <w:rtl w:val="true"/>
        </w:rPr>
        <w:t xml:space="preserve">: </w:t>
      </w:r>
      <w:r>
        <w:rPr/>
        <w:t>29513</w:t>
      </w:r>
      <w:r>
        <w:rPr>
          <w:rtl w:val="true"/>
        </w:rPr>
        <w:t xml:space="preserve"> - </w:t>
      </w:r>
      <w:r>
        <w:rPr>
          <w:rtl w:val="true"/>
        </w:rPr>
        <w:t>رقم الحدیث الباب</w:t>
      </w:r>
      <w:r>
        <w:rPr>
          <w:rtl w:val="true"/>
        </w:rPr>
        <w:t xml:space="preserve">: </w:t>
      </w:r>
      <w:r>
        <w:rPr/>
        <w:t>2</w:t>
      </w:r>
      <w:r>
        <w:rPr>
          <w:rtl w:val="true"/>
        </w:rPr>
        <w:t>]</w:t>
      </w:r>
      <w:bookmarkEnd w:id="1978"/>
    </w:p>
    <w:p>
      <w:pPr>
        <w:pStyle w:val="BookText"/>
        <w:rPr/>
      </w:pPr>
      <w:r>
        <w:rPr>
          <w:rFonts w:eastAsia="Times New Roman" w:cs="Times New Roman" w:ascii="Times New Roman" w:hAnsi="Times New Roman"/>
          <w:color w:val="111111"/>
          <w:sz w:val="28"/>
          <w:szCs w:val="28"/>
          <w:lang w:val="en-US" w:bidi="en-US"/>
        </w:rPr>
        <w:t>29513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وَ عَنْ مُحَمَّدِ بْنِ یَحْیَی عَنْ أَحْمَدَ بْنِ مُحَمَّدٍ عَنْ عَلِیِّ بْنِ الْحَکَمِ عَنْ أَبِی جَمِیلَةَ الْمُفَضَّلِ بْنِ صَالِحٍ عَنْ مُحَمَّدٍ الْحَلَبِیِّ وَ زُرَارَةَ وَ مُحَمَّدِ بْنِ مُسْلِمٍ عَنْ أَبِی جَعْفَرٍ وَ أَبِی عَبْدِ اللَّهِ ع فِی قَوْلِ اللَّهِ عَزَّ وَ جَلَّ وَ اذْکُرْ رَبَّکَ إِذا نَسِیتَ </w:t>
      </w:r>
      <w:r>
        <w:rPr>
          <w:rStyle w:val="FootnoteAnchor"/>
          <w:rtl w:val="true"/>
        </w:rPr>
        <w:footnoteReference w:id="1533"/>
      </w:r>
      <w:r>
        <w:rPr>
          <w:rFonts w:ascii="Amiri" w:hAnsi="Amiri" w:eastAsia="Amiri" w:cs="Amiri"/>
          <w:color w:val="111111"/>
          <w:sz w:val="28"/>
          <w:sz w:val="28"/>
          <w:szCs w:val="28"/>
          <w:rtl w:val="true"/>
          <w:lang w:bidi="ar-SA"/>
        </w:rPr>
        <w:t>قَالَ إِذَا حَلَفَ الرَّجُلُ فَنَسِیَ أَنْ یَسْتَثْنِیَ فَلْیَسْتَثْنِ إِذَا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باقر و امام صادق علیهما السلام روایت کرده است که در تفسیر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قسم بخورد و فراموش کند که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باید هنگامی که یادش آمد، استثناء را ذکر کند</w:t>
      </w:r>
      <w:r>
        <w:rPr>
          <w:rFonts w:eastAsia="IRNazanin" w:cs="IRNazanin"/>
          <w:color w:val="111111"/>
          <w:sz w:val="28"/>
          <w:szCs w:val="28"/>
          <w:rtl w:val="true"/>
          <w:lang w:bidi="fa-IR"/>
        </w:rPr>
        <w:t>.»</w:t>
      </w:r>
    </w:p>
    <w:p>
      <w:pPr>
        <w:pStyle w:val="Heading4"/>
        <w:numPr>
          <w:ilvl w:val="3"/>
          <w:numId w:val="1"/>
        </w:numPr>
        <w:rPr/>
      </w:pPr>
      <w:bookmarkStart w:id="1979" w:name="__RefHeading___Toc12663999_1280447820"/>
      <w:bookmarkStart w:id="1980" w:name="_Toc871"/>
      <w:bookmarkEnd w:id="1979"/>
      <w:r>
        <w:rPr>
          <w:rtl w:val="true"/>
        </w:rPr>
        <w:t>[</w:t>
      </w:r>
      <w:r>
        <w:rPr>
          <w:rtl w:val="true"/>
        </w:rPr>
        <w:t>رقم الحدیث الکلی</w:t>
      </w:r>
      <w:r>
        <w:rPr>
          <w:rtl w:val="true"/>
        </w:rPr>
        <w:t xml:space="preserve">: </w:t>
      </w:r>
      <w:r>
        <w:rPr/>
        <w:t>29514</w:t>
      </w:r>
      <w:r>
        <w:rPr>
          <w:rtl w:val="true"/>
        </w:rPr>
        <w:t xml:space="preserve"> - </w:t>
      </w:r>
      <w:r>
        <w:rPr>
          <w:rtl w:val="true"/>
        </w:rPr>
        <w:t>رقم الحدیث الباب</w:t>
      </w:r>
      <w:r>
        <w:rPr>
          <w:rtl w:val="true"/>
        </w:rPr>
        <w:t xml:space="preserve">: </w:t>
      </w:r>
      <w:r>
        <w:rPr/>
        <w:t>3</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29514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عَنْهُ عَنْ أَحْمَدَ بْنِ مُحَمَّدٍ عَنِ الْحُسَیْنِ بْنِ سَعِیدٍ عَنْ حَمَّادِ بْنِ عِیسَی عَنْ حُسَیْنٍ الْقَلَانِسِیِّ أَوْ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یَسْتَثْنِیَ فِی الْیَمِینِ فِیمَا بَیْنَهُ وَ بَیْنَ أَرْبَعِینَ یَوْماً إِذَا 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القلانسی یا برخی از اصحاب او،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می‌تواند در قسم خود مشیت الهی را ذکر کند، تا چهل روز پس از فراموش کردن آن</w:t>
      </w:r>
      <w:r>
        <w:rPr>
          <w:rFonts w:eastAsia="IRNazanin" w:cs="IRNazanin"/>
          <w:color w:val="111111"/>
          <w:sz w:val="28"/>
          <w:szCs w:val="28"/>
          <w:rtl w:val="true"/>
          <w:lang w:bidi="fa-IR"/>
        </w:rPr>
        <w:t>.»</w:t>
      </w:r>
    </w:p>
    <w:p>
      <w:pPr>
        <w:pStyle w:val="Heading4"/>
        <w:numPr>
          <w:ilvl w:val="3"/>
          <w:numId w:val="1"/>
        </w:numPr>
        <w:rPr/>
      </w:pPr>
      <w:bookmarkStart w:id="1981" w:name="__RefHeading___Toc12664001_1280447820"/>
      <w:bookmarkStart w:id="1982" w:name="_Toc872"/>
      <w:bookmarkEnd w:id="1981"/>
      <w:r>
        <w:rPr>
          <w:rtl w:val="true"/>
        </w:rPr>
        <w:t>[</w:t>
      </w:r>
      <w:r>
        <w:rPr>
          <w:rtl w:val="true"/>
        </w:rPr>
        <w:t>رقم الحدیث الکلی</w:t>
      </w:r>
      <w:r>
        <w:rPr>
          <w:rtl w:val="true"/>
        </w:rPr>
        <w:t xml:space="preserve">: </w:t>
      </w:r>
      <w:r>
        <w:rPr/>
        <w:t>29515</w:t>
      </w:r>
      <w:r>
        <w:rPr>
          <w:rtl w:val="true"/>
        </w:rPr>
        <w:t xml:space="preserve"> - </w:t>
      </w:r>
      <w:r>
        <w:rPr>
          <w:rtl w:val="true"/>
        </w:rPr>
        <w:t>رقم الحدیث الباب</w:t>
      </w:r>
      <w:r>
        <w:rPr>
          <w:rtl w:val="true"/>
        </w:rPr>
        <w:t xml:space="preserve">: </w:t>
      </w:r>
      <w:r>
        <w:rPr/>
        <w:t>4</w:t>
      </w:r>
      <w:r>
        <w:rPr>
          <w:rtl w:val="true"/>
        </w:rPr>
        <w:t>]</w:t>
      </w:r>
      <w:bookmarkEnd w:id="19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الِاسْتِثْنَاءُ فِی الْیَمِینِ مَتَی مَا ذَکَرَ وَ إِنْ</w:t>
      </w:r>
      <w:bookmarkStart w:id="1983" w:name="pg18705_173835"/>
    </w:p>
    <w:p>
      <w:pPr>
        <w:pStyle w:val="BookText"/>
        <w:rPr/>
      </w:pPr>
      <w:bookmarkEnd w:id="1983"/>
      <w:r>
        <w:rPr>
          <w:rFonts w:ascii="Amiri" w:hAnsi="Amiri" w:eastAsia="Amiri" w:cs="Amiri"/>
          <w:color w:val="111111"/>
          <w:sz w:val="28"/>
          <w:sz w:val="28"/>
          <w:szCs w:val="28"/>
          <w:rtl w:val="true"/>
          <w:lang w:bidi="ar-SA"/>
        </w:rPr>
        <w:t xml:space="preserve">کَانَ بَعْدَ أَرْبَعِینَ صَبَاحاً ثُمَّ تَلَا هَذِهِ الْآیَةَ وَ اذْکُرْ رَبَّکَ إِذا نَسِیتَ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قداح،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هر زمانی که به یاد آورده شود، معتبر است؛ حتی اگر بعد از چهل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984" w:name="__RefHeading___Toc12664003_1280447820"/>
      <w:bookmarkStart w:id="1985" w:name="_Toc873"/>
      <w:bookmarkEnd w:id="1984"/>
      <w:r>
        <w:rPr>
          <w:rtl w:val="true"/>
        </w:rPr>
        <w:t>[</w:t>
      </w:r>
      <w:r>
        <w:rPr>
          <w:rtl w:val="true"/>
        </w:rPr>
        <w:t>رقم الحدیث الکلی</w:t>
      </w:r>
      <w:r>
        <w:rPr>
          <w:rtl w:val="true"/>
        </w:rPr>
        <w:t xml:space="preserve">: </w:t>
      </w:r>
      <w:r>
        <w:rPr/>
        <w:t>29516</w:t>
      </w:r>
      <w:r>
        <w:rPr>
          <w:rtl w:val="true"/>
        </w:rPr>
        <w:t xml:space="preserve"> - </w:t>
      </w:r>
      <w:r>
        <w:rPr>
          <w:rtl w:val="true"/>
        </w:rPr>
        <w:t>رقم الحدیث الباب</w:t>
      </w:r>
      <w:r>
        <w:rPr>
          <w:rtl w:val="true"/>
        </w:rPr>
        <w:t xml:space="preserve">: </w:t>
      </w:r>
      <w:r>
        <w:rPr/>
        <w:t>5</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29516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9"/>
      </w:r>
      <w:r>
        <w:rPr>
          <w:rFonts w:ascii="Amiri" w:hAnsi="Amiri" w:eastAsia="Amiri" w:cs="Amiri"/>
          <w:color w:val="111111"/>
          <w:sz w:val="28"/>
          <w:sz w:val="28"/>
          <w:szCs w:val="28"/>
          <w:rtl w:val="true"/>
          <w:lang w:bidi="ar-SA"/>
        </w:rPr>
        <w:t>وَ عَنْ أَحْمَدَ بْنِ مُحَمَّدٍ یَعْنِی الْعَاصِمِیَّ عَنْ عَلِیِّ بْنِ الْحَسَنِ عَنْ عَلِیِّ بْنِ أَسْبَاطٍ عَنِ الْحُسَیْنِ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اذْکُرْ رَبَّکَ إِذا نَسِیتَ </w:t>
      </w:r>
      <w:r>
        <w:rPr>
          <w:rStyle w:val="FootnoteAnchor"/>
          <w:rtl w:val="true"/>
        </w:rPr>
        <w:footnoteReference w:id="1540"/>
      </w:r>
      <w:r>
        <w:rPr>
          <w:rFonts w:ascii="Amiri" w:hAnsi="Amiri" w:eastAsia="Amiri" w:cs="Amiri"/>
          <w:color w:val="111111"/>
          <w:sz w:val="28"/>
          <w:sz w:val="28"/>
          <w:szCs w:val="28"/>
          <w:rtl w:val="true"/>
          <w:lang w:bidi="ar-SA"/>
        </w:rPr>
        <w:t>فَقَالَ إِذَا حَلَفْتَ عَلَی یَمِینٍ وَ نَسِیتَ أَنْ تَسْتَثْنِیَ فَاسْتَثْنِ إِذَا ذَکَرْتَ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قسم بخوری و فراموش کنی که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 هنگامی که به یاد آوردی، باید استثناء ذکر کنی</w:t>
      </w:r>
      <w:r>
        <w:rPr>
          <w:rFonts w:eastAsia="IRNazanin" w:cs="IRNazanin"/>
          <w:color w:val="111111"/>
          <w:sz w:val="28"/>
          <w:szCs w:val="28"/>
          <w:rtl w:val="true"/>
          <w:lang w:bidi="fa-IR"/>
        </w:rPr>
        <w:t>.»</w:t>
      </w:r>
    </w:p>
    <w:p>
      <w:pPr>
        <w:pStyle w:val="Heading4"/>
        <w:numPr>
          <w:ilvl w:val="3"/>
          <w:numId w:val="1"/>
        </w:numPr>
        <w:rPr/>
      </w:pPr>
      <w:bookmarkStart w:id="1986" w:name="__RefHeading___Toc12664005_1280447820"/>
      <w:bookmarkStart w:id="1987" w:name="_Toc874"/>
      <w:bookmarkEnd w:id="1986"/>
      <w:r>
        <w:rPr>
          <w:rtl w:val="true"/>
        </w:rPr>
        <w:t>[</w:t>
      </w:r>
      <w:r>
        <w:rPr>
          <w:rtl w:val="true"/>
        </w:rPr>
        <w:t>رقم الحدیث الکلی</w:t>
      </w:r>
      <w:r>
        <w:rPr>
          <w:rtl w:val="true"/>
        </w:rPr>
        <w:t xml:space="preserve">: </w:t>
      </w:r>
      <w:r>
        <w:rPr/>
        <w:t>29517</w:t>
      </w:r>
      <w:r>
        <w:rPr>
          <w:rtl w:val="true"/>
        </w:rPr>
        <w:t xml:space="preserve"> - </w:t>
      </w:r>
      <w:r>
        <w:rPr>
          <w:rtl w:val="true"/>
        </w:rPr>
        <w:t>رقم الحدیث الباب</w:t>
      </w:r>
      <w:r>
        <w:rPr>
          <w:rtl w:val="true"/>
        </w:rPr>
        <w:t xml:space="preserve">: </w:t>
      </w:r>
      <w:r>
        <w:rPr/>
        <w:t>6</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29517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الْحَسَنِ بِإِسْنَادِهِ عَنِ الْحُسَیْنِ بْنِ سَعِیدٍ عَنْ حَمَّادِ بْنِ عِیسَی عَنْ عَبْدِ اللَّهِ بْنِ مَیْمُونٍ قَالَ سَمِعْتُ أَبَا عَبْدِ اللَّهِ ع یَقُولُ لِلْعَبْدِ أَنْ یَسْتَثْنِیَ مَا بَیْنَهُ وَ بَیْنَ أَرْبَعِینَ یَوْماً إِذَا 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میمون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می‌تواند تا چهل روز پس از فراموش کردن،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 خود ذکر کند</w:t>
      </w:r>
      <w:r>
        <w:rPr>
          <w:rFonts w:eastAsia="IRNazanin" w:cs="IRNazanin"/>
          <w:color w:val="111111"/>
          <w:sz w:val="28"/>
          <w:szCs w:val="28"/>
          <w:rtl w:val="true"/>
          <w:lang w:bidi="fa-IR"/>
        </w:rPr>
        <w:t>.»</w:t>
      </w:r>
    </w:p>
    <w:p>
      <w:pPr>
        <w:pStyle w:val="Heading4"/>
        <w:numPr>
          <w:ilvl w:val="3"/>
          <w:numId w:val="1"/>
        </w:numPr>
        <w:rPr/>
      </w:pPr>
      <w:bookmarkStart w:id="1988" w:name="__RefHeading___Toc12664007_1280447820"/>
      <w:bookmarkStart w:id="1989" w:name="_Toc875"/>
      <w:bookmarkEnd w:id="1988"/>
      <w:r>
        <w:rPr>
          <w:rtl w:val="true"/>
        </w:rPr>
        <w:t>[</w:t>
      </w:r>
      <w:r>
        <w:rPr>
          <w:rtl w:val="true"/>
        </w:rPr>
        <w:t>رقم الحدیث الکلی</w:t>
      </w:r>
      <w:r>
        <w:rPr>
          <w:rtl w:val="true"/>
        </w:rPr>
        <w:t xml:space="preserve">: </w:t>
      </w:r>
      <w:r>
        <w:rPr/>
        <w:t>29518</w:t>
      </w:r>
      <w:r>
        <w:rPr>
          <w:rtl w:val="true"/>
        </w:rPr>
        <w:t xml:space="preserve"> - </w:t>
      </w:r>
      <w:r>
        <w:rPr>
          <w:rtl w:val="true"/>
        </w:rPr>
        <w:t>رقم الحدیث الباب</w:t>
      </w:r>
      <w:r>
        <w:rPr>
          <w:rtl w:val="true"/>
        </w:rPr>
        <w:t xml:space="preserve">: </w:t>
      </w:r>
      <w:r>
        <w:rPr/>
        <w:t>7</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29518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مُحَمَّدُ بْنُ عَلِیِّ بْنِ الْحُسَیْنِ بِإِسْنَادِهِ عَنْ حَمَّادِ بْنِ عِیسَی مِثْلَهُ وَ زَادَ أَنَّ رَسُولَ اللَّهِ ص أَتَاهُ أُنَاسٌ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أَشْیَاءَ فَقَالَ تَعَالَوْا غَداً أُحَدِّثْکُمْ وَ لَمْ یَسْتَثْنِ فَاحْتَبَسَ جَبْرَئِیلُ ع أَرْبَعِینَ یَوْماً ثُمَّ أَتَاهُ وَ قَالَ 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رَوَی الْعَیَّاشِیُّ فِی تَفْسِیرِهِ أَحَادِیثَ کَثِیرَةً فِی هَذَا الْمَعْنَی </w:t>
      </w:r>
      <w:r>
        <w:rPr>
          <w:rStyle w:val="FootnoteAnchor"/>
          <w:rtl w:val="true"/>
        </w:rPr>
        <w:footnoteReference w:id="15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بن عیسی روایت شده که مشابه روایت پیشین است، اما با این اضافه که پیامبر اکرم صلی الله علیه و آله را گروهی از یهودیان ملاقات کردند و از او درباره مسائل مختلف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 من بیایید، تا شما را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وحی به مدت چهل روز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آمد و این آیات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مگو که من فردا کاری انجام خواهم داد، مگر این که خدا بخواهد و پروردگار خود را به یاد آور، زمانی که فراموش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bookmarkStart w:id="1990" w:name="pg18705_173836"/>
    </w:p>
    <w:p>
      <w:pPr>
        <w:pStyle w:val="Heading3"/>
        <w:numPr>
          <w:ilvl w:val="2"/>
          <w:numId w:val="1"/>
        </w:numPr>
        <w:rPr/>
      </w:pPr>
      <w:bookmarkStart w:id="1991" w:name="__RefHeading___Toc12664009_1280447820"/>
      <w:bookmarkStart w:id="1992" w:name="_Toc876"/>
      <w:bookmarkEnd w:id="1990"/>
      <w:bookmarkEnd w:id="1991"/>
      <w:r>
        <w:rPr/>
        <w:t>30</w:t>
      </w:r>
      <w:r>
        <w:rPr>
          <w:rtl w:val="true"/>
        </w:rPr>
        <w:t xml:space="preserve">- </w:t>
      </w:r>
      <w:r>
        <w:rPr>
          <w:rtl w:val="true"/>
        </w:rPr>
        <w:t>بَابُ أَنَّهُ لَا یَجُوزُ الْحَلْفُ وَ لَا یَنْعَقِدُ إِلَّا بِاللَّهِ وَ أَسْمَائِهِ الْخَاصَّةِ وَ نَحْوِ قَوْلِهِ لَعَمْرُ اللَّهِ وَ لَا هَا اللَّهِ‌</w:t>
      </w:r>
      <w:bookmarkEnd w:id="1992"/>
    </w:p>
    <w:p>
      <w:pPr>
        <w:pStyle w:val="Heading4"/>
        <w:numPr>
          <w:ilvl w:val="3"/>
          <w:numId w:val="1"/>
        </w:numPr>
        <w:rPr/>
      </w:pPr>
      <w:bookmarkStart w:id="1993" w:name="__RefHeading___Toc12664011_1280447820"/>
      <w:bookmarkStart w:id="1994" w:name="_Toc877"/>
      <w:bookmarkEnd w:id="1993"/>
      <w:r>
        <w:rPr>
          <w:rtl w:val="true"/>
        </w:rPr>
        <w:t>اشارة</w:t>
      </w:r>
      <w:bookmarkEnd w:id="1994"/>
    </w:p>
    <w:p>
      <w:pPr>
        <w:pStyle w:val="BookText"/>
        <w:rPr/>
      </w:pPr>
      <w:r>
        <w:rPr>
          <w:rStyle w:val="FootnoteAnchor"/>
        </w:rPr>
        <w:footnoteReference w:id="154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الْحَلْفُ وَ لَا یَنْعَقِدُ إِلَّا بِاللَّهِ وَ أَسْمَائِهِ الْخَاصَّةِ وَ نَحْوِ قَوْلِهِ لَعَمْرُ اللَّهِ وَ لَا هَا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جایز نیست و منعقد نمی‌شود مگر به نام خدا و اسم‌های خاص او، و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تقدس و اشاره به ذات خداوند دارند</w:t>
      </w:r>
      <w:r>
        <w:rPr>
          <w:rFonts w:eastAsia="IRNazanin" w:cs="IRNazanin"/>
          <w:color w:val="111111"/>
          <w:sz w:val="28"/>
          <w:szCs w:val="28"/>
          <w:rtl w:val="true"/>
          <w:lang w:bidi="fa-IR"/>
        </w:rPr>
        <w:t>.</w:t>
      </w:r>
    </w:p>
    <w:p>
      <w:pPr>
        <w:pStyle w:val="Heading4"/>
        <w:numPr>
          <w:ilvl w:val="3"/>
          <w:numId w:val="1"/>
        </w:numPr>
        <w:rPr/>
      </w:pPr>
      <w:bookmarkStart w:id="1995" w:name="__RefHeading___Toc12664013_1280447820"/>
      <w:bookmarkStart w:id="1996" w:name="_Toc878"/>
      <w:bookmarkEnd w:id="1995"/>
      <w:r>
        <w:rPr>
          <w:rtl w:val="true"/>
        </w:rPr>
        <w:t>[</w:t>
      </w:r>
      <w:r>
        <w:rPr>
          <w:rtl w:val="true"/>
        </w:rPr>
        <w:t>رقم الحدیث الکلی</w:t>
      </w:r>
      <w:r>
        <w:rPr>
          <w:rtl w:val="true"/>
        </w:rPr>
        <w:t xml:space="preserve">: </w:t>
      </w:r>
      <w:r>
        <w:rPr/>
        <w:t>29519</w:t>
      </w:r>
      <w:r>
        <w:rPr>
          <w:rtl w:val="true"/>
        </w:rPr>
        <w:t xml:space="preserve"> - </w:t>
      </w:r>
      <w:r>
        <w:rPr>
          <w:rtl w:val="true"/>
        </w:rPr>
        <w:t>رقم الحدیث الباب</w:t>
      </w:r>
      <w:r>
        <w:rPr>
          <w:rtl w:val="true"/>
        </w:rPr>
        <w:t xml:space="preserve">: </w:t>
      </w:r>
      <w:r>
        <w:rPr/>
        <w:t>1</w:t>
      </w:r>
      <w:r>
        <w:rPr>
          <w:rtl w:val="true"/>
        </w:rPr>
        <w:t>]</w:t>
      </w:r>
      <w:bookmarkEnd w:id="1996"/>
    </w:p>
    <w:p>
      <w:pPr>
        <w:pStyle w:val="BookText"/>
        <w:rPr/>
      </w:pPr>
      <w:r>
        <w:rPr>
          <w:rFonts w:eastAsia="Times New Roman" w:cs="Times New Roman" w:ascii="Times New Roman" w:hAnsi="Times New Roman"/>
          <w:color w:val="111111"/>
          <w:sz w:val="28"/>
          <w:szCs w:val="28"/>
          <w:lang w:val="en-US" w:bidi="en-US"/>
        </w:rPr>
        <w:t>29519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مُحَمَّدُ بْنُ عَلِیِّ بْنِ الْحُسَیْنِ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جُعِلْتُ فِدَاکَ فِی قَوْلِ اللَّهِ عَزَّ وَ جَلَّ 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Style w:val="FootnoteAnchor"/>
          <w:rtl w:val="true"/>
        </w:rPr>
        <w:footnoteReference w:id="1548"/>
      </w:r>
      <w:r>
        <w:rPr>
          <w:rFonts w:ascii="Amiri" w:hAnsi="Amiri" w:eastAsia="Amiri" w:cs="Amiri"/>
          <w:color w:val="111111"/>
          <w:sz w:val="28"/>
          <w:sz w:val="28"/>
          <w:szCs w:val="28"/>
          <w:rtl w:val="true"/>
          <w:lang w:bidi="ar-SA"/>
        </w:rPr>
        <w:t xml:space="preserve">وَ قَوْلِهِ عَزَّ وَ جَلَّ وَ النَّجْمِ إِذا هَوی </w:t>
      </w:r>
      <w:r>
        <w:rPr>
          <w:rStyle w:val="FootnoteAnchor"/>
          <w:rtl w:val="true"/>
        </w:rPr>
        <w:footnoteReference w:id="1549"/>
      </w:r>
      <w:r>
        <w:rPr>
          <w:rFonts w:ascii="Amiri" w:hAnsi="Amiri" w:eastAsia="Amiri" w:cs="Amiri"/>
          <w:color w:val="111111"/>
          <w:sz w:val="28"/>
          <w:sz w:val="28"/>
          <w:szCs w:val="28"/>
          <w:rtl w:val="true"/>
          <w:lang w:bidi="ar-SA"/>
        </w:rPr>
        <w:t>وَ مَا أَشْبَهَ هَذَا فَقَالَ إِنَّ اللَّهَ عَزَّ وَ جَلَّ یُقْسِمُ مِنْ خَلْقِهِ بِمَا شَاءَ وَ لَیْسَ لِخَلْقِهِ أَنْ یُقْسِمُوا إِلَّا بِهِ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 وَ النَّهارِ إِذا تَجَلَّی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مشابه آنها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از میان مخلوقاتش به هر چه بخواهد قسم می‌خورد، ولی برای مخلوقات جایز نیست که جز به خداوند عز و جل قسم بخورند</w:t>
      </w:r>
      <w:r>
        <w:rPr>
          <w:rFonts w:eastAsia="IRNazanin" w:cs="IRNazanin"/>
          <w:color w:val="111111"/>
          <w:sz w:val="28"/>
          <w:szCs w:val="28"/>
          <w:rtl w:val="true"/>
          <w:lang w:bidi="fa-IR"/>
        </w:rPr>
        <w:t>.»</w:t>
      </w:r>
    </w:p>
    <w:p>
      <w:pPr>
        <w:pStyle w:val="Heading4"/>
        <w:numPr>
          <w:ilvl w:val="3"/>
          <w:numId w:val="1"/>
        </w:numPr>
        <w:rPr/>
      </w:pPr>
      <w:bookmarkStart w:id="1997" w:name="__RefHeading___Toc12664015_1280447820"/>
      <w:bookmarkStart w:id="1998" w:name="_Toc879"/>
      <w:bookmarkEnd w:id="1997"/>
      <w:r>
        <w:rPr>
          <w:rtl w:val="true"/>
        </w:rPr>
        <w:t>[</w:t>
      </w:r>
      <w:r>
        <w:rPr>
          <w:rtl w:val="true"/>
        </w:rPr>
        <w:t>رقم الحدیث الکلی</w:t>
      </w:r>
      <w:r>
        <w:rPr>
          <w:rtl w:val="true"/>
        </w:rPr>
        <w:t xml:space="preserve">: </w:t>
      </w:r>
      <w:r>
        <w:rPr/>
        <w:t>29520</w:t>
      </w:r>
      <w:r>
        <w:rPr>
          <w:rtl w:val="true"/>
        </w:rPr>
        <w:t xml:space="preserve"> - </w:t>
      </w:r>
      <w:r>
        <w:rPr>
          <w:rtl w:val="true"/>
        </w:rPr>
        <w:t>رقم الحدیث الباب</w:t>
      </w:r>
      <w:r>
        <w:rPr>
          <w:rtl w:val="true"/>
        </w:rPr>
        <w:t xml:space="preserve">: </w:t>
      </w:r>
      <w:r>
        <w:rPr/>
        <w:t>2</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29520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بِإِسْنَادِهِ عَنْ شُعَیْبِ بْنِ وَاقِدٍ عَنِ الْحُسَیْنِ بْنِ زَیْدٍ عَنِ الصَّادِقِ ع عَنْ آبَائِهِ عَنِ النَّبِیِّ ص فِی حَدِیثِ الْمَنَاهِی أَنَّهُ نَهَی أَنْ یَحْلِفَ الرَّجُلُ بِغَیْرِ اللَّهِ وَ قَالَ مَنْ حَلَفَ بِغَیْرِ اللَّهِ فَلَیْسَ مِنَ اللَّهِ فِی شَیْ‌ءٍ وَ نَهَی أَنْ یَحْلِفَ الرَّجُلُ بِسُورَةٍ مِنْ کِتَابِ اللَّهِ عَزَّ وَ جَلَّ وَ قَالَ مَنْ حَلَفَ بِسُورَةٍ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بِکُلِّ آیَةٍ مِنْهَا کَفَّارَةُ یَمِینٍ فَمَنْ شَاءَ بَرَّ وَ مَنْ شَاءَ فَجَرَ وَ نَهَی أَنْ یَقُولَ الرَّجُلُ لِلرَّجُلِ لَا وَ حَیَاتِکَ وَ حَیَاةِ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زید، از امام صادق علیه السلام، از پدران بزرگوارشان، از پیامبر اکرم صلی الله علیه و آله در حدیث المناهی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نهی کردند که کسی به غیر خدا قسم بخورد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غیر خدا قسم بخورد، هیچ ارتباطی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نهی کردند که کسی به یک سوره از کتاب خدا قسم بخورد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یک سوره از کتاب خدا قسم بخورد، برای هر آیه از آن، کفاره قسم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می‌تواند به آن عمل کند و هر که بخواهد گناهکار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نهی کردند از این‌که کسی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جان تو یا به جان فلانی</w:t>
      </w:r>
      <w:r>
        <w:rPr>
          <w:rFonts w:eastAsia="IRNazanin" w:cs="IRNazanin"/>
          <w:color w:val="111111"/>
          <w:sz w:val="28"/>
          <w:szCs w:val="28"/>
          <w:rtl w:val="true"/>
          <w:lang w:bidi="fa-IR"/>
        </w:rPr>
        <w:t>.»</w:t>
      </w:r>
    </w:p>
    <w:p>
      <w:pPr>
        <w:pStyle w:val="Heading4"/>
        <w:numPr>
          <w:ilvl w:val="3"/>
          <w:numId w:val="1"/>
        </w:numPr>
        <w:rPr/>
      </w:pPr>
      <w:bookmarkStart w:id="1999" w:name="__RefHeading___Toc12664017_1280447820"/>
      <w:bookmarkStart w:id="2000" w:name="_Toc880"/>
      <w:bookmarkEnd w:id="1999"/>
      <w:r>
        <w:rPr>
          <w:rtl w:val="true"/>
        </w:rPr>
        <w:t>[</w:t>
      </w:r>
      <w:r>
        <w:rPr>
          <w:rtl w:val="true"/>
        </w:rPr>
        <w:t>رقم الحدیث الکلی</w:t>
      </w:r>
      <w:r>
        <w:rPr>
          <w:rtl w:val="true"/>
        </w:rPr>
        <w:t xml:space="preserve">: </w:t>
      </w:r>
      <w:r>
        <w:rPr/>
        <w:t>29521</w:t>
      </w:r>
      <w:r>
        <w:rPr>
          <w:rtl w:val="true"/>
        </w:rPr>
        <w:t xml:space="preserve"> - </w:t>
      </w:r>
      <w:r>
        <w:rPr>
          <w:rtl w:val="true"/>
        </w:rPr>
        <w:t>رقم الحدیث الباب</w:t>
      </w:r>
      <w:r>
        <w:rPr>
          <w:rtl w:val="true"/>
        </w:rPr>
        <w:t xml:space="preserve">: </w:t>
      </w:r>
      <w:r>
        <w:rPr/>
        <w:t>3</w:t>
      </w:r>
      <w:r>
        <w:rPr>
          <w:rtl w:val="true"/>
        </w:rPr>
        <w:t>]</w:t>
      </w:r>
      <w:bookmarkEnd w:id="20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مُحَمَّدُ بْنُ یَعْقُوبَ عَنْ عَلِیِّ بْنِ إِبْرَاهِیمَ عَنْ أَبِیهِ عَنِ ابْنِ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bookmarkStart w:id="2001" w:name="pg18705_173837"/>
    </w:p>
    <w:p>
      <w:pPr>
        <w:pStyle w:val="BookText"/>
        <w:rPr/>
      </w:pPr>
      <w:bookmarkEnd w:id="2001"/>
      <w:r>
        <w:rPr>
          <w:rFonts w:ascii="Amiri" w:hAnsi="Amiri" w:eastAsia="Amiri" w:cs="Amiri"/>
          <w:color w:val="111111"/>
          <w:sz w:val="28"/>
          <w:sz w:val="28"/>
          <w:szCs w:val="28"/>
          <w:rtl w:val="true"/>
          <w:lang w:bidi="ar-SA"/>
        </w:rPr>
        <w:t xml:space="preserve">ع قَوْلُ اللَّهِ عَزَّ وَ جَلَّ وَ اللَّیْلِ إِذا یَغْشی </w:t>
      </w:r>
      <w:r>
        <w:rPr>
          <w:rStyle w:val="FootnoteAnchor"/>
          <w:rtl w:val="true"/>
        </w:rPr>
        <w:footnoteReference w:id="1552"/>
      </w:r>
      <w:r>
        <w:rPr>
          <w:rFonts w:ascii="Amiri" w:hAnsi="Amiri" w:eastAsia="Amiri" w:cs="Amiri"/>
          <w:color w:val="111111"/>
          <w:sz w:val="28"/>
          <w:sz w:val="28"/>
          <w:szCs w:val="28"/>
          <w:rtl w:val="true"/>
          <w:lang w:bidi="ar-SA"/>
        </w:rPr>
        <w:t xml:space="preserve">وَ النَّجْمِ إِذا هَوی </w:t>
      </w:r>
      <w:r>
        <w:rPr>
          <w:rStyle w:val="FootnoteAnchor"/>
          <w:rtl w:val="true"/>
        </w:rPr>
        <w:footnoteReference w:id="1553"/>
      </w:r>
      <w:r>
        <w:rPr>
          <w:rFonts w:ascii="Amiri" w:hAnsi="Amiri" w:eastAsia="Amiri" w:cs="Amiri"/>
          <w:color w:val="111111"/>
          <w:sz w:val="28"/>
          <w:sz w:val="28"/>
          <w:szCs w:val="28"/>
          <w:rtl w:val="true"/>
          <w:lang w:bidi="ar-SA"/>
        </w:rPr>
        <w:t>وَ مَا أَشْبَهَ ذَلِکَ فَقَالَ إِنَّ لِلَّهِ عَزَّ وَ جَلَّ أَنْ یُقْسِمَ مِنْ خَلْقِهِ بِمَا شَاءَ وَ لَیْسَ لِخَلْقِهِ أَنْ یُقْسِمُوا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وقتی که آن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فرود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چیست؟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می‌تواند از میان مخلوقاتش به هرچه بخواهد قسم بخورد، اما مخلوقات اجازه ندارند جز به خداوند قسم بخورند</w:t>
      </w:r>
      <w:r>
        <w:rPr>
          <w:rFonts w:eastAsia="IRNazanin" w:cs="IRNazanin"/>
          <w:color w:val="111111"/>
          <w:sz w:val="28"/>
          <w:szCs w:val="28"/>
          <w:rtl w:val="true"/>
          <w:lang w:bidi="fa-IR"/>
        </w:rPr>
        <w:t>.»</w:t>
      </w:r>
    </w:p>
    <w:p>
      <w:pPr>
        <w:pStyle w:val="Heading4"/>
        <w:numPr>
          <w:ilvl w:val="3"/>
          <w:numId w:val="1"/>
        </w:numPr>
        <w:rPr/>
      </w:pPr>
      <w:bookmarkStart w:id="2002" w:name="__RefHeading___Toc12664019_1280447820"/>
      <w:bookmarkStart w:id="2003" w:name="_Toc881"/>
      <w:bookmarkEnd w:id="2002"/>
      <w:r>
        <w:rPr>
          <w:rtl w:val="true"/>
        </w:rPr>
        <w:t>[</w:t>
      </w:r>
      <w:r>
        <w:rPr>
          <w:rtl w:val="true"/>
        </w:rPr>
        <w:t>رقم الحدیث الکلی</w:t>
      </w:r>
      <w:r>
        <w:rPr>
          <w:rtl w:val="true"/>
        </w:rPr>
        <w:t xml:space="preserve">: </w:t>
      </w:r>
      <w:r>
        <w:rPr/>
        <w:t>29522</w:t>
      </w:r>
      <w:r>
        <w:rPr>
          <w:rtl w:val="true"/>
        </w:rPr>
        <w:t xml:space="preserve"> - </w:t>
      </w:r>
      <w:r>
        <w:rPr>
          <w:rtl w:val="true"/>
        </w:rPr>
        <w:t>رقم الحدیث الباب</w:t>
      </w:r>
      <w:r>
        <w:rPr>
          <w:rtl w:val="true"/>
        </w:rPr>
        <w:t xml:space="preserve">: </w:t>
      </w:r>
      <w:r>
        <w:rPr/>
        <w:t>4</w:t>
      </w:r>
      <w:r>
        <w:rPr>
          <w:rtl w:val="true"/>
        </w:rPr>
        <w:t>]</w:t>
      </w:r>
      <w:bookmarkEnd w:id="2003"/>
    </w:p>
    <w:p>
      <w:pPr>
        <w:pStyle w:val="BookText"/>
        <w:rPr/>
      </w:pPr>
      <w:r>
        <w:rPr>
          <w:rFonts w:eastAsia="Times New Roman" w:cs="Times New Roman" w:ascii="Times New Roman" w:hAnsi="Times New Roman"/>
          <w:color w:val="111111"/>
          <w:sz w:val="28"/>
          <w:szCs w:val="28"/>
          <w:lang w:val="en-US" w:bidi="en-US"/>
        </w:rPr>
        <w:t>29522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بِالْإِسْنَادِ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لِلرَّجُلِ أَنْ یَحْلِفَ إِلَّا بِاللَّهِ فَأَمَّا قَوْلُ الرَّجُلِ لَابَ لِشَانِیکَ </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قَوْلُ 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الرَّجُلُ بِهَذَا وَ أَشْبَاهِهِ لَتُرِکَ الْحَلْفُ بِاللَّهِ وَ أَمَّا قَوْلُ الرَّجُلِ یَا هَنَاهْ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یَا هَنَاهْ فَإِنَّمَا ذَلِکَ لِطَلَبِ الِاسْمِ وَ لَا أَرَی بِهِ بَأْساً وَ أَمَّا قَوْلُهُ لَعَمْرُ اللَّهِ وَ قَوْلُهُ لَا هَاهُ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فَإِنَّمَا ذَلِکَ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حَمَّادٍ نَحْوَهُ إِلَّا أَنَّهُ قَالَ فِی آخِرِهِ وَ أَمَّا لَعَمْرُ اللَّهِ وَ ایْمُ اللَّهِ فَإِنَّمَا هُوَ بِاللَّهِ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bookmarkStart w:id="2004" w:name="pg18705_173838"/>
    </w:p>
    <w:p>
      <w:pPr>
        <w:pStyle w:val="BookText"/>
        <w:rPr/>
      </w:pPr>
      <w:bookmarkEnd w:id="2004"/>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عَنْ أَخِیهِ مُوسَی بْنِ جَعْفَرٍ ع مِثْلَهُ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مناسب نمی‌بینم که قسم بخورد مگر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 لِشَانِیکَ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متعلق به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مرد به این و امثال آن قسم بخورد، قسم به خدا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هَنَاهْ وَ یا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درخواست اسم است و اشکالی در آن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تنها به خداوند عز و جل اشاره دارند</w:t>
      </w:r>
      <w:r>
        <w:rPr>
          <w:rFonts w:eastAsia="IRNazanin" w:cs="IRNazanin"/>
          <w:color w:val="111111"/>
          <w:sz w:val="28"/>
          <w:szCs w:val="28"/>
          <w:rtl w:val="true"/>
          <w:lang w:bidi="fa-IR"/>
        </w:rPr>
        <w:t>.»</w:t>
      </w:r>
    </w:p>
    <w:p>
      <w:pPr>
        <w:pStyle w:val="Heading4"/>
        <w:numPr>
          <w:ilvl w:val="3"/>
          <w:numId w:val="1"/>
        </w:numPr>
        <w:rPr/>
      </w:pPr>
      <w:bookmarkStart w:id="2005" w:name="__RefHeading___Toc12664021_1280447820"/>
      <w:bookmarkStart w:id="2006" w:name="_Toc882"/>
      <w:bookmarkEnd w:id="2005"/>
      <w:r>
        <w:rPr>
          <w:rtl w:val="true"/>
        </w:rPr>
        <w:t>[</w:t>
      </w:r>
      <w:r>
        <w:rPr>
          <w:rtl w:val="true"/>
        </w:rPr>
        <w:t>رقم الحدیث الکلی</w:t>
      </w:r>
      <w:r>
        <w:rPr>
          <w:rtl w:val="true"/>
        </w:rPr>
        <w:t xml:space="preserve">: </w:t>
      </w:r>
      <w:r>
        <w:rPr/>
        <w:t>29523</w:t>
      </w:r>
      <w:r>
        <w:rPr>
          <w:rtl w:val="true"/>
        </w:rPr>
        <w:t xml:space="preserve"> - </w:t>
      </w:r>
      <w:r>
        <w:rPr>
          <w:rtl w:val="true"/>
        </w:rPr>
        <w:t>رقم الحدیث الباب</w:t>
      </w:r>
      <w:r>
        <w:rPr>
          <w:rtl w:val="true"/>
        </w:rPr>
        <w:t xml:space="preserve">: </w:t>
      </w:r>
      <w:r>
        <w:rPr/>
        <w:t>5</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29523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عَنْ عِدَّةٍ مِنْ أَصْحَابِنَا عَنْ سَهْلِ بْنِ زِیَادٍ عَنِ ابْنِ أَبِی نَصْرٍ عَنْ عَبْدِ الْکَرِیمِ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لِلرَّجُلِ أَنْ یَحْلِفَ إِلَّا بِاللَّهِ وَ قَالَ قَوْلُ الرَّجُلِ 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 لِشَانِیکَ</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فَإِنَّمَا هُوَ مِنْ قَوْلِ الْجَاهِلِیَّةِ وَ لَوْ حَلَفَ النَّاسُ بِهَذَا وَ شِبْهِهِ لَتُرِکَ </w:t>
      </w:r>
      <w:r>
        <w:rPr>
          <w:rStyle w:val="FootnoteAnchor"/>
          <w:rtl w:val="true"/>
        </w:rPr>
        <w:footnoteReference w:id="1560"/>
      </w:r>
      <w:r>
        <w:rPr>
          <w:rFonts w:ascii="Amiri" w:hAnsi="Amiri" w:eastAsia="Amiri" w:cs="Amiri"/>
          <w:color w:val="111111"/>
          <w:sz w:val="28"/>
          <w:sz w:val="28"/>
          <w:szCs w:val="28"/>
          <w:rtl w:val="true"/>
          <w:lang w:bidi="ar-SA"/>
        </w:rPr>
        <w:t>أَنْ یُحْلَفَ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نمی‌بینم که برای مرد جایز باشد قسم بخورد مگر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مرد هنگامی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 لِشَانِیکَ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از سخنان جاهلیت است، و اگر مردم به این و امثال آن قسم بخورند، قسم به خداوند ترک خواهد شد</w:t>
      </w:r>
      <w:r>
        <w:rPr>
          <w:rFonts w:eastAsia="IRNazanin" w:cs="IRNazanin"/>
          <w:color w:val="111111"/>
          <w:sz w:val="28"/>
          <w:szCs w:val="28"/>
          <w:rtl w:val="true"/>
          <w:lang w:bidi="fa-IR"/>
        </w:rPr>
        <w:t>.»</w:t>
      </w:r>
    </w:p>
    <w:p>
      <w:pPr>
        <w:pStyle w:val="Heading4"/>
        <w:numPr>
          <w:ilvl w:val="3"/>
          <w:numId w:val="1"/>
        </w:numPr>
        <w:rPr/>
      </w:pPr>
      <w:bookmarkStart w:id="2007" w:name="__RefHeading___Toc12664023_1280447820"/>
      <w:bookmarkStart w:id="2008" w:name="_Toc883"/>
      <w:bookmarkEnd w:id="2007"/>
      <w:r>
        <w:rPr>
          <w:rtl w:val="true"/>
        </w:rPr>
        <w:t>[</w:t>
      </w:r>
      <w:r>
        <w:rPr>
          <w:rtl w:val="true"/>
        </w:rPr>
        <w:t>رقم الحدیث الکلی</w:t>
      </w:r>
      <w:r>
        <w:rPr>
          <w:rtl w:val="true"/>
        </w:rPr>
        <w:t xml:space="preserve">: </w:t>
      </w:r>
      <w:r>
        <w:rPr/>
        <w:t>29524</w:t>
      </w:r>
      <w:r>
        <w:rPr>
          <w:rtl w:val="true"/>
        </w:rPr>
        <w:t xml:space="preserve"> - </w:t>
      </w:r>
      <w:r>
        <w:rPr>
          <w:rtl w:val="true"/>
        </w:rPr>
        <w:t>رقم الحدیث الباب</w:t>
      </w:r>
      <w:r>
        <w:rPr>
          <w:rtl w:val="true"/>
        </w:rPr>
        <w:t xml:space="preserve">: </w:t>
      </w:r>
      <w:r>
        <w:rPr/>
        <w:t>6</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29524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 أَحْمَدَ بْنِ إِدْرِیسَ عَنْ مُحَمَّدِ بْنِ عَبْدِ الْجَبَّارِ عَنْ صَفْوَانَ بْنِ یَحْیَی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جُعِلْتُ فِدَاکَ قَدْ عَرَفْتَ انْقِطَاعِی إِلَی أَبِیکَ ثُمَّ إِلَیْکَ ثُمَّ حَلَفْتُ لَهُ وَ حَقِّ رَسُولِ اللَّهِ ص وَ حَقِّ فُلَانٍ وَ فُلَانٍ حَتَّی انْتَهَیْتُ إِلَیْهِ أَنَّهُ لَا یَخْرُجُ </w:t>
      </w:r>
      <w:r>
        <w:rPr>
          <w:rStyle w:val="FootnoteAnchor"/>
          <w:rtl w:val="true"/>
        </w:rPr>
        <w:footnoteReference w:id="1563"/>
      </w:r>
      <w:r>
        <w:rPr>
          <w:rFonts w:ascii="Amiri" w:hAnsi="Amiri" w:eastAsia="Amiri" w:cs="Amiri"/>
          <w:color w:val="111111"/>
          <w:sz w:val="28"/>
          <w:sz w:val="28"/>
          <w:szCs w:val="28"/>
          <w:rtl w:val="true"/>
          <w:lang w:bidi="ar-SA"/>
        </w:rPr>
        <w:t>مَا تُخْبِرُنِی بِهِ إِلَی أَحَدٍ مِنَ النَّاسِ وَ سَأَلْتُهُ عَنْ أَبِیهِ أَ حَیٌّ هُوَ أَمْ مَیِّتٌ قَالَ قَدْ وَ اللَّهِ مَاتَ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الْإِمَامُ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ابوجریر قمی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 تو از ارتباط و وابستگی من به پدرت، سپس به شما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قسم خوردم به حق رسول خدا صلی الله علیه و آله و حق فلان و فلان، تا این‌که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من می‌گویی، به کسی از مردم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درباره پدرش سؤال کردم که آیا زنده است یا درگذشته؟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امام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009" w:name="__RefHeading___Toc12664025_1280447820"/>
      <w:bookmarkStart w:id="2010" w:name="_Toc884"/>
      <w:bookmarkEnd w:id="2009"/>
      <w:r>
        <w:rPr>
          <w:rtl w:val="true"/>
        </w:rPr>
        <w:t>[</w:t>
      </w:r>
      <w:r>
        <w:rPr>
          <w:rtl w:val="true"/>
        </w:rPr>
        <w:t>رقم الحدیث الکلی</w:t>
      </w:r>
      <w:r>
        <w:rPr>
          <w:rtl w:val="true"/>
        </w:rPr>
        <w:t xml:space="preserve">: </w:t>
      </w:r>
      <w:r>
        <w:rPr/>
        <w:t>29525</w:t>
      </w:r>
      <w:r>
        <w:rPr>
          <w:rtl w:val="true"/>
        </w:rPr>
        <w:t xml:space="preserve"> - </w:t>
      </w:r>
      <w:r>
        <w:rPr>
          <w:rtl w:val="true"/>
        </w:rPr>
        <w:t>رقم الحدیث الباب</w:t>
      </w:r>
      <w:r>
        <w:rPr>
          <w:rtl w:val="true"/>
        </w:rPr>
        <w:t xml:space="preserve">: </w:t>
      </w:r>
      <w:r>
        <w:rPr/>
        <w:t>7</w:t>
      </w:r>
      <w:r>
        <w:rPr>
          <w:rtl w:val="true"/>
        </w:rPr>
        <w:t>]</w:t>
      </w:r>
      <w:bookmarkEnd w:id="20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 عَنْ عِدَّةٍ مِنْ أَصْحَابِنَا عَنْ أَحْمَدَ بْنِ مُحَمَّدٍ عَنْ عَلِیِّ بْنِ الْحَکَمِ عَنْ مَرْوَکِ بْنِ عُبَیْدٍ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یَزِیدَ الطَّبَرِیِّ</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2011" w:name="pg18705_173839"/>
    </w:p>
    <w:p>
      <w:pPr>
        <w:pStyle w:val="BookText"/>
        <w:rPr/>
      </w:pPr>
      <w:bookmarkEnd w:id="2011"/>
      <w:r>
        <w:rPr>
          <w:rFonts w:ascii="Amiri" w:hAnsi="Amiri" w:eastAsia="Amiri" w:cs="Amiri"/>
          <w:color w:val="111111"/>
          <w:sz w:val="28"/>
          <w:sz w:val="28"/>
          <w:szCs w:val="28"/>
          <w:rtl w:val="true"/>
          <w:lang w:bidi="ar-SA"/>
        </w:rPr>
        <w:t xml:space="preserve">کُنْتُ قَائِماً عَلَی رَأْسِ الرِّضَا ع بِخُرَاسَانَ إِلَی أَنْ قَالَ فَقَالَ بَلَغَنِی أَنَّ النَّاسَ یَقُولُونَ إِنَّا نَزْعُمُ أَنَّ النَّاسَ عَبِیدٌ لَنَا لَا وَ قَرَابَتِی مِنْ رَسُولِ اللَّهِ ص مَا قُلْتُهُ قَطُّ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أَحَداً</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مِنْ آبَائِی قَالَهُ وَ لَا بَلَغَنِی مِنْ أَحَدٍ مِنْ آبَائِی قَالَهُ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عَبِیدٌ لَنَا فِی الطَّاعَةِ مَوَالٍ لَنَا فِی الدِّینِ فَلْیُبَلِّغِ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طبری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خراسان نزد امام رضا علیه السلام حاضر بودم، تا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مردم می‌گویند ما ادعا می‌کنیم که 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قرابت من با رسول خدا صلی الله علیه و آله، چنین چیزی را هرگز نگفته‌ام و هیچ‌کس از پدرانم نیز چنین نگفته است و من هم از کسی از پدرانم نشنیده‌ام که چنین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ما هستند در اطاعت، و دوستداران ما هستند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این سخن را به غایبان ابلاغ کند</w:t>
      </w:r>
      <w:r>
        <w:rPr>
          <w:rFonts w:eastAsia="IRNazanin" w:cs="IRNazanin"/>
          <w:color w:val="111111"/>
          <w:sz w:val="28"/>
          <w:szCs w:val="28"/>
          <w:rtl w:val="true"/>
          <w:lang w:bidi="fa-IR"/>
        </w:rPr>
        <w:t>.»</w:t>
      </w:r>
    </w:p>
    <w:p>
      <w:pPr>
        <w:pStyle w:val="Heading4"/>
        <w:numPr>
          <w:ilvl w:val="3"/>
          <w:numId w:val="1"/>
        </w:numPr>
        <w:rPr/>
      </w:pPr>
      <w:bookmarkStart w:id="2012" w:name="__RefHeading___Toc12664027_1280447820"/>
      <w:bookmarkStart w:id="2013" w:name="_Toc885"/>
      <w:bookmarkEnd w:id="2012"/>
      <w:r>
        <w:rPr>
          <w:rtl w:val="true"/>
        </w:rPr>
        <w:t>[</w:t>
      </w:r>
      <w:r>
        <w:rPr>
          <w:rtl w:val="true"/>
        </w:rPr>
        <w:t>رقم الحدیث الکلی</w:t>
      </w:r>
      <w:r>
        <w:rPr>
          <w:rtl w:val="true"/>
        </w:rPr>
        <w:t xml:space="preserve">: </w:t>
      </w:r>
      <w:r>
        <w:rPr/>
        <w:t>29526</w:t>
      </w:r>
      <w:r>
        <w:rPr>
          <w:rtl w:val="true"/>
        </w:rPr>
        <w:t xml:space="preserve"> - </w:t>
      </w:r>
      <w:r>
        <w:rPr>
          <w:rtl w:val="true"/>
        </w:rPr>
        <w:t>رقم الحدیث الباب</w:t>
      </w:r>
      <w:r>
        <w:rPr>
          <w:rtl w:val="true"/>
        </w:rPr>
        <w:t xml:space="preserve">: </w:t>
      </w:r>
      <w:r>
        <w:rPr/>
        <w:t>8</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29526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عَنْ أَبِی مُحَمَّدٍ الْقَاسِمِ بْنِ الْعَلَاءِ رَفَعَهُ عَنْ عَبْدِ الْعَزِیزِ بْنِ مُسْلِمٍ عَنِ الرِّضَا ع فِی حَدِیثٍ طَوِیلٍ فِی صِفَةِ الْإِمَامِ وَ الرَّدِّ عَلَی مَنْ یُجَوِّزُ اخْتِیَارَهُ إِلَی أَنْ قَالَ فَهَلْ یَقْدِرُونَ عَلَی مِثْلِ هَذَا فَیَخْتَارُونَهُ أَوْ یَکُونُ مُخْتَارُهُمْ بِهَذِهِ الصِّفَةِ فَیُقَدِّمُونَهُ تَعَدَّوْا وَ بَیْتِ اللَّهِ الْحَقَّ وَ نَبَذُوا کِتَابَ اللَّهِ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مُوسَی بْنِ الْمُتَوَکِّلِ عَنْ مُحَمَّدِ بْنِ یَعْقُوبَ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رَوَاهُ فِی عُیُونِ الْأَخْبَارِ عَنْ مُحَمَّدِ بْنِ إِبْرَاهِیمَ بْنِ إِسْحَاقَ الطَّالَقَانِیِّ عَنِ الْقَاسِمِ بْنِ مُحَمَّدِ بْنِ عَلِیٍّ الْهَارُونِیِّ عَنْ عِمْرَانَ بْنِ مُوسَی بْنِ إِبْرَاهِیمَ عَنِ الْحَسَنِ الرَّقَّامِ </w:t>
      </w:r>
      <w:r>
        <w:rPr>
          <w:rStyle w:val="FootnoteAnchor"/>
          <w:rtl w:val="true"/>
        </w:rPr>
        <w:footnoteReference w:id="1569"/>
      </w:r>
      <w:r>
        <w:rPr>
          <w:rFonts w:ascii="Amiri" w:hAnsi="Amiri" w:eastAsia="Amiri" w:cs="Amiri"/>
          <w:color w:val="111111"/>
          <w:sz w:val="28"/>
          <w:sz w:val="28"/>
          <w:szCs w:val="28"/>
          <w:rtl w:val="true"/>
          <w:lang w:bidi="ar-SA"/>
        </w:rPr>
        <w:t xml:space="preserve">عَنِ الْقَاسِمِ بْنِ مُسْلِمٍ عَنْ أَخِیهِ عَبْدِ الْعَزِیزِ بْنِ مُسْلِمٍ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عبدالعزیز بن مسلم، از امام رضا علیه السلام، در حدیثی طولانی درباره ویژگی‌های امام و رد بر کسانی که انتخاب امام را به اختیار مردم می‌دانند،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می‌توانند کسی را با چنین ویژگی‌هایی پیدا کنند و او را انتخاب کنند؟ یا این‌که انتخاب‌شده‌شان دارای این صفات است و او را بر می‌گزینند؟ به خدا سوگند، از حق تجاوز کردند و کتاب خدا را پشت سر انداختند</w:t>
      </w:r>
      <w:r>
        <w:rPr>
          <w:rFonts w:eastAsia="IRNazanin" w:cs="IRNazanin"/>
          <w:color w:val="111111"/>
          <w:sz w:val="28"/>
          <w:szCs w:val="28"/>
          <w:rtl w:val="true"/>
          <w:lang w:bidi="fa-IR"/>
        </w:rPr>
        <w:t>.»</w:t>
      </w:r>
    </w:p>
    <w:p>
      <w:pPr>
        <w:pStyle w:val="Heading4"/>
        <w:numPr>
          <w:ilvl w:val="3"/>
          <w:numId w:val="1"/>
        </w:numPr>
        <w:rPr/>
      </w:pPr>
      <w:bookmarkStart w:id="2014" w:name="__RefHeading___Toc12664029_1280447820"/>
      <w:bookmarkStart w:id="2015" w:name="_Toc886"/>
      <w:bookmarkEnd w:id="2014"/>
      <w:r>
        <w:rPr>
          <w:rtl w:val="true"/>
        </w:rPr>
        <w:t>[</w:t>
      </w:r>
      <w:r>
        <w:rPr>
          <w:rtl w:val="true"/>
        </w:rPr>
        <w:t>رقم الحدیث الکلی</w:t>
      </w:r>
      <w:r>
        <w:rPr>
          <w:rtl w:val="true"/>
        </w:rPr>
        <w:t xml:space="preserve">: </w:t>
      </w:r>
      <w:r>
        <w:rPr/>
        <w:t>29527</w:t>
      </w:r>
      <w:r>
        <w:rPr>
          <w:rtl w:val="true"/>
        </w:rPr>
        <w:t xml:space="preserve"> - </w:t>
      </w:r>
      <w:r>
        <w:rPr>
          <w:rtl w:val="true"/>
        </w:rPr>
        <w:t>رقم الحدیث الباب</w:t>
      </w:r>
      <w:r>
        <w:rPr>
          <w:rtl w:val="true"/>
        </w:rPr>
        <w:t xml:space="preserve">: </w:t>
      </w:r>
      <w:r>
        <w:rPr/>
        <w:t>9</w:t>
      </w:r>
      <w:r>
        <w:rPr>
          <w:rtl w:val="true"/>
        </w:rPr>
        <w:t>]</w:t>
      </w:r>
      <w:bookmarkEnd w:id="201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مُحَمَّدُ بْنُ مُحَمَّدِ بْنِ النُّعْمَانِ الْمُفِیدُ فِی الْعُیُونِ</w:t>
      </w:r>
      <w:bookmarkStart w:id="2016" w:name="pg18705_173840"/>
    </w:p>
    <w:p>
      <w:pPr>
        <w:pStyle w:val="BookText"/>
        <w:rPr/>
      </w:pPr>
      <w:bookmarkEnd w:id="2016"/>
      <w:r>
        <w:rPr>
          <w:rFonts w:ascii="Amiri" w:hAnsi="Amiri" w:eastAsia="Amiri" w:cs="Amiri"/>
          <w:color w:val="111111"/>
          <w:sz w:val="28"/>
          <w:sz w:val="28"/>
          <w:szCs w:val="28"/>
          <w:rtl w:val="true"/>
          <w:lang w:bidi="ar-SA"/>
        </w:rPr>
        <w:t>وَ الْمَحَاسِنِ عَنْ عَلِیِّ بْنِ عَاصِمٍ عَنْ عَطَاءِ بْنِ السَّائِبِ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مَرَّ بِرَحَبَةِ الْقَصَّابِینَ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یَقُولُ لَا وَ الَّذِی احْتَجَبَ بِسَبْعِ طِبَاقٍ قَالَ فَعَلَاهُ بِالدِّرَّةِ وَ قَالَ لَهُ وَیْحَکَ إِنَّ اللَّهَ لَا یَحْجُبُهُ شَیْ‌ءٌ وَ لَا یَحْتَجِبُ عَنْ شَیْ‌ءٍ قَالَ الرَّجُلُ أَنَا أُکَفِّرُ عَنْ یَمِینِی یَا أَمِیرَ الْمُؤْمِنِینَ قَالَ لَا لِأَنَّکَ حَلَفْتَ بِغَیْرِ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الْإِرْشَادِ عَنِ الشَّعْبِیِّ عَنْ أَمِیرِ الْمُؤْمِنِینَ ع نَحْوَهُ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میسره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محله قصابان در کوفه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شنیدند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کسی که با هفت پرده پوشانده شده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او را با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هیچ چیزی نمی‌پوشاند و او از هیچ چیزی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من کفاره برای قسمم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تو به غیر از خدا قسم خوردی</w:t>
      </w:r>
      <w:r>
        <w:rPr>
          <w:rFonts w:eastAsia="IRNazanin" w:cs="IRNazanin"/>
          <w:color w:val="111111"/>
          <w:sz w:val="28"/>
          <w:szCs w:val="28"/>
          <w:rtl w:val="true"/>
          <w:lang w:bidi="fa-IR"/>
        </w:rPr>
        <w:t>.»</w:t>
      </w:r>
    </w:p>
    <w:p>
      <w:pPr>
        <w:pStyle w:val="Heading4"/>
        <w:numPr>
          <w:ilvl w:val="3"/>
          <w:numId w:val="1"/>
        </w:numPr>
        <w:rPr/>
      </w:pPr>
      <w:bookmarkStart w:id="2017" w:name="__RefHeading___Toc12664031_1280447820"/>
      <w:bookmarkStart w:id="2018" w:name="_Toc887"/>
      <w:bookmarkEnd w:id="2017"/>
      <w:r>
        <w:rPr>
          <w:rtl w:val="true"/>
        </w:rPr>
        <w:t>[</w:t>
      </w:r>
      <w:r>
        <w:rPr>
          <w:rtl w:val="true"/>
        </w:rPr>
        <w:t>رقم الحدیث الکلی</w:t>
      </w:r>
      <w:r>
        <w:rPr>
          <w:rtl w:val="true"/>
        </w:rPr>
        <w:t xml:space="preserve">: </w:t>
      </w:r>
      <w:r>
        <w:rPr/>
        <w:t>29528</w:t>
      </w:r>
      <w:r>
        <w:rPr>
          <w:rtl w:val="true"/>
        </w:rPr>
        <w:t xml:space="preserve"> - </w:t>
      </w:r>
      <w:r>
        <w:rPr>
          <w:rtl w:val="true"/>
        </w:rPr>
        <w:t>رقم الحدیث الباب</w:t>
      </w:r>
      <w:r>
        <w:rPr>
          <w:rtl w:val="true"/>
        </w:rPr>
        <w:t xml:space="preserve">: </w:t>
      </w:r>
      <w:r>
        <w:rPr/>
        <w:t>10</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29528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وَ قَدْ تَقَدَّمَ فِی أَحَادِیثِ الْعُمْرَةِ فِی حَدِیثِ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حَقِّکَ لَقَدْ کَانَ مِنِّی فِی هَذِهِ السَّنَةِ سِتُّ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الِاخْتِصَاصَ بِهِ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مربوط به عمره، در روایت علی بن ابی حمزه از امام کاظم علیه السلام اشاره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تو، در این سال شش عمره از من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خود امام علیه السلام داشته باشد</w:t>
      </w:r>
      <w:r>
        <w:rPr>
          <w:rFonts w:eastAsia="IRNazanin" w:cs="IRNazanin"/>
          <w:color w:val="111111"/>
          <w:sz w:val="28"/>
          <w:szCs w:val="28"/>
          <w:rtl w:val="true"/>
          <w:lang w:bidi="fa-IR"/>
        </w:rPr>
        <w:t>.</w:t>
      </w:r>
    </w:p>
    <w:p>
      <w:pPr>
        <w:pStyle w:val="Heading4"/>
        <w:numPr>
          <w:ilvl w:val="3"/>
          <w:numId w:val="1"/>
        </w:numPr>
        <w:rPr/>
      </w:pPr>
      <w:bookmarkStart w:id="2019" w:name="__RefHeading___Toc12664033_1280447820"/>
      <w:bookmarkStart w:id="2020" w:name="_Toc888"/>
      <w:bookmarkEnd w:id="2019"/>
      <w:r>
        <w:rPr>
          <w:rtl w:val="true"/>
        </w:rPr>
        <w:t>[</w:t>
      </w:r>
      <w:r>
        <w:rPr>
          <w:rtl w:val="true"/>
        </w:rPr>
        <w:t>رقم الحدیث الکلی</w:t>
      </w:r>
      <w:r>
        <w:rPr>
          <w:rtl w:val="true"/>
        </w:rPr>
        <w:t xml:space="preserve">: </w:t>
      </w:r>
      <w:r>
        <w:rPr/>
        <w:t>29529</w:t>
      </w:r>
      <w:r>
        <w:rPr>
          <w:rtl w:val="true"/>
        </w:rPr>
        <w:t xml:space="preserve"> - </w:t>
      </w:r>
      <w:r>
        <w:rPr>
          <w:rtl w:val="true"/>
        </w:rPr>
        <w:t>رقم الحدیث الباب</w:t>
      </w:r>
      <w:r>
        <w:rPr>
          <w:rtl w:val="true"/>
        </w:rPr>
        <w:t xml:space="preserve">: </w:t>
      </w:r>
      <w:r>
        <w:rPr/>
        <w:t>11</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29529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مُحَمَّدُ بْنُ مَسْعُودٍ الْعَیَّاشِیُّ فِی تَفْسِیرِهِ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ما یُؤْمِنُ أَکْثَرُهُمْ بِاللَّهِ إِلَّا وَ هُمْ مُشْرِکُونَ </w:t>
      </w:r>
      <w:r>
        <w:rPr>
          <w:rStyle w:val="FootnoteAnchor"/>
          <w:rtl w:val="true"/>
        </w:rPr>
        <w:footnoteReference w:id="1575"/>
      </w:r>
      <w:r>
        <w:rPr>
          <w:rFonts w:ascii="Amiri" w:hAnsi="Amiri" w:eastAsia="Amiri" w:cs="Amiri"/>
          <w:color w:val="111111"/>
          <w:sz w:val="28"/>
          <w:sz w:val="28"/>
          <w:szCs w:val="28"/>
          <w:rtl w:val="true"/>
          <w:lang w:bidi="ar-SA"/>
        </w:rPr>
        <w:t>قَالَ مِنْ ذَلِکَ قَوْلُ الرَّجُلِ لَا وَ حَیَاتِکَ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عیاشی در تفسیر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به خدا ایمان نمی‌آورند مگر این که شریک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نمونه‌های این، گفتن مرد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جان تو</w:t>
      </w:r>
      <w:r>
        <w:rPr>
          <w:rFonts w:eastAsia="IRNazanin" w:cs="IRNazanin"/>
          <w:color w:val="111111"/>
          <w:sz w:val="28"/>
          <w:szCs w:val="28"/>
          <w:rtl w:val="true"/>
          <w:lang w:bidi="fa-IR"/>
        </w:rPr>
        <w:t>".»</w:t>
      </w:r>
    </w:p>
    <w:p>
      <w:pPr>
        <w:pStyle w:val="Heading4"/>
        <w:numPr>
          <w:ilvl w:val="3"/>
          <w:numId w:val="1"/>
        </w:numPr>
        <w:rPr/>
      </w:pPr>
      <w:bookmarkStart w:id="2021" w:name="__RefHeading___Toc12664035_1280447820"/>
      <w:bookmarkStart w:id="2022" w:name="_Toc889"/>
      <w:bookmarkEnd w:id="2021"/>
      <w:r>
        <w:rPr>
          <w:rtl w:val="true"/>
        </w:rPr>
        <w:t>[</w:t>
      </w:r>
      <w:r>
        <w:rPr>
          <w:rtl w:val="true"/>
        </w:rPr>
        <w:t>رقم الحدیث الکلی</w:t>
      </w:r>
      <w:r>
        <w:rPr>
          <w:rtl w:val="true"/>
        </w:rPr>
        <w:t xml:space="preserve">: </w:t>
      </w:r>
      <w:r>
        <w:rPr/>
        <w:t>29530</w:t>
      </w:r>
      <w:r>
        <w:rPr>
          <w:rtl w:val="true"/>
        </w:rPr>
        <w:t xml:space="preserve"> - </w:t>
      </w:r>
      <w:r>
        <w:rPr>
          <w:rtl w:val="true"/>
        </w:rPr>
        <w:t>رقم الحدیث الباب</w:t>
      </w:r>
      <w:r>
        <w:rPr>
          <w:rtl w:val="true"/>
        </w:rPr>
        <w:t xml:space="preserve">: </w:t>
      </w:r>
      <w:r>
        <w:rPr/>
        <w:t>12</w:t>
      </w:r>
      <w:r>
        <w:rPr>
          <w:rtl w:val="true"/>
        </w:rPr>
        <w:t>]</w:t>
      </w:r>
      <w:bookmarkEnd w:id="2022"/>
    </w:p>
    <w:p>
      <w:pPr>
        <w:pStyle w:val="BookText"/>
        <w:rPr/>
      </w:pPr>
      <w:r>
        <w:rPr>
          <w:rFonts w:eastAsia="Times New Roman" w:cs="Times New Roman" w:ascii="Times New Roman" w:hAnsi="Times New Roman"/>
          <w:color w:val="111111"/>
          <w:sz w:val="28"/>
          <w:szCs w:val="28"/>
          <w:lang w:val="en-US" w:bidi="en-US"/>
        </w:rPr>
        <w:t>29530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طَاعَةٍ قَوْلُ الرَّجُلِ لَا وَ اللَّهِ وَ فُلَانٍ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امام باقر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طاعت، گفتن مرد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و فلان</w:t>
      </w:r>
      <w:r>
        <w:rPr>
          <w:rFonts w:eastAsia="IRNazanin" w:cs="IRNazanin"/>
          <w:color w:val="111111"/>
          <w:sz w:val="28"/>
          <w:szCs w:val="28"/>
          <w:rtl w:val="true"/>
          <w:lang w:bidi="fa-IR"/>
        </w:rPr>
        <w:t>".»</w:t>
      </w:r>
    </w:p>
    <w:p>
      <w:pPr>
        <w:pStyle w:val="Heading4"/>
        <w:numPr>
          <w:ilvl w:val="3"/>
          <w:numId w:val="1"/>
        </w:numPr>
        <w:rPr/>
      </w:pPr>
      <w:bookmarkStart w:id="2023" w:name="__RefHeading___Toc12664037_1280447820"/>
      <w:bookmarkStart w:id="2024" w:name="_Toc890"/>
      <w:bookmarkEnd w:id="2023"/>
      <w:r>
        <w:rPr>
          <w:rtl w:val="true"/>
        </w:rPr>
        <w:t>[</w:t>
      </w:r>
      <w:r>
        <w:rPr>
          <w:rtl w:val="true"/>
        </w:rPr>
        <w:t>رقم الحدیث الکلی</w:t>
      </w:r>
      <w:r>
        <w:rPr>
          <w:rtl w:val="true"/>
        </w:rPr>
        <w:t xml:space="preserve">: </w:t>
      </w:r>
      <w:r>
        <w:rPr/>
        <w:t>29531</w:t>
      </w:r>
      <w:r>
        <w:rPr>
          <w:rtl w:val="true"/>
        </w:rPr>
        <w:t xml:space="preserve"> - </w:t>
      </w:r>
      <w:r>
        <w:rPr>
          <w:rtl w:val="true"/>
        </w:rPr>
        <w:t>رقم الحدیث الباب</w:t>
      </w:r>
      <w:r>
        <w:rPr>
          <w:rtl w:val="true"/>
        </w:rPr>
        <w:t xml:space="preserve">: </w:t>
      </w:r>
      <w:r>
        <w:rPr/>
        <w:t>13</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29531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أَحْمَدُ بْنُ مُحَمَّدِ بْنِ عِیسَی فِی نَوَادِرِهِ عَنْ عَبْدِ اللَّهِ بْنِ أَبِی یَعْفُورٍ </w:t>
      </w:r>
      <w:r>
        <w:rPr>
          <w:rStyle w:val="FootnoteAnchor"/>
          <w:rtl w:val="true"/>
        </w:rPr>
        <w:footnoteReference w:id="1578"/>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الَّتِی تُکَفَّرُ أَنْ یَقُولَ الرَّجُلُ لَا وَ اللَّهِ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أبی یعفور،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قسمی که کفاره دارد، این است که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bookmarkStart w:id="2025" w:name="pg18705_173841"/>
    </w:p>
    <w:p>
      <w:pPr>
        <w:pStyle w:val="Heading4"/>
        <w:numPr>
          <w:ilvl w:val="3"/>
          <w:numId w:val="1"/>
        </w:numPr>
        <w:rPr/>
      </w:pPr>
      <w:bookmarkStart w:id="2026" w:name="__RefHeading___Toc12664039_1280447820"/>
      <w:bookmarkStart w:id="2027" w:name="_Toc891"/>
      <w:bookmarkEnd w:id="2025"/>
      <w:bookmarkEnd w:id="2026"/>
      <w:r>
        <w:rPr>
          <w:rtl w:val="true"/>
        </w:rPr>
        <w:t>[</w:t>
      </w:r>
      <w:r>
        <w:rPr>
          <w:rtl w:val="true"/>
        </w:rPr>
        <w:t>رقم الحدیث الکلی</w:t>
      </w:r>
      <w:r>
        <w:rPr>
          <w:rtl w:val="true"/>
        </w:rPr>
        <w:t xml:space="preserve">: </w:t>
      </w:r>
      <w:r>
        <w:rPr/>
        <w:t>29532</w:t>
      </w:r>
      <w:r>
        <w:rPr>
          <w:rtl w:val="true"/>
        </w:rPr>
        <w:t xml:space="preserve"> - </w:t>
      </w:r>
      <w:r>
        <w:rPr>
          <w:rtl w:val="true"/>
        </w:rPr>
        <w:t>رقم الحدیث الباب</w:t>
      </w:r>
      <w:r>
        <w:rPr>
          <w:rtl w:val="true"/>
        </w:rPr>
        <w:t xml:space="preserve">: </w:t>
      </w:r>
      <w:r>
        <w:rPr/>
        <w:t>14</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29532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عَنْ عَلِیٍّ یَعْنِی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لِأَبِی جَعْفَرٍ ع إِلَی دَاوُدَ بْنِ الْقَاسِمِ أَنِّی قَدْ جِئْتُ وَ حَیَاتِکَ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نامه‌ای از امام جواد علیه السلام به داوود بن قاسم 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به جان تو</w:t>
      </w:r>
      <w:r>
        <w:rPr>
          <w:rFonts w:eastAsia="IRNazanin" w:cs="IRNazanin"/>
          <w:color w:val="111111"/>
          <w:sz w:val="28"/>
          <w:szCs w:val="28"/>
          <w:rtl w:val="true"/>
          <w:lang w:bidi="fa-IR"/>
        </w:rPr>
        <w:t>".»</w:t>
      </w:r>
    </w:p>
    <w:p>
      <w:pPr>
        <w:pStyle w:val="Heading4"/>
        <w:numPr>
          <w:ilvl w:val="3"/>
          <w:numId w:val="1"/>
        </w:numPr>
        <w:rPr/>
      </w:pPr>
      <w:bookmarkStart w:id="2028" w:name="__RefHeading___Toc12664041_1280447820"/>
      <w:bookmarkStart w:id="2029" w:name="_Toc892"/>
      <w:bookmarkEnd w:id="2028"/>
      <w:r>
        <w:rPr>
          <w:rtl w:val="true"/>
        </w:rPr>
        <w:t>[</w:t>
      </w:r>
      <w:r>
        <w:rPr>
          <w:rtl w:val="true"/>
        </w:rPr>
        <w:t>رقم الحدیث الکلی</w:t>
      </w:r>
      <w:r>
        <w:rPr>
          <w:rtl w:val="true"/>
        </w:rPr>
        <w:t xml:space="preserve">: </w:t>
      </w:r>
      <w:r>
        <w:rPr/>
        <w:t>29533</w:t>
      </w:r>
      <w:r>
        <w:rPr>
          <w:rtl w:val="true"/>
        </w:rPr>
        <w:t xml:space="preserve"> - </w:t>
      </w:r>
      <w:r>
        <w:rPr>
          <w:rtl w:val="true"/>
        </w:rPr>
        <w:t>رقم الحدیث الباب</w:t>
      </w:r>
      <w:r>
        <w:rPr>
          <w:rtl w:val="true"/>
        </w:rPr>
        <w:t xml:space="preserve">: </w:t>
      </w:r>
      <w:r>
        <w:rPr/>
        <w:t>15</w:t>
      </w:r>
      <w:r>
        <w:rPr>
          <w:rtl w:val="true"/>
        </w:rPr>
        <w:t>]</w:t>
      </w:r>
      <w:bookmarkEnd w:id="2029"/>
    </w:p>
    <w:p>
      <w:pPr>
        <w:pStyle w:val="BookText"/>
        <w:rPr/>
      </w:pPr>
      <w:r>
        <w:rPr>
          <w:rFonts w:eastAsia="Times New Roman" w:cs="Times New Roman" w:ascii="Times New Roman" w:hAnsi="Times New Roman"/>
          <w:color w:val="111111"/>
          <w:sz w:val="28"/>
          <w:szCs w:val="28"/>
          <w:lang w:val="en-US" w:bidi="en-US"/>
        </w:rPr>
        <w:t>29533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وَ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فَلا أُقْسِمُ بِمَواقِعِ النُّجُومِ </w:t>
      </w:r>
      <w:r>
        <w:rPr>
          <w:rStyle w:val="FootnoteAnchor"/>
          <w:rtl w:val="true"/>
        </w:rPr>
        <w:footnoteReference w:id="1581"/>
      </w:r>
      <w:r>
        <w:rPr>
          <w:rFonts w:ascii="Amiri" w:hAnsi="Amiri" w:eastAsia="Amiri" w:cs="Amiri"/>
          <w:color w:val="111111"/>
          <w:sz w:val="28"/>
          <w:sz w:val="28"/>
          <w:szCs w:val="28"/>
          <w:rtl w:val="true"/>
          <w:lang w:bidi="ar-SA"/>
        </w:rPr>
        <w:t>قَالَ أَعْظَمُ إِثْمٍ مَنْ 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83"/>
      </w:r>
      <w:r>
        <w:rPr>
          <w:rFonts w:ascii="Amiri" w:hAnsi="Amiri" w:eastAsia="Amiri" w:cs="Amiri"/>
          <w:color w:val="111111"/>
          <w:sz w:val="28"/>
          <w:sz w:val="28"/>
          <w:szCs w:val="28"/>
          <w:rtl w:val="true"/>
          <w:lang w:bidi="ar-SA"/>
        </w:rPr>
        <w:t>وَ مَا تَضَمَّنَ الْحَلْفَ بِغَیْرِ اللَّهِ مَحْمُولٌ عَلَی نَفْیِ التَّحْرِیمِ فِی الصُّوَرِ الْمَذْکُورَةِ وَ إِنْ کَانَتْ لَا تَنْعَقِدُ وَ لَا تُوجِبُ کَفَّارَةً وَ لَا تَکْفِی فِی الدَّعْوَی 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می‌خورم به محل‌های قرار گرفتن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 آن است که کسی به ستارگان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پیش‌تر بیان شده، مؤید این معناست، و آنچه در آینده می‌آید نیز بر این موضوع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غیر خداوند حمل بر نفی حرمت در موارد ذکرشده می‌شود، گرچه این قسم منعقد نمی‌شود و کفاره‌ای ندارد و در دعاوی شرعی معتبر نیست</w:t>
      </w:r>
      <w:r>
        <w:rPr>
          <w:rFonts w:eastAsia="IRNazanin" w:cs="IRNazanin"/>
          <w:color w:val="111111"/>
          <w:sz w:val="28"/>
          <w:szCs w:val="28"/>
          <w:rtl w:val="true"/>
          <w:lang w:bidi="fa-IR"/>
        </w:rPr>
        <w:t>.</w:t>
      </w:r>
    </w:p>
    <w:p>
      <w:pPr>
        <w:pStyle w:val="Heading3"/>
        <w:numPr>
          <w:ilvl w:val="2"/>
          <w:numId w:val="1"/>
        </w:numPr>
        <w:rPr/>
      </w:pPr>
      <w:bookmarkStart w:id="2030" w:name="__RefHeading___Toc12664043_1280447820"/>
      <w:bookmarkStart w:id="2031" w:name="_Toc893"/>
      <w:bookmarkEnd w:id="2030"/>
      <w:r>
        <w:rPr/>
        <w:t>31</w:t>
      </w:r>
      <w:r>
        <w:rPr>
          <w:rtl w:val="true"/>
        </w:rPr>
        <w:t xml:space="preserve">- </w:t>
      </w:r>
      <w:r>
        <w:rPr>
          <w:rtl w:val="true"/>
        </w:rPr>
        <w:t>بَابُ أَنَّهُ لَا یَجُوزُ الْحَلْفُ وَ لَا یَنْعَقِدُ بِالْکَوَاکِبِ وَ لَا بِالْأَشْهُرِ الْحُرُمِ وَ لَا بِمَکَّةَ وَ لَا بِالْکَعْبَةِ وَ لَا بِالْحَرَمِ وَ نَحْوِهَا</w:t>
      </w:r>
      <w:bookmarkEnd w:id="2031"/>
    </w:p>
    <w:p>
      <w:pPr>
        <w:pStyle w:val="Heading4"/>
        <w:numPr>
          <w:ilvl w:val="3"/>
          <w:numId w:val="1"/>
        </w:numPr>
        <w:rPr/>
      </w:pPr>
      <w:bookmarkStart w:id="2032" w:name="__RefHeading___Toc12664045_1280447820"/>
      <w:bookmarkStart w:id="2033" w:name="_Toc894"/>
      <w:bookmarkEnd w:id="2032"/>
      <w:r>
        <w:rPr>
          <w:rtl w:val="true"/>
        </w:rPr>
        <w:t>اشارة</w:t>
      </w:r>
      <w:bookmarkEnd w:id="2033"/>
    </w:p>
    <w:p>
      <w:pPr>
        <w:pStyle w:val="BookText"/>
        <w:rPr/>
      </w:pPr>
      <w:r>
        <w:rPr>
          <w:rStyle w:val="FootnoteAnchor"/>
        </w:rPr>
        <w:footnoteReference w:id="158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الْحَلْفُ وَ لَا یَنْعَقِدُ بِالْکَوَاکِبِ وَ لَا بِالْأَشْهُرِ الْحُرُمِ وَ لَا بِمَکَّةَ وَ لَا بِالْکَعْبَةِ وَ لَا بِالْحَرَمِ وَ نَحْوِهَا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قسم خوردن و عدم انعقاد قسم به مواردی چون ستارگان، ماه‌های حرام، مکه، کعبه، حرم، و موارد مشابه آن‌ها</w:t>
      </w:r>
      <w:r>
        <w:rPr>
          <w:rFonts w:eastAsia="IRNazanin" w:cs="IRNazanin"/>
          <w:color w:val="111111"/>
          <w:sz w:val="28"/>
          <w:szCs w:val="28"/>
          <w:rtl w:val="true"/>
          <w:lang w:bidi="fa-IR"/>
        </w:rPr>
        <w:t>.</w:t>
      </w:r>
    </w:p>
    <w:p>
      <w:pPr>
        <w:pStyle w:val="Heading4"/>
        <w:numPr>
          <w:ilvl w:val="3"/>
          <w:numId w:val="1"/>
        </w:numPr>
        <w:rPr/>
      </w:pPr>
      <w:bookmarkStart w:id="2034" w:name="__RefHeading___Toc12664047_1280447820"/>
      <w:bookmarkStart w:id="2035" w:name="_Toc895"/>
      <w:bookmarkEnd w:id="2034"/>
      <w:r>
        <w:rPr>
          <w:rtl w:val="true"/>
        </w:rPr>
        <w:t>[</w:t>
      </w:r>
      <w:r>
        <w:rPr>
          <w:rtl w:val="true"/>
        </w:rPr>
        <w:t>رقم الحدیث الکلی</w:t>
      </w:r>
      <w:r>
        <w:rPr>
          <w:rtl w:val="true"/>
        </w:rPr>
        <w:t xml:space="preserve">: </w:t>
      </w:r>
      <w:r>
        <w:rPr/>
        <w:t>29534</w:t>
      </w:r>
      <w:r>
        <w:rPr>
          <w:rtl w:val="true"/>
        </w:rPr>
        <w:t xml:space="preserve"> - </w:t>
      </w:r>
      <w:r>
        <w:rPr>
          <w:rtl w:val="true"/>
        </w:rPr>
        <w:t>رقم الحدیث الباب</w:t>
      </w:r>
      <w:r>
        <w:rPr>
          <w:rtl w:val="true"/>
        </w:rPr>
        <w:t xml:space="preserve">: </w:t>
      </w:r>
      <w:r>
        <w:rPr/>
        <w:t>1</w:t>
      </w:r>
      <w:r>
        <w:rPr>
          <w:rtl w:val="true"/>
        </w:rPr>
        <w:t>]</w:t>
      </w:r>
      <w:bookmarkEnd w:id="203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قَوْلِ اللَّهِ عَزَّ وَ جَلَّ فَلا أُقْسِمُ بِمَواقِعِ النُّجُومِ </w:t>
      </w:r>
      <w:r>
        <w:rPr>
          <w:rStyle w:val="FootnoteAnchor"/>
          <w:rtl w:val="true"/>
        </w:rPr>
        <w:footnoteReference w:id="1586"/>
      </w:r>
      <w:r>
        <w:rPr>
          <w:rFonts w:ascii="Amiri" w:hAnsi="Amiri" w:eastAsia="Amiri" w:cs="Amiri"/>
          <w:color w:val="111111"/>
          <w:sz w:val="28"/>
          <w:sz w:val="28"/>
          <w:szCs w:val="28"/>
          <w:rtl w:val="true"/>
          <w:lang w:bidi="ar-SA"/>
        </w:rPr>
        <w:t xml:space="preserve">قَالَ کَانَ أَهْلُ الْجَاهِلِیَّةِ یَحْلِفُونَ بِهَا فَقَالَ اللَّهُ عَزَّ وَ جَلَّ فَلا أُقْسِمُ بِمَواقِعِ النُّجُومِ </w:t>
      </w:r>
      <w:r>
        <w:rPr>
          <w:rStyle w:val="FootnoteAnchor"/>
          <w:rtl w:val="true"/>
        </w:rPr>
        <w:footnoteReference w:id="1587"/>
      </w:r>
      <w:r>
        <w:rPr>
          <w:rFonts w:ascii="Amiri" w:hAnsi="Amiri" w:eastAsia="Amiri" w:cs="Amiri"/>
          <w:color w:val="111111"/>
          <w:sz w:val="28"/>
          <w:sz w:val="28"/>
          <w:szCs w:val="28"/>
          <w:rtl w:val="true"/>
          <w:lang w:bidi="ar-SA"/>
        </w:rPr>
        <w:t>قَالَ عَظَّمَ أَمْرَ مَنْ یَحْلِفُ بِهَا قَالَ وَ کَانَ الْجَاهِلِیَّةُ یُعَظِّمُونَ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یُقْسِمُونَ بِهِ وَ لَا</w:t>
      </w:r>
      <w:bookmarkStart w:id="2036" w:name="pg18705_173842"/>
    </w:p>
    <w:p>
      <w:pPr>
        <w:pStyle w:val="BookText"/>
        <w:rPr/>
      </w:pPr>
      <w:bookmarkEnd w:id="2036"/>
      <w:r>
        <w:rPr>
          <w:rFonts w:ascii="Amiri" w:hAnsi="Amiri" w:eastAsia="Amiri" w:cs="Amiri"/>
          <w:color w:val="111111"/>
          <w:sz w:val="28"/>
          <w:sz w:val="28"/>
          <w:szCs w:val="28"/>
          <w:rtl w:val="true"/>
          <w:lang w:bidi="ar-SA"/>
        </w:rPr>
        <w:t>بِشَهْرِ رَجَبٍ وَ لَا یَعْرِضُونَ فِیهِمَا لِمَنْ کَانَ فِیهِمَا ذَاهِباً أَوْ جَائِیاً وَ إِنْ کَانَ قَتَلَ أَبَاهُ وَ لَا لِشَیْ‌ءٍ یَخْرُجُ مِنَ الْحَرَمِ دَابَّةٍ أَوْ شَاةٍ أَوْ بَعِیرٍ أَوْ غَیْرِ ذَلِکَ فَقَالَ اللَّهُ عَزَّ وَ جَلَّ لِنَبِیِّهِ ص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Style w:val="FootnoteAnchor"/>
          <w:rtl w:val="true"/>
        </w:rPr>
        <w:footnoteReference w:id="1588"/>
      </w:r>
      <w:r>
        <w:rPr>
          <w:rFonts w:ascii="Amiri" w:hAnsi="Amiri" w:eastAsia="Amiri" w:cs="Amiri"/>
          <w:color w:val="111111"/>
          <w:sz w:val="28"/>
          <w:sz w:val="28"/>
          <w:szCs w:val="28"/>
          <w:rtl w:val="true"/>
          <w:lang w:bidi="ar-SA"/>
        </w:rPr>
        <w:t>قَالَ فَبَلَغَ مِنْ جَهْلِهِمْ أَنَّهُمُ اسْتَحَلُّوا قَتْلَ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عَظَّمُوا أَیَّامَ الشَّهْرِ حَیْثُ یُقْسِمُونَ بِهِ فَیَفُونَ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مسعدة بن صدقة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نمی‌خورم به محل‌های قرار گرفتن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جاهلیت به ستارگان قسم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می‌خورم به محل‌های قرار گرفتن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شدت گناه کسی که به ستارگان قسم می‌خورد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جاهلیت ماه‌های حرام را بزرگ می‌داشتند و به آن‌ها قسم نمی‌خوردند، و همچنین به ماه رجب قسم نمی‌خوردند و در این ماه‌ها متعرض کسی که در رفت‌وآمد بود نمی‌شدند، حتی اگر قاتل پدرشان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چیزی که از حرم خارج شود، چه حیوانی باشد، چه گوسفند، چه شتر، یا هر چیز دیگری، متعرض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به پیامبر خود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می‌خورم به این شهر، در حالی که تو در این شهر آزاد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بلد،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جهل آنان به حدی رسید که قتل پیامبر صلی الله علیه و آله را حلال دانستند، در حالی که روزهای ماه را بزرگ می‌داشتند و به آن قسم می‌خوردند و پایبند بودند</w:t>
      </w:r>
      <w:r>
        <w:rPr>
          <w:rFonts w:eastAsia="IRNazanin" w:cs="IRNazanin"/>
          <w:color w:val="111111"/>
          <w:sz w:val="28"/>
          <w:szCs w:val="28"/>
          <w:rtl w:val="true"/>
          <w:lang w:bidi="fa-IR"/>
        </w:rPr>
        <w:t>.»</w:t>
      </w:r>
    </w:p>
    <w:p>
      <w:pPr>
        <w:pStyle w:val="Heading4"/>
        <w:numPr>
          <w:ilvl w:val="3"/>
          <w:numId w:val="1"/>
        </w:numPr>
        <w:rPr/>
      </w:pPr>
      <w:bookmarkStart w:id="2037" w:name="__RefHeading___Toc12664049_1280447820"/>
      <w:bookmarkStart w:id="2038" w:name="_Toc896"/>
      <w:bookmarkEnd w:id="2037"/>
      <w:r>
        <w:rPr>
          <w:rtl w:val="true"/>
        </w:rPr>
        <w:t>[</w:t>
      </w:r>
      <w:r>
        <w:rPr>
          <w:rtl w:val="true"/>
        </w:rPr>
        <w:t>رقم الحدیث الکلی</w:t>
      </w:r>
      <w:r>
        <w:rPr>
          <w:rtl w:val="true"/>
        </w:rPr>
        <w:t xml:space="preserve">: </w:t>
      </w:r>
      <w:r>
        <w:rPr/>
        <w:t>29535</w:t>
      </w:r>
      <w:r>
        <w:rPr>
          <w:rtl w:val="true"/>
        </w:rPr>
        <w:t xml:space="preserve"> - </w:t>
      </w:r>
      <w:r>
        <w:rPr>
          <w:rtl w:val="true"/>
        </w:rPr>
        <w:t>رقم الحدیث الباب</w:t>
      </w:r>
      <w:r>
        <w:rPr>
          <w:rtl w:val="true"/>
        </w:rPr>
        <w:t xml:space="preserve">: </w:t>
      </w:r>
      <w:r>
        <w:rPr/>
        <w:t>2</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29535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وَ عَنْ عَلِیِّ بْنِ إِبْرَاهِیمَ عَنْ أَبِیهِ عَنْ إِسْمَاعِیلَ بْنِ مَرَّارٍ عَنْ یُونُسَ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فَلا أُقْسِمُ بِمَواقِعِ النُّجُومِ </w:t>
      </w:r>
      <w:r>
        <w:rPr>
          <w:rStyle w:val="FootnoteAnchor"/>
          <w:rtl w:val="true"/>
        </w:rPr>
        <w:footnoteReference w:id="1590"/>
      </w:r>
      <w:r>
        <w:rPr>
          <w:rFonts w:ascii="Amiri" w:hAnsi="Amiri" w:eastAsia="Amiri" w:cs="Amiri"/>
          <w:color w:val="111111"/>
          <w:sz w:val="28"/>
          <w:sz w:val="28"/>
          <w:szCs w:val="28"/>
          <w:rtl w:val="true"/>
          <w:lang w:bidi="ar-SA"/>
        </w:rPr>
        <w:t>قَالَ أَعْظَمَ إِثْمَ مَنْ یَحْلِفُ بِهَا قَالَ وَ کَانَ أَهْلُ الْجَاهِلِیَّةِ یُعَظِّمُونَ الْحَرَمَ وَ لَا یُقْسِمُونَ بِهِ وَ یَسْتَحِلُّونَ حُرْمَةَ اللَّهِ فِیهِ وَ لَا یَعْرِضُونَ لِمَنْ کَانَ فِیهِ وَ لَا یُخْرِجُونَ مِنْهُ دَابَّةً فَقَالَ اللَّهُ تَبَارَکَ وَ تَعَالَی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Style w:val="FootnoteAnchor"/>
          <w:rtl w:val="true"/>
        </w:rPr>
        <w:footnoteReference w:id="1591"/>
      </w:r>
      <w:r>
        <w:rPr>
          <w:rFonts w:ascii="Amiri" w:hAnsi="Amiri" w:eastAsia="Amiri" w:cs="Amiri"/>
          <w:color w:val="111111"/>
          <w:sz w:val="28"/>
          <w:sz w:val="28"/>
          <w:szCs w:val="28"/>
          <w:rtl w:val="true"/>
          <w:lang w:bidi="ar-SA"/>
        </w:rPr>
        <w:t>قَالَ یُعَظِّمُونَ الْبَلَدَ أَنْ یَحْلِفُوا بِهِ وَ یَسْتَحِلُّونَ فِیهِ حُرْمَةَ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از برخی از اصحاب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نمی‌خورم به محل‌های قرار گرفتن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 آن است که کسی به ستارگان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جاهلیت حرم را بزرگ می‌داشتند و به آن قسم نمی‌خوردند، اما حرمت خداوند را در آن حرم می‌شکستند و متعرض کسی که در حرم بود نمی‌شدند و چیزی را از آن خارج نمی‌کردند، مانند حیوانی که از حرم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نمی‌خورم به این شهر، در حالی که تو در این شهر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والد و آنچه به دنیا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بلد،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شهر را چنان بزرگ می‌داشتند که به آن قسم نمی‌خوردند، اما حرمت رسول خدا صلی الله علیه و آله را در آن شکستند</w:t>
      </w:r>
      <w:r>
        <w:rPr>
          <w:rFonts w:eastAsia="IRNazanin" w:cs="IRNazanin"/>
          <w:color w:val="111111"/>
          <w:sz w:val="28"/>
          <w:szCs w:val="28"/>
          <w:rtl w:val="true"/>
          <w:lang w:bidi="fa-IR"/>
        </w:rPr>
        <w:t>.»</w:t>
      </w:r>
    </w:p>
    <w:p>
      <w:pPr>
        <w:pStyle w:val="Heading3"/>
        <w:numPr>
          <w:ilvl w:val="2"/>
          <w:numId w:val="1"/>
        </w:numPr>
        <w:rPr/>
      </w:pPr>
      <w:bookmarkStart w:id="2039" w:name="__RefHeading___Toc12664051_1280447820"/>
      <w:bookmarkStart w:id="2040" w:name="_Toc897"/>
      <w:bookmarkEnd w:id="2039"/>
      <w:r>
        <w:rPr/>
        <w:t>32</w:t>
      </w:r>
      <w:r>
        <w:rPr>
          <w:rtl w:val="true"/>
        </w:rPr>
        <w:t xml:space="preserve">- </w:t>
      </w:r>
      <w:r>
        <w:rPr>
          <w:rtl w:val="true"/>
        </w:rPr>
        <w:t>بَابُ حُکْمِ اسْتِحْلَافِ الْکُفَّارِ بِغَیْرِ اللَّهِ مِمَّا یَعْتَقِدُونَهُ‌</w:t>
      </w:r>
      <w:bookmarkEnd w:id="2040"/>
    </w:p>
    <w:p>
      <w:pPr>
        <w:pStyle w:val="Heading4"/>
        <w:numPr>
          <w:ilvl w:val="3"/>
          <w:numId w:val="1"/>
        </w:numPr>
        <w:rPr/>
      </w:pPr>
      <w:bookmarkStart w:id="2041" w:name="__RefHeading___Toc12664053_1280447820"/>
      <w:bookmarkStart w:id="2042" w:name="_Toc898"/>
      <w:bookmarkEnd w:id="2041"/>
      <w:r>
        <w:rPr>
          <w:rtl w:val="true"/>
        </w:rPr>
        <w:t>اشارة</w:t>
      </w:r>
      <w:bookmarkEnd w:id="2042"/>
    </w:p>
    <w:p>
      <w:pPr>
        <w:pStyle w:val="BookText"/>
        <w:rPr/>
      </w:pPr>
      <w:r>
        <w:rPr>
          <w:rStyle w:val="FootnoteAnchor"/>
        </w:rPr>
        <w:footnoteReference w:id="159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اسْتِحْلَافِ الْکُفَّارِ بِغَیْرِ اللَّهِ مِمَّا یَعْتَقِدُونَهُ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استحلاف کفار به غیر خداوند، بر اساس آنچه که به آن اعتقاد دارند</w:t>
      </w:r>
      <w:r>
        <w:rPr>
          <w:rFonts w:eastAsia="IRNazanin" w:cs="IRNazanin"/>
          <w:color w:val="111111"/>
          <w:sz w:val="28"/>
          <w:szCs w:val="28"/>
          <w:rtl w:val="true"/>
          <w:lang w:bidi="fa-IR"/>
        </w:rPr>
        <w:t>.</w:t>
      </w:r>
    </w:p>
    <w:p>
      <w:pPr>
        <w:pStyle w:val="Heading4"/>
        <w:numPr>
          <w:ilvl w:val="3"/>
          <w:numId w:val="1"/>
        </w:numPr>
        <w:rPr/>
      </w:pPr>
      <w:bookmarkStart w:id="2043" w:name="__RefHeading___Toc12664055_1280447820"/>
      <w:bookmarkStart w:id="2044" w:name="_Toc899"/>
      <w:bookmarkEnd w:id="2043"/>
      <w:r>
        <w:rPr>
          <w:rtl w:val="true"/>
        </w:rPr>
        <w:t>[</w:t>
      </w:r>
      <w:r>
        <w:rPr>
          <w:rtl w:val="true"/>
        </w:rPr>
        <w:t>رقم الحدیث الکلی</w:t>
      </w:r>
      <w:r>
        <w:rPr>
          <w:rtl w:val="true"/>
        </w:rPr>
        <w:t xml:space="preserve">: </w:t>
      </w:r>
      <w:r>
        <w:rPr/>
        <w:t>29536</w:t>
      </w:r>
      <w:r>
        <w:rPr>
          <w:rtl w:val="true"/>
        </w:rPr>
        <w:t xml:space="preserve"> - </w:t>
      </w:r>
      <w:r>
        <w:rPr>
          <w:rtl w:val="true"/>
        </w:rPr>
        <w:t>رقم الحدیث الباب</w:t>
      </w:r>
      <w:r>
        <w:rPr>
          <w:rtl w:val="true"/>
        </w:rPr>
        <w:t xml:space="preserve">: </w:t>
      </w:r>
      <w:r>
        <w:rPr/>
        <w:t>1</w:t>
      </w:r>
      <w:r>
        <w:rPr>
          <w:rtl w:val="true"/>
        </w:rPr>
        <w:t>]</w:t>
      </w:r>
      <w:bookmarkEnd w:id="20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مُحَمَّدُ بْنُ یَعْقُوبَ عَنْ مُحَمَّدِ بْنِ یَحْیَی عَنْ أَحْمَدَ بْنِ</w:t>
      </w:r>
      <w:bookmarkStart w:id="2045" w:name="pg18705_173843"/>
    </w:p>
    <w:p>
      <w:pPr>
        <w:pStyle w:val="BookText"/>
        <w:rPr/>
      </w:pPr>
      <w:bookmarkEnd w:id="2045"/>
      <w:r>
        <w:rPr>
          <w:rFonts w:ascii="Amiri" w:hAnsi="Amiri" w:eastAsia="Amiri" w:cs="Amiri"/>
          <w:color w:val="111111"/>
          <w:sz w:val="28"/>
          <w:sz w:val="28"/>
          <w:szCs w:val="28"/>
          <w:rtl w:val="true"/>
          <w:lang w:bidi="ar-SA"/>
        </w:rPr>
        <w:t>مُحَمَّدٍ عَنِ الْحُسَیْنِ بْنِ سَعِیدٍ عَنِ النَّضْرِ بْنِ سُوَیْدٍ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یُحْلَفُ الْیَهُودِیُّ وَ لَا النَّصْرَانِیُّ وَ لَا الْمَجُوسِیُّ بِغَیْرِ اللَّهِ إِنَّ اللَّهَ عَزَّ وَ جَلَّ یَقُولُ وَ أَنِ احْکُمْ بَیْنَهُمْ بِما أَنْزَلَ اللَّهُ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روایت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نصرانی و مجوسی نباید به غیر از خداوند قسم بخورند،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میان آنان بر اساس آنچه خدا نازل کرده است، حکم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2046" w:name="__RefHeading___Toc12664057_1280447820"/>
      <w:bookmarkStart w:id="2047" w:name="_Toc900"/>
      <w:bookmarkEnd w:id="2046"/>
      <w:r>
        <w:rPr>
          <w:rtl w:val="true"/>
        </w:rPr>
        <w:t>[</w:t>
      </w:r>
      <w:r>
        <w:rPr>
          <w:rtl w:val="true"/>
        </w:rPr>
        <w:t>رقم الحدیث الکلی</w:t>
      </w:r>
      <w:r>
        <w:rPr>
          <w:rtl w:val="true"/>
        </w:rPr>
        <w:t xml:space="preserve">: </w:t>
      </w:r>
      <w:r>
        <w:rPr/>
        <w:t>29537</w:t>
      </w:r>
      <w:r>
        <w:rPr>
          <w:rtl w:val="true"/>
        </w:rPr>
        <w:t xml:space="preserve"> - </w:t>
      </w:r>
      <w:r>
        <w:rPr>
          <w:rtl w:val="true"/>
        </w:rPr>
        <w:t>رقم الحدیث الباب</w:t>
      </w:r>
      <w:r>
        <w:rPr>
          <w:rtl w:val="true"/>
        </w:rPr>
        <w:t xml:space="preserve">: </w:t>
      </w:r>
      <w:r>
        <w:rPr/>
        <w:t>2</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29537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بِالْإِسْنَادِ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بِغَیْرِ اللَّهِ وَ قَالَ الْیَهُودِیُّ وَ النَّصْرَانِیُّ وَ الْمَجُوسِیُّ لَا تُحْلِفُوهُمْ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مدائنی روایت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غیر از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 که یهودی، نصرانی و مجوسی را مجبور نکنید که به غیر از خداوند عزوجل قسم بخورند، بلکه فقط آنان را به قسم خوردن به خداوند وادارید</w:t>
      </w:r>
      <w:r>
        <w:rPr>
          <w:rFonts w:eastAsia="IRNazanin" w:cs="IRNazanin"/>
          <w:color w:val="111111"/>
          <w:sz w:val="28"/>
          <w:szCs w:val="28"/>
          <w:rtl w:val="true"/>
          <w:lang w:bidi="fa-IR"/>
        </w:rPr>
        <w:t>.</w:t>
      </w:r>
    </w:p>
    <w:p>
      <w:pPr>
        <w:pStyle w:val="Heading4"/>
        <w:numPr>
          <w:ilvl w:val="3"/>
          <w:numId w:val="1"/>
        </w:numPr>
        <w:rPr/>
      </w:pPr>
      <w:bookmarkStart w:id="2048" w:name="__RefHeading___Toc12664059_1280447820"/>
      <w:bookmarkStart w:id="2049" w:name="_Toc901"/>
      <w:bookmarkEnd w:id="2048"/>
      <w:r>
        <w:rPr>
          <w:rtl w:val="true"/>
        </w:rPr>
        <w:t>[</w:t>
      </w:r>
      <w:r>
        <w:rPr>
          <w:rtl w:val="true"/>
        </w:rPr>
        <w:t>رقم الحدیث الکلی</w:t>
      </w:r>
      <w:r>
        <w:rPr>
          <w:rtl w:val="true"/>
        </w:rPr>
        <w:t xml:space="preserve">: </w:t>
      </w:r>
      <w:r>
        <w:rPr/>
        <w:t>29538</w:t>
      </w:r>
      <w:r>
        <w:rPr>
          <w:rtl w:val="true"/>
        </w:rPr>
        <w:t xml:space="preserve"> - </w:t>
      </w:r>
      <w:r>
        <w:rPr>
          <w:rtl w:val="true"/>
        </w:rPr>
        <w:t>رقم الحدیث الباب</w:t>
      </w:r>
      <w:r>
        <w:rPr>
          <w:rtl w:val="true"/>
        </w:rPr>
        <w:t xml:space="preserve">: </w:t>
      </w:r>
      <w:r>
        <w:rPr/>
        <w:t>3</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29538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أَهْلِ الْمِلَلِ یُسْتَحْلَفُونَ فَقَالَ لَا تُحْلِفُوهُمْ إِلَّا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قسم دادن اهل مذاهب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نکنید که به غیر از خداوند عزوجل قسم بخورند، بلکه فقط آنان را به قسم خوردن به خداوند وادارید</w:t>
      </w:r>
      <w:r>
        <w:rPr>
          <w:rFonts w:eastAsia="IRNazanin" w:cs="IRNazanin"/>
          <w:color w:val="111111"/>
          <w:sz w:val="28"/>
          <w:szCs w:val="28"/>
          <w:rtl w:val="true"/>
          <w:lang w:bidi="fa-IR"/>
        </w:rPr>
        <w:t>.</w:t>
      </w:r>
    </w:p>
    <w:p>
      <w:pPr>
        <w:pStyle w:val="Heading4"/>
        <w:numPr>
          <w:ilvl w:val="3"/>
          <w:numId w:val="1"/>
        </w:numPr>
        <w:rPr/>
      </w:pPr>
      <w:bookmarkStart w:id="2050" w:name="__RefHeading___Toc12664061_1280447820"/>
      <w:bookmarkStart w:id="2051" w:name="_Toc902"/>
      <w:bookmarkEnd w:id="2050"/>
      <w:r>
        <w:rPr>
          <w:rtl w:val="true"/>
        </w:rPr>
        <w:t>[</w:t>
      </w:r>
      <w:r>
        <w:rPr>
          <w:rtl w:val="true"/>
        </w:rPr>
        <w:t>رقم الحدیث الکلی</w:t>
      </w:r>
      <w:r>
        <w:rPr>
          <w:rtl w:val="true"/>
        </w:rPr>
        <w:t xml:space="preserve">: </w:t>
      </w:r>
      <w:r>
        <w:rPr/>
        <w:t>29539</w:t>
      </w:r>
      <w:r>
        <w:rPr>
          <w:rtl w:val="true"/>
        </w:rPr>
        <w:t xml:space="preserve"> - </w:t>
      </w:r>
      <w:r>
        <w:rPr>
          <w:rtl w:val="true"/>
        </w:rPr>
        <w:t>رقم الحدیث الباب</w:t>
      </w:r>
      <w:r>
        <w:rPr>
          <w:rtl w:val="true"/>
        </w:rPr>
        <w:t xml:space="preserve">: </w:t>
      </w:r>
      <w:r>
        <w:rPr/>
        <w:t>4</w:t>
      </w:r>
      <w:r>
        <w:rPr>
          <w:rtl w:val="true"/>
        </w:rPr>
        <w:t>]</w:t>
      </w:r>
      <w:bookmarkEnd w:id="2051"/>
    </w:p>
    <w:p>
      <w:pPr>
        <w:pStyle w:val="BookText"/>
        <w:rPr/>
      </w:pPr>
      <w:r>
        <w:rPr>
          <w:rFonts w:eastAsia="Times New Roman" w:cs="Times New Roman" w:ascii="Times New Roman" w:hAnsi="Times New Roman"/>
          <w:color w:val="111111"/>
          <w:sz w:val="28"/>
          <w:szCs w:val="28"/>
          <w:lang w:val="en-US" w:bidi="en-US"/>
        </w:rPr>
        <w:t>29539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وَ عَنْهُ عَنْ أَبِیهِ عَنِ النَّوْفَلِیِّ عَنِ السَّکُونِیِّ عَنْ أَبِی عَبْدِ اللَّهِ ع أَنَّ أَمِیرَ الْمُؤْمِنِینَ ع اسْتَحْلَفَ یَهُودِیّاً بِالتَّوْرَاةِ الَّتِی أُنْزِلَتْ عَلَی مُوسَی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0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مَخْصُوصٌ بِالْإِمَامِ إِذَا رَأَی ذَلِکَ أَرْدَعَ لَهُمْ قَالَ وَ إِنَّمَا لَا یَجُوزُ لَنَا لِأَنَّا لَا نَعْرِفُ ذَلِکَ وَ إِذَا عَرَفْنَا جَازَ أَیْضاً لَنَا</w:t>
      </w:r>
      <w:bookmarkStart w:id="2052" w:name="pg18705_173844"/>
    </w:p>
    <w:p>
      <w:pPr>
        <w:pStyle w:val="BookText"/>
        <w:rPr/>
      </w:pPr>
      <w:bookmarkEnd w:id="2052"/>
      <w:r>
        <w:rPr>
          <w:rFonts w:ascii="Amiri" w:hAnsi="Amiri" w:eastAsia="Amiri" w:cs="Amiri"/>
          <w:color w:val="111111"/>
          <w:sz w:val="28"/>
          <w:sz w:val="28"/>
          <w:szCs w:val="28"/>
          <w:rtl w:val="true"/>
          <w:lang w:bidi="ar-SA"/>
        </w:rPr>
        <w:t>انْتَهَی وَ حَمَلَهُ بَعْضُ أَصْحَابِنَا عَلَی مَنْ یَرَی الْحَلْفَ بِذَلِکَ وَ لَا یَعْتَقِدُ الْحِنْثَ فِی الْحَلْفِ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روایت کرده است از امام صادق علیه السلام که امیرالمؤمنین علیه السلام، یهودی را به توراتی که بر موسی علیه السلام نازل شده بود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روایت را به این صورت تفسیر کرده که این امر مخصوص امام است، وقتی امام ببیند که چنین کاری برای بازداشتن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این برای ما جایز نیست چون ما چنین چیزی را نمی‌شناسیم، ولی اگر شناخت حاصل شود، چنین کاری برای ما نیز جایز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از اصحاب ما این روایت را به کسانی حمل کرده‌اند که قسم خوردن به این کتاب را می‌پذیرند و اعتقاد ندارند که چنین قسمی در برابر قسم خوردن به خداوند 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Heading4"/>
        <w:numPr>
          <w:ilvl w:val="3"/>
          <w:numId w:val="1"/>
        </w:numPr>
        <w:rPr/>
      </w:pPr>
      <w:bookmarkStart w:id="2053" w:name="__RefHeading___Toc12664063_1280447820"/>
      <w:bookmarkStart w:id="2054" w:name="_Toc903"/>
      <w:bookmarkEnd w:id="2053"/>
      <w:r>
        <w:rPr>
          <w:rtl w:val="true"/>
        </w:rPr>
        <w:t>[</w:t>
      </w:r>
      <w:r>
        <w:rPr>
          <w:rtl w:val="true"/>
        </w:rPr>
        <w:t>رقم الحدیث الکلی</w:t>
      </w:r>
      <w:r>
        <w:rPr>
          <w:rtl w:val="true"/>
        </w:rPr>
        <w:t xml:space="preserve">: </w:t>
      </w:r>
      <w:r>
        <w:rPr/>
        <w:t>29540</w:t>
      </w:r>
      <w:r>
        <w:rPr>
          <w:rtl w:val="true"/>
        </w:rPr>
        <w:t xml:space="preserve"> - </w:t>
      </w:r>
      <w:r>
        <w:rPr>
          <w:rtl w:val="true"/>
        </w:rPr>
        <w:t>رقم الحدیث الباب</w:t>
      </w:r>
      <w:r>
        <w:rPr>
          <w:rtl w:val="true"/>
        </w:rPr>
        <w:t xml:space="preserve">: </w:t>
      </w:r>
      <w:r>
        <w:rPr/>
        <w:t>5</w:t>
      </w:r>
      <w:r>
        <w:rPr>
          <w:rtl w:val="true"/>
        </w:rPr>
        <w:t>]</w:t>
      </w:r>
      <w:bookmarkEnd w:id="2054"/>
    </w:p>
    <w:p>
      <w:pPr>
        <w:pStyle w:val="BookText"/>
        <w:rPr/>
      </w:pPr>
      <w:r>
        <w:rPr>
          <w:rFonts w:eastAsia="Times New Roman" w:cs="Times New Roman" w:ascii="Times New Roman" w:hAnsi="Times New Roman"/>
          <w:color w:val="111111"/>
          <w:sz w:val="28"/>
          <w:szCs w:val="28"/>
          <w:lang w:val="en-US" w:bidi="en-US"/>
        </w:rPr>
        <w:t>29540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یَصْلُحُ لِأَحَدٍ أَنْ یُحْلِفَ أَحَداً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الْمَجُوسِ بِآلِهَتِهِمْ قَالَ لَا یَصْلُحُ لِأَحَدٍ أَنْ یُحْلِفَ أَحَداً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عُثْمَانَ بْنِ عِیسَی مِثْلَهُ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روایت کرده است از امام صادق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آیا برای کسی شایسته است که یهودی، نصرانی و مجوسی را به خدایانشان قسم بدهد؟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کسی دیگری را به غیر از خداوند عزوجل قسم بدهد</w:t>
      </w:r>
      <w:r>
        <w:rPr>
          <w:rFonts w:eastAsia="IRNazanin" w:cs="IRNazanin"/>
          <w:color w:val="111111"/>
          <w:sz w:val="28"/>
          <w:szCs w:val="28"/>
          <w:rtl w:val="true"/>
          <w:lang w:bidi="fa-IR"/>
        </w:rPr>
        <w:t>.</w:t>
      </w:r>
    </w:p>
    <w:p>
      <w:pPr>
        <w:pStyle w:val="Heading4"/>
        <w:numPr>
          <w:ilvl w:val="3"/>
          <w:numId w:val="1"/>
        </w:numPr>
        <w:rPr/>
      </w:pPr>
      <w:bookmarkStart w:id="2055" w:name="__RefHeading___Toc12664065_1280447820"/>
      <w:bookmarkStart w:id="2056" w:name="_Toc904"/>
      <w:bookmarkEnd w:id="2055"/>
      <w:r>
        <w:rPr>
          <w:rtl w:val="true"/>
        </w:rPr>
        <w:t>[</w:t>
      </w:r>
      <w:r>
        <w:rPr>
          <w:rtl w:val="true"/>
        </w:rPr>
        <w:t>رقم الحدیث الکلی</w:t>
      </w:r>
      <w:r>
        <w:rPr>
          <w:rtl w:val="true"/>
        </w:rPr>
        <w:t xml:space="preserve">: </w:t>
      </w:r>
      <w:r>
        <w:rPr/>
        <w:t>29541</w:t>
      </w:r>
      <w:r>
        <w:rPr>
          <w:rtl w:val="true"/>
        </w:rPr>
        <w:t xml:space="preserve"> - </w:t>
      </w:r>
      <w:r>
        <w:rPr>
          <w:rtl w:val="true"/>
        </w:rPr>
        <w:t>رقم الحدیث الباب</w:t>
      </w:r>
      <w:r>
        <w:rPr>
          <w:rtl w:val="true"/>
        </w:rPr>
        <w:t xml:space="preserve">: </w:t>
      </w:r>
      <w:r>
        <w:rPr/>
        <w:t>6</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29541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أَهْلِ الْمِلَلِ کَیْفَ یُسْتَحْلَفُونَ فَقَالَ لَا تُحْلِفُوهُمْ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اینکه اهل مذاهب چگونه قسم داده شوند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غیر از خدا قسم ندهید، فقط به خداوند قسم بدهید</w:t>
      </w:r>
      <w:r>
        <w:rPr>
          <w:rFonts w:eastAsia="IRNazanin" w:cs="IRNazanin"/>
          <w:color w:val="111111"/>
          <w:sz w:val="28"/>
          <w:szCs w:val="28"/>
          <w:rtl w:val="true"/>
          <w:lang w:bidi="fa-IR"/>
        </w:rPr>
        <w:t>.</w:t>
      </w:r>
    </w:p>
    <w:p>
      <w:pPr>
        <w:pStyle w:val="Heading4"/>
        <w:numPr>
          <w:ilvl w:val="3"/>
          <w:numId w:val="1"/>
        </w:numPr>
        <w:rPr/>
      </w:pPr>
      <w:bookmarkStart w:id="2057" w:name="__RefHeading___Toc12664067_1280447820"/>
      <w:bookmarkStart w:id="2058" w:name="_Toc905"/>
      <w:bookmarkEnd w:id="2057"/>
      <w:r>
        <w:rPr>
          <w:rtl w:val="true"/>
        </w:rPr>
        <w:t>[</w:t>
      </w:r>
      <w:r>
        <w:rPr>
          <w:rtl w:val="true"/>
        </w:rPr>
        <w:t>رقم الحدیث الکلی</w:t>
      </w:r>
      <w:r>
        <w:rPr>
          <w:rtl w:val="true"/>
        </w:rPr>
        <w:t xml:space="preserve">: </w:t>
      </w:r>
      <w:r>
        <w:rPr/>
        <w:t>29542</w:t>
      </w:r>
      <w:r>
        <w:rPr>
          <w:rtl w:val="true"/>
        </w:rPr>
        <w:t xml:space="preserve"> - </w:t>
      </w:r>
      <w:r>
        <w:rPr>
          <w:rtl w:val="true"/>
        </w:rPr>
        <w:t>رقم الحدیث الباب</w:t>
      </w:r>
      <w:r>
        <w:rPr>
          <w:rtl w:val="true"/>
        </w:rPr>
        <w:t xml:space="preserve">: </w:t>
      </w:r>
      <w:r>
        <w:rPr/>
        <w:t>7</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29542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وَ عَنْهُ عَنْ فَضَالَةَ وَ صَفْوَانَ جَمِیعاً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الْأَحْکَامِ فَقَالَ فِی کُلِّ دِینٍ مَا یَسْتَحْلِفُونَ </w:t>
      </w:r>
      <w:r>
        <w:rPr>
          <w:rStyle w:val="FootnoteAnchor"/>
          <w:rtl w:val="true"/>
        </w:rPr>
        <w:footnoteReference w:id="160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وَجْهُهُ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روایت کرده است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احکام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دینی، افراد به آنچه که در دینشان مورد قسم خوردن است، قسم داده می‌شوند</w:t>
      </w:r>
      <w:r>
        <w:rPr>
          <w:rFonts w:eastAsia="IRNazanin" w:cs="IRNazanin"/>
          <w:color w:val="111111"/>
          <w:sz w:val="28"/>
          <w:szCs w:val="28"/>
          <w:rtl w:val="true"/>
          <w:lang w:bidi="fa-IR"/>
        </w:rPr>
        <w:t>.</w:t>
      </w:r>
    </w:p>
    <w:p>
      <w:pPr>
        <w:pStyle w:val="Heading4"/>
        <w:numPr>
          <w:ilvl w:val="3"/>
          <w:numId w:val="1"/>
        </w:numPr>
        <w:rPr/>
      </w:pPr>
      <w:bookmarkStart w:id="2059" w:name="__RefHeading___Toc12664069_1280447820"/>
      <w:bookmarkStart w:id="2060" w:name="_Toc906"/>
      <w:bookmarkEnd w:id="2059"/>
      <w:r>
        <w:rPr>
          <w:rtl w:val="true"/>
        </w:rPr>
        <w:t>[</w:t>
      </w:r>
      <w:r>
        <w:rPr>
          <w:rtl w:val="true"/>
        </w:rPr>
        <w:t>رقم الحدیث الکلی</w:t>
      </w:r>
      <w:r>
        <w:rPr>
          <w:rtl w:val="true"/>
        </w:rPr>
        <w:t xml:space="preserve">: </w:t>
      </w:r>
      <w:r>
        <w:rPr/>
        <w:t>29543</w:t>
      </w:r>
      <w:r>
        <w:rPr>
          <w:rtl w:val="true"/>
        </w:rPr>
        <w:t xml:space="preserve"> - </w:t>
      </w:r>
      <w:r>
        <w:rPr>
          <w:rtl w:val="true"/>
        </w:rPr>
        <w:t>رقم الحدیث الباب</w:t>
      </w:r>
      <w:r>
        <w:rPr>
          <w:rtl w:val="true"/>
        </w:rPr>
        <w:t xml:space="preserve">: </w:t>
      </w:r>
      <w:r>
        <w:rPr/>
        <w:t>8</w:t>
      </w:r>
      <w:r>
        <w:rPr>
          <w:rtl w:val="true"/>
        </w:rPr>
        <w:t>]</w:t>
      </w:r>
      <w:bookmarkEnd w:id="20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عَنْهُ عَنِ النَّضْرِ بْنِ سُوَیْدٍ وَ ابْنِ أَبِی نَجْرَانَ جَمِیعاً عَنْ عَاصِمِ بْنِ حُمَیْدٍ عَنْ مُحَمَّدِ بْنِ قَیْسٍ قَالَ سَمِعْتُ أَبَا جَعْفَرٍ ع</w:t>
      </w:r>
      <w:bookmarkStart w:id="2061" w:name="pg18705_173845"/>
    </w:p>
    <w:p>
      <w:pPr>
        <w:pStyle w:val="BookText"/>
        <w:rPr/>
      </w:pPr>
      <w:bookmarkEnd w:id="2061"/>
      <w:r>
        <w:rPr>
          <w:rFonts w:ascii="Amiri" w:hAnsi="Amiri" w:eastAsia="Amiri" w:cs="Amiri"/>
          <w:color w:val="111111"/>
          <w:sz w:val="28"/>
          <w:sz w:val="28"/>
          <w:szCs w:val="28"/>
          <w:rtl w:val="true"/>
          <w:lang w:bidi="ar-SA"/>
        </w:rPr>
        <w:t>یَقُولُ قَضَی عَلِیٌّ ع فِیمَنِ اسْتَحْلَفَ أَهْلَ الْکِتَابِ بِیَمِینِ صَبْرٍ أَنْ یُسْتَحْلَفَ بِکِتَابِهِ وَ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الْوَجْهَ فِی مِثْلِهِ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کسی که اهل کتاب را با سوگند صبر قسم داده بود، حکم کرد که آنان را باید به کتابشان و آیینشان قسم داد</w:t>
      </w:r>
      <w:r>
        <w:rPr>
          <w:rFonts w:eastAsia="IRNazanin" w:cs="IRNazanin"/>
          <w:color w:val="111111"/>
          <w:sz w:val="28"/>
          <w:szCs w:val="28"/>
          <w:rtl w:val="true"/>
          <w:lang w:bidi="fa-IR"/>
        </w:rPr>
        <w:t>.</w:t>
      </w:r>
    </w:p>
    <w:p>
      <w:pPr>
        <w:pStyle w:val="Heading4"/>
        <w:numPr>
          <w:ilvl w:val="3"/>
          <w:numId w:val="1"/>
        </w:numPr>
        <w:rPr/>
      </w:pPr>
      <w:bookmarkStart w:id="2062" w:name="__RefHeading___Toc12664071_1280447820"/>
      <w:bookmarkStart w:id="2063" w:name="_Toc907"/>
      <w:bookmarkEnd w:id="2062"/>
      <w:r>
        <w:rPr>
          <w:rtl w:val="true"/>
        </w:rPr>
        <w:t>[</w:t>
      </w:r>
      <w:r>
        <w:rPr>
          <w:rtl w:val="true"/>
        </w:rPr>
        <w:t>رقم الحدیث الکلی</w:t>
      </w:r>
      <w:r>
        <w:rPr>
          <w:rtl w:val="true"/>
        </w:rPr>
        <w:t xml:space="preserve">: </w:t>
      </w:r>
      <w:r>
        <w:rPr/>
        <w:t>29544</w:t>
      </w:r>
      <w:r>
        <w:rPr>
          <w:rtl w:val="true"/>
        </w:rPr>
        <w:t xml:space="preserve"> - </w:t>
      </w:r>
      <w:r>
        <w:rPr>
          <w:rtl w:val="true"/>
        </w:rPr>
        <w:t>رقم الحدیث الباب</w:t>
      </w:r>
      <w:r>
        <w:rPr>
          <w:rtl w:val="true"/>
        </w:rPr>
        <w:t xml:space="preserve">: </w:t>
      </w:r>
      <w:r>
        <w:rPr/>
        <w:t>9</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29544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مُحَمَّدُ بْنُ عَلِیِّ بْنِ الْحُسَیْنِ بِإِسْنَادِهِ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الْأَحْکَامِ فَقَالَ تَجُوزُ عَلَی کُلِّ دِینٍ بِمَا یَسْتَحْلِفُونَ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احکام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دینی، افراد با چیزی که در دینشان برای قسم خوردن معتبر است، قسم داده می‌شوند</w:t>
      </w:r>
      <w:r>
        <w:rPr>
          <w:rFonts w:eastAsia="IRNazanin" w:cs="IRNazanin"/>
          <w:color w:val="111111"/>
          <w:sz w:val="28"/>
          <w:szCs w:val="28"/>
          <w:rtl w:val="true"/>
          <w:lang w:bidi="fa-IR"/>
        </w:rPr>
        <w:t>.</w:t>
      </w:r>
    </w:p>
    <w:p>
      <w:pPr>
        <w:pStyle w:val="Heading4"/>
        <w:numPr>
          <w:ilvl w:val="3"/>
          <w:numId w:val="1"/>
        </w:numPr>
        <w:rPr/>
      </w:pPr>
      <w:bookmarkStart w:id="2064" w:name="__RefHeading___Toc12664073_1280447820"/>
      <w:bookmarkStart w:id="2065" w:name="_Toc908"/>
      <w:bookmarkEnd w:id="2064"/>
      <w:r>
        <w:rPr>
          <w:rtl w:val="true"/>
        </w:rPr>
        <w:t>[</w:t>
      </w:r>
      <w:r>
        <w:rPr>
          <w:rtl w:val="true"/>
        </w:rPr>
        <w:t>رقم الحدیث الکلی</w:t>
      </w:r>
      <w:r>
        <w:rPr>
          <w:rtl w:val="true"/>
        </w:rPr>
        <w:t xml:space="preserve">: </w:t>
      </w:r>
      <w:r>
        <w:rPr/>
        <w:t>29545</w:t>
      </w:r>
      <w:r>
        <w:rPr>
          <w:rtl w:val="true"/>
        </w:rPr>
        <w:t xml:space="preserve"> - </w:t>
      </w:r>
      <w:r>
        <w:rPr>
          <w:rtl w:val="true"/>
        </w:rPr>
        <w:t>رقم الحدیث الباب</w:t>
      </w:r>
      <w:r>
        <w:rPr>
          <w:rtl w:val="true"/>
        </w:rPr>
        <w:t xml:space="preserve">: </w:t>
      </w:r>
      <w:r>
        <w:rPr/>
        <w:t>10</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29545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أَمِیرُ الْمُؤْمِنِینَ ع فِیمَنِ اسْتَحْلَفَ رَجُلًا مِنْ أَهْلِ الْکِتَابِ بِیَمِینِ صَبْرٍ أَنْ یَسْتَحْلِفَهُ </w:t>
      </w:r>
      <w:r>
        <w:rPr>
          <w:rStyle w:val="FootnoteAnchor"/>
          <w:rtl w:val="true"/>
        </w:rPr>
        <w:footnoteReference w:id="1612"/>
      </w:r>
      <w:r>
        <w:rPr>
          <w:rFonts w:ascii="Amiri" w:hAnsi="Amiri" w:eastAsia="Amiri" w:cs="Amiri"/>
          <w:color w:val="111111"/>
          <w:sz w:val="28"/>
          <w:sz w:val="28"/>
          <w:szCs w:val="28"/>
          <w:rtl w:val="true"/>
          <w:lang w:bidi="ar-SA"/>
        </w:rPr>
        <w:t>بِکِتَابِهِ وَ 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امیرالمؤمنین علیه السلام در مورد کسی که مردی از اهل کتاب را با سوگند صبر قسم داده بود، حکم فرمودند که او را باید به کتابش و آیینش قسم داد</w:t>
      </w:r>
      <w:r>
        <w:rPr>
          <w:rFonts w:eastAsia="IRNazanin" w:cs="IRNazanin"/>
          <w:color w:val="111111"/>
          <w:sz w:val="28"/>
          <w:szCs w:val="28"/>
          <w:rtl w:val="true"/>
          <w:lang w:bidi="fa-IR"/>
        </w:rPr>
        <w:t>.</w:t>
      </w:r>
    </w:p>
    <w:p>
      <w:pPr>
        <w:pStyle w:val="Heading4"/>
        <w:numPr>
          <w:ilvl w:val="3"/>
          <w:numId w:val="1"/>
        </w:numPr>
        <w:rPr/>
      </w:pPr>
      <w:bookmarkStart w:id="2066" w:name="__RefHeading___Toc12664075_1280447820"/>
      <w:bookmarkStart w:id="2067" w:name="_Toc909"/>
      <w:bookmarkEnd w:id="2066"/>
      <w:r>
        <w:rPr>
          <w:rtl w:val="true"/>
        </w:rPr>
        <w:t>[</w:t>
      </w:r>
      <w:r>
        <w:rPr>
          <w:rtl w:val="true"/>
        </w:rPr>
        <w:t>رقم الحدیث الکلی</w:t>
      </w:r>
      <w:r>
        <w:rPr>
          <w:rtl w:val="true"/>
        </w:rPr>
        <w:t xml:space="preserve">: </w:t>
      </w:r>
      <w:r>
        <w:rPr/>
        <w:t>29546</w:t>
      </w:r>
      <w:r>
        <w:rPr>
          <w:rtl w:val="true"/>
        </w:rPr>
        <w:t xml:space="preserve"> - </w:t>
      </w:r>
      <w:r>
        <w:rPr>
          <w:rtl w:val="true"/>
        </w:rPr>
        <w:t>رقم الحدیث الباب</w:t>
      </w:r>
      <w:r>
        <w:rPr>
          <w:rtl w:val="true"/>
        </w:rPr>
        <w:t xml:space="preserve">: </w:t>
      </w:r>
      <w:r>
        <w:rPr/>
        <w:t>11</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29546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یَسْتَحْلِفُ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بِیَعِهِمْ وَ کَنَائِسِهِمْ وَ الْمَجُوسَ فِی بُیُوتِ نِیرَانِهِمْ وَ یَقُولُ شَدِّدُوا عَلَیْهِمُ احْتِیَاطاً لِلْمُسْلِمِینَ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علوان روایت کرده است از امام جعفر علیه السلام از پدرش که علی علیه السلام یهودیان و مسیحیان را در عبادتگاه‌ها و کلیساهایشان، و مجوس را در خانه‌های آتششان قسم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کنید بر آنان، به عنوان اقدامی احتیاطی برای محافظت از مسلمانان</w:t>
      </w:r>
      <w:r>
        <w:rPr>
          <w:rFonts w:eastAsia="IRNazanin" w:cs="IRNazanin"/>
          <w:color w:val="111111"/>
          <w:sz w:val="28"/>
          <w:szCs w:val="28"/>
          <w:rtl w:val="true"/>
          <w:lang w:bidi="fa-IR"/>
        </w:rPr>
        <w:t>.</w:t>
      </w:r>
    </w:p>
    <w:p>
      <w:pPr>
        <w:pStyle w:val="Heading4"/>
        <w:numPr>
          <w:ilvl w:val="3"/>
          <w:numId w:val="1"/>
        </w:numPr>
        <w:rPr/>
      </w:pPr>
      <w:bookmarkStart w:id="2068" w:name="__RefHeading___Toc12664077_1280447820"/>
      <w:bookmarkStart w:id="2069" w:name="_Toc910"/>
      <w:bookmarkEnd w:id="2068"/>
      <w:r>
        <w:rPr>
          <w:rtl w:val="true"/>
        </w:rPr>
        <w:t>[</w:t>
      </w:r>
      <w:r>
        <w:rPr>
          <w:rtl w:val="true"/>
        </w:rPr>
        <w:t>رقم الحدیث الکلی</w:t>
      </w:r>
      <w:r>
        <w:rPr>
          <w:rtl w:val="true"/>
        </w:rPr>
        <w:t xml:space="preserve">: </w:t>
      </w:r>
      <w:r>
        <w:rPr/>
        <w:t>29547</w:t>
      </w:r>
      <w:r>
        <w:rPr>
          <w:rtl w:val="true"/>
        </w:rPr>
        <w:t xml:space="preserve"> - </w:t>
      </w:r>
      <w:r>
        <w:rPr>
          <w:rtl w:val="true"/>
        </w:rPr>
        <w:t>رقم الحدیث الباب</w:t>
      </w:r>
      <w:r>
        <w:rPr>
          <w:rtl w:val="true"/>
        </w:rPr>
        <w:t xml:space="preserve">: </w:t>
      </w:r>
      <w:r>
        <w:rPr/>
        <w:t>12</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29547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وَ عَنِ السِّنْدِیِّ بْنِ مُحَمَّدٍ عَنْ أَبِی الْبَخْتَرِیِّ عَنْ جَعْفَرٍ عَنْ أَبِیهِ ع أَنَّ عَلِیّاً ع کَانَ یَسْتَحْلِفُ الْیَهُودَ وَ النَّصَارَی بِکِتَابِهِمْ </w:t>
      </w:r>
      <w:r>
        <w:rPr>
          <w:rStyle w:val="FootnoteAnchor"/>
          <w:rtl w:val="true"/>
        </w:rPr>
        <w:footnoteReference w:id="1615"/>
      </w:r>
      <w:r>
        <w:rPr>
          <w:rFonts w:ascii="Amiri" w:hAnsi="Amiri" w:eastAsia="Amiri" w:cs="Amiri"/>
          <w:color w:val="111111"/>
          <w:sz w:val="28"/>
          <w:sz w:val="28"/>
          <w:szCs w:val="28"/>
          <w:rtl w:val="true"/>
          <w:lang w:bidi="ar-SA"/>
        </w:rPr>
        <w:t>وَ یَسْتَحْلِفُ الْمَجُوسَ بِبُیُوتِ نِیرَانِهِمْ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فِی مَعْنَاهُ یَحْتَمِلُ الْحَمْلَ عَلَی التَّغْلِیظِ بِالْقَوْلِ وَ الْمَکَانِ لِمَا تَقَدَّمَ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ابوالبختری روایت کرده است از امام جعفر علیه السلام از پدرشان که علی علیه السلام یهودیان و مسیحیان را به کتاب‌هایشان قسم می‌داد و مجوسیان را به خانه‌های آتششان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روایات مشابه می‌تواند بر تشدید از طریق گفتار و مکان تفسیر شود، بر اساس آنچه پیش‌تر ذکر شد</w:t>
      </w:r>
      <w:r>
        <w:rPr>
          <w:rFonts w:eastAsia="IRNazanin" w:cs="IRNazanin"/>
          <w:color w:val="111111"/>
          <w:sz w:val="28"/>
          <w:szCs w:val="28"/>
          <w:rtl w:val="true"/>
          <w:lang w:bidi="fa-IR"/>
        </w:rPr>
        <w:t>.</w:t>
      </w:r>
      <w:bookmarkStart w:id="2070" w:name="pg18705_173846"/>
    </w:p>
    <w:p>
      <w:pPr>
        <w:pStyle w:val="Heading4"/>
        <w:numPr>
          <w:ilvl w:val="3"/>
          <w:numId w:val="1"/>
        </w:numPr>
        <w:rPr/>
      </w:pPr>
      <w:bookmarkStart w:id="2071" w:name="__RefHeading___Toc12664079_1280447820"/>
      <w:bookmarkStart w:id="2072" w:name="_Toc911"/>
      <w:bookmarkEnd w:id="2070"/>
      <w:bookmarkEnd w:id="2071"/>
      <w:r>
        <w:rPr>
          <w:rtl w:val="true"/>
        </w:rPr>
        <w:t>[</w:t>
      </w:r>
      <w:r>
        <w:rPr>
          <w:rtl w:val="true"/>
        </w:rPr>
        <w:t>رقم الحدیث الکلی</w:t>
      </w:r>
      <w:r>
        <w:rPr>
          <w:rtl w:val="true"/>
        </w:rPr>
        <w:t xml:space="preserve">: </w:t>
      </w:r>
      <w:r>
        <w:rPr/>
        <w:t>29548</w:t>
      </w:r>
      <w:r>
        <w:rPr>
          <w:rtl w:val="true"/>
        </w:rPr>
        <w:t xml:space="preserve"> - </w:t>
      </w:r>
      <w:r>
        <w:rPr>
          <w:rtl w:val="true"/>
        </w:rPr>
        <w:t>رقم الحدیث الباب</w:t>
      </w:r>
      <w:r>
        <w:rPr>
          <w:rtl w:val="true"/>
        </w:rPr>
        <w:t xml:space="preserve">: </w:t>
      </w:r>
      <w:r>
        <w:rPr/>
        <w:t>13</w:t>
      </w:r>
      <w:r>
        <w:rPr>
          <w:rtl w:val="true"/>
        </w:rPr>
        <w:t>]</w:t>
      </w:r>
      <w:bookmarkEnd w:id="2072"/>
    </w:p>
    <w:p>
      <w:pPr>
        <w:pStyle w:val="BookText"/>
        <w:rPr/>
      </w:pPr>
      <w:r>
        <w:rPr>
          <w:rFonts w:eastAsia="Times New Roman" w:cs="Times New Roman" w:ascii="Times New Roman" w:hAnsi="Times New Roman"/>
          <w:color w:val="111111"/>
          <w:sz w:val="28"/>
          <w:szCs w:val="28"/>
          <w:lang w:val="en-US" w:bidi="en-US"/>
        </w:rPr>
        <w:t>29548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قَدْ تَقَدَّمَ فِی أَحَادِیثِ مَنْ أَفْطَرَ فِی شَهْرِ رَمَضَانَ مُسْتَحِلًّا عَنْ مُحَمَّدِ بْنِ عِمْرَانَ عَنْ أَبِی عَبْدِ اللَّهِ ع أَنَّ أَمِیرَ الْمُؤْمِنِینَ ع قَالَ لِبَعْضِ عُظَمَاءِ الْیَهُودِ نَشَدْتُکَ بِالتِّسْعِ آیَاتٍ الَّتِی أُنْزِلَتْ عَلَی مُوسَی ع بِطُورِ سَیْنَاءَ وَ بِحَقِّ الْکَنَائِسِ الْخَمْسِ وَ بِحَقِّ السِّمْطِ الدَّیَّانِ هَلْ تَعْلَمُ أَنَّ یُوشَعَ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بِقَوْمٍ بَعْدَ وَفَاةِ مُوسَی ع شَهِدُوا أَنْ لَا إِلَهَ إِلَّا اللَّهُ وَ لَمْ یَشْهَدُوا أَنَّ مُوسَی رَسُولُ اللَّهِ فَقَتَلَهُمْ بِمِثْلِ هَذِهِ الْقِتْلَةِ فَقَالَ لَهُ الْیَهُودِیُّ نَعَمْ ثُمَّ ذَکَرَ أَنَّهُ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صادق علیه السلام از محمد بن عمران نقل کرده‌اند که امیرالمؤمنین علیه السلام به یکی از بزرگان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نه آیه‌ای که بر موسی علیه السلام در طور سینا نازل شده است، و به حق پنج کلیسا، و به حق سیمط دیّان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یوشع بن نون پس از وفات موسی علیه السلام به گروهی برخورد که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ندادند که موسی پیامبر خداست، و یوشع آن‌ها را به همین شکل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 که آن یهودی اسلام آورد</w:t>
      </w:r>
      <w:r>
        <w:rPr>
          <w:rFonts w:eastAsia="IRNazanin" w:cs="IRNazanin"/>
          <w:color w:val="111111"/>
          <w:sz w:val="28"/>
          <w:szCs w:val="28"/>
          <w:rtl w:val="true"/>
          <w:lang w:bidi="fa-IR"/>
        </w:rPr>
        <w:t>.</w:t>
      </w:r>
    </w:p>
    <w:p>
      <w:pPr>
        <w:pStyle w:val="Heading4"/>
        <w:numPr>
          <w:ilvl w:val="3"/>
          <w:numId w:val="1"/>
        </w:numPr>
        <w:rPr/>
      </w:pPr>
      <w:bookmarkStart w:id="2073" w:name="__RefHeading___Toc12664081_1280447820"/>
      <w:bookmarkStart w:id="2074" w:name="_Toc912"/>
      <w:bookmarkEnd w:id="2073"/>
      <w:r>
        <w:rPr>
          <w:rtl w:val="true"/>
        </w:rPr>
        <w:t>[</w:t>
      </w:r>
      <w:r>
        <w:rPr>
          <w:rtl w:val="true"/>
        </w:rPr>
        <w:t>رقم الحدیث الکلی</w:t>
      </w:r>
      <w:r>
        <w:rPr>
          <w:rtl w:val="true"/>
        </w:rPr>
        <w:t xml:space="preserve">: </w:t>
      </w:r>
      <w:r>
        <w:rPr/>
        <w:t>29549</w:t>
      </w:r>
      <w:r>
        <w:rPr>
          <w:rtl w:val="true"/>
        </w:rPr>
        <w:t xml:space="preserve"> - </w:t>
      </w:r>
      <w:r>
        <w:rPr>
          <w:rtl w:val="true"/>
        </w:rPr>
        <w:t>رقم الحدیث الباب</w:t>
      </w:r>
      <w:r>
        <w:rPr>
          <w:rtl w:val="true"/>
        </w:rPr>
        <w:t xml:space="preserve">: </w:t>
      </w:r>
      <w:r>
        <w:rPr/>
        <w:t>14</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29549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أَحْمَدُ بْنُ مُحَمَّدِ بْنِ عِیسَی فِی نَوَادِرِهِ عَنِ ابْنِ أَبِی عُمَیْرٍ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اسْتِحْلَافِ أَهْلِ الذِّمَّةِ قَالَ لَا تُحْلِفُوهُمْ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فِی نَوَادِرِهِ أَکْثَرَ الْأَحَادِیثِ السَّابِقَةِ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روایت کرده است از امام صادق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قسم دادن اهل ذمه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غیر از خدا قسم ندهید، فقط به خداوند قسم بدهید</w:t>
      </w:r>
      <w:r>
        <w:rPr>
          <w:rFonts w:eastAsia="IRNazanin" w:cs="IRNazanin"/>
          <w:color w:val="111111"/>
          <w:sz w:val="28"/>
          <w:szCs w:val="28"/>
          <w:rtl w:val="true"/>
          <w:lang w:bidi="fa-IR"/>
        </w:rPr>
        <w:t>.</w:t>
      </w:r>
    </w:p>
    <w:p>
      <w:pPr>
        <w:pStyle w:val="Heading3"/>
        <w:numPr>
          <w:ilvl w:val="2"/>
          <w:numId w:val="1"/>
        </w:numPr>
        <w:rPr/>
      </w:pPr>
      <w:bookmarkStart w:id="2075" w:name="__RefHeading___Toc12664083_1280447820"/>
      <w:bookmarkStart w:id="2076" w:name="_Toc913"/>
      <w:bookmarkEnd w:id="2075"/>
      <w:r>
        <w:rPr/>
        <w:t>33</w:t>
      </w:r>
      <w:r>
        <w:rPr>
          <w:rtl w:val="true"/>
        </w:rPr>
        <w:t xml:space="preserve">- </w:t>
      </w:r>
      <w:r>
        <w:rPr>
          <w:rtl w:val="true"/>
        </w:rPr>
        <w:t>بَابُ جَوَازِ اسْتِحْلَافِ الظَّالِمِ بِالْبَرَاءَةِ مِنْ حَوْلِ اللَّهِ وَ قُوَّتِهِ‌</w:t>
      </w:r>
      <w:bookmarkEnd w:id="2076"/>
    </w:p>
    <w:p>
      <w:pPr>
        <w:pStyle w:val="Heading4"/>
        <w:numPr>
          <w:ilvl w:val="3"/>
          <w:numId w:val="1"/>
        </w:numPr>
        <w:rPr/>
      </w:pPr>
      <w:bookmarkStart w:id="2077" w:name="__RefHeading___Toc12664085_1280447820"/>
      <w:bookmarkStart w:id="2078" w:name="_Toc914"/>
      <w:bookmarkEnd w:id="2077"/>
      <w:r>
        <w:rPr>
          <w:rtl w:val="true"/>
        </w:rPr>
        <w:t>اشارة</w:t>
      </w:r>
      <w:bookmarkEnd w:id="2078"/>
    </w:p>
    <w:p>
      <w:pPr>
        <w:pStyle w:val="BookText"/>
        <w:rPr/>
      </w:pPr>
      <w:r>
        <w:rPr>
          <w:rStyle w:val="FootnoteAnchor"/>
        </w:rPr>
        <w:footnoteReference w:id="161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اسْتِحْلَافِ الظَّالِمِ بِالْبَرَاءَةِ مِنْ حَوْلِ اللَّهِ وَ قُوَّتِهِ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قسم دادن فرد ظالم به برائت از حول و قوت خداوند</w:t>
      </w:r>
    </w:p>
    <w:p>
      <w:pPr>
        <w:pStyle w:val="Heading4"/>
        <w:numPr>
          <w:ilvl w:val="3"/>
          <w:numId w:val="1"/>
        </w:numPr>
        <w:rPr/>
      </w:pPr>
      <w:bookmarkStart w:id="2079" w:name="__RefHeading___Toc12664087_1280447820"/>
      <w:bookmarkStart w:id="2080" w:name="_Toc915"/>
      <w:bookmarkEnd w:id="2079"/>
      <w:r>
        <w:rPr>
          <w:rtl w:val="true"/>
        </w:rPr>
        <w:t>[</w:t>
      </w:r>
      <w:r>
        <w:rPr>
          <w:rtl w:val="true"/>
        </w:rPr>
        <w:t>رقم الحدیث الکلی</w:t>
      </w:r>
      <w:r>
        <w:rPr>
          <w:rtl w:val="true"/>
        </w:rPr>
        <w:t xml:space="preserve">: </w:t>
      </w:r>
      <w:r>
        <w:rPr/>
        <w:t>29550</w:t>
      </w:r>
      <w:r>
        <w:rPr>
          <w:rtl w:val="true"/>
        </w:rPr>
        <w:t xml:space="preserve"> - </w:t>
      </w:r>
      <w:r>
        <w:rPr>
          <w:rtl w:val="true"/>
        </w:rPr>
        <w:t>رقم الحدیث الباب</w:t>
      </w:r>
      <w:r>
        <w:rPr>
          <w:rtl w:val="true"/>
        </w:rPr>
        <w:t xml:space="preserve">: </w:t>
      </w:r>
      <w:r>
        <w:rPr/>
        <w:t>1</w:t>
      </w:r>
      <w:r>
        <w:rPr>
          <w:rtl w:val="true"/>
        </w:rPr>
        <w:t>]</w:t>
      </w:r>
      <w:bookmarkEnd w:id="20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مُحَمَّدُ بْنُ یَعْقُوبَ عَنْ عِدَّةٍ مِنْ أَصْحَابِنَا عَنْ أَحْمَدَ بْنِ أَبِی عَبْدِ اللَّهِ عَنْ بَعْضِ أَصْحَابِهِ عَنْ صَفْوَانَ الْجَمَّالِ أَنَّ أَبَا جَعْفَرٍ الْمَنْصُورَ قَالَ لِأَبِی عَبْدِ اللَّهِ ع رُفِعَ إِلَیَّ أَنَّ مَوْلَاکَ الْمُعَلَّی بْنَ خُنَیْسٍ یَدْعُو إِلَیْکَ وَ یَجْمَعُ لَکَ الْأَمْوَالَ فَقَالَ وَ اللَّهِ مَا کَانَ إِلَی أَنْ قَالَ الْمَنْصُورُ فَأَنَا أَجْمَعُ بَیْنَکَ وَ بَیْنَ مَنْ سَعَی بِکَ فَجَاءَ الرَّجُلُ الَّذِی سَعَی بِهِ</w:t>
      </w:r>
      <w:bookmarkStart w:id="2081" w:name="pg18705_173847"/>
    </w:p>
    <w:p>
      <w:pPr>
        <w:pStyle w:val="BookText"/>
        <w:rPr/>
      </w:pPr>
      <w:bookmarkEnd w:id="2081"/>
      <w:r>
        <w:rPr>
          <w:rFonts w:ascii="Amiri" w:hAnsi="Amiri" w:eastAsia="Amiri" w:cs="Amiri"/>
          <w:color w:val="111111"/>
          <w:sz w:val="28"/>
          <w:sz w:val="28"/>
          <w:szCs w:val="28"/>
          <w:rtl w:val="true"/>
          <w:lang w:bidi="ar-SA"/>
        </w:rPr>
        <w:t>فَقَالَ لَهُ أَبُو عَبْدِ اللَّهِ ع یَا هَذَا أَ تَحْلِفُ فَقَالَ نَعَمْ وَ اللَّهِ الَّذِی لَا إِلَهَ إِلَّا هُوَ عَالِمِ الْغَیْبِ وَ الشَّهَادَةِ الرَّحْمَنِ الرَّحِیمِ لَقَدْ فَعَلْتَ فَقَالَ لَهُ أَبُو عَبْدِ اللَّهِ ع وَیْلَکَ تُبَجِّلُ اللَّهَ فَیَسْتَحْیِی مِنْ تَعْذِیبِکَ وَ لَکِنْ قُلْ بَرِئْتُ مِنْ حَوْلِ اللَّهِ وَ قُوَّتِهِ وَ أُلْجِئْتُ إِلَی حَوْلِی وَ قُوَّتِی فَحَلَفَ بِهَا الرَّجُلُ فَلَمْ یَسْتَتِمَّهَا حَتَّی وَقَعَ مَیِّتاً فَقَالَ أَبُو جَعْفَرٍ الْمَنْصُورُ لَا أُصَدِّقُ عَلَیْکَ بَعْدَ هَذَا أَبَداً وَ أَحْسَنَ جَائِزَتَهُ وَ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روایت کرده است که ابا جعفر منصور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داده‌اند که مولای شما، معلّی بن خنیس، به سوی شما دعوت می‌کند و برای شما اموال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شما و کسی که درباره شما سعایت کرده است، مواجهه ایجاد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سعایت کرده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آیا قسم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خداوند که غیر از او هیچ معبودی نیست، دانای غیب و آشکار، رحمان و رحیم، قسم می‌خورم که این کار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خداوند را تجلیل می‌کنی تا از مجازات تو شرم کند؟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و قوت خداوند برائت می‌جویم و تنها به حول و قوت خودم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به این جمله قسم خورد، هنوز آن را تمام نکرده بود که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هرگز حرفی علیه شما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جایزه‌ای مناسب داد و امام را بازگرداند</w:t>
      </w:r>
      <w:r>
        <w:rPr>
          <w:rFonts w:eastAsia="IRNazanin" w:cs="IRNazanin"/>
          <w:color w:val="111111"/>
          <w:sz w:val="28"/>
          <w:szCs w:val="28"/>
          <w:rtl w:val="true"/>
          <w:lang w:bidi="fa-IR"/>
        </w:rPr>
        <w:t>.</w:t>
      </w:r>
    </w:p>
    <w:p>
      <w:pPr>
        <w:pStyle w:val="Heading4"/>
        <w:numPr>
          <w:ilvl w:val="3"/>
          <w:numId w:val="1"/>
        </w:numPr>
        <w:rPr/>
      </w:pPr>
      <w:bookmarkStart w:id="2082" w:name="__RefHeading___Toc12664089_1280447820"/>
      <w:bookmarkStart w:id="2083" w:name="_Toc916"/>
      <w:bookmarkEnd w:id="2082"/>
      <w:r>
        <w:rPr>
          <w:rtl w:val="true"/>
        </w:rPr>
        <w:t>[</w:t>
      </w:r>
      <w:r>
        <w:rPr>
          <w:rtl w:val="true"/>
        </w:rPr>
        <w:t>رقم الحدیث الکلی</w:t>
      </w:r>
      <w:r>
        <w:rPr>
          <w:rtl w:val="true"/>
        </w:rPr>
        <w:t xml:space="preserve">: </w:t>
      </w:r>
      <w:r>
        <w:rPr/>
        <w:t>29551</w:t>
      </w:r>
      <w:r>
        <w:rPr>
          <w:rtl w:val="true"/>
        </w:rPr>
        <w:t xml:space="preserve"> - </w:t>
      </w:r>
      <w:r>
        <w:rPr>
          <w:rtl w:val="true"/>
        </w:rPr>
        <w:t>رقم الحدیث الباب</w:t>
      </w:r>
      <w:r>
        <w:rPr>
          <w:rtl w:val="true"/>
        </w:rPr>
        <w:t xml:space="preserve">: </w:t>
      </w:r>
      <w:r>
        <w:rPr/>
        <w:t>2</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29551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مُحَمَّدُ بْنُ الْحُسَیْنِ الرَّضِیُّ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أَحْلِفُوا الظَّالِمَ إِذَا أَرَدْتُمْ یَمِینَهُ بِأَنَّهُ بَرِی‌ءٌ مِنْ حَوْلِ اللَّهِ وَ قُوَّتِهِ فَإِنَّهُ إِذَا حَلَفَ بِهَا کَاذِباً عُوجِلَ وَ إِذَا حَلَفَ بِاللَّهِ الَّذِی لَا إِلَهَ إِلَّا هُوَ لَمْ یُعَاجَلْ لِأَنَّهُ قَدْ وَحَّدَ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رضی در نهج‌البلاغه نقل کرده است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را زمانی که می‌خواهید سوگندش را بگیرید، با قسمی به برائت از حول و قوت خداوند قسم دهید، زیرا اگر با این قسم دروغ بگوید، عذاب فوری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خداوند که معبودی جز او نیست قسم بخورد، عذاب سریع بر او وارد نمی‌شود، زیرا او خداوند سبحان را توحید کرده است</w:t>
      </w:r>
      <w:r>
        <w:rPr>
          <w:rFonts w:eastAsia="IRNazanin" w:cs="IRNazanin"/>
          <w:color w:val="111111"/>
          <w:sz w:val="28"/>
          <w:szCs w:val="28"/>
          <w:rtl w:val="true"/>
          <w:lang w:bidi="fa-IR"/>
        </w:rPr>
        <w:t>.»</w:t>
      </w:r>
    </w:p>
    <w:p>
      <w:pPr>
        <w:pStyle w:val="Heading4"/>
        <w:numPr>
          <w:ilvl w:val="3"/>
          <w:numId w:val="1"/>
        </w:numPr>
        <w:rPr/>
      </w:pPr>
      <w:bookmarkStart w:id="2084" w:name="__RefHeading___Toc12664091_1280447820"/>
      <w:bookmarkStart w:id="2085" w:name="_Toc917"/>
      <w:bookmarkEnd w:id="2084"/>
      <w:r>
        <w:rPr>
          <w:rtl w:val="true"/>
        </w:rPr>
        <w:t>[</w:t>
      </w:r>
      <w:r>
        <w:rPr>
          <w:rtl w:val="true"/>
        </w:rPr>
        <w:t>رقم الحدیث الکلی</w:t>
      </w:r>
      <w:r>
        <w:rPr>
          <w:rtl w:val="true"/>
        </w:rPr>
        <w:t xml:space="preserve">: </w:t>
      </w:r>
      <w:r>
        <w:rPr/>
        <w:t>29552</w:t>
      </w:r>
      <w:r>
        <w:rPr>
          <w:rtl w:val="true"/>
        </w:rPr>
        <w:t xml:space="preserve"> - </w:t>
      </w:r>
      <w:r>
        <w:rPr>
          <w:rtl w:val="true"/>
        </w:rPr>
        <w:t>رقم الحدیث الباب</w:t>
      </w:r>
      <w:r>
        <w:rPr>
          <w:rtl w:val="true"/>
        </w:rPr>
        <w:t xml:space="preserve">: </w:t>
      </w:r>
      <w:r>
        <w:rPr/>
        <w:t>3</w:t>
      </w:r>
      <w:r>
        <w:rPr>
          <w:rtl w:val="true"/>
        </w:rPr>
        <w:t>]</w:t>
      </w:r>
      <w:bookmarkEnd w:id="20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سَعِیدُ بْنُ هِبَةِ اللَّهِ الرَّاوَنْدِیُّ فِی الْخَرَائِجِ وَ الْجَرَائِحِ عَنِ الرِّضَا عَنْ أَبِیهِ ع أَنَّ رَجُلًا وَشَی إِلَی الْمَنْصُورِ أَنَّ جَعْفَرَ بْنَ مُحَمَّدٍ ع یَأْخُذُ الْبَیْعَةَ لِنَفْسِهِ عَلَی النَّاسِ لِیَخْرُجَ عَلَیْهِمْ </w:t>
      </w:r>
      <w:r>
        <w:rPr>
          <w:rStyle w:val="FootnoteAnchor"/>
          <w:rtl w:val="true"/>
        </w:rPr>
        <w:footnoteReference w:id="1623"/>
      </w:r>
      <w:r>
        <w:rPr>
          <w:rFonts w:ascii="Amiri" w:hAnsi="Amiri" w:eastAsia="Amiri" w:cs="Amiri"/>
          <w:color w:val="111111"/>
          <w:sz w:val="28"/>
          <w:sz w:val="28"/>
          <w:szCs w:val="28"/>
          <w:rtl w:val="true"/>
          <w:lang w:bidi="ar-SA"/>
        </w:rPr>
        <w:t>فَأَحْضَرَهُ الْمَنْصُورُ فَقَالَ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شَیْئاً مِنْ ذَلِکَ فَقَالَ الْمَنْصُورُ لِحَاجِبِهِ حَلِّفْ هَذَا الرَّجُلَ عَلَی مَا حَکَاهُ عَنْ هَذَا یَعْنِی الصَّادِقَ ع فَقَالَ الْحَاجِبُ قُلْ وَ اللَّهِ الَّذِی لَا إِلَهَ إِلَّا هُوَ وَ جَعَلَ یُغَلِّظُ عَلَیْهِ الْیَمِینَ فَقَالَ الصَّادِقُ ع لَا تُحَلِّفْهُ هَکَذَا فَإِنِّی سَمِعْتُ أَبِی یَذْکُرُ عَنْ جَدِّی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مِنَ النَّاسِ مَنْ یَحْلِفُ بِاللَّهِ کَاذِباً فَیُعَظِّمُ اللَّهَ فِی یَمِینِهِ وَ یَصِفُهُ بِصِفَاتِهِ الْحُسْنَی فَیَأْتِی تَعْظِیمُهُ لِلَّهِ عَلَی إِثْمِ کَذِبِهِ وَ یَمِینِهِ وَ لَکِنْ دَعْنِی أُحَلِّفْهُ بِالْیَمِینِ الَّتِی حَدَّثَنِی أَبِی عَنْ رَسُولِ اللَّهِ ص أَنَّهُ لَا یَحْلِفُ بِهَا</w:t>
      </w:r>
      <w:bookmarkStart w:id="2086" w:name="pg18705_173848"/>
    </w:p>
    <w:p>
      <w:pPr>
        <w:pStyle w:val="BookText"/>
        <w:rPr/>
      </w:pPr>
      <w:bookmarkEnd w:id="2086"/>
      <w:r>
        <w:rPr>
          <w:rFonts w:ascii="Amiri" w:hAnsi="Amiri" w:eastAsia="Amiri" w:cs="Amiri"/>
          <w:color w:val="111111"/>
          <w:sz w:val="28"/>
          <w:sz w:val="28"/>
          <w:szCs w:val="28"/>
          <w:rtl w:val="true"/>
          <w:lang w:bidi="ar-SA"/>
        </w:rPr>
        <w:t>حَالِفٌ إِلَّا بَاءَ بِإِثْمِهِ فَقَالَ الْمَنْصُورُ فَحَلِّفْهُ إِذاً 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 لِلرَّجُلِ قُلْ إِنْ کُنْتُ کَاذِباً عَلَیْکَ فَبَرِئْتُ مِنْ حَوْلِ اللَّهِ وَ قُوَّتِهِ وَ لَجَأْتُ إِلَی حَوْلِی وَ قُوَّتِی فَقَالَهَا الرَّجُلُ فَقَالَ الصَّادِقُ ع اللَّهُمَّ إِنْ کَانَ کَاذِباً فَأَمِتْهُ فَمَا اسْتَتَمَّ کَلَامَهُ حَتَّی سَقَطَ الرَّجُلُ مَیِّتاً وَ احْتُمِلَ وَ مَضَی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مُرْسَلًا نَحْوَهُ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هبة الله راوندی در کتاب الخرائج و الجرائح از امام رضا علیه السلام از پدرشان روایت کرده است که فردی به منصور سعایت کرد که جعفر بن محمد علیه السلام مردم را به بیعت برای خود فرا می‌خواند تا بر علیه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هیچ‌یک از این کارها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حاجب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درباره آنچه که علیه امام صادق علیه السلام گفته است،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جز او هیچ معبودی نیست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شدیدتر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این‌گونه قسم ندهید، زیرا از پدرم شنیده‌ام که از جدم رسول خدا صلی‌الله‌علیه‌وآله نقل کرد که برخی از مردم با خداوند قسم دروغ می‌خورند و در این سوگند خداوند را بزرگ می‌دارند و او را به صفات نیکو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تعظیم آن‌ها برای خداوند باعث کاهش گناه دروغشان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بگذارید او را به سوگندی قسم دهم که پدرم از رسول خدا صلی‌الله‌علیه‌وآله روایت کرده است که هیچ‌کس با آن قسم نمی‌خورد مگر اینکه گناه بر دوش او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قسم بده،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بر تو دروغ گفته باشم، از حول و قوت خداوند برائت می‌جویم و تنها به حول و قوت خودم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مرد دروغ‌گوست، او 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 امام تمام نشده بود که مرد به زمین افتاد و مُرد</w:t>
      </w:r>
    </w:p>
    <w:p>
      <w:pPr>
        <w:pStyle w:val="Heading3"/>
        <w:numPr>
          <w:ilvl w:val="2"/>
          <w:numId w:val="1"/>
        </w:numPr>
        <w:rPr/>
      </w:pPr>
      <w:bookmarkStart w:id="2087" w:name="__RefHeading___Toc12664093_1280447820"/>
      <w:bookmarkStart w:id="2088" w:name="_Toc918"/>
      <w:bookmarkEnd w:id="2087"/>
      <w:r>
        <w:rPr/>
        <w:t>34</w:t>
      </w:r>
      <w:r>
        <w:rPr>
          <w:rtl w:val="true"/>
        </w:rPr>
        <w:t xml:space="preserve">- </w:t>
      </w:r>
      <w:r>
        <w:rPr>
          <w:rtl w:val="true"/>
        </w:rPr>
        <w:t>بَابُ أَنَّ مَنْ قَالَ هُوَ یَهُودِیٌّ أَوْ نَصْرَانِیٌّ إِنْ لَمْ یَفْعَلْ کَذَا لَمْ تَنْعَقِدْ یَمِینُهُ وَ لَمْ تَلْزَمْهُ کَفَّارَةٌ وَ إِنْ حَنِثَ وَ کَذَا لَوْ قَالَ هُوَ مُحْرِمٌ بِحَجَّةٍ إِنْ لَمْ یَفْعَلْ کَذَا</w:t>
      </w:r>
      <w:bookmarkEnd w:id="2088"/>
    </w:p>
    <w:p>
      <w:pPr>
        <w:pStyle w:val="Heading4"/>
        <w:numPr>
          <w:ilvl w:val="3"/>
          <w:numId w:val="1"/>
        </w:numPr>
        <w:rPr/>
      </w:pPr>
      <w:bookmarkStart w:id="2089" w:name="__RefHeading___Toc12664095_1280447820"/>
      <w:bookmarkStart w:id="2090" w:name="_Toc919"/>
      <w:bookmarkEnd w:id="2089"/>
      <w:r>
        <w:rPr>
          <w:rtl w:val="true"/>
        </w:rPr>
        <w:t>اشارة</w:t>
      </w:r>
      <w:bookmarkEnd w:id="2090"/>
    </w:p>
    <w:p>
      <w:pPr>
        <w:pStyle w:val="BookText"/>
        <w:rPr/>
      </w:pPr>
      <w:r>
        <w:rPr>
          <w:rStyle w:val="FootnoteAnchor"/>
        </w:rPr>
        <w:footnoteReference w:id="162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هُوَ یَهُودِیٌّ أَوْ نَصْرَانِیٌّ إِنْ لَمْ یَفْعَلْ کَذَا لَمْ تَنْعَقِدْ یَمِینُهُ وَ لَمْ تَلْزَمْهُ کَفَّارَةٌ وَ إِنْ حَنِثَ وَ کَذَا لَوْ قَالَ هُوَ مُحْرِمٌ بِحَجَّةٍ إِنْ لَمْ یَفْعَلْ کَذَا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مورد اینکه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یهودی یا نصرانی هست، اگر فلان کار را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او منعقد نمی‌شود و کفاره بر او واجب نخواهد بود، حتی اگر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احرام حج هست، اگر فلان کار را انجام ندهد</w:t>
      </w:r>
      <w:r>
        <w:rPr>
          <w:rFonts w:eastAsia="IRNazanin" w:cs="IRNazanin"/>
          <w:color w:val="111111"/>
          <w:sz w:val="28"/>
          <w:szCs w:val="28"/>
          <w:rtl w:val="true"/>
          <w:lang w:bidi="fa-IR"/>
        </w:rPr>
        <w:t>."</w:t>
      </w:r>
    </w:p>
    <w:p>
      <w:pPr>
        <w:pStyle w:val="Heading4"/>
        <w:numPr>
          <w:ilvl w:val="3"/>
          <w:numId w:val="1"/>
        </w:numPr>
        <w:rPr/>
      </w:pPr>
      <w:bookmarkStart w:id="2091" w:name="__RefHeading___Toc12664097_1280447820"/>
      <w:bookmarkStart w:id="2092" w:name="_Toc920"/>
      <w:bookmarkEnd w:id="2091"/>
      <w:r>
        <w:rPr>
          <w:rtl w:val="true"/>
        </w:rPr>
        <w:t>[</w:t>
      </w:r>
      <w:r>
        <w:rPr>
          <w:rtl w:val="true"/>
        </w:rPr>
        <w:t>رقم الحدیث الکلی</w:t>
      </w:r>
      <w:r>
        <w:rPr>
          <w:rtl w:val="true"/>
        </w:rPr>
        <w:t xml:space="preserve">: </w:t>
      </w:r>
      <w:r>
        <w:rPr/>
        <w:t>29553</w:t>
      </w:r>
      <w:r>
        <w:rPr>
          <w:rtl w:val="true"/>
        </w:rPr>
        <w:t xml:space="preserve"> - </w:t>
      </w:r>
      <w:r>
        <w:rPr>
          <w:rtl w:val="true"/>
        </w:rPr>
        <w:t>رقم الحدیث الباب</w:t>
      </w:r>
      <w:r>
        <w:rPr>
          <w:rtl w:val="true"/>
        </w:rPr>
        <w:t xml:space="preserve">: </w:t>
      </w:r>
      <w:r>
        <w:rPr/>
        <w:t>1</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29553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مُحَمَّدُ بْنُ الْحَسَنِ بِإِسْنَادِهِ عَنْ یُونُسَ بْنِ عَبْدِ الرَّحْمَنِ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رَجُلٌ قَالَ هُوَ یَهُودِیٌّ أَوْ نَصْرَانِیٌّ إِنْ لَمْ یَفْعَلْ کَذَا وَ کَذَا قَالَ بِئْسَ مَا قَالَ وَ 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یهودی یا نصرانی است اگر فلان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گفته است، سخن ناپسندی است و هیچ مسئولیتی بر او نیست</w:t>
      </w:r>
      <w:r>
        <w:rPr>
          <w:rFonts w:eastAsia="IRNazanin" w:cs="IRNazanin"/>
          <w:color w:val="111111"/>
          <w:sz w:val="28"/>
          <w:szCs w:val="28"/>
          <w:rtl w:val="true"/>
          <w:lang w:bidi="fa-IR"/>
        </w:rPr>
        <w:t>.»</w:t>
      </w:r>
    </w:p>
    <w:p>
      <w:pPr>
        <w:pStyle w:val="Heading4"/>
        <w:numPr>
          <w:ilvl w:val="3"/>
          <w:numId w:val="1"/>
        </w:numPr>
        <w:rPr/>
      </w:pPr>
      <w:bookmarkStart w:id="2093" w:name="__RefHeading___Toc12664099_1280447820"/>
      <w:bookmarkStart w:id="2094" w:name="_Toc921"/>
      <w:bookmarkEnd w:id="2093"/>
      <w:r>
        <w:rPr>
          <w:rtl w:val="true"/>
        </w:rPr>
        <w:t>[</w:t>
      </w:r>
      <w:r>
        <w:rPr>
          <w:rtl w:val="true"/>
        </w:rPr>
        <w:t>رقم الحدیث الکلی</w:t>
      </w:r>
      <w:r>
        <w:rPr>
          <w:rtl w:val="true"/>
        </w:rPr>
        <w:t xml:space="preserve">: </w:t>
      </w:r>
      <w:r>
        <w:rPr/>
        <w:t>29554</w:t>
      </w:r>
      <w:r>
        <w:rPr>
          <w:rtl w:val="true"/>
        </w:rPr>
        <w:t xml:space="preserve"> - </w:t>
      </w:r>
      <w:r>
        <w:rPr>
          <w:rtl w:val="true"/>
        </w:rPr>
        <w:t>رقم الحدیث الباب</w:t>
      </w:r>
      <w:r>
        <w:rPr>
          <w:rtl w:val="true"/>
        </w:rPr>
        <w:t xml:space="preserve">: </w:t>
      </w:r>
      <w:r>
        <w:rPr/>
        <w:t>2</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29554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وَ بِإِسْنَادِهِ عَنِ الْحُسَیْنِ بْنِ سَعِیدٍ عَنْ فَضَالَةَ عَنْ أَبَانٍ عَنْ زُرَارَةَ وَ عَبْدِ الرَّحْمَنِ عَنْ أَبِی عَبْدِ اللَّهِ ع فِی رَجُلٍ قَالَ هُوَ مُحْرِمٌ بِحَجَّةٍ إِنْ لَمْ یَفْعَلْ کَذَا وَ کَذَا فَلَمْ یَفْعَلْهُ 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از امام صادق علیه السلام روایت کرده است که در مورد مردی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 احرام حج است اگر فلان کار را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کار را انجام نداد،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مسئولیتی بر او نیست</w:t>
      </w:r>
      <w:r>
        <w:rPr>
          <w:rFonts w:eastAsia="IRNazanin" w:cs="IRNazanin"/>
          <w:color w:val="111111"/>
          <w:sz w:val="28"/>
          <w:szCs w:val="28"/>
          <w:rtl w:val="true"/>
          <w:lang w:bidi="fa-IR"/>
        </w:rPr>
        <w:t>.»</w:t>
      </w:r>
    </w:p>
    <w:p>
      <w:pPr>
        <w:pStyle w:val="Heading4"/>
        <w:numPr>
          <w:ilvl w:val="3"/>
          <w:numId w:val="1"/>
        </w:numPr>
        <w:rPr/>
      </w:pPr>
      <w:bookmarkStart w:id="2095" w:name="__RefHeading___Toc12664101_1280447820"/>
      <w:bookmarkStart w:id="2096" w:name="_Toc922"/>
      <w:bookmarkEnd w:id="2095"/>
      <w:r>
        <w:rPr>
          <w:rtl w:val="true"/>
        </w:rPr>
        <w:t>[</w:t>
      </w:r>
      <w:r>
        <w:rPr>
          <w:rtl w:val="true"/>
        </w:rPr>
        <w:t>رقم الحدیث الکلی</w:t>
      </w:r>
      <w:r>
        <w:rPr>
          <w:rtl w:val="true"/>
        </w:rPr>
        <w:t xml:space="preserve">: </w:t>
      </w:r>
      <w:r>
        <w:rPr/>
        <w:t>29555</w:t>
      </w:r>
      <w:r>
        <w:rPr>
          <w:rtl w:val="true"/>
        </w:rPr>
        <w:t xml:space="preserve"> - </w:t>
      </w:r>
      <w:r>
        <w:rPr>
          <w:rtl w:val="true"/>
        </w:rPr>
        <w:t>رقم الحدیث الباب</w:t>
      </w:r>
      <w:r>
        <w:rPr>
          <w:rtl w:val="true"/>
        </w:rPr>
        <w:t xml:space="preserve">: </w:t>
      </w:r>
      <w:r>
        <w:rPr/>
        <w:t>3</w:t>
      </w:r>
      <w:r>
        <w:rPr>
          <w:rtl w:val="true"/>
        </w:rPr>
        <w:t>]</w:t>
      </w:r>
      <w:bookmarkEnd w:id="20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عَنْهُ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هُوَ یَهُودِیٌّ أَوْ</w:t>
      </w:r>
      <w:bookmarkStart w:id="2097" w:name="pg18705_173849"/>
    </w:p>
    <w:p>
      <w:pPr>
        <w:pStyle w:val="BookText"/>
        <w:rPr/>
      </w:pPr>
      <w:bookmarkEnd w:id="2097"/>
      <w:r>
        <w:rPr>
          <w:rFonts w:ascii="Amiri" w:hAnsi="Amiri" w:eastAsia="Amiri" w:cs="Amiri"/>
          <w:color w:val="111111"/>
          <w:sz w:val="28"/>
          <w:sz w:val="28"/>
          <w:szCs w:val="28"/>
          <w:rtl w:val="true"/>
          <w:lang w:bidi="ar-SA"/>
        </w:rPr>
        <w:t>نَصْرَانِیٌّ إِنْ لَمْ یَفْعَلْ کَذَا وَ کَذَا قَالَ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پرسیدم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یهودی یا نصرانی است، اگر فلان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سوگند معتبر نیست و هیچ مسئولیتی بر او نیست</w:t>
      </w:r>
      <w:r>
        <w:rPr>
          <w:rFonts w:eastAsia="IRNazanin" w:cs="IRNazanin"/>
          <w:color w:val="111111"/>
          <w:sz w:val="28"/>
          <w:szCs w:val="28"/>
          <w:rtl w:val="true"/>
          <w:lang w:bidi="fa-IR"/>
        </w:rPr>
        <w:t>.»</w:t>
      </w:r>
    </w:p>
    <w:p>
      <w:pPr>
        <w:pStyle w:val="Heading3"/>
        <w:numPr>
          <w:ilvl w:val="2"/>
          <w:numId w:val="1"/>
        </w:numPr>
        <w:rPr/>
      </w:pPr>
      <w:bookmarkStart w:id="2098" w:name="__RefHeading___Toc12664103_1280447820"/>
      <w:bookmarkStart w:id="2099" w:name="_Toc923"/>
      <w:bookmarkEnd w:id="2098"/>
      <w:r>
        <w:rPr/>
        <w:t>35</w:t>
      </w:r>
      <w:r>
        <w:rPr>
          <w:rtl w:val="true"/>
        </w:rPr>
        <w:t xml:space="preserve">- </w:t>
      </w:r>
      <w:r>
        <w:rPr>
          <w:rtl w:val="true"/>
        </w:rPr>
        <w:t>بَابُ أَنَّ مَنْ حَلَفَ بِتَحْرِیمِ زَوْجَتِهِ أَوْ جَارِیَتِهِ لَمْ تَلْزَمْهُ کَفَّارَةٌ وَ لَمْ تَحْرُمْ عَلَیْهِ‌</w:t>
      </w:r>
      <w:bookmarkEnd w:id="2099"/>
    </w:p>
    <w:p>
      <w:pPr>
        <w:pStyle w:val="Heading4"/>
        <w:numPr>
          <w:ilvl w:val="3"/>
          <w:numId w:val="1"/>
        </w:numPr>
        <w:rPr/>
      </w:pPr>
      <w:bookmarkStart w:id="2100" w:name="__RefHeading___Toc12664105_1280447820"/>
      <w:bookmarkStart w:id="2101" w:name="_Toc924"/>
      <w:bookmarkEnd w:id="2100"/>
      <w:r>
        <w:rPr>
          <w:rtl w:val="true"/>
        </w:rPr>
        <w:t>اشارة</w:t>
      </w:r>
      <w:bookmarkEnd w:id="2101"/>
    </w:p>
    <w:p>
      <w:pPr>
        <w:pStyle w:val="BookText"/>
        <w:rPr/>
      </w:pPr>
      <w:r>
        <w:rPr>
          <w:rStyle w:val="FootnoteAnchor"/>
        </w:rPr>
        <w:footnoteReference w:id="163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بِتَحْرِیمِ زَوْجَتِهِ أَوْ جَارِیَتِهِ لَمْ تَلْزَمْهُ کَفَّارَةٌ وَ لَمْ تَحْرُمْ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کسی که قسم به تحریم همسر یا کنیزش خورده باشد، نه کفاره بر او واجب است و نه این تحریم باعث حرام شدن همسر یا کنیز بر او می‌شود</w:t>
      </w:r>
      <w:r>
        <w:rPr>
          <w:rFonts w:eastAsia="IRNazanin" w:cs="IRNazanin"/>
          <w:color w:val="111111"/>
          <w:sz w:val="28"/>
          <w:szCs w:val="28"/>
          <w:rtl w:val="true"/>
          <w:lang w:bidi="fa-IR"/>
        </w:rPr>
        <w:t>.</w:t>
      </w:r>
    </w:p>
    <w:p>
      <w:pPr>
        <w:pStyle w:val="Heading4"/>
        <w:numPr>
          <w:ilvl w:val="3"/>
          <w:numId w:val="1"/>
        </w:numPr>
        <w:rPr/>
      </w:pPr>
      <w:bookmarkStart w:id="2102" w:name="__RefHeading___Toc12664107_1280447820"/>
      <w:bookmarkStart w:id="2103" w:name="_Toc925"/>
      <w:bookmarkEnd w:id="2102"/>
      <w:r>
        <w:rPr>
          <w:rtl w:val="true"/>
        </w:rPr>
        <w:t>[</w:t>
      </w:r>
      <w:r>
        <w:rPr>
          <w:rtl w:val="true"/>
        </w:rPr>
        <w:t>رقم الحدیث الکلی</w:t>
      </w:r>
      <w:r>
        <w:rPr>
          <w:rtl w:val="true"/>
        </w:rPr>
        <w:t xml:space="preserve">: </w:t>
      </w:r>
      <w:r>
        <w:rPr/>
        <w:t>29556</w:t>
      </w:r>
      <w:r>
        <w:rPr>
          <w:rtl w:val="true"/>
        </w:rPr>
        <w:t xml:space="preserve"> - </w:t>
      </w:r>
      <w:r>
        <w:rPr>
          <w:rtl w:val="true"/>
        </w:rPr>
        <w:t>رقم الحدیث الباب</w:t>
      </w:r>
      <w:r>
        <w:rPr>
          <w:rtl w:val="true"/>
        </w:rPr>
        <w:t xml:space="preserve">: </w:t>
      </w:r>
      <w:r>
        <w:rPr/>
        <w:t>1</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29556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مُحَمَّدُ بْنُ یَعْقُوبَ عَنْ حُمَیْدِ بْنِ زِیَادٍ عَنِ ابْنِ سَمَاعَةَ عَنْ صَفْوَانَ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قَالَ لِامْرَأَتِهِ أَنْتِ عَلَیَّ حَرَامٌ فَقَالَ لَیْسَ عَلَیْهِ کَفَّارَةٌ وَ لَا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همسرش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کفاره بر او واجب است و نه طلاق واقع می‌شود</w:t>
      </w:r>
      <w:r>
        <w:rPr>
          <w:rFonts w:eastAsia="IRNazanin" w:cs="IRNazanin"/>
          <w:color w:val="111111"/>
          <w:sz w:val="28"/>
          <w:szCs w:val="28"/>
          <w:rtl w:val="true"/>
          <w:lang w:bidi="fa-IR"/>
        </w:rPr>
        <w:t>.»</w:t>
      </w:r>
    </w:p>
    <w:p>
      <w:pPr>
        <w:pStyle w:val="Heading4"/>
        <w:numPr>
          <w:ilvl w:val="3"/>
          <w:numId w:val="1"/>
        </w:numPr>
        <w:rPr/>
      </w:pPr>
      <w:bookmarkStart w:id="2104" w:name="__RefHeading___Toc12664109_1280447820"/>
      <w:bookmarkStart w:id="2105" w:name="_Toc926"/>
      <w:bookmarkEnd w:id="2104"/>
      <w:r>
        <w:rPr>
          <w:rtl w:val="true"/>
        </w:rPr>
        <w:t>[</w:t>
      </w:r>
      <w:r>
        <w:rPr>
          <w:rtl w:val="true"/>
        </w:rPr>
        <w:t>رقم الحدیث الکلی</w:t>
      </w:r>
      <w:r>
        <w:rPr>
          <w:rtl w:val="true"/>
        </w:rPr>
        <w:t xml:space="preserve">: </w:t>
      </w:r>
      <w:r>
        <w:rPr/>
        <w:t>29557</w:t>
      </w:r>
      <w:r>
        <w:rPr>
          <w:rtl w:val="true"/>
        </w:rPr>
        <w:t xml:space="preserve"> - </w:t>
      </w:r>
      <w:r>
        <w:rPr>
          <w:rtl w:val="true"/>
        </w:rPr>
        <w:t>رقم الحدیث الباب</w:t>
      </w:r>
      <w:r>
        <w:rPr>
          <w:rtl w:val="true"/>
        </w:rPr>
        <w:t xml:space="preserve">: </w:t>
      </w:r>
      <w:r>
        <w:rPr/>
        <w:t>2</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29557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وَ عَنْ عِدَّةٍ مِنْ أَصْحَابِنَا عَنْ سَهْلِ بْنِ زِیَادٍ عَنِ ابْنِ أَبِی نَصْرٍ عَنْ مُحَمَّدِ بْنِ سَمَاعَةَ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أَنْتِ عَلَیَّ حَرَامٌ فَقَالَ لِی لَوْ کَانَ لِی عَلَیْهِ سُلْطَانٌ لَأَوْجَعْتُ ظَهْرَهُ </w:t>
      </w:r>
      <w:r>
        <w:rPr>
          <w:rStyle w:val="FootnoteAnchor"/>
          <w:rtl w:val="true"/>
        </w:rPr>
        <w:footnoteReference w:id="1633"/>
      </w:r>
      <w:r>
        <w:rPr>
          <w:rFonts w:ascii="Amiri" w:hAnsi="Amiri" w:eastAsia="Amiri" w:cs="Amiri"/>
          <w:color w:val="111111"/>
          <w:sz w:val="28"/>
          <w:sz w:val="28"/>
          <w:szCs w:val="28"/>
          <w:rtl w:val="true"/>
          <w:lang w:bidi="ar-SA"/>
        </w:rPr>
        <w:t>وَ قُلْتُ لَهُ اللَّهُ أَحَلَّهَا لَکَ فَمَا حَرَّمَهَا عَلَیْکَ أَنَّهُ لَمْ یَزِدْ عَلَی أَنْ کَذَبَ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روایت کرده است که از امام باقر علیه السلام درباره مردی پرسیدم که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او قدرت داشتم، پشتش را به‌خاطر این سخن نادرست مجازات می‌کردم و به او می‌گفتم که خداوند او را برای تو حلال کرده است؛ پس چه چیزی او را بر تو حرام کرد؟ این مرد چیزی جز دروغ نگفته است</w:t>
      </w:r>
      <w:r>
        <w:rPr>
          <w:rFonts w:eastAsia="IRNazanin" w:cs="IRNazanin"/>
          <w:color w:val="111111"/>
          <w:sz w:val="28"/>
          <w:szCs w:val="28"/>
          <w:rtl w:val="true"/>
          <w:lang w:bidi="fa-IR"/>
        </w:rPr>
        <w:t>.»</w:t>
      </w:r>
    </w:p>
    <w:p>
      <w:pPr>
        <w:pStyle w:val="Heading4"/>
        <w:numPr>
          <w:ilvl w:val="3"/>
          <w:numId w:val="1"/>
        </w:numPr>
        <w:rPr/>
      </w:pPr>
      <w:bookmarkStart w:id="2106" w:name="__RefHeading___Toc12664111_1280447820"/>
      <w:bookmarkStart w:id="2107" w:name="_Toc927"/>
      <w:bookmarkEnd w:id="2106"/>
      <w:r>
        <w:rPr>
          <w:rtl w:val="true"/>
        </w:rPr>
        <w:t>[</w:t>
      </w:r>
      <w:r>
        <w:rPr>
          <w:rtl w:val="true"/>
        </w:rPr>
        <w:t>رقم الحدیث الکلی</w:t>
      </w:r>
      <w:r>
        <w:rPr>
          <w:rtl w:val="true"/>
        </w:rPr>
        <w:t xml:space="preserve">: </w:t>
      </w:r>
      <w:r>
        <w:rPr/>
        <w:t>29558</w:t>
      </w:r>
      <w:r>
        <w:rPr>
          <w:rtl w:val="true"/>
        </w:rPr>
        <w:t xml:space="preserve"> - </w:t>
      </w:r>
      <w:r>
        <w:rPr>
          <w:rtl w:val="true"/>
        </w:rPr>
        <w:t>رقم الحدیث الباب</w:t>
      </w:r>
      <w:r>
        <w:rPr>
          <w:rtl w:val="true"/>
        </w:rPr>
        <w:t xml:space="preserve">: </w:t>
      </w:r>
      <w:r>
        <w:rPr/>
        <w:t>3</w:t>
      </w:r>
      <w:r>
        <w:rPr>
          <w:rtl w:val="true"/>
        </w:rPr>
        <w:t>]</w:t>
      </w:r>
      <w:bookmarkEnd w:id="210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4"/>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w:t>
      </w:r>
      <w:bookmarkStart w:id="2108" w:name="pg18705_173850"/>
    </w:p>
    <w:p>
      <w:pPr>
        <w:pStyle w:val="BookText"/>
        <w:rPr/>
      </w:pPr>
      <w:bookmarkEnd w:id="2108"/>
      <w:r>
        <w:rPr>
          <w:rFonts w:ascii="Amiri" w:hAnsi="Amiri" w:eastAsia="Amiri" w:cs="Amiri"/>
          <w:color w:val="111111"/>
          <w:sz w:val="28"/>
          <w:sz w:val="28"/>
          <w:szCs w:val="28"/>
          <w:rtl w:val="true"/>
          <w:lang w:bidi="ar-SA"/>
        </w:rPr>
        <w:t>قَالَ اللَّهُ عَزَّ وَ جَلَّ لِنَبِیِّهِ ص یا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ما أَحَلَّ اللَّهُ لَکَ قَدْ فَرَضَ اللَّهُ لَکُمْ تَحِلَّةَ أَیْمانِکُمْ </w:t>
      </w:r>
      <w:r>
        <w:rPr>
          <w:rStyle w:val="FootnoteAnchor"/>
          <w:rtl w:val="true"/>
        </w:rPr>
        <w:footnoteReference w:id="1635"/>
      </w:r>
      <w:r>
        <w:rPr>
          <w:rFonts w:ascii="Amiri" w:hAnsi="Amiri" w:eastAsia="Amiri" w:cs="Amiri"/>
          <w:color w:val="111111"/>
          <w:sz w:val="28"/>
          <w:sz w:val="28"/>
          <w:szCs w:val="28"/>
          <w:rtl w:val="true"/>
          <w:lang w:bidi="ar-SA"/>
        </w:rPr>
        <w:t>فَجَعَلَهَا یَمِیناً وَ کَفَّرَهَا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 کَفَّرَ قَالَ أَطْعَمَ عَشَرَةَ مَسَاکِینَ لِکُلِّ مِسْکِینٍ مَدٌّ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وَ قَدْ تَقَدَّمَ مَا یَدُلُّ عَلَی ذَلِکَ أَیْضاً فِی الطَّلَاقِ وَ غَیْرِهِ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روایت کرده است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خود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خداوند برای تو حلال کرده، حرام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را به‌عنوان قسم تلقی کرد و پیامبر صلی‌الله‌علیه‌وآله برای آن کفاره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پرسیدم با چه چیزی کفاره دادند،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مسکین را اطعام کردند و به هر مسکین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اندازه‌ای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به‌عنوان عملی مستحب حمل شده است و شواهدی در متون قبلی برای تأیید این تفسیر در مسائل دیگر همچون طلاق وجود دارد</w:t>
      </w:r>
      <w:r>
        <w:rPr>
          <w:rFonts w:eastAsia="IRNazanin" w:cs="IRNazanin"/>
          <w:color w:val="111111"/>
          <w:sz w:val="28"/>
          <w:szCs w:val="28"/>
          <w:rtl w:val="true"/>
          <w:lang w:bidi="fa-IR"/>
        </w:rPr>
        <w:t>.</w:t>
      </w:r>
    </w:p>
    <w:p>
      <w:pPr>
        <w:pStyle w:val="Heading3"/>
        <w:numPr>
          <w:ilvl w:val="2"/>
          <w:numId w:val="1"/>
        </w:numPr>
        <w:rPr/>
      </w:pPr>
      <w:bookmarkStart w:id="2109" w:name="__RefHeading___Toc12664113_1280447820"/>
      <w:bookmarkStart w:id="2110" w:name="_Toc928"/>
      <w:bookmarkEnd w:id="2109"/>
      <w:r>
        <w:rPr/>
        <w:t>36</w:t>
      </w:r>
      <w:r>
        <w:rPr>
          <w:rtl w:val="true"/>
        </w:rPr>
        <w:t xml:space="preserve">- </w:t>
      </w:r>
      <w:r>
        <w:rPr>
          <w:rtl w:val="true"/>
        </w:rPr>
        <w:t>بَابُ جَوَازِ الْحَلْفِ عَلَی غَیْرِ الْوَاقِعِ جَهْراً وَ اسْتِثْنَاءِ مَشِیَّةِ اللَّهِ سِرّاً لِلْخُدْعَةِ فِی الْحَرْبِ‌</w:t>
      </w:r>
      <w:bookmarkEnd w:id="2110"/>
    </w:p>
    <w:p>
      <w:pPr>
        <w:pStyle w:val="Heading4"/>
        <w:numPr>
          <w:ilvl w:val="3"/>
          <w:numId w:val="1"/>
        </w:numPr>
        <w:rPr/>
      </w:pPr>
      <w:bookmarkStart w:id="2111" w:name="__RefHeading___Toc12664115_1280447820"/>
      <w:bookmarkStart w:id="2112" w:name="_Toc929"/>
      <w:bookmarkEnd w:id="2111"/>
      <w:r>
        <w:rPr>
          <w:rtl w:val="true"/>
        </w:rPr>
        <w:t>اشارة</w:t>
      </w:r>
      <w:bookmarkEnd w:id="2112"/>
    </w:p>
    <w:p>
      <w:pPr>
        <w:pStyle w:val="BookText"/>
        <w:rPr/>
      </w:pPr>
      <w:r>
        <w:rPr>
          <w:rStyle w:val="FootnoteAnchor"/>
        </w:rPr>
        <w:footnoteReference w:id="163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عَلَی غَیْرِ الْوَاقِعِ جَهْراً وَ اسْتِثْنَاءِ مَشِیَّةِ اللَّهِ سِرّاً لِلْخُدْعَةِ فِی الْحَرْبِ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جواز قسم خوردن به چیزی غیرواقعی به‌صورت آشکار و استثناء مشیت الهی به‌صورت پنهانی برای فریب در جنگ</w:t>
      </w:r>
      <w:r>
        <w:rPr>
          <w:rFonts w:eastAsia="IRNazanin" w:cs="IRNazanin"/>
          <w:color w:val="111111"/>
          <w:sz w:val="28"/>
          <w:szCs w:val="28"/>
          <w:rtl w:val="true"/>
          <w:lang w:bidi="fa-IR"/>
        </w:rPr>
        <w:t>.</w:t>
      </w:r>
    </w:p>
    <w:p>
      <w:pPr>
        <w:pStyle w:val="Heading4"/>
        <w:numPr>
          <w:ilvl w:val="3"/>
          <w:numId w:val="1"/>
        </w:numPr>
        <w:rPr/>
      </w:pPr>
      <w:bookmarkStart w:id="2113" w:name="__RefHeading___Toc12664117_1280447820"/>
      <w:bookmarkStart w:id="2114" w:name="_Toc930"/>
      <w:bookmarkEnd w:id="2113"/>
      <w:r>
        <w:rPr>
          <w:rtl w:val="true"/>
        </w:rPr>
        <w:t>[</w:t>
      </w:r>
      <w:r>
        <w:rPr>
          <w:rtl w:val="true"/>
        </w:rPr>
        <w:t>رقم الحدیث الکلی</w:t>
      </w:r>
      <w:r>
        <w:rPr>
          <w:rtl w:val="true"/>
        </w:rPr>
        <w:t xml:space="preserve">: </w:t>
      </w:r>
      <w:r>
        <w:rPr/>
        <w:t>29559</w:t>
      </w:r>
      <w:r>
        <w:rPr>
          <w:rtl w:val="true"/>
        </w:rPr>
        <w:t xml:space="preserve"> - </w:t>
      </w:r>
      <w:r>
        <w:rPr>
          <w:rtl w:val="true"/>
        </w:rPr>
        <w:t>رقم الحدیث الباب</w:t>
      </w:r>
      <w:r>
        <w:rPr>
          <w:rtl w:val="true"/>
        </w:rPr>
        <w:t xml:space="preserve">: </w:t>
      </w:r>
      <w:r>
        <w:rPr/>
        <w:t>1</w:t>
      </w:r>
      <w:r>
        <w:rPr>
          <w:rtl w:val="true"/>
        </w:rPr>
        <w:t>]</w:t>
      </w:r>
      <w:bookmarkEnd w:id="21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شَیْخٍ مِنْ وُلْدِ عَدِیِّ بْنِ حَاتِمٍ عَنْ أَبِیهِ عَنْ جَدِّهِ عَدِیٍّ وَ کَانَ مَعَ أَمِیرِ الْمُؤْمِنِینَ ع فِی حُرُوبِهِ أَنَّ أَمِیرَ الْمُؤْمِنِینَ ع قَالَ فِی یَوْمَ الْتَقَی هُوَ وَ مُعَاوِیَةُ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بِهَا صَوْتَهُ لِیُسْمِعَ أَصْحَابَهُ وَ اللَّهِ لَأَقْتُلَنَّ مُعَاوِیَةَ وَ أَصْحَابَهُ ثُمَّ یَقُولُ فِی آخِرِ قَوْلِهِ إِنْ شَاءَ اللَّهُ یَخْفِضُ بِهَا صَوْتَهُ وَ کُنْتُ قَرِیباً </w:t>
      </w:r>
      <w:r>
        <w:rPr>
          <w:rStyle w:val="FootnoteAnchor"/>
          <w:rtl w:val="true"/>
        </w:rPr>
        <w:footnoteReference w:id="1639"/>
      </w:r>
      <w:r>
        <w:rPr>
          <w:rFonts w:ascii="Amiri" w:hAnsi="Amiri" w:eastAsia="Amiri" w:cs="Amiri"/>
          <w:color w:val="111111"/>
          <w:sz w:val="28"/>
          <w:sz w:val="28"/>
          <w:szCs w:val="28"/>
          <w:rtl w:val="true"/>
          <w:lang w:bidi="ar-SA"/>
        </w:rPr>
        <w:t>فَقُلْتُ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حَلَفْتَ عَلَی مَا قُلْتَ ثُمَّ اسْتَثْنَیْتَ فَمَا أَرَدْتَ بِذَلِکَ فَقَالَ لِی إِنَّ الْحَرْبَ خُدْعَةٌ وَ أَنَا عِنْدَ الْمُؤْمِنِینَ غَیْرُ کَذُوبٍ فَأَرَدْتُ أَنْ أُحَرِّضَ أَصْحَابِی عَلَیْهِمْ لِکَیْ لَا یَفْشَلُوا وَ لِکَیْ یَطْمَعُوا فِیهِمْ فَأَفْقَهُهُمْ</w:t>
      </w:r>
      <w:bookmarkStart w:id="2115" w:name="pg18705_173851"/>
    </w:p>
    <w:p>
      <w:pPr>
        <w:pStyle w:val="BookText"/>
        <w:rPr/>
      </w:pPr>
      <w:bookmarkEnd w:id="2115"/>
      <w:r>
        <w:rPr>
          <w:rFonts w:ascii="Amiri" w:hAnsi="Amiri" w:eastAsia="Amiri" w:cs="Amiri"/>
          <w:color w:val="111111"/>
          <w:sz w:val="28"/>
          <w:sz w:val="28"/>
          <w:szCs w:val="28"/>
          <w:rtl w:val="true"/>
          <w:lang w:bidi="ar-SA"/>
        </w:rPr>
        <w:t xml:space="preserve">یَنْتَفِعُ بِهَا بَعْدَ الْیَوْمِ إِنْ شَاءَ اللَّهُ وَاعْلَمْ أَنَّ اللَّهَ جَلَّ ثَنَاؤُهُ قَالَ لِمُوسَی ع حَیْثُ أَرْسَلَهُ إِلَی فِرْعَوْنَ فَقُولا لَهُ قَوْلًا لَیِّناً لَعَلَّهُ یَتَذَکَّرُ أَوْ یَخْشی </w:t>
      </w:r>
      <w:r>
        <w:rPr>
          <w:rStyle w:val="FootnoteAnchor"/>
          <w:rtl w:val="true"/>
        </w:rPr>
        <w:footnoteReference w:id="1640"/>
      </w:r>
      <w:r>
        <w:rPr>
          <w:rFonts w:ascii="Amiri" w:hAnsi="Amiri" w:eastAsia="Amiri" w:cs="Amiri"/>
          <w:color w:val="111111"/>
          <w:sz w:val="28"/>
          <w:sz w:val="28"/>
          <w:szCs w:val="28"/>
          <w:rtl w:val="true"/>
          <w:lang w:bidi="ar-SA"/>
        </w:rPr>
        <w:t>وَ قَدْ عَلِمَ اللَّهُ أَنَّهُ لَا یَتَذَکَّرُ وَ لَا یَخْشَی وَ لَکِنْ لِیَکُونَ ذَلِکَ أَحْرَصَ لِمُوسَی عَلَی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نَحْوَهُ </w:t>
      </w:r>
      <w:r>
        <w:rPr>
          <w:rStyle w:val="FootnoteAnchor"/>
          <w:rtl w:val="true"/>
        </w:rPr>
        <w:footnoteReference w:id="16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الْخُدْعَةِ فِی الْحَرْبِ فِی الْجِهَادِ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از نسل عدی بن حاتم از پدرش و از جدش عدی روایت کرده است که همراه امیرالمؤمنین علیه السلام در جنگ‌های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روزی که با معاویه در صفین مقابله کرد،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معاویه و یارانش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انتهای سخنش با صدای پایین‌تر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نزدیک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شما قسم خوردید و سپس استثنا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این کار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مؤمنان غیر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یارانم را علیه آنان تحریک کنم تا ناامید نشوند و نسبت به پیروزی بر آن‌ها امیدوار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گفتم تا پس از امروز آن را فراگیرند،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اضافه کردند که خداوند جلت ثناؤه به موسی علیه السلام هنگامی که او را به سوی فرعون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به نرمی سخن بگویید، شاید متذکر شود یا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فرعون متذکر نمی‌شود و نمی‌ترسد، اما این فرمان را داد تا موسی انگیزه بیشتری برای رفتن داشته باشد</w:t>
      </w:r>
      <w:r>
        <w:rPr>
          <w:rFonts w:eastAsia="IRNazanin" w:cs="IRNazanin"/>
          <w:color w:val="111111"/>
          <w:sz w:val="28"/>
          <w:szCs w:val="28"/>
          <w:rtl w:val="true"/>
          <w:lang w:bidi="fa-IR"/>
        </w:rPr>
        <w:t>.</w:t>
      </w:r>
    </w:p>
    <w:p>
      <w:pPr>
        <w:pStyle w:val="Heading3"/>
        <w:numPr>
          <w:ilvl w:val="2"/>
          <w:numId w:val="1"/>
        </w:numPr>
        <w:rPr/>
      </w:pPr>
      <w:bookmarkStart w:id="2116" w:name="__RefHeading___Toc12664119_1280447820"/>
      <w:bookmarkStart w:id="2117" w:name="_Toc931"/>
      <w:bookmarkEnd w:id="2116"/>
      <w:r>
        <w:rPr/>
        <w:t>37</w:t>
      </w:r>
      <w:r>
        <w:rPr>
          <w:rtl w:val="true"/>
        </w:rPr>
        <w:t xml:space="preserve">- </w:t>
      </w:r>
      <w:r>
        <w:rPr>
          <w:rtl w:val="true"/>
        </w:rPr>
        <w:t>بَابُ حُکْمِ مَنْ حَلَفَ لَا یَشْرَبُ مِنْ لَبَنِ عَنْزٍ لَهُ وَ لَا یَأْکُلُ مِنْ لَحْمِهَا هَلْ یَتَعَدَّی إِلَی أَوْلَادِهَا</w:t>
      </w:r>
      <w:bookmarkEnd w:id="2117"/>
    </w:p>
    <w:p>
      <w:pPr>
        <w:pStyle w:val="Heading4"/>
        <w:numPr>
          <w:ilvl w:val="3"/>
          <w:numId w:val="1"/>
        </w:numPr>
        <w:rPr/>
      </w:pPr>
      <w:bookmarkStart w:id="2118" w:name="__RefHeading___Toc12664121_1280447820"/>
      <w:bookmarkStart w:id="2119" w:name="_Toc932"/>
      <w:bookmarkEnd w:id="2118"/>
      <w:r>
        <w:rPr>
          <w:rtl w:val="true"/>
        </w:rPr>
        <w:t>اشارة</w:t>
      </w:r>
      <w:bookmarkEnd w:id="2119"/>
    </w:p>
    <w:p>
      <w:pPr>
        <w:pStyle w:val="BookText"/>
        <w:rPr/>
      </w:pPr>
      <w:r>
        <w:rPr>
          <w:rStyle w:val="FootnoteAnchor"/>
        </w:rPr>
        <w:footnoteReference w:id="164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حَلَفَ لَا یَشْرَبُ مِنْ لَبَنِ عَنْزٍ لَهُ وَ لَا یَأْکُلُ مِنْ لَحْمِهَا هَلْ یَتَعَدَّی إِلَی أَوْلَادِهَا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حکم کسی که قسم بخورد که از شیر بز خود ننوشد و از گوشت آن نخورد، آیا این قسم شامل فرزندان آن بز نیز می‌شود یا نه</w:t>
      </w:r>
      <w:r>
        <w:rPr>
          <w:rFonts w:eastAsia="IRNazanin" w:cs="IRNazanin"/>
          <w:color w:val="111111"/>
          <w:sz w:val="28"/>
          <w:szCs w:val="28"/>
          <w:rtl w:val="true"/>
          <w:lang w:bidi="fa-IR"/>
        </w:rPr>
        <w:t>.</w:t>
      </w:r>
    </w:p>
    <w:p>
      <w:pPr>
        <w:pStyle w:val="Heading4"/>
        <w:numPr>
          <w:ilvl w:val="3"/>
          <w:numId w:val="1"/>
        </w:numPr>
        <w:rPr/>
      </w:pPr>
      <w:bookmarkStart w:id="2120" w:name="__RefHeading___Toc12664123_1280447820"/>
      <w:bookmarkStart w:id="2121" w:name="_Toc933"/>
      <w:bookmarkEnd w:id="2120"/>
      <w:r>
        <w:rPr>
          <w:rtl w:val="true"/>
        </w:rPr>
        <w:t>[</w:t>
      </w:r>
      <w:r>
        <w:rPr>
          <w:rtl w:val="true"/>
        </w:rPr>
        <w:t>رقم الحدیث الکلی</w:t>
      </w:r>
      <w:r>
        <w:rPr>
          <w:rtl w:val="true"/>
        </w:rPr>
        <w:t xml:space="preserve">: </w:t>
      </w:r>
      <w:r>
        <w:rPr/>
        <w:t>29560</w:t>
      </w:r>
      <w:r>
        <w:rPr>
          <w:rtl w:val="true"/>
        </w:rPr>
        <w:t xml:space="preserve"> - </w:t>
      </w:r>
      <w:r>
        <w:rPr>
          <w:rtl w:val="true"/>
        </w:rPr>
        <w:t>رقم الحدیث الباب</w:t>
      </w:r>
      <w:r>
        <w:rPr>
          <w:rtl w:val="true"/>
        </w:rPr>
        <w:t xml:space="preserve">: </w:t>
      </w:r>
      <w:r>
        <w:rPr/>
        <w:t>1</w:t>
      </w:r>
      <w:r>
        <w:rPr>
          <w:rtl w:val="true"/>
        </w:rPr>
        <w:t>]</w:t>
      </w:r>
      <w:bookmarkEnd w:id="2121"/>
    </w:p>
    <w:p>
      <w:pPr>
        <w:pStyle w:val="BookText"/>
        <w:rPr/>
      </w:pPr>
      <w:r>
        <w:rPr>
          <w:rFonts w:eastAsia="Times New Roman" w:cs="Times New Roman" w:ascii="Times New Roman" w:hAnsi="Times New Roman"/>
          <w:color w:val="111111"/>
          <w:sz w:val="28"/>
          <w:szCs w:val="28"/>
          <w:lang w:val="en-US" w:bidi="en-US"/>
        </w:rPr>
        <w:t>29560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مُحَمَّدُ بْنُ یَعْقُوبَ عَنْ أَبِی عَلِیٍّ الْأَشْعَرِیِّ عَنْ مُحَمَّدِ بْنِ حَسَّانَ عَنْ أَبِی عُمَرَ </w:t>
      </w:r>
      <w:r>
        <w:rPr>
          <w:rStyle w:val="FootnoteAnchor"/>
          <w:rtl w:val="true"/>
        </w:rPr>
        <w:footnoteReference w:id="1645"/>
      </w:r>
      <w:r>
        <w:rPr>
          <w:rFonts w:ascii="Amiri" w:hAnsi="Amiri" w:eastAsia="Amiri" w:cs="Amiri"/>
          <w:color w:val="111111"/>
          <w:sz w:val="28"/>
          <w:sz w:val="28"/>
          <w:szCs w:val="28"/>
          <w:rtl w:val="true"/>
          <w:lang w:bidi="ar-SA"/>
        </w:rPr>
        <w:t>الْأَرْمَنِیِّ عَنْ عَبْدِ اللَّهِ بْنِ الْحَکَمِ عَنْ عِیسَی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آلَیْتُ أَنْ لَا أَشْرَبَ مِنْ لَبَنِ عَنْزِی وَ لَا آکُلَ مِنْ لَحْمِهَا فَبِعْتُهَا وَ عِنْدِی مِنْ أَوْلَادِهَا فَقَالَ لَا تَشْرَبْ مِنْ لَبَنِهَا وَ لَا تَأْکُلْ مِنْ لَحْمِهَا فَإِنَّهَا مِنْهَا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مُحَمَّدِ بْنِ أَحْمَدَ بْنِ یَحْیَی عَنْ سَهْلِ بْنِ الْحَسَنِ عَنْ یَعْقُوبَ بْنِ إِسْحَاقَ الضَّبِّیِّ عَنْ أَبِی مُحَمَّدٍ الْأَرْمَنِیِّ عَنْ عَبْدِ اللَّهِ</w:t>
      </w:r>
      <w:bookmarkStart w:id="2122" w:name="pg18705_173852"/>
    </w:p>
    <w:p>
      <w:pPr>
        <w:pStyle w:val="BookText"/>
        <w:rPr/>
      </w:pPr>
      <w:bookmarkEnd w:id="2122"/>
      <w:r>
        <w:rPr>
          <w:rFonts w:ascii="Amiri" w:hAnsi="Amiri" w:eastAsia="Amiri" w:cs="Amiri"/>
          <w:color w:val="111111"/>
          <w:sz w:val="28"/>
          <w:sz w:val="28"/>
          <w:szCs w:val="28"/>
          <w:rtl w:val="true"/>
          <w:lang w:bidi="ar-SA"/>
        </w:rPr>
        <w:t xml:space="preserve">بْنِ الْحَکَمِ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الْحَمْلَ عَلَی إِرَادَتِهِ ذَلِکَ وَقْتَ الْحَلْفِ وَ عَلَی الْکَرَاهَةِ وَ الْأَحْوَطُ إِبْقَاؤُهُ عَلَی 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عطیه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خوردم که از شیر بز خود ننوشم و از گوشت آن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 را فروختم و اکنون از فرزندان آن بز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شیر آن‌ها ننوش و از گوشتشان نخور، زیرا آن‌ها از همان بز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می‌توان بر اساس نیت فرد هنگام قسم خوردن یا بر مبنای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احتیاط آن است که به ظاهر روایت عمل شود</w:t>
      </w:r>
      <w:r>
        <w:rPr>
          <w:rFonts w:eastAsia="IRNazanin" w:cs="IRNazanin"/>
          <w:color w:val="111111"/>
          <w:sz w:val="28"/>
          <w:szCs w:val="28"/>
          <w:rtl w:val="true"/>
          <w:lang w:bidi="fa-IR"/>
        </w:rPr>
        <w:t>.</w:t>
      </w:r>
    </w:p>
    <w:p>
      <w:pPr>
        <w:pStyle w:val="Heading3"/>
        <w:numPr>
          <w:ilvl w:val="2"/>
          <w:numId w:val="1"/>
        </w:numPr>
        <w:rPr/>
      </w:pPr>
      <w:bookmarkStart w:id="2123" w:name="__RefHeading___Toc12664125_1280447820"/>
      <w:bookmarkStart w:id="2124" w:name="_Toc934"/>
      <w:bookmarkEnd w:id="2123"/>
      <w:r>
        <w:rPr/>
        <w:t>38</w:t>
      </w:r>
      <w:r>
        <w:rPr>
          <w:rtl w:val="true"/>
        </w:rPr>
        <w:t xml:space="preserve">- </w:t>
      </w:r>
      <w:r>
        <w:rPr>
          <w:rtl w:val="true"/>
        </w:rPr>
        <w:t>بَابُ أَنَّ مَنْ حَلَفَ لَیَضْرِبَنَّ عَبْدَهُ جَازَ لَهُ الْعَفْوُ عَنْهُ بَلْ یُسْتَحَبُّ لَهُ اخْتِیَارُ الْعَفْوِ وَ مَنْ حَلَفَ أَنْ یَضْرِبَ عَبْدَهُ عَدَداً جَازَ أَنْ یَجْمَعَ خَشَباً فَیَضْرِبَهُ فَیَحْسُبَ بِعَدَدِهِ‌</w:t>
      </w:r>
      <w:bookmarkEnd w:id="2124"/>
    </w:p>
    <w:p>
      <w:pPr>
        <w:pStyle w:val="Heading4"/>
        <w:numPr>
          <w:ilvl w:val="3"/>
          <w:numId w:val="1"/>
        </w:numPr>
        <w:rPr/>
      </w:pPr>
      <w:bookmarkStart w:id="2125" w:name="__RefHeading___Toc12664127_1280447820"/>
      <w:bookmarkStart w:id="2126" w:name="_Toc935"/>
      <w:bookmarkEnd w:id="2125"/>
      <w:r>
        <w:rPr>
          <w:rtl w:val="true"/>
        </w:rPr>
        <w:t>اشارة</w:t>
      </w:r>
      <w:bookmarkEnd w:id="2126"/>
    </w:p>
    <w:p>
      <w:pPr>
        <w:pStyle w:val="BookText"/>
        <w:rPr/>
      </w:pPr>
      <w:r>
        <w:rPr>
          <w:rStyle w:val="FootnoteAnchor"/>
        </w:rPr>
        <w:footnoteReference w:id="164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لَیَضْرِبَنَّ عَبْدَهُ جَازَ لَهُ الْعَفْوُ عَنْهُ بَلْ یُسْتَحَبُّ لَهُ اخْتِیَارُ الْعَفْوِ وَ مَنْ حَلَفَ أَنْ یَضْرِبَ عَبْدَهُ عَدَداً جَازَ أَنْ یَجْمَعَ خَشَباً فَیَضْرِبَهُ فَیَحْسُبَ بِعَدَدِهِ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قسم بخورد که برده‌اش را بزند، می‌تواند از اجرای آن صرف نظر کند و بهتر است که عفو کردن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قسم بخورد که برده‌اش را به تعداد معینی بزند، جایز است که چوبی جمع‌آوری کرده و به همان تعداد ضربه بزند</w:t>
      </w:r>
      <w:r>
        <w:rPr>
          <w:rFonts w:eastAsia="IRNazanin" w:cs="IRNazanin"/>
          <w:color w:val="111111"/>
          <w:sz w:val="28"/>
          <w:szCs w:val="28"/>
          <w:rtl w:val="true"/>
          <w:lang w:bidi="fa-IR"/>
        </w:rPr>
        <w:t>.</w:t>
      </w:r>
    </w:p>
    <w:p>
      <w:pPr>
        <w:pStyle w:val="Heading4"/>
        <w:numPr>
          <w:ilvl w:val="3"/>
          <w:numId w:val="1"/>
        </w:numPr>
        <w:rPr/>
      </w:pPr>
      <w:bookmarkStart w:id="2127" w:name="__RefHeading___Toc12664129_1280447820"/>
      <w:bookmarkStart w:id="2128" w:name="_Toc936"/>
      <w:bookmarkEnd w:id="2127"/>
      <w:r>
        <w:rPr>
          <w:rtl w:val="true"/>
        </w:rPr>
        <w:t>[</w:t>
      </w:r>
      <w:r>
        <w:rPr>
          <w:rtl w:val="true"/>
        </w:rPr>
        <w:t>رقم الحدیث الکلی</w:t>
      </w:r>
      <w:r>
        <w:rPr>
          <w:rtl w:val="true"/>
        </w:rPr>
        <w:t xml:space="preserve">: </w:t>
      </w:r>
      <w:r>
        <w:rPr/>
        <w:t>29561</w:t>
      </w:r>
      <w:r>
        <w:rPr>
          <w:rtl w:val="true"/>
        </w:rPr>
        <w:t xml:space="preserve"> - </w:t>
      </w:r>
      <w:r>
        <w:rPr>
          <w:rtl w:val="true"/>
        </w:rPr>
        <w:t>رقم الحدیث الباب</w:t>
      </w:r>
      <w:r>
        <w:rPr>
          <w:rtl w:val="true"/>
        </w:rPr>
        <w:t xml:space="preserve">: </w:t>
      </w:r>
      <w:r>
        <w:rPr/>
        <w:t>1</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29561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مُحَمَّدُ بْنُ یَعْقُوبَ عَنْ مُحَمَّدِ بْنِ یَحْیَی عَنْ أَحْمَدَ بْنِ مُحَمَّدٍ عَنِ الْقَاسِمِ بْنِ یَحْیَی عَنْ جَدِّهِ الْحَسَنِ بْنِ رَاشِدٍ عَنْ نَجِیَّةَ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أَبِی جَعْفَرٍ ع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غُلَامَهُ بِشَیْ‌ءٍ فَخَالَفَهُ إِلَی غَیْرِهِ فَقَالَ أَبُو جَعْفَرٍ ع وَ اللَّهِ لَأَضْرِبَنَّکَ یَا غُلَامُ قَالَ فَلَمْ أَرَهُ ضَرَبَهُ فَقُلْتُ جُعِلْتُ فِدَاکَ إِنَّکَ حَلَفْتَ لَتَضْرِبَنَّ غُلَامَکَ فَلَمْ أَرَکَ ضَرَبْتَهُ فَقَالَ أَ لَیْسَ اللَّهُ عَزَّ وَ جَلَّ یَقُولُ وَ أَنْ تَعْفُوا أَقْرَبُ لِلتَّقْوی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إِبْرَاهِیمَ بْنِ إِسْحَاقَ عَنِ الْقَاسِمِ بْنِ مُحَمَّدٍ عَنْ أَبِیهِ عَنْ جَدِّهِ الْحَسَنِ بْنِ رَاشِدٍ عَنْ مُحَمَّدٍ الْعَطَّارِ مِثْلَهُ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نجیه عطّار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غلامش دستوری داد، ولی غلام خلاف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غلام،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ندیدم که امام غلامش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شما قسم خوردید که غلامتان را بزنید، اما من ندیدم که او را زده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عزّ و جلّ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ببخشید نزدیک‌تر به تقوا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129" w:name="__RefHeading___Toc12664131_1280447820"/>
      <w:bookmarkStart w:id="2130" w:name="_Toc937"/>
      <w:bookmarkEnd w:id="2129"/>
      <w:r>
        <w:rPr>
          <w:rtl w:val="true"/>
        </w:rPr>
        <w:t>[</w:t>
      </w:r>
      <w:r>
        <w:rPr>
          <w:rtl w:val="true"/>
        </w:rPr>
        <w:t>رقم الحدیث الکلی</w:t>
      </w:r>
      <w:r>
        <w:rPr>
          <w:rtl w:val="true"/>
        </w:rPr>
        <w:t xml:space="preserve">: </w:t>
      </w:r>
      <w:r>
        <w:rPr/>
        <w:t>29562</w:t>
      </w:r>
      <w:r>
        <w:rPr>
          <w:rtl w:val="true"/>
        </w:rPr>
        <w:t xml:space="preserve"> - </w:t>
      </w:r>
      <w:r>
        <w:rPr>
          <w:rtl w:val="true"/>
        </w:rPr>
        <w:t>رقم الحدیث الباب</w:t>
      </w:r>
      <w:r>
        <w:rPr>
          <w:rtl w:val="true"/>
        </w:rPr>
        <w:t xml:space="preserve">: </w:t>
      </w:r>
      <w:r>
        <w:rPr/>
        <w:t>2</w:t>
      </w:r>
      <w:r>
        <w:rPr>
          <w:rtl w:val="true"/>
        </w:rPr>
        <w:t>]</w:t>
      </w:r>
      <w:bookmarkEnd w:id="213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أَحْمَدُ بْنُ مُحَمَّدِ بْنِ عِیسَی فِی نَوَادِرِهِ عَنْ أَبِی جَعْفَرٍ</w:t>
      </w:r>
      <w:bookmarkStart w:id="2131" w:name="pg18705_173853"/>
    </w:p>
    <w:p>
      <w:pPr>
        <w:pStyle w:val="BookText"/>
        <w:rPr/>
      </w:pPr>
      <w:bookmarkEnd w:id="2131"/>
      <w:r>
        <w:rPr>
          <w:rFonts w:ascii="Amiri" w:hAnsi="Amiri" w:eastAsia="Amiri" w:cs="Amiri"/>
          <w:color w:val="111111"/>
          <w:sz w:val="28"/>
          <w:sz w:val="28"/>
          <w:szCs w:val="28"/>
          <w:rtl w:val="true"/>
          <w:lang w:bidi="ar-SA"/>
        </w:rPr>
        <w:t>یَعْنِی الثَّانِیَ ع أَنَّهُ سُئِلَ هَلْ یَصِحُّ إِذَا حَلَفَ الرَّجُلُ أَنْ یَضْرِبَ عَبْدَهُ عَدَداً أَنْ یَجْمَعَ خَشَباً فَیَضْرِبَهُ فَیَحْسُبَ بِعَدَدِهِ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در کتاب نوادر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ایشان در پاسخ به این سؤال که آیا صحیح است اگر مردی قسم بخورد که برده‌اش را به تعداد معینی بزند، چوبی جمع‌آوری کند و به همان تعداد ضربه بزند،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2132" w:name="__RefHeading___Toc12664133_1280447820"/>
      <w:bookmarkStart w:id="2133" w:name="_Toc938"/>
      <w:bookmarkEnd w:id="2132"/>
      <w:r>
        <w:rPr/>
        <w:t>39</w:t>
      </w:r>
      <w:r>
        <w:rPr>
          <w:rtl w:val="true"/>
        </w:rPr>
        <w:t xml:space="preserve">- </w:t>
      </w:r>
      <w:r>
        <w:rPr>
          <w:rtl w:val="true"/>
        </w:rPr>
        <w:t>بَابُ أَنَّ مَنْ حَلَفَ بِرَبِّ الْمُصْحَفِ انْعَقَدَتْ یَمِینُهُ وَ عَلَیْهِ بِالْحِنْثِ کَفَّارَةٌ وَاحِدَةٌ</w:t>
      </w:r>
      <w:bookmarkEnd w:id="2133"/>
    </w:p>
    <w:p>
      <w:pPr>
        <w:pStyle w:val="Heading4"/>
        <w:numPr>
          <w:ilvl w:val="3"/>
          <w:numId w:val="1"/>
        </w:numPr>
        <w:rPr/>
      </w:pPr>
      <w:bookmarkStart w:id="2134" w:name="__RefHeading___Toc12664135_1280447820"/>
      <w:bookmarkStart w:id="2135" w:name="_Toc939"/>
      <w:bookmarkEnd w:id="2134"/>
      <w:r>
        <w:rPr>
          <w:rtl w:val="true"/>
        </w:rPr>
        <w:t>اشارة</w:t>
      </w:r>
      <w:bookmarkEnd w:id="2135"/>
    </w:p>
    <w:p>
      <w:pPr>
        <w:pStyle w:val="BookText"/>
        <w:rPr/>
      </w:pPr>
      <w:r>
        <w:rPr>
          <w:rStyle w:val="FootnoteAnchor"/>
        </w:rPr>
        <w:footnoteReference w:id="165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بِرَبِّ الْمُصْحَفِ انْعَقَدَتْ یَمِینُهُ وَ عَلَیْهِ بِالْحِنْثِ کَفَّارَةٌ وَاحِدَةٌ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مورد اینکه اگر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قسم او منعقد می‌شود و در صورت شکستن قسم، تنها یک کفّاره بر او واجب است</w:t>
      </w:r>
      <w:r>
        <w:rPr>
          <w:rFonts w:eastAsia="IRNazanin" w:cs="IRNazanin"/>
          <w:color w:val="111111"/>
          <w:sz w:val="28"/>
          <w:szCs w:val="28"/>
          <w:rtl w:val="true"/>
          <w:lang w:bidi="fa-IR"/>
        </w:rPr>
        <w:t>.</w:t>
      </w:r>
    </w:p>
    <w:p>
      <w:pPr>
        <w:pStyle w:val="Heading4"/>
        <w:numPr>
          <w:ilvl w:val="3"/>
          <w:numId w:val="1"/>
        </w:numPr>
        <w:rPr/>
      </w:pPr>
      <w:bookmarkStart w:id="2136" w:name="__RefHeading___Toc12664137_1280447820"/>
      <w:bookmarkStart w:id="2137" w:name="_Toc940"/>
      <w:bookmarkEnd w:id="2136"/>
      <w:r>
        <w:rPr>
          <w:rtl w:val="true"/>
        </w:rPr>
        <w:t>[</w:t>
      </w:r>
      <w:r>
        <w:rPr>
          <w:rtl w:val="true"/>
        </w:rPr>
        <w:t>رقم الحدیث الکلی</w:t>
      </w:r>
      <w:r>
        <w:rPr>
          <w:rtl w:val="true"/>
        </w:rPr>
        <w:t xml:space="preserve">: </w:t>
      </w:r>
      <w:r>
        <w:rPr/>
        <w:t>29563</w:t>
      </w:r>
      <w:r>
        <w:rPr>
          <w:rtl w:val="true"/>
        </w:rPr>
        <w:t xml:space="preserve"> - </w:t>
      </w:r>
      <w:r>
        <w:rPr>
          <w:rtl w:val="true"/>
        </w:rPr>
        <w:t>رقم الحدیث الباب</w:t>
      </w:r>
      <w:r>
        <w:rPr>
          <w:rtl w:val="true"/>
        </w:rPr>
        <w:t xml:space="preserve">: </w:t>
      </w:r>
      <w:r>
        <w:rPr/>
        <w:t>1</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29563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حَلَفَ فَقَالَ لَا وَ رَبِّ الْمُصْحَفِ فَحَنِثَ فَعَلَیْهِ کَفَّارَةٌ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55"/>
      </w:r>
      <w:r>
        <w:rPr>
          <w:rFonts w:ascii="Amiri" w:hAnsi="Amiri" w:eastAsia="Amiri" w:cs="Amiri"/>
          <w:color w:val="111111"/>
          <w:sz w:val="28"/>
          <w:sz w:val="28"/>
          <w:szCs w:val="28"/>
          <w:rtl w:val="true"/>
          <w:lang w:bidi="ar-SA"/>
        </w:rPr>
        <w:t xml:space="preserve">وَ بِإِسْنَادِهِ عَنْ مُحَمَّدِ بْنِ عَلِیِّ بْنِ مَحْبُوبٍ عَنْ أَحْمَدَ بْنِ مُحَمَّدٍ عَنِ الْبَرْقِیِّ عَنِ النَّوْفَلِیِّ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أَیْضاً مَا یَدُلُّ عَلَی انْعِقَادِ هَذِهِ الْیَمِینِ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سکونی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قسم بخورد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ربّ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قسم خود را بشکند، یک کفاره بر او واجب است</w:t>
      </w:r>
      <w:r>
        <w:rPr>
          <w:rFonts w:eastAsia="IRNazanin" w:cs="IRNazanin"/>
          <w:color w:val="111111"/>
          <w:sz w:val="28"/>
          <w:szCs w:val="28"/>
          <w:rtl w:val="true"/>
          <w:lang w:bidi="fa-IR"/>
        </w:rPr>
        <w:t>."</w:t>
      </w:r>
      <w:bookmarkStart w:id="2138" w:name="pg18705_173854"/>
    </w:p>
    <w:p>
      <w:pPr>
        <w:pStyle w:val="Heading3"/>
        <w:numPr>
          <w:ilvl w:val="2"/>
          <w:numId w:val="1"/>
        </w:numPr>
        <w:rPr/>
      </w:pPr>
      <w:bookmarkStart w:id="2139" w:name="__RefHeading___Toc12664139_1280447820"/>
      <w:bookmarkStart w:id="2140" w:name="_Toc941"/>
      <w:bookmarkEnd w:id="2138"/>
      <w:bookmarkEnd w:id="2139"/>
      <w:r>
        <w:rPr/>
        <w:t>40</w:t>
      </w:r>
      <w:r>
        <w:rPr>
          <w:rtl w:val="true"/>
        </w:rPr>
        <w:t xml:space="preserve">- </w:t>
      </w:r>
      <w:r>
        <w:rPr>
          <w:rtl w:val="true"/>
        </w:rPr>
        <w:t>بَابُ أَنَّ مَنْ حَلَفَ لِغَرِیمِهِ أَنْ لَا یَخْرُجَ مِنَ الْبَلَدِ إِلَّا بِعِلْمِهِ وَ کَانَ عَلَیْهِ فِی ذَلِکَ ضَرَرٌ لَمْ تَنْعَقِدْ</w:t>
      </w:r>
      <w:bookmarkEnd w:id="2140"/>
    </w:p>
    <w:p>
      <w:pPr>
        <w:pStyle w:val="Heading4"/>
        <w:numPr>
          <w:ilvl w:val="3"/>
          <w:numId w:val="1"/>
        </w:numPr>
        <w:rPr/>
      </w:pPr>
      <w:bookmarkStart w:id="2141" w:name="__RefHeading___Toc12664141_1280447820"/>
      <w:bookmarkStart w:id="2142" w:name="_Toc942"/>
      <w:bookmarkEnd w:id="2141"/>
      <w:r>
        <w:rPr>
          <w:rtl w:val="true"/>
        </w:rPr>
        <w:t>اشارة</w:t>
      </w:r>
      <w:bookmarkEnd w:id="2142"/>
    </w:p>
    <w:p>
      <w:pPr>
        <w:pStyle w:val="BookText"/>
        <w:rPr/>
      </w:pPr>
      <w:r>
        <w:rPr>
          <w:rStyle w:val="FootnoteAnchor"/>
        </w:rPr>
        <w:footnoteReference w:id="1659"/>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لِغَرِیمِهِ أَنْ لَا یَخْرُجَ مِنَ الْبَلَدِ إِلَّا بِعِلْمِهِ وَ کَانَ عَلَیْهِ فِی ذَلِکَ ضَرَرٌ لَمْ تَنْعَقِدْ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مورد اینکه اگر کسی به طلبکار خود قسم بخورد که بدون اطلاع او از شهر خارج نشود، اما انجام این کار باعث ضرر و زیان برای او شود، چنین قسمی منعقد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ندارد</w:t>
      </w:r>
      <w:r>
        <w:rPr>
          <w:rFonts w:eastAsia="IRNazanin" w:cs="IRNazanin"/>
          <w:color w:val="111111"/>
          <w:sz w:val="28"/>
          <w:szCs w:val="28"/>
          <w:rtl w:val="true"/>
          <w:lang w:bidi="fa-IR"/>
        </w:rPr>
        <w:t>).</w:t>
      </w:r>
    </w:p>
    <w:p>
      <w:pPr>
        <w:pStyle w:val="Heading4"/>
        <w:numPr>
          <w:ilvl w:val="3"/>
          <w:numId w:val="1"/>
        </w:numPr>
        <w:rPr/>
      </w:pPr>
      <w:bookmarkStart w:id="2143" w:name="__RefHeading___Toc12664143_1280447820"/>
      <w:bookmarkStart w:id="2144" w:name="_Toc943"/>
      <w:bookmarkEnd w:id="2143"/>
      <w:r>
        <w:rPr>
          <w:rtl w:val="true"/>
        </w:rPr>
        <w:t>[</w:t>
      </w:r>
      <w:r>
        <w:rPr>
          <w:rtl w:val="true"/>
        </w:rPr>
        <w:t>رقم الحدیث الکلی</w:t>
      </w:r>
      <w:r>
        <w:rPr>
          <w:rtl w:val="true"/>
        </w:rPr>
        <w:t xml:space="preserve">: </w:t>
      </w:r>
      <w:r>
        <w:rPr/>
        <w:t>29564</w:t>
      </w:r>
      <w:r>
        <w:rPr>
          <w:rtl w:val="true"/>
        </w:rPr>
        <w:t xml:space="preserve"> - </w:t>
      </w:r>
      <w:r>
        <w:rPr>
          <w:rtl w:val="true"/>
        </w:rPr>
        <w:t>رقم الحدیث الباب</w:t>
      </w:r>
      <w:r>
        <w:rPr>
          <w:rtl w:val="true"/>
        </w:rPr>
        <w:t xml:space="preserve">: </w:t>
      </w:r>
      <w:r>
        <w:rPr/>
        <w:t>1</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29564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مُحَمَّدُ بْنُ یَعْقُوبَ عَنْ مُحَمَّدِ بْنِ یَحْیَی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عَلَیْهِ الْیَمِینُ </w:t>
      </w:r>
      <w:r>
        <w:rPr>
          <w:rStyle w:val="FootnoteAnchor"/>
          <w:rtl w:val="true"/>
        </w:rPr>
        <w:footnoteReference w:id="1662"/>
      </w:r>
      <w:r>
        <w:rPr>
          <w:rFonts w:ascii="Amiri" w:hAnsi="Amiri" w:eastAsia="Amiri" w:cs="Amiri"/>
          <w:color w:val="111111"/>
          <w:sz w:val="28"/>
          <w:sz w:val="28"/>
          <w:szCs w:val="28"/>
          <w:rtl w:val="true"/>
          <w:lang w:bidi="ar-SA"/>
        </w:rPr>
        <w:t xml:space="preserve">فَیُحْلِفُهُ غَرِیمُهُ بِالْأَیْمَانِ الْمُغَلَّظَةِ أَنْ لَا یَخْرُجَ مِنَ الْبَلَدِ إِلَّا بِعِلْمِهِ </w:t>
      </w:r>
      <w:r>
        <w:rPr>
          <w:rStyle w:val="FootnoteAnchor"/>
          <w:rtl w:val="true"/>
        </w:rPr>
        <w:footnoteReference w:id="1663"/>
      </w:r>
      <w:r>
        <w:rPr>
          <w:rFonts w:ascii="Amiri" w:hAnsi="Amiri" w:eastAsia="Amiri" w:cs="Amiri"/>
          <w:color w:val="111111"/>
          <w:sz w:val="28"/>
          <w:sz w:val="28"/>
          <w:szCs w:val="28"/>
          <w:rtl w:val="true"/>
          <w:lang w:bidi="ar-SA"/>
        </w:rPr>
        <w:t>فَقَالَ لَا یَخْرُجُ حَتَّی یُعْلِمَهُ قُلْتُ إِنْ أَعْلَمَهُ لَمْ یَدَعْهُ قَالَ إِنْ کَانَ عِلْمُهُ ضَرَراً عَلَیْهِ وَ عَلَی عِیَالِهِ فَلْیَخْرُجْ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سَهْلٍ عَنِ ابْنِ سِنَانٍ نَحْوَهُ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 که بر او قسمی واجب شده و طلبکارش او را به قسم‌های شدید و مؤکد مجبور کرده که بدون اطلاع او از شهر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خارج شود تا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اطلاع دهد، ممکن است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اطلاع دادن به او باعث ضرر به خود او و خانواده‌اش باشد، می‌تواند خارج شود و هیچ مسئولیتی بر عهده او نیست</w:t>
      </w:r>
      <w:r>
        <w:rPr>
          <w:rFonts w:eastAsia="IRNazanin" w:cs="IRNazanin"/>
          <w:color w:val="111111"/>
          <w:sz w:val="28"/>
          <w:szCs w:val="28"/>
          <w:rtl w:val="true"/>
          <w:lang w:bidi="fa-IR"/>
        </w:rPr>
        <w:t>."</w:t>
      </w:r>
    </w:p>
    <w:p>
      <w:pPr>
        <w:pStyle w:val="Heading4"/>
        <w:numPr>
          <w:ilvl w:val="3"/>
          <w:numId w:val="1"/>
        </w:numPr>
        <w:rPr/>
      </w:pPr>
      <w:bookmarkStart w:id="2145" w:name="__RefHeading___Toc12664145_1280447820"/>
      <w:bookmarkStart w:id="2146" w:name="_Toc944"/>
      <w:bookmarkEnd w:id="2145"/>
      <w:r>
        <w:rPr>
          <w:rtl w:val="true"/>
        </w:rPr>
        <w:t>[</w:t>
      </w:r>
      <w:r>
        <w:rPr>
          <w:rtl w:val="true"/>
        </w:rPr>
        <w:t>رقم الحدیث الکلی</w:t>
      </w:r>
      <w:r>
        <w:rPr>
          <w:rtl w:val="true"/>
        </w:rPr>
        <w:t xml:space="preserve">: </w:t>
      </w:r>
      <w:r>
        <w:rPr/>
        <w:t>29565</w:t>
      </w:r>
      <w:r>
        <w:rPr>
          <w:rtl w:val="true"/>
        </w:rPr>
        <w:t xml:space="preserve"> - </w:t>
      </w:r>
      <w:r>
        <w:rPr>
          <w:rtl w:val="true"/>
        </w:rPr>
        <w:t>رقم الحدیث الباب</w:t>
      </w:r>
      <w:r>
        <w:rPr>
          <w:rtl w:val="true"/>
        </w:rPr>
        <w:t xml:space="preserve">: </w:t>
      </w:r>
      <w:r>
        <w:rPr/>
        <w:t>2</w:t>
      </w:r>
      <w:r>
        <w:rPr>
          <w:rtl w:val="true"/>
        </w:rPr>
        <w:t>]</w:t>
      </w:r>
      <w:bookmarkEnd w:id="214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 عَنْهُ عَنْ مُحَمَّدِ بْنِ الْحُسَیْنِ عَنْ مُحَمَّدِ بْنِ عَبْدِ اللَّهِ بْنِ هِلَالٍ عَنْ عُقْبَةَ بْنِ خَالِدٍ عَنْ أَبِی عَبْدِ اللَّهِ ع فِی رَجُلٍ کَانَ لِرَجُلٍ عَلَیْهِ دَیْنٌ فَلَزِمَهُ فَقَالَ الْمَلْزُومُ کُلُّ حِلٍّ عَلَیْهِ حَرَامٌ إِنْ بَرِحَ حَتَّی یُرْضِیَکَ فَخَرَجَ مِنْ قَبْلِ أَنْ یُرْضِیَهُ کَیْفَ یَصْنَعُ وَ لَا یَدْرِی مَا بَلَغَ </w:t>
      </w:r>
      <w:r>
        <w:rPr>
          <w:rStyle w:val="FootnoteAnchor"/>
          <w:rtl w:val="true"/>
        </w:rPr>
        <w:footnoteReference w:id="1666"/>
      </w:r>
      <w:r>
        <w:rPr>
          <w:rFonts w:ascii="Amiri" w:hAnsi="Amiri" w:eastAsia="Amiri" w:cs="Amiri"/>
          <w:color w:val="111111"/>
          <w:sz w:val="28"/>
          <w:sz w:val="28"/>
          <w:szCs w:val="28"/>
          <w:rtl w:val="true"/>
          <w:lang w:bidi="ar-SA"/>
        </w:rPr>
        <w:t>یَمِینُهُ وَ لَیْسَ لَهُ فِیهَا نِیَّةٌ فَقَالَ لَیْسَ بِشَیْ‌ءٍ</w:t>
      </w:r>
      <w:r>
        <w:rPr>
          <w:rFonts w:eastAsia="Amiri" w:cs="Amiri" w:ascii="Amiri" w:hAnsi="Amiri"/>
          <w:color w:val="111111"/>
          <w:sz w:val="28"/>
          <w:szCs w:val="28"/>
          <w:rtl w:val="true"/>
          <w:lang w:bidi="ar-SA"/>
        </w:rPr>
        <w:t>.</w:t>
      </w:r>
      <w:bookmarkStart w:id="2147" w:name="pg18705_173855"/>
    </w:p>
    <w:p>
      <w:pPr>
        <w:pStyle w:val="BookText"/>
        <w:rPr/>
      </w:pPr>
      <w:bookmarkEnd w:id="21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عقبه بن خالد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دینی بر عهده‌اش بوده و بدهکارش او را تحت فشار قرار داده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بدهکار قسم بخورد که هر چیز حلالی بر او حرام شود تا زمانی که رضایت طلبکار را جلب کند، اما پیش از جلب رضایت طلبکار از نزد او برود و نیت مشخصی درباره قسم خود نداشته باشد، چنین قسمی اعتباری ندارد</w:t>
      </w:r>
      <w:r>
        <w:rPr>
          <w:rFonts w:eastAsia="IRNazanin" w:cs="IRNazanin"/>
          <w:color w:val="111111"/>
          <w:sz w:val="28"/>
          <w:szCs w:val="28"/>
          <w:rtl w:val="true"/>
          <w:lang w:bidi="fa-IR"/>
        </w:rPr>
        <w:t>."</w:t>
      </w:r>
    </w:p>
    <w:p>
      <w:pPr>
        <w:pStyle w:val="Heading3"/>
        <w:numPr>
          <w:ilvl w:val="2"/>
          <w:numId w:val="1"/>
        </w:numPr>
        <w:rPr/>
      </w:pPr>
      <w:bookmarkStart w:id="2148" w:name="__RefHeading___Toc12664147_1280447820"/>
      <w:bookmarkStart w:id="2149" w:name="_Toc945"/>
      <w:bookmarkEnd w:id="2148"/>
      <w:r>
        <w:rPr/>
        <w:t>41</w:t>
      </w:r>
      <w:r>
        <w:rPr>
          <w:rtl w:val="true"/>
        </w:rPr>
        <w:t xml:space="preserve">- </w:t>
      </w:r>
      <w:r>
        <w:rPr>
          <w:rtl w:val="true"/>
        </w:rPr>
        <w:t>بَابُ جَوَازِ الْحَلْفِ لِلْوَارِثِ عَلَی نَفْیِ مَالِ الْمَیِّتِ مَعَ وُجُودِهِ وَ کَوْنِهِ مُوصًی بِهِ أَوْ مُقِرّاً بِهِ لِلْغَیْرِ</w:t>
      </w:r>
      <w:bookmarkEnd w:id="2149"/>
    </w:p>
    <w:p>
      <w:pPr>
        <w:pStyle w:val="Heading4"/>
        <w:numPr>
          <w:ilvl w:val="3"/>
          <w:numId w:val="1"/>
        </w:numPr>
        <w:rPr/>
      </w:pPr>
      <w:bookmarkStart w:id="2150" w:name="__RefHeading___Toc12664149_1280447820"/>
      <w:bookmarkStart w:id="2151" w:name="_Toc946"/>
      <w:bookmarkEnd w:id="2150"/>
      <w:r>
        <w:rPr>
          <w:rtl w:val="true"/>
        </w:rPr>
        <w:t>اشارة</w:t>
      </w:r>
      <w:bookmarkEnd w:id="2151"/>
    </w:p>
    <w:p>
      <w:pPr>
        <w:pStyle w:val="BookText"/>
        <w:rPr/>
      </w:pPr>
      <w:r>
        <w:rPr>
          <w:rStyle w:val="FootnoteAnchor"/>
        </w:rPr>
        <w:footnoteReference w:id="1668"/>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لِلْوَارِثِ عَلَی نَفْیِ مَالِ الْمَیِّتِ مَعَ وُجُودِهِ وَ کَوْنِهِ مُوصًی بِهِ أَوْ مُقِرّاً بِهِ لِلْغَیْرِ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جواز قسم خوردن وارث درباره انکار وجود مال متوفی، حتی در شرایطی که آن مال موجود باشد و متوفی برای آن وصیت کرده یا به آن به نفع دیگری اقرار کرده است</w:t>
      </w:r>
      <w:r>
        <w:rPr>
          <w:rFonts w:eastAsia="IRNazanin" w:cs="IRNazanin"/>
          <w:color w:val="111111"/>
          <w:sz w:val="28"/>
          <w:szCs w:val="28"/>
          <w:rtl w:val="true"/>
          <w:lang w:bidi="fa-IR"/>
        </w:rPr>
        <w:t>.</w:t>
      </w:r>
    </w:p>
    <w:p>
      <w:pPr>
        <w:pStyle w:val="Heading4"/>
        <w:numPr>
          <w:ilvl w:val="3"/>
          <w:numId w:val="1"/>
        </w:numPr>
        <w:rPr/>
      </w:pPr>
      <w:bookmarkStart w:id="2152" w:name="__RefHeading___Toc12664151_1280447820"/>
      <w:bookmarkStart w:id="2153" w:name="_Toc947"/>
      <w:bookmarkEnd w:id="2152"/>
      <w:r>
        <w:rPr>
          <w:rtl w:val="true"/>
        </w:rPr>
        <w:t>[</w:t>
      </w:r>
      <w:r>
        <w:rPr>
          <w:rtl w:val="true"/>
        </w:rPr>
        <w:t>رقم الحدیث الکلی</w:t>
      </w:r>
      <w:r>
        <w:rPr>
          <w:rtl w:val="true"/>
        </w:rPr>
        <w:t xml:space="preserve">: </w:t>
      </w:r>
      <w:r>
        <w:rPr/>
        <w:t>29566</w:t>
      </w:r>
      <w:r>
        <w:rPr>
          <w:rtl w:val="true"/>
        </w:rPr>
        <w:t xml:space="preserve"> - </w:t>
      </w:r>
      <w:r>
        <w:rPr>
          <w:rtl w:val="true"/>
        </w:rPr>
        <w:t>رقم الحدیث الباب</w:t>
      </w:r>
      <w:r>
        <w:rPr>
          <w:rtl w:val="true"/>
        </w:rPr>
        <w:t xml:space="preserve">: </w:t>
      </w:r>
      <w:r>
        <w:rPr/>
        <w:t>1</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29566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مُحَمَّدُ بْنُ یَعْقُوبَ عَنْ مُحَمَّدِ بْنِ یَحْیَی عَنْ أَحْمَدَ بْنِ مُحَمَّدٍ عَنِ الْحُسَیْنِ بْنِ سَعِیدٍ عَنْ عَلِیِّ بْنِ النُّعْمَانِ عَنْ عَبْدِ اللَّهِ بْنِ مُسْکَانَ عَنْ 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أَوْدَعَتْ </w:t>
      </w:r>
      <w:r>
        <w:rPr>
          <w:rStyle w:val="FootnoteAnchor"/>
          <w:rtl w:val="true"/>
        </w:rPr>
        <w:footnoteReference w:id="1670"/>
      </w:r>
      <w:r>
        <w:rPr>
          <w:rFonts w:ascii="Amiri" w:hAnsi="Amiri" w:eastAsia="Amiri" w:cs="Amiri"/>
          <w:color w:val="111111"/>
          <w:sz w:val="28"/>
          <w:sz w:val="28"/>
          <w:szCs w:val="28"/>
          <w:rtl w:val="true"/>
          <w:lang w:bidi="ar-SA"/>
        </w:rPr>
        <w:t>رَجُلًا مَالًا فَلَمَّا حَضَرَهَا الْمَوْتُ قَالَتْ لَهُ إِنَّ الْمَالَ الَّذِی دَفَعْتُهُ إِلَیْکَ لِفُلَانَةَ وَ مَاتَتِ الْمَرْأَةُ فَأَتَی أَوْلِیَاؤُهَا الرَّجُلَ فَقَالُوا کَانَ لِصَاحِبَتِنَا مَالٌ لَا نَرَاهُ إِلَّا عِنْدَکَ فَاحْلِفْ لَنَا مَا لَنَا قِبَلَکَ شَیْ‌ءٌ أَ یَحْلِفُ لَهُمْ قَالَ إِنْ کَانَتْ مَأْمُونَةً عِنْدَهُ فَلْیَحْلِفْ وَ إِنْ کَانَتْ مُتَّهَمَةً عِنْدَهُ فَلَا یَحْلِفْ وَ یَضَعُ الْأَمْرَ عَلَی مَا کَانَ فَإِنَّمَا لَهَا مِنْ مَالِهَا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علاء بیّاع سابری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پرسیدم که مالی را نزد مردی به ودیعه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او نزدیک شد،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نزد تو گذاشته‌ام متعلق به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 اولیای او نزد مرد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 مالی داشت و فکر می‌کنیم که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بخور که چیزی از او نزدت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نزد مرد امین بوده است، می‌تواند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نزد او متهم بوده، نباید قسم بخورد و کار را به همان حال که بود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مال او فقط یک‌سوم به او تعلق دارد</w:t>
      </w:r>
      <w:r>
        <w:rPr>
          <w:rFonts w:eastAsia="IRNazanin" w:cs="IRNazanin"/>
          <w:color w:val="111111"/>
          <w:sz w:val="28"/>
          <w:szCs w:val="28"/>
          <w:rtl w:val="true"/>
          <w:lang w:bidi="fa-IR"/>
        </w:rPr>
        <w:t>."</w:t>
      </w:r>
      <w:bookmarkStart w:id="2154" w:name="pg18705_173856"/>
    </w:p>
    <w:p>
      <w:pPr>
        <w:pStyle w:val="Heading3"/>
        <w:numPr>
          <w:ilvl w:val="2"/>
          <w:numId w:val="1"/>
        </w:numPr>
        <w:rPr/>
      </w:pPr>
      <w:bookmarkStart w:id="2155" w:name="__RefHeading___Toc12664153_1280447820"/>
      <w:bookmarkStart w:id="2156" w:name="_Toc948"/>
      <w:bookmarkEnd w:id="2154"/>
      <w:bookmarkEnd w:id="2155"/>
      <w:r>
        <w:rPr/>
        <w:t>42</w:t>
      </w:r>
      <w:r>
        <w:rPr>
          <w:rtl w:val="true"/>
        </w:rPr>
        <w:t xml:space="preserve">- </w:t>
      </w:r>
      <w:r>
        <w:rPr>
          <w:rtl w:val="true"/>
        </w:rPr>
        <w:t>بَابُ أَنَّ مَنْ حَلَفَ عَلَی الْغَیْرِ لَیَفْعَلَنَّ کَذَا لَمْ یَنْعَقِدْ وَ لَمْ یَلْزَمْ أَحَدَهُمَا شَیْ‌ءٌ</w:t>
      </w:r>
      <w:bookmarkEnd w:id="2156"/>
    </w:p>
    <w:p>
      <w:pPr>
        <w:pStyle w:val="Heading4"/>
        <w:numPr>
          <w:ilvl w:val="3"/>
          <w:numId w:val="1"/>
        </w:numPr>
        <w:rPr/>
      </w:pPr>
      <w:bookmarkStart w:id="2157" w:name="__RefHeading___Toc12664155_1280447820"/>
      <w:bookmarkStart w:id="2158" w:name="_Toc949"/>
      <w:bookmarkEnd w:id="2157"/>
      <w:r>
        <w:rPr>
          <w:rtl w:val="true"/>
        </w:rPr>
        <w:t>اشارة</w:t>
      </w:r>
      <w:bookmarkEnd w:id="2158"/>
    </w:p>
    <w:p>
      <w:pPr>
        <w:pStyle w:val="BookText"/>
        <w:rPr/>
      </w:pPr>
      <w:r>
        <w:rPr>
          <w:rStyle w:val="FootnoteAnchor"/>
        </w:rPr>
        <w:footnoteReference w:id="167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عَلَی الْغَیْرِ لَیَفْعَلَنَّ کَذَا لَمْ یَنْعَقِدْ وَ لَمْ یَلْزَمْ أَحَدَهُمَا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برای دیگری قسم بخورد که کاری را انجام دهد، چنین قسمی منعقد نمی‌شود و هیچ‌یک از آن دو مسئولیتی بر عهده ندارد</w:t>
      </w:r>
      <w:r>
        <w:rPr>
          <w:rFonts w:eastAsia="IRNazanin" w:cs="IRNazanin"/>
          <w:color w:val="111111"/>
          <w:sz w:val="28"/>
          <w:szCs w:val="28"/>
          <w:rtl w:val="true"/>
          <w:lang w:bidi="fa-IR"/>
        </w:rPr>
        <w:t>.</w:t>
      </w:r>
    </w:p>
    <w:p>
      <w:pPr>
        <w:pStyle w:val="Heading4"/>
        <w:numPr>
          <w:ilvl w:val="3"/>
          <w:numId w:val="1"/>
        </w:numPr>
        <w:rPr/>
      </w:pPr>
      <w:bookmarkStart w:id="2159" w:name="__RefHeading___Toc12664157_1280447820"/>
      <w:bookmarkStart w:id="2160" w:name="_Toc950"/>
      <w:bookmarkEnd w:id="2159"/>
      <w:r>
        <w:rPr>
          <w:rtl w:val="true"/>
        </w:rPr>
        <w:t>[</w:t>
      </w:r>
      <w:r>
        <w:rPr>
          <w:rtl w:val="true"/>
        </w:rPr>
        <w:t>رقم الحدیث الکلی</w:t>
      </w:r>
      <w:r>
        <w:rPr>
          <w:rtl w:val="true"/>
        </w:rPr>
        <w:t xml:space="preserve">: </w:t>
      </w:r>
      <w:r>
        <w:rPr/>
        <w:t>29567</w:t>
      </w:r>
      <w:r>
        <w:rPr>
          <w:rtl w:val="true"/>
        </w:rPr>
        <w:t xml:space="preserve"> - </w:t>
      </w:r>
      <w:r>
        <w:rPr>
          <w:rtl w:val="true"/>
        </w:rPr>
        <w:t>رقم الحدیث الباب</w:t>
      </w:r>
      <w:r>
        <w:rPr>
          <w:rtl w:val="true"/>
        </w:rPr>
        <w:t xml:space="preserve">: </w:t>
      </w:r>
      <w:r>
        <w:rPr/>
        <w:t>1</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29567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مُحَمَّدُ بْنُ یَعْقُوبَ عَنْ مُحَمَّدِ بْنِ یَحْیَی عَنْ أَحْمَدَ بْنِ مُحَمَّدٍ عَنِ ابْنِ فَضَّالٍ عَنْ حَفْصٍ وَ غَیْرِ وَاحِدٍ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یُقْسِمُ عَلَی أَخِیهِ قَالَ لَیْسَ عَلَیْهِ شَیْ‌ءٌ إِنَّمَا أَرَادَ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حفص و دیگرانی از اصحاب ما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پرسشی درباره مردی که برادرش را به قسم وادار می‌کند،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عهده او نیست، زیرا او فقط قصد احترام و تکریم داشته است</w:t>
      </w:r>
      <w:r>
        <w:rPr>
          <w:rFonts w:eastAsia="IRNazanin" w:cs="IRNazanin"/>
          <w:color w:val="111111"/>
          <w:sz w:val="28"/>
          <w:szCs w:val="28"/>
          <w:rtl w:val="true"/>
          <w:lang w:bidi="fa-IR"/>
        </w:rPr>
        <w:t>."</w:t>
      </w:r>
    </w:p>
    <w:p>
      <w:pPr>
        <w:pStyle w:val="Heading4"/>
        <w:numPr>
          <w:ilvl w:val="3"/>
          <w:numId w:val="1"/>
        </w:numPr>
        <w:rPr/>
      </w:pPr>
      <w:bookmarkStart w:id="2161" w:name="__RefHeading___Toc12664159_1280447820"/>
      <w:bookmarkStart w:id="2162" w:name="_Toc951"/>
      <w:bookmarkEnd w:id="2161"/>
      <w:r>
        <w:rPr>
          <w:rtl w:val="true"/>
        </w:rPr>
        <w:t>[</w:t>
      </w:r>
      <w:r>
        <w:rPr>
          <w:rtl w:val="true"/>
        </w:rPr>
        <w:t>رقم الحدیث الکلی</w:t>
      </w:r>
      <w:r>
        <w:rPr>
          <w:rtl w:val="true"/>
        </w:rPr>
        <w:t xml:space="preserve">: </w:t>
      </w:r>
      <w:r>
        <w:rPr/>
        <w:t>29568</w:t>
      </w:r>
      <w:r>
        <w:rPr>
          <w:rtl w:val="true"/>
        </w:rPr>
        <w:t xml:space="preserve"> - </w:t>
      </w:r>
      <w:r>
        <w:rPr>
          <w:rtl w:val="true"/>
        </w:rPr>
        <w:t>رقم الحدیث الباب</w:t>
      </w:r>
      <w:r>
        <w:rPr>
          <w:rtl w:val="true"/>
        </w:rPr>
        <w:t xml:space="preserve">: </w:t>
      </w:r>
      <w:r>
        <w:rPr/>
        <w:t>2</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29568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یُقْسِمُ عَلَی الرَّجُلِ فِی الطَّعَامِ لِیَأْکُلَ فَلَمْ یَأْکُلْ </w:t>
      </w:r>
      <w:r>
        <w:rPr>
          <w:rStyle w:val="FootnoteAnchor"/>
          <w:rtl w:val="true"/>
        </w:rPr>
        <w:footnoteReference w:id="1677"/>
      </w:r>
      <w:r>
        <w:rPr>
          <w:rFonts w:ascii="Amiri" w:hAnsi="Amiri" w:eastAsia="Amiri" w:cs="Amiri"/>
          <w:color w:val="111111"/>
          <w:sz w:val="28"/>
          <w:sz w:val="28"/>
          <w:szCs w:val="28"/>
          <w:rtl w:val="true"/>
          <w:lang w:bidi="ar-SA"/>
        </w:rPr>
        <w:t>هَلْ عَلَیْهِ فِی ذَلِکَ الْکَفَّارَةُ وَ مَا الْیَمِینُ الَّتِی تَجِبُ فِیهَا الْکَفَّارَةُ فَقَالَ الْکَفَّارَةُ فِی الَّذِی یَحْلِفُ عَلَی الْمَتَاعِ أَنْ لَا یَبِیعَهُ وَ لَا یَشْتَرِیَهُ ثُمَّ یَبْدُو لَهُ فَیُکَفِّرُ عَنْ یَمِینِهِ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7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ابی عبدالله نقل می‌کند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دیگری را قسم می‌دهد تا غذایی بخورد، اما او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کفاره‌ای بر عهده او است؟ و قسمی که کفاره در آن واجب می‌شود چیست؟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در جایی است که فرد قسم بخورد که متاعی را نفروشد یا نخرد، سپس تصمیمش تغییر کند و برای قسم خود کفاره بدهد</w:t>
      </w:r>
      <w:r>
        <w:rPr>
          <w:rFonts w:eastAsia="IRNazanin" w:cs="IRNazanin"/>
          <w:color w:val="111111"/>
          <w:sz w:val="28"/>
          <w:szCs w:val="28"/>
          <w:rtl w:val="true"/>
          <w:lang w:bidi="fa-IR"/>
        </w:rPr>
        <w:t>."</w:t>
      </w:r>
    </w:p>
    <w:p>
      <w:pPr>
        <w:pStyle w:val="Heading4"/>
        <w:numPr>
          <w:ilvl w:val="3"/>
          <w:numId w:val="1"/>
        </w:numPr>
        <w:rPr/>
      </w:pPr>
      <w:bookmarkStart w:id="2163" w:name="__RefHeading___Toc12664161_1280447820"/>
      <w:bookmarkStart w:id="2164" w:name="_Toc952"/>
      <w:bookmarkEnd w:id="2163"/>
      <w:r>
        <w:rPr>
          <w:rtl w:val="true"/>
        </w:rPr>
        <w:t>[</w:t>
      </w:r>
      <w:r>
        <w:rPr>
          <w:rtl w:val="true"/>
        </w:rPr>
        <w:t>رقم الحدیث الکلی</w:t>
      </w:r>
      <w:r>
        <w:rPr>
          <w:rtl w:val="true"/>
        </w:rPr>
        <w:t xml:space="preserve">: </w:t>
      </w:r>
      <w:r>
        <w:rPr/>
        <w:t>29569</w:t>
      </w:r>
      <w:r>
        <w:rPr>
          <w:rtl w:val="true"/>
        </w:rPr>
        <w:t xml:space="preserve"> - </w:t>
      </w:r>
      <w:r>
        <w:rPr>
          <w:rtl w:val="true"/>
        </w:rPr>
        <w:t>رقم الحدیث الباب</w:t>
      </w:r>
      <w:r>
        <w:rPr>
          <w:rtl w:val="true"/>
        </w:rPr>
        <w:t xml:space="preserve">: </w:t>
      </w:r>
      <w:r>
        <w:rPr/>
        <w:t>3</w:t>
      </w:r>
      <w:r>
        <w:rPr>
          <w:rtl w:val="true"/>
        </w:rPr>
        <w:t>]</w:t>
      </w:r>
      <w:bookmarkEnd w:id="21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بِإِسْنَادِهِ عَنِ الْحُسَیْنِ بْنِ سَعِیدٍ عَنْ حَمَّادٍ عَنْ أَبِی </w:t>
      </w:r>
      <w:r>
        <w:rPr>
          <w:rStyle w:val="FootnoteAnchor"/>
          <w:rtl w:val="true"/>
        </w:rPr>
        <w:footnoteReference w:id="1680"/>
      </w:r>
      <w:bookmarkStart w:id="2165" w:name="pg18705_173857"/>
    </w:p>
    <w:p>
      <w:pPr>
        <w:pStyle w:val="BookText"/>
        <w:rPr/>
      </w:pPr>
      <w:bookmarkEnd w:id="2165"/>
      <w:r>
        <w:rPr>
          <w:rFonts w:ascii="Amiri" w:hAnsi="Amiri" w:eastAsia="Amiri" w:cs="Amiri"/>
          <w:color w:val="111111"/>
          <w:sz w:val="28"/>
          <w:sz w:val="28"/>
          <w:szCs w:val="28"/>
          <w:rtl w:val="true"/>
          <w:lang w:bidi="ar-SA"/>
        </w:rPr>
        <w:t>الْمُغِیرَةِ عَنِ ابْنِ سِنَانٍ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یُقْسِمُ عَلَی الرَّجُلِ فِی الطَّعَامِ یَأْکُلُ مَعَهُ فَلَمْ یَأْکُلْ هَلْ عَلَیْهِ فِی ذَلِکَ کَفَّارَةٌ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دیگری را قسم می‌دهد تا همراه او غذا بخورد، اما او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کفاره‌ای بر عهده او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2166" w:name="__RefHeading___Toc12664163_1280447820"/>
      <w:bookmarkStart w:id="2167" w:name="_Toc953"/>
      <w:bookmarkEnd w:id="2166"/>
      <w:r>
        <w:rPr>
          <w:rtl w:val="true"/>
        </w:rPr>
        <w:t>[</w:t>
      </w:r>
      <w:r>
        <w:rPr>
          <w:rtl w:val="true"/>
        </w:rPr>
        <w:t>رقم الحدیث الکلی</w:t>
      </w:r>
      <w:r>
        <w:rPr>
          <w:rtl w:val="true"/>
        </w:rPr>
        <w:t xml:space="preserve">: </w:t>
      </w:r>
      <w:r>
        <w:rPr/>
        <w:t>29570</w:t>
      </w:r>
      <w:r>
        <w:rPr>
          <w:rtl w:val="true"/>
        </w:rPr>
        <w:t xml:space="preserve"> - </w:t>
      </w:r>
      <w:r>
        <w:rPr>
          <w:rtl w:val="true"/>
        </w:rPr>
        <w:t>رقم الحدیث الباب</w:t>
      </w:r>
      <w:r>
        <w:rPr>
          <w:rtl w:val="true"/>
        </w:rPr>
        <w:t xml:space="preserve">: </w:t>
      </w:r>
      <w:r>
        <w:rPr/>
        <w:t>4</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29570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عَنْهُ عَنِ الْحَسَنِ بْنِ عَلِیٍّ الْوَشَّاءِ عَنْ عَبْدِ اللَّهِ بْنِ سِنَانٍ عَنْ رَجُلٍ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أَقْسَمَ الرَّجُلُ عَلَی أَخِیهِ فَلَمْ </w:t>
      </w:r>
      <w:r>
        <w:rPr>
          <w:rStyle w:val="FootnoteAnchor"/>
          <w:rtl w:val="true"/>
        </w:rPr>
        <w:footnoteReference w:id="1682"/>
      </w:r>
      <w:r>
        <w:rPr>
          <w:rFonts w:ascii="Amiri" w:hAnsi="Amiri" w:eastAsia="Amiri" w:cs="Amiri"/>
          <w:color w:val="111111"/>
          <w:sz w:val="28"/>
          <w:sz w:val="28"/>
          <w:szCs w:val="28"/>
          <w:rtl w:val="true"/>
          <w:lang w:bidi="ar-SA"/>
        </w:rPr>
        <w:t>یَبَرَّ قَسَمَهُ فَعَلَی الْمُقْسِمِ کَفَّارَةُ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الْحَسَنِ بْنِ عَلِیِّ بْنِ بِنْتِ إِلْیَاسَ مِثْلَهُ </w:t>
      </w:r>
      <w:r>
        <w:rPr>
          <w:rStyle w:val="FootnoteAnchor"/>
          <w:rtl w:val="true"/>
        </w:rPr>
        <w:footnoteReference w:id="168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قَالَهُ الشَّیْخُ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مردی،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بر برادرش قسم بخورد و قسمش تحقق نیابد، بر قسم‌دهنده کفاره‌ی قسم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اساس استحباب حمل شده است، همان‌طور که مرحوم شیخ و دیگران گفته‌اند</w:t>
      </w:r>
      <w:r>
        <w:rPr>
          <w:rFonts w:eastAsia="IRNazanin" w:cs="IRNazanin"/>
          <w:color w:val="111111"/>
          <w:sz w:val="28"/>
          <w:szCs w:val="28"/>
          <w:rtl w:val="true"/>
          <w:lang w:bidi="fa-IR"/>
        </w:rPr>
        <w:t>.</w:t>
      </w:r>
    </w:p>
    <w:p>
      <w:pPr>
        <w:pStyle w:val="Heading4"/>
        <w:numPr>
          <w:ilvl w:val="3"/>
          <w:numId w:val="1"/>
        </w:numPr>
        <w:rPr/>
      </w:pPr>
      <w:bookmarkStart w:id="2168" w:name="__RefHeading___Toc12664165_1280447820"/>
      <w:bookmarkStart w:id="2169" w:name="_Toc954"/>
      <w:bookmarkEnd w:id="2168"/>
      <w:r>
        <w:rPr>
          <w:rtl w:val="true"/>
        </w:rPr>
        <w:t>[</w:t>
      </w:r>
      <w:r>
        <w:rPr>
          <w:rtl w:val="true"/>
        </w:rPr>
        <w:t>رقم الحدیث الکلی</w:t>
      </w:r>
      <w:r>
        <w:rPr>
          <w:rtl w:val="true"/>
        </w:rPr>
        <w:t xml:space="preserve">: </w:t>
      </w:r>
      <w:r>
        <w:rPr/>
        <w:t>29571</w:t>
      </w:r>
      <w:r>
        <w:rPr>
          <w:rtl w:val="true"/>
        </w:rPr>
        <w:t xml:space="preserve"> - </w:t>
      </w:r>
      <w:r>
        <w:rPr>
          <w:rtl w:val="true"/>
        </w:rPr>
        <w:t>رقم الحدیث الباب</w:t>
      </w:r>
      <w:r>
        <w:rPr>
          <w:rtl w:val="true"/>
        </w:rPr>
        <w:t xml:space="preserve">: </w:t>
      </w:r>
      <w:r>
        <w:rPr/>
        <w:t>5</w:t>
      </w:r>
      <w:r>
        <w:rPr>
          <w:rtl w:val="true"/>
        </w:rPr>
        <w:t>]</w:t>
      </w:r>
      <w:bookmarkEnd w:id="2169"/>
    </w:p>
    <w:p>
      <w:pPr>
        <w:pStyle w:val="BookText"/>
        <w:rPr/>
      </w:pPr>
      <w:r>
        <w:rPr>
          <w:rFonts w:eastAsia="Times New Roman" w:cs="Times New Roman" w:ascii="Times New Roman" w:hAnsi="Times New Roman"/>
          <w:color w:val="111111"/>
          <w:sz w:val="28"/>
          <w:szCs w:val="28"/>
          <w:lang w:val="en-US" w:bidi="en-US"/>
        </w:rPr>
        <w:t>29571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مُحَمَّدُ بْنُ عَلِیِّ بْنِ الْحُسَیْنِ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 عَنْ رَجُلٍ قَالَتْ لَهُ امْرَأَتُهُ أَسْأَلُکَ بِوَجْهِ اللَّهِ إِلَّا مَا طَلَّقْتَنِی قَالَ یُوجِعُهَا ضَرْباً أَوْ یَعْفُو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زنش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می‌دهم که مرا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می‌تواند او را تنبیه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ببخشد و از این درخواست صرف نظر کند</w:t>
      </w:r>
      <w:r>
        <w:rPr>
          <w:rFonts w:eastAsia="IRNazanin" w:cs="IRNazanin"/>
          <w:color w:val="111111"/>
          <w:sz w:val="28"/>
          <w:szCs w:val="28"/>
          <w:rtl w:val="true"/>
          <w:lang w:bidi="fa-IR"/>
        </w:rPr>
        <w:t>."</w:t>
      </w:r>
    </w:p>
    <w:p>
      <w:pPr>
        <w:pStyle w:val="Heading4"/>
        <w:numPr>
          <w:ilvl w:val="3"/>
          <w:numId w:val="1"/>
        </w:numPr>
        <w:rPr/>
      </w:pPr>
      <w:bookmarkStart w:id="2170" w:name="__RefHeading___Toc12664167_1280447820"/>
      <w:bookmarkStart w:id="2171" w:name="_Toc955"/>
      <w:bookmarkEnd w:id="2170"/>
      <w:r>
        <w:rPr>
          <w:rtl w:val="true"/>
        </w:rPr>
        <w:t>[</w:t>
      </w:r>
      <w:r>
        <w:rPr>
          <w:rtl w:val="true"/>
        </w:rPr>
        <w:t>رقم الحدیث الکلی</w:t>
      </w:r>
      <w:r>
        <w:rPr>
          <w:rtl w:val="true"/>
        </w:rPr>
        <w:t xml:space="preserve">: </w:t>
      </w:r>
      <w:r>
        <w:rPr/>
        <w:t>29572</w:t>
      </w:r>
      <w:r>
        <w:rPr>
          <w:rtl w:val="true"/>
        </w:rPr>
        <w:t xml:space="preserve"> - </w:t>
      </w:r>
      <w:r>
        <w:rPr>
          <w:rtl w:val="true"/>
        </w:rPr>
        <w:t>رقم الحدیث الباب</w:t>
      </w:r>
      <w:r>
        <w:rPr>
          <w:rtl w:val="true"/>
        </w:rPr>
        <w:t xml:space="preserve">: </w:t>
      </w:r>
      <w:r>
        <w:rPr/>
        <w:t>6</w:t>
      </w:r>
      <w:r>
        <w:rPr>
          <w:rtl w:val="true"/>
        </w:rPr>
        <w:t>]</w:t>
      </w:r>
      <w:bookmarkEnd w:id="217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أَحْمَدُ بْنُ مُحَمَّدِ بْنِ عِیسَی فِی نَوَادِرِهِ عَنِ ابْنِ بُکَیْرِ بْنِ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 عَبْدِ اللَّهِ جَدِّ ابْنِ الْمُخْتَارِ دَخَلَتْ عَلَی أُخْتٍ لَهَا وَ هِیَ مَرِیضَةٌ فَقَالَتْ لَهَا أُخْتُهَا أَفْطِرِی فَأَبَتْ فَقَالَتْ أُخْتُهَا جَارِیَتِی حُرَّةٌ إِنْ لَمْ تُفْطِرِی أَوْ کَلَّمْتُکِ أَبَداً فَقَالَتْ جَارِیَتِی حُرَّةٌ إِنْ أَفْطَرْتُ فَقَالَتِ الْأُخْرَی فَعَلَیَّ الْمَشْیُ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مَالِی</w:t>
      </w:r>
      <w:bookmarkStart w:id="2172" w:name="pg18705_173858"/>
    </w:p>
    <w:p>
      <w:pPr>
        <w:pStyle w:val="BookText"/>
        <w:rPr/>
      </w:pPr>
      <w:bookmarkEnd w:id="2172"/>
      <w:r>
        <w:rPr>
          <w:rFonts w:ascii="Amiri" w:hAnsi="Amiri" w:eastAsia="Amiri" w:cs="Amiri"/>
          <w:color w:val="111111"/>
          <w:sz w:val="28"/>
          <w:sz w:val="28"/>
          <w:szCs w:val="28"/>
          <w:rtl w:val="true"/>
          <w:lang w:bidi="ar-SA"/>
        </w:rPr>
        <w:t>فِی الْمَسَاکِینِ إِنْ لَمْ تُفْطِرِی فَقَالَتْ عَلَیَّ مِثْلُ ذَلِکَ إِنْ أَفْطَرْتُ فَسُئِلَ أَبُو جَعْفَرٍ ع عَنْ ذَلِکَ فَقَالَ فَلْتُکَلِّمْهَا إِنَّ هَذَا کُلَّهُ لَیْسَ بِشَیْ‌ءٍ وَ إِنَّمَا هُوَ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بکیر بن اعین، از پدرش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عبدالله، جدّ ابن مختار، نزد خواهر دیگری که بیمار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بیمار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بیمار قسم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کنیزم آزاد باشد اگر افطار نکنی یا اگر هرگز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دیگر قسم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کنیزم آزاد باشد اگر افطار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خواهر بیمار قسم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باشد که به بیت‌الله بروم و همه مال من به فقرا داده شود اگر افطار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دیگر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نیز همین واجب باشد اگر افطار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موضوع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او صحبت کند، زیرا همه این قسم‌ها اعتباری ندارد و تنها گام‌های شیطانی است</w:t>
      </w:r>
      <w:r>
        <w:rPr>
          <w:rFonts w:eastAsia="IRNazanin" w:cs="IRNazanin"/>
          <w:color w:val="111111"/>
          <w:sz w:val="28"/>
          <w:szCs w:val="28"/>
          <w:rtl w:val="true"/>
          <w:lang w:bidi="fa-IR"/>
        </w:rPr>
        <w:t>."</w:t>
      </w:r>
    </w:p>
    <w:p>
      <w:pPr>
        <w:pStyle w:val="Heading3"/>
        <w:numPr>
          <w:ilvl w:val="2"/>
          <w:numId w:val="1"/>
        </w:numPr>
        <w:rPr/>
      </w:pPr>
      <w:bookmarkStart w:id="2173" w:name="__RefHeading___Toc12664169_1280447820"/>
      <w:bookmarkStart w:id="2174" w:name="_Toc956"/>
      <w:bookmarkEnd w:id="2173"/>
      <w:r>
        <w:rPr/>
        <w:t>43</w:t>
      </w:r>
      <w:r>
        <w:rPr>
          <w:rtl w:val="true"/>
        </w:rPr>
        <w:t xml:space="preserve">- </w:t>
      </w:r>
      <w:r>
        <w:rPr>
          <w:rtl w:val="true"/>
        </w:rPr>
        <w:t>بَابُ جَوَازِ الْحَلْفِ فِی الدَّعْوَی عَلَی غَیْرِ الْوَاقِعِ لِلتَّوَصُّلِ إِلَی الْحَقِّ وَ دَفْعِ ظُلْمِ قُضَاةِ الْجَوْرِ</w:t>
      </w:r>
      <w:bookmarkEnd w:id="2174"/>
    </w:p>
    <w:p>
      <w:pPr>
        <w:pStyle w:val="Heading4"/>
        <w:numPr>
          <w:ilvl w:val="3"/>
          <w:numId w:val="1"/>
        </w:numPr>
        <w:rPr/>
      </w:pPr>
      <w:bookmarkStart w:id="2175" w:name="__RefHeading___Toc12664171_1280447820"/>
      <w:bookmarkStart w:id="2176" w:name="_Toc957"/>
      <w:bookmarkEnd w:id="2175"/>
      <w:r>
        <w:rPr>
          <w:rtl w:val="true"/>
        </w:rPr>
        <w:t>اشارة</w:t>
      </w:r>
      <w:bookmarkEnd w:id="2176"/>
    </w:p>
    <w:p>
      <w:pPr>
        <w:pStyle w:val="BookText"/>
        <w:rPr/>
      </w:pPr>
      <w:r>
        <w:rPr>
          <w:rStyle w:val="FootnoteAnchor"/>
        </w:rPr>
        <w:footnoteReference w:id="168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فِی الدَّعْوَی عَلَی غَیْرِ الْوَاقِعِ لِلتَّوَصُّلِ إِلَی الْحَقِّ وَ دَفْعِ ظُلْمِ قُضَاةِ الْجَوْرِ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جواز قسم خوردن در دعاوی برخلاف واقع، به شرطی که هدف از آن دستیابی به حق و رفع ظلم قاضیان ستمگر باشد</w:t>
      </w:r>
      <w:r>
        <w:rPr>
          <w:rFonts w:eastAsia="IRNazanin" w:cs="IRNazanin"/>
          <w:color w:val="111111"/>
          <w:sz w:val="28"/>
          <w:szCs w:val="28"/>
          <w:rtl w:val="true"/>
          <w:lang w:bidi="fa-IR"/>
        </w:rPr>
        <w:t>.</w:t>
      </w:r>
    </w:p>
    <w:p>
      <w:pPr>
        <w:pStyle w:val="Heading4"/>
        <w:numPr>
          <w:ilvl w:val="3"/>
          <w:numId w:val="1"/>
        </w:numPr>
        <w:rPr/>
      </w:pPr>
      <w:bookmarkStart w:id="2177" w:name="__RefHeading___Toc12664173_1280447820"/>
      <w:bookmarkStart w:id="2178" w:name="_Toc958"/>
      <w:bookmarkEnd w:id="2177"/>
      <w:r>
        <w:rPr>
          <w:rtl w:val="true"/>
        </w:rPr>
        <w:t>[</w:t>
      </w:r>
      <w:r>
        <w:rPr>
          <w:rtl w:val="true"/>
        </w:rPr>
        <w:t>رقم الحدیث الکلی</w:t>
      </w:r>
      <w:r>
        <w:rPr>
          <w:rtl w:val="true"/>
        </w:rPr>
        <w:t xml:space="preserve">: </w:t>
      </w:r>
      <w:r>
        <w:rPr/>
        <w:t>29573</w:t>
      </w:r>
      <w:r>
        <w:rPr>
          <w:rtl w:val="true"/>
        </w:rPr>
        <w:t xml:space="preserve"> - </w:t>
      </w:r>
      <w:r>
        <w:rPr>
          <w:rtl w:val="true"/>
        </w:rPr>
        <w:t>رقم الحدیث الباب</w:t>
      </w:r>
      <w:r>
        <w:rPr>
          <w:rtl w:val="true"/>
        </w:rPr>
        <w:t xml:space="preserve">: </w:t>
      </w:r>
      <w:r>
        <w:rPr/>
        <w:t>1</w:t>
      </w:r>
      <w:r>
        <w:rPr>
          <w:rtl w:val="true"/>
        </w:rPr>
        <w:t>]</w:t>
      </w:r>
      <w:bookmarkEnd w:id="2178"/>
    </w:p>
    <w:p>
      <w:pPr>
        <w:pStyle w:val="BookText"/>
        <w:rPr/>
      </w:pPr>
      <w:r>
        <w:rPr>
          <w:rFonts w:eastAsia="Times New Roman" w:cs="Times New Roman" w:ascii="Times New Roman" w:hAnsi="Times New Roman"/>
          <w:color w:val="111111"/>
          <w:sz w:val="28"/>
          <w:szCs w:val="28"/>
          <w:lang w:val="en-US" w:bidi="en-US"/>
        </w:rPr>
        <w:t>29573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مُحَمَّدُ بْنُ الْحَسَنِ بِإِسْنَادِهِ عَنِ الْحُسَیْنِ بْنِ سَعِیدٍ عَنْ أَحْمَدَ بْنِ مُحَمَّدٍ عَنْ حَمَّادِ بْنِ عُثْمَانَ عَنْ مُحَمَّدِ بْنِ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أُمِّی تَصَدَّقَتْ عَلَیَّ بِنَصِیبٍ لَهَا فِی دَارٍ فَقُلْتُ لَهَا إِنَّ الْقُضَاةَ لَا یُجِیزُونَ هَذَا وَ لَکِنِ اکْتُبِیهِ شِرَاءً فَقَالَتْ اصْنَعْ مِنْ ذَلِکَ مَا بَدَا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تَرَی أَنَّهُ یَسُوغُ لَکَ فَتَوَثَّقْتُ فَأَرَادَ بَعْضُ الْوَرَثَةِ أَنْ یَسْتَحْلِفَنِی أَنِّی نَقَدْتُهَا الثَّمَنَ وَ لَمْ أَنْقُدْهَا شَیْئاً فَمَا تَرَی قَالَ احْلِفْ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عُثْمَانَ عَنْ مُحَمَّدِ بْنِ الصَّبَّاحِ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صباح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سهمی از خانه‌ای را به من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قضات این بخشش را نمی‌پذیرند، اما اگر آن را به صورت فروش ثبت کنید، ممکن است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به نظرت درست باشد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سندی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ورثه قصد داشتند مرا قسم دهند که مادرم را بابت آن سهم پرداخت کرده‌ام، در حالی که هیچ مبلغی به او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w:t>
      </w:r>
      <w:bookmarkStart w:id="2179" w:name="pg18705_173859"/>
    </w:p>
    <w:p>
      <w:pPr>
        <w:pStyle w:val="Heading3"/>
        <w:numPr>
          <w:ilvl w:val="2"/>
          <w:numId w:val="1"/>
        </w:numPr>
        <w:rPr/>
      </w:pPr>
      <w:bookmarkStart w:id="2180" w:name="__RefHeading___Toc12664175_1280447820"/>
      <w:bookmarkStart w:id="2181" w:name="_Toc959"/>
      <w:bookmarkEnd w:id="2179"/>
      <w:bookmarkEnd w:id="2180"/>
      <w:r>
        <w:rPr/>
        <w:t>44</w:t>
      </w:r>
      <w:r>
        <w:rPr>
          <w:rtl w:val="true"/>
        </w:rPr>
        <w:t xml:space="preserve">- </w:t>
      </w:r>
      <w:r>
        <w:rPr>
          <w:rtl w:val="true"/>
        </w:rPr>
        <w:t>بَابُ أَنَّ مَنْ حَلَفَ لَیَنْحَرَنَّ وَلَدَهُ لَمْ تَنْعَقِدْ یَمِینُهُ وَ کَذَا مَنْ حَلَفَ عَلَی تَرْکِ الصُّلْحِ بَیْنَ النَّاسِ‌</w:t>
      </w:r>
      <w:bookmarkEnd w:id="2181"/>
    </w:p>
    <w:p>
      <w:pPr>
        <w:pStyle w:val="Heading4"/>
        <w:numPr>
          <w:ilvl w:val="3"/>
          <w:numId w:val="1"/>
        </w:numPr>
        <w:rPr/>
      </w:pPr>
      <w:bookmarkStart w:id="2182" w:name="__RefHeading___Toc12664177_1280447820"/>
      <w:bookmarkStart w:id="2183" w:name="_Toc960"/>
      <w:bookmarkEnd w:id="2182"/>
      <w:r>
        <w:rPr>
          <w:rtl w:val="true"/>
        </w:rPr>
        <w:t>اشارة</w:t>
      </w:r>
      <w:bookmarkEnd w:id="2183"/>
    </w:p>
    <w:p>
      <w:pPr>
        <w:pStyle w:val="BookText"/>
        <w:rPr/>
      </w:pPr>
      <w:r>
        <w:rPr>
          <w:rStyle w:val="FootnoteAnchor"/>
        </w:rPr>
        <w:footnoteReference w:id="1693"/>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لَیَنْحَرَنَّ وَلَدَهُ لَمْ تَنْعَقِدْ یَمِینُهُ وَ کَذَا مَنْ حَلَفَ عَلَی تَرْکِ الصُّلْحِ بَیْنَ النَّاسِ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قسم بخورد که فرزندش را قربانی کند، چنین قسمی منعقد نمی‌شود و همچنین اگر کسی قسم بخورد که از ایجاد صلح بین مردم خودداری کند، قسم او اعتبار ندارد</w:t>
      </w:r>
      <w:r>
        <w:rPr>
          <w:rFonts w:eastAsia="IRNazanin" w:cs="IRNazanin"/>
          <w:color w:val="111111"/>
          <w:sz w:val="28"/>
          <w:szCs w:val="28"/>
          <w:rtl w:val="true"/>
          <w:lang w:bidi="fa-IR"/>
        </w:rPr>
        <w:t>.</w:t>
      </w:r>
    </w:p>
    <w:p>
      <w:pPr>
        <w:pStyle w:val="Heading4"/>
        <w:numPr>
          <w:ilvl w:val="3"/>
          <w:numId w:val="1"/>
        </w:numPr>
        <w:rPr/>
      </w:pPr>
      <w:bookmarkStart w:id="2184" w:name="__RefHeading___Toc12664179_1280447820"/>
      <w:bookmarkStart w:id="2185" w:name="_Toc961"/>
      <w:bookmarkEnd w:id="2184"/>
      <w:r>
        <w:rPr>
          <w:rtl w:val="true"/>
        </w:rPr>
        <w:t>[</w:t>
      </w:r>
      <w:r>
        <w:rPr>
          <w:rtl w:val="true"/>
        </w:rPr>
        <w:t>رقم الحدیث الکلی</w:t>
      </w:r>
      <w:r>
        <w:rPr>
          <w:rtl w:val="true"/>
        </w:rPr>
        <w:t xml:space="preserve">: </w:t>
      </w:r>
      <w:r>
        <w:rPr/>
        <w:t>29574</w:t>
      </w:r>
      <w:r>
        <w:rPr>
          <w:rtl w:val="true"/>
        </w:rPr>
        <w:t xml:space="preserve"> - </w:t>
      </w:r>
      <w:r>
        <w:rPr>
          <w:rtl w:val="true"/>
        </w:rPr>
        <w:t>رقم الحدیث الباب</w:t>
      </w:r>
      <w:r>
        <w:rPr>
          <w:rtl w:val="true"/>
        </w:rPr>
        <w:t xml:space="preserve">: </w:t>
      </w:r>
      <w:r>
        <w:rPr/>
        <w:t>1</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29574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مُحَمَّدُ بْنُ الْحَسَنِ بِإِسْنَادِهِ عَنِ الْحُسَیْنِ بْنِ سَعِیدٍ عَنِ الْقَاسِمِ بْنِ مُحَمَّدٍ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قَالَ ذَلِکَ مِنْ خُطُوَاتِ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عبدالله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قسم خورده است فرزندش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w:t>
      </w:r>
    </w:p>
    <w:p>
      <w:pPr>
        <w:pStyle w:val="Heading4"/>
        <w:numPr>
          <w:ilvl w:val="3"/>
          <w:numId w:val="1"/>
        </w:numPr>
        <w:rPr/>
      </w:pPr>
      <w:bookmarkStart w:id="2186" w:name="__RefHeading___Toc12664181_1280447820"/>
      <w:bookmarkStart w:id="2187" w:name="_Toc962"/>
      <w:bookmarkEnd w:id="2186"/>
      <w:r>
        <w:rPr>
          <w:rtl w:val="true"/>
        </w:rPr>
        <w:t>[</w:t>
      </w:r>
      <w:r>
        <w:rPr>
          <w:rtl w:val="true"/>
        </w:rPr>
        <w:t>رقم الحدیث الکلی</w:t>
      </w:r>
      <w:r>
        <w:rPr>
          <w:rtl w:val="true"/>
        </w:rPr>
        <w:t xml:space="preserve">: </w:t>
      </w:r>
      <w:r>
        <w:rPr/>
        <w:t>29575</w:t>
      </w:r>
      <w:r>
        <w:rPr>
          <w:rtl w:val="true"/>
        </w:rPr>
        <w:t xml:space="preserve"> - </w:t>
      </w:r>
      <w:r>
        <w:rPr>
          <w:rtl w:val="true"/>
        </w:rPr>
        <w:t>رقم الحدیث الباب</w:t>
      </w:r>
      <w:r>
        <w:rPr>
          <w:rtl w:val="true"/>
        </w:rPr>
        <w:t xml:space="preserve">: </w:t>
      </w:r>
      <w:r>
        <w:rPr/>
        <w:t>2</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29575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وَ عَنْهُ عَنِ ابْنِ أَبِی نَجْرَانَ عَنِ ابْنِ أَبِی عُمَیْرٍ عَنْ عَلِیِّ بْنِ إِسْمَاعِیلَ عَنْ إِسْحَاقَ بْنِ عَمَّارٍ عَنْ أَبِی عَبْدِ اللَّهِ ع فِی قَوْلِ اللَّهِ عَزَّ وَ جَلَّ وَ لا تَجْعَلُوا اللَّهَ عُرْضَةً لِأَیْمانِکُمْ </w:t>
      </w:r>
      <w:r>
        <w:rPr>
          <w:rStyle w:val="FootnoteAnchor"/>
          <w:rtl w:val="true"/>
        </w:rPr>
        <w:footnoteReference w:id="1696"/>
      </w:r>
      <w:r>
        <w:rPr>
          <w:rFonts w:ascii="Amiri" w:hAnsi="Amiri" w:eastAsia="Amiri" w:cs="Amiri"/>
          <w:color w:val="111111"/>
          <w:sz w:val="28"/>
          <w:sz w:val="28"/>
          <w:szCs w:val="28"/>
          <w:rtl w:val="true"/>
          <w:lang w:bidi="ar-SA"/>
        </w:rPr>
        <w:t xml:space="preserve">قَالَ هُوَ إِذَا دُعِیتَ لِصُلْحٍ </w:t>
      </w:r>
      <w:r>
        <w:rPr>
          <w:rStyle w:val="FootnoteAnchor"/>
          <w:rtl w:val="true"/>
        </w:rPr>
        <w:footnoteReference w:id="1697"/>
      </w:r>
      <w:r>
        <w:rPr>
          <w:rFonts w:ascii="Amiri" w:hAnsi="Amiri" w:eastAsia="Amiri" w:cs="Amiri"/>
          <w:color w:val="111111"/>
          <w:sz w:val="28"/>
          <w:sz w:val="28"/>
          <w:szCs w:val="28"/>
          <w:rtl w:val="true"/>
          <w:lang w:bidi="ar-SA"/>
        </w:rPr>
        <w:t>بَیْنَ اثْنَیْنِ لَا تَقُلْ عَلَیَّ یَمِینٌ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عمار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هدف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زمانی است که شما برای صلح بین دو نفر دعوت شوید، نباید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خورده‌ام که این کار را نکنم</w:t>
      </w:r>
      <w:r>
        <w:rPr>
          <w:rFonts w:eastAsia="IRNazanin" w:cs="IRNazanin"/>
          <w:color w:val="111111"/>
          <w:sz w:val="28"/>
          <w:szCs w:val="28"/>
          <w:rtl w:val="true"/>
          <w:lang w:bidi="fa-IR"/>
        </w:rPr>
        <w:t>.'"</w:t>
      </w:r>
      <w:bookmarkStart w:id="2188" w:name="pg18705_173860"/>
    </w:p>
    <w:p>
      <w:pPr>
        <w:pStyle w:val="Heading3"/>
        <w:numPr>
          <w:ilvl w:val="2"/>
          <w:numId w:val="1"/>
        </w:numPr>
        <w:rPr/>
      </w:pPr>
      <w:bookmarkStart w:id="2189" w:name="__RefHeading___Toc12664183_1280447820"/>
      <w:bookmarkStart w:id="2190" w:name="_Toc963"/>
      <w:bookmarkEnd w:id="2188"/>
      <w:bookmarkEnd w:id="2189"/>
      <w:r>
        <w:rPr/>
        <w:t>45</w:t>
      </w:r>
      <w:r>
        <w:rPr>
          <w:rtl w:val="true"/>
        </w:rPr>
        <w:t xml:space="preserve">- </w:t>
      </w:r>
      <w:r>
        <w:rPr>
          <w:rtl w:val="true"/>
        </w:rPr>
        <w:t>بَابُ أَنَّ الْمَرْأَةَ إِذَا حَلَفَتْ لِزَوْجِهَا أَنْ لَا تَتَزَوَّجَ بَعْدَهُ لَمْ تَنْعَقِدْ وَ کَذَا لَوْ حَلَفَتْ أَنْ لَا تَخْرُجَ إِلَیْهِ مِنَ الْبَلَدِ</w:t>
      </w:r>
      <w:bookmarkEnd w:id="2190"/>
    </w:p>
    <w:p>
      <w:pPr>
        <w:pStyle w:val="Heading4"/>
        <w:numPr>
          <w:ilvl w:val="3"/>
          <w:numId w:val="1"/>
        </w:numPr>
        <w:rPr/>
      </w:pPr>
      <w:bookmarkStart w:id="2191" w:name="__RefHeading___Toc12664185_1280447820"/>
      <w:bookmarkStart w:id="2192" w:name="_Toc964"/>
      <w:bookmarkEnd w:id="2191"/>
      <w:r>
        <w:rPr>
          <w:rtl w:val="true"/>
        </w:rPr>
        <w:t>اشارة</w:t>
      </w:r>
      <w:bookmarkEnd w:id="2192"/>
    </w:p>
    <w:p>
      <w:pPr>
        <w:pStyle w:val="BookText"/>
        <w:rPr/>
      </w:pPr>
      <w:r>
        <w:rPr>
          <w:rStyle w:val="FootnoteAnchor"/>
        </w:rPr>
        <w:footnoteReference w:id="1699"/>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حَلَفَتْ لِزَوْجِهَا أَنْ لَا تَتَزَوَّجَ بَعْدَهُ لَمْ تَنْعَقِدْ وَ کَذَا لَوْ حَلَفَتْ أَنْ لَا تَخْرُجَ إِلَیْهِ مِنَ الْبَلَدِ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زنی برای همسرش قسم بخورد که بعد از او ازدواج نکند، چنین قسمی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قسم بخورد که از شهر به سوی او نرود، این قسم نیز اعتبار ندارد</w:t>
      </w:r>
      <w:r>
        <w:rPr>
          <w:rFonts w:eastAsia="IRNazanin" w:cs="IRNazanin"/>
          <w:color w:val="111111"/>
          <w:sz w:val="28"/>
          <w:szCs w:val="28"/>
          <w:rtl w:val="true"/>
          <w:lang w:bidi="fa-IR"/>
        </w:rPr>
        <w:t>.</w:t>
      </w:r>
    </w:p>
    <w:p>
      <w:pPr>
        <w:pStyle w:val="Heading4"/>
        <w:numPr>
          <w:ilvl w:val="3"/>
          <w:numId w:val="1"/>
        </w:numPr>
        <w:rPr/>
      </w:pPr>
      <w:bookmarkStart w:id="2193" w:name="__RefHeading___Toc12664187_1280447820"/>
      <w:bookmarkStart w:id="2194" w:name="_Toc965"/>
      <w:bookmarkEnd w:id="2193"/>
      <w:r>
        <w:rPr>
          <w:rtl w:val="true"/>
        </w:rPr>
        <w:t>[</w:t>
      </w:r>
      <w:r>
        <w:rPr>
          <w:rtl w:val="true"/>
        </w:rPr>
        <w:t>رقم الحدیث الکلی</w:t>
      </w:r>
      <w:r>
        <w:rPr>
          <w:rtl w:val="true"/>
        </w:rPr>
        <w:t xml:space="preserve">: </w:t>
      </w:r>
      <w:r>
        <w:rPr/>
        <w:t>29576</w:t>
      </w:r>
      <w:r>
        <w:rPr>
          <w:rtl w:val="true"/>
        </w:rPr>
        <w:t xml:space="preserve"> - </w:t>
      </w:r>
      <w:r>
        <w:rPr>
          <w:rtl w:val="true"/>
        </w:rPr>
        <w:t>رقم الحدیث الباب</w:t>
      </w:r>
      <w:r>
        <w:rPr>
          <w:rtl w:val="true"/>
        </w:rPr>
        <w:t xml:space="preserve">: </w:t>
      </w:r>
      <w:r>
        <w:rPr/>
        <w:t>1</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29576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مُحَمَّدُ بْنُ الْحَسَنِ بِإِسْنَادِهِ عَنِ الْحُسَیْنِ بْنِ سَعِیدٍ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حَلَفَتْ لِزَوْجِهَا بِالْعَتَاقِ وَ الْهَدْیِ إِنْ هُوَ مَاتَ أَنْ لَا تَزَوَّجَ بَعْدَهُ أَبَداً ثُمَّ بَدَا لَهَا أَنْ تَتَزَوَّجَ فَقَالَ تَبِیعُ مَمْلُوکَهَا إِنِّی أَخَافُ عَلَیْهَا الشَّیْطَانَ وَ لَیْسَ عَلَیْهَا فِی الْحَقِّ شَیْ‌ءٌ فَإِنْ شَاءَتْ أَنْ تُهْدِیَ هَدْیاً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الْمُرَادُ بِالشَّیْطَانِ حَاکِمَ الْجَوْرِ وَ یُمْکِنُ أَنْ یَکُونَ الْمُرَادُ وَسْوَاسَ الشَّیْطَانِ وَ</w:t>
      </w:r>
    </w:p>
    <w:p>
      <w:pPr>
        <w:pStyle w:val="BookText"/>
        <w:rPr/>
      </w:pPr>
      <w:r>
        <w:rPr>
          <w:rFonts w:ascii="Amiri" w:hAnsi="Amiri" w:eastAsia="Amiri" w:cs="Amiri"/>
          <w:color w:val="111111"/>
          <w:sz w:val="28"/>
          <w:sz w:val="28"/>
          <w:szCs w:val="28"/>
          <w:rtl w:val="true"/>
          <w:lang w:bidi="ar-SA"/>
        </w:rPr>
        <w:t>رَوَاهُ أَحْمَدُ بْنُ مُحَمَّدِ بْنِ عِیسَی فِی نَوَادِرِهِ عَنْ مَنْصُورِ بْنِ حَازِمٍ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عَلَیْهَا السُّلْطَانَ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زنی که برای همسرش قسم خورده است، با اشاره به آزاد کردن غلام و هدیه دادن، که اگر او بمیرد، هرگز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غلام خود را بفروشد، زیرا من برای او از شیطان می‌ترسم، اما از نظر شرعی،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هدیه‌ای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ظالم باشد یا وسوسه‌های شیطانی</w:t>
      </w:r>
      <w:r>
        <w:rPr>
          <w:rFonts w:eastAsia="IRNazanin" w:cs="IRNazanin"/>
          <w:color w:val="111111"/>
          <w:sz w:val="28"/>
          <w:szCs w:val="28"/>
          <w:rtl w:val="true"/>
          <w:lang w:bidi="fa-IR"/>
        </w:rPr>
        <w:t>.</w:t>
      </w:r>
    </w:p>
    <w:p>
      <w:pPr>
        <w:pStyle w:val="Heading4"/>
        <w:numPr>
          <w:ilvl w:val="3"/>
          <w:numId w:val="1"/>
        </w:numPr>
        <w:rPr/>
      </w:pPr>
      <w:bookmarkStart w:id="2195" w:name="__RefHeading___Toc12664189_1280447820"/>
      <w:bookmarkStart w:id="2196" w:name="_Toc966"/>
      <w:bookmarkEnd w:id="2195"/>
      <w:r>
        <w:rPr>
          <w:rtl w:val="true"/>
        </w:rPr>
        <w:t>[</w:t>
      </w:r>
      <w:r>
        <w:rPr>
          <w:rtl w:val="true"/>
        </w:rPr>
        <w:t>رقم الحدیث الکلی</w:t>
      </w:r>
      <w:r>
        <w:rPr>
          <w:rtl w:val="true"/>
        </w:rPr>
        <w:t xml:space="preserve">: </w:t>
      </w:r>
      <w:r>
        <w:rPr/>
        <w:t>29577</w:t>
      </w:r>
      <w:r>
        <w:rPr>
          <w:rtl w:val="true"/>
        </w:rPr>
        <w:t xml:space="preserve"> - </w:t>
      </w:r>
      <w:r>
        <w:rPr>
          <w:rtl w:val="true"/>
        </w:rPr>
        <w:t>رقم الحدیث الباب</w:t>
      </w:r>
      <w:r>
        <w:rPr>
          <w:rtl w:val="true"/>
        </w:rPr>
        <w:t xml:space="preserve">: </w:t>
      </w:r>
      <w:r>
        <w:rPr/>
        <w:t>2</w:t>
      </w:r>
      <w:r>
        <w:rPr>
          <w:rtl w:val="true"/>
        </w:rPr>
        <w:t>]</w:t>
      </w:r>
      <w:bookmarkEnd w:id="219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عَنْهُ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امْرَأَةٍ حَلَفَتْ بِعِتْقِ رَقِیقِهَا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تَمْشِیَ</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تَخْرُجَ إِلَی زَوْجِهَا أَبَداً وَ هُوَ فِی بَلَدٍ غَیْرِ الْأَرْضِ الَّتِی </w:t>
      </w:r>
      <w:r>
        <w:rPr>
          <w:rStyle w:val="FootnoteAnchor"/>
          <w:rtl w:val="true"/>
        </w:rPr>
        <w:footnoteReference w:id="1704"/>
      </w:r>
      <w:r>
        <w:rPr>
          <w:rFonts w:ascii="Amiri" w:hAnsi="Amiri" w:eastAsia="Amiri" w:cs="Amiri"/>
          <w:color w:val="111111"/>
          <w:sz w:val="28"/>
          <w:sz w:val="28"/>
          <w:szCs w:val="28"/>
          <w:rtl w:val="true"/>
          <w:lang w:bidi="ar-SA"/>
        </w:rPr>
        <w:t>بِهَا فَلَمْ یُرْسِلْ إِلَیْهَا نَفَقَةً وَ احْتَاجَتْ حَاجَةً شَدِیدَةً وَ لَمْ تَقْدِرْ عَلَی نَفَقَةٍ فَقَالَ إِنَّهَا وَ إِنْ کَانَتْ غَضْبَی فَإِنَّهَا حَلَفَتْ حَیْثُ حَلَفَتْ وَ هِیَ تَنْوِی أَنْ لَا تَخْرُجَ إِلَیْهِ طَائِعَةً وَ هِیَ تَسْتَطِیعُ ذَلِکَ وَ لَوْ عَلِمَتْ أَنَّ ذَلِکَ لَا یَنْبَغِی لَهَا لَمْ تَحْلِفْ فَلْتَخْرُجْ إِلَی زَوْجِهَا وَ لَیْسَ عَلَیْهَا شَیْ‌ءٌ فِی یَمِینِهَا</w:t>
      </w:r>
      <w:bookmarkStart w:id="2197" w:name="pg18705_173861"/>
    </w:p>
    <w:p>
      <w:pPr>
        <w:pStyle w:val="BookText"/>
        <w:rPr/>
      </w:pPr>
      <w:bookmarkEnd w:id="2197"/>
      <w:r>
        <w:rPr>
          <w:rFonts w:ascii="Amiri" w:hAnsi="Amiri" w:eastAsia="Amiri" w:cs="Amiri"/>
          <w:color w:val="111111"/>
          <w:sz w:val="28"/>
          <w:sz w:val="28"/>
          <w:szCs w:val="28"/>
          <w:rtl w:val="true"/>
          <w:lang w:bidi="ar-SA"/>
        </w:rPr>
        <w:t>فَإِنَّ هَذَا أَبَرُّ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پرسیدم که قسم خورده است با اشاره به آزاد کردن غلام و زیارت بیت‌الله، که هرگز به سوی همسرش نرود، در حالی که همسر او در شهری دیگر بوده و هزینه‌ای برای او نفرستاده و زن نیاز شدیدی به آن داشته است و قادر به تأمین هزینه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او در حال غضب قسم خورده است، اما قصد او این بوده که به همسرش به شکل اختیاری نرود و این توانایی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این قسم برای او مناسب نیست، آن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همسرش برود و هیچ مسئولیتی در مورد قسمش ندارد</w:t>
      </w:r>
      <w:r>
        <w:rPr>
          <w:rFonts w:eastAsia="IRNazanin" w:cs="IRNazanin"/>
          <w:color w:val="111111"/>
          <w:sz w:val="28"/>
          <w:szCs w:val="28"/>
          <w:rtl w:val="true"/>
          <w:lang w:bidi="fa-IR"/>
        </w:rPr>
        <w:t>."</w:t>
      </w:r>
    </w:p>
    <w:p>
      <w:pPr>
        <w:pStyle w:val="Heading4"/>
        <w:numPr>
          <w:ilvl w:val="3"/>
          <w:numId w:val="1"/>
        </w:numPr>
        <w:rPr/>
      </w:pPr>
      <w:bookmarkStart w:id="2198" w:name="__RefHeading___Toc12664191_1280447820"/>
      <w:bookmarkStart w:id="2199" w:name="_Toc967"/>
      <w:bookmarkEnd w:id="2198"/>
      <w:r>
        <w:rPr>
          <w:rtl w:val="true"/>
        </w:rPr>
        <w:t>[</w:t>
      </w:r>
      <w:r>
        <w:rPr>
          <w:rtl w:val="true"/>
        </w:rPr>
        <w:t>رقم الحدیث الکلی</w:t>
      </w:r>
      <w:r>
        <w:rPr>
          <w:rtl w:val="true"/>
        </w:rPr>
        <w:t xml:space="preserve">: </w:t>
      </w:r>
      <w:r>
        <w:rPr/>
        <w:t>29578</w:t>
      </w:r>
      <w:r>
        <w:rPr>
          <w:rtl w:val="true"/>
        </w:rPr>
        <w:t xml:space="preserve"> - </w:t>
      </w:r>
      <w:r>
        <w:rPr>
          <w:rtl w:val="true"/>
        </w:rPr>
        <w:t>رقم الحدیث الباب</w:t>
      </w:r>
      <w:r>
        <w:rPr>
          <w:rtl w:val="true"/>
        </w:rPr>
        <w:t xml:space="preserve">: </w:t>
      </w:r>
      <w:r>
        <w:rPr/>
        <w:t>3</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29578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أَحْمَدُ بْنُ مُحَمَّدِ بْنِ عِیسَی فِی نَوَادِرِهِ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تَصَدَّقَتْ بِمَالِهَا عَلَی الْمَسَاکِینِ إِنْ خَرَجَتْ مَعَ زَوْجِهَا ثُمَّ خَرَجَتْ مَعَهُ قَالَ لَیْسَ عَلَیْهَا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پرسیدم که قسم خورده بود اگر با همسرش بیرون برود، مال خود را به فقرا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همسرش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مسئولیتی بر عهده او نیست</w:t>
      </w:r>
      <w:r>
        <w:rPr>
          <w:rFonts w:eastAsia="IRNazanin" w:cs="IRNazanin"/>
          <w:color w:val="111111"/>
          <w:sz w:val="28"/>
          <w:szCs w:val="28"/>
          <w:rtl w:val="true"/>
          <w:lang w:bidi="fa-IR"/>
        </w:rPr>
        <w:t>."</w:t>
      </w:r>
    </w:p>
    <w:p>
      <w:pPr>
        <w:pStyle w:val="Heading3"/>
        <w:numPr>
          <w:ilvl w:val="2"/>
          <w:numId w:val="1"/>
        </w:numPr>
        <w:rPr/>
      </w:pPr>
      <w:bookmarkStart w:id="2200" w:name="__RefHeading___Toc12664193_1280447820"/>
      <w:bookmarkStart w:id="2201" w:name="_Toc968"/>
      <w:bookmarkEnd w:id="2200"/>
      <w:r>
        <w:rPr/>
        <w:t>46</w:t>
      </w:r>
      <w:r>
        <w:rPr>
          <w:rtl w:val="true"/>
        </w:rPr>
        <w:t xml:space="preserve">- </w:t>
      </w:r>
      <w:r>
        <w:rPr>
          <w:rtl w:val="true"/>
        </w:rPr>
        <w:t>بَابُ حُکْمِ مَنْ حَلَفَ أَنْ یَزِنَ الْفِیلَ‌</w:t>
      </w:r>
      <w:bookmarkEnd w:id="2201"/>
    </w:p>
    <w:p>
      <w:pPr>
        <w:pStyle w:val="Heading4"/>
        <w:numPr>
          <w:ilvl w:val="3"/>
          <w:numId w:val="1"/>
        </w:numPr>
        <w:rPr/>
      </w:pPr>
      <w:bookmarkStart w:id="2202" w:name="__RefHeading___Toc12664195_1280447820"/>
      <w:bookmarkStart w:id="2203" w:name="_Toc969"/>
      <w:bookmarkEnd w:id="2202"/>
      <w:r>
        <w:rPr>
          <w:rtl w:val="true"/>
        </w:rPr>
        <w:t>اشارة</w:t>
      </w:r>
      <w:bookmarkEnd w:id="2203"/>
    </w:p>
    <w:p>
      <w:pPr>
        <w:pStyle w:val="BookText"/>
        <w:rPr/>
      </w:pPr>
      <w:r>
        <w:rPr>
          <w:rStyle w:val="FootnoteAnchor"/>
        </w:rPr>
        <w:footnoteReference w:id="170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حَلَفَ أَنْ یَزِنَ الْفِیلَ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در مورد کسی که قسم بخورد که وزن یک فیل را اندازه‌گیری کند</w:t>
      </w:r>
    </w:p>
    <w:p>
      <w:pPr>
        <w:pStyle w:val="Heading4"/>
        <w:numPr>
          <w:ilvl w:val="3"/>
          <w:numId w:val="1"/>
        </w:numPr>
        <w:rPr/>
      </w:pPr>
      <w:bookmarkStart w:id="2204" w:name="__RefHeading___Toc12664197_1280447820"/>
      <w:bookmarkStart w:id="2205" w:name="_Toc970"/>
      <w:bookmarkEnd w:id="2204"/>
      <w:r>
        <w:rPr>
          <w:rtl w:val="true"/>
        </w:rPr>
        <w:t>[</w:t>
      </w:r>
      <w:r>
        <w:rPr>
          <w:rtl w:val="true"/>
        </w:rPr>
        <w:t>رقم الحدیث الکلی</w:t>
      </w:r>
      <w:r>
        <w:rPr>
          <w:rtl w:val="true"/>
        </w:rPr>
        <w:t xml:space="preserve">: </w:t>
      </w:r>
      <w:r>
        <w:rPr/>
        <w:t>29579</w:t>
      </w:r>
      <w:r>
        <w:rPr>
          <w:rtl w:val="true"/>
        </w:rPr>
        <w:t xml:space="preserve"> - </w:t>
      </w:r>
      <w:r>
        <w:rPr>
          <w:rtl w:val="true"/>
        </w:rPr>
        <w:t>رقم الحدیث الباب</w:t>
      </w:r>
      <w:r>
        <w:rPr>
          <w:rtl w:val="true"/>
        </w:rPr>
        <w:t xml:space="preserve">: </w:t>
      </w:r>
      <w:r>
        <w:rPr/>
        <w:t>1</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29579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مُحَمَّدُ بْنُ الْحَسَنِ بِإِسْنَادِهِ عَنِ الْحُسَیْنِ بْنِ سَعِیدٍ عَنْ بَعْضِ أَصْحَابِنَا رَفَعَهُ إِلَی أَمِیرِ الْمُؤْمِنِینَ ع فِی رَجُلٍ حَلَفَ أَنْ یَزِنَ الْفِیلَ فَأَتَوْهُ فَقَالَ وَ لِمَ تَحْلِفُونَ بِمَا لَا تُطِیقُونَ فَقَالَ قَدِ ابْتُلِیتُ فَأَمَرَ بِقُرْقُورٍ </w:t>
      </w:r>
      <w:r>
        <w:rPr>
          <w:rStyle w:val="FootnoteAnchor"/>
          <w:rtl w:val="true"/>
        </w:rPr>
        <w:footnoteReference w:id="1709"/>
      </w:r>
      <w:r>
        <w:rPr>
          <w:rFonts w:ascii="Amiri" w:hAnsi="Amiri" w:eastAsia="Amiri" w:cs="Amiri"/>
          <w:color w:val="111111"/>
          <w:sz w:val="28"/>
          <w:sz w:val="28"/>
          <w:szCs w:val="28"/>
          <w:rtl w:val="true"/>
          <w:lang w:bidi="ar-SA"/>
        </w:rPr>
        <w:t>فِیهِ قَصَبٌ فَأُخْرِجَ مِنْهُ قَصَبٌ کَثِیرٌ ثُمَّ عَلَّمَ صَبْغَ الْمَاءِ بِقَدْرِ مَا عُرِفَ صَبْغُ الْمَاءِ قَبْلَ أَنْ یُخْرَجَ الْقَصَبُ ثُمَّ صَیَّرَ الْفِیلَ فِیهِ حَتَّی رَجَعَ إِلَی مِقْدَارِهِ الَّذِی کَانَ انْتَهَی إِلَیْهِ صَبْغُ الْمَاءِ أَوَّلًا ثُمَّ أَمَرَ أَنْ یُوزَنَ الْقَصَبُ الَّذِی أُخْرِجَ فَلَمَّا وُزِنَ قَالَ هَذَا وَزْنُ الْفِیلِ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الْقَضَاءِ </w:t>
      </w:r>
      <w:r>
        <w:rPr>
          <w:rStyle w:val="FootnoteAnchor"/>
          <w:rtl w:val="true"/>
        </w:rPr>
        <w:footnoteReference w:id="1710"/>
      </w:r>
      <w:r>
        <w:rPr>
          <w:rFonts w:ascii="Amiri" w:hAnsi="Amiri" w:eastAsia="Amiri" w:cs="Amiri"/>
          <w:color w:val="111111"/>
          <w:sz w:val="28"/>
          <w:sz w:val="28"/>
          <w:szCs w:val="28"/>
          <w:rtl w:val="true"/>
          <w:lang w:bidi="ar-SA"/>
        </w:rPr>
        <w:t xml:space="preserve">وَ هَذَا مَحْمُولٌ عَلَی الِاسْتِحْبَابِ بَلِ التَّقِیَّةِ لِمَا مَرَّ </w:t>
      </w:r>
      <w:r>
        <w:rPr>
          <w:rStyle w:val="FootnoteAnchor"/>
          <w:rtl w:val="true"/>
        </w:rPr>
        <w:footnoteReference w:id="1711"/>
      </w:r>
      <w:r>
        <w:rPr>
          <w:rFonts w:ascii="Amiri" w:hAnsi="Amiri" w:eastAsia="Amiri" w:cs="Amiri"/>
          <w:color w:val="111111"/>
          <w:sz w:val="28"/>
          <w:sz w:val="28"/>
          <w:szCs w:val="28"/>
          <w:rtl w:val="true"/>
          <w:lang w:bidi="ar-SA"/>
        </w:rPr>
        <w:t xml:space="preserve">أَشَارَ إِلَیْهِ الصَّدُوقُ وَغَیْرُهُ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سعید، از برخی اصحاب ما نقل شده است که این روایت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در مورد مردی که قسم خورده بود وزن یک فیل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چیزی قسم می‌خورید که توان انجام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کار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دادند که قایقی پر از نی آماده کنند و نی‌ها را از قایق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میزان آب را مشخص کردند، فیل را در قایق گذاشتند تا آب به همان میزان اولیه که نی‌ها پر کرده بودند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نی‌هایی را که از قایق بیرون آورده بودند، وزن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وزن فیل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می‌تواند بر اساس استحباب یا تقیه حمل شود، همان‌طور که مرحوم صدوق و دیگران بیان کرده‌اند</w:t>
      </w:r>
      <w:r>
        <w:rPr>
          <w:rFonts w:eastAsia="IRNazanin" w:cs="IRNazanin"/>
          <w:color w:val="111111"/>
          <w:sz w:val="28"/>
          <w:szCs w:val="28"/>
          <w:rtl w:val="true"/>
          <w:lang w:bidi="fa-IR"/>
        </w:rPr>
        <w:t>.</w:t>
      </w:r>
      <w:bookmarkStart w:id="2206" w:name="pg18705_173862"/>
    </w:p>
    <w:p>
      <w:pPr>
        <w:pStyle w:val="Heading3"/>
        <w:numPr>
          <w:ilvl w:val="2"/>
          <w:numId w:val="1"/>
        </w:numPr>
        <w:rPr/>
      </w:pPr>
      <w:bookmarkStart w:id="2207" w:name="__RefHeading___Toc12664199_1280447820"/>
      <w:bookmarkStart w:id="2208" w:name="_Toc971"/>
      <w:bookmarkEnd w:id="2206"/>
      <w:bookmarkEnd w:id="2207"/>
      <w:r>
        <w:rPr/>
        <w:t>47</w:t>
      </w:r>
      <w:r>
        <w:rPr>
          <w:rtl w:val="true"/>
        </w:rPr>
        <w:t xml:space="preserve">- </w:t>
      </w:r>
      <w:r>
        <w:rPr>
          <w:rtl w:val="true"/>
        </w:rPr>
        <w:t>بَابُ أَنَّهُ یَجُوزُ الِاقْتِصَاصُ بِقَدْرِ الْحَقِّ مِنْ مَالِ الْمُنْکِرِ فَإِنِ اسْتَحْلَفَهُ جَازَ لَهُ أَنْ یَحْلِفَ أَنَّهُ لَیْسَ لَهُ عَلَیْهِ شَیْ‌ءٌ</w:t>
      </w:r>
      <w:bookmarkEnd w:id="2208"/>
    </w:p>
    <w:p>
      <w:pPr>
        <w:pStyle w:val="Heading4"/>
        <w:numPr>
          <w:ilvl w:val="3"/>
          <w:numId w:val="1"/>
        </w:numPr>
        <w:rPr/>
      </w:pPr>
      <w:bookmarkStart w:id="2209" w:name="__RefHeading___Toc12664201_1280447820"/>
      <w:bookmarkStart w:id="2210" w:name="_Toc972"/>
      <w:bookmarkEnd w:id="2209"/>
      <w:r>
        <w:rPr>
          <w:rtl w:val="true"/>
        </w:rPr>
        <w:t>اشارة</w:t>
      </w:r>
      <w:bookmarkEnd w:id="2210"/>
    </w:p>
    <w:p>
      <w:pPr>
        <w:pStyle w:val="BookText"/>
        <w:rPr/>
      </w:pPr>
      <w:r>
        <w:rPr>
          <w:rStyle w:val="FootnoteAnchor"/>
        </w:rPr>
        <w:footnoteReference w:id="1713"/>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الِاقْتِصَاصُ بِقَدْرِ الْحَقِّ مِنْ مَالِ الْمُنْکِرِ فَإِنِ اسْتَحْلَفَهُ جَازَ لَهُ أَنْ یَحْلِفَ أَنَّهُ لَیْسَ لَهُ عَلَیْهِ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گرفتن حق به میزان مشخص از مال کسی که انکار می‌کند جایز است، و اگر او را قسم دهند، برای او جایز است که قسم بخورد که چیزی از حق بر عهده او نیست</w:t>
      </w:r>
      <w:r>
        <w:rPr>
          <w:rFonts w:eastAsia="IRNazanin" w:cs="IRNazanin"/>
          <w:color w:val="111111"/>
          <w:sz w:val="28"/>
          <w:szCs w:val="28"/>
          <w:rtl w:val="true"/>
          <w:lang w:bidi="fa-IR"/>
        </w:rPr>
        <w:t>.</w:t>
      </w:r>
    </w:p>
    <w:p>
      <w:pPr>
        <w:pStyle w:val="Heading4"/>
        <w:numPr>
          <w:ilvl w:val="3"/>
          <w:numId w:val="1"/>
        </w:numPr>
        <w:rPr/>
      </w:pPr>
      <w:bookmarkStart w:id="2211" w:name="__RefHeading___Toc12664203_1280447820"/>
      <w:bookmarkStart w:id="2212" w:name="_Toc973"/>
      <w:bookmarkEnd w:id="2211"/>
      <w:r>
        <w:rPr>
          <w:rtl w:val="true"/>
        </w:rPr>
        <w:t>[</w:t>
      </w:r>
      <w:r>
        <w:rPr>
          <w:rtl w:val="true"/>
        </w:rPr>
        <w:t>رقم الحدیث الکلی</w:t>
      </w:r>
      <w:r>
        <w:rPr>
          <w:rtl w:val="true"/>
        </w:rPr>
        <w:t xml:space="preserve">: </w:t>
      </w:r>
      <w:r>
        <w:rPr/>
        <w:t>29580</w:t>
      </w:r>
      <w:r>
        <w:rPr>
          <w:rtl w:val="true"/>
        </w:rPr>
        <w:t xml:space="preserve"> - </w:t>
      </w:r>
      <w:r>
        <w:rPr>
          <w:rtl w:val="true"/>
        </w:rPr>
        <w:t>رقم الحدیث الباب</w:t>
      </w:r>
      <w:r>
        <w:rPr>
          <w:rtl w:val="true"/>
        </w:rPr>
        <w:t xml:space="preserve">: </w:t>
      </w:r>
      <w:r>
        <w:rPr/>
        <w:t>1</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29580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مُحَمَّدُ بْنُ الْحَسَنِ بِإِسْنَادِهِ عَنْ مُحَمَّدِ بْنِ أَحْمَدَ بْنِ یَحْیَی عَنْ أَبِی عَبْدِ اللَّهِ الرَّازِیِّ عَنِ الْحَسَنِ بْنِ عَلِیِّ بْنِ أَبِی حَمْزَةَ عَنْ أَبِی بَکْرٍ الْأَرْمَنِیِّ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الْعَبْدِ الصَّالِحِ ع جُعِلْتُ فِدَاکَ إِنَّهُ کَانَ لِی عَلَی رَجُلٍ دَرَاهِمُ فَجَحَدَنِی فَوَقَعَتْ لَهُ عِنْدِی دَرَاهِمُ فَأَقْتَصُّ </w:t>
      </w:r>
      <w:r>
        <w:rPr>
          <w:rStyle w:val="FootnoteAnchor"/>
          <w:rtl w:val="true"/>
        </w:rPr>
        <w:footnoteReference w:id="1715"/>
      </w:r>
      <w:r>
        <w:rPr>
          <w:rFonts w:ascii="Amiri" w:hAnsi="Amiri" w:eastAsia="Amiri" w:cs="Amiri"/>
          <w:color w:val="111111"/>
          <w:sz w:val="28"/>
          <w:sz w:val="28"/>
          <w:szCs w:val="28"/>
          <w:rtl w:val="true"/>
          <w:lang w:bidi="ar-SA"/>
        </w:rPr>
        <w:t>مِنْ تَحْتِ یَدِی مَا لِی عَلَیْهِ وَ إِنِ اسْتَحْلَفَنِی حَلَفْتُ أَنْ لَیْسَ لَهُ عَلَیَّ شَیْ‌ءٌ قَالَ نَعَمْ فَاقْبِضْ مِنْ تَحْتِ یَدِکَ وَ إِنِ اسْتَحْلَفَکَ فَاحْلِفْ لَهُ أَنَّهُ لَیْسَ لَهُ عَلَیْکَ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ارمنی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مردی بدهی‌ای به من داشت 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مقداری از دراهم او نزد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به اندازه بدهی خود از آن بگیرم و اگر مرا قسم دهد، قسم بخورم که چیزی از حق او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حق خود را از آنچه نزد تو است بگیر و اگر او تو را به قسم وا داشت، قسم بخور که چیزی از حق او نزد تو نیست</w:t>
      </w:r>
      <w:r>
        <w:rPr>
          <w:rFonts w:eastAsia="IRNazanin" w:cs="IRNazanin"/>
          <w:color w:val="111111"/>
          <w:sz w:val="28"/>
          <w:szCs w:val="28"/>
          <w:rtl w:val="true"/>
          <w:lang w:bidi="fa-IR"/>
        </w:rPr>
        <w:t>."</w:t>
      </w:r>
    </w:p>
    <w:p>
      <w:pPr>
        <w:pStyle w:val="Heading3"/>
        <w:numPr>
          <w:ilvl w:val="2"/>
          <w:numId w:val="1"/>
        </w:numPr>
        <w:rPr/>
      </w:pPr>
      <w:bookmarkStart w:id="2213" w:name="__RefHeading___Toc12664205_1280447820"/>
      <w:bookmarkStart w:id="2214" w:name="_Toc974"/>
      <w:bookmarkEnd w:id="2213"/>
      <w:r>
        <w:rPr/>
        <w:t>48</w:t>
      </w:r>
      <w:r>
        <w:rPr>
          <w:rtl w:val="true"/>
        </w:rPr>
        <w:t xml:space="preserve">- </w:t>
      </w:r>
      <w:r>
        <w:rPr>
          <w:rtl w:val="true"/>
        </w:rPr>
        <w:t>بَابُ أَنَّ مَنْ کَانَ لَهُ عَلَی غَیْرِهِ مَالٌ فَأَنْکَرَهُ فَاسْتَحْلَفَهُ لَمْ یَجُزْ لَهُ الِاقْتِصَاصُ مِنْ مَالِهِ بَعْدَ الْیَمِینِ وَ یَجُوزُ قَبْلَهَا فَإِنْ رَدَّ الْمَالَ بَعْدَ الْیَمِینِ جَازَ قَبُولُهُ‌</w:t>
      </w:r>
      <w:bookmarkEnd w:id="2214"/>
    </w:p>
    <w:p>
      <w:pPr>
        <w:pStyle w:val="Heading4"/>
        <w:numPr>
          <w:ilvl w:val="3"/>
          <w:numId w:val="1"/>
        </w:numPr>
        <w:rPr/>
      </w:pPr>
      <w:bookmarkStart w:id="2215" w:name="__RefHeading___Toc12664207_1280447820"/>
      <w:bookmarkStart w:id="2216" w:name="_Toc975"/>
      <w:bookmarkEnd w:id="2215"/>
      <w:r>
        <w:rPr>
          <w:rtl w:val="true"/>
        </w:rPr>
        <w:t>اشارة</w:t>
      </w:r>
      <w:bookmarkEnd w:id="2216"/>
    </w:p>
    <w:p>
      <w:pPr>
        <w:pStyle w:val="BookText"/>
        <w:rPr/>
      </w:pPr>
      <w:r>
        <w:rPr>
          <w:rStyle w:val="FootnoteAnchor"/>
        </w:rPr>
        <w:footnoteReference w:id="171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عَلَی غَیْرِهِ مَالٌ فَأَنْکَرَهُ فَاسْتَحْلَفَهُ لَمْ یَجُزْ لَهُ الِاقْتِصَاصُ مِنْ مَالِهِ بَعْدَ الْیَمِینِ وَ یَجُوزُ قَبْلَهَا فَإِنْ رَدَّ الْمَالَ بَعْدَ الْیَمِینِ جَازَ قَبُولُهُ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شخصی بر فرد دیگری مالی داشته باشد و فرد مقابل آن را انکار کند و او را به قسم وادار کند، پس از خوردن قسم اجازه ندارد از مال او حق خود را برداشت کند، اما پیش از قسم خوردن این اقدام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قسم خوردن، فرد مال را بازگرداند، پذیرفتن آن مال جایز است</w:t>
      </w:r>
      <w:r>
        <w:rPr>
          <w:rFonts w:eastAsia="IRNazanin" w:cs="IRNazanin"/>
          <w:color w:val="111111"/>
          <w:sz w:val="28"/>
          <w:szCs w:val="28"/>
          <w:rtl w:val="true"/>
          <w:lang w:bidi="fa-IR"/>
        </w:rPr>
        <w:t>.</w:t>
      </w:r>
    </w:p>
    <w:p>
      <w:pPr>
        <w:pStyle w:val="Heading4"/>
        <w:numPr>
          <w:ilvl w:val="3"/>
          <w:numId w:val="1"/>
        </w:numPr>
        <w:rPr/>
      </w:pPr>
      <w:bookmarkStart w:id="2217" w:name="__RefHeading___Toc12664209_1280447820"/>
      <w:bookmarkStart w:id="2218" w:name="_Toc976"/>
      <w:bookmarkEnd w:id="2217"/>
      <w:r>
        <w:rPr>
          <w:rtl w:val="true"/>
        </w:rPr>
        <w:t>[</w:t>
      </w:r>
      <w:r>
        <w:rPr>
          <w:rtl w:val="true"/>
        </w:rPr>
        <w:t>رقم الحدیث الکلی</w:t>
      </w:r>
      <w:r>
        <w:rPr>
          <w:rtl w:val="true"/>
        </w:rPr>
        <w:t xml:space="preserve">: </w:t>
      </w:r>
      <w:r>
        <w:rPr/>
        <w:t>29581</w:t>
      </w:r>
      <w:r>
        <w:rPr>
          <w:rtl w:val="true"/>
        </w:rPr>
        <w:t xml:space="preserve"> - </w:t>
      </w:r>
      <w:r>
        <w:rPr>
          <w:rtl w:val="true"/>
        </w:rPr>
        <w:t>رقم الحدیث الباب</w:t>
      </w:r>
      <w:r>
        <w:rPr>
          <w:rtl w:val="true"/>
        </w:rPr>
        <w:t xml:space="preserve">: </w:t>
      </w:r>
      <w:r>
        <w:rPr/>
        <w:t>1</w:t>
      </w:r>
      <w:r>
        <w:rPr>
          <w:rtl w:val="true"/>
        </w:rPr>
        <w:t>]</w:t>
      </w:r>
      <w:bookmarkEnd w:id="22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مُحَمَّدُ بْنُ الْحَسَنِ بِإِسْنَادِهِ عَنْ مُحَمَّدِ بْنِ أَحْمَدَ بْنِ یَحْیَی</w:t>
      </w:r>
      <w:bookmarkStart w:id="2219" w:name="pg18705_173863"/>
    </w:p>
    <w:p>
      <w:pPr>
        <w:pStyle w:val="BookText"/>
        <w:rPr/>
      </w:pPr>
      <w:bookmarkEnd w:id="2219"/>
      <w:r>
        <w:rPr>
          <w:rFonts w:ascii="Amiri" w:hAnsi="Amiri" w:eastAsia="Amiri" w:cs="Amiri"/>
          <w:color w:val="111111"/>
          <w:sz w:val="28"/>
          <w:sz w:val="28"/>
          <w:szCs w:val="28"/>
          <w:rtl w:val="true"/>
          <w:lang w:bidi="ar-SA"/>
        </w:rPr>
        <w:t>عَنْ مُحَمَّدِ بْنِ عِیسَی عَنِ ابْنِ أَبِی عُمَیْرٍ عَنْ إِبْرَاهِیمَ بْنِ عَبْدِ الْحَمِیدِ عَنْ خَضِرٍ النَّخَعِیِّ فِی الرَّجُلِ یَکُونُ لَهُ عَلَی الرَّجُلِ مَالٌ فَیَجْحَدُهُ قَالَ فَإِنِ اسْتَحْلَفَهُ فَلَیْسَ لَهُ أَنْ یَأْخُذَ شَیْئاً وَ إِنْ تَرَکَهُ وَ لَمْ یَسْتَحْلِفْهُ فَهُوَ عَلَی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عَلِیِّ بْنِ إِبْرَاهِیمَ عَنْ أَبِیهِ وَ عَنْ مُحَمَّدِ بْنِ إِسْمَاعِیلَ عَنِ الْفَضْلِ بْنِ شَاذَانَ جَمِیعاً عَنِ ابْنِ أَبِی عُمَیْرٍ عَنْ إِبْرَاهِیمَ بْنِ عَبْدِ الْحَمِیدِ عَنْ خَضِرِ بْنِ عَمْرٍو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ع وَ ذَکَرَ مِثْلَهُ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خضر نخعی نقل شده است که درباره مردی که بر عهده‌ی دیگری مالی دارد و فرد مقابل آن را انکار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قسم دهد، دیگر نمی‌تواند چیزی از مال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به قسم وادار نکند و این موضوع را به حال خود رها کند، حق او همچنان محفوظ است</w:t>
      </w:r>
      <w:r>
        <w:rPr>
          <w:rFonts w:eastAsia="IRNazanin" w:cs="IRNazanin"/>
          <w:color w:val="111111"/>
          <w:sz w:val="28"/>
          <w:szCs w:val="28"/>
          <w:rtl w:val="true"/>
          <w:lang w:bidi="fa-IR"/>
        </w:rPr>
        <w:t>."</w:t>
      </w:r>
    </w:p>
    <w:p>
      <w:pPr>
        <w:pStyle w:val="Heading4"/>
        <w:numPr>
          <w:ilvl w:val="3"/>
          <w:numId w:val="1"/>
        </w:numPr>
        <w:rPr/>
      </w:pPr>
      <w:bookmarkStart w:id="2220" w:name="__RefHeading___Toc12664211_1280447820"/>
      <w:bookmarkStart w:id="2221" w:name="_Toc977"/>
      <w:bookmarkEnd w:id="2220"/>
      <w:r>
        <w:rPr>
          <w:rtl w:val="true"/>
        </w:rPr>
        <w:t>[</w:t>
      </w:r>
      <w:r>
        <w:rPr>
          <w:rtl w:val="true"/>
        </w:rPr>
        <w:t>رقم الحدیث الکلی</w:t>
      </w:r>
      <w:r>
        <w:rPr>
          <w:rtl w:val="true"/>
        </w:rPr>
        <w:t xml:space="preserve">: </w:t>
      </w:r>
      <w:r>
        <w:rPr/>
        <w:t>29582</w:t>
      </w:r>
      <w:r>
        <w:rPr>
          <w:rtl w:val="true"/>
        </w:rPr>
        <w:t xml:space="preserve"> - </w:t>
      </w:r>
      <w:r>
        <w:rPr>
          <w:rtl w:val="true"/>
        </w:rPr>
        <w:t>رقم الحدیث الباب</w:t>
      </w:r>
      <w:r>
        <w:rPr>
          <w:rtl w:val="true"/>
        </w:rPr>
        <w:t xml:space="preserve">: </w:t>
      </w:r>
      <w:r>
        <w:rPr/>
        <w:t>2</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29582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وَ عَنْهُ عَنْ أَبِی إِسْحَاقَ عَنْ عَبْدِ الرَّحْمَنِ بْنِ حَمَّادٍ عَنْ إِبْرَاهِیمَ بْنِ عَبْدِ الْحَمِیدِ عَنْ بَعْضِ أَصْحَابِنَا فِی الرَّجُلِ یَکُونُ لَهُ عَلَی الرَّجُلِ الْمَالُ فَیَجْحَدُهُ إِیَّاهُ فَیَحْلِفُ یَمِینَ صَبْرٍ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عَلَیْهِ شَیْ‌ءٌ قَالَ لَیْسَ لَهُ أَنْ یَطْلُبَ مِنْهُ وَ کَذَلِکَ إِنِ احْتَسَبَهُ عِنْدَ اللَّهِ فَلَیْسَ لَهُ أَنْ یَطْلُبَهُ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عبدالحمید نقل شده است که از برخی اصحاب ما روایت کرده است، در مورد مردی که بر دیگری مالی داشته باشد و فرد مقابل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قسم بخورد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یمین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دیگر نمی‌تواند طلب خود را از او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آن مال را به حساب خدا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خود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اجازه ندارد آن را مطالبه کند</w:t>
      </w:r>
      <w:r>
        <w:rPr>
          <w:rFonts w:eastAsia="IRNazanin" w:cs="IRNazanin"/>
          <w:color w:val="111111"/>
          <w:sz w:val="28"/>
          <w:szCs w:val="28"/>
          <w:rtl w:val="true"/>
          <w:lang w:bidi="fa-IR"/>
        </w:rPr>
        <w:t>.</w:t>
      </w:r>
    </w:p>
    <w:p>
      <w:pPr>
        <w:pStyle w:val="Heading4"/>
        <w:numPr>
          <w:ilvl w:val="3"/>
          <w:numId w:val="1"/>
        </w:numPr>
        <w:rPr/>
      </w:pPr>
      <w:bookmarkStart w:id="2222" w:name="__RefHeading___Toc12664213_1280447820"/>
      <w:bookmarkStart w:id="2223" w:name="_Toc978"/>
      <w:bookmarkEnd w:id="2222"/>
      <w:r>
        <w:rPr>
          <w:rtl w:val="true"/>
        </w:rPr>
        <w:t>[</w:t>
      </w:r>
      <w:r>
        <w:rPr>
          <w:rtl w:val="true"/>
        </w:rPr>
        <w:t>رقم الحدیث الکلی</w:t>
      </w:r>
      <w:r>
        <w:rPr>
          <w:rtl w:val="true"/>
        </w:rPr>
        <w:t xml:space="preserve">: </w:t>
      </w:r>
      <w:r>
        <w:rPr/>
        <w:t>29583</w:t>
      </w:r>
      <w:r>
        <w:rPr>
          <w:rtl w:val="true"/>
        </w:rPr>
        <w:t xml:space="preserve"> - </w:t>
      </w:r>
      <w:r>
        <w:rPr>
          <w:rtl w:val="true"/>
        </w:rPr>
        <w:t>رقم الحدیث الباب</w:t>
      </w:r>
      <w:r>
        <w:rPr>
          <w:rtl w:val="true"/>
        </w:rPr>
        <w:t xml:space="preserve">: </w:t>
      </w:r>
      <w:r>
        <w:rPr/>
        <w:t>3</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29583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مُحَمَّدُ بْنُ عَلِیِّ بْنِ الْحُسَیْنِ بِإِسْنَادِهِ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کُنْتُ اسْتَوْدَعْتُ رَجُلًا مَالًا فَجَحَدَنِیهِ وَ حَلَفَ لِی عَلَیْهِ ثُمَّ إِنَّهُ جَاءَنِی بَعْدَ ذَلِکَ بِسَنَتَیْنِ بِالْمَالِ الَّذِی أَوْدَعْتُهُ إِیَّاهُ فَقَالَ هَذَا مَالُکَ فَخُذْهُ وَ هَذِهِ أَرْبَعَةُ آلَافِ دِرْهَمٍ رَبِحْتُهَا فَهِیَ لَکَ مَعَ مَالِکَ وَ اجْعَلْنِی فِی حِلٍّ فَأَخَذْتُ مِنْهُ الْمَالَ وَ أَبَیْتُ أَنْ آخُذَ الرِّبْحَ مِنْهُ وَ رَفَعْتُ </w:t>
      </w:r>
      <w:r>
        <w:rPr>
          <w:rStyle w:val="FootnoteAnchor"/>
          <w:rtl w:val="true"/>
        </w:rPr>
        <w:footnoteReference w:id="1723"/>
      </w:r>
      <w:r>
        <w:rPr>
          <w:rFonts w:ascii="Amiri" w:hAnsi="Amiri" w:eastAsia="Amiri" w:cs="Amiri"/>
          <w:color w:val="111111"/>
          <w:sz w:val="28"/>
          <w:sz w:val="28"/>
          <w:szCs w:val="28"/>
          <w:rtl w:val="true"/>
          <w:lang w:bidi="ar-SA"/>
        </w:rPr>
        <w:t>الْمَالَ الَّذِی کُنْتُ اسْتَوْدَعْتُهُ وَ أَبَیْتُ أَخْذَهُ حَتَّی أَسْتَطْلِعَ رَأْیَکَ فَمَا تَرَی فَقَالَ خُذْ نِصْفَ الرِّبْحِ وَ أَعْطِهِ النِّصْفَ وَ حَلِّلْهُ فَإِنَّ هَذَا رَجُلٌ تَائِبٌ وَ اللَّهُ یُحِبُّ التَّوَّابِینَ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 ابی سیار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را نزد مردی به امانت گذاشته بودم و او آن را انکار کرد و برایم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دو سال نزد من آمد و آن مالی را که به او سپرده بودم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 است، آن را بگیر، و این چهار هزار درهمی که سود کرده‌ام نیز همراه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خود را از او گرفتم، اما از گرفتن سود امتناع کردم و تصمیم گرفتم مال را کنار بگذارم و تا نظر شما را جویا نشوم، سود را قبول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سود را بگیر و نصف دیگر را به او بده و او را حلال کن، زیرا این مرد توبه کرده است و خداوند توبه‌کنندگان را دوست دارد</w:t>
      </w:r>
      <w:r>
        <w:rPr>
          <w:rFonts w:eastAsia="IRNazanin" w:cs="IRNazanin"/>
          <w:color w:val="111111"/>
          <w:sz w:val="28"/>
          <w:szCs w:val="28"/>
          <w:rtl w:val="true"/>
          <w:lang w:bidi="fa-IR"/>
        </w:rPr>
        <w:t>."</w:t>
      </w:r>
      <w:bookmarkStart w:id="2224" w:name="pg18705_173864"/>
    </w:p>
    <w:p>
      <w:pPr>
        <w:pStyle w:val="Heading4"/>
        <w:numPr>
          <w:ilvl w:val="3"/>
          <w:numId w:val="1"/>
        </w:numPr>
        <w:rPr/>
      </w:pPr>
      <w:bookmarkStart w:id="2225" w:name="__RefHeading___Toc12664215_1280447820"/>
      <w:bookmarkStart w:id="2226" w:name="_Toc979"/>
      <w:bookmarkEnd w:id="2224"/>
      <w:bookmarkEnd w:id="2225"/>
      <w:r>
        <w:rPr>
          <w:rtl w:val="true"/>
        </w:rPr>
        <w:t>[</w:t>
      </w:r>
      <w:r>
        <w:rPr>
          <w:rtl w:val="true"/>
        </w:rPr>
        <w:t>رقم الحدیث الکلی</w:t>
      </w:r>
      <w:r>
        <w:rPr>
          <w:rtl w:val="true"/>
        </w:rPr>
        <w:t xml:space="preserve">: </w:t>
      </w:r>
      <w:r>
        <w:rPr/>
        <w:t>29584</w:t>
      </w:r>
      <w:r>
        <w:rPr>
          <w:rtl w:val="true"/>
        </w:rPr>
        <w:t xml:space="preserve"> - </w:t>
      </w:r>
      <w:r>
        <w:rPr>
          <w:rtl w:val="true"/>
        </w:rPr>
        <w:t>رقم الحدیث الباب</w:t>
      </w:r>
      <w:r>
        <w:rPr>
          <w:rtl w:val="true"/>
        </w:rPr>
        <w:t xml:space="preserve">: </w:t>
      </w:r>
      <w:r>
        <w:rPr/>
        <w:t>4</w:t>
      </w:r>
      <w:r>
        <w:rPr>
          <w:rtl w:val="true"/>
        </w:rPr>
        <w:t>]</w:t>
      </w:r>
      <w:bookmarkEnd w:id="2226"/>
    </w:p>
    <w:p>
      <w:pPr>
        <w:pStyle w:val="BookText"/>
        <w:rPr/>
      </w:pPr>
      <w:r>
        <w:rPr>
          <w:rFonts w:eastAsia="Times New Roman" w:cs="Times New Roman" w:ascii="Times New Roman" w:hAnsi="Times New Roman"/>
          <w:color w:val="111111"/>
          <w:sz w:val="28"/>
          <w:szCs w:val="28"/>
          <w:lang w:val="en-US" w:bidi="en-US"/>
        </w:rPr>
        <w:t>29584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عَلَی آخَرَ دَرَاهِمُ فَجَحَدَهُ ثُمَّ وَقَعَتْ لِلْجَاحِدِ مِثْلُهَا عِنْدَ الْمَجْحُودِ أَ یَحِلُّ لَهُ أَنْ یَجْحَدَهُ مِثْلَ مَا جَحَدَ قَالَ نَعَمْ وَ لَا یَزْدَادُ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یُکْتَسَبُ بِهِ </w:t>
      </w:r>
      <w:r>
        <w:rPr>
          <w:rStyle w:val="FootnoteAnchor"/>
          <w:rtl w:val="true"/>
        </w:rPr>
        <w:footnoteReference w:id="1725"/>
      </w:r>
      <w:r>
        <w:rPr>
          <w:rFonts w:ascii="Amiri" w:hAnsi="Amiri" w:eastAsia="Amiri" w:cs="Amiri"/>
          <w:color w:val="111111"/>
          <w:sz w:val="28"/>
          <w:sz w:val="28"/>
          <w:szCs w:val="28"/>
          <w:rtl w:val="true"/>
          <w:lang w:bidi="ar-SA"/>
        </w:rPr>
        <w:t xml:space="preserve">وَ یَأْتِی مَا یَدُلُّ عَلَیْهِ فِی الْقَضَاءِ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در کتابش از برادرش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درباره مردی که مقداری درهم از دیگری طلب داشت و فرد مقابل آن را انکار کرد، سپس مشابه همان مقدار درهم نزد طلبکار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طلبکار همان مقدار را از مال او انکار کند؟ 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نه بیش از همان مقدار</w:t>
      </w:r>
      <w:r>
        <w:rPr>
          <w:rFonts w:eastAsia="IRNazanin" w:cs="IRNazanin"/>
          <w:color w:val="111111"/>
          <w:sz w:val="28"/>
          <w:szCs w:val="28"/>
          <w:rtl w:val="true"/>
          <w:lang w:bidi="fa-IR"/>
        </w:rPr>
        <w:t>."</w:t>
      </w:r>
    </w:p>
    <w:p>
      <w:pPr>
        <w:pStyle w:val="Heading3"/>
        <w:numPr>
          <w:ilvl w:val="2"/>
          <w:numId w:val="1"/>
        </w:numPr>
        <w:rPr/>
      </w:pPr>
      <w:bookmarkStart w:id="2227" w:name="__RefHeading___Toc12664217_1280447820"/>
      <w:bookmarkStart w:id="2228" w:name="_Toc980"/>
      <w:bookmarkEnd w:id="2227"/>
      <w:r>
        <w:rPr/>
        <w:t>49</w:t>
      </w:r>
      <w:r>
        <w:rPr>
          <w:rtl w:val="true"/>
        </w:rPr>
        <w:t xml:space="preserve">- </w:t>
      </w:r>
      <w:r>
        <w:rPr>
          <w:rtl w:val="true"/>
        </w:rPr>
        <w:t>بَابُ أَنَّ مَنْ أَعْجَبَتْهُ جَارِیَةُ عَمَّتِهِ فَخَافَ الْإِثْمَ فَحَلَفَ أَنْ لَا یَمَسَّهَا أَبَداً ثُمَّ وَرِثَهَا انْحَلَّتِ الْیَمِینُ وَ حَلَّتْ لَهُ‌</w:t>
      </w:r>
      <w:bookmarkEnd w:id="2228"/>
    </w:p>
    <w:p>
      <w:pPr>
        <w:pStyle w:val="Heading4"/>
        <w:numPr>
          <w:ilvl w:val="3"/>
          <w:numId w:val="1"/>
        </w:numPr>
        <w:rPr/>
      </w:pPr>
      <w:bookmarkStart w:id="2229" w:name="__RefHeading___Toc12664219_1280447820"/>
      <w:bookmarkStart w:id="2230" w:name="_Toc981"/>
      <w:bookmarkEnd w:id="2229"/>
      <w:r>
        <w:rPr>
          <w:rtl w:val="true"/>
        </w:rPr>
        <w:t>اشارة</w:t>
      </w:r>
      <w:bookmarkEnd w:id="2230"/>
    </w:p>
    <w:p>
      <w:pPr>
        <w:pStyle w:val="BookText"/>
        <w:rPr/>
      </w:pPr>
      <w:r>
        <w:rPr>
          <w:rStyle w:val="FootnoteAnchor"/>
        </w:rPr>
        <w:footnoteReference w:id="172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أَعْجَبَتْهُ جَارِیَةُ عَمَّتِهِ فَخَافَ الْإِثْمَ فَحَلَفَ أَنْ لَا یَمَسَّهَا أَبَداً ثُمَّ وَرِثَهَا انْحَلَّتِ الْیَمِینُ وَ حَلَّتْ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به کنیز عمۀ خود علاقه‌مند شود و از گناه بترسد، پس قسم بخورد که هرگز با او ارتباط نداشته باشد، سپس کنیز را به ارث ببرد، آن قسم باطل می‌شود و داشتن ارتباط با او برای او حلال می‌گردد</w:t>
      </w:r>
      <w:r>
        <w:rPr>
          <w:rFonts w:eastAsia="IRNazanin" w:cs="IRNazanin"/>
          <w:color w:val="111111"/>
          <w:sz w:val="28"/>
          <w:szCs w:val="28"/>
          <w:rtl w:val="true"/>
          <w:lang w:bidi="fa-IR"/>
        </w:rPr>
        <w:t>.</w:t>
      </w:r>
    </w:p>
    <w:p>
      <w:pPr>
        <w:pStyle w:val="Heading4"/>
        <w:numPr>
          <w:ilvl w:val="3"/>
          <w:numId w:val="1"/>
        </w:numPr>
        <w:rPr/>
      </w:pPr>
      <w:bookmarkStart w:id="2231" w:name="__RefHeading___Toc12664221_1280447820"/>
      <w:bookmarkStart w:id="2232" w:name="_Toc982"/>
      <w:bookmarkEnd w:id="2231"/>
      <w:r>
        <w:rPr>
          <w:rtl w:val="true"/>
        </w:rPr>
        <w:t>[</w:t>
      </w:r>
      <w:r>
        <w:rPr>
          <w:rtl w:val="true"/>
        </w:rPr>
        <w:t>رقم الحدیث الکلی</w:t>
      </w:r>
      <w:r>
        <w:rPr>
          <w:rtl w:val="true"/>
        </w:rPr>
        <w:t xml:space="preserve">: </w:t>
      </w:r>
      <w:r>
        <w:rPr/>
        <w:t>29585</w:t>
      </w:r>
      <w:r>
        <w:rPr>
          <w:rtl w:val="true"/>
        </w:rPr>
        <w:t xml:space="preserve"> - </w:t>
      </w:r>
      <w:r>
        <w:rPr>
          <w:rtl w:val="true"/>
        </w:rPr>
        <w:t>رقم الحدیث الباب</w:t>
      </w:r>
      <w:r>
        <w:rPr>
          <w:rtl w:val="true"/>
        </w:rPr>
        <w:t xml:space="preserve">: </w:t>
      </w:r>
      <w:r>
        <w:rPr/>
        <w:t>1</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29585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مُحَمَّدُ بْنُ الْحَسَنِ بِإِسْنَادِهِ عَنْ عُبَیْسِ بْنِ هِشَامٍ عَنْ ثَابِتٍ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أَعْجَبَتْهُ جَارِیَةُ عَمَّتِهِ فَخَافَ الْإِثْمَ وَ خَافَ أَنْ یُصِیبَهَا حَرَاماً فَأَعْتَقَ کُلَّ مَمْلُوکٍ لَهُ وَ حَلَفَ بِالْأَیْمَانِ أَنْ لَا یَمَسَّهَا أَبَداً فَمَاتَتْ عَمَّتُهُ فَوَرِثَ الْجَارِیَةَ أَ عَلَیْهِ جُنَاحٌ أَنْ یَطَأَهَا فَقَالَ إِنَّمَا حَلَفَ عَلَی الْحَرَامِ وَ لَعَلَّ اللَّهَ أَنْ یَکُونَ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إِیَّاهَا</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لِمَا عَلِمَ مِنْ 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به کنیز عمۀ خود علاقه‌مند شده بود و از گناه و ارتکاب حرام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غلامانش را آزاد کرد و قسم خورد که هرگز با او ارتباط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عمۀ او درگذشت و این مرد کنیز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مرتکب گناهی می‌شود اگر اکنون با او ارتباط داشته باشد؟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قسم خود را در مورد حرام خورده بود و شاید خداوند به دلیل پاکدامنی او، کنیز را به ارث او قرار داده باشد</w:t>
      </w:r>
      <w:r>
        <w:rPr>
          <w:rFonts w:eastAsia="IRNazanin" w:cs="IRNazanin"/>
          <w:color w:val="111111"/>
          <w:sz w:val="28"/>
          <w:szCs w:val="28"/>
          <w:rtl w:val="true"/>
          <w:lang w:bidi="fa-IR"/>
        </w:rPr>
        <w:t>."</w:t>
      </w:r>
      <w:bookmarkStart w:id="2233" w:name="pg18705_173865"/>
    </w:p>
    <w:p>
      <w:pPr>
        <w:pStyle w:val="Heading3"/>
        <w:numPr>
          <w:ilvl w:val="2"/>
          <w:numId w:val="1"/>
        </w:numPr>
        <w:rPr/>
      </w:pPr>
      <w:bookmarkStart w:id="2234" w:name="__RefHeading___Toc12664223_1280447820"/>
      <w:bookmarkStart w:id="2235" w:name="_Toc983"/>
      <w:bookmarkEnd w:id="2233"/>
      <w:bookmarkEnd w:id="2234"/>
      <w:r>
        <w:rPr/>
        <w:t>50</w:t>
      </w:r>
      <w:r>
        <w:rPr>
          <w:rtl w:val="true"/>
        </w:rPr>
        <w:t xml:space="preserve">- </w:t>
      </w:r>
      <w:r>
        <w:rPr>
          <w:rtl w:val="true"/>
        </w:rPr>
        <w:t>بَابُ حُکْمِ مَنْ حَلَفَ وَ نَسِیَ مَا قَالَ‌</w:t>
      </w:r>
      <w:bookmarkEnd w:id="2235"/>
    </w:p>
    <w:p>
      <w:pPr>
        <w:pStyle w:val="Heading4"/>
        <w:numPr>
          <w:ilvl w:val="3"/>
          <w:numId w:val="1"/>
        </w:numPr>
        <w:rPr/>
      </w:pPr>
      <w:bookmarkStart w:id="2236" w:name="__RefHeading___Toc12664225_1280447820"/>
      <w:bookmarkStart w:id="2237" w:name="_Toc984"/>
      <w:bookmarkEnd w:id="2236"/>
      <w:r>
        <w:rPr>
          <w:rtl w:val="true"/>
        </w:rPr>
        <w:t>اشارة</w:t>
      </w:r>
      <w:bookmarkEnd w:id="2237"/>
    </w:p>
    <w:p>
      <w:pPr>
        <w:pStyle w:val="BookText"/>
        <w:rPr/>
      </w:pPr>
      <w:r>
        <w:rPr>
          <w:rStyle w:val="FootnoteAnchor"/>
        </w:rPr>
        <w:footnoteReference w:id="1731"/>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حَلَفَ وَ نَسِیَ مَا قَالَ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درباره کسی که قسم خورده و فراموش کرده باشد چه گفته است</w:t>
      </w:r>
    </w:p>
    <w:p>
      <w:pPr>
        <w:pStyle w:val="Heading4"/>
        <w:numPr>
          <w:ilvl w:val="3"/>
          <w:numId w:val="1"/>
        </w:numPr>
        <w:rPr/>
      </w:pPr>
      <w:bookmarkStart w:id="2238" w:name="__RefHeading___Toc12664227_1280447820"/>
      <w:bookmarkStart w:id="2239" w:name="_Toc985"/>
      <w:bookmarkEnd w:id="2238"/>
      <w:r>
        <w:rPr>
          <w:rtl w:val="true"/>
        </w:rPr>
        <w:t>[</w:t>
      </w:r>
      <w:r>
        <w:rPr>
          <w:rtl w:val="true"/>
        </w:rPr>
        <w:t>رقم الحدیث الکلی</w:t>
      </w:r>
      <w:r>
        <w:rPr>
          <w:rtl w:val="true"/>
        </w:rPr>
        <w:t xml:space="preserve">: </w:t>
      </w:r>
      <w:r>
        <w:rPr/>
        <w:t>29586</w:t>
      </w:r>
      <w:r>
        <w:rPr>
          <w:rtl w:val="true"/>
        </w:rPr>
        <w:t xml:space="preserve"> - </w:t>
      </w:r>
      <w:r>
        <w:rPr>
          <w:rtl w:val="true"/>
        </w:rPr>
        <w:t>رقم الحدیث الباب</w:t>
      </w:r>
      <w:r>
        <w:rPr>
          <w:rtl w:val="true"/>
        </w:rPr>
        <w:t xml:space="preserve">: </w:t>
      </w:r>
      <w:r>
        <w:rPr/>
        <w:t>1</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29586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الرَّجُلِ یَحْلِفُ وَ یَنْسَی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عَلَی مَا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الْحِمْیَرِیُّ فِی قُرْبِ الْإِسْنَادِ عَنْ عَبْدِ اللَّهِ بْنِ الْحَسَنِ عَنْ عَلِیِّ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 عَلَی الْیَمِینِ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نَسِیَ مَا قَالَ وَ ذَکَرَ مَا نَوَی فَیَجِبُ عَلَیْهِ الْعَمَلُ بِمَا نَوَی وَ قَدْ تَقَدَّمَ مَا یَدُلُّ عَلَی أَنَّ الْمُعْتَبَرَ النِّیَّةُ فِی غَیْرِ الظَّالِمِ </w:t>
      </w:r>
      <w:r>
        <w:rPr>
          <w:rStyle w:val="FootnoteAnchor"/>
          <w:rtl w:val="true"/>
        </w:rPr>
        <w:footnoteReference w:id="1734"/>
      </w:r>
      <w:r>
        <w:rPr>
          <w:rFonts w:ascii="Amiri" w:hAnsi="Amiri" w:eastAsia="Amiri" w:cs="Amiri"/>
          <w:color w:val="111111"/>
          <w:sz w:val="28"/>
          <w:sz w:val="28"/>
          <w:szCs w:val="28"/>
          <w:rtl w:val="true"/>
          <w:lang w:bidi="ar-SA"/>
        </w:rPr>
        <w:t>وَ یُمْکِنُ أَنْ یَکُونَ مُرَادُهُ نَسِیَ مَا قَالَ لَفْظاً وَ مَعْنًی وَ یَکُونَ الْغَرَضُ مِنَ الْجَوَابِ أَنَّ الْیَمِینَ لَا تَبْطُلُ فِی الْوَاقِعِ بَلْ هُوَ عَلَی مَا نَوَی فَإِذَا ذَکَرَهُ عَمِلَ بِهِ وَ یُمْکِنُ أَنْ یَکُونَ الْمُرَادُ أَنَّهُ إِذَا نَسِیَ وَ نَوَی أَنَّهُ إِذَا ذَکَرَ عَمِلَ بِالْیَمِینِ فَلَهُ الْأَجْرُ وَ قَدْ أَدَّی الْوَاجِبَ وَ إِنْ نَوَی عَدَمَ الْعَمَلِ بَعْدَ الذِّکْرِ فَلَا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قسم خورده و فراموش کرده باشد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بر اساس نیتی است که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منظور این است که اگر شخص فراموش کند چه گفته است، اما به یاد آورد که چه نیتی داشته است، باید بر اساس آن نیت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تأکید می‌کند که نیت مهم‌ترین عامل در اعتبار سوگند است، به‌ویژه برای فردی که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اگر شخص چیزی را به طور لفظی و معنوی فراموش کند، سوگند در واقعیت همچنان معتبر است و باید بر اساس نیت اولیه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 فراموش کرده و نیت کند که پس از یادآوری به سوگند عمل کند، پاداش می‌گیرد و وظیفه شرعی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کند که پس از یادآوری عمل نکند، اعتبار سوگند از بین می‌رود</w:t>
      </w:r>
      <w:r>
        <w:rPr>
          <w:rFonts w:eastAsia="IRNazanin" w:cs="IRNazanin"/>
          <w:color w:val="111111"/>
          <w:sz w:val="28"/>
          <w:szCs w:val="28"/>
          <w:rtl w:val="true"/>
          <w:lang w:bidi="fa-IR"/>
        </w:rPr>
        <w:t>.</w:t>
      </w:r>
    </w:p>
    <w:p>
      <w:pPr>
        <w:pStyle w:val="Heading3"/>
        <w:numPr>
          <w:ilvl w:val="2"/>
          <w:numId w:val="1"/>
        </w:numPr>
        <w:rPr/>
      </w:pPr>
      <w:bookmarkStart w:id="2240" w:name="__RefHeading___Toc12664229_1280447820"/>
      <w:bookmarkStart w:id="2241" w:name="_Toc986"/>
      <w:bookmarkEnd w:id="2240"/>
      <w:r>
        <w:rPr/>
        <w:t>51</w:t>
      </w:r>
      <w:r>
        <w:rPr>
          <w:rtl w:val="true"/>
        </w:rPr>
        <w:t xml:space="preserve">- </w:t>
      </w:r>
      <w:r>
        <w:rPr>
          <w:rtl w:val="true"/>
        </w:rPr>
        <w:t>بَابُ أَنَّهُ لَا تَجِبُ کَفَّارَةُ الْیَمِینِ قَبْلَ الْحِنْثِ بَلْ بَعْدَهُ‌</w:t>
      </w:r>
      <w:bookmarkEnd w:id="2241"/>
    </w:p>
    <w:p>
      <w:pPr>
        <w:pStyle w:val="Heading4"/>
        <w:numPr>
          <w:ilvl w:val="3"/>
          <w:numId w:val="1"/>
        </w:numPr>
        <w:rPr/>
      </w:pPr>
      <w:bookmarkStart w:id="2242" w:name="__RefHeading___Toc12664231_1280447820"/>
      <w:bookmarkStart w:id="2243" w:name="_Toc987"/>
      <w:bookmarkEnd w:id="2242"/>
      <w:r>
        <w:rPr>
          <w:rtl w:val="true"/>
        </w:rPr>
        <w:t>اشارة</w:t>
      </w:r>
      <w:bookmarkEnd w:id="2243"/>
    </w:p>
    <w:p>
      <w:pPr>
        <w:pStyle w:val="BookText"/>
        <w:rPr/>
      </w:pPr>
      <w:r>
        <w:rPr>
          <w:rStyle w:val="FootnoteAnchor"/>
        </w:rPr>
        <w:footnoteReference w:id="1735"/>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تَجِبُ کَفَّارَةُ الْیَمِینِ قَبْلَ الْحِنْثِ بَلْ بَعْدَهُ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مورد اینکه کفاره سوگند قبل از شکستن آن واجب نیست، بلکه پس از شکستن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p>
    <w:p>
      <w:pPr>
        <w:pStyle w:val="Heading4"/>
        <w:numPr>
          <w:ilvl w:val="3"/>
          <w:numId w:val="1"/>
        </w:numPr>
        <w:rPr/>
      </w:pPr>
      <w:bookmarkStart w:id="2244" w:name="__RefHeading___Toc12664233_1280447820"/>
      <w:bookmarkStart w:id="2245" w:name="_Toc988"/>
      <w:bookmarkEnd w:id="2244"/>
      <w:r>
        <w:rPr>
          <w:rtl w:val="true"/>
        </w:rPr>
        <w:t>[</w:t>
      </w:r>
      <w:r>
        <w:rPr>
          <w:rtl w:val="true"/>
        </w:rPr>
        <w:t>رقم الحدیث الکلی</w:t>
      </w:r>
      <w:r>
        <w:rPr>
          <w:rtl w:val="true"/>
        </w:rPr>
        <w:t xml:space="preserve">: </w:t>
      </w:r>
      <w:r>
        <w:rPr/>
        <w:t>29587</w:t>
      </w:r>
      <w:r>
        <w:rPr>
          <w:rtl w:val="true"/>
        </w:rPr>
        <w:t xml:space="preserve"> - </w:t>
      </w:r>
      <w:r>
        <w:rPr>
          <w:rtl w:val="true"/>
        </w:rPr>
        <w:t>رقم الحدیث الباب</w:t>
      </w:r>
      <w:r>
        <w:rPr>
          <w:rtl w:val="true"/>
        </w:rPr>
        <w:t xml:space="preserve">: </w:t>
      </w:r>
      <w:r>
        <w:rPr/>
        <w:t>1</w:t>
      </w:r>
      <w:r>
        <w:rPr>
          <w:rtl w:val="true"/>
        </w:rPr>
        <w:t>]</w:t>
      </w:r>
      <w:bookmarkEnd w:id="224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مُحَمَّدُ بْنُ عَلِیِّ بْنِ الْحُسَیْنِ بِإِسْنَادِهِ عَنْ مُحَمَّدِ بْنِ یَحْیَی</w:t>
      </w:r>
      <w:bookmarkStart w:id="2246" w:name="pg18705_173866"/>
    </w:p>
    <w:p>
      <w:pPr>
        <w:pStyle w:val="BookText"/>
        <w:rPr/>
      </w:pPr>
      <w:bookmarkEnd w:id="2246"/>
      <w:r>
        <w:rPr>
          <w:rFonts w:ascii="Amiri" w:hAnsi="Amiri" w:eastAsia="Amiri" w:cs="Amiri"/>
          <w:color w:val="111111"/>
          <w:sz w:val="28"/>
          <w:sz w:val="28"/>
          <w:szCs w:val="28"/>
          <w:rtl w:val="true"/>
          <w:lang w:bidi="ar-SA"/>
        </w:rPr>
        <w:t>الْخَزَّازِ عَنْ طَلْحَةَ بْنِ زَیْدٍ عَنْ جَعْفَرِ بْنِ مُحَمَّدٍ عَنْ أَبِیهِ ع أَنَّ عَلِیّاً ع کَرِهَ أَنْ یُطْعِمَ الرَّجُلُ فِی کَفَّارَةِ الْیَمِینِ قَبْلَ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أَحْمَدَ بْنِ مُحَمَّدٍ عَنْ مُحَمَّدِ بْنِ یَحْیَی مِثْلَهُ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طلحه بن زید نقل شده است که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می‌دانست کسی در کفاره سوگند قبل از شکستن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دهد</w:t>
      </w:r>
      <w:r>
        <w:rPr>
          <w:rFonts w:eastAsia="IRNazanin" w:cs="IRNazanin"/>
          <w:color w:val="111111"/>
          <w:sz w:val="28"/>
          <w:szCs w:val="28"/>
          <w:rtl w:val="true"/>
          <w:lang w:bidi="fa-IR"/>
        </w:rPr>
        <w:t>.</w:t>
      </w:r>
    </w:p>
    <w:p>
      <w:pPr>
        <w:pStyle w:val="Heading4"/>
        <w:numPr>
          <w:ilvl w:val="3"/>
          <w:numId w:val="1"/>
        </w:numPr>
        <w:rPr/>
      </w:pPr>
      <w:bookmarkStart w:id="2247" w:name="__RefHeading___Toc12664235_1280447820"/>
      <w:bookmarkStart w:id="2248" w:name="_Toc989"/>
      <w:bookmarkEnd w:id="2247"/>
      <w:r>
        <w:rPr>
          <w:rtl w:val="true"/>
        </w:rPr>
        <w:t>[</w:t>
      </w:r>
      <w:r>
        <w:rPr>
          <w:rtl w:val="true"/>
        </w:rPr>
        <w:t>رقم الحدیث الکلی</w:t>
      </w:r>
      <w:r>
        <w:rPr>
          <w:rtl w:val="true"/>
        </w:rPr>
        <w:t xml:space="preserve">: </w:t>
      </w:r>
      <w:r>
        <w:rPr/>
        <w:t>29588</w:t>
      </w:r>
      <w:r>
        <w:rPr>
          <w:rtl w:val="true"/>
        </w:rPr>
        <w:t xml:space="preserve"> - </w:t>
      </w:r>
      <w:r>
        <w:rPr>
          <w:rtl w:val="true"/>
        </w:rPr>
        <w:t>رقم الحدیث الباب</w:t>
      </w:r>
      <w:r>
        <w:rPr>
          <w:rtl w:val="true"/>
        </w:rPr>
        <w:t xml:space="preserve">: </w:t>
      </w:r>
      <w:r>
        <w:rPr/>
        <w:t>2</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29588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وَ عَنْهُ عَنْ أَبِی جَعْفَرٍ عَنْ أَبِیهِ عَنْ وَهْبٍ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حَنِثَ الرَّجُلُ فَلْیُطْعِمْ عَشَرَةَ مَسَاکِینَ وَ یُطْعِمُ قَبْلَ أَنْ یَحْنَثَ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أَنْ نَحْمِلَهُ عَلَی التَّقِیَّةِ لِأَنَّهُ مُوَافِقٌ لِمَذْهَبِ الْعَامَّةِ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739"/>
      </w:r>
      <w:r>
        <w:rPr>
          <w:rFonts w:ascii="Amiri" w:hAnsi="Amiri" w:eastAsia="Amiri" w:cs="Amiri"/>
          <w:color w:val="111111"/>
          <w:sz w:val="28"/>
          <w:sz w:val="28"/>
          <w:szCs w:val="28"/>
          <w:rtl w:val="true"/>
          <w:lang w:bidi="ar-SA"/>
        </w:rPr>
        <w:t xml:space="preserve">وَ فِی الْکَفَّارَاتِ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و از وهب،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قسم خود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ده نفر فقیر را غذا بدهد و همچنین می‌تواند پیش از شکستن قسم نیز آنان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توضیح این روایت اظهار داشته است که باید آن را بر اساس تقیه حمل کنیم، زیرا این نظر موافق با مذهب عامه است</w:t>
      </w:r>
      <w:r>
        <w:rPr>
          <w:rFonts w:eastAsia="IRNazanin" w:cs="IRNazanin"/>
          <w:color w:val="111111"/>
          <w:sz w:val="28"/>
          <w:szCs w:val="28"/>
          <w:rtl w:val="true"/>
          <w:lang w:bidi="fa-IR"/>
        </w:rPr>
        <w:t>.</w:t>
      </w:r>
    </w:p>
    <w:p>
      <w:pPr>
        <w:pStyle w:val="Heading3"/>
        <w:numPr>
          <w:ilvl w:val="2"/>
          <w:numId w:val="1"/>
        </w:numPr>
        <w:rPr/>
      </w:pPr>
      <w:bookmarkStart w:id="2249" w:name="__RefHeading___Toc12664237_1280447820"/>
      <w:bookmarkStart w:id="2250" w:name="_Toc990"/>
      <w:bookmarkEnd w:id="2249"/>
      <w:r>
        <w:rPr/>
        <w:t>52</w:t>
      </w:r>
      <w:r>
        <w:rPr>
          <w:rtl w:val="true"/>
        </w:rPr>
        <w:t xml:space="preserve">- </w:t>
      </w:r>
      <w:r>
        <w:rPr>
          <w:rtl w:val="true"/>
        </w:rPr>
        <w:t>بَابُ اسْتِحْبَابِ تَرْکِ الْمُدَّعِی طَلَبَ الْیَمِینِ إِذَا تَوَجَّهَتْ عَلَی الْمُنْکِرِ</w:t>
      </w:r>
      <w:bookmarkEnd w:id="2250"/>
    </w:p>
    <w:p>
      <w:pPr>
        <w:pStyle w:val="Heading4"/>
        <w:numPr>
          <w:ilvl w:val="3"/>
          <w:numId w:val="1"/>
        </w:numPr>
        <w:rPr/>
      </w:pPr>
      <w:bookmarkStart w:id="2251" w:name="__RefHeading___Toc12664239_1280447820"/>
      <w:bookmarkStart w:id="2252" w:name="_Toc991"/>
      <w:bookmarkEnd w:id="2251"/>
      <w:r>
        <w:rPr>
          <w:rtl w:val="true"/>
        </w:rPr>
        <w:t>اشارة</w:t>
      </w:r>
      <w:bookmarkEnd w:id="2252"/>
    </w:p>
    <w:p>
      <w:pPr>
        <w:pStyle w:val="BookText"/>
        <w:rPr/>
      </w:pPr>
      <w:r>
        <w:rPr>
          <w:rStyle w:val="FootnoteAnchor"/>
        </w:rPr>
        <w:footnoteReference w:id="1741"/>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تَرْکِ الْمُدَّعِی طَلَبَ الْیَمِینِ إِذَا تَوَجَّهَتْ عَلَی الْمُنْکِرِ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استحباب این که مدعی از طلب سوگند از منکر خودداری کند، زمانی که قسم بر او واجب شده باشد</w:t>
      </w:r>
    </w:p>
    <w:p>
      <w:pPr>
        <w:pStyle w:val="Heading4"/>
        <w:numPr>
          <w:ilvl w:val="3"/>
          <w:numId w:val="1"/>
        </w:numPr>
        <w:rPr/>
      </w:pPr>
      <w:bookmarkStart w:id="2253" w:name="__RefHeading___Toc12664241_1280447820"/>
      <w:bookmarkStart w:id="2254" w:name="_Toc992"/>
      <w:bookmarkEnd w:id="2253"/>
      <w:r>
        <w:rPr>
          <w:rtl w:val="true"/>
        </w:rPr>
        <w:t>[</w:t>
      </w:r>
      <w:r>
        <w:rPr>
          <w:rtl w:val="true"/>
        </w:rPr>
        <w:t>رقم الحدیث الکلی</w:t>
      </w:r>
      <w:r>
        <w:rPr>
          <w:rtl w:val="true"/>
        </w:rPr>
        <w:t xml:space="preserve">: </w:t>
      </w:r>
      <w:r>
        <w:rPr/>
        <w:t>29589</w:t>
      </w:r>
      <w:r>
        <w:rPr>
          <w:rtl w:val="true"/>
        </w:rPr>
        <w:t xml:space="preserve"> - </w:t>
      </w:r>
      <w:r>
        <w:rPr>
          <w:rtl w:val="true"/>
        </w:rPr>
        <w:t>رقم الحدیث الباب</w:t>
      </w:r>
      <w:r>
        <w:rPr>
          <w:rtl w:val="true"/>
        </w:rPr>
        <w:t xml:space="preserve">: </w:t>
      </w:r>
      <w:r>
        <w:rPr/>
        <w:t>1</w:t>
      </w:r>
      <w:r>
        <w:rPr>
          <w:rtl w:val="true"/>
        </w:rPr>
        <w:t>]</w:t>
      </w:r>
      <w:bookmarkEnd w:id="225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مُحَمَّدُ بْنُ عَلِیِّ بْنِ الْحُسَیْنِ فِی ثَوَابِ الْأَعْمَالِ عَنْ أَبِیهِ عَنْ سَعْدٍ عَنْ إِبْرَاهِیمَ بْنِ هَاشِمٍ عَنْ عَلِیِّ بْنِ مَعْبَدٍ عَنْ دُرُسْتَ عَنْ</w:t>
      </w:r>
    </w:p>
    <w:p>
      <w:pPr>
        <w:pStyle w:val="BookText"/>
        <w:rPr/>
      </w:pPr>
      <w:r>
        <w:rPr>
          <w:rFonts w:ascii="Amiri" w:hAnsi="Amiri" w:eastAsia="Amiri" w:cs="Amiri"/>
          <w:color w:val="111111"/>
          <w:sz w:val="28"/>
          <w:sz w:val="28"/>
          <w:szCs w:val="28"/>
          <w:rtl w:val="true"/>
          <w:lang w:bidi="ar-SA"/>
        </w:rPr>
        <w:t>عَبْدِ الْحَمِیدِ الطَّائِیِّ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قَدَّمَ غَرِیماً إِلَی السُّلْطَانِ یَسْتَحْلِفُهُ وَ هُوَ یَعْلَمُ أَنَّهُ یَحْلِفُ ثُمَّ تَرَکَهُ تَعْظِیماً لِلَّهِ عَزَّ وَ جَلَّ لَمْ یَرْضَ اللَّهُ لَهُ بِمَنْزِلَةٍ یَوْمَ الْقِیَامَةِ إِلَّا مَنْزِلَةَ إِبْرَاهِیمَ خَلِیلِ الرَّحْمَنِ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إِسْحَاقَ عَنْ عَلِیِّ بْنِ مَعْبَدٍ وَ فِی نُسْخَةٍ عَنْ عَلِیِّ بْنِ دُرُسْتَ </w:t>
      </w:r>
      <w:r>
        <w:rPr>
          <w:rStyle w:val="FootnoteAnchor"/>
          <w:rtl w:val="true"/>
        </w:rPr>
        <w:footnoteReference w:id="174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bookmarkStart w:id="2255" w:name="pg18705_173868"/>
    </w:p>
    <w:p>
      <w:pPr>
        <w:pStyle w:val="BookText"/>
        <w:rPr/>
      </w:pPr>
      <w:bookmarkEnd w:id="22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الحمید الطائی نقل شده است که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بدهکاری را نزد سلطان ببرد تا او را قسم دهد، در حالی که می‌داند بدهکار قسم خواهد خورد، سپس او را رها کند، از روی تعظیم و احترام به خداوند عز و جل، خداوند برای او در روز قیامت مقامی جز مقام ابراهیم خلیل‌الرحمان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پسندید</w:t>
      </w:r>
      <w:r>
        <w:rPr>
          <w:rFonts w:eastAsia="IRNazanin" w:cs="IRNazanin"/>
          <w:color w:val="111111"/>
          <w:sz w:val="28"/>
          <w:szCs w:val="28"/>
          <w:rtl w:val="true"/>
          <w:lang w:bidi="fa-IR"/>
        </w:rPr>
        <w:t>."</w:t>
      </w:r>
    </w:p>
    <w:p>
      <w:pPr>
        <w:pStyle w:val="Heading2"/>
        <w:numPr>
          <w:ilvl w:val="1"/>
          <w:numId w:val="1"/>
        </w:numPr>
        <w:rPr/>
      </w:pPr>
      <w:bookmarkStart w:id="2256" w:name="__RefHeading___Toc12664243_1280447820"/>
      <w:bookmarkStart w:id="2257" w:name="_Toc993"/>
      <w:bookmarkEnd w:id="2256"/>
      <w:r>
        <w:rPr>
          <w:rtl w:val="true"/>
        </w:rPr>
        <w:t>کِتَابُ النَّذْرِ وَ الْعَهْدِ</w:t>
      </w:r>
      <w:bookmarkEnd w:id="2257"/>
    </w:p>
    <w:p>
      <w:pPr>
        <w:pStyle w:val="Heading3"/>
        <w:numPr>
          <w:ilvl w:val="2"/>
          <w:numId w:val="1"/>
        </w:numPr>
        <w:rPr/>
      </w:pPr>
      <w:bookmarkStart w:id="2258" w:name="__RefHeading___Toc12664245_1280447820"/>
      <w:bookmarkStart w:id="2259" w:name="_Toc994"/>
      <w:bookmarkEnd w:id="2258"/>
      <w:r>
        <w:rPr>
          <w:rtl w:val="true"/>
        </w:rPr>
        <w:t>اشاره</w:t>
      </w:r>
      <w:bookmarkEnd w:id="22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0" w:name="__RefHeading___Toc12664247_1280447820"/>
      <w:bookmarkStart w:id="2261" w:name="_Toc995"/>
      <w:bookmarkEnd w:id="2260"/>
      <w:r>
        <w:rPr>
          <w:rtl w:val="true"/>
        </w:rPr>
        <w:t>اشارة</w:t>
      </w:r>
      <w:bookmarkEnd w:id="226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2262" w:name="pg18705_173870"/>
    </w:p>
    <w:p>
      <w:pPr>
        <w:pStyle w:val="Heading3"/>
        <w:numPr>
          <w:ilvl w:val="2"/>
          <w:numId w:val="1"/>
        </w:numPr>
        <w:rPr/>
      </w:pPr>
      <w:bookmarkStart w:id="2263" w:name="__RefHeading___Toc12664249_1280447820"/>
      <w:bookmarkStart w:id="2264" w:name="_Toc996"/>
      <w:bookmarkEnd w:id="2262"/>
      <w:bookmarkEnd w:id="2263"/>
      <w:r>
        <w:rPr/>
        <w:t>1</w:t>
      </w:r>
      <w:r>
        <w:rPr>
          <w:rtl w:val="true"/>
        </w:rPr>
        <w:t xml:space="preserve">- </w:t>
      </w:r>
      <w:r>
        <w:rPr>
          <w:rtl w:val="true"/>
        </w:rPr>
        <w:t>بَابُ أَنَّهُ لَا یَنْعَقِدُ النَّذْرُ حَتَّی یَقُولَ لِلَّهِ عَلَیَّ کَذَا وَ یُسَمِّیَ الْمَنْذُورَ وَ یَکُونَ عِبَادَةً</w:t>
      </w:r>
      <w:bookmarkEnd w:id="2264"/>
    </w:p>
    <w:p>
      <w:pPr>
        <w:pStyle w:val="Heading4"/>
        <w:numPr>
          <w:ilvl w:val="3"/>
          <w:numId w:val="1"/>
        </w:numPr>
        <w:rPr/>
      </w:pPr>
      <w:bookmarkStart w:id="2265" w:name="__RefHeading___Toc12664251_1280447820"/>
      <w:bookmarkStart w:id="2266" w:name="_Toc997"/>
      <w:bookmarkEnd w:id="2265"/>
      <w:r>
        <w:rPr>
          <w:rtl w:val="true"/>
        </w:rPr>
        <w:t>اشارة</w:t>
      </w:r>
      <w:bookmarkEnd w:id="2266"/>
    </w:p>
    <w:p>
      <w:pPr>
        <w:pStyle w:val="BookText"/>
        <w:rPr/>
      </w:pPr>
      <w:r>
        <w:rPr>
          <w:rStyle w:val="FootnoteAnchor"/>
        </w:rPr>
        <w:footnoteReference w:id="174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یَنْعَقِدُ النَّذْرُ حَتَّی یَقُولَ لِلَّهِ عَلَیَّ کَذَا وَ یُسَمِّیَ الْمَنْذُورَ وَ یَکُونَ عِبَادَةً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مورد اینکه نذر زمانی منعقد می‌شود که فرد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بر 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نذر را مشخص کند، و نذر باید در قالب عبادت باشد</w:t>
      </w:r>
      <w:r>
        <w:rPr>
          <w:rFonts w:eastAsia="IRNazanin" w:cs="IRNazanin"/>
          <w:color w:val="111111"/>
          <w:sz w:val="28"/>
          <w:szCs w:val="28"/>
          <w:rtl w:val="true"/>
          <w:lang w:bidi="fa-IR"/>
        </w:rPr>
        <w:t>.</w:t>
      </w:r>
    </w:p>
    <w:p>
      <w:pPr>
        <w:pStyle w:val="Heading4"/>
        <w:numPr>
          <w:ilvl w:val="3"/>
          <w:numId w:val="1"/>
        </w:numPr>
        <w:rPr/>
      </w:pPr>
      <w:bookmarkStart w:id="2267" w:name="__RefHeading___Toc12664253_1280447820"/>
      <w:bookmarkStart w:id="2268" w:name="_Toc998"/>
      <w:bookmarkEnd w:id="2267"/>
      <w:r>
        <w:rPr>
          <w:rtl w:val="true"/>
        </w:rPr>
        <w:t>[</w:t>
      </w:r>
      <w:r>
        <w:rPr>
          <w:rtl w:val="true"/>
        </w:rPr>
        <w:t>رقم الحدیث الکلی</w:t>
      </w:r>
      <w:r>
        <w:rPr>
          <w:rtl w:val="true"/>
        </w:rPr>
        <w:t xml:space="preserve">: </w:t>
      </w:r>
      <w:r>
        <w:rPr/>
        <w:t>29590</w:t>
      </w:r>
      <w:r>
        <w:rPr>
          <w:rtl w:val="true"/>
        </w:rPr>
        <w:t xml:space="preserve"> - </w:t>
      </w:r>
      <w:r>
        <w:rPr>
          <w:rtl w:val="true"/>
        </w:rPr>
        <w:t>رقم الحدیث الباب</w:t>
      </w:r>
      <w:r>
        <w:rPr>
          <w:rtl w:val="true"/>
        </w:rPr>
        <w:t xml:space="preserve">: </w:t>
      </w:r>
      <w:r>
        <w:rPr/>
        <w:t>1</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29590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6"/>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عَلَیَّ الْمَشْیُ إِلَی بَیْتِ اللَّهِ وَ هُوَ مُحْرِمٌ بِحَجَّةٍ أَوْ عَلَیَّ هَدْیٌ کَذَا وَ کَذَا فَلَیْسَ بِشَیْ‌ءٍ حَتَّی یَقُولَ لِلَّهِ عَلَیَّ الْمَشْیُ إِلَی بَیْتِهِ أَوْ یَقُولَ لِلَّهِ عَلَیَّ أَنْ أُحْرِمَ بِحَجَّةٍ أَوْ یَقُولَ لِلَّهِ عَلَیَّ هَدْیٌ کَذَا وَ کَذَا إِنْ لَمْ أَفْعَلْ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بگوید بر من است که به سوی خانه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کنم، در حالی که محرم به حج باشد، یا بگوید بر من است هدیه‌ای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معین، این امر معتبر نمی‌شود مگر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بر من است که به سوی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کنم، یا برای خداوند بر من است که با حج احرام کنم، یا برای خداوند بر من است هدیه‌ای به مقدار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انجام ندهم</w:t>
      </w:r>
      <w:r>
        <w:rPr>
          <w:rFonts w:eastAsia="IRNazanin" w:cs="IRNazanin"/>
          <w:color w:val="111111"/>
          <w:sz w:val="28"/>
          <w:szCs w:val="28"/>
          <w:rtl w:val="true"/>
          <w:lang w:bidi="fa-IR"/>
        </w:rPr>
        <w:t>."</w:t>
      </w:r>
    </w:p>
    <w:p>
      <w:pPr>
        <w:pStyle w:val="Heading4"/>
        <w:numPr>
          <w:ilvl w:val="3"/>
          <w:numId w:val="1"/>
        </w:numPr>
        <w:rPr/>
      </w:pPr>
      <w:bookmarkStart w:id="2269" w:name="__RefHeading___Toc12664255_1280447820"/>
      <w:bookmarkStart w:id="2270" w:name="_Toc999"/>
      <w:bookmarkEnd w:id="2269"/>
      <w:r>
        <w:rPr>
          <w:rtl w:val="true"/>
        </w:rPr>
        <w:t>[</w:t>
      </w:r>
      <w:r>
        <w:rPr>
          <w:rtl w:val="true"/>
        </w:rPr>
        <w:t>رقم الحدیث الکلی</w:t>
      </w:r>
      <w:r>
        <w:rPr>
          <w:rtl w:val="true"/>
        </w:rPr>
        <w:t xml:space="preserve">: </w:t>
      </w:r>
      <w:r>
        <w:rPr/>
        <w:t>29591</w:t>
      </w:r>
      <w:r>
        <w:rPr>
          <w:rtl w:val="true"/>
        </w:rPr>
        <w:t xml:space="preserve"> - </w:t>
      </w:r>
      <w:r>
        <w:rPr>
          <w:rtl w:val="true"/>
        </w:rPr>
        <w:t>رقم الحدیث الباب</w:t>
      </w:r>
      <w:r>
        <w:rPr>
          <w:rtl w:val="true"/>
        </w:rPr>
        <w:t xml:space="preserve">: </w:t>
      </w:r>
      <w:r>
        <w:rPr/>
        <w:t>2</w:t>
      </w:r>
      <w:r>
        <w:rPr>
          <w:rtl w:val="true"/>
        </w:rPr>
        <w:t>]</w:t>
      </w:r>
      <w:bookmarkEnd w:id="22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عَلَیَّ نَذْرٌ قَالَ لَیْسَ</w:t>
      </w:r>
      <w:bookmarkStart w:id="2271" w:name="pg18705_173871"/>
    </w:p>
    <w:p>
      <w:pPr>
        <w:pStyle w:val="BookText"/>
        <w:rPr/>
      </w:pPr>
      <w:bookmarkEnd w:id="2271"/>
      <w:r>
        <w:rPr>
          <w:rFonts w:ascii="Amiri" w:hAnsi="Amiri" w:eastAsia="Amiri" w:cs="Amiri"/>
          <w:color w:val="111111"/>
          <w:sz w:val="28"/>
          <w:sz w:val="28"/>
          <w:szCs w:val="28"/>
          <w:rtl w:val="true"/>
          <w:lang w:bidi="ar-SA"/>
        </w:rPr>
        <w:t xml:space="preserve">النَّذْرُ بِشَیْ‌ءٍ حَتَّی یُسَمِّیَ </w:t>
      </w:r>
      <w:r>
        <w:rPr>
          <w:rStyle w:val="FootnoteAnchor"/>
          <w:rtl w:val="true"/>
        </w:rPr>
        <w:footnoteReference w:id="1748"/>
      </w:r>
      <w:r>
        <w:rPr>
          <w:rFonts w:ascii="Amiri" w:hAnsi="Amiri" w:eastAsia="Amiri" w:cs="Amiri"/>
          <w:color w:val="111111"/>
          <w:sz w:val="28"/>
          <w:sz w:val="28"/>
          <w:szCs w:val="28"/>
          <w:rtl w:val="true"/>
          <w:lang w:bidi="ar-SA"/>
        </w:rPr>
        <w:t>لِلَّهِ صِیَاماً أَوْ صَدَقَةً أَوْ هَدْیاً أَوْ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الصباح الکنانی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نذر محسوب نمی‌شود، مگر اینکه برای خداوند صریحاً ذکر کند که شامل روزه، صدقه، هدیه یا حج باشد</w:t>
      </w:r>
      <w:r>
        <w:rPr>
          <w:rFonts w:eastAsia="IRNazanin" w:cs="IRNazanin"/>
          <w:color w:val="111111"/>
          <w:sz w:val="28"/>
          <w:szCs w:val="28"/>
          <w:rtl w:val="true"/>
          <w:lang w:bidi="fa-IR"/>
        </w:rPr>
        <w:t>."</w:t>
      </w:r>
    </w:p>
    <w:p>
      <w:pPr>
        <w:pStyle w:val="Heading4"/>
        <w:numPr>
          <w:ilvl w:val="3"/>
          <w:numId w:val="1"/>
        </w:numPr>
        <w:rPr/>
      </w:pPr>
      <w:bookmarkStart w:id="2272" w:name="__RefHeading___Toc12664257_1280447820"/>
      <w:bookmarkStart w:id="2273" w:name="_Toc1000"/>
      <w:bookmarkEnd w:id="2272"/>
      <w:r>
        <w:rPr>
          <w:rtl w:val="true"/>
        </w:rPr>
        <w:t>[</w:t>
      </w:r>
      <w:r>
        <w:rPr>
          <w:rtl w:val="true"/>
        </w:rPr>
        <w:t>رقم الحدیث الکلی</w:t>
      </w:r>
      <w:r>
        <w:rPr>
          <w:rtl w:val="true"/>
        </w:rPr>
        <w:t xml:space="preserve">: </w:t>
      </w:r>
      <w:r>
        <w:rPr/>
        <w:t>29592</w:t>
      </w:r>
      <w:r>
        <w:rPr>
          <w:rtl w:val="true"/>
        </w:rPr>
        <w:t xml:space="preserve"> - </w:t>
      </w:r>
      <w:r>
        <w:rPr>
          <w:rtl w:val="true"/>
        </w:rPr>
        <w:t>رقم الحدیث الباب</w:t>
      </w:r>
      <w:r>
        <w:rPr>
          <w:rtl w:val="true"/>
        </w:rPr>
        <w:t xml:space="preserve">: </w:t>
      </w:r>
      <w:r>
        <w:rPr/>
        <w:t>3</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29592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وَ عَنْهُ عَنْ أَحْمَدَ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یَقُولُ عَلَیَّ نَذْرٌ قَالَ لَیْسَ بِشَیْ‌ءٍ حَتَّی یُسَمِّیَ شَیْئاً </w:t>
      </w:r>
      <w:r>
        <w:rPr>
          <w:rStyle w:val="FootnoteAnchor"/>
          <w:rtl w:val="true"/>
        </w:rPr>
        <w:footnoteReference w:id="1751"/>
      </w:r>
      <w:r>
        <w:rPr>
          <w:rFonts w:ascii="Amiri" w:hAnsi="Amiri" w:eastAsia="Amiri" w:cs="Amiri"/>
          <w:color w:val="111111"/>
          <w:sz w:val="28"/>
          <w:sz w:val="28"/>
          <w:szCs w:val="28"/>
          <w:rtl w:val="true"/>
          <w:lang w:bidi="ar-SA"/>
        </w:rPr>
        <w:t xml:space="preserve">وَ یَقُولَ عَلَیَّ صَوْمٌ لِلَّهِ أَوْ یَصَّدَّقَ </w:t>
      </w:r>
      <w:r>
        <w:rPr>
          <w:rStyle w:val="FootnoteAnchor"/>
          <w:rtl w:val="true"/>
        </w:rPr>
        <w:footnoteReference w:id="1752"/>
      </w:r>
      <w:r>
        <w:rPr>
          <w:rFonts w:ascii="Amiri" w:hAnsi="Amiri" w:eastAsia="Amiri" w:cs="Amiri"/>
          <w:color w:val="111111"/>
          <w:sz w:val="28"/>
          <w:sz w:val="28"/>
          <w:szCs w:val="28"/>
          <w:rtl w:val="true"/>
          <w:lang w:bidi="ar-SA"/>
        </w:rPr>
        <w:t xml:space="preserve">أَوْ یُعْتِقَ أَوْ یُهْدِیَ هَدْیاً فَإِنْ </w:t>
      </w:r>
      <w:r>
        <w:rPr>
          <w:rStyle w:val="FootnoteAnchor"/>
          <w:rtl w:val="true"/>
        </w:rPr>
        <w:footnoteReference w:id="1753"/>
      </w:r>
      <w:r>
        <w:rPr>
          <w:rFonts w:ascii="Amiri" w:hAnsi="Amiri" w:eastAsia="Amiri" w:cs="Amiri"/>
          <w:color w:val="111111"/>
          <w:sz w:val="28"/>
          <w:sz w:val="28"/>
          <w:szCs w:val="28"/>
          <w:rtl w:val="true"/>
          <w:lang w:bidi="ar-SA"/>
        </w:rPr>
        <w:t>قَالَ الرَّجُلُ أَنَا أُهْدِی هَذَا الطَّعَامَ فَلَیْسَ هَذَا بِشَیْ‌ءٍ إِنَّمَا تُهْدَی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نذر محسوب نمی‌شود، مگر اینکه چیزی مشخص کند و بگوید که بر من است روزه‌ای برای خدا، یا صدقه‌ای، یا آزاد کردن برده‌ای، یا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غذا را هدیه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نذر محسوب نمی‌شود، زیرا آنچه به عنوان هدیه ذکر می‌شود، باید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274" w:name="__RefHeading___Toc12664259_1280447820"/>
      <w:bookmarkStart w:id="2275" w:name="_Toc1001"/>
      <w:bookmarkEnd w:id="2274"/>
      <w:r>
        <w:rPr>
          <w:rtl w:val="true"/>
        </w:rPr>
        <w:t>[</w:t>
      </w:r>
      <w:r>
        <w:rPr>
          <w:rtl w:val="true"/>
        </w:rPr>
        <w:t>رقم الحدیث الکلی</w:t>
      </w:r>
      <w:r>
        <w:rPr>
          <w:rtl w:val="true"/>
        </w:rPr>
        <w:t xml:space="preserve">: </w:t>
      </w:r>
      <w:r>
        <w:rPr/>
        <w:t>29593</w:t>
      </w:r>
      <w:r>
        <w:rPr>
          <w:rtl w:val="true"/>
        </w:rPr>
        <w:t xml:space="preserve"> - </w:t>
      </w:r>
      <w:r>
        <w:rPr>
          <w:rtl w:val="true"/>
        </w:rPr>
        <w:t>رقم الحدیث الباب</w:t>
      </w:r>
      <w:r>
        <w:rPr>
          <w:rtl w:val="true"/>
        </w:rPr>
        <w:t xml:space="preserve">: </w:t>
      </w:r>
      <w:r>
        <w:rPr/>
        <w:t>4</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29593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وَ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سُئِلَ عَنِ الرَّجُلِ یَحْلِفُ بِالنَّذْرِ وَ نِیَّتُهُ فِی یَمِینِهِ الَّتِی حَلَفَ عَلَیْهَا دِرْهَمٌ أَوْ أَقَلُّ قَالَ إِذَا لَمْ یَجْعَلْ لِلَّهِ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مسعدة بن صدقة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 مردی پرسیده شد که با نذر قسم می‌خورد و نیت او در قسم چیزی مانند یک درهم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خداوند قرار نداده باشد، هیچ اعتباری ندارد</w:t>
      </w:r>
      <w:r>
        <w:rPr>
          <w:rFonts w:eastAsia="IRNazanin" w:cs="IRNazanin"/>
          <w:color w:val="111111"/>
          <w:sz w:val="28"/>
          <w:szCs w:val="28"/>
          <w:rtl w:val="true"/>
          <w:lang w:bidi="fa-IR"/>
        </w:rPr>
        <w:t>."</w:t>
      </w:r>
    </w:p>
    <w:p>
      <w:pPr>
        <w:pStyle w:val="Heading4"/>
        <w:numPr>
          <w:ilvl w:val="3"/>
          <w:numId w:val="1"/>
        </w:numPr>
        <w:rPr/>
      </w:pPr>
      <w:bookmarkStart w:id="2276" w:name="__RefHeading___Toc12664261_1280447820"/>
      <w:bookmarkStart w:id="2277" w:name="_Toc1002"/>
      <w:bookmarkEnd w:id="2276"/>
      <w:r>
        <w:rPr>
          <w:rtl w:val="true"/>
        </w:rPr>
        <w:t>[</w:t>
      </w:r>
      <w:r>
        <w:rPr>
          <w:rtl w:val="true"/>
        </w:rPr>
        <w:t>رقم الحدیث الکلی</w:t>
      </w:r>
      <w:r>
        <w:rPr>
          <w:rtl w:val="true"/>
        </w:rPr>
        <w:t xml:space="preserve">: </w:t>
      </w:r>
      <w:r>
        <w:rPr/>
        <w:t>29594</w:t>
      </w:r>
      <w:r>
        <w:rPr>
          <w:rtl w:val="true"/>
        </w:rPr>
        <w:t xml:space="preserve"> - </w:t>
      </w:r>
      <w:r>
        <w:rPr>
          <w:rtl w:val="true"/>
        </w:rPr>
        <w:t>رقم الحدیث الباب</w:t>
      </w:r>
      <w:r>
        <w:rPr>
          <w:rtl w:val="true"/>
        </w:rPr>
        <w:t xml:space="preserve">: </w:t>
      </w:r>
      <w:r>
        <w:rPr/>
        <w:t>5</w:t>
      </w:r>
      <w:r>
        <w:rPr>
          <w:rtl w:val="true"/>
        </w:rPr>
        <w:t>]</w:t>
      </w:r>
      <w:bookmarkEnd w:id="22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وَ عَنْ مُحَمَّدِ بْنِ یَحْیَی 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bookmarkStart w:id="2278" w:name="pg18705_173872"/>
    </w:p>
    <w:p>
      <w:pPr>
        <w:pStyle w:val="BookText"/>
        <w:rPr/>
      </w:pPr>
      <w:bookmarkEnd w:id="2278"/>
      <w:r>
        <w:rPr>
          <w:rFonts w:ascii="Amiri" w:hAnsi="Amiri" w:eastAsia="Amiri" w:cs="Amiri"/>
          <w:color w:val="111111"/>
          <w:sz w:val="28"/>
          <w:sz w:val="28"/>
          <w:szCs w:val="28"/>
          <w:rtl w:val="true"/>
          <w:lang w:bidi="ar-SA"/>
        </w:rPr>
        <w:t>ع عَنِ الرَّجُلِ یَقُولُ لِلشَّیْ‌ءِ یَبِیعُهُ أَنَا أُهْدِیهِ إِلَی بَیْتِ اللَّهِ قَالَ فَقَالَ لَیْسَ بِشَیْ‌ءٍ کَذِبَةٌ کَذَبَهَا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الربیع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پرسیدند که در مورد چیزی که می‌فروشد،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به بیت‌الله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نیست جز دروغی که گفته است</w:t>
      </w:r>
      <w:r>
        <w:rPr>
          <w:rFonts w:eastAsia="IRNazanin" w:cs="IRNazanin"/>
          <w:color w:val="111111"/>
          <w:sz w:val="28"/>
          <w:szCs w:val="28"/>
          <w:rtl w:val="true"/>
          <w:lang w:bidi="fa-IR"/>
        </w:rPr>
        <w:t>."</w:t>
      </w:r>
    </w:p>
    <w:p>
      <w:pPr>
        <w:pStyle w:val="Heading4"/>
        <w:numPr>
          <w:ilvl w:val="3"/>
          <w:numId w:val="1"/>
        </w:numPr>
        <w:rPr/>
      </w:pPr>
      <w:bookmarkStart w:id="2279" w:name="__RefHeading___Toc12664263_1280447820"/>
      <w:bookmarkStart w:id="2280" w:name="_Toc1003"/>
      <w:bookmarkEnd w:id="2279"/>
      <w:r>
        <w:rPr>
          <w:rtl w:val="true"/>
        </w:rPr>
        <w:t>[</w:t>
      </w:r>
      <w:r>
        <w:rPr>
          <w:rtl w:val="true"/>
        </w:rPr>
        <w:t>رقم الحدیث الکلی</w:t>
      </w:r>
      <w:r>
        <w:rPr>
          <w:rtl w:val="true"/>
        </w:rPr>
        <w:t xml:space="preserve">: </w:t>
      </w:r>
      <w:r>
        <w:rPr/>
        <w:t>29595</w:t>
      </w:r>
      <w:r>
        <w:rPr>
          <w:rtl w:val="true"/>
        </w:rPr>
        <w:t xml:space="preserve"> - </w:t>
      </w:r>
      <w:r>
        <w:rPr>
          <w:rtl w:val="true"/>
        </w:rPr>
        <w:t>رقم الحدیث الباب</w:t>
      </w:r>
      <w:r>
        <w:rPr>
          <w:rtl w:val="true"/>
        </w:rPr>
        <w:t xml:space="preserve">: </w:t>
      </w:r>
      <w:r>
        <w:rPr/>
        <w:t>6</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29595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أُغْضِبَ فَقَالَ عَلَیَّ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لَمْ یَقُلْ لِلَّهِ عَلَیَّ فَلَیْسَ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می‌کند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پرسیده شد که در حالت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است که به سوی بیت‌الله الحرام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هیچ اعتباری ندارد</w:t>
      </w:r>
      <w:r>
        <w:rPr>
          <w:rFonts w:eastAsia="IRNazanin" w:cs="IRNazanin"/>
          <w:color w:val="111111"/>
          <w:sz w:val="28"/>
          <w:szCs w:val="28"/>
          <w:rtl w:val="true"/>
          <w:lang w:bidi="fa-IR"/>
        </w:rPr>
        <w:t>."</w:t>
      </w:r>
    </w:p>
    <w:p>
      <w:pPr>
        <w:pStyle w:val="Heading4"/>
        <w:numPr>
          <w:ilvl w:val="3"/>
          <w:numId w:val="1"/>
        </w:numPr>
        <w:rPr/>
      </w:pPr>
      <w:bookmarkStart w:id="2281" w:name="__RefHeading___Toc12664265_1280447820"/>
      <w:bookmarkStart w:id="2282" w:name="_Toc1004"/>
      <w:bookmarkEnd w:id="2281"/>
      <w:r>
        <w:rPr>
          <w:rtl w:val="true"/>
        </w:rPr>
        <w:t>[</w:t>
      </w:r>
      <w:r>
        <w:rPr>
          <w:rtl w:val="true"/>
        </w:rPr>
        <w:t>رقم الحدیث الکلی</w:t>
      </w:r>
      <w:r>
        <w:rPr>
          <w:rtl w:val="true"/>
        </w:rPr>
        <w:t xml:space="preserve">: </w:t>
      </w:r>
      <w:r>
        <w:rPr/>
        <w:t>29596</w:t>
      </w:r>
      <w:r>
        <w:rPr>
          <w:rtl w:val="true"/>
        </w:rPr>
        <w:t xml:space="preserve"> - </w:t>
      </w:r>
      <w:r>
        <w:rPr>
          <w:rtl w:val="true"/>
        </w:rPr>
        <w:t>رقم الحدیث الباب</w:t>
      </w:r>
      <w:r>
        <w:rPr>
          <w:rtl w:val="true"/>
        </w:rPr>
        <w:t xml:space="preserve">: </w:t>
      </w:r>
      <w:r>
        <w:rPr/>
        <w:t>7</w:t>
      </w:r>
      <w:r>
        <w:rPr>
          <w:rtl w:val="true"/>
        </w:rPr>
        <w:t>]</w:t>
      </w:r>
      <w:bookmarkEnd w:id="2282"/>
    </w:p>
    <w:p>
      <w:pPr>
        <w:pStyle w:val="BookText"/>
        <w:rPr/>
      </w:pPr>
      <w:r>
        <w:rPr>
          <w:rFonts w:eastAsia="Times New Roman" w:cs="Times New Roman" w:ascii="Times New Roman" w:hAnsi="Times New Roman"/>
          <w:color w:val="111111"/>
          <w:sz w:val="28"/>
          <w:szCs w:val="28"/>
          <w:lang w:val="en-US" w:bidi="en-US"/>
        </w:rPr>
        <w:t>29596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الْحَسَنِ بِإِسْنَادِهِ عَنِ الْحُسَیْنِ بْنِ سَعِیدٍ عَنْ فَضَالَةَ عَنْ أَبَانٍ عَنْ زُرَارَةَ وَ عَبْدِ الرَّحْمَنِ عَنْ أَبِی عَبْدِ اللَّهِ ع فِی رَجُلٍ قَالَ هُوَ مُحْرِمٌ بِحَجَّةٍ إِنْ لَمْ یَفْعَلْ کَذَا وَ کَذَا فَلَمْ یَفْعَلْهُ 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و عبدالرحمن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محرم به حج است اگر فلان و فلان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کارها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اعتباری ندارد</w:t>
      </w:r>
      <w:r>
        <w:rPr>
          <w:rFonts w:eastAsia="IRNazanin" w:cs="IRNazanin"/>
          <w:color w:val="111111"/>
          <w:sz w:val="28"/>
          <w:szCs w:val="28"/>
          <w:rtl w:val="true"/>
          <w:lang w:bidi="fa-IR"/>
        </w:rPr>
        <w:t>."</w:t>
      </w:r>
    </w:p>
    <w:p>
      <w:pPr>
        <w:pStyle w:val="Heading4"/>
        <w:numPr>
          <w:ilvl w:val="3"/>
          <w:numId w:val="1"/>
        </w:numPr>
        <w:rPr/>
      </w:pPr>
      <w:bookmarkStart w:id="2283" w:name="__RefHeading___Toc12664267_1280447820"/>
      <w:bookmarkStart w:id="2284" w:name="_Toc1005"/>
      <w:bookmarkEnd w:id="2283"/>
      <w:r>
        <w:rPr>
          <w:rtl w:val="true"/>
        </w:rPr>
        <w:t>[</w:t>
      </w:r>
      <w:r>
        <w:rPr>
          <w:rtl w:val="true"/>
        </w:rPr>
        <w:t>رقم الحدیث الکلی</w:t>
      </w:r>
      <w:r>
        <w:rPr>
          <w:rtl w:val="true"/>
        </w:rPr>
        <w:t xml:space="preserve">: </w:t>
      </w:r>
      <w:r>
        <w:rPr/>
        <w:t>29597</w:t>
      </w:r>
      <w:r>
        <w:rPr>
          <w:rtl w:val="true"/>
        </w:rPr>
        <w:t xml:space="preserve"> - </w:t>
      </w:r>
      <w:r>
        <w:rPr>
          <w:rtl w:val="true"/>
        </w:rPr>
        <w:t>رقم الحدیث الباب</w:t>
      </w:r>
      <w:r>
        <w:rPr>
          <w:rtl w:val="true"/>
        </w:rPr>
        <w:t xml:space="preserve">: </w:t>
      </w:r>
      <w:r>
        <w:rPr/>
        <w:t>8</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29597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أَحْمَدُ بْنُ مُحَمَّدِ بْنِ عِیسَی فِی نَوَادِرِهِ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یَحْلِفُ بِالْمَشْیِ إِلَی بَیْتِ اللَّهِ وَ یُحْرِمُ بِحَجَّةٍ وَ الْهَدْیِ فَقَالَ مَا جَعَلَ لِلَّهِ فَهُوَ وَاجِبٌ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عبدالله الاعرج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قسم یاد می‌کند بر حرکت به سوی بیت‌الله، احرام حج و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برای خدا قرار داده شود، واجب است بر او</w:t>
      </w:r>
      <w:r>
        <w:rPr>
          <w:rFonts w:eastAsia="IRNazanin" w:cs="IRNazanin"/>
          <w:color w:val="111111"/>
          <w:sz w:val="28"/>
          <w:szCs w:val="28"/>
          <w:rtl w:val="true"/>
          <w:lang w:bidi="fa-IR"/>
        </w:rPr>
        <w:t>."</w:t>
      </w:r>
    </w:p>
    <w:p>
      <w:pPr>
        <w:pStyle w:val="Heading4"/>
        <w:numPr>
          <w:ilvl w:val="3"/>
          <w:numId w:val="1"/>
        </w:numPr>
        <w:rPr/>
      </w:pPr>
      <w:bookmarkStart w:id="2285" w:name="__RefHeading___Toc12664269_1280447820"/>
      <w:bookmarkStart w:id="2286" w:name="_Toc1006"/>
      <w:bookmarkEnd w:id="2285"/>
      <w:r>
        <w:rPr>
          <w:rtl w:val="true"/>
        </w:rPr>
        <w:t>[</w:t>
      </w:r>
      <w:r>
        <w:rPr>
          <w:rtl w:val="true"/>
        </w:rPr>
        <w:t>رقم الحدیث الکلی</w:t>
      </w:r>
      <w:r>
        <w:rPr>
          <w:rtl w:val="true"/>
        </w:rPr>
        <w:t xml:space="preserve">: </w:t>
      </w:r>
      <w:r>
        <w:rPr/>
        <w:t>29598</w:t>
      </w:r>
      <w:r>
        <w:rPr>
          <w:rtl w:val="true"/>
        </w:rPr>
        <w:t xml:space="preserve"> - </w:t>
      </w:r>
      <w:r>
        <w:rPr>
          <w:rtl w:val="true"/>
        </w:rPr>
        <w:t>رقم الحدیث الباب</w:t>
      </w:r>
      <w:r>
        <w:rPr>
          <w:rtl w:val="true"/>
        </w:rPr>
        <w:t xml:space="preserve">: </w:t>
      </w:r>
      <w:r>
        <w:rPr/>
        <w:t>9</w:t>
      </w:r>
      <w:r>
        <w:rPr>
          <w:rtl w:val="true"/>
        </w:rPr>
        <w:t>]</w:t>
      </w:r>
      <w:bookmarkEnd w:id="22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وَ عَنْ أَبِی جَعْفَرٍ یَعْنِی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یَقُولُ عَلَیَّ مِائَةُ بَدَنَةٍ </w:t>
      </w:r>
      <w:r>
        <w:rPr>
          <w:rStyle w:val="FootnoteAnchor"/>
          <w:rtl w:val="true"/>
        </w:rPr>
        <w:footnoteReference w:id="1763"/>
      </w:r>
      <w:r>
        <w:rPr>
          <w:rFonts w:ascii="Amiri" w:hAnsi="Amiri" w:eastAsia="Amiri" w:cs="Amiri"/>
          <w:color w:val="111111"/>
          <w:sz w:val="28"/>
          <w:sz w:val="28"/>
          <w:szCs w:val="28"/>
          <w:rtl w:val="true"/>
          <w:lang w:bidi="ar-SA"/>
        </w:rPr>
        <w:t>أَوْ مَا لَا یُطِیقُ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ذَلِکَ مِنْ خُطُوَاتِ الشَّیْطَانِ</w:t>
      </w:r>
      <w:r>
        <w:rPr>
          <w:rFonts w:eastAsia="Amiri" w:cs="Amiri" w:ascii="Amiri" w:hAnsi="Amiri"/>
          <w:color w:val="111111"/>
          <w:sz w:val="28"/>
          <w:szCs w:val="28"/>
          <w:rtl w:val="true"/>
          <w:lang w:bidi="ar-SA"/>
        </w:rPr>
        <w:t>.</w:t>
      </w:r>
      <w:bookmarkStart w:id="2287" w:name="pg18705_173873"/>
    </w:p>
    <w:p>
      <w:pPr>
        <w:pStyle w:val="BookText"/>
        <w:rPr/>
      </w:pPr>
      <w:bookmarkEnd w:id="22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من یصحّ منه الصوم، و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است صد قربانی یا چیزی که در توان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دادند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w:t>
      </w:r>
    </w:p>
    <w:p>
      <w:pPr>
        <w:pStyle w:val="Heading3"/>
        <w:numPr>
          <w:ilvl w:val="2"/>
          <w:numId w:val="1"/>
        </w:numPr>
        <w:rPr/>
      </w:pPr>
      <w:bookmarkStart w:id="2288" w:name="__RefHeading___Toc12664271_1280447820"/>
      <w:bookmarkStart w:id="2289" w:name="_Toc1007"/>
      <w:bookmarkEnd w:id="2288"/>
      <w:r>
        <w:rPr/>
        <w:t>2</w:t>
      </w:r>
      <w:r>
        <w:rPr>
          <w:rtl w:val="true"/>
        </w:rPr>
        <w:t xml:space="preserve">- </w:t>
      </w:r>
      <w:r>
        <w:rPr>
          <w:rtl w:val="true"/>
        </w:rPr>
        <w:t>بَابُ أَنَّ مَنْ نَذَرَ وَ لَمْ یُسَمِّ مَنْذُوراً لَمْ یَلْزَمْهُ شَیْ‌ءٌ فَإِنْ سَمَّی مُجْمَلًا أَجْزَأَهُ مُطْلَقُ الْعِبَادَةِ</w:t>
      </w:r>
      <w:bookmarkEnd w:id="2289"/>
    </w:p>
    <w:p>
      <w:pPr>
        <w:pStyle w:val="Heading4"/>
        <w:numPr>
          <w:ilvl w:val="3"/>
          <w:numId w:val="1"/>
        </w:numPr>
        <w:rPr/>
      </w:pPr>
      <w:bookmarkStart w:id="2290" w:name="__RefHeading___Toc12664273_1280447820"/>
      <w:bookmarkStart w:id="2291" w:name="_Toc1008"/>
      <w:bookmarkEnd w:id="2290"/>
      <w:r>
        <w:rPr>
          <w:rtl w:val="true"/>
        </w:rPr>
        <w:t>اشارة</w:t>
      </w:r>
      <w:bookmarkEnd w:id="2291"/>
    </w:p>
    <w:p>
      <w:pPr>
        <w:pStyle w:val="BookText"/>
        <w:rPr/>
      </w:pPr>
      <w:r>
        <w:rPr>
          <w:rStyle w:val="FootnoteAnchor"/>
        </w:rPr>
        <w:footnoteReference w:id="176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وَ لَمْ یُسَمِّ مَنْذُوراً لَمْ یَلْزَمْهُ شَیْ‌ءٌ فَإِنْ سَمَّی مُجْمَلًا أَجْزَأَهُ مُطْلَقُ الْعِبَادَةِ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نذر کند و مورد نذر را مشخص نکند، هیچ چیزی بر او واجب نیست؛ اما اگر به طور کلی چیزی را برای نذر مشخص کند، ذکر مطلق عبادت برای او کفایت می‌کند</w:t>
      </w:r>
      <w:r>
        <w:rPr>
          <w:rFonts w:eastAsia="IRNazanin" w:cs="IRNazanin"/>
          <w:color w:val="111111"/>
          <w:sz w:val="28"/>
          <w:szCs w:val="28"/>
          <w:rtl w:val="true"/>
          <w:lang w:bidi="fa-IR"/>
        </w:rPr>
        <w:t>.</w:t>
      </w:r>
    </w:p>
    <w:p>
      <w:pPr>
        <w:pStyle w:val="Heading4"/>
        <w:numPr>
          <w:ilvl w:val="3"/>
          <w:numId w:val="1"/>
        </w:numPr>
        <w:rPr/>
      </w:pPr>
      <w:bookmarkStart w:id="2292" w:name="__RefHeading___Toc12664275_1280447820"/>
      <w:bookmarkStart w:id="2293" w:name="_Toc1009"/>
      <w:bookmarkEnd w:id="2292"/>
      <w:r>
        <w:rPr>
          <w:rtl w:val="true"/>
        </w:rPr>
        <w:t>[</w:t>
      </w:r>
      <w:r>
        <w:rPr>
          <w:rtl w:val="true"/>
        </w:rPr>
        <w:t>رقم الحدیث الکلی</w:t>
      </w:r>
      <w:r>
        <w:rPr>
          <w:rtl w:val="true"/>
        </w:rPr>
        <w:t xml:space="preserve">: </w:t>
      </w:r>
      <w:r>
        <w:rPr/>
        <w:t>29599</w:t>
      </w:r>
      <w:r>
        <w:rPr>
          <w:rtl w:val="true"/>
        </w:rPr>
        <w:t xml:space="preserve"> - </w:t>
      </w:r>
      <w:r>
        <w:rPr>
          <w:rtl w:val="true"/>
        </w:rPr>
        <w:t>رقم الحدیث الباب</w:t>
      </w:r>
      <w:r>
        <w:rPr>
          <w:rtl w:val="true"/>
        </w:rPr>
        <w:t xml:space="preserve">: </w:t>
      </w:r>
      <w:r>
        <w:rPr/>
        <w:t>1</w:t>
      </w:r>
      <w:r>
        <w:rPr>
          <w:rtl w:val="true"/>
        </w:rPr>
        <w:t>]</w:t>
      </w:r>
      <w:bookmarkEnd w:id="2293"/>
    </w:p>
    <w:p>
      <w:pPr>
        <w:pStyle w:val="BookText"/>
        <w:rPr/>
      </w:pPr>
      <w:r>
        <w:rPr>
          <w:rFonts w:eastAsia="Times New Roman" w:cs="Times New Roman" w:ascii="Times New Roman" w:hAnsi="Times New Roman"/>
          <w:color w:val="111111"/>
          <w:sz w:val="28"/>
          <w:szCs w:val="28"/>
          <w:lang w:val="en-US" w:bidi="en-US"/>
        </w:rPr>
        <w:t>29599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رَجُلٍ جَعَلَ عَلَیْهِ نَذْراً وَ لَمْ یُسَمِّهِ قَالَ إِنْ سَمَّی فَهُوَ الَّذِی سَمَّی وَ إِنَّ لَمْ یُسَمِّ فَلَیْسَ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پرسیده شد که نذری بر خود واجب کرده ولی آن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مشخص کرده باشد، همان چیزی است که تعیین کرده؛ و اگر مشخص نکرده باشد، هیچ چیزی بر عهده او نیست</w:t>
      </w:r>
      <w:r>
        <w:rPr>
          <w:rFonts w:eastAsia="IRNazanin" w:cs="IRNazanin"/>
          <w:color w:val="111111"/>
          <w:sz w:val="28"/>
          <w:szCs w:val="28"/>
          <w:rtl w:val="true"/>
          <w:lang w:bidi="fa-IR"/>
        </w:rPr>
        <w:t>."</w:t>
      </w:r>
    </w:p>
    <w:p>
      <w:pPr>
        <w:pStyle w:val="Heading4"/>
        <w:numPr>
          <w:ilvl w:val="3"/>
          <w:numId w:val="1"/>
        </w:numPr>
        <w:rPr/>
      </w:pPr>
      <w:bookmarkStart w:id="2294" w:name="__RefHeading___Toc12664277_1280447820"/>
      <w:bookmarkStart w:id="2295" w:name="_Toc1010"/>
      <w:bookmarkEnd w:id="2294"/>
      <w:r>
        <w:rPr>
          <w:rtl w:val="true"/>
        </w:rPr>
        <w:t>[</w:t>
      </w:r>
      <w:r>
        <w:rPr>
          <w:rtl w:val="true"/>
        </w:rPr>
        <w:t>رقم الحدیث الکلی</w:t>
      </w:r>
      <w:r>
        <w:rPr>
          <w:rtl w:val="true"/>
        </w:rPr>
        <w:t xml:space="preserve">: </w:t>
      </w:r>
      <w:r>
        <w:rPr/>
        <w:t>29600</w:t>
      </w:r>
      <w:r>
        <w:rPr>
          <w:rtl w:val="true"/>
        </w:rPr>
        <w:t xml:space="preserve"> - </w:t>
      </w:r>
      <w:r>
        <w:rPr>
          <w:rtl w:val="true"/>
        </w:rPr>
        <w:t>رقم الحدیث الباب</w:t>
      </w:r>
      <w:r>
        <w:rPr>
          <w:rtl w:val="true"/>
        </w:rPr>
        <w:t xml:space="preserve">: </w:t>
      </w:r>
      <w:r>
        <w:rPr/>
        <w:t>2</w:t>
      </w:r>
      <w:r>
        <w:rPr>
          <w:rtl w:val="true"/>
        </w:rPr>
        <w:t>]</w:t>
      </w:r>
      <w:bookmarkEnd w:id="2295"/>
    </w:p>
    <w:p>
      <w:pPr>
        <w:pStyle w:val="BookText"/>
        <w:rPr/>
      </w:pPr>
      <w:r>
        <w:rPr>
          <w:rFonts w:eastAsia="Times New Roman" w:cs="Times New Roman" w:ascii="Times New Roman" w:hAnsi="Times New Roman"/>
          <w:color w:val="111111"/>
          <w:sz w:val="28"/>
          <w:szCs w:val="28"/>
          <w:lang w:val="en-US" w:bidi="en-US"/>
        </w:rPr>
        <w:t>29600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 عِدَّةٍ مِنْ أَصْحَابِنَا عَنْ سَهْلِ بْنِ زِیَادٍ عَنْ أَحْمَدَ بْنِ مُحَمَّدِ بْنِ أَبِی نَصْرٍ عَنْ ثَعْلَبَةَ بْنِ مَیْمُونٍ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عَلَیَّ نَذْرٌ وَ لَمْ یُسَمِّ شَیْئاً 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 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چیزی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اعتباری ندارد</w:t>
      </w:r>
      <w:r>
        <w:rPr>
          <w:rFonts w:eastAsia="IRNazanin" w:cs="IRNazanin"/>
          <w:color w:val="111111"/>
          <w:sz w:val="28"/>
          <w:szCs w:val="28"/>
          <w:rtl w:val="true"/>
          <w:lang w:bidi="fa-IR"/>
        </w:rPr>
        <w:t>."</w:t>
      </w:r>
    </w:p>
    <w:p>
      <w:pPr>
        <w:pStyle w:val="Heading4"/>
        <w:numPr>
          <w:ilvl w:val="3"/>
          <w:numId w:val="1"/>
        </w:numPr>
        <w:rPr/>
      </w:pPr>
      <w:bookmarkStart w:id="2296" w:name="__RefHeading___Toc12664279_1280447820"/>
      <w:bookmarkStart w:id="2297" w:name="_Toc1011"/>
      <w:bookmarkEnd w:id="2296"/>
      <w:r>
        <w:rPr>
          <w:rtl w:val="true"/>
        </w:rPr>
        <w:t>[</w:t>
      </w:r>
      <w:r>
        <w:rPr>
          <w:rtl w:val="true"/>
        </w:rPr>
        <w:t>رقم الحدیث الکلی</w:t>
      </w:r>
      <w:r>
        <w:rPr>
          <w:rtl w:val="true"/>
        </w:rPr>
        <w:t xml:space="preserve">: </w:t>
      </w:r>
      <w:r>
        <w:rPr/>
        <w:t>29601</w:t>
      </w:r>
      <w:r>
        <w:rPr>
          <w:rtl w:val="true"/>
        </w:rPr>
        <w:t xml:space="preserve"> - </w:t>
      </w:r>
      <w:r>
        <w:rPr>
          <w:rtl w:val="true"/>
        </w:rPr>
        <w:t>رقم الحدیث الباب</w:t>
      </w:r>
      <w:r>
        <w:rPr>
          <w:rtl w:val="true"/>
        </w:rPr>
        <w:t xml:space="preserve">: </w:t>
      </w:r>
      <w:r>
        <w:rPr/>
        <w:t>3</w:t>
      </w:r>
      <w:r>
        <w:rPr>
          <w:rtl w:val="true"/>
        </w:rPr>
        <w:t>]</w:t>
      </w:r>
      <w:bookmarkEnd w:id="229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وَ عَنْهُمْ عَنْ سَهْلٍ عَنْ مُحَمَّدِ بْنِ الْحَسَنِ بْنِ شَمُّونٍ عَنْ عَبْدِ اللَّهِ بْنِ عَبْدِ الرَّحْمَنِ الْأَصَمِّ عَنْ مِسْمَعِ بْنِ عَبْدِ الْمَلِکِ عَنْ أَبِی عَبْدِ اللَّهِ</w:t>
      </w:r>
      <w:bookmarkStart w:id="2298" w:name="pg18705_173874"/>
    </w:p>
    <w:p>
      <w:pPr>
        <w:pStyle w:val="BookText"/>
        <w:rPr/>
      </w:pPr>
      <w:bookmarkEnd w:id="2298"/>
      <w:r>
        <w:rPr>
          <w:rFonts w:ascii="Amiri" w:hAnsi="Amiri" w:eastAsia="Amiri" w:cs="Amiri"/>
          <w:color w:val="111111"/>
          <w:sz w:val="28"/>
          <w:sz w:val="28"/>
          <w:szCs w:val="28"/>
          <w:rtl w:val="true"/>
          <w:lang w:bidi="ar-SA"/>
        </w:rPr>
        <w:t>ع أَنَّ أَمِیرَ الْمُؤْمِنِینَ ع سُئِلَ عَنْ رَجُلٍ نَذَرَ وَ لَمْ یُسَمِّ شَیْئاً قَالَ إِنْ شَاءَ صَلَّی رَکْعَتَیْنِ وَ إِنْ شَاءَ صَامَ یَوْماً وَ إِنْ شَاءَ تَصَدَّقَ بِرَغِیفٍ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التَّسْمِیَةِ إِجْمَالًا لَا تَفْصِیلًا لِمَا مَرَّ </w:t>
      </w:r>
      <w:r>
        <w:rPr>
          <w:rStyle w:val="FootnoteAnchor"/>
          <w:rtl w:val="true"/>
        </w:rPr>
        <w:footnoteReference w:id="1770"/>
      </w:r>
      <w:r>
        <w:rPr>
          <w:rFonts w:ascii="Amiri" w:hAnsi="Amiri" w:eastAsia="Amiri" w:cs="Amiri"/>
          <w:color w:val="111111"/>
          <w:sz w:val="28"/>
          <w:sz w:val="28"/>
          <w:szCs w:val="28"/>
          <w:rtl w:val="true"/>
          <w:lang w:bidi="ar-SA"/>
        </w:rPr>
        <w:t xml:space="preserve">وَ یَأْتِی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مسمع بن عبد الملک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نذر کرده اما چیزی مشخص نکرده،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می‌تواند دو رکعت نماز بخواند، یا یک روز روزه بگیرد، یا یک قرص نان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مربوط به استحباب یا تعیین نذر به صورت اجمالی است، نه به صورت تفصیلی، بر اساس مواردی که پیشتر بیان شده است</w:t>
      </w:r>
      <w:r>
        <w:rPr>
          <w:rFonts w:eastAsia="IRNazanin" w:cs="IRNazanin"/>
          <w:color w:val="111111"/>
          <w:sz w:val="28"/>
          <w:szCs w:val="28"/>
          <w:rtl w:val="true"/>
          <w:lang w:bidi="fa-IR"/>
        </w:rPr>
        <w:t>.</w:t>
      </w:r>
    </w:p>
    <w:p>
      <w:pPr>
        <w:pStyle w:val="Heading4"/>
        <w:numPr>
          <w:ilvl w:val="3"/>
          <w:numId w:val="1"/>
        </w:numPr>
        <w:rPr/>
      </w:pPr>
      <w:bookmarkStart w:id="2299" w:name="__RefHeading___Toc12664281_1280447820"/>
      <w:bookmarkStart w:id="2300" w:name="_Toc1012"/>
      <w:bookmarkEnd w:id="2299"/>
      <w:r>
        <w:rPr>
          <w:rtl w:val="true"/>
        </w:rPr>
        <w:t>[</w:t>
      </w:r>
      <w:r>
        <w:rPr>
          <w:rtl w:val="true"/>
        </w:rPr>
        <w:t>رقم الحدیث الکلی</w:t>
      </w:r>
      <w:r>
        <w:rPr>
          <w:rtl w:val="true"/>
        </w:rPr>
        <w:t xml:space="preserve">: </w:t>
      </w:r>
      <w:r>
        <w:rPr/>
        <w:t>29602</w:t>
      </w:r>
      <w:r>
        <w:rPr>
          <w:rtl w:val="true"/>
        </w:rPr>
        <w:t xml:space="preserve"> - </w:t>
      </w:r>
      <w:r>
        <w:rPr>
          <w:rtl w:val="true"/>
        </w:rPr>
        <w:t>رقم الحدیث الباب</w:t>
      </w:r>
      <w:r>
        <w:rPr>
          <w:rtl w:val="true"/>
        </w:rPr>
        <w:t xml:space="preserve">: </w:t>
      </w:r>
      <w:r>
        <w:rPr/>
        <w:t>4</w:t>
      </w:r>
      <w:r>
        <w:rPr>
          <w:rtl w:val="true"/>
        </w:rPr>
        <w:t>]</w:t>
      </w:r>
      <w:bookmarkEnd w:id="2300"/>
    </w:p>
    <w:p>
      <w:pPr>
        <w:pStyle w:val="BookText"/>
        <w:rPr/>
      </w:pPr>
      <w:r>
        <w:rPr>
          <w:rFonts w:eastAsia="Times New Roman" w:cs="Times New Roman" w:ascii="Times New Roman" w:hAnsi="Times New Roman"/>
          <w:color w:val="111111"/>
          <w:sz w:val="28"/>
          <w:szCs w:val="28"/>
          <w:lang w:val="en-US" w:bidi="en-US"/>
        </w:rPr>
        <w:t>29602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عَنْ مُحَمَّدِ بْنِ یَحْیَی عَنْ مُحَمَّدِ بْنِ أَحْمَدَ عَنِ الْحَسَنِ بْنِ الْحُسَیْنِ اللُّؤْلُؤِیِّ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یَقُولُ عَلَیَّ نَذْرٌ وَ لَا یُسَمِّی شَیْئاً قَالَ کَفٌّ مِنْ بُرٍّ غُلِّظَ عَلَیْهِ أَوْ 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حسین لؤلؤی 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ایشان درباره مردی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کف پر از گندم که بر او سخت گرفته شده یا بر او تشدید شده است</w:t>
      </w:r>
      <w:r>
        <w:rPr>
          <w:rFonts w:eastAsia="IRNazanin" w:cs="IRNazanin"/>
          <w:color w:val="111111"/>
          <w:sz w:val="28"/>
          <w:szCs w:val="28"/>
          <w:rtl w:val="true"/>
          <w:lang w:bidi="fa-IR"/>
        </w:rPr>
        <w:t>."</w:t>
      </w:r>
    </w:p>
    <w:p>
      <w:pPr>
        <w:pStyle w:val="Heading4"/>
        <w:numPr>
          <w:ilvl w:val="3"/>
          <w:numId w:val="1"/>
        </w:numPr>
        <w:rPr/>
      </w:pPr>
      <w:bookmarkStart w:id="2301" w:name="__RefHeading___Toc12664283_1280447820"/>
      <w:bookmarkStart w:id="2302" w:name="_Toc1013"/>
      <w:bookmarkEnd w:id="2301"/>
      <w:r>
        <w:rPr>
          <w:rtl w:val="true"/>
        </w:rPr>
        <w:t>[</w:t>
      </w:r>
      <w:r>
        <w:rPr>
          <w:rtl w:val="true"/>
        </w:rPr>
        <w:t>رقم الحدیث الکلی</w:t>
      </w:r>
      <w:r>
        <w:rPr>
          <w:rtl w:val="true"/>
        </w:rPr>
        <w:t xml:space="preserve">: </w:t>
      </w:r>
      <w:r>
        <w:rPr/>
        <w:t>29603</w:t>
      </w:r>
      <w:r>
        <w:rPr>
          <w:rtl w:val="true"/>
        </w:rPr>
        <w:t xml:space="preserve"> - </w:t>
      </w:r>
      <w:r>
        <w:rPr>
          <w:rtl w:val="true"/>
        </w:rPr>
        <w:t>رقم الحدیث الباب</w:t>
      </w:r>
      <w:r>
        <w:rPr>
          <w:rtl w:val="true"/>
        </w:rPr>
        <w:t xml:space="preserve">: </w:t>
      </w:r>
      <w:r>
        <w:rPr/>
        <w:t>5</w:t>
      </w:r>
      <w:r>
        <w:rPr>
          <w:rtl w:val="true"/>
        </w:rPr>
        <w:t>]</w:t>
      </w:r>
      <w:bookmarkEnd w:id="2302"/>
    </w:p>
    <w:p>
      <w:pPr>
        <w:pStyle w:val="BookText"/>
        <w:rPr/>
      </w:pPr>
      <w:r>
        <w:rPr>
          <w:rFonts w:eastAsia="Times New Roman" w:cs="Times New Roman" w:ascii="Times New Roman" w:hAnsi="Times New Roman"/>
          <w:color w:val="111111"/>
          <w:sz w:val="28"/>
          <w:szCs w:val="28"/>
          <w:lang w:val="en-US" w:bidi="en-US"/>
        </w:rPr>
        <w:t>29603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مُحَمَّدُ بْنُ عَلِیِّ بْنِ الْحُسَیْنِ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یَجْعَلُ عَلَیْهِ نَذْراً وَ لَا یُسَمِّیهِ قَالَ إِنْ سَمَّیْتَهُ فَهُوَ مَا سَمَّیْتَ وَ إِنْ لَمْ تُسَمِّ شَیْئاً فَلَیْسَ بِشَیْ‌ءٍ فَإِنْ قُلْتَ لِلَّهِ عَلَیَّ فَکَفَّارَةُ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نذری بر خود واجب کرده اما آن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مشخص کنی، همان چیزی است که تعیین کرده‌ای؛ و اگر هیچ چیزی مشخص نکرده باشی، نذر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کفاره‌ی قسم واجب خواهد بود</w:t>
      </w:r>
      <w:r>
        <w:rPr>
          <w:rFonts w:eastAsia="IRNazanin" w:cs="IRNazanin"/>
          <w:color w:val="111111"/>
          <w:sz w:val="28"/>
          <w:szCs w:val="28"/>
          <w:rtl w:val="true"/>
          <w:lang w:bidi="fa-IR"/>
        </w:rPr>
        <w:t>."</w:t>
      </w:r>
    </w:p>
    <w:p>
      <w:pPr>
        <w:pStyle w:val="Heading4"/>
        <w:numPr>
          <w:ilvl w:val="3"/>
          <w:numId w:val="1"/>
        </w:numPr>
        <w:rPr/>
      </w:pPr>
      <w:bookmarkStart w:id="2303" w:name="__RefHeading___Toc12664285_1280447820"/>
      <w:bookmarkStart w:id="2304" w:name="_Toc1014"/>
      <w:bookmarkEnd w:id="2303"/>
      <w:r>
        <w:rPr>
          <w:rtl w:val="true"/>
        </w:rPr>
        <w:t>[</w:t>
      </w:r>
      <w:r>
        <w:rPr>
          <w:rtl w:val="true"/>
        </w:rPr>
        <w:t>رقم الحدیث الکلی</w:t>
      </w:r>
      <w:r>
        <w:rPr>
          <w:rtl w:val="true"/>
        </w:rPr>
        <w:t xml:space="preserve">: </w:t>
      </w:r>
      <w:r>
        <w:rPr/>
        <w:t>29604</w:t>
      </w:r>
      <w:r>
        <w:rPr>
          <w:rtl w:val="true"/>
        </w:rPr>
        <w:t xml:space="preserve"> - </w:t>
      </w:r>
      <w:r>
        <w:rPr>
          <w:rtl w:val="true"/>
        </w:rPr>
        <w:t>رقم الحدیث الباب</w:t>
      </w:r>
      <w:r>
        <w:rPr>
          <w:rtl w:val="true"/>
        </w:rPr>
        <w:t xml:space="preserve">: </w:t>
      </w:r>
      <w:r>
        <w:rPr/>
        <w:t>6</w:t>
      </w:r>
      <w:r>
        <w:rPr>
          <w:rtl w:val="true"/>
        </w:rPr>
        <w:t>]</w:t>
      </w:r>
      <w:bookmarkEnd w:id="2304"/>
    </w:p>
    <w:p>
      <w:pPr>
        <w:pStyle w:val="BookText"/>
        <w:rPr/>
      </w:pPr>
      <w:r>
        <w:rPr>
          <w:rFonts w:eastAsia="Times New Roman" w:cs="Times New Roman" w:ascii="Times New Roman" w:hAnsi="Times New Roman"/>
          <w:color w:val="111111"/>
          <w:sz w:val="28"/>
          <w:szCs w:val="28"/>
          <w:lang w:val="en-US" w:bidi="en-US"/>
        </w:rPr>
        <w:t>29604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یَقُولُ عَلَیَّ نَذْرٌ وَ لَا یُسَمِّی شَیْئاً 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در کتابش نقل شده است که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چیزی 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اعتباری ندارد</w:t>
      </w:r>
      <w:r>
        <w:rPr>
          <w:rFonts w:eastAsia="IRNazanin" w:cs="IRNazanin"/>
          <w:color w:val="111111"/>
          <w:sz w:val="28"/>
          <w:szCs w:val="28"/>
          <w:rtl w:val="true"/>
          <w:lang w:bidi="fa-IR"/>
        </w:rPr>
        <w:t>."</w:t>
      </w:r>
    </w:p>
    <w:p>
      <w:pPr>
        <w:pStyle w:val="Heading4"/>
        <w:numPr>
          <w:ilvl w:val="3"/>
          <w:numId w:val="1"/>
        </w:numPr>
        <w:rPr/>
      </w:pPr>
      <w:bookmarkStart w:id="2305" w:name="__RefHeading___Toc12664287_1280447820"/>
      <w:bookmarkStart w:id="2306" w:name="_Toc1015"/>
      <w:bookmarkEnd w:id="2305"/>
      <w:r>
        <w:rPr>
          <w:rtl w:val="true"/>
        </w:rPr>
        <w:t>[</w:t>
      </w:r>
      <w:r>
        <w:rPr>
          <w:rtl w:val="true"/>
        </w:rPr>
        <w:t>رقم الحدیث الکلی</w:t>
      </w:r>
      <w:r>
        <w:rPr>
          <w:rtl w:val="true"/>
        </w:rPr>
        <w:t xml:space="preserve">: </w:t>
      </w:r>
      <w:r>
        <w:rPr/>
        <w:t>29605</w:t>
      </w:r>
      <w:r>
        <w:rPr>
          <w:rtl w:val="true"/>
        </w:rPr>
        <w:t xml:space="preserve"> - </w:t>
      </w:r>
      <w:r>
        <w:rPr>
          <w:rtl w:val="true"/>
        </w:rPr>
        <w:t>رقم الحدیث الباب</w:t>
      </w:r>
      <w:r>
        <w:rPr>
          <w:rtl w:val="true"/>
        </w:rPr>
        <w:t xml:space="preserve">: </w:t>
      </w:r>
      <w:r>
        <w:rPr/>
        <w:t>7</w:t>
      </w:r>
      <w:r>
        <w:rPr>
          <w:rtl w:val="true"/>
        </w:rPr>
        <w:t>]</w:t>
      </w:r>
      <w:bookmarkEnd w:id="23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أَحْمَدُ بْنُ مُحَمَّدٍ فِی نَوَادِرِهِ عَنْ أَبِی بَصِیرٍ عَنْ أَبِی</w:t>
      </w:r>
      <w:bookmarkStart w:id="2307" w:name="pg18705_173875"/>
    </w:p>
    <w:p>
      <w:pPr>
        <w:pStyle w:val="BookText"/>
        <w:rPr/>
      </w:pPr>
      <w:bookmarkEnd w:id="2307"/>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عَلَیَّ نَذْرٌ فَقَالَ لَیْسَ بِشَیْ‌ءٍ إِلَّا أَنْ یُسَمِّیَ النَّذْرَ فَیَقُولَ نَذْرُ صَوْمٍ أَوْ عِتْقٍ أَوْ صَدَقَةٍ أَوْ هَدْیٍ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و تقدم ما ینافی ذلک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الصوم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اعتباری ندارد مگر اینکه نذر را مشخص کند، به این صورت که بگوید نذر روزه، یا آزادی برده، یا صدقه، یا هدیه</w:t>
      </w:r>
      <w:r>
        <w:rPr>
          <w:rFonts w:eastAsia="IRNazanin" w:cs="IRNazanin"/>
          <w:color w:val="111111"/>
          <w:sz w:val="28"/>
          <w:szCs w:val="28"/>
          <w:rtl w:val="true"/>
          <w:lang w:bidi="fa-IR"/>
        </w:rPr>
        <w:t>."</w:t>
      </w:r>
    </w:p>
    <w:p>
      <w:pPr>
        <w:pStyle w:val="Heading3"/>
        <w:numPr>
          <w:ilvl w:val="2"/>
          <w:numId w:val="1"/>
        </w:numPr>
        <w:rPr/>
      </w:pPr>
      <w:bookmarkStart w:id="2308" w:name="__RefHeading___Toc12664289_1280447820"/>
      <w:bookmarkStart w:id="2309" w:name="_Toc1016"/>
      <w:bookmarkEnd w:id="2308"/>
      <w:r>
        <w:rPr/>
        <w:t>3</w:t>
      </w:r>
      <w:r>
        <w:rPr>
          <w:rtl w:val="true"/>
        </w:rPr>
        <w:t xml:space="preserve">- </w:t>
      </w:r>
      <w:r>
        <w:rPr>
          <w:rtl w:val="true"/>
        </w:rPr>
        <w:t>بَابُ أَنَّ مَنْ نَذَرَ الصَّدَقَةَ بِمَالٍ کَثِیرٍ وَجَبَ عَلَیْهِ الصَّدَقَةُ بِثَمَانِینَ دِرْهَماً</w:t>
      </w:r>
      <w:bookmarkEnd w:id="2309"/>
    </w:p>
    <w:p>
      <w:pPr>
        <w:pStyle w:val="Heading4"/>
        <w:numPr>
          <w:ilvl w:val="3"/>
          <w:numId w:val="1"/>
        </w:numPr>
        <w:rPr/>
      </w:pPr>
      <w:bookmarkStart w:id="2310" w:name="__RefHeading___Toc12664291_1280447820"/>
      <w:bookmarkStart w:id="2311" w:name="_Toc1017"/>
      <w:bookmarkEnd w:id="2310"/>
      <w:r>
        <w:rPr>
          <w:rtl w:val="true"/>
        </w:rPr>
        <w:t>اشارة</w:t>
      </w:r>
      <w:bookmarkEnd w:id="2311"/>
    </w:p>
    <w:p>
      <w:pPr>
        <w:pStyle w:val="BookText"/>
        <w:rPr/>
      </w:pPr>
      <w:r>
        <w:rPr>
          <w:rStyle w:val="FootnoteAnchor"/>
        </w:rPr>
        <w:footnoteReference w:id="17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الصَّدَقَةَ بِمَالٍ کَثِیرٍ وَجَبَ عَلَیْهِ الصَّدَقَةُ بِثَمَانِینَ دِرْهَماً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نذر کند صدقه‌ای با مقدار زیاد بدهد، پرداخت صدقه‌ای به میزان هشتاد درهم بر او واجب می‌شود</w:t>
      </w:r>
      <w:r>
        <w:rPr>
          <w:rFonts w:eastAsia="IRNazanin" w:cs="IRNazanin"/>
          <w:color w:val="111111"/>
          <w:sz w:val="28"/>
          <w:szCs w:val="28"/>
          <w:rtl w:val="true"/>
          <w:lang w:bidi="fa-IR"/>
        </w:rPr>
        <w:t>.</w:t>
      </w:r>
    </w:p>
    <w:p>
      <w:pPr>
        <w:pStyle w:val="Heading4"/>
        <w:numPr>
          <w:ilvl w:val="3"/>
          <w:numId w:val="1"/>
        </w:numPr>
        <w:rPr/>
      </w:pPr>
      <w:bookmarkStart w:id="2312" w:name="__RefHeading___Toc12664293_1280447820"/>
      <w:bookmarkStart w:id="2313" w:name="_Toc1018"/>
      <w:bookmarkEnd w:id="2312"/>
      <w:r>
        <w:rPr>
          <w:rtl w:val="true"/>
        </w:rPr>
        <w:t>[</w:t>
      </w:r>
      <w:r>
        <w:rPr>
          <w:rtl w:val="true"/>
        </w:rPr>
        <w:t>رقم الحدیث الکلی</w:t>
      </w:r>
      <w:r>
        <w:rPr>
          <w:rtl w:val="true"/>
        </w:rPr>
        <w:t xml:space="preserve">: </w:t>
      </w:r>
      <w:r>
        <w:rPr/>
        <w:t>29606</w:t>
      </w:r>
      <w:r>
        <w:rPr>
          <w:rtl w:val="true"/>
        </w:rPr>
        <w:t xml:space="preserve"> - </w:t>
      </w:r>
      <w:r>
        <w:rPr>
          <w:rtl w:val="true"/>
        </w:rPr>
        <w:t>رقم الحدیث الباب</w:t>
      </w:r>
      <w:r>
        <w:rPr>
          <w:rtl w:val="true"/>
        </w:rPr>
        <w:t xml:space="preserve">: </w:t>
      </w:r>
      <w:r>
        <w:rPr/>
        <w:t>1</w:t>
      </w:r>
      <w:r>
        <w:rPr>
          <w:rtl w:val="true"/>
        </w:rPr>
        <w:t>]</w:t>
      </w:r>
      <w:bookmarkEnd w:id="231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1779"/>
      </w:r>
      <w:r>
        <w:rPr>
          <w:rFonts w:ascii="Amiri" w:hAnsi="Amiri" w:eastAsia="Amiri" w:cs="Amiri"/>
          <w:color w:val="111111"/>
          <w:sz w:val="28"/>
          <w:sz w:val="28"/>
          <w:szCs w:val="28"/>
          <w:rtl w:val="true"/>
          <w:lang w:bidi="ar-SA"/>
        </w:rPr>
        <w:t>عَنْ بَعْضِ أَصْحَابِهِ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الْمُتَوَکِّلُ نَذَرَ إِنْ عُوفِیَ أَنْ یَتَصَدَّقَ بِمَالٍ کَثِیرٍ فَلَمَّا عُوفِیَ سَأَلَ الْفُقَهَاءَ عَنْ حَدِّ الْمَالِ الْکَثِیرِ فَاخْتَلَفُوا عَلَیْهِ فَقَالَ بَعْضُهُمْ مِائَةُ أَلْفٍ وَ قَالَ بَعْضُهُمْ عَشَرَةُ آلَافٍ فَقَالُوا فِیهِ أَقَاوِیلَ مُخْتَلِفَةً فَاشْتَبَهَ عَلَیْهِ الْأَمْرُ فَقَالَ رَجُلٌ مِنْ نُدَمَائِهِ یُقَالُ لَهُ صَفْوَانُ </w:t>
      </w:r>
      <w:r>
        <w:rPr>
          <w:rStyle w:val="FootnoteAnchor"/>
          <w:rtl w:val="true"/>
        </w:rPr>
        <w:footnoteReference w:id="1780"/>
      </w:r>
      <w:r>
        <w:rPr>
          <w:rFonts w:ascii="Amiri" w:hAnsi="Amiri" w:eastAsia="Amiri" w:cs="Amiri"/>
          <w:color w:val="111111"/>
          <w:sz w:val="28"/>
          <w:sz w:val="28"/>
          <w:szCs w:val="28"/>
          <w:rtl w:val="true"/>
          <w:lang w:bidi="ar-SA"/>
        </w:rPr>
        <w:t>أَ لَا تَبْعَثُ إِلَی هَذَا الْأَسْوَدِ فَتَسْأَلَهُ عَنْهُ فَقَالَ لَهُ الْمُتَوَکِّلُ مَنْ تَعْنِی وَیْحَکَ فَقَالَ ابْنَ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هُوَ یُحْسِنُ مِنْ هَذَا شَیْئاً فَقَالَ إِنْ أَخْرَجَکَ مِنْ هَذَا فَلِی عَلَیْکَ کَذَا وَ کَذَا وَ إِلَّا فَاضْرِبْنِی مِائَةَ مِقْرَعَةٍ</w:t>
      </w:r>
      <w:bookmarkStart w:id="2314" w:name="pg18705_173876"/>
    </w:p>
    <w:p>
      <w:pPr>
        <w:pStyle w:val="BookText"/>
        <w:rPr/>
      </w:pPr>
      <w:bookmarkEnd w:id="2314"/>
      <w:r>
        <w:rPr>
          <w:rFonts w:ascii="Amiri" w:hAnsi="Amiri" w:eastAsia="Amiri" w:cs="Amiri"/>
          <w:color w:val="111111"/>
          <w:sz w:val="28"/>
          <w:sz w:val="28"/>
          <w:szCs w:val="28"/>
          <w:rtl w:val="true"/>
          <w:lang w:bidi="ar-SA"/>
        </w:rPr>
        <w:t>فَقَالَ الْمُتَوَکِّلُ قَدْ رَضِیتُ یَا جَعْفَرَ بْنَ مَحْمُودٍ صِرْ إِلَیْهِ وَ سَلْهُ عَنْ حَدِّ الْمَالِ الْکَثِیرِ فَصَارَ جَعْفَرُ بْنُ مَحْمُودٍ إِلَی أَبِی الْحَسَنِ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حَدِّ الْمَالِ الْکَثِیرِ فَقَالَ لَهُ الْکَثِیرُ ثَمَانُونَ فَقَالَ جَعْفَرٌ یَا سَیِّدِی إِنَّهُ یَسْأَلُنِی عَنِ الْعِلَّةِ فِیهِ فَقَالَ أَبُو الْحَسَنِ ع إِنَّ اللَّهَ یَقُولُ لَقَدْ نَصَرَکُمُ اللَّهُ فِی مَواطِنَ کَثِیرَةٍ </w:t>
      </w:r>
      <w:r>
        <w:rPr>
          <w:rStyle w:val="FootnoteAnchor"/>
          <w:rtl w:val="true"/>
        </w:rPr>
        <w:footnoteReference w:id="1781"/>
      </w:r>
      <w:r>
        <w:rPr>
          <w:rFonts w:ascii="Amiri" w:hAnsi="Amiri" w:eastAsia="Amiri" w:cs="Amiri"/>
          <w:color w:val="111111"/>
          <w:sz w:val="28"/>
          <w:sz w:val="28"/>
          <w:szCs w:val="28"/>
          <w:rtl w:val="true"/>
          <w:lang w:bidi="ar-SA"/>
        </w:rPr>
        <w:t>فَعَدَدْنَا تِلْکَ الْمَوَاطِنَ فَکَانَتْ 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نَحْوَهُ </w:t>
      </w:r>
      <w:r>
        <w:rPr>
          <w:rStyle w:val="FootnoteAnchor"/>
          <w:rtl w:val="true"/>
        </w:rPr>
        <w:footnoteReference w:id="1782"/>
      </w:r>
      <w:r>
        <w:rPr>
          <w:rFonts w:ascii="Amiri" w:hAnsi="Amiri" w:eastAsia="Amiri" w:cs="Amiri"/>
          <w:color w:val="111111"/>
          <w:sz w:val="28"/>
          <w:sz w:val="28"/>
          <w:szCs w:val="28"/>
          <w:rtl w:val="true"/>
          <w:lang w:bidi="ar-SA"/>
        </w:rPr>
        <w:t xml:space="preserve">وَ رَوَاهُ الطَّبْرِسِیُّ فِی الْإِحْتِجَاجِ عَنْ أَبِی عَبْدِ اللَّهِ الزِّیَادِیِّ نَحْوَهُ </w:t>
      </w:r>
      <w:r>
        <w:rPr>
          <w:rStyle w:val="FootnoteAnchor"/>
          <w:rtl w:val="true"/>
        </w:rPr>
        <w:footnoteReference w:id="178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إِبْرَاهِیمَ </w:t>
      </w:r>
      <w:r>
        <w:rPr>
          <w:rStyle w:val="FootnoteAnchor"/>
          <w:rtl w:val="true"/>
        </w:rPr>
        <w:footnoteReference w:id="1784"/>
      </w:r>
      <w:r>
        <w:rPr>
          <w:rFonts w:ascii="Amiri" w:hAnsi="Amiri" w:eastAsia="Amiri" w:cs="Amiri"/>
          <w:color w:val="111111"/>
          <w:sz w:val="28"/>
          <w:sz w:val="28"/>
          <w:szCs w:val="28"/>
          <w:rtl w:val="true"/>
          <w:lang w:bidi="ar-SA"/>
        </w:rPr>
        <w:t xml:space="preserve">فِی تَفْسِیرِهِ عَنْ مُحَمَّدِ بْنِ عُمَرَ </w:t>
      </w:r>
      <w:r>
        <w:rPr>
          <w:rStyle w:val="FootnoteAnchor"/>
          <w:rtl w:val="true"/>
        </w:rPr>
        <w:footnoteReference w:id="1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اعْتَلَّ وَ ذَکَرَ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برخی اصحابش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متوکل مسموم شد، نذر کرد که اگر شفا یابد صدقه‌ای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شفا یافتن، از فقها درباره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نظرهای مختلفی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هزار و برخی دیگر ده هزار گفتند و در این مورد اختلاف نظر بود و موضوع برای متوکل نامشخص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ندیمان متوکل به نام 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نزد این شخص سیاهپوست نمی‌روی و از او سؤال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چنین چیزی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تضمین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پاسخ نداد، من حاضرم به جای آن مجازات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بن محمود را نزد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زیاد برابر است با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عدد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مواضع زیادی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این مواضع را شمارش کردیم و تعدادشان هشتاد بود</w:t>
      </w:r>
      <w:r>
        <w:rPr>
          <w:rFonts w:eastAsia="IRNazanin" w:cs="IRNazanin"/>
          <w:color w:val="111111"/>
          <w:sz w:val="28"/>
          <w:szCs w:val="28"/>
          <w:rtl w:val="true"/>
          <w:lang w:bidi="fa-IR"/>
        </w:rPr>
        <w:t>."</w:t>
      </w:r>
    </w:p>
    <w:p>
      <w:pPr>
        <w:pStyle w:val="Heading4"/>
        <w:numPr>
          <w:ilvl w:val="3"/>
          <w:numId w:val="1"/>
        </w:numPr>
        <w:rPr/>
      </w:pPr>
      <w:bookmarkStart w:id="2315" w:name="__RefHeading___Toc12664295_1280447820"/>
      <w:bookmarkStart w:id="2316" w:name="_Toc1019"/>
      <w:bookmarkEnd w:id="2315"/>
      <w:r>
        <w:rPr>
          <w:rtl w:val="true"/>
        </w:rPr>
        <w:t>[</w:t>
      </w:r>
      <w:r>
        <w:rPr>
          <w:rtl w:val="true"/>
        </w:rPr>
        <w:t>رقم الحدیث الکلی</w:t>
      </w:r>
      <w:r>
        <w:rPr>
          <w:rtl w:val="true"/>
        </w:rPr>
        <w:t xml:space="preserve">: </w:t>
      </w:r>
      <w:r>
        <w:rPr/>
        <w:t>29607</w:t>
      </w:r>
      <w:r>
        <w:rPr>
          <w:rtl w:val="true"/>
        </w:rPr>
        <w:t xml:space="preserve"> - </w:t>
      </w:r>
      <w:r>
        <w:rPr>
          <w:rtl w:val="true"/>
        </w:rPr>
        <w:t>رقم الحدیث الباب</w:t>
      </w:r>
      <w:r>
        <w:rPr>
          <w:rtl w:val="true"/>
        </w:rPr>
        <w:t xml:space="preserve">: </w:t>
      </w:r>
      <w:r>
        <w:rPr/>
        <w:t>2</w:t>
      </w:r>
      <w:r>
        <w:rPr>
          <w:rtl w:val="true"/>
        </w:rPr>
        <w:t>]</w:t>
      </w:r>
      <w:bookmarkEnd w:id="23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وَ بِإِسْنَادِهِ عَنْ مُحَمَّدِ بْنِ عَلِیِّ بْنِ مَحْبُوبٍ عَنْ مُحَمَّدِ بْنِ الْحُسَیْنِ عَنْ مُحَمَّدِ بْنِ خَالِدٍ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فَسَأَلَهُ رَجُلٌ عَنْ رَجُلٍ مَرِضَ فَنَذَرَ لِلَّهِ شُکْراً إِنْ عَافَاهُ اللَّهُ أَنْ یَتَصَدَّقَ مِنْ مَالِهِ بِشَیْ‌ءٍ کَثِیرٍ وَ لَمْ یُسَمِّ شَیْئاً فَمَا تَقُولُ قَالَ یَتَصَدَّقُ بِثَمَانِینَ دِرْهَماً فَإِنَّهُ یُجْزِیهِ وَ ذَلِکَ بَیِّنٌ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لِنَبِیِّهِ ص لَقَدْ نَصَرَکُمُ</w:t>
      </w:r>
      <w:bookmarkStart w:id="2317" w:name="pg18705_173877"/>
    </w:p>
    <w:p>
      <w:pPr>
        <w:pStyle w:val="BookText"/>
        <w:rPr/>
      </w:pPr>
      <w:bookmarkEnd w:id="2317"/>
      <w:r>
        <w:rPr>
          <w:rFonts w:ascii="Amiri" w:hAnsi="Amiri" w:eastAsia="Amiri" w:cs="Amiri"/>
          <w:color w:val="111111"/>
          <w:sz w:val="28"/>
          <w:sz w:val="28"/>
          <w:szCs w:val="28"/>
          <w:rtl w:val="true"/>
          <w:lang w:bidi="ar-SA"/>
        </w:rPr>
        <w:t xml:space="preserve">اللَّهُ فِی مَواطِنَ کَثِیرَةٍ </w:t>
      </w:r>
      <w:r>
        <w:rPr>
          <w:rStyle w:val="FootnoteAnchor"/>
          <w:rtl w:val="true"/>
        </w:rPr>
        <w:footnoteReference w:id="1788"/>
      </w:r>
      <w:r>
        <w:rPr>
          <w:rFonts w:ascii="Amiri" w:hAnsi="Amiri" w:eastAsia="Amiri" w:cs="Amiri"/>
          <w:color w:val="111111"/>
          <w:sz w:val="28"/>
          <w:sz w:val="28"/>
          <w:szCs w:val="28"/>
          <w:rtl w:val="true"/>
          <w:lang w:bidi="ar-SA"/>
        </w:rPr>
        <w:t>وَ الْکَثِیرَةُ فِی کِتَابِ اللَّهِ ثَمَانُونَ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حضرمی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پرسید درباره شخصی که بیمار شده و نذر کرده است که اگر خداوند او را شفا دهد، از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اما چیزی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باید هشتاد درهم صدقه دهد، زیرا این مقدار کفایت می‌کند، و این موضوع در کتاب خداوند روشن است؛ جایی که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مواضع زیادی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به تعداد هشتاد اشاره دارد</w:t>
      </w:r>
      <w:r>
        <w:rPr>
          <w:rFonts w:eastAsia="IRNazanin" w:cs="IRNazanin"/>
          <w:color w:val="111111"/>
          <w:sz w:val="28"/>
          <w:szCs w:val="28"/>
          <w:rtl w:val="true"/>
          <w:lang w:bidi="fa-IR"/>
        </w:rPr>
        <w:t>."</w:t>
      </w:r>
    </w:p>
    <w:p>
      <w:pPr>
        <w:pStyle w:val="Heading4"/>
        <w:numPr>
          <w:ilvl w:val="3"/>
          <w:numId w:val="1"/>
        </w:numPr>
        <w:rPr/>
      </w:pPr>
      <w:bookmarkStart w:id="2318" w:name="__RefHeading___Toc12664297_1280447820"/>
      <w:bookmarkStart w:id="2319" w:name="_Toc1020"/>
      <w:bookmarkEnd w:id="2318"/>
      <w:r>
        <w:rPr>
          <w:rtl w:val="true"/>
        </w:rPr>
        <w:t>[</w:t>
      </w:r>
      <w:r>
        <w:rPr>
          <w:rtl w:val="true"/>
        </w:rPr>
        <w:t>رقم الحدیث الکلی</w:t>
      </w:r>
      <w:r>
        <w:rPr>
          <w:rtl w:val="true"/>
        </w:rPr>
        <w:t xml:space="preserve">: </w:t>
      </w:r>
      <w:r>
        <w:rPr/>
        <w:t>29608</w:t>
      </w:r>
      <w:r>
        <w:rPr>
          <w:rtl w:val="true"/>
        </w:rPr>
        <w:t xml:space="preserve"> - </w:t>
      </w:r>
      <w:r>
        <w:rPr>
          <w:rtl w:val="true"/>
        </w:rPr>
        <w:t>رقم الحدیث الباب</w:t>
      </w:r>
      <w:r>
        <w:rPr>
          <w:rtl w:val="true"/>
        </w:rPr>
        <w:t xml:space="preserve">: </w:t>
      </w:r>
      <w:r>
        <w:rPr/>
        <w:t>3</w:t>
      </w:r>
      <w:r>
        <w:rPr>
          <w:rtl w:val="true"/>
        </w:rPr>
        <w:t>]</w:t>
      </w:r>
      <w:bookmarkEnd w:id="2319"/>
    </w:p>
    <w:p>
      <w:pPr>
        <w:pStyle w:val="BookText"/>
        <w:rPr/>
      </w:pPr>
      <w:r>
        <w:rPr>
          <w:rFonts w:eastAsia="Times New Roman" w:cs="Times New Roman" w:ascii="Times New Roman" w:hAnsi="Times New Roman"/>
          <w:color w:val="111111"/>
          <w:sz w:val="28"/>
          <w:szCs w:val="28"/>
          <w:lang w:val="en-US" w:bidi="en-US"/>
        </w:rPr>
        <w:t>29608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مُحَمَّدُ بْنُ عَلِیِّ بْنِ الْحُسَیْنِ فِی مَعَانِی الْأَخْبَارِ عَنْ مُحَمَّدِ بْنِ مُوسَی بْنِ الْمُتَوَکِّلِ عَنِ السَّعْدَآبَادِیِّ عَنْ أَحْمَدَ بْنِ أَبِی عَبْدِ اللَّهِ عَنْ أَبِیهِ عَنْ مُحَمَّدِ بْنِ أَبِی عُمَیْرٍ عَنْ بَعْضِ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نَذَرَ أَنْ یَتَصَدَّقَ بِمَالٍ کَثِیرٍ فَقَالَ الْکَثِیرُ ثَمَانُونَ فَمَا زَادَ لِقَوْلِ اللَّهِ تَعَالَی لَقَدْ نَصَرَکُمُ اللَّهُ فِی مَواطِنَ کَثِیرَةٍ </w:t>
      </w:r>
      <w:r>
        <w:rPr>
          <w:rStyle w:val="FootnoteAnchor"/>
          <w:rtl w:val="true"/>
        </w:rPr>
        <w:footnoteReference w:id="1790"/>
      </w:r>
      <w:r>
        <w:rPr>
          <w:rFonts w:ascii="Amiri" w:hAnsi="Amiri" w:eastAsia="Amiri" w:cs="Amiri"/>
          <w:color w:val="111111"/>
          <w:sz w:val="28"/>
          <w:sz w:val="28"/>
          <w:szCs w:val="28"/>
          <w:rtl w:val="true"/>
          <w:lang w:bidi="ar-SA"/>
        </w:rPr>
        <w:t>وَ کَانَتْ ثَمَانِینَ مَوْطِناً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ابی عمیر، از برخی اصحابش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نذر کرده است صدقه‌ای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زیاد برابر است با هشتاد، و نه بیشتر از آن، به دلیل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مواضع زیادی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مواضع به تعداد هشتاد مورد بوده است</w:t>
      </w:r>
      <w:r>
        <w:rPr>
          <w:rFonts w:eastAsia="IRNazanin" w:cs="IRNazanin"/>
          <w:color w:val="111111"/>
          <w:sz w:val="28"/>
          <w:szCs w:val="28"/>
          <w:rtl w:val="true"/>
          <w:lang w:bidi="fa-IR"/>
        </w:rPr>
        <w:t>."</w:t>
      </w:r>
    </w:p>
    <w:p>
      <w:pPr>
        <w:pStyle w:val="Heading4"/>
        <w:numPr>
          <w:ilvl w:val="3"/>
          <w:numId w:val="1"/>
        </w:numPr>
        <w:rPr/>
      </w:pPr>
      <w:bookmarkStart w:id="2320" w:name="__RefHeading___Toc12664299_1280447820"/>
      <w:bookmarkStart w:id="2321" w:name="_Toc1021"/>
      <w:bookmarkEnd w:id="2320"/>
      <w:r>
        <w:rPr>
          <w:rtl w:val="true"/>
        </w:rPr>
        <w:t>[</w:t>
      </w:r>
      <w:r>
        <w:rPr>
          <w:rtl w:val="true"/>
        </w:rPr>
        <w:t>رقم الحدیث الکلی</w:t>
      </w:r>
      <w:r>
        <w:rPr>
          <w:rtl w:val="true"/>
        </w:rPr>
        <w:t xml:space="preserve">: </w:t>
      </w:r>
      <w:r>
        <w:rPr/>
        <w:t>29609</w:t>
      </w:r>
      <w:r>
        <w:rPr>
          <w:rtl w:val="true"/>
        </w:rPr>
        <w:t xml:space="preserve"> - </w:t>
      </w:r>
      <w:r>
        <w:rPr>
          <w:rtl w:val="true"/>
        </w:rPr>
        <w:t>رقم الحدیث الباب</w:t>
      </w:r>
      <w:r>
        <w:rPr>
          <w:rtl w:val="true"/>
        </w:rPr>
        <w:t xml:space="preserve">: </w:t>
      </w:r>
      <w:r>
        <w:rPr/>
        <w:t>4</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29609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مُحَمَّدُ بْنُ مَسْعُودٍ الْعَیَّاشِیُّ فِی تَفْسِیرِهِ عَنْ یُوسُفَ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الْمُتَوَکِّلُ شَکَاةً شَدِیدَةً فَنَذَرَ لِلَّهِ إِنْ شَفَاهُ اللَّهُ أَنْ یَتَصَدَّقَ بِمَالٍ کَثِیرٍ فَعُوفِیَ مِنْ عِلَّتِهِ فَسَأَلَ أَصْحَابَهُ عَنْ ذَلِکَ إِلَی أَنْ قَالَ فَقَالَ ابْنُ یَحْیَی الْمُنَجِّمُ </w:t>
      </w:r>
      <w:r>
        <w:rPr>
          <w:rStyle w:val="FootnoteAnchor"/>
          <w:rtl w:val="true"/>
        </w:rPr>
        <w:footnoteReference w:id="1792"/>
      </w:r>
      <w:r>
        <w:rPr>
          <w:rFonts w:ascii="Amiri" w:hAnsi="Amiri" w:eastAsia="Amiri" w:cs="Amiri"/>
          <w:color w:val="111111"/>
          <w:sz w:val="28"/>
          <w:sz w:val="28"/>
          <w:szCs w:val="28"/>
          <w:rtl w:val="true"/>
          <w:lang w:bidi="ar-SA"/>
        </w:rPr>
        <w:t xml:space="preserve">لَوْ کَتَبْتَ إِلَی ابْنِ عَمِّکَ یَعْنِی أَبَا الْحَسَنِ ع فَأَمَرَ أَنْ یَکْتُبَ لَهُ فَیَسْأَلَهُ فَکَتَبَ أَبُو الْحَسَنِ ع تَصَدَّقْ بِثَمَانِینَ دِرْهَماً فَقَالُوا هَذَا غَلَطٌ سَلْهُ مِنْ أَیْنَ قَالَ هَذَا فَکَتَبَ قَالَ اللَّهُ لِرَسُولِهِ لَقَدْ نَصَرَکُمُ اللَّهُ فِی مَواطِنَ کَثِیرَةٍ </w:t>
      </w:r>
      <w:r>
        <w:rPr>
          <w:rStyle w:val="FootnoteAnchor"/>
          <w:rtl w:val="true"/>
        </w:rPr>
        <w:footnoteReference w:id="1793"/>
      </w:r>
      <w:r>
        <w:rPr>
          <w:rFonts w:ascii="Amiri" w:hAnsi="Amiri" w:eastAsia="Amiri" w:cs="Amiri"/>
          <w:color w:val="111111"/>
          <w:sz w:val="28"/>
          <w:sz w:val="28"/>
          <w:szCs w:val="28"/>
          <w:rtl w:val="true"/>
          <w:lang w:bidi="ar-SA"/>
        </w:rPr>
        <w:t>وَ الْمَوَاطِنُ الَّتِی نَصَرَ اللَّهُ رَسُولَهُ فِیهَا ثَمَانُونَ مَوْطِناً فَثَمَانُونَ دِرْهَماً مِنْ حِلِّهِ مَالٌ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یوسف بن السخت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بیماری شدیدی مبتلا شد و نذر کرد که اگر خداوند او را شفا دهد، صدقه‌ای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بهبودی، از اصحابش درباره این نذر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یحیی منجم پیشنهاد کرد که نزد پسر عمویش،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از ایشان درباره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درهم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اعتراض کردند و گفتند این پاسخ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دلیل این عدد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مواضع زیادی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مواضع هشتاد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هشتاد درهم از مال حلال، مالی زیاد محسوب می‌شود</w:t>
      </w:r>
      <w:r>
        <w:rPr>
          <w:rFonts w:eastAsia="IRNazanin" w:cs="IRNazanin"/>
          <w:color w:val="111111"/>
          <w:sz w:val="28"/>
          <w:szCs w:val="28"/>
          <w:rtl w:val="true"/>
          <w:lang w:bidi="fa-IR"/>
        </w:rPr>
        <w:t>."</w:t>
      </w:r>
      <w:bookmarkStart w:id="2322" w:name="pg18705_173878"/>
    </w:p>
    <w:p>
      <w:pPr>
        <w:pStyle w:val="Heading3"/>
        <w:numPr>
          <w:ilvl w:val="2"/>
          <w:numId w:val="1"/>
        </w:numPr>
        <w:rPr/>
      </w:pPr>
      <w:bookmarkStart w:id="2323" w:name="__RefHeading___Toc12664301_1280447820"/>
      <w:bookmarkStart w:id="2324" w:name="_Toc1022"/>
      <w:bookmarkEnd w:id="2322"/>
      <w:bookmarkEnd w:id="2323"/>
      <w:r>
        <w:rPr/>
        <w:t>4</w:t>
      </w:r>
      <w:r>
        <w:rPr>
          <w:rtl w:val="true"/>
        </w:rPr>
        <w:t xml:space="preserve">- </w:t>
      </w:r>
      <w:r>
        <w:rPr>
          <w:rtl w:val="true"/>
        </w:rPr>
        <w:t>بَابُ أَنَّ مَنْ نَذَرَ أَنْ یُهْدِیَ طَعَاماً أَوْ لَحْماً لَمْ یَنْعَقِدْ وَ إِنَّمَا یَنْعَقِدُ إِذَا نَذَرَ أَنْ یُهْدِیَ إِلَی الْکَعْبَةِ بَدَنَةً أَوْ نَحْوَهَا قَبْلَ الذَّبْحِ‌</w:t>
      </w:r>
      <w:bookmarkEnd w:id="2324"/>
    </w:p>
    <w:p>
      <w:pPr>
        <w:pStyle w:val="Heading4"/>
        <w:numPr>
          <w:ilvl w:val="3"/>
          <w:numId w:val="1"/>
        </w:numPr>
        <w:rPr/>
      </w:pPr>
      <w:bookmarkStart w:id="2325" w:name="__RefHeading___Toc12664303_1280447820"/>
      <w:bookmarkStart w:id="2326" w:name="_Toc1023"/>
      <w:bookmarkEnd w:id="2325"/>
      <w:r>
        <w:rPr>
          <w:rtl w:val="true"/>
        </w:rPr>
        <w:t>اشارة</w:t>
      </w:r>
      <w:bookmarkEnd w:id="2326"/>
    </w:p>
    <w:p>
      <w:pPr>
        <w:pStyle w:val="BookText"/>
        <w:rPr/>
      </w:pPr>
      <w:r>
        <w:rPr>
          <w:rStyle w:val="FootnoteAnchor"/>
        </w:rPr>
        <w:footnoteReference w:id="179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أَنْ یُهْدِیَ طَعَاماً أَوْ لَحْماً لَمْ یَنْعَقِدْ وَ إِنَّمَا یَنْعَقِدُ إِذَا نَذَرَ أَنْ یُهْدِیَ إِلَی الْکَعْبَةِ بَدَنَةً أَوْ نَحْوَهَا قَبْلَ الذَّبْحِ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مورد اینکه اگر کسی نذر کند که غذایی یا گوشتی هدیه کند، این نذر معتبر نیست؛ اما اگر نذر کند که هدیه‌ای مانند شتر قربانی را به کعبه تقدیم کند، نذر معتبر است، به شرط اینکه قبل از ذبح باشد</w:t>
      </w:r>
      <w:r>
        <w:rPr>
          <w:rFonts w:eastAsia="IRNazanin" w:cs="IRNazanin"/>
          <w:color w:val="111111"/>
          <w:sz w:val="28"/>
          <w:szCs w:val="28"/>
          <w:rtl w:val="true"/>
          <w:lang w:bidi="fa-IR"/>
        </w:rPr>
        <w:t>.</w:t>
      </w:r>
    </w:p>
    <w:p>
      <w:pPr>
        <w:pStyle w:val="Heading4"/>
        <w:numPr>
          <w:ilvl w:val="3"/>
          <w:numId w:val="1"/>
        </w:numPr>
        <w:rPr/>
      </w:pPr>
      <w:bookmarkStart w:id="2327" w:name="__RefHeading___Toc12664305_1280447820"/>
      <w:bookmarkStart w:id="2328" w:name="_Toc1024"/>
      <w:bookmarkEnd w:id="2327"/>
      <w:r>
        <w:rPr>
          <w:rtl w:val="true"/>
        </w:rPr>
        <w:t>[</w:t>
      </w:r>
      <w:r>
        <w:rPr>
          <w:rtl w:val="true"/>
        </w:rPr>
        <w:t>رقم الحدیث الکلی</w:t>
      </w:r>
      <w:r>
        <w:rPr>
          <w:rtl w:val="true"/>
        </w:rPr>
        <w:t xml:space="preserve">: </w:t>
      </w:r>
      <w:r>
        <w:rPr/>
        <w:t>29610</w:t>
      </w:r>
      <w:r>
        <w:rPr>
          <w:rtl w:val="true"/>
        </w:rPr>
        <w:t xml:space="preserve"> - </w:t>
      </w:r>
      <w:r>
        <w:rPr>
          <w:rtl w:val="true"/>
        </w:rPr>
        <w:t>رقم الحدیث الباب</w:t>
      </w:r>
      <w:r>
        <w:rPr>
          <w:rtl w:val="true"/>
        </w:rPr>
        <w:t xml:space="preserve">: </w:t>
      </w:r>
      <w:r>
        <w:rPr/>
        <w:t>1</w:t>
      </w:r>
      <w:r>
        <w:rPr>
          <w:rtl w:val="true"/>
        </w:rPr>
        <w:t>]</w:t>
      </w:r>
      <w:bookmarkEnd w:id="2328"/>
    </w:p>
    <w:p>
      <w:pPr>
        <w:pStyle w:val="BookText"/>
        <w:rPr/>
      </w:pPr>
      <w:r>
        <w:rPr>
          <w:rFonts w:eastAsia="Times New Roman" w:cs="Times New Roman" w:ascii="Times New Roman" w:hAnsi="Times New Roman"/>
          <w:color w:val="111111"/>
          <w:sz w:val="28"/>
          <w:szCs w:val="28"/>
          <w:lang w:val="en-US" w:bidi="en-US"/>
        </w:rPr>
        <w:t>29610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الْهَدْیُ مَا جُعِلَ لِلَّهِ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یُوفَی بِهِ إِذَا جُعِلَ لِلَّهِ </w:t>
      </w:r>
      <w:r>
        <w:rPr>
          <w:rStyle w:val="FootnoteAnchor"/>
          <w:rtl w:val="true"/>
        </w:rPr>
        <w:footnoteReference w:id="1796"/>
      </w:r>
      <w:r>
        <w:rPr>
          <w:rFonts w:ascii="Amiri" w:hAnsi="Amiri" w:eastAsia="Amiri" w:cs="Amiri"/>
          <w:color w:val="111111"/>
          <w:sz w:val="28"/>
          <w:sz w:val="28"/>
          <w:szCs w:val="28"/>
          <w:rtl w:val="true"/>
          <w:lang w:bidi="ar-SA"/>
        </w:rPr>
        <w:t>وَ لَا هَدْیَ لَا یُذْکَرُ فِیهِ اللَّهُ إِلَی أَنْ قَالَ أَوْ یَقُولُ أَنَا أُهْدِی هَذَا الطَّعَامَ قَالَ لَیْسَ بِشَیْ‌ءٍ إِنَّ الطَّعَامَ لَا یُهْدَی أَوْ یَقُولُ لِجَزُورٍ بَعْدَ مَا نُحِرَتْ هُوَ یُهْدِیهَا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تُهْدَی الْبُدْنُ وَ هِیَ أَحْیَاءٌ وَ لَیْسَ تُهْدَی حِینَ صَارَتْ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هدیه‌ای که برای خدا و به سوی کعبه تقدیم می‌شود، فقط همان است که برای خداوند به عنوان هدیه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چیزی است که باید به آن وفا شود، اگر برای خدا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در آن نام خدا برده نشده باشد، هدیه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غذا را هدیه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اعتباری ندارد، زیرا غذا هدیه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درباره شتر قربانی بعد از ذبح بگوید که آن را برای بیت‌الله هدیه می‌کند، این نیز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مشروع، شترانی هستند که در حالت زنده برای هدیه به بیت‌الله تقدیم می‌شوند، نه زمانی که به گوشت تبدیل شده‌اند</w:t>
      </w:r>
      <w:r>
        <w:rPr>
          <w:rFonts w:eastAsia="IRNazanin" w:cs="IRNazanin"/>
          <w:color w:val="111111"/>
          <w:sz w:val="28"/>
          <w:szCs w:val="28"/>
          <w:rtl w:val="true"/>
          <w:lang w:bidi="fa-IR"/>
        </w:rPr>
        <w:t>."</w:t>
      </w:r>
    </w:p>
    <w:p>
      <w:pPr>
        <w:pStyle w:val="Heading3"/>
        <w:numPr>
          <w:ilvl w:val="2"/>
          <w:numId w:val="1"/>
        </w:numPr>
        <w:rPr/>
      </w:pPr>
      <w:bookmarkStart w:id="2329" w:name="__RefHeading___Toc12664307_1280447820"/>
      <w:bookmarkStart w:id="2330" w:name="_Toc1025"/>
      <w:bookmarkEnd w:id="2329"/>
      <w:r>
        <w:rPr/>
        <w:t>5</w:t>
      </w:r>
      <w:r>
        <w:rPr>
          <w:rtl w:val="true"/>
        </w:rPr>
        <w:t xml:space="preserve">- </w:t>
      </w:r>
      <w:r>
        <w:rPr>
          <w:rtl w:val="true"/>
        </w:rPr>
        <w:t>بَابُ أَنَّ مَنْ نَذَرَ ثُمَّ عَلِمَ بِوُقُوعِ الشَّرْطِ قَبْلَ النَّذْرِ لَمْ یَلْزَمْهُ شَیْ‌ءٌ</w:t>
      </w:r>
      <w:bookmarkEnd w:id="2330"/>
    </w:p>
    <w:p>
      <w:pPr>
        <w:pStyle w:val="Heading4"/>
        <w:numPr>
          <w:ilvl w:val="3"/>
          <w:numId w:val="1"/>
        </w:numPr>
        <w:rPr/>
      </w:pPr>
      <w:bookmarkStart w:id="2331" w:name="__RefHeading___Toc12664309_1280447820"/>
      <w:bookmarkStart w:id="2332" w:name="_Toc1026"/>
      <w:bookmarkEnd w:id="2331"/>
      <w:r>
        <w:rPr>
          <w:rtl w:val="true"/>
        </w:rPr>
        <w:t>اشارة</w:t>
      </w:r>
      <w:bookmarkEnd w:id="2332"/>
    </w:p>
    <w:p>
      <w:pPr>
        <w:pStyle w:val="BookText"/>
        <w:rPr/>
      </w:pPr>
      <w:r>
        <w:rPr>
          <w:rStyle w:val="FootnoteAnchor"/>
        </w:rPr>
        <w:footnoteReference w:id="179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ثُمَّ عَلِمَ بِوُقُوعِ الشَّرْطِ قَبْلَ النَّذْرِ لَمْ یَلْزَمْهُ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اینکه اگر کسی نذر کند و سپس بفهمد که شرط وقوع نذر قبل از انعقاد نذر تحقق یافته، هیچ چیزی بر او واجب نیست</w:t>
      </w:r>
      <w:r>
        <w:rPr>
          <w:rFonts w:eastAsia="IRNazanin" w:cs="IRNazanin"/>
          <w:color w:val="111111"/>
          <w:sz w:val="28"/>
          <w:szCs w:val="28"/>
          <w:rtl w:val="true"/>
          <w:lang w:bidi="fa-IR"/>
        </w:rPr>
        <w:t>.</w:t>
      </w:r>
    </w:p>
    <w:p>
      <w:pPr>
        <w:pStyle w:val="Heading4"/>
        <w:numPr>
          <w:ilvl w:val="3"/>
          <w:numId w:val="1"/>
        </w:numPr>
        <w:rPr/>
      </w:pPr>
      <w:bookmarkStart w:id="2333" w:name="__RefHeading___Toc12664311_1280447820"/>
      <w:bookmarkStart w:id="2334" w:name="_Toc1027"/>
      <w:bookmarkEnd w:id="2333"/>
      <w:r>
        <w:rPr>
          <w:rtl w:val="true"/>
        </w:rPr>
        <w:t>[</w:t>
      </w:r>
      <w:r>
        <w:rPr>
          <w:rtl w:val="true"/>
        </w:rPr>
        <w:t>رقم الحدیث الکلی</w:t>
      </w:r>
      <w:r>
        <w:rPr>
          <w:rtl w:val="true"/>
        </w:rPr>
        <w:t xml:space="preserve">: </w:t>
      </w:r>
      <w:r>
        <w:rPr/>
        <w:t>29611</w:t>
      </w:r>
      <w:r>
        <w:rPr>
          <w:rtl w:val="true"/>
        </w:rPr>
        <w:t xml:space="preserve"> - </w:t>
      </w:r>
      <w:r>
        <w:rPr>
          <w:rtl w:val="true"/>
        </w:rPr>
        <w:t>رقم الحدیث الباب</w:t>
      </w:r>
      <w:r>
        <w:rPr>
          <w:rtl w:val="true"/>
        </w:rPr>
        <w:t xml:space="preserve">: </w:t>
      </w:r>
      <w:r>
        <w:rPr/>
        <w:t>1</w:t>
      </w:r>
      <w:r>
        <w:rPr>
          <w:rtl w:val="true"/>
        </w:rPr>
        <w:t>]</w:t>
      </w:r>
      <w:bookmarkEnd w:id="233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مُحَمَّدُ بْنُ یَعْقُوبَ عَنْ مُحَمَّدِ بْنِ یَحْیَی عَنْ أَحْمَدَ بْنِ</w:t>
      </w:r>
      <w:bookmarkStart w:id="2335" w:name="pg18705_173879"/>
    </w:p>
    <w:p>
      <w:pPr>
        <w:pStyle w:val="BookText"/>
        <w:rPr/>
      </w:pPr>
      <w:bookmarkEnd w:id="2335"/>
      <w:r>
        <w:rPr>
          <w:rFonts w:ascii="Amiri" w:hAnsi="Amiri" w:eastAsia="Amiri" w:cs="Amiri"/>
          <w:color w:val="111111"/>
          <w:sz w:val="28"/>
          <w:sz w:val="28"/>
          <w:szCs w:val="28"/>
          <w:rtl w:val="true"/>
          <w:lang w:bidi="ar-SA"/>
        </w:rPr>
        <w:t>مُحَمَّدٍ عَنِ الْحُسَیْنِ بْنِ سَعِیدٍ عَنِ الْقَاسِمِ بْنِ مُحَمَّدٍ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عِنْدِی جَارِیَةٌ بِالْمَدِینَةِ فَارْتَفَعَ طَمْثُهَا فَجَعَلْتُ لِلَّهِ نَذْراً إِنْ هِیَ حَاضَتْ فَعَلِمْتُ أَنَّهَا حَاضَتْ قَبْلَ أَنْ أَجْعَلَ النَّذْرَ فَکَتَبْتُ إِلَی أَبِی عَبْدِ اللَّهِ ع بِالْمَدِینَةِ فَأَجَابَنِی إِنْ کَانَتْ حَاضَتْ قَبْلَ النَّذْرِ فَلَا عَلَیْکَ وَ إِنْ کَانَتْ </w:t>
      </w:r>
      <w:r>
        <w:rPr>
          <w:rStyle w:val="FootnoteAnchor"/>
          <w:rtl w:val="true"/>
        </w:rPr>
        <w:footnoteReference w:id="1801"/>
      </w:r>
      <w:r>
        <w:rPr>
          <w:rFonts w:ascii="Amiri" w:hAnsi="Amiri" w:eastAsia="Amiri" w:cs="Amiri"/>
          <w:color w:val="111111"/>
          <w:sz w:val="28"/>
          <w:sz w:val="28"/>
          <w:szCs w:val="28"/>
          <w:rtl w:val="true"/>
          <w:lang w:bidi="ar-SA"/>
        </w:rPr>
        <w:t>بَعْدَ النَّذْرِ فَعَلَیْکَ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جَمِیلِ بْنِ صَالِحٍ مِثْلَهُ إِلَّا أَنَّهُ قَالَ فَلَا نَذْرَ عَلَیْکَ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صالح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کنیزی داشتم که عادت ماهانه‌اش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کردم که اگر دوباره عادت شود، برای خداوند نذر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فهمیدم که او پیش از اینکه نذر کنم، عادت ماهانه‌اش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نامه‌ای نوشتم و پاسخ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عادت ماهانه‌اش پیش از نذر بوده باشد، هیچ چیزی بر تو واجب نیست؛ اما اگر پس از نذر بوده باشد، نذر بر تو لازم است</w:t>
      </w:r>
      <w:r>
        <w:rPr>
          <w:rFonts w:eastAsia="IRNazanin" w:cs="IRNazanin"/>
          <w:color w:val="111111"/>
          <w:sz w:val="28"/>
          <w:szCs w:val="28"/>
          <w:rtl w:val="true"/>
          <w:lang w:bidi="fa-IR"/>
        </w:rPr>
        <w:t>."</w:t>
      </w:r>
    </w:p>
    <w:p>
      <w:pPr>
        <w:pStyle w:val="Heading4"/>
        <w:numPr>
          <w:ilvl w:val="3"/>
          <w:numId w:val="1"/>
        </w:numPr>
        <w:rPr/>
      </w:pPr>
      <w:bookmarkStart w:id="2336" w:name="__RefHeading___Toc12664313_1280447820"/>
      <w:bookmarkStart w:id="2337" w:name="_Toc1028"/>
      <w:bookmarkEnd w:id="2336"/>
      <w:r>
        <w:rPr>
          <w:rtl w:val="true"/>
        </w:rPr>
        <w:t>[</w:t>
      </w:r>
      <w:r>
        <w:rPr>
          <w:rtl w:val="true"/>
        </w:rPr>
        <w:t>رقم الحدیث الکلی</w:t>
      </w:r>
      <w:r>
        <w:rPr>
          <w:rtl w:val="true"/>
        </w:rPr>
        <w:t xml:space="preserve">: </w:t>
      </w:r>
      <w:r>
        <w:rPr/>
        <w:t>29612</w:t>
      </w:r>
      <w:r>
        <w:rPr>
          <w:rtl w:val="true"/>
        </w:rPr>
        <w:t xml:space="preserve"> - </w:t>
      </w:r>
      <w:r>
        <w:rPr>
          <w:rtl w:val="true"/>
        </w:rPr>
        <w:t>رقم الحدیث الباب</w:t>
      </w:r>
      <w:r>
        <w:rPr>
          <w:rtl w:val="true"/>
        </w:rPr>
        <w:t xml:space="preserve">: </w:t>
      </w:r>
      <w:r>
        <w:rPr/>
        <w:t>2</w:t>
      </w:r>
      <w:r>
        <w:rPr>
          <w:rtl w:val="true"/>
        </w:rPr>
        <w:t>]</w:t>
      </w:r>
      <w:bookmarkEnd w:id="2337"/>
    </w:p>
    <w:p>
      <w:pPr>
        <w:pStyle w:val="BookText"/>
        <w:rPr/>
      </w:pPr>
      <w:r>
        <w:rPr>
          <w:rFonts w:eastAsia="Times New Roman" w:cs="Times New Roman" w:ascii="Times New Roman" w:hAnsi="Times New Roman"/>
          <w:color w:val="111111"/>
          <w:sz w:val="28"/>
          <w:szCs w:val="28"/>
          <w:lang w:val="en-US" w:bidi="en-US"/>
        </w:rPr>
        <w:t>29612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وَ عَنْهُ عَنْ صَفْوَانَ وَ فَضَالَةَ جَمِیعاً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عَلَی جَارِیَةٍ لَهُ فَارْتَفَعَ حَیْضُهَا وَ خَافَ أَنْ تَکُونَ قَدْ حَمَلَتْ فَجَعَلَ لِلَّهِ عِتْقَ رَقَبَةٍ وَ صَوْماً وَ صَدَقَةً إِنْ هِیَ حَاضَتْ وَ قَدْ کَانَتِ الْجَارِیَةُ طَمِثَتْ قَبْلَ أَنْ یَحْلِفَ بِیَوْمٍ أَوْ یَوْمَیْنِ وَ هُوَ لَا یَعْلَمُ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0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مسلم نقل شده است که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کنیز خود ارتباط داشته و عادت ماهانه او قطع شده و این مرد نگران بوده که شاید کنیز باردار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کرده که اگر کنیز دوباره عادت شود، یک برده آزاد کند، روزه بگیرد و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معلوم می‌شود که کنیز پیش از نذر و قسم این مرد، یک یا دو روز قبل، عادت ماهانه داشته است، اما او از این موضوع خبر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او واجب نیست</w:t>
      </w:r>
      <w:r>
        <w:rPr>
          <w:rFonts w:eastAsia="IRNazanin" w:cs="IRNazanin"/>
          <w:color w:val="111111"/>
          <w:sz w:val="28"/>
          <w:szCs w:val="28"/>
          <w:rtl w:val="true"/>
          <w:lang w:bidi="fa-IR"/>
        </w:rPr>
        <w:t>."</w:t>
      </w:r>
      <w:bookmarkStart w:id="2338" w:name="pg18705_173880"/>
    </w:p>
    <w:p>
      <w:pPr>
        <w:pStyle w:val="Heading3"/>
        <w:numPr>
          <w:ilvl w:val="2"/>
          <w:numId w:val="1"/>
        </w:numPr>
        <w:rPr/>
      </w:pPr>
      <w:bookmarkStart w:id="2339" w:name="__RefHeading___Toc12664315_1280447820"/>
      <w:bookmarkStart w:id="2340" w:name="_Toc1029"/>
      <w:bookmarkEnd w:id="2338"/>
      <w:bookmarkEnd w:id="2339"/>
      <w:r>
        <w:rPr/>
        <w:t>6</w:t>
      </w:r>
      <w:r>
        <w:rPr>
          <w:rtl w:val="true"/>
        </w:rPr>
        <w:t xml:space="preserve">- </w:t>
      </w:r>
      <w:r>
        <w:rPr>
          <w:rtl w:val="true"/>
        </w:rPr>
        <w:t>بَابُ کَرَاهَةِ إِیجَابِ الشَّیْ‌ءِ عَلَی النَّفْسِ دَائِماً بِنَذْرٍ وَ شِبْهِهِ وَ اسْتِحْبَابِ اجْتِلَابِ الْخَیْرِ وَ اسْتِدْفَاعِ الشَّرِّ بِالنَّذْرِ غَیْرِ الدَّائِمِ وَ أَنَّ مَنْ جَعَلَ عَلَی نَفْسِهِ شَیْئاً مِنْ غَیْرِ إِیجَابٍ لَمْ یَلْزَم</w:t>
      </w:r>
      <w:bookmarkEnd w:id="2340"/>
    </w:p>
    <w:p>
      <w:pPr>
        <w:pStyle w:val="Heading4"/>
        <w:numPr>
          <w:ilvl w:val="3"/>
          <w:numId w:val="1"/>
        </w:numPr>
        <w:rPr/>
      </w:pPr>
      <w:bookmarkStart w:id="2341" w:name="__RefHeading___Toc12664317_1280447820"/>
      <w:bookmarkStart w:id="2342" w:name="_Toc1030"/>
      <w:bookmarkEnd w:id="2341"/>
      <w:r>
        <w:rPr>
          <w:rtl w:val="true"/>
        </w:rPr>
        <w:t>اشارة</w:t>
      </w:r>
      <w:bookmarkEnd w:id="2342"/>
    </w:p>
    <w:p>
      <w:pPr>
        <w:pStyle w:val="BookText"/>
        <w:rPr/>
      </w:pPr>
      <w:r>
        <w:rPr>
          <w:rStyle w:val="FootnoteAnchor"/>
        </w:rPr>
        <w:footnoteReference w:id="180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إِیجَابِ الشَّیْ‌ءِ عَلَی النَّفْسِ دَائِماً بِنَذْرٍ وَ شِبْهِهِ وَ اسْتِحْبَابِ اجْتِلَابِ الْخَیْرِ وَ اسْتِدْفَاعِ الشَّرِّ بِالنَّذْرِ غَیْرِ الدَّائِمِ وَ أَنَّ مَنْ جَعَلَ عَلَی نَفْسِهِ شَیْئاً مِنْ غَیْرِ إِیجَابٍ لَمْ یَلْزَمْهُ وَ لَهُ تَرْکُهُ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ناپسند بودن الزام دائمی چیزی بر خود از طریق نذر یا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نذرهای غیر دائمی برای جلب خیر و دفع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اگر کسی چیزی را بدون الزام بر خود تعیین کند، آن را واجب نمی‌شود و او اختیار ترک آن را دارد</w:t>
      </w:r>
      <w:r>
        <w:rPr>
          <w:rFonts w:eastAsia="IRNazanin" w:cs="IRNazanin"/>
          <w:color w:val="111111"/>
          <w:sz w:val="28"/>
          <w:szCs w:val="28"/>
          <w:rtl w:val="true"/>
          <w:lang w:bidi="fa-IR"/>
        </w:rPr>
        <w:t>.</w:t>
      </w:r>
    </w:p>
    <w:p>
      <w:pPr>
        <w:pStyle w:val="Heading4"/>
        <w:numPr>
          <w:ilvl w:val="3"/>
          <w:numId w:val="1"/>
        </w:numPr>
        <w:rPr/>
      </w:pPr>
      <w:bookmarkStart w:id="2343" w:name="__RefHeading___Toc12664319_1280447820"/>
      <w:bookmarkStart w:id="2344" w:name="_Toc1031"/>
      <w:bookmarkEnd w:id="2343"/>
      <w:r>
        <w:rPr>
          <w:rtl w:val="true"/>
        </w:rPr>
        <w:t>[</w:t>
      </w:r>
      <w:r>
        <w:rPr>
          <w:rtl w:val="true"/>
        </w:rPr>
        <w:t>رقم الحدیث الکلی</w:t>
      </w:r>
      <w:r>
        <w:rPr>
          <w:rtl w:val="true"/>
        </w:rPr>
        <w:t xml:space="preserve">: </w:t>
      </w:r>
      <w:r>
        <w:rPr/>
        <w:t>29613</w:t>
      </w:r>
      <w:r>
        <w:rPr>
          <w:rtl w:val="true"/>
        </w:rPr>
        <w:t xml:space="preserve"> - </w:t>
      </w:r>
      <w:r>
        <w:rPr>
          <w:rtl w:val="true"/>
        </w:rPr>
        <w:t>رقم الحدیث الباب</w:t>
      </w:r>
      <w:r>
        <w:rPr>
          <w:rtl w:val="true"/>
        </w:rPr>
        <w:t xml:space="preserve">: </w:t>
      </w:r>
      <w:r>
        <w:rPr/>
        <w:t>1</w:t>
      </w:r>
      <w:r>
        <w:rPr>
          <w:rtl w:val="true"/>
        </w:rPr>
        <w:t>]</w:t>
      </w:r>
      <w:bookmarkEnd w:id="2344"/>
    </w:p>
    <w:p>
      <w:pPr>
        <w:pStyle w:val="BookText"/>
        <w:rPr/>
      </w:pPr>
      <w:r>
        <w:rPr>
          <w:rFonts w:eastAsia="Times New Roman" w:cs="Times New Roman" w:ascii="Times New Roman" w:hAnsi="Times New Roman"/>
          <w:color w:val="111111"/>
          <w:sz w:val="28"/>
          <w:szCs w:val="28"/>
          <w:lang w:val="en-US" w:bidi="en-US"/>
        </w:rPr>
        <w:t>29613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مُحَمَّدُ بْنُ یَعْقُوبَ عَنْ عَلِیِّ بْنِ إِبْرَاهِیمَ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جَعَلْتُ عَلَی نَفْسِی شُکْراً لِلَّهِ رَکْعَتَیْنِ أُصَلِّیهِمَا فِی السَّفَرِ وَ الْحَضَرِ أَ فَأُصَلِّیهِمَا فِی السَّفَرِ بِالنَّهَارِ فَقَالَ نَعَمْ ثُمَّ قَالَ إِنِّی لَأَکْرَهُ الْإِیجَابَ أَنْ یُوجِبَ الرَّجُلُ عَلَی نَفْسِهِ قُلْتُ إِنِّی لَمْ أَجْعَلْهُمَا لِلَّهِ عَلَیَّ إِنَّمَا جَعَلْتُ ذَلِکَ عَلَی نَفْسِی أُصَلِّیهِمَا شُکْراً لِلَّهِ وَ لَمْ أُوجِبْهُمَا عَلَی نَفْسِی أَ فَأَدَعُهُمَا إِذَا شِئْتُ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خداوند، دو رکعت نماز بر خود واجب کرده‌ام که هم در سفر و هم در حضر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را می‌توانم در سفر و در روز بخوانم؟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کراهت دارم که کسی چیزی را به طور الزام‌آور بر خود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نمازها را برای خداوند الزام نکرده‌ام، بلکه برای خودم و به شکرانه خداوند قرار داده‌ام و آن را بر خود واجب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 صورت تمایل، این دو رکعت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345" w:name="__RefHeading___Toc12664321_1280447820"/>
      <w:bookmarkStart w:id="2346" w:name="_Toc1032"/>
      <w:bookmarkEnd w:id="2345"/>
      <w:r>
        <w:rPr>
          <w:rtl w:val="true"/>
        </w:rPr>
        <w:t>[</w:t>
      </w:r>
      <w:r>
        <w:rPr>
          <w:rtl w:val="true"/>
        </w:rPr>
        <w:t>رقم الحدیث الکلی</w:t>
      </w:r>
      <w:r>
        <w:rPr>
          <w:rtl w:val="true"/>
        </w:rPr>
        <w:t xml:space="preserve">: </w:t>
      </w:r>
      <w:r>
        <w:rPr/>
        <w:t>29614</w:t>
      </w:r>
      <w:r>
        <w:rPr>
          <w:rtl w:val="true"/>
        </w:rPr>
        <w:t xml:space="preserve"> - </w:t>
      </w:r>
      <w:r>
        <w:rPr>
          <w:rtl w:val="true"/>
        </w:rPr>
        <w:t>رقم الحدیث الباب</w:t>
      </w:r>
      <w:r>
        <w:rPr>
          <w:rtl w:val="true"/>
        </w:rPr>
        <w:t xml:space="preserve">: </w:t>
      </w:r>
      <w:r>
        <w:rPr/>
        <w:t>2</w:t>
      </w:r>
      <w:r>
        <w:rPr>
          <w:rtl w:val="true"/>
        </w:rPr>
        <w:t>]</w:t>
      </w:r>
      <w:bookmarkEnd w:id="2346"/>
    </w:p>
    <w:p>
      <w:pPr>
        <w:pStyle w:val="BookText"/>
        <w:rPr/>
      </w:pPr>
      <w:r>
        <w:rPr>
          <w:rFonts w:eastAsia="Times New Roman" w:cs="Times New Roman" w:ascii="Times New Roman" w:hAnsi="Times New Roman"/>
          <w:color w:val="111111"/>
          <w:sz w:val="28"/>
          <w:szCs w:val="28"/>
          <w:lang w:val="en-US" w:bidi="en-US"/>
        </w:rPr>
        <w:t>29614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وَ عَنْ عِدَّةٍ مِنْ أَصْحَابِنَا عَنْ سَهْلِ بْنِ زِیَادٍ عَنْ عَلِیِّ بْنِ أَسْبَاطٍ عَنِ الْحَسَنِ بْنِ عَلِیٍّ الْجُرْجَانِیِّ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عَلَی نَفْسِکَ الْحُقُوقَ وَ اصْبِرْ عَلَی النَّوَائِبِ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علی جرجانی نقل شده، از کسی که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را بر خود الزام نکنید و بر مشکلات و سختی‌ها صبر کنید</w:t>
      </w:r>
      <w:r>
        <w:rPr>
          <w:rFonts w:eastAsia="IRNazanin" w:cs="IRNazanin"/>
          <w:color w:val="111111"/>
          <w:sz w:val="28"/>
          <w:szCs w:val="28"/>
          <w:rtl w:val="true"/>
          <w:lang w:bidi="fa-IR"/>
        </w:rPr>
        <w:t>."</w:t>
      </w:r>
    </w:p>
    <w:p>
      <w:pPr>
        <w:pStyle w:val="Heading4"/>
        <w:numPr>
          <w:ilvl w:val="3"/>
          <w:numId w:val="1"/>
        </w:numPr>
        <w:rPr/>
      </w:pPr>
      <w:bookmarkStart w:id="2347" w:name="__RefHeading___Toc12664323_1280447820"/>
      <w:bookmarkStart w:id="2348" w:name="_Toc1033"/>
      <w:bookmarkEnd w:id="2347"/>
      <w:r>
        <w:rPr>
          <w:rtl w:val="true"/>
        </w:rPr>
        <w:t>[</w:t>
      </w:r>
      <w:r>
        <w:rPr>
          <w:rtl w:val="true"/>
        </w:rPr>
        <w:t>رقم الحدیث الکلی</w:t>
      </w:r>
      <w:r>
        <w:rPr>
          <w:rtl w:val="true"/>
        </w:rPr>
        <w:t xml:space="preserve">: </w:t>
      </w:r>
      <w:r>
        <w:rPr/>
        <w:t>29615</w:t>
      </w:r>
      <w:r>
        <w:rPr>
          <w:rtl w:val="true"/>
        </w:rPr>
        <w:t xml:space="preserve"> - </w:t>
      </w:r>
      <w:r>
        <w:rPr>
          <w:rtl w:val="true"/>
        </w:rPr>
        <w:t>رقم الحدیث الباب</w:t>
      </w:r>
      <w:r>
        <w:rPr>
          <w:rtl w:val="true"/>
        </w:rPr>
        <w:t xml:space="preserve">: </w:t>
      </w:r>
      <w:r>
        <w:rPr/>
        <w:t>3</w:t>
      </w:r>
      <w:r>
        <w:rPr>
          <w:rtl w:val="true"/>
        </w:rPr>
        <w:t>]</w:t>
      </w:r>
      <w:bookmarkEnd w:id="234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مُحَمَّدُ بْنُ الْحَسَنِ بِإِسْنَادِهِ عَنِ الْحَسَنِ بْنِ مُحَمَّدِ بْنِ سَمَاعَةَ عَنْ</w:t>
      </w:r>
      <w:bookmarkStart w:id="2349" w:name="pg18705_173881"/>
    </w:p>
    <w:p>
      <w:pPr>
        <w:pStyle w:val="BookText"/>
        <w:rPr/>
      </w:pPr>
      <w:bookmarkEnd w:id="2349"/>
      <w:r>
        <w:rPr>
          <w:rFonts w:ascii="Amiri" w:hAnsi="Amiri" w:eastAsia="Amiri" w:cs="Amiri"/>
          <w:color w:val="111111"/>
          <w:sz w:val="28"/>
          <w:sz w:val="28"/>
          <w:szCs w:val="28"/>
          <w:rtl w:val="true"/>
          <w:lang w:bidi="ar-SA"/>
        </w:rPr>
        <w:t>زَکَرِیَّا بْنِ عَمْرٍو عَنْ رَجُلٍ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صَالِحٌ لَا تَتَعَرَّضْ لِلْحُقُوقِ وَ اصْبِرْ عَلَی النَّائِبَةِ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جابر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را به عهده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درگیر تعهدات اضافی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مصائب و مشکلات شکیبا باش</w:t>
      </w:r>
      <w:r>
        <w:rPr>
          <w:rFonts w:eastAsia="IRNazanin" w:cs="IRNazanin"/>
          <w:color w:val="111111"/>
          <w:sz w:val="28"/>
          <w:szCs w:val="28"/>
          <w:rtl w:val="true"/>
          <w:lang w:bidi="fa-IR"/>
        </w:rPr>
        <w:t>."...</w:t>
      </w:r>
    </w:p>
    <w:p>
      <w:pPr>
        <w:pStyle w:val="Heading4"/>
        <w:numPr>
          <w:ilvl w:val="3"/>
          <w:numId w:val="1"/>
        </w:numPr>
        <w:rPr/>
      </w:pPr>
      <w:bookmarkStart w:id="2350" w:name="__RefHeading___Toc12664325_1280447820"/>
      <w:bookmarkStart w:id="2351" w:name="_Toc1034"/>
      <w:bookmarkEnd w:id="2350"/>
      <w:r>
        <w:rPr>
          <w:rtl w:val="true"/>
        </w:rPr>
        <w:t>[</w:t>
      </w:r>
      <w:r>
        <w:rPr>
          <w:rtl w:val="true"/>
        </w:rPr>
        <w:t>رقم الحدیث الکلی</w:t>
      </w:r>
      <w:r>
        <w:rPr>
          <w:rtl w:val="true"/>
        </w:rPr>
        <w:t xml:space="preserve">: </w:t>
      </w:r>
      <w:r>
        <w:rPr/>
        <w:t>29616</w:t>
      </w:r>
      <w:r>
        <w:rPr>
          <w:rtl w:val="true"/>
        </w:rPr>
        <w:t xml:space="preserve"> - </w:t>
      </w:r>
      <w:r>
        <w:rPr>
          <w:rtl w:val="true"/>
        </w:rPr>
        <w:t>رقم الحدیث الباب</w:t>
      </w:r>
      <w:r>
        <w:rPr>
          <w:rtl w:val="true"/>
        </w:rPr>
        <w:t xml:space="preserve">: </w:t>
      </w:r>
      <w:r>
        <w:rPr/>
        <w:t>4</w:t>
      </w:r>
      <w:r>
        <w:rPr>
          <w:rtl w:val="true"/>
        </w:rPr>
        <w:t>]</w:t>
      </w:r>
      <w:bookmarkEnd w:id="2351"/>
    </w:p>
    <w:p>
      <w:pPr>
        <w:pStyle w:val="BookText"/>
        <w:rPr/>
      </w:pPr>
      <w:r>
        <w:rPr>
          <w:rFonts w:eastAsia="Times New Roman" w:cs="Times New Roman" w:ascii="Times New Roman" w:hAnsi="Times New Roman"/>
          <w:color w:val="111111"/>
          <w:sz w:val="28"/>
          <w:szCs w:val="28"/>
          <w:lang w:val="en-US" w:bidi="en-US"/>
        </w:rPr>
        <w:t>29616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مُحَمَّدُ بْنُ عَلِیِّ بْنِ الْحُسَیْنِ بِإِسْنَادِهِ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لَزِمَتْکُمْ فَاصْبِرُوا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جابر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درگیر تعهدات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اما اگر این تعهدات بر شما واجب شد، در برابر آن‌ها صبر کنید</w:t>
      </w:r>
      <w:r>
        <w:rPr>
          <w:rFonts w:eastAsia="IRNazanin" w:cs="IRNazanin"/>
          <w:color w:val="111111"/>
          <w:sz w:val="28"/>
          <w:szCs w:val="28"/>
          <w:rtl w:val="true"/>
          <w:lang w:bidi="fa-IR"/>
        </w:rPr>
        <w:t>."</w:t>
      </w:r>
    </w:p>
    <w:p>
      <w:pPr>
        <w:pStyle w:val="Heading4"/>
        <w:numPr>
          <w:ilvl w:val="3"/>
          <w:numId w:val="1"/>
        </w:numPr>
        <w:rPr/>
      </w:pPr>
      <w:bookmarkStart w:id="2352" w:name="__RefHeading___Toc12664327_1280447820"/>
      <w:bookmarkStart w:id="2353" w:name="_Toc1035"/>
      <w:bookmarkEnd w:id="2352"/>
      <w:r>
        <w:rPr>
          <w:rtl w:val="true"/>
        </w:rPr>
        <w:t>[</w:t>
      </w:r>
      <w:r>
        <w:rPr>
          <w:rtl w:val="true"/>
        </w:rPr>
        <w:t>رقم الحدیث الکلی</w:t>
      </w:r>
      <w:r>
        <w:rPr>
          <w:rtl w:val="true"/>
        </w:rPr>
        <w:t xml:space="preserve">: </w:t>
      </w:r>
      <w:r>
        <w:rPr/>
        <w:t>29617</w:t>
      </w:r>
      <w:r>
        <w:rPr>
          <w:rtl w:val="true"/>
        </w:rPr>
        <w:t xml:space="preserve"> - </w:t>
      </w:r>
      <w:r>
        <w:rPr>
          <w:rtl w:val="true"/>
        </w:rPr>
        <w:t>رقم الحدیث الباب</w:t>
      </w:r>
      <w:r>
        <w:rPr>
          <w:rtl w:val="true"/>
        </w:rPr>
        <w:t xml:space="preserve">: </w:t>
      </w:r>
      <w:r>
        <w:rPr/>
        <w:t>5</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29617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وَ فِی الْأَمَالِی عَنْ مُحَمَّدِ بْنِ إِبْرَاهِیمَ بْنِ إِسْحَاقَ عَنْ عَبْدِ الْعَزِیزِ بْنِ یَحْیَی الْجَلُودِیِّ عَنْ مُحَمَّدِ بْنِ زَکَرِیَّا عَنْ شُعَیْبِ بْنِ وَاقِدٍ عَنِ الْقَاسِمِ بْنِ بَهْرَامَ عَنْ لَیْثٍ عَنْ مُجَاهِدٍ عَنِ ابْنِ عَبَّاسٍ وَ عَنْ مُحَمَّدِ بْنِ إِبْرَاهِیمَ عَنِ الْجَلُودِیِّ عَنِ الْحَسَنِ بْنِ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خَالِدٍ</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عَنِ الصَّادِقِ ع عَنْ أَبِیهِ ع فِی قَوْلِ اللَّهِ عَزَّ وَ جَلَّ یُوفُونَ بِالنَّذْرِ </w:t>
      </w:r>
      <w:r>
        <w:rPr>
          <w:rStyle w:val="FootnoteAnchor"/>
          <w:rtl w:val="true"/>
        </w:rPr>
        <w:footnoteReference w:id="1815"/>
      </w:r>
      <w:r>
        <w:rPr>
          <w:rFonts w:ascii="Amiri" w:hAnsi="Amiri" w:eastAsia="Amiri" w:cs="Amiri"/>
          <w:color w:val="111111"/>
          <w:sz w:val="28"/>
          <w:sz w:val="28"/>
          <w:szCs w:val="28"/>
          <w:rtl w:val="true"/>
          <w:lang w:bidi="ar-SA"/>
        </w:rPr>
        <w:t>قَالَ مَرِضَ الْحَسَنُ وَ الْحُسَیْنُ وَ هُمَا صَبِیَّانِ صَغِیرَانِ فَعَادَهُمَا رَسُولُ اللَّهِ ص وَ مَعَهُ رَجُلَانِ فَقَالَ أَحَدُهُمَا یَا أَبَا الْحَسَنِ لَوْ نَذَرْتَ فِی ابْنَیْکَ نَذْراً إِنْ عَافَاهُمَا اللَّهُ فَقَالَ أَصُومُ ثَلَاثَةَ أَیَّامٍ شُکْراً لِلَّهِ عَزَّ وَ جَلَّ وَ کَذَلِکَ قَالَتْ فَاطِمَةُ وَ کَذَلِکَ قَالَتْ جَارِیَتُهُمْ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فَأَلْبَسَهُمَا اللَّهُ عَافِیَةً فَأَصْبَحُوا صِیَاماً وَ لَیْسَ عِنْدَهُمْ طَعَامٌ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مسلم بن خالد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بیمار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رفتند، همراه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 اگر برای شفای فرزندانت نذری بگذاری، چه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شکرگزاری به خداوند سه روز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ایشان، فضه،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کامل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روزه‌دار شدند، در حالی که هیچ غذایی در خانه نبود</w:t>
      </w:r>
      <w:r>
        <w:rPr>
          <w:rFonts w:eastAsia="IRNazanin" w:cs="IRNazanin"/>
          <w:color w:val="111111"/>
          <w:sz w:val="28"/>
          <w:szCs w:val="28"/>
          <w:rtl w:val="true"/>
          <w:lang w:bidi="fa-IR"/>
        </w:rPr>
        <w:t>.</w:t>
      </w:r>
    </w:p>
    <w:p>
      <w:pPr>
        <w:pStyle w:val="Heading4"/>
        <w:numPr>
          <w:ilvl w:val="3"/>
          <w:numId w:val="1"/>
        </w:numPr>
        <w:rPr/>
      </w:pPr>
      <w:bookmarkStart w:id="2354" w:name="__RefHeading___Toc12664329_1280447820"/>
      <w:bookmarkStart w:id="2355" w:name="_Toc1036"/>
      <w:bookmarkEnd w:id="2354"/>
      <w:r>
        <w:rPr>
          <w:rtl w:val="true"/>
        </w:rPr>
        <w:t>[</w:t>
      </w:r>
      <w:r>
        <w:rPr>
          <w:rtl w:val="true"/>
        </w:rPr>
        <w:t>رقم الحدیث الکلی</w:t>
      </w:r>
      <w:r>
        <w:rPr>
          <w:rtl w:val="true"/>
        </w:rPr>
        <w:t xml:space="preserve">: </w:t>
      </w:r>
      <w:r>
        <w:rPr/>
        <w:t>29618</w:t>
      </w:r>
      <w:r>
        <w:rPr>
          <w:rtl w:val="true"/>
        </w:rPr>
        <w:t xml:space="preserve"> - </w:t>
      </w:r>
      <w:r>
        <w:rPr>
          <w:rtl w:val="true"/>
        </w:rPr>
        <w:t>رقم الحدیث الباب</w:t>
      </w:r>
      <w:r>
        <w:rPr>
          <w:rtl w:val="true"/>
        </w:rPr>
        <w:t xml:space="preserve">: </w:t>
      </w:r>
      <w:r>
        <w:rPr/>
        <w:t>6</w:t>
      </w:r>
      <w:r>
        <w:rPr>
          <w:rtl w:val="true"/>
        </w:rPr>
        <w:t>]</w:t>
      </w:r>
      <w:bookmarkEnd w:id="235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الْفَضْلُ بْنُ الْحَسَنِ الطَّبْرِسِیُّ فِی مَجْمَعِ الْبَیَانِ قَالَ رَوَی الْخَاصُّ وَ الْعَامُّ قَالُوا مَرِضَ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فَعَادَهُمَا</w:t>
      </w:r>
      <w:bookmarkStart w:id="2356" w:name="pg18705_173882"/>
    </w:p>
    <w:p>
      <w:pPr>
        <w:pStyle w:val="BookText"/>
        <w:rPr/>
      </w:pPr>
      <w:bookmarkEnd w:id="2356"/>
      <w:r>
        <w:rPr>
          <w:rFonts w:ascii="Amiri" w:hAnsi="Amiri" w:eastAsia="Amiri" w:cs="Amiri"/>
          <w:color w:val="111111"/>
          <w:sz w:val="28"/>
          <w:sz w:val="28"/>
          <w:szCs w:val="28"/>
          <w:rtl w:val="true"/>
          <w:lang w:bidi="ar-SA"/>
        </w:rPr>
        <w:t>جَدُّهُمَا وَ وُجُوهُ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أَبَا الْحَسَنِ لَوْ نَذَرْتَ عَلَی وَلَدَیْکَ نَذْراً فَنَذَرَ صَوْمَ ثَلَاثَةِ أَیَّامٍ إِنْ شَفَاهُمَا اللَّهُ وَ کَذَلِکَ نَذَرَتْ فَاطِمَةُ ع وَ کَذَا جَارِیَتُهُمْ فِضَّةُ فَبَرَءَا وَ لَیْسَ عِنْدَهُمْ شَیْ‌ءٌ ثُمَّ ذَکَرَ قِصَّةَ نُزُولِ هَلْ أَتَی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الصَّلَوَاتِ الْمَنْدُوبَةِ </w:t>
      </w:r>
      <w:r>
        <w:rPr>
          <w:rStyle w:val="FootnoteAnchor"/>
          <w:rtl w:val="true"/>
        </w:rPr>
        <w:footnoteReference w:id="1817"/>
      </w:r>
      <w:r>
        <w:rPr>
          <w:rFonts w:ascii="Amiri" w:hAnsi="Amiri" w:eastAsia="Amiri" w:cs="Amiri"/>
          <w:color w:val="111111"/>
          <w:sz w:val="28"/>
          <w:sz w:val="28"/>
          <w:szCs w:val="28"/>
          <w:rtl w:val="true"/>
          <w:lang w:bidi="ar-SA"/>
        </w:rPr>
        <w:t xml:space="preserve">وَ فِعْلِ الْمَعْرُوفِ </w:t>
      </w:r>
      <w:r>
        <w:rPr>
          <w:rStyle w:val="FootnoteAnchor"/>
          <w:rtl w:val="true"/>
        </w:rPr>
        <w:footnoteReference w:id="1818"/>
      </w:r>
      <w:r>
        <w:rPr>
          <w:rFonts w:ascii="Amiri" w:hAnsi="Amiri" w:eastAsia="Amiri" w:cs="Amiri"/>
          <w:color w:val="111111"/>
          <w:sz w:val="28"/>
          <w:sz w:val="28"/>
          <w:szCs w:val="28"/>
          <w:rtl w:val="true"/>
          <w:lang w:bidi="ar-SA"/>
        </w:rPr>
        <w:t xml:space="preserve">وَ غَیْرِهِمَا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مسلم بن خالد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بیمار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رفتند، همراه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 اگر برای شفای فرزندانت نذری بگذاری، چه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شکرگزاری به خداوند سه روز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ایشان، فضه،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کامل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روزه‌دار شدند، در حالی که هیچ غذایی در خانه نبود</w:t>
      </w:r>
      <w:r>
        <w:rPr>
          <w:rFonts w:eastAsia="IRNazanin" w:cs="IRNazanin"/>
          <w:color w:val="111111"/>
          <w:sz w:val="28"/>
          <w:szCs w:val="28"/>
          <w:rtl w:val="true"/>
          <w:lang w:bidi="fa-IR"/>
        </w:rPr>
        <w:t>.</w:t>
      </w:r>
    </w:p>
    <w:p>
      <w:pPr>
        <w:pStyle w:val="Heading3"/>
        <w:numPr>
          <w:ilvl w:val="2"/>
          <w:numId w:val="1"/>
        </w:numPr>
        <w:rPr/>
      </w:pPr>
      <w:bookmarkStart w:id="2357" w:name="__RefHeading___Toc12664331_1280447820"/>
      <w:bookmarkStart w:id="2358" w:name="_Toc1037"/>
      <w:bookmarkEnd w:id="2357"/>
      <w:r>
        <w:rPr/>
        <w:t>7</w:t>
      </w:r>
      <w:r>
        <w:rPr>
          <w:rtl w:val="true"/>
        </w:rPr>
        <w:t xml:space="preserve">- </w:t>
      </w:r>
      <w:r>
        <w:rPr>
          <w:rtl w:val="true"/>
        </w:rPr>
        <w:t>بَابُ أَنَّ مَنْ نَذَرَ إِنْ لَمْ یَحُجَّ قَبْلَ التَّزْوِیجِ أَنْ یُعْتِقَ غُلَامَهُ لَزِمَ وَ إِنْ کَانَ الْحَجُّ نَدْباً وَ حُکْمِ نَذْرِ الْعِتْقِ وَ الْحَجِ‌</w:t>
      </w:r>
      <w:bookmarkEnd w:id="2358"/>
    </w:p>
    <w:p>
      <w:pPr>
        <w:pStyle w:val="Heading4"/>
        <w:numPr>
          <w:ilvl w:val="3"/>
          <w:numId w:val="1"/>
        </w:numPr>
        <w:rPr/>
      </w:pPr>
      <w:bookmarkStart w:id="2359" w:name="__RefHeading___Toc12664333_1280447820"/>
      <w:bookmarkStart w:id="2360" w:name="_Toc1038"/>
      <w:bookmarkEnd w:id="2359"/>
      <w:r>
        <w:rPr>
          <w:rtl w:val="true"/>
        </w:rPr>
        <w:t>اشارة</w:t>
      </w:r>
      <w:bookmarkEnd w:id="2360"/>
    </w:p>
    <w:p>
      <w:pPr>
        <w:pStyle w:val="BookText"/>
        <w:rPr/>
      </w:pPr>
      <w:r>
        <w:rPr>
          <w:rStyle w:val="FootnoteAnchor"/>
        </w:rPr>
        <w:footnoteReference w:id="18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إِنْ لَمْ یَحُجَّ قَبْلَ التَّزْوِیجِ أَنْ یُعْتِقَ غُلَامَهُ لَزِمَ وَ إِنْ کَانَ الْحَجُّ نَدْباً وَ حُکْمِ نَذْرِ الْعِتْقِ وَ الْحَجِ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باب به این موضوع اشاره دارد که اگر کسی نذر کند که اگر پیش از ازدواج حج انجام ندهد، غلامش را آزاد کند، نذر بر او واجب خواهد شد، حتی اگر حج واجب نبوده و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حکم نذر آزاد کردن غلام و نذر حج پرداخته می‌شود</w:t>
      </w:r>
      <w:r>
        <w:rPr>
          <w:rFonts w:eastAsia="IRNazanin" w:cs="IRNazanin"/>
          <w:color w:val="111111"/>
          <w:sz w:val="28"/>
          <w:szCs w:val="28"/>
          <w:rtl w:val="true"/>
          <w:lang w:bidi="fa-IR"/>
        </w:rPr>
        <w:t>.</w:t>
      </w:r>
    </w:p>
    <w:p>
      <w:pPr>
        <w:pStyle w:val="Heading4"/>
        <w:numPr>
          <w:ilvl w:val="3"/>
          <w:numId w:val="1"/>
        </w:numPr>
        <w:rPr/>
      </w:pPr>
      <w:bookmarkStart w:id="2361" w:name="__RefHeading___Toc12664335_1280447820"/>
      <w:bookmarkStart w:id="2362" w:name="_Toc1039"/>
      <w:bookmarkEnd w:id="2361"/>
      <w:r>
        <w:rPr>
          <w:rtl w:val="true"/>
        </w:rPr>
        <w:t>[</w:t>
      </w:r>
      <w:r>
        <w:rPr>
          <w:rtl w:val="true"/>
        </w:rPr>
        <w:t>رقم الحدیث الکلی</w:t>
      </w:r>
      <w:r>
        <w:rPr>
          <w:rtl w:val="true"/>
        </w:rPr>
        <w:t xml:space="preserve">: </w:t>
      </w:r>
      <w:r>
        <w:rPr/>
        <w:t>29619</w:t>
      </w:r>
      <w:r>
        <w:rPr>
          <w:rtl w:val="true"/>
        </w:rPr>
        <w:t xml:space="preserve"> - </w:t>
      </w:r>
      <w:r>
        <w:rPr>
          <w:rtl w:val="true"/>
        </w:rPr>
        <w:t>رقم الحدیث الباب</w:t>
      </w:r>
      <w:r>
        <w:rPr>
          <w:rtl w:val="true"/>
        </w:rPr>
        <w:t xml:space="preserve">: </w:t>
      </w:r>
      <w:r>
        <w:rPr/>
        <w:t>1</w:t>
      </w:r>
      <w:r>
        <w:rPr>
          <w:rtl w:val="true"/>
        </w:rPr>
        <w:t>]</w:t>
      </w:r>
      <w:bookmarkEnd w:id="236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مُحَمَّدُ بْنُ یَعْقُوبَ عَنْ عَلِیِّ بْنِ إِبْرَاهِیمَ عَنْ أَبِیهِ عَنْ صَفْوَانَ بْنِ یَحْیَی عَنْ إِسْحَاقَ بْنِ عَمَّارٍ عَنْ أَبِی عَبْدِ اللَّهِ ع </w:t>
      </w:r>
      <w:r>
        <w:rPr>
          <w:rStyle w:val="FootnoteAnchor"/>
          <w:rtl w:val="true"/>
        </w:rPr>
        <w:footnoteReference w:id="1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کَانَ عَلَیْهِ حَجَّةُ الْإِسْلَامِ فَأَرَادَ أَنْ یَحُجَّ فَقِیلَ لَهُ تَزَوَّجْ ثُمَّ حُجَّ فَقَالَ إِنْ تَزَوَّجْتُ قَبْلَ أَنْ أَحُجَّ فَغُلَامِی حُرٌّ فَتَزَوَّجَ قَبْلَ أَنْ یَحُجَّ قَالَ أُعْتِقَ غُلَامُهُ فَقُلْتُ لَمْ یُرِدْ بِعِتْقِهِ وَجْهَ اللَّهِ فَقَالَ إِنَّهُ نَذْرٌ فِی طَاعَةِ اللَّهِ وَ الْحَجُّ أَحَقُّ مِنَ التَّزْوِیجِ وَ أَوْجَبُ عَلَیْهِ مِنَ التَّزْوِیجِ قُلْتُ فَإِنَّ الْحَجَّ تَطَوُّعٌ قَالَ وَ إِنْ کَانَ تَطَوُّعاً فَهِیَ طَاعَةٌ لِلَّهِ قَدْ أَعْتَقَ غُلَامَهُ</w:t>
      </w:r>
      <w:r>
        <w:rPr>
          <w:rFonts w:eastAsia="Amiri" w:cs="Amiri" w:ascii="Amiri" w:hAnsi="Amiri"/>
          <w:color w:val="111111"/>
          <w:sz w:val="28"/>
          <w:szCs w:val="28"/>
          <w:rtl w:val="true"/>
          <w:lang w:bidi="ar-SA"/>
        </w:rPr>
        <w:t>.</w:t>
      </w:r>
      <w:bookmarkStart w:id="2363" w:name="pg18705_173883"/>
    </w:p>
    <w:p>
      <w:pPr>
        <w:pStyle w:val="BookText"/>
        <w:rPr/>
      </w:pPr>
      <w:bookmarkEnd w:id="2363"/>
      <w:r>
        <w:rPr>
          <w:rFonts w:ascii="Amiri" w:hAnsi="Amiri" w:eastAsia="Amiri" w:cs="Amiri"/>
          <w:color w:val="111111"/>
          <w:sz w:val="28"/>
          <w:sz w:val="28"/>
          <w:szCs w:val="28"/>
          <w:rtl w:val="true"/>
          <w:lang w:bidi="ar-SA"/>
        </w:rPr>
        <w:t xml:space="preserve">وَ رَوَاهُ أَحْمَدُ بْنُ مُحَمَّدِ بْنِ عِیسَی فِی نَوَادِرِهِ عَنْ إِسْحَاقَ بْنِ عَمَّارٍ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وَ کَذَا جُمْلَةٌ مِنَ الْأَحَادِیثِ السَّابِقَةِ وَ الْآتِیَةِ مُحَمَّدُ بْنُ الْحَسَنِ بِإِسْنَادِهِ عَنْ مُحَمَّدِ بْنِ یَعْقُوبَ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مردی که بر او حج واجب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داشته است؛ اما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ازدواج کن و سپس حج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حج ازدواج کنم، غلامم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ازدواج کرد پیش از آنکه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غلامش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قصد رضای خداوند را در آزاد کردن غلام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نذر در طاعت خداوند است؛ حج برتر از ازدواج است و حتی اگر حج واجب نبود و 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هم طاعت خداوند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غلامش باید آزاد شود</w:t>
      </w:r>
      <w:r>
        <w:rPr>
          <w:rFonts w:eastAsia="IRNazanin" w:cs="IRNazanin"/>
          <w:color w:val="111111"/>
          <w:sz w:val="28"/>
          <w:szCs w:val="28"/>
          <w:rtl w:val="true"/>
          <w:lang w:bidi="fa-IR"/>
        </w:rPr>
        <w:t>."</w:t>
      </w:r>
    </w:p>
    <w:p>
      <w:pPr>
        <w:pStyle w:val="Heading4"/>
        <w:numPr>
          <w:ilvl w:val="3"/>
          <w:numId w:val="1"/>
        </w:numPr>
        <w:rPr/>
      </w:pPr>
      <w:bookmarkStart w:id="2364" w:name="__RefHeading___Toc12664337_1280447820"/>
      <w:bookmarkStart w:id="2365" w:name="_Toc1040"/>
      <w:bookmarkEnd w:id="2364"/>
      <w:r>
        <w:rPr>
          <w:rtl w:val="true"/>
        </w:rPr>
        <w:t>[</w:t>
      </w:r>
      <w:r>
        <w:rPr>
          <w:rtl w:val="true"/>
        </w:rPr>
        <w:t>رقم الحدیث الکلی</w:t>
      </w:r>
      <w:r>
        <w:rPr>
          <w:rtl w:val="true"/>
        </w:rPr>
        <w:t xml:space="preserve">: </w:t>
      </w:r>
      <w:r>
        <w:rPr/>
        <w:t>29620</w:t>
      </w:r>
      <w:r>
        <w:rPr>
          <w:rtl w:val="true"/>
        </w:rPr>
        <w:t xml:space="preserve"> - </w:t>
      </w:r>
      <w:r>
        <w:rPr>
          <w:rtl w:val="true"/>
        </w:rPr>
        <w:t>رقم الحدیث الباب</w:t>
      </w:r>
      <w:r>
        <w:rPr>
          <w:rtl w:val="true"/>
        </w:rPr>
        <w:t xml:space="preserve">: </w:t>
      </w:r>
      <w:r>
        <w:rPr/>
        <w:t>2</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29620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بِإِسْنَادِهِ عَنِ الْحُسَیْنِ بْنِ سَعِیدٍ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إِنَّ امْرَأَةً مِنْ أَهْلِنَا اعْتَلَّ صَبِیٌّ لَهَا فَقَالَتِ اللَّهُمَّ إِنْ کَشَفْتَ عَنْهُ فَفُلَانَةُ جَارِیَتِی حُرَّةٌ وَ الْجَارِیَةُ لَیْسَتْ بِعَارِفَةٍ فَأَیُّمَا أَفْضَلُ تُعْتِقُهَا أَوْ تَصْرِفُ ثَمَنَهَا فِی وُجُوهِ الْبِرِّ فَقَالَ لَا یَجُوزُ إِلَّا 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علی بن راشد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خانواده ما فرزندی بیمار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او را شفا دهی، فلان کنیز من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کنیز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چیزی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او یا استفاده از قیمت او برای کارهای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آزاد کردن او، چیز دیگری جایز نیست</w:t>
      </w:r>
      <w:r>
        <w:rPr>
          <w:rFonts w:eastAsia="IRNazanin" w:cs="IRNazanin"/>
          <w:color w:val="111111"/>
          <w:sz w:val="28"/>
          <w:szCs w:val="28"/>
          <w:rtl w:val="true"/>
          <w:lang w:bidi="fa-IR"/>
        </w:rPr>
        <w:t>."</w:t>
      </w:r>
    </w:p>
    <w:p>
      <w:pPr>
        <w:pStyle w:val="Heading4"/>
        <w:numPr>
          <w:ilvl w:val="3"/>
          <w:numId w:val="1"/>
        </w:numPr>
        <w:rPr/>
      </w:pPr>
      <w:bookmarkStart w:id="2366" w:name="__RefHeading___Toc12664339_1280447820"/>
      <w:bookmarkStart w:id="2367" w:name="_Toc1041"/>
      <w:bookmarkEnd w:id="2366"/>
      <w:r>
        <w:rPr>
          <w:rtl w:val="true"/>
        </w:rPr>
        <w:t>[</w:t>
      </w:r>
      <w:r>
        <w:rPr>
          <w:rtl w:val="true"/>
        </w:rPr>
        <w:t>رقم الحدیث الکلی</w:t>
      </w:r>
      <w:r>
        <w:rPr>
          <w:rtl w:val="true"/>
        </w:rPr>
        <w:t xml:space="preserve">: </w:t>
      </w:r>
      <w:r>
        <w:rPr/>
        <w:t>29621</w:t>
      </w:r>
      <w:r>
        <w:rPr>
          <w:rtl w:val="true"/>
        </w:rPr>
        <w:t xml:space="preserve"> - </w:t>
      </w:r>
      <w:r>
        <w:rPr>
          <w:rtl w:val="true"/>
        </w:rPr>
        <w:t>رقم الحدیث الباب</w:t>
      </w:r>
      <w:r>
        <w:rPr>
          <w:rtl w:val="true"/>
        </w:rPr>
        <w:t xml:space="preserve">: </w:t>
      </w:r>
      <w:r>
        <w:rPr/>
        <w:t>3</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29621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أَحْمَدُ بْنُ مُحَمَّدِ بْنِ عِیسَی فِی نَوَادِرِهِ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وَ رَجُلٌ یَسْأَلُهُ عَنْ رَجُلٍ جَعَلَ عَلَیْهِ رَقَبَةً مِنْ وُلْدِ إِسْمَاعِیلَ فَقَالَ وَ مَنْ عَسَی أَنْ یَکُونَ مِنْ وُلْدِ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أَشَارَ بِیَدِهِ إِلَی ابْنَتِهِ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از ایشان پرسید درباره مردی که نذر کرده بود برده‌ای از نسل اسماعیل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ممکن است از نسل اسماعیل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دخترش اشاره کرد</w:t>
      </w:r>
      <w:r>
        <w:rPr>
          <w:rFonts w:eastAsia="IRNazanin" w:cs="IRNazanin"/>
          <w:color w:val="111111"/>
          <w:sz w:val="28"/>
          <w:szCs w:val="28"/>
          <w:rtl w:val="true"/>
          <w:lang w:bidi="fa-IR"/>
        </w:rPr>
        <w:t>.</w:t>
      </w:r>
    </w:p>
    <w:p>
      <w:pPr>
        <w:pStyle w:val="Heading4"/>
        <w:numPr>
          <w:ilvl w:val="3"/>
          <w:numId w:val="1"/>
        </w:numPr>
        <w:rPr/>
      </w:pPr>
      <w:bookmarkStart w:id="2368" w:name="__RefHeading___Toc12664341_1280447820"/>
      <w:bookmarkStart w:id="2369" w:name="_Toc1042"/>
      <w:bookmarkEnd w:id="2368"/>
      <w:r>
        <w:rPr>
          <w:rtl w:val="true"/>
        </w:rPr>
        <w:t>[</w:t>
      </w:r>
      <w:r>
        <w:rPr>
          <w:rtl w:val="true"/>
        </w:rPr>
        <w:t>رقم الحدیث الکلی</w:t>
      </w:r>
      <w:r>
        <w:rPr>
          <w:rtl w:val="true"/>
        </w:rPr>
        <w:t xml:space="preserve">: </w:t>
      </w:r>
      <w:r>
        <w:rPr/>
        <w:t>29622</w:t>
      </w:r>
      <w:r>
        <w:rPr>
          <w:rtl w:val="true"/>
        </w:rPr>
        <w:t xml:space="preserve"> - </w:t>
      </w:r>
      <w:r>
        <w:rPr>
          <w:rtl w:val="true"/>
        </w:rPr>
        <w:t>رقم الحدیث الباب</w:t>
      </w:r>
      <w:r>
        <w:rPr>
          <w:rtl w:val="true"/>
        </w:rPr>
        <w:t xml:space="preserve">: </w:t>
      </w:r>
      <w:r>
        <w:rPr/>
        <w:t>4</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29622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فِی رِوَایَةٍ أُخْرَی إِلَّا هَؤُلَاءِ وَ أَشَارَ بِیَدِهِ إِلَی أَهْلِهِ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الْعِتْقِ </w:t>
      </w:r>
      <w:r>
        <w:rPr>
          <w:rStyle w:val="FootnoteAnchor"/>
          <w:rtl w:val="true"/>
        </w:rPr>
        <w:footnoteReference w:id="1830"/>
      </w:r>
      <w:r>
        <w:rPr>
          <w:rFonts w:ascii="Amiri" w:hAnsi="Amiri" w:eastAsia="Amiri" w:cs="Amiri"/>
          <w:color w:val="111111"/>
          <w:sz w:val="28"/>
          <w:sz w:val="28"/>
          <w:szCs w:val="28"/>
          <w:rtl w:val="true"/>
          <w:lang w:bidi="ar-SA"/>
        </w:rPr>
        <w:t xml:space="preserve">وَ الْحَجِّ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آمده است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اهل و فرزندانش اشاره کردند</w:t>
      </w:r>
      <w:bookmarkStart w:id="2370" w:name="pg18705_173884"/>
    </w:p>
    <w:p>
      <w:pPr>
        <w:pStyle w:val="Heading3"/>
        <w:numPr>
          <w:ilvl w:val="2"/>
          <w:numId w:val="1"/>
        </w:numPr>
        <w:rPr/>
      </w:pPr>
      <w:bookmarkStart w:id="2371" w:name="__RefHeading___Toc12664343_1280447820"/>
      <w:bookmarkStart w:id="2372" w:name="_Toc1043"/>
      <w:bookmarkEnd w:id="2370"/>
      <w:bookmarkEnd w:id="2371"/>
      <w:r>
        <w:rPr/>
        <w:t>8</w:t>
      </w:r>
      <w:r>
        <w:rPr>
          <w:rtl w:val="true"/>
        </w:rPr>
        <w:t xml:space="preserve">- </w:t>
      </w:r>
      <w:r>
        <w:rPr>
          <w:rtl w:val="true"/>
        </w:rPr>
        <w:t>بَابُ أَنَّ مَنْ نَذَرَ الْحَجَّ مَاشِیاً أَوْ حَافِیاً لَزِمَ فَإِذَا عَجَزَ رَکِبَ‌</w:t>
      </w:r>
      <w:bookmarkEnd w:id="2372"/>
    </w:p>
    <w:p>
      <w:pPr>
        <w:pStyle w:val="Heading4"/>
        <w:numPr>
          <w:ilvl w:val="3"/>
          <w:numId w:val="1"/>
        </w:numPr>
        <w:rPr/>
      </w:pPr>
      <w:bookmarkStart w:id="2373" w:name="__RefHeading___Toc12664345_1280447820"/>
      <w:bookmarkStart w:id="2374" w:name="_Toc1044"/>
      <w:bookmarkEnd w:id="2373"/>
      <w:r>
        <w:rPr>
          <w:rtl w:val="true"/>
        </w:rPr>
        <w:t>اشارة</w:t>
      </w:r>
      <w:bookmarkEnd w:id="2374"/>
    </w:p>
    <w:p>
      <w:pPr>
        <w:pStyle w:val="BookText"/>
        <w:rPr/>
      </w:pPr>
      <w:r>
        <w:rPr>
          <w:rStyle w:val="FootnoteAnchor"/>
        </w:rPr>
        <w:footnoteReference w:id="183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أَوْ حَافِیاً لَزِمَ فَإِذَا عَجَزَ رَکِبَ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کسی نذر کند که حج را پیاده یا بدون کفش انجام دهد، این نذر بر او لازم است، اما اگر ناتوان شود، می‌تواند سوار شود</w:t>
      </w:r>
      <w:r>
        <w:rPr>
          <w:rFonts w:eastAsia="IRNazanin" w:cs="IRNazanin"/>
          <w:color w:val="111111"/>
          <w:sz w:val="28"/>
          <w:szCs w:val="28"/>
          <w:rtl w:val="true"/>
          <w:lang w:bidi="fa-IR"/>
        </w:rPr>
        <w:t>.</w:t>
      </w:r>
    </w:p>
    <w:p>
      <w:pPr>
        <w:pStyle w:val="Heading4"/>
        <w:numPr>
          <w:ilvl w:val="3"/>
          <w:numId w:val="1"/>
        </w:numPr>
        <w:rPr/>
      </w:pPr>
      <w:bookmarkStart w:id="2375" w:name="__RefHeading___Toc12664347_1280447820"/>
      <w:bookmarkStart w:id="2376" w:name="_Toc1045"/>
      <w:bookmarkEnd w:id="2375"/>
      <w:r>
        <w:rPr>
          <w:rtl w:val="true"/>
        </w:rPr>
        <w:t>[</w:t>
      </w:r>
      <w:r>
        <w:rPr>
          <w:rtl w:val="true"/>
        </w:rPr>
        <w:t>رقم الحدیث الکلی</w:t>
      </w:r>
      <w:r>
        <w:rPr>
          <w:rtl w:val="true"/>
        </w:rPr>
        <w:t xml:space="preserve">: </w:t>
      </w:r>
      <w:r>
        <w:rPr/>
        <w:t>29623</w:t>
      </w:r>
      <w:r>
        <w:rPr>
          <w:rtl w:val="true"/>
        </w:rPr>
        <w:t xml:space="preserve"> - </w:t>
      </w:r>
      <w:r>
        <w:rPr>
          <w:rtl w:val="true"/>
        </w:rPr>
        <w:t>رقم الحدیث الباب</w:t>
      </w:r>
      <w:r>
        <w:rPr>
          <w:rtl w:val="true"/>
        </w:rPr>
        <w:t xml:space="preserve">: </w:t>
      </w:r>
      <w:r>
        <w:rPr/>
        <w:t>1</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29623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عَلَیْهِ مَشْیاً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یَسْتَطِعْ قَالَ یَحُجُّ رَاکِباً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که بر خود واجب کرده بود پیاده به سوی خانه خدا برود، اما نتوانست،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سواره حج کند</w:t>
      </w:r>
      <w:r>
        <w:rPr>
          <w:rFonts w:eastAsia="IRNazanin" w:cs="IRNazanin"/>
          <w:color w:val="111111"/>
          <w:sz w:val="28"/>
          <w:szCs w:val="28"/>
          <w:rtl w:val="true"/>
          <w:lang w:bidi="fa-IR"/>
        </w:rPr>
        <w:t>.</w:t>
      </w:r>
    </w:p>
    <w:p>
      <w:pPr>
        <w:pStyle w:val="Heading4"/>
        <w:numPr>
          <w:ilvl w:val="3"/>
          <w:numId w:val="1"/>
        </w:numPr>
        <w:rPr/>
      </w:pPr>
      <w:bookmarkStart w:id="2377" w:name="__RefHeading___Toc12664349_1280447820"/>
      <w:bookmarkStart w:id="2378" w:name="_Toc1046"/>
      <w:bookmarkEnd w:id="2377"/>
      <w:r>
        <w:rPr>
          <w:rtl w:val="true"/>
        </w:rPr>
        <w:t>[</w:t>
      </w:r>
      <w:r>
        <w:rPr>
          <w:rtl w:val="true"/>
        </w:rPr>
        <w:t>رقم الحدیث الکلی</w:t>
      </w:r>
      <w:r>
        <w:rPr>
          <w:rtl w:val="true"/>
        </w:rPr>
        <w:t xml:space="preserve">: </w:t>
      </w:r>
      <w:r>
        <w:rPr/>
        <w:t>29624</w:t>
      </w:r>
      <w:r>
        <w:rPr>
          <w:rtl w:val="true"/>
        </w:rPr>
        <w:t xml:space="preserve"> - </w:t>
      </w:r>
      <w:r>
        <w:rPr>
          <w:rtl w:val="true"/>
        </w:rPr>
        <w:t>رقم الحدیث الباب</w:t>
      </w:r>
      <w:r>
        <w:rPr>
          <w:rtl w:val="true"/>
        </w:rPr>
        <w:t xml:space="preserve">: </w:t>
      </w:r>
      <w:r>
        <w:rPr/>
        <w:t>2</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29624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وَ عَنْ عَلِیِّ بْنِ إِبْرَاهِیمَ عَنْ أَبِیهِ عَنِ ابْنِ أَبِی عُمَیْرٍ عَنْ رِفَاعَةَ 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نَذَرَ أَنْ یَمْشِیَ إِلَی بَیْتِ اللَّهِ حَافِیاً قَالَ فَلْیَمْشِ فَإِذَا تَعِبَ </w:t>
      </w:r>
      <w:r>
        <w:rPr>
          <w:rStyle w:val="FootnoteAnchor"/>
          <w:rtl w:val="true"/>
        </w:rPr>
        <w:footnoteReference w:id="1835"/>
      </w:r>
      <w:r>
        <w:rPr>
          <w:rFonts w:ascii="Amiri" w:hAnsi="Amiri" w:eastAsia="Amiri" w:cs="Amiri"/>
          <w:color w:val="111111"/>
          <w:sz w:val="28"/>
          <w:sz w:val="28"/>
          <w:szCs w:val="28"/>
          <w:rtl w:val="true"/>
          <w:lang w:bidi="ar-SA"/>
        </w:rPr>
        <w:t>فَلْیَرْکَبْ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رفاعه و حفص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مردی که نذر کرده بود که به سوی خانه خدا، پیاده و بدون کفش برود،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برود، اما اگر خسته شود، می‌تواند سوار شود</w:t>
      </w:r>
      <w:r>
        <w:rPr>
          <w:rFonts w:eastAsia="IRNazanin" w:cs="IRNazanin"/>
          <w:color w:val="111111"/>
          <w:sz w:val="28"/>
          <w:szCs w:val="28"/>
          <w:rtl w:val="true"/>
          <w:lang w:bidi="fa-IR"/>
        </w:rPr>
        <w:t>.</w:t>
      </w:r>
    </w:p>
    <w:p>
      <w:pPr>
        <w:pStyle w:val="Heading4"/>
        <w:numPr>
          <w:ilvl w:val="3"/>
          <w:numId w:val="1"/>
        </w:numPr>
        <w:rPr/>
      </w:pPr>
      <w:bookmarkStart w:id="2379" w:name="__RefHeading___Toc12664351_1280447820"/>
      <w:bookmarkStart w:id="2380" w:name="_Toc1047"/>
      <w:bookmarkEnd w:id="2379"/>
      <w:r>
        <w:rPr>
          <w:rtl w:val="true"/>
        </w:rPr>
        <w:t>[</w:t>
      </w:r>
      <w:r>
        <w:rPr>
          <w:rtl w:val="true"/>
        </w:rPr>
        <w:t>رقم الحدیث الکلی</w:t>
      </w:r>
      <w:r>
        <w:rPr>
          <w:rtl w:val="true"/>
        </w:rPr>
        <w:t xml:space="preserve">: </w:t>
      </w:r>
      <w:r>
        <w:rPr/>
        <w:t>29625</w:t>
      </w:r>
      <w:r>
        <w:rPr>
          <w:rtl w:val="true"/>
        </w:rPr>
        <w:t xml:space="preserve"> - </w:t>
      </w:r>
      <w:r>
        <w:rPr>
          <w:rtl w:val="true"/>
        </w:rPr>
        <w:t>رقم الحدیث الباب</w:t>
      </w:r>
      <w:r>
        <w:rPr>
          <w:rtl w:val="true"/>
        </w:rPr>
        <w:t xml:space="preserve">: </w:t>
      </w:r>
      <w:r>
        <w:rPr/>
        <w:t>3</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29625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وَ عَنْهُ عَنْ أَبِیهِ عَنِ ابْنِ أَبِی عُمَیْرٍ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جَعَلَ عَلَیْهِ الْمَشْیَ إِلَی بَیْتِ اللَّهِ فَلَمْ یَسْتَطِعْ قَالَ فَلْیَحُجَّ رَاکِباً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درباره مردی که بر خود واجب کرده بود پیاده به سوی خانه خدا برود، اما نتوانست،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سواره حج کند</w:t>
      </w:r>
      <w:r>
        <w:rPr>
          <w:rFonts w:eastAsia="IRNazanin" w:cs="IRNazanin"/>
          <w:color w:val="111111"/>
          <w:sz w:val="28"/>
          <w:szCs w:val="28"/>
          <w:rtl w:val="true"/>
          <w:lang w:bidi="fa-IR"/>
        </w:rPr>
        <w:t>.</w:t>
      </w:r>
      <w:bookmarkStart w:id="2381" w:name="pg18705_173885"/>
    </w:p>
    <w:p>
      <w:pPr>
        <w:pStyle w:val="Heading4"/>
        <w:numPr>
          <w:ilvl w:val="3"/>
          <w:numId w:val="1"/>
        </w:numPr>
        <w:rPr/>
      </w:pPr>
      <w:bookmarkStart w:id="2382" w:name="__RefHeading___Toc12664353_1280447820"/>
      <w:bookmarkStart w:id="2383" w:name="_Toc1048"/>
      <w:bookmarkEnd w:id="2381"/>
      <w:bookmarkEnd w:id="2382"/>
      <w:r>
        <w:rPr>
          <w:rtl w:val="true"/>
        </w:rPr>
        <w:t>[</w:t>
      </w:r>
      <w:r>
        <w:rPr>
          <w:rtl w:val="true"/>
        </w:rPr>
        <w:t>رقم الحدیث الکلی</w:t>
      </w:r>
      <w:r>
        <w:rPr>
          <w:rtl w:val="true"/>
        </w:rPr>
        <w:t xml:space="preserve">: </w:t>
      </w:r>
      <w:r>
        <w:rPr/>
        <w:t>29626</w:t>
      </w:r>
      <w:r>
        <w:rPr>
          <w:rtl w:val="true"/>
        </w:rPr>
        <w:t xml:space="preserve"> - </w:t>
      </w:r>
      <w:r>
        <w:rPr>
          <w:rtl w:val="true"/>
        </w:rPr>
        <w:t>رقم الحدیث الباب</w:t>
      </w:r>
      <w:r>
        <w:rPr>
          <w:rtl w:val="true"/>
        </w:rPr>
        <w:t xml:space="preserve">: </w:t>
      </w:r>
      <w:r>
        <w:rPr/>
        <w:t>4</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29626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 xml:space="preserve">وَ عَنْ مُحَمَّدِ بْنِ یَحْیَی عَنْ مُحَمَّدِ بْنِ أَحْمَدَ عَنِ السِّنْدِیِّ بْنِ مُحَمَّدٍ </w:t>
      </w:r>
      <w:r>
        <w:rPr>
          <w:rStyle w:val="FootnoteAnchor"/>
          <w:rtl w:val="true"/>
        </w:rPr>
        <w:footnoteReference w:id="184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عَلَی نَفْسِی مَشْیاً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کَفِّرْ عَنْ یَمِینِکَ فَإِنَّمَا جَعَلْتَ عَلَی نَفْسِکَ یَمِیناً وَ مَا جَعَلْتَهُ لِلَّهِ فَفِ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سندی بن محمد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کرده‌ام که پیاده به سوی خانه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قسمت را بده، زیرا آنچه بر خود واجب کرده‌ای، قسم است و آنچه برای خدا قرار داده‌ای، باید به آن عمل کنی</w:t>
      </w:r>
      <w:r>
        <w:rPr>
          <w:rFonts w:eastAsia="IRNazanin" w:cs="IRNazanin"/>
          <w:color w:val="111111"/>
          <w:sz w:val="28"/>
          <w:szCs w:val="28"/>
          <w:rtl w:val="true"/>
          <w:lang w:bidi="fa-IR"/>
        </w:rPr>
        <w:t>.</w:t>
      </w:r>
    </w:p>
    <w:p>
      <w:pPr>
        <w:pStyle w:val="Heading4"/>
        <w:numPr>
          <w:ilvl w:val="3"/>
          <w:numId w:val="1"/>
        </w:numPr>
        <w:rPr/>
      </w:pPr>
      <w:bookmarkStart w:id="2384" w:name="__RefHeading___Toc12664355_1280447820"/>
      <w:bookmarkStart w:id="2385" w:name="_Toc1049"/>
      <w:bookmarkEnd w:id="2384"/>
      <w:r>
        <w:rPr>
          <w:rtl w:val="true"/>
        </w:rPr>
        <w:t>[</w:t>
      </w:r>
      <w:r>
        <w:rPr>
          <w:rtl w:val="true"/>
        </w:rPr>
        <w:t>رقم الحدیث الکلی</w:t>
      </w:r>
      <w:r>
        <w:rPr>
          <w:rtl w:val="true"/>
        </w:rPr>
        <w:t xml:space="preserve">: </w:t>
      </w:r>
      <w:r>
        <w:rPr/>
        <w:t>29627</w:t>
      </w:r>
      <w:r>
        <w:rPr>
          <w:rtl w:val="true"/>
        </w:rPr>
        <w:t xml:space="preserve"> - </w:t>
      </w:r>
      <w:r>
        <w:rPr>
          <w:rtl w:val="true"/>
        </w:rPr>
        <w:t>رقم الحدیث الباب</w:t>
      </w:r>
      <w:r>
        <w:rPr>
          <w:rtl w:val="true"/>
        </w:rPr>
        <w:t xml:space="preserve">: </w:t>
      </w:r>
      <w:r>
        <w:rPr/>
        <w:t>5</w:t>
      </w:r>
      <w:r>
        <w:rPr>
          <w:rtl w:val="true"/>
        </w:rPr>
        <w:t>]</w:t>
      </w:r>
      <w:bookmarkEnd w:id="2385"/>
    </w:p>
    <w:p>
      <w:pPr>
        <w:pStyle w:val="BookText"/>
        <w:rPr/>
      </w:pPr>
      <w:r>
        <w:rPr>
          <w:rFonts w:eastAsia="Times New Roman" w:cs="Times New Roman" w:ascii="Times New Roman" w:hAnsi="Times New Roman"/>
          <w:color w:val="111111"/>
          <w:sz w:val="28"/>
          <w:szCs w:val="28"/>
          <w:lang w:val="en-US" w:bidi="en-US"/>
        </w:rPr>
        <w:t>29627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بِإِسْنَادِهِ عَنِ الْحُسَیْنِ بْنِ سَعِیدٍ عَنْ صَفْوَانَ عَنْ إِسْحَاقَ بْنِ عَمَّارٍ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فِی ابْنٍ لِی إِنْ عَافَاهُ اللَّهُ أَنْ أَحُجَّ مَاشِیاً فَمَشَیْتُ حَتَّی بَلَغْتُ الْعَقَبَةَ فَاشْتَکَیْتُ فَرَکِبْتُ ثُمَّ وَجَدْتُ رَاحَةً فَمَشَیْتُ فَسَأَلْتُ أَبَا عَبْدِ اللَّهِ ع عَنْ ذَلِکَ فَقَالَ إِنِّی أُحِبُّ إِنْ کُنْتَ مُوسِراً أَنْ تَذْبَحَ بَقَرَةً فَقُلْتُ مَعِی نَفَقَةٌ وَ لَوْ شِئْتَ أَنْ أَذْبَحَ لَفَعَلْتُ </w:t>
      </w:r>
      <w:r>
        <w:rPr>
          <w:rStyle w:val="FootnoteAnchor"/>
          <w:rtl w:val="true"/>
        </w:rPr>
        <w:footnoteReference w:id="1844"/>
      </w:r>
      <w:r>
        <w:rPr>
          <w:rFonts w:ascii="Amiri" w:hAnsi="Amiri" w:eastAsia="Amiri" w:cs="Amiri"/>
          <w:color w:val="111111"/>
          <w:sz w:val="28"/>
          <w:sz w:val="28"/>
          <w:szCs w:val="28"/>
          <w:rtl w:val="true"/>
          <w:lang w:bidi="ar-SA"/>
        </w:rPr>
        <w:t>فَقَالَ إِنِّی أُحِبُّ إِنْ کُنْتَ مُوسِراً أَنْ تَذْبَحَ بَقَرَةً فَقُلْتُ أَ شَیْ‌ءٌ وَاجِبٌ أَفْعَلُهُ فَقَالَ لَا مَنْ جَعَلَ لِلَّهِ شَیْئاً فَبَلَغَ جُهْدَهُ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عنبسة بن مصعب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اگر خداوند فرزندم را شفا دهد، حج را پیاده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حرکت کردم تا به عقبه رسیدم و دچار کسالت شدم، پس سواره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احساس راحتی کرده و پیاده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اگر توان مالی داری، یک گاو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هزینه همراه دارم و اگر بخواهید، می‌توانم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 آیا چیزی واجب است که باید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کسی که چیزی را برای خدا قرار دهد و تا حد توان خود انجام دهد، تکلیفی بر عهده‌اش نیست</w:t>
      </w:r>
      <w:r>
        <w:rPr>
          <w:rFonts w:eastAsia="IRNazanin" w:cs="IRNazanin"/>
          <w:color w:val="111111"/>
          <w:sz w:val="28"/>
          <w:szCs w:val="28"/>
          <w:rtl w:val="true"/>
          <w:lang w:bidi="fa-IR"/>
        </w:rPr>
        <w:t>.</w:t>
      </w:r>
      <w:bookmarkStart w:id="2386" w:name="pg18705_173886"/>
    </w:p>
    <w:p>
      <w:pPr>
        <w:pStyle w:val="Heading3"/>
        <w:numPr>
          <w:ilvl w:val="2"/>
          <w:numId w:val="1"/>
        </w:numPr>
        <w:rPr/>
      </w:pPr>
      <w:bookmarkStart w:id="2387" w:name="__RefHeading___Toc12664357_1280447820"/>
      <w:bookmarkStart w:id="2388" w:name="_Toc1050"/>
      <w:bookmarkEnd w:id="2386"/>
      <w:bookmarkEnd w:id="2387"/>
      <w:r>
        <w:rPr/>
        <w:t>9</w:t>
      </w:r>
      <w:r>
        <w:rPr>
          <w:rtl w:val="true"/>
        </w:rPr>
        <w:t xml:space="preserve">- </w:t>
      </w:r>
      <w:r>
        <w:rPr>
          <w:rtl w:val="true"/>
        </w:rPr>
        <w:t>بَابُ أَنَّ مَنْ نَذَرَ أَنْ یَتَصَدَّقَ بِدَرَاهِمَ فَصَیَّرَهَا ذَهَباً لَزِمَهُ الْإِعَادَةُ وَ کَذَا لَوْ عَیَّنَ مَکَاناً فَخَالَفَ‌</w:t>
      </w:r>
      <w:bookmarkEnd w:id="2388"/>
    </w:p>
    <w:p>
      <w:pPr>
        <w:pStyle w:val="Heading4"/>
        <w:numPr>
          <w:ilvl w:val="3"/>
          <w:numId w:val="1"/>
        </w:numPr>
        <w:rPr/>
      </w:pPr>
      <w:bookmarkStart w:id="2389" w:name="__RefHeading___Toc12664359_1280447820"/>
      <w:bookmarkStart w:id="2390" w:name="_Toc1051"/>
      <w:bookmarkEnd w:id="2389"/>
      <w:r>
        <w:rPr>
          <w:rtl w:val="true"/>
        </w:rPr>
        <w:t>اشارة</w:t>
      </w:r>
      <w:bookmarkEnd w:id="2390"/>
    </w:p>
    <w:p>
      <w:pPr>
        <w:pStyle w:val="BookText"/>
        <w:rPr/>
      </w:pPr>
      <w:r>
        <w:rPr>
          <w:rStyle w:val="FootnoteAnchor"/>
        </w:rPr>
        <w:footnoteReference w:id="184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أَنْ یَتَصَدَّقَ بِدَرَاهِمَ فَصَیَّرَهَا ذَهَباً لَزِمَهُ الْإِعَادَةُ وَ کَذَا لَوْ عَیَّنَ مَکَاناً فَخَالَفَ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هر کس نذر کند که دراهمی صدقه دهد، اما آن را به طلا تبدیل کند، لازم است که نذر خود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مکانی را مشخص کند و خلاف آن عمل کند</w:t>
      </w:r>
      <w:r>
        <w:rPr>
          <w:rFonts w:eastAsia="IRNazanin" w:cs="IRNazanin"/>
          <w:color w:val="111111"/>
          <w:sz w:val="28"/>
          <w:szCs w:val="28"/>
          <w:rtl w:val="true"/>
          <w:lang w:bidi="fa-IR"/>
        </w:rPr>
        <w:t>.</w:t>
      </w:r>
    </w:p>
    <w:p>
      <w:pPr>
        <w:pStyle w:val="Heading4"/>
        <w:numPr>
          <w:ilvl w:val="3"/>
          <w:numId w:val="1"/>
        </w:numPr>
        <w:rPr/>
      </w:pPr>
      <w:bookmarkStart w:id="2391" w:name="__RefHeading___Toc12664361_1280447820"/>
      <w:bookmarkStart w:id="2392" w:name="_Toc1052"/>
      <w:bookmarkEnd w:id="2391"/>
      <w:r>
        <w:rPr>
          <w:rtl w:val="true"/>
        </w:rPr>
        <w:t>[</w:t>
      </w:r>
      <w:r>
        <w:rPr>
          <w:rtl w:val="true"/>
        </w:rPr>
        <w:t>رقم الحدیث الکلی</w:t>
      </w:r>
      <w:r>
        <w:rPr>
          <w:rtl w:val="true"/>
        </w:rPr>
        <w:t xml:space="preserve">: </w:t>
      </w:r>
      <w:r>
        <w:rPr/>
        <w:t>29628</w:t>
      </w:r>
      <w:r>
        <w:rPr>
          <w:rtl w:val="true"/>
        </w:rPr>
        <w:t xml:space="preserve"> - </w:t>
      </w:r>
      <w:r>
        <w:rPr>
          <w:rtl w:val="true"/>
        </w:rPr>
        <w:t>رقم الحدیث الباب</w:t>
      </w:r>
      <w:r>
        <w:rPr>
          <w:rtl w:val="true"/>
        </w:rPr>
        <w:t xml:space="preserve">: </w:t>
      </w:r>
      <w:r>
        <w:rPr/>
        <w:t>1</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29628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مُحَمَّدُ بْنُ یَعْقُوبَ عَنْ أَبِی عَلِیٍّ الْأَشْعَرِیِّ عَنْ مُحَمَّدِ بْنِ عَبْدِ الْجَبَّارِ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رَجُلٌ جَعَلَ عَلَی نَفْسِهِ نَذْراً إِنْ قَضَی اللَّهُ حَاجَتَهُ أَنْ یَتَصَدَّقَ بِدَرَاهِمَ فَقَضَی اللَّهُ حَاجَتَهُ فَصَیَّرَ الدَّرَاهِمَ ذَهَباً وَ وَجَّهَهَا إِلَیْکَ أَ یَجُوزُ ذَلِکَ أَوْ یُعِیدُ فَقَالَ یُعِیدُ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جَعْفَرٍ الرَّزَّازِ عَنْ مُحَمَّدِ بْنِ عِیسَی عَنْ عَلِیِّ بْنِ مَهْزِیَارَ مِثْلَهُ </w:t>
      </w:r>
      <w:r>
        <w:rPr>
          <w:rStyle w:val="FootnoteAnchor"/>
          <w:rtl w:val="true"/>
        </w:rPr>
        <w:footnoteReference w:id="184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عَلِیِّ بْنِ مَهْزِیَارَ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یَتَصَدَّقَ فِی مَسْجِدِهِ بِأَلْفِ دِرْهَمٍ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0"/>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بود که اگر خدا حاجتش را برآورده کند، دراهمی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حاجتش را برآورده کرد، اما او دراهم را به طلا تبدیل کرد و آن را به سوی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جائز است یا باید دوباره نذر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نذر را انجام دهد</w:t>
      </w:r>
      <w:r>
        <w:rPr>
          <w:rFonts w:eastAsia="IRNazanin" w:cs="IRNazanin"/>
          <w:color w:val="111111"/>
          <w:sz w:val="28"/>
          <w:szCs w:val="28"/>
          <w:rtl w:val="true"/>
          <w:lang w:bidi="fa-IR"/>
        </w:rPr>
        <w:t>.</w:t>
      </w:r>
      <w:bookmarkStart w:id="2393" w:name="pg18705_173887"/>
    </w:p>
    <w:p>
      <w:pPr>
        <w:pStyle w:val="Heading3"/>
        <w:numPr>
          <w:ilvl w:val="2"/>
          <w:numId w:val="1"/>
        </w:numPr>
        <w:rPr/>
      </w:pPr>
      <w:bookmarkStart w:id="2394" w:name="__RefHeading___Toc12664363_1280447820"/>
      <w:bookmarkStart w:id="2395" w:name="_Toc1053"/>
      <w:bookmarkEnd w:id="2393"/>
      <w:bookmarkEnd w:id="2394"/>
      <w:r>
        <w:rPr/>
        <w:t>10</w:t>
      </w:r>
      <w:r>
        <w:rPr>
          <w:rtl w:val="true"/>
        </w:rPr>
        <w:t xml:space="preserve">- </w:t>
      </w:r>
      <w:r>
        <w:rPr>
          <w:rtl w:val="true"/>
        </w:rPr>
        <w:t>بَابُ أَنَّ مَنْ نَذَرَ صَوْمَ یَوْمٍ مُعَیَّنٍ دَائِماً فَاتَّفَقَ فِی یَوْمٍ یَحْرُمُ صَوْمُهُ وَجَبَ الْإِفْطَارُ وَ الْقَضَاءُ</w:t>
      </w:r>
      <w:bookmarkEnd w:id="2395"/>
    </w:p>
    <w:p>
      <w:pPr>
        <w:pStyle w:val="Heading4"/>
        <w:numPr>
          <w:ilvl w:val="3"/>
          <w:numId w:val="1"/>
        </w:numPr>
        <w:rPr/>
      </w:pPr>
      <w:bookmarkStart w:id="2396" w:name="__RefHeading___Toc12664365_1280447820"/>
      <w:bookmarkStart w:id="2397" w:name="_Toc1054"/>
      <w:bookmarkEnd w:id="2396"/>
      <w:r>
        <w:rPr>
          <w:rtl w:val="true"/>
        </w:rPr>
        <w:t>اشارة</w:t>
      </w:r>
      <w:bookmarkEnd w:id="2397"/>
    </w:p>
    <w:p>
      <w:pPr>
        <w:pStyle w:val="BookText"/>
        <w:rPr/>
      </w:pPr>
      <w:r>
        <w:rPr>
          <w:rStyle w:val="FootnoteAnchor"/>
        </w:rPr>
        <w:footnoteReference w:id="185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صَوْمَ یَوْمٍ مُعَیَّنٍ دَائِماً فَاتَّفَقَ فِی یَوْمٍ یَحْرُمُ صَوْمُهُ وَجَبَ الْإِفْطَارُ وَ الْقَضَاءُ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کسی نذر کند که همیشه یک روز مشخص را روزه بگیرد، و آن روز با روزی که روزه در آن حرام است مصادف شود، افطار و قضای آن واجب است</w:t>
      </w:r>
      <w:r>
        <w:rPr>
          <w:rFonts w:eastAsia="IRNazanin" w:cs="IRNazanin"/>
          <w:color w:val="111111"/>
          <w:sz w:val="28"/>
          <w:szCs w:val="28"/>
          <w:rtl w:val="true"/>
          <w:lang w:bidi="fa-IR"/>
        </w:rPr>
        <w:t>.</w:t>
      </w:r>
    </w:p>
    <w:p>
      <w:pPr>
        <w:pStyle w:val="Heading4"/>
        <w:numPr>
          <w:ilvl w:val="3"/>
          <w:numId w:val="1"/>
        </w:numPr>
        <w:rPr/>
      </w:pPr>
      <w:bookmarkStart w:id="2398" w:name="__RefHeading___Toc12664367_1280447820"/>
      <w:bookmarkStart w:id="2399" w:name="_Toc1055"/>
      <w:bookmarkEnd w:id="2398"/>
      <w:r>
        <w:rPr>
          <w:rtl w:val="true"/>
        </w:rPr>
        <w:t>[</w:t>
      </w:r>
      <w:r>
        <w:rPr>
          <w:rtl w:val="true"/>
        </w:rPr>
        <w:t>رقم الحدیث الکلی</w:t>
      </w:r>
      <w:r>
        <w:rPr>
          <w:rtl w:val="true"/>
        </w:rPr>
        <w:t xml:space="preserve">: </w:t>
      </w:r>
      <w:r>
        <w:rPr/>
        <w:t>29629</w:t>
      </w:r>
      <w:r>
        <w:rPr>
          <w:rtl w:val="true"/>
        </w:rPr>
        <w:t xml:space="preserve"> - </w:t>
      </w:r>
      <w:r>
        <w:rPr>
          <w:rtl w:val="true"/>
        </w:rPr>
        <w:t>رقم الحدیث الباب</w:t>
      </w:r>
      <w:r>
        <w:rPr>
          <w:rtl w:val="true"/>
        </w:rPr>
        <w:t xml:space="preserve">: </w:t>
      </w:r>
      <w:r>
        <w:rPr/>
        <w:t>1</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29629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مُحَمَّدُ بْنُ یَعْقُوبَ عَنْ أَبِی عَلِیٍّ الْأَشْعَرِیِّ عَنْ مُحَمَّدِ بْنِ عَبْدِ الْجَبَّارِ عَنْ عَلِیِّ بْنِ مَهْزِیَارَ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r>
        <w:rPr>
          <w:rStyle w:val="FootnoteAnchor"/>
          <w:rtl w:val="true"/>
        </w:rPr>
        <w:footnoteReference w:id="1854"/>
      </w:r>
      <w:r>
        <w:rPr>
          <w:rFonts w:ascii="Amiri" w:hAnsi="Amiri" w:eastAsia="Amiri" w:cs="Amiri"/>
          <w:color w:val="111111"/>
          <w:sz w:val="28"/>
          <w:sz w:val="28"/>
          <w:szCs w:val="28"/>
          <w:rtl w:val="true"/>
          <w:lang w:bidi="ar-SA"/>
        </w:rPr>
        <w:t>إِلَیْهِ یَعْنِی إِلَی أَبِی الْحَسَنِ ع یَا سَیِّدِی رَجُلٌ نَذَرَ أَنْ یَصُومَ یَوْماً مِنَ الْجُمُعَةِ دَائِماً مَا بَقِیَ فَوَافَقَ ذَلِکَ الْیَوْمُ یَوْمَ عِیدِ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أَضْحًی أَوْ أَیَّامَ التَّشْرِیقِ أَوْ سَفَرَ أَوْ مَرِضَ هَلْ عَلَیْهِ صَوْمُ ذَلِکَ الْیَوْمِ أَوْ قَضَاؤُهُ وَ کَیْفَ یَصْنَعُ یَا سَیِّدِی فَکَتَبَ إِلَیْهِ قَدْ وَضَعَ اللَّهُ عَنْهُ الصِّیَامَ فِی هَذِهِ الْأَیَّامِ کُلِّهَا وَ یَصُومُ یَوْماً بَدَلَ یَوْمٍ إِنْ شَاءَ اللَّهُ 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عَلِیِّ بْنِ مَهْزِیَارَ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فِطْرٍ أَوْ یَوْمَ جُمُعَةٍ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مردی نذر کرده بود که همیشه در روزهای جمعه روزه بگیرد تا زمانی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 با روز عید فطر، یا قربان، یا ایام تشریق، یا در حالت سفر یا بیماری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گرفتن در چنین روزی بر او واجب است یا باید قضای آن را انجام دهد و چگونه باید عمل کند؟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گرفتن را در همه این روزها از او برداشته است و او می‌تواند روزی دیگر را به جای آن روزه بگیرد، ان‌شاءالله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نوشتم که ای آقای من، مردی نذر کرده بود روزه بگیرد، اما در آن روز بر خانواده‌اش مشکل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کفاره‌ای بر او واجب است؟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روز دیگر به جای آن روزه بگیرد و یک بنده مؤمن را آزاد کند</w:t>
      </w:r>
      <w:r>
        <w:rPr>
          <w:rFonts w:eastAsia="IRNazanin" w:cs="IRNazanin"/>
          <w:color w:val="111111"/>
          <w:sz w:val="28"/>
          <w:szCs w:val="28"/>
          <w:rtl w:val="true"/>
          <w:lang w:bidi="fa-IR"/>
        </w:rPr>
        <w:t>.</w:t>
      </w:r>
      <w:bookmarkStart w:id="2400" w:name="pg18705_173888"/>
    </w:p>
    <w:p>
      <w:pPr>
        <w:pStyle w:val="Heading3"/>
        <w:numPr>
          <w:ilvl w:val="2"/>
          <w:numId w:val="1"/>
        </w:numPr>
        <w:rPr/>
      </w:pPr>
      <w:bookmarkStart w:id="2401" w:name="__RefHeading___Toc12664369_1280447820"/>
      <w:bookmarkStart w:id="2402" w:name="_Toc1056"/>
      <w:bookmarkEnd w:id="2400"/>
      <w:bookmarkEnd w:id="2401"/>
      <w:r>
        <w:rPr/>
        <w:t>11</w:t>
      </w:r>
      <w:r>
        <w:rPr>
          <w:rtl w:val="true"/>
        </w:rPr>
        <w:t xml:space="preserve">- </w:t>
      </w:r>
      <w:r>
        <w:rPr>
          <w:rtl w:val="true"/>
        </w:rPr>
        <w:t>بَابُ حُکْمِ مَنْ نَذَرَ هَدْیاً مَا یَلْزَمُهُ وَ هَلْ عَلَیْهِ إِشْعَارُهُ وَ تَقْلِیدُهُ وَ الْوُقُوفُ بِهِ بِعَرَفَةَ وَ أَیْنَ یَنْحَرُهُ‌</w:t>
      </w:r>
      <w:bookmarkEnd w:id="2402"/>
    </w:p>
    <w:p>
      <w:pPr>
        <w:pStyle w:val="Heading4"/>
        <w:numPr>
          <w:ilvl w:val="3"/>
          <w:numId w:val="1"/>
        </w:numPr>
        <w:rPr/>
      </w:pPr>
      <w:bookmarkStart w:id="2403" w:name="__RefHeading___Toc12664371_1280447820"/>
      <w:bookmarkStart w:id="2404" w:name="_Toc1057"/>
      <w:bookmarkEnd w:id="2403"/>
      <w:r>
        <w:rPr>
          <w:rtl w:val="true"/>
        </w:rPr>
        <w:t>اشارة</w:t>
      </w:r>
      <w:bookmarkEnd w:id="2404"/>
    </w:p>
    <w:p>
      <w:pPr>
        <w:pStyle w:val="BookText"/>
        <w:rPr/>
      </w:pPr>
      <w:r>
        <w:rPr>
          <w:rStyle w:val="FootnoteAnchor"/>
        </w:rPr>
        <w:footnoteReference w:id="185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هَدْیاً مَا یَلْزَمُهُ وَ هَلْ عَلَیْهِ إِشْعَارُهُ وَ تَقْلِیدُهُ وَ الْوُقُوفُ بِهِ بِعَرَفَةَ وَ أَیْنَ یَنْحَرُهُ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 که نذر قربانی کرده است؛ چه چیز بر او لازم می‌شود، و اینکه آیا باید آن قربانی را مشخص کند، تقلید کند و با آن در عرفات بایستد، و در کجا باید آن را قربانی کند</w:t>
      </w:r>
      <w:r>
        <w:rPr>
          <w:rFonts w:eastAsia="IRNazanin" w:cs="IRNazanin"/>
          <w:color w:val="111111"/>
          <w:sz w:val="28"/>
          <w:szCs w:val="28"/>
          <w:rtl w:val="true"/>
          <w:lang w:bidi="fa-IR"/>
        </w:rPr>
        <w:t>.</w:t>
      </w:r>
    </w:p>
    <w:p>
      <w:pPr>
        <w:pStyle w:val="Heading4"/>
        <w:numPr>
          <w:ilvl w:val="3"/>
          <w:numId w:val="1"/>
        </w:numPr>
        <w:rPr/>
      </w:pPr>
      <w:bookmarkStart w:id="2405" w:name="__RefHeading___Toc12664373_1280447820"/>
      <w:bookmarkStart w:id="2406" w:name="_Toc1058"/>
      <w:bookmarkEnd w:id="2405"/>
      <w:r>
        <w:rPr>
          <w:rtl w:val="true"/>
        </w:rPr>
        <w:t>[</w:t>
      </w:r>
      <w:r>
        <w:rPr>
          <w:rtl w:val="true"/>
        </w:rPr>
        <w:t>رقم الحدیث الکلی</w:t>
      </w:r>
      <w:r>
        <w:rPr>
          <w:rtl w:val="true"/>
        </w:rPr>
        <w:t xml:space="preserve">: </w:t>
      </w:r>
      <w:r>
        <w:rPr/>
        <w:t>29630</w:t>
      </w:r>
      <w:r>
        <w:rPr>
          <w:rtl w:val="true"/>
        </w:rPr>
        <w:t xml:space="preserve"> - </w:t>
      </w:r>
      <w:r>
        <w:rPr>
          <w:rtl w:val="true"/>
        </w:rPr>
        <w:t>رقم الحدیث الباب</w:t>
      </w:r>
      <w:r>
        <w:rPr>
          <w:rtl w:val="true"/>
        </w:rPr>
        <w:t xml:space="preserve">: </w:t>
      </w:r>
      <w:r>
        <w:rPr/>
        <w:t>1</w:t>
      </w:r>
      <w:r>
        <w:rPr>
          <w:rtl w:val="true"/>
        </w:rPr>
        <w:t>]</w:t>
      </w:r>
      <w:bookmarkEnd w:id="2406"/>
    </w:p>
    <w:p>
      <w:pPr>
        <w:pStyle w:val="BookText"/>
        <w:rPr/>
      </w:pPr>
      <w:r>
        <w:rPr>
          <w:rFonts w:eastAsia="Times New Roman" w:cs="Times New Roman" w:ascii="Times New Roman" w:hAnsi="Times New Roman"/>
          <w:color w:val="111111"/>
          <w:sz w:val="28"/>
          <w:szCs w:val="28"/>
          <w:lang w:val="en-US" w:bidi="en-US"/>
        </w:rPr>
        <w:t>29630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مُحَمَّدُ بْنُ الْحَسَنِ بِإِسْنَادِهِ عَنِ الْحُسَیْنِ بْنِ سَعِیدٍ عَنْ فَضَالَةَ عَنْ أَبَانٍ عَنْ مُحَمَّدٍ عَنْ أَبِی جَعْفَرٍ ع فِی رَجُلٍ قَالَ عَلَیْهِ بَدَنَةٌ وَ لَمْ یُسَمِّ أَیْنَ یَنْحَرُ قَالَ إِنَّمَا الْمَنْحَرُ بِمِنًی یَقْسِمُونَهَا بَیْنَ الْمَسَاکِینِ وَ قَالَ فِی رَجُلٍ قَالَ عَلَیْهِ بَدَنَةٌ یَنْحَرُهَا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سَمَّی مَکَاناً فَلْیَنْحَرْ فِیهِ فَإِنَّهُ یُجْزِی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عَنْ مُحَمَّدِ بْنِ مُسْلِمٍ مِثْلَهُ إِلَّا أَنَّهُ اقْتَصَرَ عَلَی الْمَسْأَلَةِ الْأُولَی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از امام باقر علیه‌السلام نقل شده که درباره مردی که گفت بر او قربانی کردن شتری واجب است اما مکانی را مشخص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قربانی در منا است و آن را میان نیازمندان تقسیم می‌کنند</w:t>
      </w:r>
      <w:r>
        <w:rPr>
          <w:rFonts w:eastAsia="IRNazanin" w:cs="IRNazanin"/>
          <w:color w:val="111111"/>
          <w:sz w:val="28"/>
          <w:szCs w:val="28"/>
          <w:rtl w:val="true"/>
          <w:lang w:bidi="fa-IR"/>
        </w:rPr>
        <w:t>.</w:t>
      </w:r>
    </w:p>
    <w:p>
      <w:pPr>
        <w:pStyle w:val="Heading4"/>
        <w:numPr>
          <w:ilvl w:val="3"/>
          <w:numId w:val="1"/>
        </w:numPr>
        <w:rPr/>
      </w:pPr>
      <w:bookmarkStart w:id="2407" w:name="__RefHeading___Toc12664375_1280447820"/>
      <w:bookmarkStart w:id="2408" w:name="_Toc1059"/>
      <w:bookmarkEnd w:id="2407"/>
      <w:r>
        <w:rPr>
          <w:rtl w:val="true"/>
        </w:rPr>
        <w:t>[</w:t>
      </w:r>
      <w:r>
        <w:rPr>
          <w:rtl w:val="true"/>
        </w:rPr>
        <w:t>رقم الحدیث الکلی</w:t>
      </w:r>
      <w:r>
        <w:rPr>
          <w:rtl w:val="true"/>
        </w:rPr>
        <w:t xml:space="preserve">: </w:t>
      </w:r>
      <w:r>
        <w:rPr/>
        <w:t>29631</w:t>
      </w:r>
      <w:r>
        <w:rPr>
          <w:rtl w:val="true"/>
        </w:rPr>
        <w:t xml:space="preserve"> - </w:t>
      </w:r>
      <w:r>
        <w:rPr>
          <w:rtl w:val="true"/>
        </w:rPr>
        <w:t>رقم الحدیث الباب</w:t>
      </w:r>
      <w:r>
        <w:rPr>
          <w:rtl w:val="true"/>
        </w:rPr>
        <w:t xml:space="preserve">: </w:t>
      </w:r>
      <w:r>
        <w:rPr/>
        <w:t>2</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29631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عَنْ حَفْصِ بْنِ غِیَاثٍ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هَدْیاً </w:t>
      </w:r>
      <w:r>
        <w:rPr>
          <w:rStyle w:val="FootnoteAnchor"/>
          <w:rtl w:val="true"/>
        </w:rPr>
        <w:footnoteReference w:id="1861"/>
      </w:r>
      <w:r>
        <w:rPr>
          <w:rFonts w:ascii="Amiri" w:hAnsi="Amiri" w:eastAsia="Amiri" w:cs="Amiri"/>
          <w:color w:val="111111"/>
          <w:sz w:val="28"/>
          <w:sz w:val="28"/>
          <w:szCs w:val="28"/>
          <w:rtl w:val="true"/>
          <w:lang w:bidi="ar-SA"/>
        </w:rPr>
        <w:t>فَعَلَیْهِ نَاقَةٌ یُقَلِّدُهَا وَ یُشْعِرُهَا وَ یَقِفُ بِهَا بِعَرَفَةَ وَ مَنْ نَذَرَ جَزُوراً فَحَیْثُ شَاءَ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مُحَمَّدِ بْنِ یَعْقُوبَ </w:t>
      </w:r>
      <w:r>
        <w:rPr>
          <w:rStyle w:val="FootnoteAnchor"/>
          <w:rtl w:val="true"/>
        </w:rPr>
        <w:footnoteReference w:id="1862"/>
      </w:r>
      <w:r>
        <w:rPr>
          <w:rFonts w:ascii="Amiri" w:hAnsi="Amiri" w:eastAsia="Amiri" w:cs="Amiri"/>
          <w:color w:val="111111"/>
          <w:sz w:val="28"/>
          <w:sz w:val="28"/>
          <w:szCs w:val="28"/>
          <w:rtl w:val="true"/>
          <w:lang w:bidi="ar-SA"/>
        </w:rPr>
        <w:t>وَ بِإِسْنَادِهِ عَنِ الصَّفَّارِ عَنْ عَلِیِّ بْنِ مُحَمَّدٍ الْقَاسَانِیِّ عَنِ الْقَاسِمِ بْنِ</w:t>
      </w:r>
      <w:bookmarkStart w:id="2409" w:name="pg18705_173889"/>
    </w:p>
    <w:p>
      <w:pPr>
        <w:pStyle w:val="BookText"/>
        <w:rPr/>
      </w:pPr>
      <w:bookmarkEnd w:id="2409"/>
      <w:r>
        <w:rPr>
          <w:rFonts w:ascii="Amiri" w:hAnsi="Amiri" w:eastAsia="Amiri" w:cs="Amiri"/>
          <w:color w:val="111111"/>
          <w:sz w:val="28"/>
          <w:sz w:val="28"/>
          <w:szCs w:val="28"/>
          <w:rtl w:val="true"/>
          <w:lang w:bidi="ar-SA"/>
        </w:rPr>
        <w:t>مُحَمَّدٍ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بَدَنَةً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مَحْمُولٌ عَلَی الْأَفْضَلِیَّةِ أَوْ یَکُونُ قَصْدُهُ بِالنِّیَّةِ وَ اللَّهُ أَعْلَمُ ذَکَرَهُ بَعْضُ عُلَمَائِنَا </w:t>
      </w:r>
      <w:r>
        <w:rPr>
          <w:rStyle w:val="FootnoteAnchor"/>
          <w:rtl w:val="true"/>
        </w:rPr>
        <w:footnoteReference w:id="1864"/>
      </w:r>
      <w:r>
        <w:rPr>
          <w:rFonts w:ascii="Amiri" w:hAnsi="Amiri" w:eastAsia="Amiri" w:cs="Amiri"/>
          <w:color w:val="111111"/>
          <w:sz w:val="28"/>
          <w:sz w:val="28"/>
          <w:szCs w:val="28"/>
          <w:rtl w:val="true"/>
          <w:lang w:bidi="ar-SA"/>
        </w:rPr>
        <w:t xml:space="preserve">وَ تَقَدَّمَ مَا یَدُلُّ عَلَی الْمَقْصُودِ فِی الْحَجِّ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بن غیاث از امام صادق علیه‌السلام نقل شده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هدیه کرده باشد، باید شتری قربانی کند که آن را تقلید و مشخص کرده، و با آن در عرفه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نذر شتری کرده باشد، در هر مکانی که بخواهد، می‌تواند آن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مسئله بر اساس افضلیت یا قصد نیت او حمل می‌شود، و خداوند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برخی از علمای ما ذکر کرده‌اند</w:t>
      </w:r>
      <w:r>
        <w:rPr>
          <w:rFonts w:eastAsia="IRNazanin" w:cs="IRNazanin"/>
          <w:color w:val="111111"/>
          <w:sz w:val="28"/>
          <w:szCs w:val="28"/>
          <w:rtl w:val="true"/>
          <w:lang w:bidi="fa-IR"/>
        </w:rPr>
        <w:t>.</w:t>
      </w:r>
    </w:p>
    <w:p>
      <w:pPr>
        <w:pStyle w:val="Heading3"/>
        <w:numPr>
          <w:ilvl w:val="2"/>
          <w:numId w:val="1"/>
        </w:numPr>
        <w:rPr/>
      </w:pPr>
      <w:bookmarkStart w:id="2410" w:name="__RefHeading___Toc12664377_1280447820"/>
      <w:bookmarkStart w:id="2411" w:name="_Toc1060"/>
      <w:bookmarkEnd w:id="2410"/>
      <w:r>
        <w:rPr/>
        <w:t>12</w:t>
      </w:r>
      <w:r>
        <w:rPr>
          <w:rtl w:val="true"/>
        </w:rPr>
        <w:t xml:space="preserve">- </w:t>
      </w:r>
      <w:r>
        <w:rPr>
          <w:rtl w:val="true"/>
        </w:rPr>
        <w:t>بَابُ حُکْمِ مَنْ نَذَرَ صِیَاماً فَعَجَزَ</w:t>
      </w:r>
      <w:bookmarkEnd w:id="2411"/>
    </w:p>
    <w:p>
      <w:pPr>
        <w:pStyle w:val="Heading4"/>
        <w:numPr>
          <w:ilvl w:val="3"/>
          <w:numId w:val="1"/>
        </w:numPr>
        <w:rPr/>
      </w:pPr>
      <w:bookmarkStart w:id="2412" w:name="__RefHeading___Toc12664379_1280447820"/>
      <w:bookmarkStart w:id="2413" w:name="_Toc1061"/>
      <w:bookmarkEnd w:id="2412"/>
      <w:r>
        <w:rPr>
          <w:rtl w:val="true"/>
        </w:rPr>
        <w:t>اشارة</w:t>
      </w:r>
      <w:bookmarkEnd w:id="2413"/>
    </w:p>
    <w:p>
      <w:pPr>
        <w:pStyle w:val="BookText"/>
        <w:rPr/>
      </w:pPr>
      <w:r>
        <w:rPr>
          <w:rStyle w:val="FootnoteAnchor"/>
        </w:rPr>
        <w:footnoteReference w:id="18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صِیَاماً فَعَجَزَ</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 که نذر روزه گرفتن کرده است، اما ناتوان از انجام آن شده باشد</w:t>
      </w:r>
      <w:r>
        <w:rPr>
          <w:rFonts w:eastAsia="IRNazanin" w:cs="IRNazanin"/>
          <w:color w:val="111111"/>
          <w:sz w:val="28"/>
          <w:szCs w:val="28"/>
          <w:rtl w:val="true"/>
          <w:lang w:bidi="fa-IR"/>
        </w:rPr>
        <w:t>.</w:t>
      </w:r>
    </w:p>
    <w:p>
      <w:pPr>
        <w:pStyle w:val="Heading4"/>
        <w:numPr>
          <w:ilvl w:val="3"/>
          <w:numId w:val="1"/>
        </w:numPr>
        <w:rPr/>
      </w:pPr>
      <w:bookmarkStart w:id="2414" w:name="__RefHeading___Toc12664381_1280447820"/>
      <w:bookmarkStart w:id="2415" w:name="_Toc1062"/>
      <w:bookmarkEnd w:id="2414"/>
      <w:r>
        <w:rPr>
          <w:rtl w:val="true"/>
        </w:rPr>
        <w:t>[</w:t>
      </w:r>
      <w:r>
        <w:rPr>
          <w:rtl w:val="true"/>
        </w:rPr>
        <w:t>رقم الحدیث الکلی</w:t>
      </w:r>
      <w:r>
        <w:rPr>
          <w:rtl w:val="true"/>
        </w:rPr>
        <w:t xml:space="preserve">: </w:t>
      </w:r>
      <w:r>
        <w:rPr/>
        <w:t>29632</w:t>
      </w:r>
      <w:r>
        <w:rPr>
          <w:rtl w:val="true"/>
        </w:rPr>
        <w:t xml:space="preserve"> - </w:t>
      </w:r>
      <w:r>
        <w:rPr>
          <w:rtl w:val="true"/>
        </w:rPr>
        <w:t>رقم الحدیث الباب</w:t>
      </w:r>
      <w:r>
        <w:rPr>
          <w:rtl w:val="true"/>
        </w:rPr>
        <w:t xml:space="preserve">: </w:t>
      </w:r>
      <w:r>
        <w:rPr/>
        <w:t>1</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29632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مُحَمَّدُ بْنُ یَعْقُوبَ عَنْ مُحَمَّدِ بْنِ یَحْیَی عَنْ یَعْقُوبَ بْنِ یَزِیدَ عَنْ یَحْیَی بْنِ الْمُبَارَکِ عَنْ عَبْدِ اللَّهِ بْنِ جَبَلَةَ عَنْ إِسْحَاقَ بْنِ عَمَّارٍ عَنْ أَبِی عَبْدِ اللَّهِ ع فِی رَجُلٍ یَجْعَلُ عَلَیْهِ صِیَاماً فِی نَذْرٍ فَلَا یَقْوَی قَالَ یُعْطِی مَنْ یَصُومُ عَنْهُ فِی کُلِّ یَوْمٍ 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68"/>
      </w:r>
      <w:r>
        <w:rPr>
          <w:rFonts w:ascii="Amiri" w:hAnsi="Amiri" w:eastAsia="Amiri" w:cs="Amiri"/>
          <w:color w:val="111111"/>
          <w:sz w:val="28"/>
          <w:sz w:val="28"/>
          <w:szCs w:val="28"/>
          <w:rtl w:val="true"/>
          <w:lang w:bidi="ar-SA"/>
        </w:rPr>
        <w:t xml:space="preserve">مُحَمَّدُ بْنُ عَلِیِّ بْنِ الْحُسَیْنِ بِإِسْنَادِهِ عَنْ عَبْدِ اللَّهِ بْنِ جَبَلَةَ مِثْلَهُ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از امام صادق علیه‌السلام نقل شده که درباره مردی که نذر کرده بود روزه بگیرد، اما توانایی انجام آن را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کسی که به جای او روزه می‌گیرد، در هر روز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بدهد</w:t>
      </w:r>
      <w:r>
        <w:rPr>
          <w:rFonts w:eastAsia="IRNazanin" w:cs="IRNazanin"/>
          <w:color w:val="111111"/>
          <w:sz w:val="28"/>
          <w:szCs w:val="28"/>
          <w:rtl w:val="true"/>
          <w:lang w:bidi="fa-IR"/>
        </w:rPr>
        <w:t>.</w:t>
      </w:r>
    </w:p>
    <w:p>
      <w:pPr>
        <w:pStyle w:val="Heading4"/>
        <w:numPr>
          <w:ilvl w:val="3"/>
          <w:numId w:val="1"/>
        </w:numPr>
        <w:rPr/>
      </w:pPr>
      <w:bookmarkStart w:id="2416" w:name="__RefHeading___Toc12664383_1280447820"/>
      <w:bookmarkStart w:id="2417" w:name="_Toc1063"/>
      <w:bookmarkEnd w:id="2416"/>
      <w:r>
        <w:rPr>
          <w:rtl w:val="true"/>
        </w:rPr>
        <w:t>[</w:t>
      </w:r>
      <w:r>
        <w:rPr>
          <w:rtl w:val="true"/>
        </w:rPr>
        <w:t>رقم الحدیث الکلی</w:t>
      </w:r>
      <w:r>
        <w:rPr>
          <w:rtl w:val="true"/>
        </w:rPr>
        <w:t xml:space="preserve">: </w:t>
      </w:r>
      <w:r>
        <w:rPr/>
        <w:t>29633</w:t>
      </w:r>
      <w:r>
        <w:rPr>
          <w:rtl w:val="true"/>
        </w:rPr>
        <w:t xml:space="preserve"> - </w:t>
      </w:r>
      <w:r>
        <w:rPr>
          <w:rtl w:val="true"/>
        </w:rPr>
        <w:t>رقم الحدیث الباب</w:t>
      </w:r>
      <w:r>
        <w:rPr>
          <w:rtl w:val="true"/>
        </w:rPr>
        <w:t xml:space="preserve">: </w:t>
      </w:r>
      <w:r>
        <w:rPr/>
        <w:t>2</w:t>
      </w:r>
      <w:r>
        <w:rPr>
          <w:rtl w:val="true"/>
        </w:rPr>
        <w:t>]</w:t>
      </w:r>
      <w:bookmarkEnd w:id="241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بِإِسْنَادِهِ عَنْ مُحَمَّدِ بْنِ مَنْصُورٍ أَنَّهُ سَأَلَ مُوسَی بْنَ جَعْفَرٍ ع عَنْ رَجُلٍ نَذَرَ صِیَاماً فَثَقُلَ الصِّیَامُ عَلَیْهِ قَالَ یَتَصَدَّقُ لِکُلِ</w:t>
      </w:r>
      <w:bookmarkStart w:id="2418" w:name="pg18705_173890"/>
    </w:p>
    <w:p>
      <w:pPr>
        <w:pStyle w:val="BookText"/>
        <w:rPr/>
      </w:pPr>
      <w:bookmarkEnd w:id="2418"/>
      <w:r>
        <w:rPr>
          <w:rFonts w:ascii="Amiri" w:hAnsi="Amiri" w:eastAsia="Amiri" w:cs="Amiri"/>
          <w:color w:val="111111"/>
          <w:sz w:val="28"/>
          <w:sz w:val="28"/>
          <w:szCs w:val="28"/>
          <w:rtl w:val="true"/>
          <w:lang w:bidi="ar-SA"/>
        </w:rPr>
        <w:t>یَوْمٍ بِمُدٍّ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عَدَمِ وُجُوبِ شَیْ‌ءٍ مَعَ الْعَجْزِ </w:t>
      </w:r>
      <w:r>
        <w:rPr>
          <w:rStyle w:val="FootnoteAnchor"/>
          <w:rtl w:val="true"/>
        </w:rPr>
        <w:footnoteReference w:id="1871"/>
      </w:r>
      <w:r>
        <w:rPr>
          <w:rFonts w:ascii="Amiri" w:hAnsi="Amiri" w:eastAsia="Amiri" w:cs="Amiri"/>
          <w:color w:val="111111"/>
          <w:sz w:val="28"/>
          <w:sz w:val="28"/>
          <w:szCs w:val="28"/>
          <w:rtl w:val="true"/>
          <w:lang w:bidi="ar-SA"/>
        </w:rPr>
        <w:t>فَهَذَا عَلَی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منصور نقل شده که گفت از امام کاظم علیه‌السلام درباره مردی که نذر کرده بود روزه بگیرد، اما روزه بر او دشوار شده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به اندازه یک مُد از گندم صدقه بدهد</w:t>
      </w:r>
      <w:r>
        <w:rPr>
          <w:rFonts w:eastAsia="IRNazanin" w:cs="IRNazanin"/>
          <w:color w:val="111111"/>
          <w:sz w:val="28"/>
          <w:szCs w:val="28"/>
          <w:rtl w:val="true"/>
          <w:lang w:bidi="fa-IR"/>
        </w:rPr>
        <w:t>.</w:t>
      </w:r>
    </w:p>
    <w:p>
      <w:pPr>
        <w:pStyle w:val="Heading3"/>
        <w:numPr>
          <w:ilvl w:val="2"/>
          <w:numId w:val="1"/>
        </w:numPr>
        <w:rPr/>
      </w:pPr>
      <w:bookmarkStart w:id="2419" w:name="__RefHeading___Toc12664385_1280447820"/>
      <w:bookmarkStart w:id="2420" w:name="_Toc1064"/>
      <w:bookmarkEnd w:id="2419"/>
      <w:r>
        <w:rPr/>
        <w:t>13</w:t>
      </w:r>
      <w:r>
        <w:rPr>
          <w:rtl w:val="true"/>
        </w:rPr>
        <w:t xml:space="preserve">- </w:t>
      </w:r>
      <w:r>
        <w:rPr>
          <w:rtl w:val="true"/>
        </w:rPr>
        <w:t>بَابُ أَنَّ مَنْ نَذَرَ صَوْماً مُعَیَّناً لَمْ یَحْرُمْ عَلَیْهِ السَّفَرُ بَلْ یَجُوزُ لَهُ وَ عَلَیْهِ الْإِفْطَارُ وَ الْقَضَاءُ إِذَا رَجَعَ‌</w:t>
      </w:r>
      <w:bookmarkEnd w:id="2420"/>
    </w:p>
    <w:p>
      <w:pPr>
        <w:pStyle w:val="Heading4"/>
        <w:numPr>
          <w:ilvl w:val="3"/>
          <w:numId w:val="1"/>
        </w:numPr>
        <w:rPr/>
      </w:pPr>
      <w:bookmarkStart w:id="2421" w:name="__RefHeading___Toc12664387_1280447820"/>
      <w:bookmarkStart w:id="2422" w:name="_Toc1065"/>
      <w:bookmarkEnd w:id="2421"/>
      <w:r>
        <w:rPr>
          <w:rtl w:val="true"/>
        </w:rPr>
        <w:t>اشارة</w:t>
      </w:r>
      <w:bookmarkEnd w:id="2422"/>
    </w:p>
    <w:p>
      <w:pPr>
        <w:pStyle w:val="BookText"/>
        <w:rPr/>
      </w:pPr>
      <w:r>
        <w:rPr>
          <w:rStyle w:val="FootnoteAnchor"/>
        </w:rPr>
        <w:footnoteReference w:id="187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صَوْماً مُعَیَّناً لَمْ یَحْرُمْ عَلَیْهِ السَّفَرُ بَلْ یَجُوزُ لَهُ وَ عَلَیْهِ الْإِفْطَارُ وَ الْقَضَاءُ إِذَا رَجَعَ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نذر روزه مشخصی کرده باشد، سفر برای او ممنوع نیست بلکه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سفر افطار کند و پس از بازگشت، قضای آن را به جا آورد</w:t>
      </w:r>
      <w:r>
        <w:rPr>
          <w:rFonts w:eastAsia="IRNazanin" w:cs="IRNazanin"/>
          <w:color w:val="111111"/>
          <w:sz w:val="28"/>
          <w:szCs w:val="28"/>
          <w:rtl w:val="true"/>
          <w:lang w:bidi="fa-IR"/>
        </w:rPr>
        <w:t>.</w:t>
      </w:r>
    </w:p>
    <w:p>
      <w:pPr>
        <w:pStyle w:val="Heading4"/>
        <w:numPr>
          <w:ilvl w:val="3"/>
          <w:numId w:val="1"/>
        </w:numPr>
        <w:rPr/>
      </w:pPr>
      <w:bookmarkStart w:id="2423" w:name="__RefHeading___Toc12664389_1280447820"/>
      <w:bookmarkStart w:id="2424" w:name="_Toc1066"/>
      <w:bookmarkEnd w:id="2423"/>
      <w:r>
        <w:rPr>
          <w:rtl w:val="true"/>
        </w:rPr>
        <w:t>[</w:t>
      </w:r>
      <w:r>
        <w:rPr>
          <w:rtl w:val="true"/>
        </w:rPr>
        <w:t>رقم الحدیث الکلی</w:t>
      </w:r>
      <w:r>
        <w:rPr>
          <w:rtl w:val="true"/>
        </w:rPr>
        <w:t xml:space="preserve">: </w:t>
      </w:r>
      <w:r>
        <w:rPr/>
        <w:t>29634</w:t>
      </w:r>
      <w:r>
        <w:rPr>
          <w:rtl w:val="true"/>
        </w:rPr>
        <w:t xml:space="preserve"> - </w:t>
      </w:r>
      <w:r>
        <w:rPr>
          <w:rtl w:val="true"/>
        </w:rPr>
        <w:t>رقم الحدیث الباب</w:t>
      </w:r>
      <w:r>
        <w:rPr>
          <w:rtl w:val="true"/>
        </w:rPr>
        <w:t xml:space="preserve">: </w:t>
      </w:r>
      <w:r>
        <w:rPr/>
        <w:t>1</w:t>
      </w:r>
      <w:r>
        <w:rPr>
          <w:rtl w:val="true"/>
        </w:rPr>
        <w:t>]</w:t>
      </w:r>
      <w:bookmarkEnd w:id="2424"/>
    </w:p>
    <w:p>
      <w:pPr>
        <w:pStyle w:val="BookText"/>
        <w:rPr/>
      </w:pPr>
      <w:r>
        <w:rPr>
          <w:rFonts w:eastAsia="Times New Roman" w:cs="Times New Roman" w:ascii="Times New Roman" w:hAnsi="Times New Roman"/>
          <w:color w:val="111111"/>
          <w:sz w:val="28"/>
          <w:szCs w:val="28"/>
          <w:lang w:val="en-US" w:bidi="en-US"/>
        </w:rPr>
        <w:t>29634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مُحَمَّدُ بْنُ یَعْقُوبَ عَنْ مُحَمَّدِ بْنِ یَحْیَی عَنْ یَعْقُوبَ بْنِ یَزِیدَ عَنْ یَحْیَی بْنِ الْمُبَارَکِ عَنْ عَبْدِ اللَّهِ بْنِ جَبَلَةَ عَنْ إِسْحَاقَ بْنِ عَمَّارٍ عَنْ عَبْدِ اللَّهِ بْنِ مَیْمُونٍ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عَبَّادُ بْنُ مَیْمُونٍ وَ أَنَا حَاضِرٌ عَنْ رَجُلٍ جَعَلَ عَلَی نَفْسِهِ نَذْراً صَوْماً وَ أَرَادَ الْخُرُوجَ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جُنْدَبٍ سَمِعْتُ مَنْ رَوَاهُ عَنْ أَبِی عَبْدِ اللَّهِ ع أَنَّهُ سُئِلَ عَنْ رَجُلٍ جَعَلَ عَلَی نَفْسِهِ نَذْراً صَوْماً فَحَضَرَتْهُ نِیَّةٌ فِی زِیَارَةِ أَبِی عَبْدِ اللَّهِ ع قَالَ یَخْرُجُ وَ لَا یَصُومُ فِی الطَّرِیقِ فَإِذَا رَجَعَ قَضَی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جندب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میمون در حضور من از مردی پرسید که نذر کرده بود روزه بگیرد و قصد سفر به مکه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از امام صادق علیه‌السلام درباره مردی که نذر روزه گرفته بود و نیت زیارت امام حسین علیه‌السلام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سفر کند و در مسیر روزه نگیرد، اما پس از بازگشت، روزه را قضا کند</w:t>
      </w:r>
      <w:r>
        <w:rPr>
          <w:rFonts w:eastAsia="IRNazanin" w:cs="IRNazanin"/>
          <w:color w:val="111111"/>
          <w:sz w:val="28"/>
          <w:szCs w:val="28"/>
          <w:rtl w:val="true"/>
          <w:lang w:bidi="fa-IR"/>
        </w:rPr>
        <w:t>.</w:t>
      </w:r>
    </w:p>
    <w:p>
      <w:pPr>
        <w:pStyle w:val="Heading4"/>
        <w:numPr>
          <w:ilvl w:val="3"/>
          <w:numId w:val="1"/>
        </w:numPr>
        <w:rPr/>
      </w:pPr>
      <w:bookmarkStart w:id="2425" w:name="__RefHeading___Toc12664391_1280447820"/>
      <w:bookmarkStart w:id="2426" w:name="_Toc1067"/>
      <w:bookmarkEnd w:id="2425"/>
      <w:r>
        <w:rPr>
          <w:rtl w:val="true"/>
        </w:rPr>
        <w:t>[</w:t>
      </w:r>
      <w:r>
        <w:rPr>
          <w:rtl w:val="true"/>
        </w:rPr>
        <w:t>رقم الحدیث الکلی</w:t>
      </w:r>
      <w:r>
        <w:rPr>
          <w:rtl w:val="true"/>
        </w:rPr>
        <w:t xml:space="preserve">: </w:t>
      </w:r>
      <w:r>
        <w:rPr/>
        <w:t>29635</w:t>
      </w:r>
      <w:r>
        <w:rPr>
          <w:rtl w:val="true"/>
        </w:rPr>
        <w:t xml:space="preserve"> - </w:t>
      </w:r>
      <w:r>
        <w:rPr>
          <w:rtl w:val="true"/>
        </w:rPr>
        <w:t>رقم الحدیث الباب</w:t>
      </w:r>
      <w:r>
        <w:rPr>
          <w:rtl w:val="true"/>
        </w:rPr>
        <w:t xml:space="preserve">: </w:t>
      </w:r>
      <w:r>
        <w:rPr/>
        <w:t>2</w:t>
      </w:r>
      <w:r>
        <w:rPr>
          <w:rtl w:val="true"/>
        </w:rPr>
        <w:t>]</w:t>
      </w:r>
      <w:bookmarkEnd w:id="24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وَ عَنْ عَلِیِّ بْنِ إِبْرَاهِیمَ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 کَانَتْ جَعَلَتْ عَلَیْهَا نَذْراً نَذَرَتْ لِلَّهِ فِی بَعْضِ وُلْدِهَا فِی شَیْ‌ءٍ کَانَتْ تَخَافُهُ عَلَیْهِ أَنْ تَصُومَ ذَلِکَ الْیَوْمَ الَّذِی یَقْدَمُ فِیهِ عَلَیْهَا فَخَرَجَتْ مَعَنَا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فَأَشْکَلَ عَلَیْنَا صِیَامُهَا فِی السَّفَرِ فَلَمْ نَدْرِ تَصُومُ أَوْ تُفْطِرُ فَسَأَلْتُ أَبَا جَعْفَرٍ ع عَنْ ذَلِکَ فَقَالَ لَا تَصُومُ</w:t>
      </w:r>
      <w:bookmarkStart w:id="2427" w:name="pg18705_173891"/>
    </w:p>
    <w:p>
      <w:pPr>
        <w:pStyle w:val="BookText"/>
        <w:rPr/>
      </w:pPr>
      <w:bookmarkEnd w:id="2427"/>
      <w:r>
        <w:rPr>
          <w:rFonts w:ascii="Amiri" w:hAnsi="Amiri" w:eastAsia="Amiri" w:cs="Amiri"/>
          <w:color w:val="111111"/>
          <w:sz w:val="28"/>
          <w:sz w:val="28"/>
          <w:szCs w:val="28"/>
          <w:rtl w:val="true"/>
          <w:lang w:bidi="ar-SA"/>
        </w:rPr>
        <w:t>فِی السَّفَرِ إِنَّ اللَّهَ قَدْ وَضَعَ عَنْهَا حَقَّهُ فِی السَّفَرِ وَ تَصُومُ هِیَ مَا جَعَلَتْ عَلَی نَفْسِهَا فَقُلْتُ لَهُ فَمَا ذَا إِنْ قَدِمَتْ إِنْ تَرَکَتْ ذَلِکَ قَالَ لَا إِنِّی أَخَافُ أَنْ تَرَی فِی وَلَدِهَا الَّذِی نَذَرَتْ فِیهِ بَعْضَ مَا 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الصوم 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نذری بر خود واجب کرده بود، برای یکی از فرزندانش که به دلیل چیزی که از آن می‌ترسید، روزه بگیرد در روزی که او به نزدش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به مکه سفر کرد و موضوع روزه گرفتنش در سفر برایمان نامشخص بود، نمی‌دانستیم آیا باید روزه بگیرد یا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درباره این موضوع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نمی‌گیرد، زیرا خداوند حکم روزه را در سفر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آنچه را بر خود واجب کرده است، بعداً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سفر آن را ترک کند،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فرزندش که نذر برای او بوده، چیزی ببیند که ناخوشایند باشد</w:t>
      </w:r>
      <w:r>
        <w:rPr>
          <w:rFonts w:eastAsia="IRNazanin" w:cs="IRNazanin"/>
          <w:color w:val="111111"/>
          <w:sz w:val="28"/>
          <w:szCs w:val="28"/>
          <w:rtl w:val="true"/>
          <w:lang w:bidi="fa-IR"/>
        </w:rPr>
        <w:t>.</w:t>
      </w:r>
    </w:p>
    <w:p>
      <w:pPr>
        <w:pStyle w:val="Heading3"/>
        <w:numPr>
          <w:ilvl w:val="2"/>
          <w:numId w:val="1"/>
        </w:numPr>
        <w:rPr/>
      </w:pPr>
      <w:bookmarkStart w:id="2428" w:name="__RefHeading___Toc12664393_1280447820"/>
      <w:bookmarkStart w:id="2429" w:name="_Toc1068"/>
      <w:bookmarkEnd w:id="2428"/>
      <w:r>
        <w:rPr/>
        <w:t>14</w:t>
      </w:r>
      <w:r>
        <w:rPr>
          <w:rtl w:val="true"/>
        </w:rPr>
        <w:t xml:space="preserve">- </w:t>
      </w:r>
      <w:r>
        <w:rPr>
          <w:rtl w:val="true"/>
        </w:rPr>
        <w:t>بَابُ أَنَّ مَنْ عَاهَدَ اللَّهَ أَنْ یَتَصَدَّقَ بِجَمِیعِ مَا یَمْلِکُ جَازَ لَهُ أَنْ یُقَوِّمَ دَارَهُ وَ جَمِیعَ مِلْکِهِ وَ یَنْتَفِعَ بِهِ ثُمَّ یَتَصَدَّقَ بِالْقِیمَةِ أَوَّلًا فَأَوَّلًا فَإِنْ بَقِیَ شَیْ‌ءٌ أَوْصَی بِهِ‌</w:t>
      </w:r>
      <w:bookmarkEnd w:id="2429"/>
    </w:p>
    <w:p>
      <w:pPr>
        <w:pStyle w:val="Heading4"/>
        <w:numPr>
          <w:ilvl w:val="3"/>
          <w:numId w:val="1"/>
        </w:numPr>
        <w:rPr/>
      </w:pPr>
      <w:bookmarkStart w:id="2430" w:name="__RefHeading___Toc12664395_1280447820"/>
      <w:bookmarkStart w:id="2431" w:name="_Toc1069"/>
      <w:bookmarkEnd w:id="2430"/>
      <w:r>
        <w:rPr>
          <w:rtl w:val="true"/>
        </w:rPr>
        <w:t>اشارة</w:t>
      </w:r>
      <w:bookmarkEnd w:id="2431"/>
    </w:p>
    <w:p>
      <w:pPr>
        <w:pStyle w:val="BookText"/>
        <w:rPr/>
      </w:pPr>
      <w:r>
        <w:rPr>
          <w:rStyle w:val="FootnoteAnchor"/>
        </w:rPr>
        <w:footnoteReference w:id="187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عَاهَدَ اللَّهَ أَنْ یَتَصَدَّقَ بِجَمِیعِ مَا یَمْلِکُ جَازَ لَهُ أَنْ یُقَوِّمَ دَارَهُ وَ جَمِیعَ مِلْکِهِ وَ یَنْتَفِعَ بِهِ ثُمَّ یَتَصَدَّقَ بِالْقِیمَةِ أَوَّلًا فَأَوَّلًا فَإِنْ بَقِیَ شَیْ‌ءٌ أَوْصَی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با خدا عهد کند که همه اموال خود را صدقه دهد، می‌تواند خانه و همه اموال خود را ارزیابی کرده و از آن بهره‌مند شود، سپس ارزش آنها را به صورت مرحله‌ای صدقه دهد، و اگر چیزی باقی بماند، وصیت کند که آن را صدقه دهند</w:t>
      </w:r>
      <w:r>
        <w:rPr>
          <w:rFonts w:eastAsia="IRNazanin" w:cs="IRNazanin"/>
          <w:color w:val="111111"/>
          <w:sz w:val="28"/>
          <w:szCs w:val="28"/>
          <w:rtl w:val="true"/>
          <w:lang w:bidi="fa-IR"/>
        </w:rPr>
        <w:t>.</w:t>
      </w:r>
    </w:p>
    <w:p>
      <w:pPr>
        <w:pStyle w:val="Heading4"/>
        <w:numPr>
          <w:ilvl w:val="3"/>
          <w:numId w:val="1"/>
        </w:numPr>
        <w:rPr/>
      </w:pPr>
      <w:bookmarkStart w:id="2432" w:name="__RefHeading___Toc12664397_1280447820"/>
      <w:bookmarkStart w:id="2433" w:name="_Toc1070"/>
      <w:bookmarkEnd w:id="2432"/>
      <w:r>
        <w:rPr>
          <w:rtl w:val="true"/>
        </w:rPr>
        <w:t>[</w:t>
      </w:r>
      <w:r>
        <w:rPr>
          <w:rtl w:val="true"/>
        </w:rPr>
        <w:t>رقم الحدیث الکلی</w:t>
      </w:r>
      <w:r>
        <w:rPr>
          <w:rtl w:val="true"/>
        </w:rPr>
        <w:t xml:space="preserve">: </w:t>
      </w:r>
      <w:r>
        <w:rPr/>
        <w:t>29636</w:t>
      </w:r>
      <w:r>
        <w:rPr>
          <w:rtl w:val="true"/>
        </w:rPr>
        <w:t xml:space="preserve"> - </w:t>
      </w:r>
      <w:r>
        <w:rPr>
          <w:rtl w:val="true"/>
        </w:rPr>
        <w:t>رقم الحدیث الباب</w:t>
      </w:r>
      <w:r>
        <w:rPr>
          <w:rtl w:val="true"/>
        </w:rPr>
        <w:t xml:space="preserve">: </w:t>
      </w:r>
      <w:r>
        <w:rPr/>
        <w:t>1</w:t>
      </w:r>
      <w:r>
        <w:rPr>
          <w:rtl w:val="true"/>
        </w:rPr>
        <w:t>]</w:t>
      </w:r>
      <w:bookmarkEnd w:id="24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مُحَمَّدُ بْنُ یَعْقُوبَ عَنْ عَلِیِّ بْنِ إِبْرَاهِیمَ عَنْ أَبِیهِ عَنِ ابْنِ مَحْبُوبٍ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جَمَاعَةً إِذْ دَخَلَ عَلَیْهِ رَجُلٌ مِنْ مَوَالِی أَبِی جَعْفَرٍ ع فَسَلَّمَ عَلَیْهِ ثُمَّ جَلَسَ وَ بَکَی ثُمَّ قَالَ لَهُ جُعِلْتُ فِدَاکَ إِنِّی کُنْتُ أَعْطَیْتُ اللَّهَ عَهْداً إِنْ عَافَانِیَ اللَّهُ مِنْ شَیْ‌ءٍ کُنْتُ أَخَافُهُ عَلَی نَفْسِی أَنْ أَتَصَدَّقَ بِجَمِیعِ مَا أَمْلِکُ وَ أَنَّ اللَّهَ عَافَانِی مِنْهُ وَ قَدْ حَوَّلْتُ عِیَالِی مِنْ مَنْزِلِی إِلَی قُبَّةٍ فِی خَرَابِ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 کُلَّ مَا أَمْلِکُ فَأَنَا بَائِعٌ دَارِی وَ جَمِیعَ مَا أَمْلِکُ فَأَتَصَدَّقُ بِهِ فَقَالَ أَبُو عَبْدِ اللَّهِ ع انْطَلِقْ وَ قَوِّمْ مَنْزِلَکَ وَ جَمِیعَ مَتَاعِکَ وَ مَا تَمْلِکُ بِقِیمَةٍ عَادِلَةٍ وَ اعْرِفْ ذَلِکَ ثُمَّ اعْمِدْ إِلَی صَحِیفَةٍ بَیْضَاءَ فَاکْتُبْ فِیهَا جُمْلَةَ مَا قَوَّمْتَ ثُمَّ انْظُرْ إِلَی أَوْثَقِ النَّاسِ فِی نَفْسِکَ فَادْفَعْ إِلَیْهِ الصَّحِیفَةَ وَ أَوْصِهِ وَ مُرْهُ إِنْ حَدَثَ بِکَ حَدَثُ الْمَوْتِ أَنْ</w:t>
      </w:r>
      <w:bookmarkStart w:id="2434" w:name="pg18705_173892"/>
    </w:p>
    <w:p>
      <w:pPr>
        <w:pStyle w:val="BookText"/>
        <w:rPr/>
      </w:pPr>
      <w:bookmarkEnd w:id="2434"/>
      <w:r>
        <w:rPr>
          <w:rFonts w:ascii="Amiri" w:hAnsi="Amiri" w:eastAsia="Amiri" w:cs="Amiri"/>
          <w:color w:val="111111"/>
          <w:sz w:val="28"/>
          <w:sz w:val="28"/>
          <w:szCs w:val="28"/>
          <w:rtl w:val="true"/>
          <w:lang w:bidi="ar-SA"/>
        </w:rPr>
        <w:t>یَبِیعَ مَنْزِلَکَ وَ جَمِیعَ مَا تَمْلِکُ فَیَتَصَدَّقَ بِهِ عَنْکَ ثُمَّ ارْجِعْ إِلَی مَنْزِلِکَ وَ قُمْ فِی مَالِکَ عَلَی مَا کُنْتَ فِیهِ فَکُلْ أَنْتَ وَ عِیَالُکَ مِثْلَ مَا کُنْتَ تَأْکُلُ ثُمَّ انْظُرْ کُلَّ شَیْ‌ءٍ تَصَدَّقُ بِهِ فِیمَا تَسْتَقْبِلُ مِنْ صَدَقَةٍ أَوْ صِلَةِ قَرَابَةٍ أَوْ فِی وُجُوهِ الْبِرِّ فَاکْتُبْ ذَلِکَ کُلَّهُ وَ أَحْصِهِ فَإِذَا کَانَ رَأْسُ السَّنَةِ فَانْطَلِقْ إِلَی الرَّجُلِ الَّذِی أَوْصَیْتَ إِلَیْهِ فَمُرْهُ أَنْ یُخْرِجَ إِلَیْکَ الصَّحِیفَةَ ثُمَّ اکْتُبْ فِیهَا جُمْلَةَ مَا تَصَدَّقْتَ وَ أَخْرَجْتَ مِنْ صَدَقَةٍ أَوْ بِرٍّ فِی تِلْکَ السَّنَةِ ثُمَّ افْعَلْ ذَلِکَ فِی کُلِّ سَنَةٍ حَتَّی تَفِیَ لِلَّهِ بِجَمِیعِ مَا نَذَرْتَ فِیهِ وَ یَبْقَی لَکَ مَنْزِلُکَ وَ مَا لَکَ إِنْ شَاءَ اللَّهُ قَالَ فَقَالَ الرَّجُلُ فَرَّجْتَ عَنِّی یَا ابْنَ رَسُولِ اللَّهِ جَعَلَنِیَ اللَّهُ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یحیی خثعمی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نزد امام صادق علیه‌السلام بودیم که مردی از موالیان امام باقر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نشستن،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با خدا عهد کرده بودم که اگر خداوند مرا از چیزی که از آن بر خود می‌ترسیدم نجات دهد، تمام دارایی‌ام را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آن نجات داد و خانواده‌ام را از خانه‌ام به اتاقکی در خرابه‌های انصار منتقل کردم و تمام دارایی‌ام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خانه و همه اموالم را بفروشم و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خانه و تمام اموالت را با ارزش عادلانه ارزیابی کن و مقدار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کاغذ سفید تمامی آنچه ارزیابی کردی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مطمئن‌ترین فردی که می‌شناسی، این نوشته را بده و به او وصیت کن که اگر مرگت پیش آمد، خانه و اموالت را بفروشد و آن را به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خانه‌ات بازگرد و همان‌گونه که قبلاً زندگی می‌کردی، از اموالت استفاده کن و همراه خانواده‌ات از آن بهره‌مند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چیزی که قصد صدقه دادن یا کمک به نزدیکان یا کارهای خیر داری، آن را بنویس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به فردی که وصیت کردی مراجعه کن و او را موظف کن نوشته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طول سال صدقه داده یا به کارهای خیر پرداخته‌ای در آن نوشته، ثبت کن و هر سال این کار را ادامه بده تا به خداوند به تمامی آنچه نذر کرده‌ای، وفا کنی و خانه و دارایی‌ات برای خودت باقی بماند،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مرا آسوده خاطر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فدایتان کند</w:t>
      </w:r>
      <w:r>
        <w:rPr>
          <w:rFonts w:eastAsia="IRNazanin" w:cs="IRNazanin"/>
          <w:color w:val="111111"/>
          <w:sz w:val="28"/>
          <w:szCs w:val="28"/>
          <w:rtl w:val="true"/>
          <w:lang w:bidi="fa-IR"/>
        </w:rPr>
        <w:t>!</w:t>
      </w:r>
    </w:p>
    <w:p>
      <w:pPr>
        <w:pStyle w:val="Heading3"/>
        <w:numPr>
          <w:ilvl w:val="2"/>
          <w:numId w:val="1"/>
        </w:numPr>
        <w:rPr/>
      </w:pPr>
      <w:bookmarkStart w:id="2435" w:name="__RefHeading___Toc12664399_1280447820"/>
      <w:bookmarkStart w:id="2436" w:name="_Toc1071"/>
      <w:bookmarkEnd w:id="2435"/>
      <w:r>
        <w:rPr/>
        <w:t>15</w:t>
      </w:r>
      <w:r>
        <w:rPr>
          <w:rtl w:val="true"/>
        </w:rPr>
        <w:t xml:space="preserve">- </w:t>
      </w:r>
      <w:r>
        <w:rPr>
          <w:rtl w:val="true"/>
        </w:rPr>
        <w:t>بَابُ حُکْمِ نَذْرِ الْمَرْأَةِ بِغَیْرِ إِذْنِ زَوْجِهَا وَ الْمَمْلُوکِ بِغَیْرِ إِذْنِ سَیِّدِهِ وَ الْوَلَدِ بِغَیْرِ إِذْنِ وَالِدِهِ‌</w:t>
      </w:r>
      <w:bookmarkEnd w:id="2436"/>
    </w:p>
    <w:p>
      <w:pPr>
        <w:pStyle w:val="Heading4"/>
        <w:numPr>
          <w:ilvl w:val="3"/>
          <w:numId w:val="1"/>
        </w:numPr>
        <w:rPr/>
      </w:pPr>
      <w:bookmarkStart w:id="2437" w:name="__RefHeading___Toc12664401_1280447820"/>
      <w:bookmarkStart w:id="2438" w:name="_Toc1072"/>
      <w:bookmarkEnd w:id="2437"/>
      <w:r>
        <w:rPr>
          <w:rtl w:val="true"/>
        </w:rPr>
        <w:t>اشارة</w:t>
      </w:r>
      <w:bookmarkEnd w:id="2438"/>
    </w:p>
    <w:p>
      <w:pPr>
        <w:pStyle w:val="BookText"/>
        <w:rPr/>
      </w:pPr>
      <w:r>
        <w:rPr>
          <w:rStyle w:val="FootnoteAnchor"/>
        </w:rPr>
        <w:footnoteReference w:id="187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نَذْرِ الْمَرْأَةِ بِغَیْرِ إِذْنِ زَوْجِهَا وَ الْمَمْلُوکِ بِغَیْرِ إِذْنِ سَیِّدِهِ وَ الْوَلَدِ بِغَیْرِ إِذْنِ وَالِدِهِ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نذر زن بدون اجازه شوهرش، نذر برده بدون اجازه صاحبش، و نذر فرزند بدون اجازه پدرش</w:t>
      </w:r>
      <w:r>
        <w:rPr>
          <w:rFonts w:eastAsia="IRNazanin" w:cs="IRNazanin"/>
          <w:color w:val="111111"/>
          <w:sz w:val="28"/>
          <w:szCs w:val="28"/>
          <w:rtl w:val="true"/>
          <w:lang w:bidi="fa-IR"/>
        </w:rPr>
        <w:t>.</w:t>
      </w:r>
    </w:p>
    <w:p>
      <w:pPr>
        <w:pStyle w:val="Heading4"/>
        <w:numPr>
          <w:ilvl w:val="3"/>
          <w:numId w:val="1"/>
        </w:numPr>
        <w:rPr/>
      </w:pPr>
      <w:bookmarkStart w:id="2439" w:name="__RefHeading___Toc12664403_1280447820"/>
      <w:bookmarkStart w:id="2440" w:name="_Toc1073"/>
      <w:bookmarkEnd w:id="2439"/>
      <w:r>
        <w:rPr>
          <w:rtl w:val="true"/>
        </w:rPr>
        <w:t>[</w:t>
      </w:r>
      <w:r>
        <w:rPr>
          <w:rtl w:val="true"/>
        </w:rPr>
        <w:t>رقم الحدیث الکلی</w:t>
      </w:r>
      <w:r>
        <w:rPr>
          <w:rtl w:val="true"/>
        </w:rPr>
        <w:t xml:space="preserve">: </w:t>
      </w:r>
      <w:r>
        <w:rPr/>
        <w:t>29637</w:t>
      </w:r>
      <w:r>
        <w:rPr>
          <w:rtl w:val="true"/>
        </w:rPr>
        <w:t xml:space="preserve"> - </w:t>
      </w:r>
      <w:r>
        <w:rPr>
          <w:rtl w:val="true"/>
        </w:rPr>
        <w:t>رقم الحدیث الباب</w:t>
      </w:r>
      <w:r>
        <w:rPr>
          <w:rtl w:val="true"/>
        </w:rPr>
        <w:t xml:space="preserve">: </w:t>
      </w:r>
      <w:r>
        <w:rPr/>
        <w:t>1</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29637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حَجٍّ أَوْ زَکَاةٍ أَوْ بِرِّ وَالِدَیْهَا أَوْ صِلَةِ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الْحَسَنِ بْنِ مَحْبُوبٍ عَنْ عَبْدِ اللَّهِ بْنِ سِنَانٍ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صِلَةِ قَرَابَتِهَا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bookmarkStart w:id="2441" w:name="pg18705_173893"/>
    </w:p>
    <w:p>
      <w:pPr>
        <w:pStyle w:val="BookText"/>
        <w:rPr/>
      </w:pPr>
      <w:bookmarkEnd w:id="2441"/>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از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اجازه شوهرش حق انجام کارهایی همچون آزاد کردن بنده، صدقه، تدبیر، بخشش و نذر در اموالش را ندارد، مگر در مواردی مانند حج، پرداخت زکات، نیکی به والدین یا صله رحم</w:t>
      </w:r>
      <w:r>
        <w:rPr>
          <w:rFonts w:eastAsia="IRNazanin" w:cs="IRNazanin"/>
          <w:color w:val="111111"/>
          <w:sz w:val="28"/>
          <w:szCs w:val="28"/>
          <w:rtl w:val="true"/>
          <w:lang w:bidi="fa-IR"/>
        </w:rPr>
        <w:t>.</w:t>
      </w:r>
    </w:p>
    <w:p>
      <w:pPr>
        <w:pStyle w:val="Heading4"/>
        <w:numPr>
          <w:ilvl w:val="3"/>
          <w:numId w:val="1"/>
        </w:numPr>
        <w:rPr/>
      </w:pPr>
      <w:bookmarkStart w:id="2442" w:name="__RefHeading___Toc12664405_1280447820"/>
      <w:bookmarkStart w:id="2443" w:name="_Toc1074"/>
      <w:bookmarkEnd w:id="2442"/>
      <w:r>
        <w:rPr>
          <w:rtl w:val="true"/>
        </w:rPr>
        <w:t>[</w:t>
      </w:r>
      <w:r>
        <w:rPr>
          <w:rtl w:val="true"/>
        </w:rPr>
        <w:t>رقم الحدیث الکلی</w:t>
      </w:r>
      <w:r>
        <w:rPr>
          <w:rtl w:val="true"/>
        </w:rPr>
        <w:t xml:space="preserve">: </w:t>
      </w:r>
      <w:r>
        <w:rPr/>
        <w:t>29638</w:t>
      </w:r>
      <w:r>
        <w:rPr>
          <w:rtl w:val="true"/>
        </w:rPr>
        <w:t xml:space="preserve"> - </w:t>
      </w:r>
      <w:r>
        <w:rPr>
          <w:rtl w:val="true"/>
        </w:rPr>
        <w:t>رقم الحدیث الباب</w:t>
      </w:r>
      <w:r>
        <w:rPr>
          <w:rtl w:val="true"/>
        </w:rPr>
        <w:t xml:space="preserve">: </w:t>
      </w:r>
      <w:r>
        <w:rPr/>
        <w:t>2</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29638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أَنَّ عَلِیّاً ع کَانَ یَقُولُ لَیْسَ عَلَی الْمَمْلُوکِ نَذْرٌ إِلَّا أَنْ یَأْذَنَ لَهُ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الْیَمِینِ </w:t>
      </w:r>
      <w:r>
        <w:rPr>
          <w:rStyle w:val="FootnoteAnchor"/>
          <w:rtl w:val="true"/>
        </w:rPr>
        <w:footnoteReference w:id="1884"/>
      </w:r>
      <w:r>
        <w:rPr>
          <w:rFonts w:ascii="Amiri" w:hAnsi="Amiri" w:eastAsia="Amiri" w:cs="Amiri"/>
          <w:color w:val="111111"/>
          <w:sz w:val="28"/>
          <w:sz w:val="28"/>
          <w:szCs w:val="28"/>
          <w:rtl w:val="true"/>
          <w:lang w:bidi="ar-SA"/>
        </w:rPr>
        <w:t xml:space="preserve">وَ تَقَدَّمَ إِطْلَاقُ الْیَمِینِ عَلَی النَّذْرِ فِی عِدَّةِ أَحَادِیثَ لَکِنْ فِی ثُبُوتِ کَوْنِهِ حَقِیقَةً نَظَرٌ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علوان نقل شده که از امام جعفر بن محمد علیه‌السلام از پدرش روایت کرده که امام 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 برده واجب نیست مگر اینکه صاحبش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درباره این موضوع که در قسم مطرح شده است، مطالبی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چند حدیث، قسم به‌طور مطلق به نذر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اثبات حقیقت آن، جای بررسی وجود دارد</w:t>
      </w:r>
      <w:r>
        <w:rPr>
          <w:rFonts w:eastAsia="IRNazanin" w:cs="IRNazanin"/>
          <w:color w:val="111111"/>
          <w:sz w:val="28"/>
          <w:szCs w:val="28"/>
          <w:rtl w:val="true"/>
          <w:lang w:bidi="fa-IR"/>
        </w:rPr>
        <w:t>.</w:t>
      </w:r>
    </w:p>
    <w:p>
      <w:pPr>
        <w:pStyle w:val="Heading3"/>
        <w:numPr>
          <w:ilvl w:val="2"/>
          <w:numId w:val="1"/>
        </w:numPr>
        <w:rPr/>
      </w:pPr>
      <w:bookmarkStart w:id="2444" w:name="__RefHeading___Toc12664407_1280447820"/>
      <w:bookmarkStart w:id="2445" w:name="_Toc1075"/>
      <w:bookmarkEnd w:id="2444"/>
      <w:r>
        <w:rPr/>
        <w:t>16</w:t>
      </w:r>
      <w:r>
        <w:rPr>
          <w:rtl w:val="true"/>
        </w:rPr>
        <w:t xml:space="preserve">- </w:t>
      </w:r>
      <w:r>
        <w:rPr>
          <w:rtl w:val="true"/>
        </w:rPr>
        <w:t>بَابُ حُکْمِ مَنْ نَذَرَ إِنْ وُلِدَ لَهُ غُلَامٌ وَ أَدْرَکَ أَنْ یُحِجَّهُ أَوْ یَحُجَّ عَنْهُ فَمَاتَ الْأَبُ‌</w:t>
      </w:r>
      <w:bookmarkEnd w:id="2445"/>
    </w:p>
    <w:p>
      <w:pPr>
        <w:pStyle w:val="Heading4"/>
        <w:numPr>
          <w:ilvl w:val="3"/>
          <w:numId w:val="1"/>
        </w:numPr>
        <w:rPr/>
      </w:pPr>
      <w:bookmarkStart w:id="2446" w:name="__RefHeading___Toc12664409_1280447820"/>
      <w:bookmarkStart w:id="2447" w:name="_Toc1076"/>
      <w:bookmarkEnd w:id="2446"/>
      <w:r>
        <w:rPr>
          <w:rtl w:val="true"/>
        </w:rPr>
        <w:t>اشارة</w:t>
      </w:r>
      <w:bookmarkEnd w:id="2447"/>
    </w:p>
    <w:p>
      <w:pPr>
        <w:pStyle w:val="BookText"/>
        <w:rPr/>
      </w:pPr>
      <w:r>
        <w:rPr>
          <w:rStyle w:val="FootnoteAnchor"/>
        </w:rPr>
        <w:footnoteReference w:id="188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إِنْ وُلِدَ لَهُ غُلَامٌ وَ أَدْرَکَ أَنْ یُحِجَّهُ أَوْ یَحُجَّ عَنْهُ فَمَاتَ الْأَبُ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 که نذر کرده بود اگر پسری برای او به دنیا آمد و به سن حج رسید، او را به حج ببرد یا به‌جای او حج انجام دهد، اما پیش از آنکه پسر به حج برسد، پدر فوت کرد</w:t>
      </w:r>
      <w:r>
        <w:rPr>
          <w:rFonts w:eastAsia="IRNazanin" w:cs="IRNazanin"/>
          <w:color w:val="111111"/>
          <w:sz w:val="28"/>
          <w:szCs w:val="28"/>
          <w:rtl w:val="true"/>
          <w:lang w:bidi="fa-IR"/>
        </w:rPr>
        <w:t>.</w:t>
      </w:r>
    </w:p>
    <w:p>
      <w:pPr>
        <w:pStyle w:val="Heading4"/>
        <w:numPr>
          <w:ilvl w:val="3"/>
          <w:numId w:val="1"/>
        </w:numPr>
        <w:rPr/>
      </w:pPr>
      <w:bookmarkStart w:id="2448" w:name="__RefHeading___Toc12664411_1280447820"/>
      <w:bookmarkStart w:id="2449" w:name="_Toc1077"/>
      <w:bookmarkEnd w:id="2448"/>
      <w:r>
        <w:rPr>
          <w:rtl w:val="true"/>
        </w:rPr>
        <w:t>[</w:t>
      </w:r>
      <w:r>
        <w:rPr>
          <w:rtl w:val="true"/>
        </w:rPr>
        <w:t>رقم الحدیث الکلی</w:t>
      </w:r>
      <w:r>
        <w:rPr>
          <w:rtl w:val="true"/>
        </w:rPr>
        <w:t xml:space="preserve">: </w:t>
      </w:r>
      <w:r>
        <w:rPr/>
        <w:t>29639</w:t>
      </w:r>
      <w:r>
        <w:rPr>
          <w:rtl w:val="true"/>
        </w:rPr>
        <w:t xml:space="preserve"> - </w:t>
      </w:r>
      <w:r>
        <w:rPr>
          <w:rtl w:val="true"/>
        </w:rPr>
        <w:t>رقم الحدیث الباب</w:t>
      </w:r>
      <w:r>
        <w:rPr>
          <w:rtl w:val="true"/>
        </w:rPr>
        <w:t xml:space="preserve">: </w:t>
      </w:r>
      <w:r>
        <w:rPr/>
        <w:t>1</w:t>
      </w:r>
      <w:r>
        <w:rPr>
          <w:rtl w:val="true"/>
        </w:rPr>
        <w:t>]</w:t>
      </w:r>
      <w:bookmarkEnd w:id="2449"/>
    </w:p>
    <w:p>
      <w:pPr>
        <w:pStyle w:val="BookText"/>
        <w:rPr/>
      </w:pPr>
      <w:r>
        <w:rPr>
          <w:rFonts w:eastAsia="Times New Roman" w:cs="Times New Roman" w:ascii="Times New Roman" w:hAnsi="Times New Roman"/>
          <w:color w:val="111111"/>
          <w:sz w:val="28"/>
          <w:szCs w:val="28"/>
          <w:lang w:val="en-US" w:bidi="en-US"/>
        </w:rPr>
        <w:t>29639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کَانَتْ لِی جَارِیَةٌ حُبْلَی فَنَذَرْتُ لِلَّهِ عَزَّ وَ جَلَّ إِنْ وَلَدَتْ غُلَاماً أَنْ أُحِجَّهُ أَوْ أَحُجَّ عَنْهُ فَقَالَ إِنَّ رَجُلًا نَذَرَ لِلَّهِ عَزَّ وَ جَلَّ فِی ابْنٍ لَهُ إِنْ هُوَ أَدْرَکَ أَنْ یَحُجَّ عَنْهُ أَوْ یُحِجَّهُ فَمَاتَ الْأَبُ وَ أَدْرَکَ الْغُلَامُ بَعْدُ فَأَتَی رَسُولَ اللَّهِ ص الْغُلَامُ فَسَأَلَهُ عَنْ ذَلِکَ فَأَمَرَ رَسُولُ اللَّهِ ص أَنْ یُحَجَّ عَنْهُ مِمَّا تَرَکَ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مسمع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باردار بود و نذر کردم اگر پسری به دنیا بیاورد، او را به حج ببرم یا به‌جای او حج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برای پسرش نذر کرده بود اگر به سن بلوغ رسید، به‌جای او حج کند یا او را به حج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پیش از اینکه پسر به بلوغ برسد،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پسر نزد پیامبر خدا صلی‌الله علیه و آله آمد و درباره این موضوع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که از آنچه پدر به‌جای گذاشته بود، به‌جای او حج انجام شود</w:t>
      </w:r>
      <w:r>
        <w:rPr>
          <w:rFonts w:eastAsia="IRNazanin" w:cs="IRNazanin"/>
          <w:color w:val="111111"/>
          <w:sz w:val="28"/>
          <w:szCs w:val="28"/>
          <w:rtl w:val="true"/>
          <w:lang w:bidi="fa-IR"/>
        </w:rPr>
        <w:t>.</w:t>
      </w:r>
      <w:bookmarkStart w:id="2450" w:name="pg18705_173894"/>
    </w:p>
    <w:p>
      <w:pPr>
        <w:pStyle w:val="Heading3"/>
        <w:numPr>
          <w:ilvl w:val="2"/>
          <w:numId w:val="1"/>
        </w:numPr>
        <w:rPr/>
      </w:pPr>
      <w:bookmarkStart w:id="2451" w:name="__RefHeading___Toc12664413_1280447820"/>
      <w:bookmarkStart w:id="2452" w:name="_Toc1078"/>
      <w:bookmarkEnd w:id="2450"/>
      <w:bookmarkEnd w:id="2451"/>
      <w:r>
        <w:rPr/>
        <w:t>17</w:t>
      </w:r>
      <w:r>
        <w:rPr>
          <w:rtl w:val="true"/>
        </w:rPr>
        <w:t xml:space="preserve">- </w:t>
      </w:r>
      <w:r>
        <w:rPr>
          <w:rtl w:val="true"/>
        </w:rPr>
        <w:t>بَابُ أَنَّهُ لَا یَنْعَقِدُ النَّذْرُ فِی مَعْصِیَةٍ وَ لَا مَرْجُوحٍ وَ حُکْمِ نَذْرِ الشُّکْرِ وَ الزَّجْرِ</w:t>
      </w:r>
      <w:bookmarkEnd w:id="2452"/>
    </w:p>
    <w:p>
      <w:pPr>
        <w:pStyle w:val="Heading4"/>
        <w:numPr>
          <w:ilvl w:val="3"/>
          <w:numId w:val="1"/>
        </w:numPr>
        <w:rPr/>
      </w:pPr>
      <w:bookmarkStart w:id="2453" w:name="__RefHeading___Toc12664415_1280447820"/>
      <w:bookmarkStart w:id="2454" w:name="_Toc1079"/>
      <w:bookmarkEnd w:id="2453"/>
      <w:r>
        <w:rPr>
          <w:rtl w:val="true"/>
        </w:rPr>
        <w:t>اشارة</w:t>
      </w:r>
      <w:bookmarkEnd w:id="2454"/>
    </w:p>
    <w:p>
      <w:pPr>
        <w:pStyle w:val="BookText"/>
        <w:rPr/>
      </w:pPr>
      <w:r>
        <w:rPr>
          <w:rStyle w:val="FootnoteAnchor"/>
        </w:rPr>
        <w:footnoteReference w:id="188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یَنْعَقِدُ النَّذْرُ فِی مَعْصِیَةٍ وَ لَا مَرْجُوحٍ وَ حُکْمِ نَذْرِ الشُّکْرِ وَ الزَّجْرِ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نذر در امور گناه‌آلود و یا کارهای غیرمرجح انعقاد نمی‌یابد، و همچنین حکم نذر شکر و نذر برای بازداشتن خود از کار خاص</w:t>
      </w:r>
      <w:r>
        <w:rPr>
          <w:rFonts w:eastAsia="IRNazanin" w:cs="IRNazanin"/>
          <w:color w:val="111111"/>
          <w:sz w:val="28"/>
          <w:szCs w:val="28"/>
          <w:rtl w:val="true"/>
          <w:lang w:bidi="fa-IR"/>
        </w:rPr>
        <w:t>.</w:t>
      </w:r>
    </w:p>
    <w:p>
      <w:pPr>
        <w:pStyle w:val="Heading4"/>
        <w:numPr>
          <w:ilvl w:val="3"/>
          <w:numId w:val="1"/>
        </w:numPr>
        <w:rPr/>
      </w:pPr>
      <w:bookmarkStart w:id="2455" w:name="__RefHeading___Toc12664417_1280447820"/>
      <w:bookmarkStart w:id="2456" w:name="_Toc1080"/>
      <w:bookmarkEnd w:id="2455"/>
      <w:r>
        <w:rPr>
          <w:rtl w:val="true"/>
        </w:rPr>
        <w:t>[</w:t>
      </w:r>
      <w:r>
        <w:rPr>
          <w:rtl w:val="true"/>
        </w:rPr>
        <w:t>رقم الحدیث الکلی</w:t>
      </w:r>
      <w:r>
        <w:rPr>
          <w:rtl w:val="true"/>
        </w:rPr>
        <w:t xml:space="preserve">: </w:t>
      </w:r>
      <w:r>
        <w:rPr/>
        <w:t>29640</w:t>
      </w:r>
      <w:r>
        <w:rPr>
          <w:rtl w:val="true"/>
        </w:rPr>
        <w:t xml:space="preserve"> - </w:t>
      </w:r>
      <w:r>
        <w:rPr>
          <w:rtl w:val="true"/>
        </w:rPr>
        <w:t>رقم الحدیث الباب</w:t>
      </w:r>
      <w:r>
        <w:rPr>
          <w:rtl w:val="true"/>
        </w:rPr>
        <w:t xml:space="preserve">: </w:t>
      </w:r>
      <w:r>
        <w:rPr/>
        <w:t>1</w:t>
      </w:r>
      <w:r>
        <w:rPr>
          <w:rtl w:val="true"/>
        </w:rPr>
        <w:t>]</w:t>
      </w:r>
      <w:bookmarkEnd w:id="2456"/>
    </w:p>
    <w:p>
      <w:pPr>
        <w:pStyle w:val="BookText"/>
        <w:rPr/>
      </w:pPr>
      <w:r>
        <w:rPr>
          <w:rFonts w:eastAsia="Times New Roman" w:cs="Times New Roman" w:ascii="Times New Roman" w:hAnsi="Times New Roman"/>
          <w:color w:val="111111"/>
          <w:sz w:val="28"/>
          <w:szCs w:val="28"/>
          <w:lang w:val="en-US" w:bidi="en-US"/>
        </w:rPr>
        <w:t>29640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مُحَمَّدُ بْنُ یَعْقُوبَ عَنْ عَلِیِّ بْنِ إِبْرَاهِیمَ عَنْ أَبِیهِ عَنِ ابْنِ أَبِی عُمَیْرٍ عَنْ حَفْصِ بْنِ سُوقَةَ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شَیْ‌ءٍ لَا نَذْرَ فِی </w:t>
      </w:r>
      <w:r>
        <w:rPr>
          <w:rStyle w:val="FootnoteAnchor"/>
          <w:rtl w:val="true"/>
        </w:rPr>
        <w:footnoteReference w:id="1891"/>
      </w:r>
      <w:r>
        <w:rPr>
          <w:rFonts w:ascii="Amiri" w:hAnsi="Amiri" w:eastAsia="Amiri" w:cs="Amiri"/>
          <w:color w:val="111111"/>
          <w:sz w:val="28"/>
          <w:sz w:val="28"/>
          <w:szCs w:val="28"/>
          <w:rtl w:val="true"/>
          <w:lang w:bidi="ar-SA"/>
        </w:rPr>
        <w:t>مَعْصِیَةٍ قَالَ فَقَالَ کُلُّ مَا کَانَ لَکَ فِیهِ مَنْفَعَةٌ فِی دِینٍ أَوْ دُنْیَا فَلَا حِنْثَ عَلَیْکَ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ابْنِ أَبِی عُمَیْرٍ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لَا نَذْرَ فِیهِ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ابْنِ أَبِی عُمَیْرٍ </w:t>
      </w:r>
      <w:r>
        <w:rPr>
          <w:rStyle w:val="FootnoteAnchor"/>
          <w:rtl w:val="true"/>
        </w:rPr>
        <w:footnoteReference w:id="1893"/>
      </w:r>
      <w:r>
        <w:rPr>
          <w:rFonts w:ascii="Amiri" w:hAnsi="Amiri" w:eastAsia="Amiri" w:cs="Amiri"/>
          <w:color w:val="111111"/>
          <w:sz w:val="28"/>
          <w:sz w:val="28"/>
          <w:szCs w:val="28"/>
          <w:rtl w:val="true"/>
          <w:lang w:bidi="ar-SA"/>
        </w:rPr>
        <w:t xml:space="preserve">وَ بِإِسْنَادِهِ عَنِ الصَّفَّارِ عَنْ یَعْقُوبَ بْنِ یَزِیدَ عَنْ مُحَمَّدِ بْنِ أَبِی بَکْرٍ عَنْ حَفْصِ بْنِ سُوقَةَ وَ عَبْدِ اللَّهِ بْنِ بُکَیْرٍ عَنْ زُرَارَةَ مِثْلَهُ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 چه چیزهایی نذر در گناه محسوب نمی‌شود؟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برای تو منفعتی در دین یا دنیا داشته باشد، در آن حنثی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یا لغو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2457" w:name="__RefHeading___Toc12664419_1280447820"/>
      <w:bookmarkStart w:id="2458" w:name="_Toc1081"/>
      <w:bookmarkEnd w:id="2457"/>
      <w:r>
        <w:rPr>
          <w:rtl w:val="true"/>
        </w:rPr>
        <w:t>[</w:t>
      </w:r>
      <w:r>
        <w:rPr>
          <w:rtl w:val="true"/>
        </w:rPr>
        <w:t>رقم الحدیث الکلی</w:t>
      </w:r>
      <w:r>
        <w:rPr>
          <w:rtl w:val="true"/>
        </w:rPr>
        <w:t xml:space="preserve">: </w:t>
      </w:r>
      <w:r>
        <w:rPr/>
        <w:t>29641</w:t>
      </w:r>
      <w:r>
        <w:rPr>
          <w:rtl w:val="true"/>
        </w:rPr>
        <w:t xml:space="preserve"> - </w:t>
      </w:r>
      <w:r>
        <w:rPr>
          <w:rtl w:val="true"/>
        </w:rPr>
        <w:t>رقم الحدیث الباب</w:t>
      </w:r>
      <w:r>
        <w:rPr>
          <w:rtl w:val="true"/>
        </w:rPr>
        <w:t xml:space="preserve">: </w:t>
      </w:r>
      <w:r>
        <w:rPr/>
        <w:t>2</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29641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مُحَمَّدُ بْنُ عَلِیِّ بْنِ الْحُسَیْنِ بِإِسْنَادِهِ عَنْ مَنْصُورِ بْنِ حَازِمٍ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رَضَاعَ بَعْدَ فِطَامٍ إِلَی أَنْ قَالَ 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بازگرفتن کودک 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گناه و قسم در قطع رحم پذیرفته نیست</w:t>
      </w:r>
      <w:r>
        <w:rPr>
          <w:rFonts w:eastAsia="IRNazanin" w:cs="IRNazanin"/>
          <w:color w:val="111111"/>
          <w:sz w:val="28"/>
          <w:szCs w:val="28"/>
          <w:rtl w:val="true"/>
          <w:lang w:bidi="fa-IR"/>
        </w:rPr>
        <w:t>.</w:t>
      </w:r>
    </w:p>
    <w:p>
      <w:pPr>
        <w:pStyle w:val="Heading4"/>
        <w:numPr>
          <w:ilvl w:val="3"/>
          <w:numId w:val="1"/>
        </w:numPr>
        <w:rPr/>
      </w:pPr>
      <w:bookmarkStart w:id="2459" w:name="__RefHeading___Toc12664421_1280447820"/>
      <w:bookmarkStart w:id="2460" w:name="_Toc1082"/>
      <w:bookmarkEnd w:id="2459"/>
      <w:r>
        <w:rPr>
          <w:rtl w:val="true"/>
        </w:rPr>
        <w:t>[</w:t>
      </w:r>
      <w:r>
        <w:rPr>
          <w:rtl w:val="true"/>
        </w:rPr>
        <w:t>رقم الحدیث الکلی</w:t>
      </w:r>
      <w:r>
        <w:rPr>
          <w:rtl w:val="true"/>
        </w:rPr>
        <w:t xml:space="preserve">: </w:t>
      </w:r>
      <w:r>
        <w:rPr/>
        <w:t>29642</w:t>
      </w:r>
      <w:r>
        <w:rPr>
          <w:rtl w:val="true"/>
        </w:rPr>
        <w:t xml:space="preserve"> - </w:t>
      </w:r>
      <w:r>
        <w:rPr>
          <w:rtl w:val="true"/>
        </w:rPr>
        <w:t>رقم الحدیث الباب</w:t>
      </w:r>
      <w:r>
        <w:rPr>
          <w:rtl w:val="true"/>
        </w:rPr>
        <w:t xml:space="preserve">: </w:t>
      </w:r>
      <w:r>
        <w:rPr/>
        <w:t>3</w:t>
      </w:r>
      <w:r>
        <w:rPr>
          <w:rtl w:val="true"/>
        </w:rPr>
        <w:t>]</w:t>
      </w:r>
      <w:bookmarkEnd w:id="246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وَ فِی الْخِصَالِ بِإِسْنَادِهِ عَنْ عَلِیٍّ ع فِی</w:t>
      </w:r>
      <w:bookmarkStart w:id="2461" w:name="pg18705_173895"/>
    </w:p>
    <w:p>
      <w:pPr>
        <w:pStyle w:val="BookText"/>
        <w:rPr/>
      </w:pPr>
      <w:bookmarkEnd w:id="2461"/>
      <w:r>
        <w:rPr>
          <w:rFonts w:ascii="Amiri" w:hAnsi="Amiri" w:eastAsia="Amiri" w:cs="Amiri"/>
          <w:color w:val="111111"/>
          <w:sz w:val="28"/>
          <w:sz w:val="28"/>
          <w:szCs w:val="28"/>
          <w:rtl w:val="true"/>
          <w:lang w:bidi="ar-SA"/>
        </w:rPr>
        <w:t>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از امیرالمؤمنین علی علیه‌السلام در حدیث چهارصدگانه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نذری در گناه و هیچ قسمی در قطع رحم وجود ندارد</w:t>
      </w:r>
      <w:r>
        <w:rPr>
          <w:rFonts w:eastAsia="IRNazanin" w:cs="IRNazanin"/>
          <w:color w:val="111111"/>
          <w:sz w:val="28"/>
          <w:szCs w:val="28"/>
          <w:rtl w:val="true"/>
          <w:lang w:bidi="fa-IR"/>
        </w:rPr>
        <w:t>."</w:t>
      </w:r>
    </w:p>
    <w:p>
      <w:pPr>
        <w:pStyle w:val="Heading4"/>
        <w:numPr>
          <w:ilvl w:val="3"/>
          <w:numId w:val="1"/>
        </w:numPr>
        <w:rPr/>
      </w:pPr>
      <w:bookmarkStart w:id="2462" w:name="__RefHeading___Toc12664423_1280447820"/>
      <w:bookmarkStart w:id="2463" w:name="_Toc1083"/>
      <w:bookmarkEnd w:id="2462"/>
      <w:r>
        <w:rPr>
          <w:rtl w:val="true"/>
        </w:rPr>
        <w:t>[</w:t>
      </w:r>
      <w:r>
        <w:rPr>
          <w:rtl w:val="true"/>
        </w:rPr>
        <w:t>رقم الحدیث الکلی</w:t>
      </w:r>
      <w:r>
        <w:rPr>
          <w:rtl w:val="true"/>
        </w:rPr>
        <w:t xml:space="preserve">: </w:t>
      </w:r>
      <w:r>
        <w:rPr/>
        <w:t>29643</w:t>
      </w:r>
      <w:r>
        <w:rPr>
          <w:rtl w:val="true"/>
        </w:rPr>
        <w:t xml:space="preserve"> - </w:t>
      </w:r>
      <w:r>
        <w:rPr>
          <w:rtl w:val="true"/>
        </w:rPr>
        <w:t>رقم الحدیث الباب</w:t>
      </w:r>
      <w:r>
        <w:rPr>
          <w:rtl w:val="true"/>
        </w:rPr>
        <w:t xml:space="preserve">: </w:t>
      </w:r>
      <w:r>
        <w:rPr/>
        <w:t>4</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29643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عَلَیْهِ أَیْمَاناً أَنْ یَمْشِیَ إِلَی الْکَعْبَةِ أَوْ صَدَقَةً أَوْ نَذْراً أَوْ هَدْیاً إِنْ هُوَ کَلَّمَ أَبَاهُ أَوْ أُمَّهُ أَوْ أَخَاهُ أَوْ ذَا رَحِمٍ أَوْ قَطْعَ قَرَابَةٍ أَوْ مَأْثَماً یُقِیمُ عَلَیْهِ أَوْ أَمْراً لَا یَصْلُحُ لَهُ فِعْلُهُ فَقَالَ لَا یَمِینَ فِی مَعْصِیَةِ اللَّهِ إِنَّمَا الْیَمِینُ الْوَاجِبَةُ الَّتِی یَنْبَغِی لِصَاحِبِهَا أَنْ یَفِیَ بِهَا مَا جَعَلَ لِلَّهِ عَلَیْهِ فِی الشُّکْرِ إِنْ هُوَ عَافَاهُ اللَّهُ مِنْ مَرَضِهِ أَوْ عَافَاهُ مِنْ أَمْرٍ یَخَافُهُ أَوْ رَدَّ عَلَیْهِ مَالَهُ أَوْ رَدَّهُ مِنْ سَفَرٍ أَوْ رَزَقَهُ رِزْقاً فَقَالَ لِلَّهِ عَلَیَّ کَذَا وَ کَذَا لِشُکْرٍ </w:t>
      </w:r>
      <w:r>
        <w:rPr>
          <w:rStyle w:val="FootnoteAnchor"/>
          <w:rtl w:val="true"/>
        </w:rPr>
        <w:footnoteReference w:id="1898"/>
      </w:r>
      <w:r>
        <w:rPr>
          <w:rFonts w:ascii="Amiri" w:hAnsi="Amiri" w:eastAsia="Amiri" w:cs="Amiri"/>
          <w:color w:val="111111"/>
          <w:sz w:val="28"/>
          <w:sz w:val="28"/>
          <w:szCs w:val="28"/>
          <w:rtl w:val="true"/>
          <w:lang w:bidi="ar-SA"/>
        </w:rPr>
        <w:t xml:space="preserve">فَهَذَا الْوَاجِبُ عَلَی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یَنْبَغِی لِصَاحِبِهِ</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أَنْ یَفِیَ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عُثْمَانَ بْنِ عِیسَی مِثْلَهُ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مردی پرسیدم که عهد کرده بود که به سوی کعبه راه برود، یا صدقه بدهد، یا نذری انجام دهد، یا قربانی کند، اگر با پدر یا مادر یا برادر یا یکی از نزدیکان خود صحبت کند، یا رحم خود را قطع کند، یا در گناهی پایدار باشد، یا عملی که برای او مناسب نیست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گناه خدا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 واجب، آن است که صاحب آن باید به آن عمل کند، قسمی که در شکر خداوند باشد؛ مانند این که اگر خداوند او را از بیماری یا امر ترسناکی نجات دهد، یا مالش را بازگرداند، یا از سفر بازگردد، یا رزقی به او بدهد،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عهد کرده‌ام که چنین و چنان کنم برای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قسمی است که واجب است به آن وفا شود</w:t>
      </w:r>
      <w:r>
        <w:rPr>
          <w:rFonts w:eastAsia="IRNazanin" w:cs="IRNazanin"/>
          <w:color w:val="111111"/>
          <w:sz w:val="28"/>
          <w:szCs w:val="28"/>
          <w:rtl w:val="true"/>
          <w:lang w:bidi="fa-IR"/>
        </w:rPr>
        <w:t>.</w:t>
      </w:r>
    </w:p>
    <w:p>
      <w:pPr>
        <w:pStyle w:val="Heading4"/>
        <w:numPr>
          <w:ilvl w:val="3"/>
          <w:numId w:val="1"/>
        </w:numPr>
        <w:rPr/>
      </w:pPr>
      <w:bookmarkStart w:id="2464" w:name="__RefHeading___Toc12664425_1280447820"/>
      <w:bookmarkStart w:id="2465" w:name="_Toc1084"/>
      <w:bookmarkEnd w:id="2464"/>
      <w:r>
        <w:rPr>
          <w:rtl w:val="true"/>
        </w:rPr>
        <w:t>[</w:t>
      </w:r>
      <w:r>
        <w:rPr>
          <w:rtl w:val="true"/>
        </w:rPr>
        <w:t>رقم الحدیث الکلی</w:t>
      </w:r>
      <w:r>
        <w:rPr>
          <w:rtl w:val="true"/>
        </w:rPr>
        <w:t xml:space="preserve">: </w:t>
      </w:r>
      <w:r>
        <w:rPr/>
        <w:t>29644</w:t>
      </w:r>
      <w:r>
        <w:rPr>
          <w:rtl w:val="true"/>
        </w:rPr>
        <w:t xml:space="preserve"> - </w:t>
      </w:r>
      <w:r>
        <w:rPr>
          <w:rtl w:val="true"/>
        </w:rPr>
        <w:t>رقم الحدیث الباب</w:t>
      </w:r>
      <w:r>
        <w:rPr>
          <w:rtl w:val="true"/>
        </w:rPr>
        <w:t xml:space="preserve">: </w:t>
      </w:r>
      <w:r>
        <w:rPr/>
        <w:t>5</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29644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تَصَدَّقَتْ بِمَالِهَا عَلَی الْمَسَاکِینِ إِنْ خَرَجَتْ مَعَ زَوْجِهَا ثُمَّ خَرَجَتْ مَعَهُ فَقَالَ لَیْسَ عَلَیْهَا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زنی پرسیدم که نذر کرده بود تمام مال خود را به مساکین بدهد اگر با شوهرش خارج شود، و سپس با شوهرش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 عهده او نیست</w:t>
      </w:r>
      <w:r>
        <w:rPr>
          <w:rFonts w:eastAsia="IRNazanin" w:cs="IRNazanin"/>
          <w:color w:val="111111"/>
          <w:sz w:val="28"/>
          <w:szCs w:val="28"/>
          <w:rtl w:val="true"/>
          <w:lang w:bidi="fa-IR"/>
        </w:rPr>
        <w:t>.</w:t>
      </w:r>
    </w:p>
    <w:p>
      <w:pPr>
        <w:pStyle w:val="Heading4"/>
        <w:numPr>
          <w:ilvl w:val="3"/>
          <w:numId w:val="1"/>
        </w:numPr>
        <w:rPr/>
      </w:pPr>
      <w:bookmarkStart w:id="2466" w:name="__RefHeading___Toc12664427_1280447820"/>
      <w:bookmarkStart w:id="2467" w:name="_Toc1085"/>
      <w:bookmarkEnd w:id="2466"/>
      <w:r>
        <w:rPr>
          <w:rtl w:val="true"/>
        </w:rPr>
        <w:t>[</w:t>
      </w:r>
      <w:r>
        <w:rPr>
          <w:rtl w:val="true"/>
        </w:rPr>
        <w:t>رقم الحدیث الکلی</w:t>
      </w:r>
      <w:r>
        <w:rPr>
          <w:rtl w:val="true"/>
        </w:rPr>
        <w:t xml:space="preserve">: </w:t>
      </w:r>
      <w:r>
        <w:rPr/>
        <w:t>29645</w:t>
      </w:r>
      <w:r>
        <w:rPr>
          <w:rtl w:val="true"/>
        </w:rPr>
        <w:t xml:space="preserve"> - </w:t>
      </w:r>
      <w:r>
        <w:rPr>
          <w:rtl w:val="true"/>
        </w:rPr>
        <w:t>رقم الحدیث الباب</w:t>
      </w:r>
      <w:r>
        <w:rPr>
          <w:rtl w:val="true"/>
        </w:rPr>
        <w:t xml:space="preserve">: </w:t>
      </w:r>
      <w:r>
        <w:rPr/>
        <w:t>6</w:t>
      </w:r>
      <w:r>
        <w:rPr>
          <w:rtl w:val="true"/>
        </w:rPr>
        <w:t>]</w:t>
      </w:r>
      <w:bookmarkEnd w:id="24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وَ عَنْهُ عَنِ الْحَسَنِ بْنِ عَلِیٍّ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هُوَ لِلَّهِ طَاعَةٌ یَجْعَلُهُ الرَّجُلُ</w:t>
      </w:r>
      <w:bookmarkStart w:id="2468" w:name="pg18705_173896"/>
    </w:p>
    <w:p>
      <w:pPr>
        <w:pStyle w:val="BookText"/>
        <w:rPr/>
      </w:pPr>
      <w:bookmarkEnd w:id="2468"/>
      <w:r>
        <w:rPr>
          <w:rFonts w:ascii="Amiri" w:hAnsi="Amiri" w:eastAsia="Amiri" w:cs="Amiri"/>
          <w:color w:val="111111"/>
          <w:sz w:val="28"/>
          <w:sz w:val="28"/>
          <w:szCs w:val="28"/>
          <w:rtl w:val="true"/>
          <w:lang w:bidi="ar-SA"/>
        </w:rPr>
        <w:t xml:space="preserve">عَلَیْهِ إِلَّا یَنْبَغِی لَهُ أَنْ یَفِیَ بِهِ وَ لَیْسَ مِنْ رَجُلٍ جَعَلَ لِلَّهِ عَلَیْهِ مَشْیاً </w:t>
      </w:r>
      <w:r>
        <w:rPr>
          <w:rStyle w:val="FootnoteAnchor"/>
          <w:rtl w:val="true"/>
        </w:rPr>
        <w:footnoteReference w:id="1903"/>
      </w:r>
      <w:r>
        <w:rPr>
          <w:rFonts w:ascii="Amiri" w:hAnsi="Amiri" w:eastAsia="Amiri" w:cs="Amiri"/>
          <w:color w:val="111111"/>
          <w:sz w:val="28"/>
          <w:sz w:val="28"/>
          <w:szCs w:val="28"/>
          <w:rtl w:val="true"/>
          <w:lang w:bidi="ar-SA"/>
        </w:rPr>
        <w:t>فِی مَعْصِیَةِ اللَّهِ إِلَّا أَنَّهُ یَنْبَغِی لَهُ أَنْ یَتْرُکَهُ إِلَی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ابی‌صباح کنانی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که برای خداوند طاعت محسوب شود و انسانی آن را بر خود واجب کند، نباید آن را ترک کند، بلکه باید به آن 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که به خداوند عهدی کرده باشد که در معصیت خداوند عمل کند، نباید به آن عهد پایبند بماند، بلکه لازم است آن را رها کرده و به طاعت خداوند بپردازد</w:t>
      </w:r>
      <w:r>
        <w:rPr>
          <w:rFonts w:eastAsia="IRNazanin" w:cs="IRNazanin"/>
          <w:color w:val="111111"/>
          <w:sz w:val="28"/>
          <w:szCs w:val="28"/>
          <w:rtl w:val="true"/>
          <w:lang w:bidi="fa-IR"/>
        </w:rPr>
        <w:t>.</w:t>
      </w:r>
    </w:p>
    <w:p>
      <w:pPr>
        <w:pStyle w:val="Heading4"/>
        <w:numPr>
          <w:ilvl w:val="3"/>
          <w:numId w:val="1"/>
        </w:numPr>
        <w:rPr/>
      </w:pPr>
      <w:bookmarkStart w:id="2469" w:name="__RefHeading___Toc12664429_1280447820"/>
      <w:bookmarkStart w:id="2470" w:name="_Toc1086"/>
      <w:bookmarkEnd w:id="2469"/>
      <w:r>
        <w:rPr>
          <w:rtl w:val="true"/>
        </w:rPr>
        <w:t>[</w:t>
      </w:r>
      <w:r>
        <w:rPr>
          <w:rtl w:val="true"/>
        </w:rPr>
        <w:t>رقم الحدیث الکلی</w:t>
      </w:r>
      <w:r>
        <w:rPr>
          <w:rtl w:val="true"/>
        </w:rPr>
        <w:t xml:space="preserve">: </w:t>
      </w:r>
      <w:r>
        <w:rPr/>
        <w:t>29646</w:t>
      </w:r>
      <w:r>
        <w:rPr>
          <w:rtl w:val="true"/>
        </w:rPr>
        <w:t xml:space="preserve"> - </w:t>
      </w:r>
      <w:r>
        <w:rPr>
          <w:rtl w:val="true"/>
        </w:rPr>
        <w:t>رقم الحدیث الباب</w:t>
      </w:r>
      <w:r>
        <w:rPr>
          <w:rtl w:val="true"/>
        </w:rPr>
        <w:t xml:space="preserve">: </w:t>
      </w:r>
      <w:r>
        <w:rPr/>
        <w:t>7</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29646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عَنْهُ عَنْ حَمَّادِ بْنِ عِیسَی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عَلَیْهِ مَشْیاً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مَمْلُوکٍ لَهُ حُرٌّ إِنْ خَرَجَ مَعَ عَمَّتِهِ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تَکَارَی لَهَا وَ لَا صَحِبَهَا فَقَالَ لَیْسَ بِشَیْ‌ءٍ لِیُکَارِ لَهَا وَ لْیَخْرُجْ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حمزه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مردی پرسیدم که عهد کرده بود پیاده به خانه خدا برود و همه بندگانش را آزاد کند، به شرطی که با عمّه‌اش به مکه برود، بدون اینکه برای او کرایه‌ای تأمین کند یا همراهی‌اش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و شرط،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او کرایه تأمین کند و همراه او برود</w:t>
      </w:r>
      <w:r>
        <w:rPr>
          <w:rFonts w:eastAsia="IRNazanin" w:cs="IRNazanin"/>
          <w:color w:val="111111"/>
          <w:sz w:val="28"/>
          <w:szCs w:val="28"/>
          <w:rtl w:val="true"/>
          <w:lang w:bidi="fa-IR"/>
        </w:rPr>
        <w:t>.</w:t>
      </w:r>
    </w:p>
    <w:p>
      <w:pPr>
        <w:pStyle w:val="Heading4"/>
        <w:numPr>
          <w:ilvl w:val="3"/>
          <w:numId w:val="1"/>
        </w:numPr>
        <w:rPr/>
      </w:pPr>
      <w:bookmarkStart w:id="2471" w:name="__RefHeading___Toc12664431_1280447820"/>
      <w:bookmarkStart w:id="2472" w:name="_Toc1087"/>
      <w:bookmarkEnd w:id="2471"/>
      <w:r>
        <w:rPr>
          <w:rtl w:val="true"/>
        </w:rPr>
        <w:t>[</w:t>
      </w:r>
      <w:r>
        <w:rPr>
          <w:rtl w:val="true"/>
        </w:rPr>
        <w:t>رقم الحدیث الکلی</w:t>
      </w:r>
      <w:r>
        <w:rPr>
          <w:rtl w:val="true"/>
        </w:rPr>
        <w:t xml:space="preserve">: </w:t>
      </w:r>
      <w:r>
        <w:rPr/>
        <w:t>29647</w:t>
      </w:r>
      <w:r>
        <w:rPr>
          <w:rtl w:val="true"/>
        </w:rPr>
        <w:t xml:space="preserve"> - </w:t>
      </w:r>
      <w:r>
        <w:rPr>
          <w:rtl w:val="true"/>
        </w:rPr>
        <w:t>رقم الحدیث الباب</w:t>
      </w:r>
      <w:r>
        <w:rPr>
          <w:rtl w:val="true"/>
        </w:rPr>
        <w:t xml:space="preserve">: </w:t>
      </w:r>
      <w:r>
        <w:rPr/>
        <w:t>8</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29647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وَ عَنْهُ عَنْ فَضَالَةَ عَنْ أَبَانٍ عَنْ یَحْیَی بْنِ أَبِی الْعَلَاءِ عَنْ أَبِی عَبْدِ اللَّهِ ع عَنْ أَبِیهِ أَنَّ امْرَأَةً نَذَرَتْ أَنْ تُقَادَ مَزْمُومَةً بِزِمَامٍ فِی أَنْفِهَا فَوَقَعَ بَعِیرٌ فَخَرَمَ أَنْفَهَا فَأَتَتْ عَلِیّاً ع تُخَاصِمُ فَأَبْطَلَهُ فَقَالَ إِنَّمَا نَذَرْتِ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یَدُلُّ عَلَی صِحَّةِ هَذَا النَّذْرِ بَلْ عَلَی عَدَمِ الضَّمَانِ لِکَوْنِهَا هِیَ الَّتِی فَرَّطَتْ وَ أَذِنَتْ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ابی‌علاء نقل شده که از امام صادق علیه‌السلام از پدرش روایت کرده که زنی نذر کرده بود که با زمامی در بینی‌اش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افتاد و بینی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علی علیه‌السلام آمد و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ساربان باید دیه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نذر را باطل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نذر برای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نشان نمی‌دهد که این نذر صحیح باشد، بلکه بر عدم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چرا که خود او کوتاهی کرده و اجازه داده است</w:t>
      </w:r>
      <w:r>
        <w:rPr>
          <w:rFonts w:eastAsia="IRNazanin" w:cs="IRNazanin"/>
          <w:color w:val="111111"/>
          <w:sz w:val="28"/>
          <w:szCs w:val="28"/>
          <w:rtl w:val="true"/>
          <w:lang w:bidi="fa-IR"/>
        </w:rPr>
        <w:t>.</w:t>
      </w:r>
    </w:p>
    <w:p>
      <w:pPr>
        <w:pStyle w:val="Heading4"/>
        <w:numPr>
          <w:ilvl w:val="3"/>
          <w:numId w:val="1"/>
        </w:numPr>
        <w:rPr/>
      </w:pPr>
      <w:bookmarkStart w:id="2473" w:name="__RefHeading___Toc12664433_1280447820"/>
      <w:bookmarkStart w:id="2474" w:name="_Toc1088"/>
      <w:bookmarkEnd w:id="2473"/>
      <w:r>
        <w:rPr>
          <w:rtl w:val="true"/>
        </w:rPr>
        <w:t>[</w:t>
      </w:r>
      <w:r>
        <w:rPr>
          <w:rtl w:val="true"/>
        </w:rPr>
        <w:t>رقم الحدیث الکلی</w:t>
      </w:r>
      <w:r>
        <w:rPr>
          <w:rtl w:val="true"/>
        </w:rPr>
        <w:t xml:space="preserve">: </w:t>
      </w:r>
      <w:r>
        <w:rPr/>
        <w:t>29648</w:t>
      </w:r>
      <w:r>
        <w:rPr>
          <w:rtl w:val="true"/>
        </w:rPr>
        <w:t xml:space="preserve"> - </w:t>
      </w:r>
      <w:r>
        <w:rPr>
          <w:rtl w:val="true"/>
        </w:rPr>
        <w:t>رقم الحدیث الباب</w:t>
      </w:r>
      <w:r>
        <w:rPr>
          <w:rtl w:val="true"/>
        </w:rPr>
        <w:t xml:space="preserve">: </w:t>
      </w:r>
      <w:r>
        <w:rPr/>
        <w:t>9</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29648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بِإِسْنَادِهِ عَنْ أَحْمَدَ بْنِ مُحَمَّدٍ عَنِ الْحُسَیْنِ بْنِ سَعِیدٍ عَنِ ابْنِ أَبِی عُمَیْرٍ عَنْ غَیْرِ وَاحِدٍ مِنْ أَصْحَابِنَا عَنْ أَبِی عَبْدِ اللَّهِ ع فِی الرَّجُلِ تَکُونُ لَهُ الْجَارِیَةُ فَتُؤْذِیهِ امْرَأَتُهُ وَ تَغَارُ عَلَیْهِ فَیَقُولُ هِیَ عَلَیْکِ صَدَقَةٌ قَالَ إِنْ جَعَلَهَا لِلَّهِ وَ ذَکَرَ اللَّهَ فَلَیْسَ لَهُ أَنْ یَقْرَبَهَا وَ إِنْ لَمْ یَکُنْ ذَکَرَ اللَّهَ فَهِیَ جَارِیَتُهُ یَصْنَعُ بِهَا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مَحْمُولٌ عَلَی مَا لَوْ جَعَلَهُ نَذْراً صَحِیحاً وَ لَیْسَ فِی خِلَافِهِ مَصْلَحَةٌ أَوْ عَلَی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عمیر نقل شده که از چند تن از اصحاب امام صادق علیه‌السلام روایت شده است که اگر مردی کنیزی داشته باشد و همسرش از او آزرده شود و به دلیل حسادت، مرد بگوید این کنیز بر تو صدقه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نذر برای خداوند بوده و خداوند را یاد کرده باشد، نباید به کنیز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را یاد نکرده باشد، کنیز همچنان در اختیار اوست و می‌تواند هر طور بخواهد با او رفتار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ذکر کرده است که این روایت به حالتی حمل می‌شود که نذر به‌صورت صحیح باشد و در مخالفت با آن مصلحتی وجود نداشته باشد یا بر استحباب دلالت کند</w:t>
      </w:r>
      <w:r>
        <w:rPr>
          <w:rFonts w:eastAsia="IRNazanin" w:cs="IRNazanin"/>
          <w:color w:val="111111"/>
          <w:sz w:val="28"/>
          <w:szCs w:val="28"/>
          <w:rtl w:val="true"/>
          <w:lang w:bidi="fa-IR"/>
        </w:rPr>
        <w:t>.</w:t>
      </w:r>
      <w:bookmarkStart w:id="2475" w:name="pg18705_173897"/>
    </w:p>
    <w:p>
      <w:pPr>
        <w:pStyle w:val="Heading4"/>
        <w:numPr>
          <w:ilvl w:val="3"/>
          <w:numId w:val="1"/>
        </w:numPr>
        <w:rPr/>
      </w:pPr>
      <w:bookmarkStart w:id="2476" w:name="__RefHeading___Toc12664435_1280447820"/>
      <w:bookmarkStart w:id="2477" w:name="_Toc1089"/>
      <w:bookmarkEnd w:id="2475"/>
      <w:bookmarkEnd w:id="2476"/>
      <w:r>
        <w:rPr>
          <w:rtl w:val="true"/>
        </w:rPr>
        <w:t>[</w:t>
      </w:r>
      <w:r>
        <w:rPr>
          <w:rtl w:val="true"/>
        </w:rPr>
        <w:t>رقم الحدیث الکلی</w:t>
      </w:r>
      <w:r>
        <w:rPr>
          <w:rtl w:val="true"/>
        </w:rPr>
        <w:t xml:space="preserve">: </w:t>
      </w:r>
      <w:r>
        <w:rPr/>
        <w:t>29649</w:t>
      </w:r>
      <w:r>
        <w:rPr>
          <w:rtl w:val="true"/>
        </w:rPr>
        <w:t xml:space="preserve"> - </w:t>
      </w:r>
      <w:r>
        <w:rPr>
          <w:rtl w:val="true"/>
        </w:rPr>
        <w:t>رقم الحدیث الباب</w:t>
      </w:r>
      <w:r>
        <w:rPr>
          <w:rtl w:val="true"/>
        </w:rPr>
        <w:t xml:space="preserve">: </w:t>
      </w:r>
      <w:r>
        <w:rPr/>
        <w:t>10</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29649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وَ بِإِسْنَادِهِ عَنْ مُحَمَّدِ بْنِ أَحْمَدَ بْنِ یَحْیَی عَنْ مُحَمَّدِ بْنِ عَبْدِ الْحَمِیدِ عَنْ أَبِی جَمِیلَةَ عَنْ عَمْرِو بْنِ حُرَیْثٍ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إِنْ کَلَّمَ ذَا قَرَابَةٍ لَهُ فَعَلَیْهِ الْمَشْیُ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یَمْلِکُهُ فِی سَبِیلِ اللَّهِ وَ هُوَ بَرِی‌ءٌ مِنْ دِینِ مُحَمَّدٍ ص قَالَ یَصُومُ ثَلَاثَةَ أَیَّامٍ وَ یَتَصَدَّقُ عَلَی عَشَرَةِ 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وَ جَوَّزَ حَمْلَهُ عَلَی أَنْ یَجْعَلَ ذَلِکَ شُکْراً لِلَّهِ لِمُخَالَفَةِ الْمَعْصِیَةِ لَا لِخُلْفِ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حریث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درباره مردی که گفته بود اگر با یکی از نزدیکان خود صحبت کند، باید پیاده به خانه خدا برود، تمام اموال خود را در راه خدا صدقه دهد و خود را از دین محمد صلی‌الله علیه و آله دور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باید سه روز روزه بگیرد و به ده فقیر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روایت را به استحباب حمل کرده است و همچنین اجازه داده است که چنین عملی را به عنوان شکرگزاری به خداوند برای مخالفت با گناه، نه به عنوان لغو نذر، در نظر بگیرد</w:t>
      </w:r>
      <w:r>
        <w:rPr>
          <w:rFonts w:eastAsia="IRNazanin" w:cs="IRNazanin"/>
          <w:color w:val="111111"/>
          <w:sz w:val="28"/>
          <w:szCs w:val="28"/>
          <w:rtl w:val="true"/>
          <w:lang w:bidi="fa-IR"/>
        </w:rPr>
        <w:t>.</w:t>
      </w:r>
    </w:p>
    <w:p>
      <w:pPr>
        <w:pStyle w:val="Heading4"/>
        <w:numPr>
          <w:ilvl w:val="3"/>
          <w:numId w:val="1"/>
        </w:numPr>
        <w:rPr/>
      </w:pPr>
      <w:bookmarkStart w:id="2478" w:name="__RefHeading___Toc12664437_1280447820"/>
      <w:bookmarkStart w:id="2479" w:name="_Toc1090"/>
      <w:bookmarkEnd w:id="2478"/>
      <w:r>
        <w:rPr>
          <w:rtl w:val="true"/>
        </w:rPr>
        <w:t>[</w:t>
      </w:r>
      <w:r>
        <w:rPr>
          <w:rtl w:val="true"/>
        </w:rPr>
        <w:t>رقم الحدیث الکلی</w:t>
      </w:r>
      <w:r>
        <w:rPr>
          <w:rtl w:val="true"/>
        </w:rPr>
        <w:t xml:space="preserve">: </w:t>
      </w:r>
      <w:r>
        <w:rPr/>
        <w:t>29650</w:t>
      </w:r>
      <w:r>
        <w:rPr>
          <w:rtl w:val="true"/>
        </w:rPr>
        <w:t xml:space="preserve"> - </w:t>
      </w:r>
      <w:r>
        <w:rPr>
          <w:rtl w:val="true"/>
        </w:rPr>
        <w:t>رقم الحدیث الباب</w:t>
      </w:r>
      <w:r>
        <w:rPr>
          <w:rtl w:val="true"/>
        </w:rPr>
        <w:t xml:space="preserve">: </w:t>
      </w:r>
      <w:r>
        <w:rPr/>
        <w:t>11</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29650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عَنْهُ عَنْ أَبِی عَبْدِ اللَّهِ الرَّازِیِّ عَنْ أَحْمَدَ بْنِ مُحَمَّدِ بْنِ أَبِی نَصْرٍ عَنِ الْحَسَنِ بْنِ عَلِیٍّ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لِی جَارِیَةً لَیْسَ لَهَا مِنِّی مَکَانٌ وَ لَا نَاحِیَةٌ وَ هِیَ تَحْتَمِلُ الثَّمَنَ إِلَّا أَنِّی کُنْتُ حَلَفْتُ فِیهَا بِیَمِینٍ فَقُلْتُ لِلَّهِ عَلَیَّ أَنْ لَا أَبِیعَهَا أَبَداً وَ لِی إِلَی ثَمَنِهَا حَاجَةٌ مَعَ تَخْفِیفِ الْمَئُونَةِ فَقَالَ فِ لِلَّهِ بِقَوْلِکَ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کَوْنِ عَدَمِ الْبَیْعِ أَرْجَحَ لِجِهَاتٍ أُخَرَ لِمَا مَرَّ </w:t>
      </w:r>
      <w:r>
        <w:rPr>
          <w:rStyle w:val="FootnoteAnchor"/>
          <w:rtl w:val="true"/>
        </w:rPr>
        <w:footnoteReference w:id="1909"/>
      </w:r>
      <w:r>
        <w:rPr>
          <w:rFonts w:ascii="Amiri" w:hAnsi="Amiri" w:eastAsia="Amiri" w:cs="Amiri"/>
          <w:color w:val="111111"/>
          <w:sz w:val="28"/>
          <w:sz w:val="28"/>
          <w:szCs w:val="28"/>
          <w:rtl w:val="true"/>
          <w:lang w:bidi="ar-SA"/>
        </w:rPr>
        <w:t>ذَکَرَهُ الشَّیْخُ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نقل شده که از حسن بن علی و امام کاظم علیه‌السلام روایت شده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نزد من ارزشی ندارد و هیچ ارتباطی با من ندارد، اما می‌توانم آن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که هرگز آن را نفروشم، ولی به پول حاصل از فروشش نیاز دارم و می‌خواهم هزینه‌هایم را کاهش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آنِ خداست، یعنی وفای به عهدی که برای خدا یاد شده باشد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حمل بر استحباب شده است یا به مواردی اشاره دارد که عدم فروش کنیز به دلایل دیگری برتر باشد، همان‌طور که مرحوم شیخ توضیح داده است</w:t>
      </w:r>
      <w:r>
        <w:rPr>
          <w:rFonts w:eastAsia="IRNazanin" w:cs="IRNazanin"/>
          <w:color w:val="111111"/>
          <w:sz w:val="28"/>
          <w:szCs w:val="28"/>
          <w:rtl w:val="true"/>
          <w:lang w:bidi="fa-IR"/>
        </w:rPr>
        <w:t>.</w:t>
      </w:r>
    </w:p>
    <w:p>
      <w:pPr>
        <w:pStyle w:val="Heading4"/>
        <w:numPr>
          <w:ilvl w:val="3"/>
          <w:numId w:val="1"/>
        </w:numPr>
        <w:rPr/>
      </w:pPr>
      <w:bookmarkStart w:id="2480" w:name="__RefHeading___Toc12664439_1280447820"/>
      <w:bookmarkStart w:id="2481" w:name="_Toc1091"/>
      <w:bookmarkEnd w:id="2480"/>
      <w:r>
        <w:rPr>
          <w:rtl w:val="true"/>
        </w:rPr>
        <w:t>[</w:t>
      </w:r>
      <w:r>
        <w:rPr>
          <w:rtl w:val="true"/>
        </w:rPr>
        <w:t>رقم الحدیث الکلی</w:t>
      </w:r>
      <w:r>
        <w:rPr>
          <w:rtl w:val="true"/>
        </w:rPr>
        <w:t xml:space="preserve">: </w:t>
      </w:r>
      <w:r>
        <w:rPr/>
        <w:t>29651</w:t>
      </w:r>
      <w:r>
        <w:rPr>
          <w:rtl w:val="true"/>
        </w:rPr>
        <w:t xml:space="preserve"> - </w:t>
      </w:r>
      <w:r>
        <w:rPr>
          <w:rtl w:val="true"/>
        </w:rPr>
        <w:t>رقم الحدیث الباب</w:t>
      </w:r>
      <w:r>
        <w:rPr>
          <w:rtl w:val="true"/>
        </w:rPr>
        <w:t xml:space="preserve">: </w:t>
      </w:r>
      <w:r>
        <w:rPr/>
        <w:t>12</w:t>
      </w:r>
      <w:r>
        <w:rPr>
          <w:rtl w:val="true"/>
        </w:rPr>
        <w:t>]</w:t>
      </w:r>
      <w:bookmarkEnd w:id="24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أَحْمَدُ بْنُ مُحَمَّدِ بْنِ عِیسَی فِی نَوَادِرِهِ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قَالَ رَسُولُ اللَّهِ</w:t>
      </w:r>
      <w:bookmarkStart w:id="2482" w:name="pg18705_173898"/>
    </w:p>
    <w:p>
      <w:pPr>
        <w:pStyle w:val="BookText"/>
        <w:rPr/>
      </w:pPr>
      <w:bookmarkEnd w:id="2482"/>
      <w:r>
        <w:rPr>
          <w:rFonts w:ascii="Amiri" w:hAnsi="Amiri" w:eastAsia="Amiri" w:cs="Amiri"/>
          <w:color w:val="111111"/>
          <w:sz w:val="28"/>
          <w:sz w:val="28"/>
          <w:szCs w:val="28"/>
          <w:rtl w:val="true"/>
          <w:lang w:bidi="ar-SA"/>
        </w:rPr>
        <w:t>ص لَا نَذْرَ فِی مَعْصِیَةٍ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الْمُتْعَةِ </w:t>
      </w:r>
      <w:r>
        <w:rPr>
          <w:rStyle w:val="FootnoteAnchor"/>
          <w:rtl w:val="true"/>
        </w:rPr>
        <w:footnoteReference w:id="1911"/>
      </w:r>
      <w:r>
        <w:rPr>
          <w:rFonts w:ascii="Amiri" w:hAnsi="Amiri" w:eastAsia="Amiri" w:cs="Amiri"/>
          <w:color w:val="111111"/>
          <w:sz w:val="28"/>
          <w:sz w:val="28"/>
          <w:szCs w:val="28"/>
          <w:rtl w:val="true"/>
          <w:lang w:bidi="ar-SA"/>
        </w:rPr>
        <w:t xml:space="preserve">وَ غَیْرِهَا </w:t>
      </w:r>
      <w:r>
        <w:rPr>
          <w:rStyle w:val="FootnoteAnchor"/>
          <w:rtl w:val="true"/>
        </w:rPr>
        <w:footnoteReference w:id="19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که از امام کاظم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صلی‌الله علیه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نذری در گناه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2483" w:name="__RefHeading___Toc12664441_1280447820"/>
      <w:bookmarkStart w:id="2484" w:name="_Toc1092"/>
      <w:bookmarkEnd w:id="2483"/>
      <w:r>
        <w:rPr/>
        <w:t>18</w:t>
      </w:r>
      <w:r>
        <w:rPr>
          <w:rtl w:val="true"/>
        </w:rPr>
        <w:t xml:space="preserve">- </w:t>
      </w:r>
      <w:r>
        <w:rPr>
          <w:rtl w:val="true"/>
        </w:rPr>
        <w:t>بَابُ أَنَّ مَنْ نَذَرَ هَدْیاً لَا یَقْدِرُ عَلَیْهِ لَمْ یَلْزَمْهُ وَ حُکْمِ مَنْ نَذَرَ هَدْیاً لِلْکَعْبَةِ مِنْ غَیْرِ الْأَنْعَامِ‌</w:t>
      </w:r>
      <w:bookmarkEnd w:id="2484"/>
    </w:p>
    <w:p>
      <w:pPr>
        <w:pStyle w:val="Heading4"/>
        <w:numPr>
          <w:ilvl w:val="3"/>
          <w:numId w:val="1"/>
        </w:numPr>
        <w:rPr/>
      </w:pPr>
      <w:bookmarkStart w:id="2485" w:name="__RefHeading___Toc12664443_1280447820"/>
      <w:bookmarkStart w:id="2486" w:name="_Toc1093"/>
      <w:bookmarkEnd w:id="2485"/>
      <w:r>
        <w:rPr>
          <w:rtl w:val="true"/>
        </w:rPr>
        <w:t>اشارة</w:t>
      </w:r>
      <w:bookmarkEnd w:id="2486"/>
    </w:p>
    <w:p>
      <w:pPr>
        <w:pStyle w:val="BookText"/>
        <w:rPr/>
      </w:pPr>
      <w:r>
        <w:rPr>
          <w:rStyle w:val="FootnoteAnchor"/>
        </w:rPr>
        <w:footnoteReference w:id="191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هَدْیاً لَا یَقْدِرُ عَلَیْهِ لَمْ یَلْزَمْهُ وَ حُکْمِ مَنْ نَذَرَ هَدْیاً لِلْکَعْبَةِ مِنْ غَیْرِ الْأَنْعَامِ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نذر قربانی کرده باشد که توان انجام آن را ندارد، آن نذر بر او لازم نیست، و همچنین حکم کسی که نذر قربانی برای کعبه کرده باشد اما از غیر چهارپایان باشد</w:t>
      </w:r>
      <w:r>
        <w:rPr>
          <w:rFonts w:eastAsia="IRNazanin" w:cs="IRNazanin"/>
          <w:color w:val="111111"/>
          <w:sz w:val="28"/>
          <w:szCs w:val="28"/>
          <w:rtl w:val="true"/>
          <w:lang w:bidi="fa-IR"/>
        </w:rPr>
        <w:t>.</w:t>
      </w:r>
    </w:p>
    <w:p>
      <w:pPr>
        <w:pStyle w:val="Heading4"/>
        <w:numPr>
          <w:ilvl w:val="3"/>
          <w:numId w:val="1"/>
        </w:numPr>
        <w:rPr/>
      </w:pPr>
      <w:bookmarkStart w:id="2487" w:name="__RefHeading___Toc12664445_1280447820"/>
      <w:bookmarkStart w:id="2488" w:name="_Toc1094"/>
      <w:bookmarkEnd w:id="2487"/>
      <w:r>
        <w:rPr>
          <w:rtl w:val="true"/>
        </w:rPr>
        <w:t>[</w:t>
      </w:r>
      <w:r>
        <w:rPr>
          <w:rtl w:val="true"/>
        </w:rPr>
        <w:t>رقم الحدیث الکلی</w:t>
      </w:r>
      <w:r>
        <w:rPr>
          <w:rtl w:val="true"/>
        </w:rPr>
        <w:t xml:space="preserve">: </w:t>
      </w:r>
      <w:r>
        <w:rPr/>
        <w:t>29652</w:t>
      </w:r>
      <w:r>
        <w:rPr>
          <w:rtl w:val="true"/>
        </w:rPr>
        <w:t xml:space="preserve"> - </w:t>
      </w:r>
      <w:r>
        <w:rPr>
          <w:rtl w:val="true"/>
        </w:rPr>
        <w:t>رقم الحدیث الباب</w:t>
      </w:r>
      <w:r>
        <w:rPr>
          <w:rtl w:val="true"/>
        </w:rPr>
        <w:t xml:space="preserve">: </w:t>
      </w:r>
      <w:r>
        <w:rPr/>
        <w:t>1</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29652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مُحَمَّدُ بْنُ الْحَسَنِ بِإِسْنَادِهِ عَنْ مُحَمَّدِ بْنِ أَحْمَدَ بْنِ یَحْیَی عَنْ أَبِی عَبْدِ اللَّهِ عَنْ مُحَمَّدِ بْنِ عَبْدِ اللَّهِ بْنِ مِهْرَانَ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هُوَ یُهْدِی إِلَی الْکَعْبَةِ کَذَا وَ کَذَا مَا عَلَیْهِ إِذَا کَانَ لَا یَقْدِرُ عَلَی مَا یُهْدِیهِ قَالَ إِنْ کَانَ جَعَلَهُ نَذْراً وَ لَا یَمْلِکُهُ فَلَا شَیْ‌ءَ عَلَیْهِ وَ إِنْ کَانَ مِمَّا یَمْلِکُ غُلَامٍ أَوْ جَارِیَةٍ أَوْ شِبْهِهِ بَاعَهُ وَ اشْتَرَی بِثَمَنِهِ طِیباً فَیُطَیِّبُ بِهِ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دَابَّةً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عَبْدِ اللَّهِ بْنِ مِهْرَانَ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الْحَجِّ </w:t>
      </w:r>
      <w:r>
        <w:rPr>
          <w:rStyle w:val="FootnoteAnchor"/>
          <w:rtl w:val="true"/>
        </w:rPr>
        <w:footnoteReference w:id="1917"/>
      </w:r>
      <w:r>
        <w:rPr>
          <w:rFonts w:ascii="Amiri" w:hAnsi="Amiri" w:eastAsia="Amiri" w:cs="Amiri"/>
          <w:color w:val="111111"/>
          <w:sz w:val="28"/>
          <w:sz w:val="28"/>
          <w:szCs w:val="28"/>
          <w:rtl w:val="true"/>
          <w:lang w:bidi="ar-SA"/>
        </w:rPr>
        <w:t xml:space="preserve">وَ غَیْرِهِ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جعفر نقل شده که از برادرش امام موسی بن جعفر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گفته که قربانی برای کعبه تقدیم می‌کند؛ اگر توانایی تحقق این نذر را نداشته باشد، چه حکمی دارد؟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ولی مالک چیزی نباشد، هیچ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از اموالش مثل غلام، کنیز یا مشابه آنها را مالک باشد، باید آن را بفروشد و با پول حاصل از آن عطری خریداری کرده و کعبه را با آن خوشبو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نذرش مربوط به حیوانی باشد، هیچ چیزی بر او واجب نیست</w:t>
      </w:r>
      <w:r>
        <w:rPr>
          <w:rFonts w:eastAsia="IRNazanin" w:cs="IRNazanin"/>
          <w:color w:val="111111"/>
          <w:sz w:val="28"/>
          <w:szCs w:val="28"/>
          <w:rtl w:val="true"/>
          <w:lang w:bidi="fa-IR"/>
        </w:rPr>
        <w:t>.</w:t>
      </w:r>
      <w:bookmarkStart w:id="2489" w:name="pg18705_173899"/>
    </w:p>
    <w:p>
      <w:pPr>
        <w:pStyle w:val="Heading3"/>
        <w:numPr>
          <w:ilvl w:val="2"/>
          <w:numId w:val="1"/>
        </w:numPr>
        <w:rPr/>
      </w:pPr>
      <w:bookmarkStart w:id="2490" w:name="__RefHeading___Toc12664447_1280447820"/>
      <w:bookmarkStart w:id="2491" w:name="_Toc1095"/>
      <w:bookmarkEnd w:id="2489"/>
      <w:bookmarkEnd w:id="2490"/>
      <w:r>
        <w:rPr/>
        <w:t>19</w:t>
      </w:r>
      <w:r>
        <w:rPr>
          <w:rtl w:val="true"/>
        </w:rPr>
        <w:t xml:space="preserve">- </w:t>
      </w:r>
      <w:r>
        <w:rPr>
          <w:rtl w:val="true"/>
        </w:rPr>
        <w:t>بَابُ أَنَّ مَنْ نَذَرَ فِعْلَ وَاجِبٍ أَوْ تَرْکَ مُحَرَّمٍ لَزِمَ وَ وَجَبَتِ الْکَفَّارَةُ بِالْمُخَالَفَةِ</w:t>
      </w:r>
      <w:bookmarkEnd w:id="2491"/>
    </w:p>
    <w:p>
      <w:pPr>
        <w:pStyle w:val="Heading4"/>
        <w:numPr>
          <w:ilvl w:val="3"/>
          <w:numId w:val="1"/>
        </w:numPr>
        <w:rPr/>
      </w:pPr>
      <w:bookmarkStart w:id="2492" w:name="__RefHeading___Toc12664449_1280447820"/>
      <w:bookmarkStart w:id="2493" w:name="_Toc1096"/>
      <w:bookmarkEnd w:id="2492"/>
      <w:r>
        <w:rPr>
          <w:rtl w:val="true"/>
        </w:rPr>
        <w:t>اشارة</w:t>
      </w:r>
      <w:bookmarkEnd w:id="2493"/>
    </w:p>
    <w:p>
      <w:pPr>
        <w:pStyle w:val="BookText"/>
        <w:rPr/>
      </w:pPr>
      <w:r>
        <w:rPr>
          <w:rStyle w:val="FootnoteAnchor"/>
        </w:rPr>
        <w:footnoteReference w:id="191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فِعْلَ وَاجِبٍ أَوْ تَرْکَ مُحَرَّمٍ لَزِمَ وَ وَجَبَتِ الْکَفَّارَةُ بِالْمُخَالَفَةِ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کسی که نذر کرده باشد انجام واجبی را به جا آورد یا از حرامی پرهیز کند، نذرش لازم است و در صورت مخالفت، کفاره بر او واجب می‌شود</w:t>
      </w:r>
      <w:r>
        <w:rPr>
          <w:rFonts w:eastAsia="IRNazanin" w:cs="IRNazanin"/>
          <w:color w:val="111111"/>
          <w:sz w:val="28"/>
          <w:szCs w:val="28"/>
          <w:rtl w:val="true"/>
          <w:lang w:bidi="fa-IR"/>
        </w:rPr>
        <w:t>.</w:t>
      </w:r>
    </w:p>
    <w:p>
      <w:pPr>
        <w:pStyle w:val="Heading4"/>
        <w:numPr>
          <w:ilvl w:val="3"/>
          <w:numId w:val="1"/>
        </w:numPr>
        <w:rPr/>
      </w:pPr>
      <w:bookmarkStart w:id="2494" w:name="__RefHeading___Toc12664451_1280447820"/>
      <w:bookmarkStart w:id="2495" w:name="_Toc1097"/>
      <w:bookmarkEnd w:id="2494"/>
      <w:r>
        <w:rPr>
          <w:rtl w:val="true"/>
        </w:rPr>
        <w:t>[</w:t>
      </w:r>
      <w:r>
        <w:rPr>
          <w:rtl w:val="true"/>
        </w:rPr>
        <w:t>رقم الحدیث الکلی</w:t>
      </w:r>
      <w:r>
        <w:rPr>
          <w:rtl w:val="true"/>
        </w:rPr>
        <w:t xml:space="preserve">: </w:t>
      </w:r>
      <w:r>
        <w:rPr/>
        <w:t>29653</w:t>
      </w:r>
      <w:r>
        <w:rPr>
          <w:rtl w:val="true"/>
        </w:rPr>
        <w:t xml:space="preserve"> - </w:t>
      </w:r>
      <w:r>
        <w:rPr>
          <w:rtl w:val="true"/>
        </w:rPr>
        <w:t>رقم الحدیث الباب</w:t>
      </w:r>
      <w:r>
        <w:rPr>
          <w:rtl w:val="true"/>
        </w:rPr>
        <w:t xml:space="preserve">: </w:t>
      </w:r>
      <w:r>
        <w:rPr/>
        <w:t>1</w:t>
      </w:r>
      <w:r>
        <w:rPr>
          <w:rtl w:val="true"/>
        </w:rPr>
        <w:t>]</w:t>
      </w:r>
      <w:bookmarkEnd w:id="2495"/>
    </w:p>
    <w:p>
      <w:pPr>
        <w:pStyle w:val="BookText"/>
        <w:rPr/>
      </w:pPr>
      <w:r>
        <w:rPr>
          <w:rFonts w:eastAsia="Times New Roman" w:cs="Times New Roman" w:ascii="Times New Roman" w:hAnsi="Times New Roman"/>
          <w:color w:val="111111"/>
          <w:sz w:val="28"/>
          <w:szCs w:val="28"/>
          <w:lang w:val="en-US" w:bidi="en-US"/>
        </w:rPr>
        <w:t>29653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عَبْدِ الْمَلِکِ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عَلَیْهِ أَنْ لَا یَرْکَبَ مُحَرَّماً سَمَّاهُ فَرَکِبَهُ قَالَ لَا وَ لَا أَعْلَمُهُ إِلَّا قَالَ فَلْیُعْتِقْ رَقَبَةً أَوْ لِیَصُمْ شَهْرَیْنِ مُتَتَابِعَیْنِ أَوْ لِیُطْعِمْ سِتِّینَ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بن عمرو نقل شده که از امام صادق علیه‌السلام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خدا عهد کند که مرتکب گناهی نشود که آن را مشخص کرده است، و سپس مرتکب آن گناه شود، لازم است کفاره بدهد؛ یا باید بنده‌ای آزاد کند، یا دو ماه پشت سر هم روزه بگیرد، یا شصت فقیر را غذا بدهد</w:t>
      </w:r>
      <w:r>
        <w:rPr>
          <w:rFonts w:eastAsia="IRNazanin" w:cs="IRNazanin"/>
          <w:color w:val="111111"/>
          <w:sz w:val="28"/>
          <w:szCs w:val="28"/>
          <w:rtl w:val="true"/>
          <w:lang w:bidi="fa-IR"/>
        </w:rPr>
        <w:t>.</w:t>
      </w:r>
    </w:p>
    <w:p>
      <w:pPr>
        <w:pStyle w:val="Heading3"/>
        <w:numPr>
          <w:ilvl w:val="2"/>
          <w:numId w:val="1"/>
        </w:numPr>
        <w:rPr/>
      </w:pPr>
      <w:bookmarkStart w:id="2496" w:name="__RefHeading___Toc12664453_1280447820"/>
      <w:bookmarkStart w:id="2497" w:name="_Toc1098"/>
      <w:bookmarkEnd w:id="2496"/>
      <w:r>
        <w:rPr/>
        <w:t>20</w:t>
      </w:r>
      <w:r>
        <w:rPr>
          <w:rtl w:val="true"/>
        </w:rPr>
        <w:t xml:space="preserve">- </w:t>
      </w:r>
      <w:r>
        <w:rPr>
          <w:rtl w:val="true"/>
        </w:rPr>
        <w:t>بَابُ أَنَّ مَنْ نَذَرَ الْحَجَّ مَاشِیاً فَعَجَزَ رَکِبَ وَ یَسُوقُ بَدَنَةً وَ حُکْمِ نَذْرِ الْمُرَابَطَةِ وَ نَذْرِ صَوْمِ زَمَانٍ أَوْ حِینٍ وَ نَذْرِ الْإِحْرَامِ قَبْلَ الْمِیقَاتِ‌</w:t>
      </w:r>
      <w:bookmarkEnd w:id="2497"/>
    </w:p>
    <w:p>
      <w:pPr>
        <w:pStyle w:val="Heading4"/>
        <w:numPr>
          <w:ilvl w:val="3"/>
          <w:numId w:val="1"/>
        </w:numPr>
        <w:rPr/>
      </w:pPr>
      <w:bookmarkStart w:id="2498" w:name="__RefHeading___Toc12664455_1280447820"/>
      <w:bookmarkStart w:id="2499" w:name="_Toc1099"/>
      <w:bookmarkEnd w:id="2498"/>
      <w:r>
        <w:rPr>
          <w:rtl w:val="true"/>
        </w:rPr>
        <w:t>اشارة</w:t>
      </w:r>
      <w:bookmarkEnd w:id="2499"/>
    </w:p>
    <w:p>
      <w:pPr>
        <w:pStyle w:val="BookText"/>
        <w:rPr/>
      </w:pPr>
      <w:r>
        <w:rPr>
          <w:rStyle w:val="FootnoteAnchor"/>
        </w:rPr>
        <w:footnoteReference w:id="192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فَعَجَزَ رَکِبَ وَ یَسُوقُ بَدَنَةً وَ حُکْمِ نَذْرِ الْمُرَابَطَةِ وَ نَذْرِ صَوْمِ زَمَانٍ أَوْ حِینٍ وَ نَذْرِ الْإِحْرَامِ قَبْلَ الْمِیقَاتِ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کسی که نذر کرده باشد حج را به صورت پیاده انجام دهد و اگر عاجز شود سوار شود و قربانی همراه ببرد، همچنین حکم نذر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از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روزه گرفتن در یک زمان مشخص یا دوره‌ای، و نذر احرام قبل از رسیدن به میقات</w:t>
      </w:r>
      <w:r>
        <w:rPr>
          <w:rFonts w:eastAsia="IRNazanin" w:cs="IRNazanin"/>
          <w:color w:val="111111"/>
          <w:sz w:val="28"/>
          <w:szCs w:val="28"/>
          <w:rtl w:val="true"/>
          <w:lang w:bidi="fa-IR"/>
        </w:rPr>
        <w:t>.</w:t>
      </w:r>
    </w:p>
    <w:p>
      <w:pPr>
        <w:pStyle w:val="Heading4"/>
        <w:numPr>
          <w:ilvl w:val="3"/>
          <w:numId w:val="1"/>
        </w:numPr>
        <w:rPr/>
      </w:pPr>
      <w:bookmarkStart w:id="2500" w:name="__RefHeading___Toc12664457_1280447820"/>
      <w:bookmarkStart w:id="2501" w:name="_Toc1100"/>
      <w:bookmarkEnd w:id="2500"/>
      <w:r>
        <w:rPr>
          <w:rtl w:val="true"/>
        </w:rPr>
        <w:t>[</w:t>
      </w:r>
      <w:r>
        <w:rPr>
          <w:rtl w:val="true"/>
        </w:rPr>
        <w:t>رقم الحدیث الکلی</w:t>
      </w:r>
      <w:r>
        <w:rPr>
          <w:rtl w:val="true"/>
        </w:rPr>
        <w:t xml:space="preserve">: </w:t>
      </w:r>
      <w:r>
        <w:rPr/>
        <w:t>29654</w:t>
      </w:r>
      <w:r>
        <w:rPr>
          <w:rtl w:val="true"/>
        </w:rPr>
        <w:t xml:space="preserve"> - </w:t>
      </w:r>
      <w:r>
        <w:rPr>
          <w:rtl w:val="true"/>
        </w:rPr>
        <w:t>رقم الحدیث الباب</w:t>
      </w:r>
      <w:r>
        <w:rPr>
          <w:rtl w:val="true"/>
        </w:rPr>
        <w:t xml:space="preserve">: </w:t>
      </w:r>
      <w:r>
        <w:rPr/>
        <w:t>1</w:t>
      </w:r>
      <w:r>
        <w:rPr>
          <w:rtl w:val="true"/>
        </w:rPr>
        <w:t>]</w:t>
      </w:r>
      <w:bookmarkEnd w:id="25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نَذَرَ نَذْراً أَنْ یَمْشِیَ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عَجَزَ عَنْ أَنْ یَمْشِیَ فَلْیَرْکَبْ وَ لْیَسُقْ بَدَنَةً إِذَا عَرَفَ اللَّهُ مِنْهُ الْجَهْدَ</w:t>
      </w:r>
      <w:r>
        <w:rPr>
          <w:rFonts w:eastAsia="Amiri" w:cs="Amiri" w:ascii="Amiri" w:hAnsi="Amiri"/>
          <w:color w:val="111111"/>
          <w:sz w:val="28"/>
          <w:szCs w:val="28"/>
          <w:rtl w:val="true"/>
          <w:lang w:bidi="ar-SA"/>
        </w:rPr>
        <w:t>.</w:t>
      </w:r>
      <w:bookmarkStart w:id="2502" w:name="pg18705_173900"/>
    </w:p>
    <w:p>
      <w:pPr>
        <w:pStyle w:val="BookText"/>
        <w:rPr/>
      </w:pPr>
      <w:bookmarkEnd w:id="25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1924"/>
      </w:r>
      <w:r>
        <w:rPr>
          <w:rFonts w:ascii="Amiri" w:hAnsi="Amiri" w:eastAsia="Amiri" w:cs="Amiri"/>
          <w:color w:val="111111"/>
          <w:sz w:val="28"/>
          <w:sz w:val="28"/>
          <w:szCs w:val="28"/>
          <w:rtl w:val="true"/>
          <w:lang w:bidi="ar-SA"/>
        </w:rPr>
        <w:t xml:space="preserve">وَ الْجِهَادِ </w:t>
      </w:r>
      <w:r>
        <w:rPr>
          <w:rStyle w:val="FootnoteAnchor"/>
          <w:rtl w:val="true"/>
        </w:rPr>
        <w:footnoteReference w:id="1925"/>
      </w:r>
      <w:r>
        <w:rPr>
          <w:rFonts w:ascii="Amiri" w:hAnsi="Amiri" w:eastAsia="Amiri" w:cs="Amiri"/>
          <w:color w:val="111111"/>
          <w:sz w:val="28"/>
          <w:sz w:val="28"/>
          <w:szCs w:val="28"/>
          <w:rtl w:val="true"/>
          <w:lang w:bidi="ar-SA"/>
        </w:rPr>
        <w:t xml:space="preserve">وَ الْحَجِّ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نذر کند پیاده به سوی بیت‌الله الحرام برود و سپس از انجام این کار ناتوان شود، باید سوار شود و قربانی همراه ببرد، البته اگر خداوند تلاش و زحمت او را بشناسد</w:t>
      </w:r>
      <w:r>
        <w:rPr>
          <w:rFonts w:eastAsia="IRNazanin" w:cs="IRNazanin"/>
          <w:color w:val="111111"/>
          <w:sz w:val="28"/>
          <w:szCs w:val="28"/>
          <w:rtl w:val="true"/>
          <w:lang w:bidi="fa-IR"/>
        </w:rPr>
        <w:t>.</w:t>
      </w:r>
    </w:p>
    <w:p>
      <w:pPr>
        <w:pStyle w:val="Heading3"/>
        <w:numPr>
          <w:ilvl w:val="2"/>
          <w:numId w:val="1"/>
        </w:numPr>
        <w:rPr/>
      </w:pPr>
      <w:bookmarkStart w:id="2503" w:name="__RefHeading___Toc12664459_1280447820"/>
      <w:bookmarkStart w:id="2504" w:name="_Toc1101"/>
      <w:bookmarkEnd w:id="2503"/>
      <w:r>
        <w:rPr/>
        <w:t>21</w:t>
      </w:r>
      <w:r>
        <w:rPr>
          <w:rtl w:val="true"/>
        </w:rPr>
        <w:t xml:space="preserve">- </w:t>
      </w:r>
      <w:r>
        <w:rPr>
          <w:rtl w:val="true"/>
        </w:rPr>
        <w:t>بَابُ حُکْمِ مَنْ نَذَرَ الْحَجَّ مَاشِیاً فَعَجَزَ هَلْ یُجْزِیهِ الْحَجُّ عَنْ غَیْرِهِ وَ هَلْ یَتَصَدَّقُ بِمَا بَقِیَ مِنَ النَّفَقَةِ إِنْ عَجَزَ فِی أَثْنَاءِ الطَّرِیقِ‌</w:t>
      </w:r>
      <w:bookmarkEnd w:id="2504"/>
    </w:p>
    <w:p>
      <w:pPr>
        <w:pStyle w:val="Heading4"/>
        <w:numPr>
          <w:ilvl w:val="3"/>
          <w:numId w:val="1"/>
        </w:numPr>
        <w:rPr/>
      </w:pPr>
      <w:bookmarkStart w:id="2505" w:name="__RefHeading___Toc12664461_1280447820"/>
      <w:bookmarkStart w:id="2506" w:name="_Toc1102"/>
      <w:bookmarkEnd w:id="2505"/>
      <w:r>
        <w:rPr>
          <w:rtl w:val="true"/>
        </w:rPr>
        <w:t>اشارة</w:t>
      </w:r>
      <w:bookmarkEnd w:id="2506"/>
    </w:p>
    <w:p>
      <w:pPr>
        <w:pStyle w:val="BookText"/>
        <w:rPr/>
      </w:pPr>
      <w:r>
        <w:rPr>
          <w:rStyle w:val="FootnoteAnchor"/>
        </w:rPr>
        <w:footnoteReference w:id="192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الْحَجَّ مَاشِیاً فَعَجَزَ هَلْ یُجْزِیهِ الْحَجُّ عَنْ غَیْرِهِ وَ هَلْ یَتَصَدَّقُ بِمَا بَقِیَ مِنَ النَّفَقَةِ إِنْ عَجَزَ فِی أَثْنَاءِ الطَّرِیقِ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 که نذر کرده بود حج را به صورت پیاده انجام دهد اما ناتوان شد، آیا حج او با وسیله‌ای دیگر کفایت می‌کند، و همچنین آیا لازم است باقی‌مانده هزینه سفر را صدقه دهد اگر در طول راه ناتوان شود؟</w:t>
      </w:r>
    </w:p>
    <w:p>
      <w:pPr>
        <w:pStyle w:val="Heading4"/>
        <w:numPr>
          <w:ilvl w:val="3"/>
          <w:numId w:val="1"/>
        </w:numPr>
        <w:rPr/>
      </w:pPr>
      <w:bookmarkStart w:id="2507" w:name="__RefHeading___Toc12664463_1280447820"/>
      <w:bookmarkStart w:id="2508" w:name="_Toc1103"/>
      <w:bookmarkEnd w:id="2507"/>
      <w:r>
        <w:rPr>
          <w:rtl w:val="true"/>
        </w:rPr>
        <w:t>[</w:t>
      </w:r>
      <w:r>
        <w:rPr>
          <w:rtl w:val="true"/>
        </w:rPr>
        <w:t>رقم الحدیث الکلی</w:t>
      </w:r>
      <w:r>
        <w:rPr>
          <w:rtl w:val="true"/>
        </w:rPr>
        <w:t xml:space="preserve">: </w:t>
      </w:r>
      <w:r>
        <w:rPr/>
        <w:t>29655</w:t>
      </w:r>
      <w:r>
        <w:rPr>
          <w:rtl w:val="true"/>
        </w:rPr>
        <w:t xml:space="preserve"> - </w:t>
      </w:r>
      <w:r>
        <w:rPr>
          <w:rtl w:val="true"/>
        </w:rPr>
        <w:t>رقم الحدیث الباب</w:t>
      </w:r>
      <w:r>
        <w:rPr>
          <w:rtl w:val="true"/>
        </w:rPr>
        <w:t xml:space="preserve">: </w:t>
      </w:r>
      <w:r>
        <w:rPr/>
        <w:t>1</w:t>
      </w:r>
      <w:r>
        <w:rPr>
          <w:rtl w:val="true"/>
        </w:rPr>
        <w:t>]</w:t>
      </w:r>
      <w:bookmarkEnd w:id="2508"/>
    </w:p>
    <w:p>
      <w:pPr>
        <w:pStyle w:val="BookText"/>
        <w:rPr/>
      </w:pPr>
      <w:r>
        <w:rPr>
          <w:rFonts w:eastAsia="Times New Roman" w:cs="Times New Roman" w:ascii="Times New Roman" w:hAnsi="Times New Roman"/>
          <w:color w:val="111111"/>
          <w:sz w:val="28"/>
          <w:szCs w:val="28"/>
          <w:lang w:val="en-US" w:bidi="en-US"/>
        </w:rPr>
        <w:t>29655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مُحَمَّدُ بْنُ الْحَسَنِ بِإِسْنَادِهِ عَنِ الْحُسَیْنِ بْنِ سَعِیدٍ عَنْ فَضَالَةَ وَ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عَنْ غَیْرِهِ وَ لَمْ یَکُنْ لَهُ مَالٌ وَ عَلَیْهِ نَذْرُ أَنْ یَحُجَّ مَاشِیاً أَ یُجْزِی عَنْهُ عَنْ نَذْرِهِ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الْمُرَادُ یُجْزِیهِ الْحَجُّ عَنْ غَیْرِهِ مَا دَامَ عَاجِزاً وَ یَحْتَمِلُ أَنْ یَکُونَ مَخْصُوصاً بِمَنْ قَصَدَ فِی حَالِ النَّذْرِ أَنْ یَحُجَّ وَ لَوْ عَنِ الْغَیْرِ لِمَا تَقَدَّمَ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رِفاعه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درباره مردی که برای دیگری حج انجام داده، در حالی که خودش مالی نداشت و نذری بر عهده‌اش بود که پیاده به حج برود؛ آیا این حج به‌جای نذر او حساب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منظور این باشد که تا زمانی که شخص توانایی نداشته باشد، حج از طرف دیگری برای او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حکم مختص کسی باشد که در هنگام نذر قصد داشته حتی اگر به نیابت از دیگری باشد، حج انجام دهد، همان‌طور که در مطالب پیشین ذکر شد</w:t>
      </w:r>
      <w:r>
        <w:rPr>
          <w:rFonts w:eastAsia="IRNazanin" w:cs="IRNazanin"/>
          <w:color w:val="111111"/>
          <w:sz w:val="28"/>
          <w:szCs w:val="28"/>
          <w:rtl w:val="true"/>
          <w:lang w:bidi="fa-IR"/>
        </w:rPr>
        <w:t>.</w:t>
      </w:r>
    </w:p>
    <w:p>
      <w:pPr>
        <w:pStyle w:val="Heading4"/>
        <w:numPr>
          <w:ilvl w:val="3"/>
          <w:numId w:val="1"/>
        </w:numPr>
        <w:rPr/>
      </w:pPr>
      <w:bookmarkStart w:id="2509" w:name="__RefHeading___Toc12664465_1280447820"/>
      <w:bookmarkStart w:id="2510" w:name="_Toc1104"/>
      <w:bookmarkEnd w:id="2509"/>
      <w:r>
        <w:rPr>
          <w:rtl w:val="true"/>
        </w:rPr>
        <w:t>[</w:t>
      </w:r>
      <w:r>
        <w:rPr>
          <w:rtl w:val="true"/>
        </w:rPr>
        <w:t>رقم الحدیث الکلی</w:t>
      </w:r>
      <w:r>
        <w:rPr>
          <w:rtl w:val="true"/>
        </w:rPr>
        <w:t xml:space="preserve">: </w:t>
      </w:r>
      <w:r>
        <w:rPr/>
        <w:t>29656</w:t>
      </w:r>
      <w:r>
        <w:rPr>
          <w:rtl w:val="true"/>
        </w:rPr>
        <w:t xml:space="preserve"> - </w:t>
      </w:r>
      <w:r>
        <w:rPr>
          <w:rtl w:val="true"/>
        </w:rPr>
        <w:t>رقم الحدیث الباب</w:t>
      </w:r>
      <w:r>
        <w:rPr>
          <w:rtl w:val="true"/>
        </w:rPr>
        <w:t xml:space="preserve">: </w:t>
      </w:r>
      <w:r>
        <w:rPr/>
        <w:t>2</w:t>
      </w:r>
      <w:r>
        <w:rPr>
          <w:rtl w:val="true"/>
        </w:rPr>
        <w:t>]</w:t>
      </w:r>
      <w:bookmarkEnd w:id="251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وَ بِإِسْنَادِهِ عَنِ الصَّفَّارِ عَنْ إِبْرَاهِیمَ بْنِ هَاشِمٍ عَنْ عَبْدِ الرَّحْمَنِ بْنِ حَمَّادٍ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بْنُ عَبْدِ اللَّهِ الْبَصْرِیُّ عَنْ رَجُلٍ جَعَلَ لِلَّهِ عَلَیْهِ نَذْراً عَلَی نَفْسِهِ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 نِصْفَ الطَّرِیقِ أَوْ أَقَلَّ أَوْ أَکْثَرَ فَقَالَ یَنْظُرُ مَا کَانَ یُنْفَقُ مِنْ ذَلِکَ الْمَوْضِعِ فَیَتَصَدَّقُ بِهِ</w:t>
      </w:r>
      <w:r>
        <w:rPr>
          <w:rFonts w:eastAsia="Amiri" w:cs="Amiri" w:ascii="Amiri" w:hAnsi="Amiri"/>
          <w:color w:val="111111"/>
          <w:sz w:val="28"/>
          <w:szCs w:val="28"/>
          <w:rtl w:val="true"/>
          <w:lang w:bidi="ar-SA"/>
        </w:rPr>
        <w:t>.</w:t>
      </w:r>
      <w:bookmarkStart w:id="2511" w:name="pg18705_173901"/>
    </w:p>
    <w:p>
      <w:pPr>
        <w:pStyle w:val="BookText"/>
        <w:rPr/>
      </w:pPr>
      <w:bookmarkEnd w:id="25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عبد الحمید نقل شده که از امام کاظم علیه‌السلام پرسیدند درباره مردی که نذر کرده بود برای خدا پیاده به بیت‌الله الحرام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نصف مسیر را، کمتر یا بیشتر، پیاده طی کند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کند که چه مقدار هزینه سفر از آن مکان صرف می‌شد، و آن را به صورت صدقه بدهد</w:t>
      </w:r>
      <w:r>
        <w:rPr>
          <w:rFonts w:eastAsia="IRNazanin" w:cs="IRNazanin"/>
          <w:color w:val="111111"/>
          <w:sz w:val="28"/>
          <w:szCs w:val="28"/>
          <w:rtl w:val="true"/>
          <w:lang w:bidi="fa-IR"/>
        </w:rPr>
        <w:t>.</w:t>
      </w:r>
    </w:p>
    <w:p>
      <w:pPr>
        <w:pStyle w:val="Heading3"/>
        <w:numPr>
          <w:ilvl w:val="2"/>
          <w:numId w:val="1"/>
        </w:numPr>
        <w:rPr/>
      </w:pPr>
      <w:bookmarkStart w:id="2512" w:name="__RefHeading___Toc12664467_1280447820"/>
      <w:bookmarkStart w:id="2513" w:name="_Toc1105"/>
      <w:bookmarkEnd w:id="2512"/>
      <w:r>
        <w:rPr/>
        <w:t>22</w:t>
      </w:r>
      <w:r>
        <w:rPr>
          <w:rtl w:val="true"/>
        </w:rPr>
        <w:t xml:space="preserve">- </w:t>
      </w:r>
      <w:r>
        <w:rPr>
          <w:rtl w:val="true"/>
        </w:rPr>
        <w:t>بَابُ حُکْمِ مَنْ مَرِضَ فَاشْتَرَی نَفْسَهُ مِنَ اللَّهِ بِمَالٍ لِمَنْ ذَلِکَ الْمَالُ‌</w:t>
      </w:r>
      <w:bookmarkEnd w:id="2513"/>
    </w:p>
    <w:p>
      <w:pPr>
        <w:pStyle w:val="Heading4"/>
        <w:numPr>
          <w:ilvl w:val="3"/>
          <w:numId w:val="1"/>
        </w:numPr>
        <w:rPr/>
      </w:pPr>
      <w:bookmarkStart w:id="2514" w:name="__RefHeading___Toc12664469_1280447820"/>
      <w:bookmarkStart w:id="2515" w:name="_Toc1106"/>
      <w:bookmarkEnd w:id="2514"/>
      <w:r>
        <w:rPr>
          <w:rtl w:val="true"/>
        </w:rPr>
        <w:t>اشارة</w:t>
      </w:r>
      <w:bookmarkEnd w:id="2515"/>
    </w:p>
    <w:p>
      <w:pPr>
        <w:pStyle w:val="BookText"/>
        <w:rPr/>
      </w:pPr>
      <w:r>
        <w:rPr>
          <w:rStyle w:val="FootnoteAnchor"/>
        </w:rPr>
        <w:footnoteReference w:id="193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مَرِضَ فَاشْتَرَی نَفْسَهُ مِنَ اللَّهِ بِمَالٍ لِمَنْ ذَلِکَ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 که بیمار شد و با مالی خود را از خداوند خریداری کرد؛ آن مال متعلق به چه کسی خواهد بود؟</w:t>
      </w:r>
    </w:p>
    <w:p>
      <w:pPr>
        <w:pStyle w:val="Heading4"/>
        <w:numPr>
          <w:ilvl w:val="3"/>
          <w:numId w:val="1"/>
        </w:numPr>
        <w:rPr/>
      </w:pPr>
      <w:bookmarkStart w:id="2516" w:name="__RefHeading___Toc12664471_1280447820"/>
      <w:bookmarkStart w:id="2517" w:name="_Toc1107"/>
      <w:bookmarkEnd w:id="2516"/>
      <w:r>
        <w:rPr>
          <w:rtl w:val="true"/>
        </w:rPr>
        <w:t>[</w:t>
      </w:r>
      <w:r>
        <w:rPr>
          <w:rtl w:val="true"/>
        </w:rPr>
        <w:t>رقم الحدیث الکلی</w:t>
      </w:r>
      <w:r>
        <w:rPr>
          <w:rtl w:val="true"/>
        </w:rPr>
        <w:t xml:space="preserve">: </w:t>
      </w:r>
      <w:r>
        <w:rPr/>
        <w:t>29657</w:t>
      </w:r>
      <w:r>
        <w:rPr>
          <w:rtl w:val="true"/>
        </w:rPr>
        <w:t xml:space="preserve"> - </w:t>
      </w:r>
      <w:r>
        <w:rPr>
          <w:rtl w:val="true"/>
        </w:rPr>
        <w:t>رقم الحدیث الباب</w:t>
      </w:r>
      <w:r>
        <w:rPr>
          <w:rtl w:val="true"/>
        </w:rPr>
        <w:t xml:space="preserve">: </w:t>
      </w:r>
      <w:r>
        <w:rPr/>
        <w:t>1</w:t>
      </w:r>
      <w:r>
        <w:rPr>
          <w:rtl w:val="true"/>
        </w:rPr>
        <w:t>]</w:t>
      </w:r>
      <w:bookmarkEnd w:id="2517"/>
    </w:p>
    <w:p>
      <w:pPr>
        <w:pStyle w:val="BookText"/>
        <w:rPr/>
      </w:pPr>
      <w:r>
        <w:rPr>
          <w:rFonts w:eastAsia="Times New Roman" w:cs="Times New Roman" w:ascii="Times New Roman" w:hAnsi="Times New Roman"/>
          <w:color w:val="111111"/>
          <w:sz w:val="28"/>
          <w:szCs w:val="28"/>
          <w:lang w:val="en-US" w:bidi="en-US"/>
        </w:rPr>
        <w:t>29657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مُحَمَّدُ بْنُ الْحَسَنِ بِإِسْنَادِهِ عَنِ الصَّفَّارِ عَنْ إِبْرَاهِیمَ بْنِ هَاشِمٍ عَنْ یَحْیَی بْنِ الْمُبَارَکِ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مَرِضَ فَاشْتَرَی نَفْسَهُ مِنَ اللَّهِ بِمِائَةِ أَلْفِ دِرْهَمٍ إِنْ هُوَ عَافَاهُ اللَّهُ مِنْ مَرَضِهِ </w:t>
      </w:r>
      <w:r>
        <w:rPr>
          <w:rStyle w:val="FootnoteAnchor"/>
          <w:rtl w:val="true"/>
        </w:rPr>
        <w:footnoteReference w:id="1934"/>
      </w:r>
      <w:r>
        <w:rPr>
          <w:rFonts w:ascii="Amiri" w:hAnsi="Amiri" w:eastAsia="Amiri" w:cs="Amiri"/>
          <w:color w:val="111111"/>
          <w:sz w:val="28"/>
          <w:sz w:val="28"/>
          <w:szCs w:val="28"/>
          <w:rtl w:val="true"/>
          <w:lang w:bidi="ar-SA"/>
        </w:rPr>
        <w:t>فَقَالَ یَا إِسْحَاقُ لِمَنْ جَعَلْتَهُ قَالَ قُلْتُ جُعِلْتُ فِدَاکَ لِلْإِمَامِ قَالَ نَعَمْ هُوَ لِلَّهِ وَ مَا کَانَ لِلَّهِ فَهُوَ لِلْإِمَامِ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یَنْبَغِی صَرْفُهُ إِلَیْهِ لِأَنَّهُ أَعْرَفُ بِمَصْرَفِهِ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درباره مردی که بیمار شده و برای خدا نذر کرده بود که خود را با صد هزار درهم از خداوند بخرد، در صورتی که خداوند او را از بیماری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این مال را برای چه کسی تعیین کرده‌ای؟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برای امام در نظر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مال برای خداوند است و هر آنچه برای خدا باشد،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مقصود این است که این مال باید به امام داده شود، زیرا امام بهتر می‌داند که آن را چگونه به مصرف برساند</w:t>
      </w:r>
      <w:r>
        <w:rPr>
          <w:rFonts w:eastAsia="IRNazanin" w:cs="IRNazanin"/>
          <w:color w:val="111111"/>
          <w:sz w:val="28"/>
          <w:szCs w:val="28"/>
          <w:rtl w:val="true"/>
          <w:lang w:bidi="fa-IR"/>
        </w:rPr>
        <w:t>.</w:t>
      </w:r>
    </w:p>
    <w:p>
      <w:pPr>
        <w:pStyle w:val="Heading3"/>
        <w:numPr>
          <w:ilvl w:val="2"/>
          <w:numId w:val="1"/>
        </w:numPr>
        <w:rPr/>
      </w:pPr>
      <w:bookmarkStart w:id="2518" w:name="__RefHeading___Toc12664473_1280447820"/>
      <w:bookmarkStart w:id="2519" w:name="_Toc1108"/>
      <w:bookmarkEnd w:id="2518"/>
      <w:r>
        <w:rPr/>
        <w:t>23</w:t>
      </w:r>
      <w:r>
        <w:rPr>
          <w:rtl w:val="true"/>
        </w:rPr>
        <w:t xml:space="preserve">- </w:t>
      </w:r>
      <w:r>
        <w:rPr>
          <w:rtl w:val="true"/>
        </w:rPr>
        <w:t>بَابُ أَنَّ النَّذْرَ لَا یَنْعَقِدُ فِی غَضَبٍ وَ لَا بُدَّ فِیهِ مِنْ قَصْدِ الْقُرْبَةِ فَلَا یَصِحُّ لِإِرْضَاءِ الزَّوْجَةِ وَ نَحْوِ ذَلِکَ‌</w:t>
      </w:r>
      <w:bookmarkEnd w:id="2519"/>
    </w:p>
    <w:p>
      <w:pPr>
        <w:pStyle w:val="Heading4"/>
        <w:numPr>
          <w:ilvl w:val="3"/>
          <w:numId w:val="1"/>
        </w:numPr>
        <w:rPr/>
      </w:pPr>
      <w:bookmarkStart w:id="2520" w:name="__RefHeading___Toc12664475_1280447820"/>
      <w:bookmarkStart w:id="2521" w:name="_Toc1109"/>
      <w:bookmarkEnd w:id="2520"/>
      <w:r>
        <w:rPr>
          <w:rtl w:val="true"/>
        </w:rPr>
        <w:t>اشارة</w:t>
      </w:r>
      <w:bookmarkEnd w:id="2521"/>
    </w:p>
    <w:p>
      <w:pPr>
        <w:pStyle w:val="BookText"/>
        <w:rPr/>
      </w:pPr>
      <w:r>
        <w:rPr>
          <w:rStyle w:val="FootnoteAnchor"/>
        </w:rPr>
        <w:footnoteReference w:id="193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النَّذْرَ لَا یَنْعَقِدُ فِی غَضَبٍ وَ لَا بُدَّ فِیهِ مِنْ قَصْدِ الْقُرْبَةِ فَلَا یَصِحُّ لِإِرْضَاءِ الزَّوْجَةِ وَ نَحْوِ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نذر در حالت خشم منعقد نمی‌شود و لازم است در نذر قصد نزدیکی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نذر برای رضایت همسر یا موارد مشابه صحیح نیست</w:t>
      </w:r>
      <w:r>
        <w:rPr>
          <w:rFonts w:eastAsia="IRNazanin" w:cs="IRNazanin"/>
          <w:color w:val="111111"/>
          <w:sz w:val="28"/>
          <w:szCs w:val="28"/>
          <w:rtl w:val="true"/>
          <w:lang w:bidi="fa-IR"/>
        </w:rPr>
        <w:t>.</w:t>
      </w:r>
    </w:p>
    <w:p>
      <w:pPr>
        <w:pStyle w:val="Heading4"/>
        <w:numPr>
          <w:ilvl w:val="3"/>
          <w:numId w:val="1"/>
        </w:numPr>
        <w:rPr/>
      </w:pPr>
      <w:bookmarkStart w:id="2522" w:name="__RefHeading___Toc12664477_1280447820"/>
      <w:bookmarkStart w:id="2523" w:name="_Toc1110"/>
      <w:bookmarkEnd w:id="2522"/>
      <w:r>
        <w:rPr>
          <w:rtl w:val="true"/>
        </w:rPr>
        <w:t>[</w:t>
      </w:r>
      <w:r>
        <w:rPr>
          <w:rtl w:val="true"/>
        </w:rPr>
        <w:t>رقم الحدیث الکلی</w:t>
      </w:r>
      <w:r>
        <w:rPr>
          <w:rtl w:val="true"/>
        </w:rPr>
        <w:t xml:space="preserve">: </w:t>
      </w:r>
      <w:r>
        <w:rPr/>
        <w:t>29658</w:t>
      </w:r>
      <w:r>
        <w:rPr>
          <w:rtl w:val="true"/>
        </w:rPr>
        <w:t xml:space="preserve"> - </w:t>
      </w:r>
      <w:r>
        <w:rPr>
          <w:rtl w:val="true"/>
        </w:rPr>
        <w:t>رقم الحدیث الباب</w:t>
      </w:r>
      <w:r>
        <w:rPr>
          <w:rtl w:val="true"/>
        </w:rPr>
        <w:t xml:space="preserve">: </w:t>
      </w:r>
      <w:r>
        <w:rPr/>
        <w:t>1</w:t>
      </w:r>
      <w:r>
        <w:rPr>
          <w:rtl w:val="true"/>
        </w:rPr>
        <w:t>]</w:t>
      </w:r>
      <w:bookmarkEnd w:id="252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مُحَمَّدُ بْنُ الْحَسَنِ بِإِسْنَادِهِ عَنِ الصَّفَّارِ عَنْ مُحَمَّدِ بْنِ عَبْدِ الْجَبَّارِ عَنْ صَفْوَانَ بْنِ یَحْیَی عَنْ عَبْدِ اللَّهِ بْنِ مُسْکَانَ عَنْ مُحَمَّدِ بْنِ بَشِیرٍ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w:t>
      </w:r>
      <w:bookmarkStart w:id="2524" w:name="pg18705_173902"/>
    </w:p>
    <w:p>
      <w:pPr>
        <w:pStyle w:val="BookText"/>
        <w:rPr/>
      </w:pPr>
      <w:bookmarkEnd w:id="2524"/>
      <w:r>
        <w:rPr>
          <w:rFonts w:ascii="Amiri" w:hAnsi="Amiri" w:eastAsia="Amiri" w:cs="Amiri"/>
          <w:color w:val="111111"/>
          <w:sz w:val="28"/>
          <w:sz w:val="28"/>
          <w:szCs w:val="28"/>
          <w:rtl w:val="true"/>
          <w:lang w:bidi="ar-SA"/>
        </w:rPr>
        <w:t>إِنِّی جَعَلْتُ لِلَّهِ عَلَیَّ أَنْ لَا أَقْبَلَ مِنْ بَنِی عَمِّی صِلَةً وَ لَا أُخْرِجَ مَتَاعِی فِی سُوقِ مِنًی تِلْکَ الْأَیَّامَ قَالَ فَقَالَ إِنْ کُنْتَ جَعَلْتَ ذَلِکَ شُکْراً فَفِ بِهِ وَ إِنْ کُنْتَ إِنَّمَا قُلْتَ ذَلِکَ مِنْ غَضَبٍ فَلَا شَیْ‌ءَ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بشیر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برای خداوند نذر کرده‌ام که از بستگانم کمکی قبول نکنم و در روزهای خاصی متاعم را در بازار مِنی عرضه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نذر را به عنوان شکرگزاری انجام داده‌ای، باید به آن وفا کنی؛ اما اگر در حال خشم چنین نذری کرده‌ای، هیچ چیزی بر تو واجب نیست</w:t>
      </w:r>
      <w:r>
        <w:rPr>
          <w:rFonts w:eastAsia="IRNazanin" w:cs="IRNazanin"/>
          <w:color w:val="111111"/>
          <w:sz w:val="28"/>
          <w:szCs w:val="28"/>
          <w:rtl w:val="true"/>
          <w:lang w:bidi="fa-IR"/>
        </w:rPr>
        <w:t>.</w:t>
      </w:r>
    </w:p>
    <w:p>
      <w:pPr>
        <w:pStyle w:val="Heading4"/>
        <w:numPr>
          <w:ilvl w:val="3"/>
          <w:numId w:val="1"/>
        </w:numPr>
        <w:rPr/>
      </w:pPr>
      <w:bookmarkStart w:id="2525" w:name="__RefHeading___Toc12664479_1280447820"/>
      <w:bookmarkStart w:id="2526" w:name="_Toc1111"/>
      <w:bookmarkEnd w:id="2525"/>
      <w:r>
        <w:rPr>
          <w:rtl w:val="true"/>
        </w:rPr>
        <w:t>[</w:t>
      </w:r>
      <w:r>
        <w:rPr>
          <w:rtl w:val="true"/>
        </w:rPr>
        <w:t>رقم الحدیث الکلی</w:t>
      </w:r>
      <w:r>
        <w:rPr>
          <w:rtl w:val="true"/>
        </w:rPr>
        <w:t xml:space="preserve">: </w:t>
      </w:r>
      <w:r>
        <w:rPr/>
        <w:t>29659</w:t>
      </w:r>
      <w:r>
        <w:rPr>
          <w:rtl w:val="true"/>
        </w:rPr>
        <w:t xml:space="preserve"> - </w:t>
      </w:r>
      <w:r>
        <w:rPr>
          <w:rtl w:val="true"/>
        </w:rPr>
        <w:t>رقم الحدیث الباب</w:t>
      </w:r>
      <w:r>
        <w:rPr>
          <w:rtl w:val="true"/>
        </w:rPr>
        <w:t xml:space="preserve">: </w:t>
      </w:r>
      <w:r>
        <w:rPr/>
        <w:t>2</w:t>
      </w:r>
      <w:r>
        <w:rPr>
          <w:rtl w:val="true"/>
        </w:rPr>
        <w:t>]</w:t>
      </w:r>
      <w:bookmarkEnd w:id="2526"/>
    </w:p>
    <w:p>
      <w:pPr>
        <w:pStyle w:val="BookText"/>
        <w:rPr/>
      </w:pPr>
      <w:r>
        <w:rPr>
          <w:rFonts w:eastAsia="Times New Roman" w:cs="Times New Roman" w:ascii="Times New Roman" w:hAnsi="Times New Roman"/>
          <w:color w:val="111111"/>
          <w:sz w:val="28"/>
          <w:szCs w:val="28"/>
          <w:lang w:val="en-US" w:bidi="en-US"/>
        </w:rPr>
        <w:t>29659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بِإِسْنَادِهِ عَنْ أَحْمَدَ بْنِ مُحَمَّدٍ عَنِ الْحُسَیْنِ بْنِ سَعِیدٍ عَنِ ابْنِ أَبِی عُمَیْرٍ عَنْ غَیْرِ وَاحِدٍ مِنْ أَصْحَابِنَا عَنْ أَبِی عَبْدِ اللَّهِ ع فِی الرَّجُلِ تَکُونُ لَهُ الْجَارِیَةُ فَتُؤْذِیهِ امْرَأَتُهُ أَوْ تَغَارُ عَلَیْهِ فَیَقُولُ هِیَ عَلَیْکِ صَدَقَةٌ فَقَالَ إِنْ کَانَ جَعَلَهَا لِلَّهِ وَ ذَکَرَ اللَّهَ فَلَیْسَ لَهُ أَنْ یَقْرَبَهَا وَ إِنْ لَمْ یَکُنْ ذَکَرَ اللَّهَ فَهِیَ جَارِیَتُهُ یَصْنَعُ بِهَا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عمیر نقل شده که از چند تن از اصحاب امام صادق علیه‌السلام روایت شده است که اگر مردی کنیزی داشته باشد و همسرش از او آزرده شود یا به دلیل حسادت، مرد بگوید که این کنیز بر تو صدقه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نذر برای خداوند بوده و خداوند را یاد کرده باشد، نباید به کنیز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را یاد نکرده باشد، کنیز همچنان در اختیار او خواهد بود و می‌تواند هر طور که بخواهد با او رفتار کند</w:t>
      </w:r>
      <w:r>
        <w:rPr>
          <w:rFonts w:eastAsia="IRNazanin" w:cs="IRNazanin"/>
          <w:color w:val="111111"/>
          <w:sz w:val="28"/>
          <w:szCs w:val="28"/>
          <w:rtl w:val="true"/>
          <w:lang w:bidi="fa-IR"/>
        </w:rPr>
        <w:t>.</w:t>
      </w:r>
    </w:p>
    <w:p>
      <w:pPr>
        <w:pStyle w:val="Heading4"/>
        <w:numPr>
          <w:ilvl w:val="3"/>
          <w:numId w:val="1"/>
        </w:numPr>
        <w:rPr/>
      </w:pPr>
      <w:bookmarkStart w:id="2527" w:name="__RefHeading___Toc12664481_1280447820"/>
      <w:bookmarkStart w:id="2528" w:name="_Toc1112"/>
      <w:bookmarkEnd w:id="2527"/>
      <w:r>
        <w:rPr>
          <w:rtl w:val="true"/>
        </w:rPr>
        <w:t>[</w:t>
      </w:r>
      <w:r>
        <w:rPr>
          <w:rtl w:val="true"/>
        </w:rPr>
        <w:t>رقم الحدیث الکلی</w:t>
      </w:r>
      <w:r>
        <w:rPr>
          <w:rtl w:val="true"/>
        </w:rPr>
        <w:t xml:space="preserve">: </w:t>
      </w:r>
      <w:r>
        <w:rPr/>
        <w:t>29660</w:t>
      </w:r>
      <w:r>
        <w:rPr>
          <w:rtl w:val="true"/>
        </w:rPr>
        <w:t xml:space="preserve"> - </w:t>
      </w:r>
      <w:r>
        <w:rPr>
          <w:rtl w:val="true"/>
        </w:rPr>
        <w:t>رقم الحدیث الباب</w:t>
      </w:r>
      <w:r>
        <w:rPr>
          <w:rtl w:val="true"/>
        </w:rPr>
        <w:t xml:space="preserve">: </w:t>
      </w:r>
      <w:r>
        <w:rPr/>
        <w:t>3</w:t>
      </w:r>
      <w:r>
        <w:rPr>
          <w:rtl w:val="true"/>
        </w:rPr>
        <w:t>]</w:t>
      </w:r>
      <w:bookmarkEnd w:id="2528"/>
    </w:p>
    <w:p>
      <w:pPr>
        <w:pStyle w:val="BookText"/>
        <w:rPr/>
      </w:pPr>
      <w:r>
        <w:rPr>
          <w:rFonts w:eastAsia="Times New Roman" w:cs="Times New Roman" w:ascii="Times New Roman" w:hAnsi="Times New Roman"/>
          <w:color w:val="111111"/>
          <w:sz w:val="28"/>
          <w:szCs w:val="28"/>
          <w:lang w:val="en-US" w:bidi="en-US"/>
        </w:rPr>
        <w:t>29660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أُغْضِبَ فَقَالَ عَلَیَّ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لَمْ یَقُلْ لِلَّهِ عَلَیَّ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نقل کرده که از امام صادق علیه‌السلام پرسیدند درباره مردی که در حال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رفتن به سوی بیت‌الله الحرام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نذر هیچ اعتباری ندارد</w:t>
      </w:r>
      <w:r>
        <w:rPr>
          <w:rFonts w:eastAsia="IRNazanin" w:cs="IRNazanin"/>
          <w:color w:val="111111"/>
          <w:sz w:val="28"/>
          <w:szCs w:val="28"/>
          <w:rtl w:val="true"/>
          <w:lang w:bidi="fa-IR"/>
        </w:rPr>
        <w:t>.</w:t>
      </w:r>
    </w:p>
    <w:p>
      <w:pPr>
        <w:pStyle w:val="Heading3"/>
        <w:numPr>
          <w:ilvl w:val="2"/>
          <w:numId w:val="1"/>
        </w:numPr>
        <w:rPr/>
      </w:pPr>
      <w:bookmarkStart w:id="2529" w:name="__RefHeading___Toc12664483_1280447820"/>
      <w:bookmarkStart w:id="2530" w:name="_Toc1113"/>
      <w:bookmarkEnd w:id="2529"/>
      <w:r>
        <w:rPr/>
        <w:t>24</w:t>
      </w:r>
      <w:r>
        <w:rPr>
          <w:rtl w:val="true"/>
        </w:rPr>
        <w:t xml:space="preserve">- </w:t>
      </w:r>
      <w:r>
        <w:rPr>
          <w:rtl w:val="true"/>
        </w:rPr>
        <w:t>بَابُ أَنَّ مَنْ نَذَرَ أَنْ یَنْحَرَ وَلَدَهُ لَمْ یَنْعَقِدْ وَ یُسْتَحَبُّ لَهُ أَنْ یَنْحَرَ کَبْشاً مَکَانَهُ‌</w:t>
      </w:r>
      <w:bookmarkEnd w:id="2530"/>
    </w:p>
    <w:p>
      <w:pPr>
        <w:pStyle w:val="Heading4"/>
        <w:numPr>
          <w:ilvl w:val="3"/>
          <w:numId w:val="1"/>
        </w:numPr>
        <w:rPr/>
      </w:pPr>
      <w:bookmarkStart w:id="2531" w:name="__RefHeading___Toc12664485_1280447820"/>
      <w:bookmarkStart w:id="2532" w:name="_Toc1114"/>
      <w:bookmarkEnd w:id="2531"/>
      <w:r>
        <w:rPr>
          <w:rtl w:val="true"/>
        </w:rPr>
        <w:t>اشارة</w:t>
      </w:r>
      <w:bookmarkEnd w:id="2532"/>
    </w:p>
    <w:p>
      <w:pPr>
        <w:pStyle w:val="BookText"/>
        <w:rPr/>
      </w:pPr>
      <w:r>
        <w:rPr>
          <w:rStyle w:val="FootnoteAnchor"/>
        </w:rPr>
        <w:footnoteReference w:id="194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أَنْ یَنْحَرَ وَلَدَهُ لَمْ یَنْعَقِدْ وَ یُسْتَحَبُّ لَهُ أَنْ یَنْحَرَ کَبْشاً مَکَانَهُ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کسی نذر کند که فرزندش را قربانی کند، چنین نذری منعقد نمی‌شود و صحیح نیست؛ اما مستحب است که به جای آن یک گوسفند قربانی کند</w:t>
      </w:r>
      <w:r>
        <w:rPr>
          <w:rFonts w:eastAsia="IRNazanin" w:cs="IRNazanin"/>
          <w:color w:val="111111"/>
          <w:sz w:val="28"/>
          <w:szCs w:val="28"/>
          <w:rtl w:val="true"/>
          <w:lang w:bidi="fa-IR"/>
        </w:rPr>
        <w:t>.</w:t>
      </w:r>
    </w:p>
    <w:p>
      <w:pPr>
        <w:pStyle w:val="Heading4"/>
        <w:numPr>
          <w:ilvl w:val="3"/>
          <w:numId w:val="1"/>
        </w:numPr>
        <w:rPr/>
      </w:pPr>
      <w:bookmarkStart w:id="2533" w:name="__RefHeading___Toc12664487_1280447820"/>
      <w:bookmarkStart w:id="2534" w:name="_Toc1115"/>
      <w:bookmarkEnd w:id="2533"/>
      <w:r>
        <w:rPr>
          <w:rtl w:val="true"/>
        </w:rPr>
        <w:t>[</w:t>
      </w:r>
      <w:r>
        <w:rPr>
          <w:rtl w:val="true"/>
        </w:rPr>
        <w:t>رقم الحدیث الکلی</w:t>
      </w:r>
      <w:r>
        <w:rPr>
          <w:rtl w:val="true"/>
        </w:rPr>
        <w:t xml:space="preserve">: </w:t>
      </w:r>
      <w:r>
        <w:rPr/>
        <w:t>29661</w:t>
      </w:r>
      <w:r>
        <w:rPr>
          <w:rtl w:val="true"/>
        </w:rPr>
        <w:t xml:space="preserve"> - </w:t>
      </w:r>
      <w:r>
        <w:rPr>
          <w:rtl w:val="true"/>
        </w:rPr>
        <w:t>رقم الحدیث الباب</w:t>
      </w:r>
      <w:r>
        <w:rPr>
          <w:rtl w:val="true"/>
        </w:rPr>
        <w:t xml:space="preserve">: </w:t>
      </w:r>
      <w:r>
        <w:rPr/>
        <w:t>1</w:t>
      </w:r>
      <w:r>
        <w:rPr>
          <w:rtl w:val="true"/>
        </w:rPr>
        <w:t>]</w:t>
      </w:r>
      <w:bookmarkEnd w:id="25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مُحَمَّدُ بْنُ الْحَسَنِ بِإِسْنَادِهِ عَنْ إِبْرَاهِیمَ بْنِ مَهْزِیَارَ عَنِ الْحَسَنِ عَنِ الْقَاسِمِ بْنِ مُحَمَّدٍ عَنْ أَبَانِ بْنِ عُثْمَانَ عَنْ عَبْدِ الرَّحْمَنِ بْنِ</w:t>
      </w:r>
      <w:bookmarkStart w:id="2535" w:name="pg18705_173903"/>
    </w:p>
    <w:p>
      <w:pPr>
        <w:pStyle w:val="BookText"/>
        <w:rPr/>
      </w:pPr>
      <w:bookmarkEnd w:id="2535"/>
      <w:r>
        <w:rPr>
          <w:rFonts w:ascii="Amiri" w:hAnsi="Amiri" w:eastAsia="Amiri" w:cs="Amiri"/>
          <w:color w:val="111111"/>
          <w:sz w:val="28"/>
          <w:sz w:val="28"/>
          <w:szCs w:val="28"/>
          <w:rtl w:val="true"/>
          <w:lang w:bidi="ar-SA"/>
        </w:rPr>
        <w:t>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فَقَالَ ذَلِکَ مِنْ خُطُوَاتِ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ابی‌عبدالله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مردی پرسیدم که قسم خورده بود فرزندش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w:t>
      </w:r>
    </w:p>
    <w:p>
      <w:pPr>
        <w:pStyle w:val="Heading4"/>
        <w:numPr>
          <w:ilvl w:val="3"/>
          <w:numId w:val="1"/>
        </w:numPr>
        <w:rPr/>
      </w:pPr>
      <w:bookmarkStart w:id="2536" w:name="__RefHeading___Toc12664489_1280447820"/>
      <w:bookmarkStart w:id="2537" w:name="_Toc1116"/>
      <w:bookmarkEnd w:id="2536"/>
      <w:r>
        <w:rPr>
          <w:rtl w:val="true"/>
        </w:rPr>
        <w:t>[</w:t>
      </w:r>
      <w:r>
        <w:rPr>
          <w:rtl w:val="true"/>
        </w:rPr>
        <w:t>رقم الحدیث الکلی</w:t>
      </w:r>
      <w:r>
        <w:rPr>
          <w:rtl w:val="true"/>
        </w:rPr>
        <w:t xml:space="preserve">: </w:t>
      </w:r>
      <w:r>
        <w:rPr/>
        <w:t>29662</w:t>
      </w:r>
      <w:r>
        <w:rPr>
          <w:rtl w:val="true"/>
        </w:rPr>
        <w:t xml:space="preserve"> - </w:t>
      </w:r>
      <w:r>
        <w:rPr>
          <w:rtl w:val="true"/>
        </w:rPr>
        <w:t>رقم الحدیث الباب</w:t>
      </w:r>
      <w:r>
        <w:rPr>
          <w:rtl w:val="true"/>
        </w:rPr>
        <w:t xml:space="preserve">: </w:t>
      </w:r>
      <w:r>
        <w:rPr/>
        <w:t>2</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29662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وَ بِإِسْنَادِهِ عَنْ مُحَمَّدِ بْنِ عَلِیِّ بْنِ مَحْبُوبٍ عَنْ أَحْمَدَ بْنِ مُحَمَّدٍ عَنِ الْبَرْقِیِّ عَنِ النَّوْفَلِیِّ عَنِ السَّکُونِیِّ عَنْ جَعْفَرٍ عَنْ أَبِیهِ عَنْ عَلِیٍّ ع أَنَّهُ أَتَاهُ رَجُلٌ فَقَالَ إِنِّی نَذَرْتُ أَنْ أَنْحَرَ وَلَدِی عِنْدَ مَقَامِ إِبْرَاهِیمَ ع إِنْ فَعَلْتُ کَذَا وَ کَذَا فَفَعَلْتُهُ فَقَالَ عَلِیٌّ ع اذْبَحْ کَبْشاً سَمِیناً تَتَصَدَّقُ بِلَحْمِهِ عَلَی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انْعِقَادِ النَّذْرِ فِی الْمَعْصِیَةِ </w:t>
      </w:r>
      <w:r>
        <w:rPr>
          <w:rStyle w:val="FootnoteAnchor"/>
          <w:rtl w:val="true"/>
        </w:rPr>
        <w:footnoteReference w:id="1943"/>
      </w:r>
      <w:r>
        <w:rPr>
          <w:rFonts w:ascii="Amiri" w:hAnsi="Amiri" w:eastAsia="Amiri" w:cs="Amiri"/>
          <w:color w:val="111111"/>
          <w:sz w:val="28"/>
          <w:sz w:val="28"/>
          <w:szCs w:val="28"/>
          <w:rtl w:val="true"/>
          <w:lang w:bidi="ar-SA"/>
        </w:rPr>
        <w:t xml:space="preserve">وَ الْمَرْجُوحِ فَلِذَلِکَ حَمَلَ الشَّیْخُ وَ غَیْرُهُ ذَبْحَ الْکَبْشِ هُنَا عَلَی الِاسْتِحْبَابِ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نقل شده که امام جعفر علیه‌السلام از پدرش و ایشان از امام علی علیه‌السلام روایت کرده‌اند که مردی نزد امام علی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اگر فلان کار را انجام دهم، فرزندم را نزد مقام ابراهیم قربانی کنم؛ و آن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چاقی قربانی کن و گوشت آن را میان نیازمندان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شده که نذر در معصیت و موارد غیر ارجحیت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 و دیگران ذبح گوسفند در اینجا را حمل بر استحباب کرده‌اند</w:t>
      </w:r>
      <w:r>
        <w:rPr>
          <w:rFonts w:eastAsia="IRNazanin" w:cs="IRNazanin"/>
          <w:color w:val="111111"/>
          <w:sz w:val="28"/>
          <w:szCs w:val="28"/>
          <w:rtl w:val="true"/>
          <w:lang w:bidi="fa-IR"/>
        </w:rPr>
        <w:t>.</w:t>
      </w:r>
    </w:p>
    <w:p>
      <w:pPr>
        <w:pStyle w:val="Heading3"/>
        <w:numPr>
          <w:ilvl w:val="2"/>
          <w:numId w:val="1"/>
        </w:numPr>
        <w:rPr/>
      </w:pPr>
      <w:bookmarkStart w:id="2538" w:name="__RefHeading___Toc12664491_1280447820"/>
      <w:bookmarkStart w:id="2539" w:name="_Toc1117"/>
      <w:bookmarkEnd w:id="2538"/>
      <w:r>
        <w:rPr/>
        <w:t>25</w:t>
      </w:r>
      <w:r>
        <w:rPr>
          <w:rtl w:val="true"/>
        </w:rPr>
        <w:t xml:space="preserve">- </w:t>
      </w:r>
      <w:r>
        <w:rPr>
          <w:rtl w:val="true"/>
        </w:rPr>
        <w:t>بَابُ وُجُوبِ الْوَفَاءِ بِعَهْدِ اللَّهِ وَ الْکَفَّارَةِ الْمُخَیَّرَةِ بِمُخَالَفَتِهِ‌</w:t>
      </w:r>
      <w:bookmarkEnd w:id="2539"/>
    </w:p>
    <w:p>
      <w:pPr>
        <w:pStyle w:val="Heading4"/>
        <w:numPr>
          <w:ilvl w:val="3"/>
          <w:numId w:val="1"/>
        </w:numPr>
        <w:rPr/>
      </w:pPr>
      <w:bookmarkStart w:id="2540" w:name="__RefHeading___Toc12664493_1280447820"/>
      <w:bookmarkStart w:id="2541" w:name="_Toc1118"/>
      <w:bookmarkEnd w:id="2540"/>
      <w:r>
        <w:rPr>
          <w:rtl w:val="true"/>
        </w:rPr>
        <w:t>اشارة</w:t>
      </w:r>
      <w:bookmarkEnd w:id="2541"/>
    </w:p>
    <w:p>
      <w:pPr>
        <w:pStyle w:val="BookText"/>
        <w:rPr/>
      </w:pPr>
      <w:r>
        <w:rPr>
          <w:rStyle w:val="FootnoteAnchor"/>
        </w:rPr>
        <w:footnoteReference w:id="194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الْوَفَاءِ بِعَهْدِ اللَّهِ وَ الْکَفَّارَةِ الْمُخَیَّرَةِ بِمُخَالَفَتِهِ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وفای به عهدی که با خداوند بسته شده است و حکم کفاره‌ای که به اختیار شخص تعیین می‌شود در صورت مخالفت با عهد خداوند</w:t>
      </w:r>
      <w:r>
        <w:rPr>
          <w:rFonts w:eastAsia="IRNazanin" w:cs="IRNazanin"/>
          <w:color w:val="111111"/>
          <w:sz w:val="28"/>
          <w:szCs w:val="28"/>
          <w:rtl w:val="true"/>
          <w:lang w:bidi="fa-IR"/>
        </w:rPr>
        <w:t>.</w:t>
      </w:r>
    </w:p>
    <w:p>
      <w:pPr>
        <w:pStyle w:val="Heading4"/>
        <w:numPr>
          <w:ilvl w:val="3"/>
          <w:numId w:val="1"/>
        </w:numPr>
        <w:rPr/>
      </w:pPr>
      <w:bookmarkStart w:id="2542" w:name="__RefHeading___Toc12664495_1280447820"/>
      <w:bookmarkStart w:id="2543" w:name="_Toc1119"/>
      <w:bookmarkEnd w:id="2542"/>
      <w:r>
        <w:rPr>
          <w:rtl w:val="true"/>
        </w:rPr>
        <w:t>[</w:t>
      </w:r>
      <w:r>
        <w:rPr>
          <w:rtl w:val="true"/>
        </w:rPr>
        <w:t>رقم الحدیث الکلی</w:t>
      </w:r>
      <w:r>
        <w:rPr>
          <w:rtl w:val="true"/>
        </w:rPr>
        <w:t xml:space="preserve">: </w:t>
      </w:r>
      <w:r>
        <w:rPr/>
        <w:t>29663</w:t>
      </w:r>
      <w:r>
        <w:rPr>
          <w:rtl w:val="true"/>
        </w:rPr>
        <w:t xml:space="preserve"> - </w:t>
      </w:r>
      <w:r>
        <w:rPr>
          <w:rtl w:val="true"/>
        </w:rPr>
        <w:t>رقم الحدیث الباب</w:t>
      </w:r>
      <w:r>
        <w:rPr>
          <w:rtl w:val="true"/>
        </w:rPr>
        <w:t xml:space="preserve">: </w:t>
      </w:r>
      <w:r>
        <w:rPr/>
        <w:t>1</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29663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قَدْ تَقَدَّمَ فِی الْکَفَّارَاتِ حَدِیثُ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عَاهَدَ اللَّهَ فِی غَیْرِ مَعْصِیَةٍ مَا عَلَیْهِ إِنْ لَمْ یَفِ لِلَّهِ بِعَهْدِهِ قَالَ یُعْتِقُ رَقَبَةً أَوْ یَتَصَدَّقُ بِصَدَقَةٍ أَوْ یَصُومُ شَهْرَیْنِ مُتَتَابِعَیْنِ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نقل شده که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غیر گناه عهدی با خداوند بسته باشد و به آن عهد وفا نکند، چه باید بکند؟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بنده‌ای آزاد کند یا صدقه بدهد یا دو ماه پی‌درپی روزه بگیرد</w:t>
      </w:r>
      <w:r>
        <w:rPr>
          <w:rFonts w:eastAsia="IRNazanin" w:cs="IRNazanin"/>
          <w:color w:val="111111"/>
          <w:sz w:val="28"/>
          <w:szCs w:val="28"/>
          <w:rtl w:val="true"/>
          <w:lang w:bidi="fa-IR"/>
        </w:rPr>
        <w:t>.</w:t>
      </w:r>
    </w:p>
    <w:p>
      <w:pPr>
        <w:pStyle w:val="Heading4"/>
        <w:numPr>
          <w:ilvl w:val="3"/>
          <w:numId w:val="1"/>
        </w:numPr>
        <w:rPr/>
      </w:pPr>
      <w:bookmarkStart w:id="2544" w:name="__RefHeading___Toc12664497_1280447820"/>
      <w:bookmarkStart w:id="2545" w:name="_Toc1120"/>
      <w:bookmarkEnd w:id="2544"/>
      <w:r>
        <w:rPr>
          <w:rtl w:val="true"/>
        </w:rPr>
        <w:t>[</w:t>
      </w:r>
      <w:r>
        <w:rPr>
          <w:rtl w:val="true"/>
        </w:rPr>
        <w:t>رقم الحدیث الکلی</w:t>
      </w:r>
      <w:r>
        <w:rPr>
          <w:rtl w:val="true"/>
        </w:rPr>
        <w:t xml:space="preserve">: </w:t>
      </w:r>
      <w:r>
        <w:rPr/>
        <w:t>29664</w:t>
      </w:r>
      <w:r>
        <w:rPr>
          <w:rtl w:val="true"/>
        </w:rPr>
        <w:t xml:space="preserve"> - </w:t>
      </w:r>
      <w:r>
        <w:rPr>
          <w:rtl w:val="true"/>
        </w:rPr>
        <w:t>رقم الحدیث الباب</w:t>
      </w:r>
      <w:r>
        <w:rPr>
          <w:rtl w:val="true"/>
        </w:rPr>
        <w:t xml:space="preserve">: </w:t>
      </w:r>
      <w:r>
        <w:rPr/>
        <w:t>2</w:t>
      </w:r>
      <w:r>
        <w:rPr>
          <w:rtl w:val="true"/>
        </w:rPr>
        <w:t>]</w:t>
      </w:r>
      <w:bookmarkEnd w:id="25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 حَدِیثُ أَبِی بَصِیرٍ عَنْ أَحَدِهِمَا ع قَالَ</w:t>
      </w:r>
      <w:bookmarkStart w:id="2546" w:name="pg18705_173904"/>
    </w:p>
    <w:p>
      <w:pPr>
        <w:pStyle w:val="BookText"/>
        <w:rPr/>
      </w:pPr>
      <w:bookmarkEnd w:id="2546"/>
      <w:r>
        <w:rPr>
          <w:rFonts w:ascii="Amiri" w:hAnsi="Amiri" w:eastAsia="Amiri" w:cs="Amiri"/>
          <w:color w:val="111111"/>
          <w:sz w:val="28"/>
          <w:sz w:val="28"/>
          <w:szCs w:val="28"/>
          <w:rtl w:val="true"/>
          <w:lang w:bidi="ar-SA"/>
        </w:rPr>
        <w:t>مَنْ جَعَلَ عَلَیْهِ عَهْدَ اللَّهِ وَ مِیثَاقَهُ فِی أَمْرٍ لِلَّهِ فِیهِ طَاعَةٌ فَحَنِثَ فَعَلَیْهِ عِتْقُ رَقَبَةٍ أَوْ صِیَامُ شَهْرَیْنِ مُتَتَابِعَیْنِ أَوْ إِطْعَامُ سِتِّینَ مِسْکِیناً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یکی از دو امام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عهد و پیمان خداوند را در مورد امری که در آن اطاعت از خداوند باشد بر خود قرار دهد، و سپس آن عهد را بشکند، لازم است یکی از این موارد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را آزاد کند، دو ماه پی‌درپی روزه بگیرد، یا شصت فقیر را غذا بدهد</w:t>
      </w:r>
      <w:r>
        <w:rPr>
          <w:rFonts w:eastAsia="IRNazanin" w:cs="IRNazanin"/>
          <w:color w:val="111111"/>
          <w:sz w:val="28"/>
          <w:szCs w:val="28"/>
          <w:rtl w:val="true"/>
          <w:lang w:bidi="fa-IR"/>
        </w:rPr>
        <w:t>.</w:t>
      </w:r>
    </w:p>
    <w:p>
      <w:pPr>
        <w:pStyle w:val="Heading4"/>
        <w:numPr>
          <w:ilvl w:val="3"/>
          <w:numId w:val="1"/>
        </w:numPr>
        <w:rPr/>
      </w:pPr>
      <w:bookmarkStart w:id="2547" w:name="__RefHeading___Toc12664499_1280447820"/>
      <w:bookmarkStart w:id="2548" w:name="_Toc1121"/>
      <w:bookmarkEnd w:id="2547"/>
      <w:r>
        <w:rPr>
          <w:rtl w:val="true"/>
        </w:rPr>
        <w:t>[</w:t>
      </w:r>
      <w:r>
        <w:rPr>
          <w:rtl w:val="true"/>
        </w:rPr>
        <w:t>رقم الحدیث الکلی</w:t>
      </w:r>
      <w:r>
        <w:rPr>
          <w:rtl w:val="true"/>
        </w:rPr>
        <w:t xml:space="preserve">: </w:t>
      </w:r>
      <w:r>
        <w:rPr/>
        <w:t>29665</w:t>
      </w:r>
      <w:r>
        <w:rPr>
          <w:rtl w:val="true"/>
        </w:rPr>
        <w:t xml:space="preserve"> - </w:t>
      </w:r>
      <w:r>
        <w:rPr>
          <w:rtl w:val="true"/>
        </w:rPr>
        <w:t>رقم الحدیث الباب</w:t>
      </w:r>
      <w:r>
        <w:rPr>
          <w:rtl w:val="true"/>
        </w:rPr>
        <w:t xml:space="preserve">: </w:t>
      </w:r>
      <w:r>
        <w:rPr/>
        <w:t>3</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29665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الْعَیَّاشِیُّ فِی تَفْسِیرِهِ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یا أَیُّهَا الَّذِینَ آمَنُوا أَوْفُوا بِالْعُقُودِ </w:t>
      </w:r>
      <w:r>
        <w:rPr>
          <w:rStyle w:val="FootnoteAnchor"/>
          <w:rtl w:val="true"/>
        </w:rPr>
        <w:footnoteReference w:id="1949"/>
      </w:r>
      <w:r>
        <w:rPr>
          <w:rFonts w:ascii="Amiri" w:hAnsi="Amiri" w:eastAsia="Amiri" w:cs="Amiri"/>
          <w:color w:val="111111"/>
          <w:sz w:val="28"/>
          <w:sz w:val="28"/>
          <w:szCs w:val="28"/>
          <w:rtl w:val="true"/>
          <w:lang w:bidi="ar-SA"/>
        </w:rPr>
        <w:t>قَالَ 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سنان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وفای به عهدها و پیمان‌ها است</w:t>
      </w:r>
      <w:r>
        <w:rPr>
          <w:rFonts w:eastAsia="IRNazanin" w:cs="IRNazanin"/>
          <w:color w:val="111111"/>
          <w:sz w:val="28"/>
          <w:szCs w:val="28"/>
          <w:rtl w:val="true"/>
          <w:lang w:bidi="fa-IR"/>
        </w:rPr>
        <w:t>.</w:t>
      </w:r>
    </w:p>
    <w:p>
      <w:pPr>
        <w:pStyle w:val="Heading4"/>
        <w:numPr>
          <w:ilvl w:val="3"/>
          <w:numId w:val="1"/>
        </w:numPr>
        <w:rPr/>
      </w:pPr>
      <w:bookmarkStart w:id="2549" w:name="__RefHeading___Toc12664501_1280447820"/>
      <w:bookmarkStart w:id="2550" w:name="_Toc1122"/>
      <w:bookmarkEnd w:id="2549"/>
      <w:r>
        <w:rPr>
          <w:rtl w:val="true"/>
        </w:rPr>
        <w:t>[</w:t>
      </w:r>
      <w:r>
        <w:rPr>
          <w:rtl w:val="true"/>
        </w:rPr>
        <w:t>رقم الحدیث الکلی</w:t>
      </w:r>
      <w:r>
        <w:rPr>
          <w:rtl w:val="true"/>
        </w:rPr>
        <w:t xml:space="preserve">: </w:t>
      </w:r>
      <w:r>
        <w:rPr/>
        <w:t>29666</w:t>
      </w:r>
      <w:r>
        <w:rPr>
          <w:rtl w:val="true"/>
        </w:rPr>
        <w:t xml:space="preserve"> - </w:t>
      </w:r>
      <w:r>
        <w:rPr>
          <w:rtl w:val="true"/>
        </w:rPr>
        <w:t>رقم الحدیث الباب</w:t>
      </w:r>
      <w:r>
        <w:rPr>
          <w:rtl w:val="true"/>
        </w:rPr>
        <w:t xml:space="preserve">: </w:t>
      </w:r>
      <w:r>
        <w:rPr/>
        <w:t>4</w:t>
      </w:r>
      <w:r>
        <w:rPr>
          <w:rtl w:val="true"/>
        </w:rPr>
        <w:t>]</w:t>
      </w:r>
      <w:bookmarkEnd w:id="25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أَحْمَدُ بْنُ مُحَمَّدِ بْنِ عِیسَی فِی نَوَادِرِهِ عَنْ أَبِی جَعْفَرٍ الثَّانِی ع فِی رَجُلٍ عَاهَدَ اللَّهَ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یَقْرَبَ مُحَرَّماً أَبَداً فَلَمَّا رَجَعَ عَادَ إِلَی الْمُحَرَّمِ فَقَالَ أَبُو جَعْفَرٍ ع یُعْتِقُ أَوْ یَصُومُ أَوْ یَتَصَدَّقُ عَلَی سِتِّینَ مِسْکِیناً وَ مَا تَرَکَ مِنَ الْأَمْرِ أَعْظَمُ وَ یَسْتَغْفِرُ اللَّهَ وَ یَتُوبُ إِلَیْهِ</w:t>
      </w:r>
      <w:r>
        <w:rPr>
          <w:rFonts w:eastAsia="Amiri" w:cs="Amiri" w:ascii="Amiri" w:hAnsi="Amiri"/>
          <w:color w:val="111111"/>
          <w:sz w:val="28"/>
          <w:szCs w:val="28"/>
          <w:rtl w:val="true"/>
          <w:lang w:bidi="ar-SA"/>
        </w:rPr>
        <w:t>.</w:t>
      </w:r>
      <w:bookmarkStart w:id="2551" w:name="pg18705_173906"/>
    </w:p>
    <w:p>
      <w:pPr>
        <w:pStyle w:val="BookText"/>
        <w:rPr/>
      </w:pPr>
      <w:bookmarkEnd w:id="255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در کتاب نوادر خود نقل کرده که امام جواد علیه‌السلام درباره مردی روایت کرده است که نزد حجر اسماعیل عهدی با خدا بست که هرگز به گناه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بازگشت به گناه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بنده‌ای آزاد کند، یا روزه بگیرد، یا به شصت فقیر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امر الهی ترک شده، بسیار بزرگ‌تر است؛ بنابراین باید از خداوند طلب مغفرت کند و به سوی او بازگردد</w:t>
      </w:r>
      <w:r>
        <w:rPr>
          <w:rFonts w:eastAsia="IRNazanin" w:cs="IRNazanin"/>
          <w:color w:val="111111"/>
          <w:sz w:val="28"/>
          <w:szCs w:val="28"/>
          <w:rtl w:val="true"/>
          <w:lang w:bidi="fa-IR"/>
        </w:rPr>
        <w:t>.</w:t>
      </w:r>
    </w:p>
    <w:p>
      <w:pPr>
        <w:pStyle w:val="Heading2"/>
        <w:numPr>
          <w:ilvl w:val="1"/>
          <w:numId w:val="1"/>
        </w:numPr>
        <w:rPr/>
      </w:pPr>
      <w:bookmarkStart w:id="2552" w:name="__RefHeading___Toc12664503_1280447820"/>
      <w:bookmarkStart w:id="2553" w:name="_Toc1123"/>
      <w:bookmarkEnd w:id="2552"/>
      <w:r>
        <w:rPr>
          <w:rtl w:val="true"/>
        </w:rPr>
        <w:t>کِتَابُ الصَّیْدِ وَ الذَّبَائِحِ‌</w:t>
      </w:r>
      <w:bookmarkEnd w:id="2553"/>
    </w:p>
    <w:p>
      <w:pPr>
        <w:pStyle w:val="Heading3"/>
        <w:numPr>
          <w:ilvl w:val="2"/>
          <w:numId w:val="1"/>
        </w:numPr>
        <w:rPr/>
      </w:pPr>
      <w:bookmarkStart w:id="2554" w:name="__RefHeading___Toc12664505_1280447820"/>
      <w:bookmarkStart w:id="2555" w:name="_Toc1124"/>
      <w:bookmarkEnd w:id="2554"/>
      <w:r>
        <w:rPr>
          <w:rtl w:val="true"/>
        </w:rPr>
        <w:t>اشاره</w:t>
      </w:r>
      <w:bookmarkEnd w:id="25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6" w:name="__RefHeading___Toc12664507_1280447820"/>
      <w:bookmarkStart w:id="2557" w:name="_Toc1125"/>
      <w:bookmarkEnd w:id="2556"/>
      <w:r>
        <w:rPr>
          <w:rtl w:val="true"/>
        </w:rPr>
        <w:t>اشارة</w:t>
      </w:r>
      <w:bookmarkStart w:id="2558" w:name="pg18705_173908"/>
      <w:bookmarkEnd w:id="2557"/>
    </w:p>
    <w:p>
      <w:pPr>
        <w:pStyle w:val="Heading3"/>
        <w:numPr>
          <w:ilvl w:val="2"/>
          <w:numId w:val="1"/>
        </w:numPr>
        <w:rPr/>
      </w:pPr>
      <w:bookmarkStart w:id="2559" w:name="__RefHeading___Toc12664509_1280447820"/>
      <w:bookmarkStart w:id="2560" w:name="_Toc1126"/>
      <w:bookmarkEnd w:id="2558"/>
      <w:bookmarkEnd w:id="2559"/>
      <w:r>
        <w:rPr>
          <w:rtl w:val="true"/>
        </w:rPr>
        <w:t>أَبْوَابُ الصَّیْدِ</w:t>
      </w:r>
      <w:bookmarkEnd w:id="2560"/>
    </w:p>
    <w:p>
      <w:pPr>
        <w:pStyle w:val="Heading4"/>
        <w:numPr>
          <w:ilvl w:val="3"/>
          <w:numId w:val="1"/>
        </w:numPr>
        <w:rPr/>
      </w:pPr>
      <w:bookmarkStart w:id="2561" w:name="__RefHeading___Toc12664511_1280447820"/>
      <w:bookmarkStart w:id="2562" w:name="_Toc1127"/>
      <w:bookmarkEnd w:id="2561"/>
      <w:r>
        <w:rPr/>
        <w:t>1</w:t>
      </w:r>
      <w:r>
        <w:rPr>
          <w:rtl w:val="true"/>
        </w:rPr>
        <w:t xml:space="preserve">- </w:t>
      </w:r>
      <w:r>
        <w:rPr>
          <w:rtl w:val="true"/>
        </w:rPr>
        <w:t>بَابُ إِبَاحَةِ مَا یَصِیدُ الْکَلْبُ الْمُعَلَّمُ إِذَا قَتَلَهُ‌</w:t>
      </w:r>
      <w:bookmarkEnd w:id="2562"/>
    </w:p>
    <w:p>
      <w:pPr>
        <w:pStyle w:val="Heading5"/>
        <w:numPr>
          <w:ilvl w:val="4"/>
          <w:numId w:val="1"/>
        </w:numPr>
        <w:rPr/>
      </w:pPr>
      <w:bookmarkStart w:id="2563" w:name="__RefHeading___Toc12664513_1280447820"/>
      <w:bookmarkStart w:id="2564" w:name="_Toc1128"/>
      <w:bookmarkEnd w:id="2563"/>
      <w:r>
        <w:rPr>
          <w:rtl w:val="true"/>
        </w:rPr>
        <w:t>اشارة</w:t>
      </w:r>
      <w:bookmarkEnd w:id="2564"/>
    </w:p>
    <w:p>
      <w:pPr>
        <w:pStyle w:val="BookText"/>
        <w:rPr/>
      </w:pPr>
      <w:r>
        <w:rPr>
          <w:rStyle w:val="FootnoteAnchor"/>
        </w:rPr>
        <w:footnoteReference w:id="195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مَا یَصِیدُ الْکَلْبُ الْمُعَلَّمُ إِذَا قَتَلَهُ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جواز و حلیت حیوانی که توسط سگ شکاری آموزش‌دیده شکار شده است، در صورتی که آن را کشته باشد</w:t>
      </w:r>
      <w:r>
        <w:rPr>
          <w:rFonts w:eastAsia="IRNazanin" w:cs="IRNazanin"/>
          <w:color w:val="111111"/>
          <w:sz w:val="28"/>
          <w:szCs w:val="28"/>
          <w:rtl w:val="true"/>
          <w:lang w:bidi="fa-IR"/>
        </w:rPr>
        <w:t>.</w:t>
      </w:r>
    </w:p>
    <w:p>
      <w:pPr>
        <w:pStyle w:val="Heading5"/>
        <w:numPr>
          <w:ilvl w:val="4"/>
          <w:numId w:val="1"/>
        </w:numPr>
        <w:rPr/>
      </w:pPr>
      <w:bookmarkStart w:id="2565" w:name="__RefHeading___Toc12664515_1280447820"/>
      <w:bookmarkStart w:id="2566" w:name="_Toc1129"/>
      <w:bookmarkEnd w:id="2565"/>
      <w:r>
        <w:rPr>
          <w:rtl w:val="true"/>
        </w:rPr>
        <w:t>[</w:t>
      </w:r>
      <w:r>
        <w:rPr>
          <w:rtl w:val="true"/>
        </w:rPr>
        <w:t>رقم الحدیث الکلی</w:t>
      </w:r>
      <w:r>
        <w:rPr>
          <w:rtl w:val="true"/>
        </w:rPr>
        <w:t xml:space="preserve">: </w:t>
      </w:r>
      <w:r>
        <w:rPr/>
        <w:t>29667</w:t>
      </w:r>
      <w:r>
        <w:rPr>
          <w:rtl w:val="true"/>
        </w:rPr>
        <w:t xml:space="preserve"> - </w:t>
      </w:r>
      <w:r>
        <w:rPr>
          <w:rtl w:val="true"/>
        </w:rPr>
        <w:t>رقم الحدیث الباب</w:t>
      </w:r>
      <w:r>
        <w:rPr>
          <w:rtl w:val="true"/>
        </w:rPr>
        <w:t xml:space="preserve">: </w:t>
      </w:r>
      <w:r>
        <w:rPr/>
        <w:t>1</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29667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بْنِ عِیسَی جَمِیعاً عَنِ ابْنِ أَبِی عُمَیْرٍ عَنْ حَمَّادِ بْنِ عُثْمَانَ عَنِ الْحَلَبِیِّ عَنْ أَبِی عَبْدِ اللَّهِ ع أَنَّهُ قَالَ فِی کِتَابِ أَمِیرِ الْمُؤْمِنِینَ ع فِی قَوْلِ اللَّهِ عَزَّ وَ جَلَّ وَ ما عَلَّمْتُمْ مِنَ الْجَوارِحِ مُکَلِّبِینَ </w:t>
      </w:r>
      <w:r>
        <w:rPr>
          <w:rStyle w:val="FootnoteAnchor"/>
          <w:rtl w:val="true"/>
        </w:rPr>
        <w:footnoteReference w:id="1953"/>
      </w:r>
      <w:r>
        <w:rPr>
          <w:rFonts w:ascii="Amiri" w:hAnsi="Amiri" w:eastAsia="Amiri" w:cs="Amiri"/>
          <w:color w:val="111111"/>
          <w:sz w:val="28"/>
          <w:sz w:val="28"/>
          <w:szCs w:val="28"/>
          <w:rtl w:val="true"/>
          <w:lang w:bidi="ar-SA"/>
        </w:rPr>
        <w:t>قَالَ هِیَ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نَحْوَهُ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حلبی نقل شده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امیرالمؤمنین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از حیوانات شکارچی آموزش‌داده شده است، از سگ‌های شکاری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عبارت به سگ‌ها اشاره دارد</w:t>
      </w:r>
      <w:r>
        <w:rPr>
          <w:rFonts w:eastAsia="IRNazanin" w:cs="IRNazanin"/>
          <w:color w:val="111111"/>
          <w:sz w:val="28"/>
          <w:szCs w:val="28"/>
          <w:rtl w:val="true"/>
          <w:lang w:bidi="fa-IR"/>
        </w:rPr>
        <w:t>.</w:t>
      </w:r>
      <w:bookmarkStart w:id="2567" w:name="pg18705_173909"/>
    </w:p>
    <w:p>
      <w:pPr>
        <w:pStyle w:val="Heading5"/>
        <w:numPr>
          <w:ilvl w:val="4"/>
          <w:numId w:val="1"/>
        </w:numPr>
        <w:rPr/>
      </w:pPr>
      <w:bookmarkStart w:id="2568" w:name="__RefHeading___Toc12664517_1280447820"/>
      <w:bookmarkStart w:id="2569" w:name="_Toc1130"/>
      <w:bookmarkEnd w:id="2567"/>
      <w:bookmarkEnd w:id="2568"/>
      <w:r>
        <w:rPr>
          <w:rtl w:val="true"/>
        </w:rPr>
        <w:t>[</w:t>
      </w:r>
      <w:r>
        <w:rPr>
          <w:rtl w:val="true"/>
        </w:rPr>
        <w:t>رقم الحدیث الکلی</w:t>
      </w:r>
      <w:r>
        <w:rPr>
          <w:rtl w:val="true"/>
        </w:rPr>
        <w:t xml:space="preserve">: </w:t>
      </w:r>
      <w:r>
        <w:rPr/>
        <w:t>29668</w:t>
      </w:r>
      <w:r>
        <w:rPr>
          <w:rtl w:val="true"/>
        </w:rPr>
        <w:t xml:space="preserve"> - </w:t>
      </w:r>
      <w:r>
        <w:rPr>
          <w:rtl w:val="true"/>
        </w:rPr>
        <w:t>رقم الحدیث الباب</w:t>
      </w:r>
      <w:r>
        <w:rPr>
          <w:rtl w:val="true"/>
        </w:rPr>
        <w:t xml:space="preserve">: </w:t>
      </w:r>
      <w:r>
        <w:rPr/>
        <w:t>2</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29668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وَ عَنْهُ عَنْ أَبِیهِ وَ عَنْ مُحَمَّدٍ عَنْ أَحْمَدَ وَ عَنْ عِدَّةٍ مِنْ أَصْحَابِنَا عَنْ سَهْلِ بْنِ زِیَادٍ </w:t>
      </w:r>
      <w:r>
        <w:rPr>
          <w:rStyle w:val="FootnoteAnchor"/>
          <w:rtl w:val="true"/>
        </w:rPr>
        <w:footnoteReference w:id="1956"/>
      </w:r>
      <w:r>
        <w:rPr>
          <w:rFonts w:ascii="Amiri" w:hAnsi="Amiri" w:eastAsia="Amiri" w:cs="Amiri"/>
          <w:color w:val="111111"/>
          <w:sz w:val="28"/>
          <w:sz w:val="28"/>
          <w:szCs w:val="28"/>
          <w:rtl w:val="true"/>
          <w:lang w:bidi="ar-SA"/>
        </w:rPr>
        <w:t>جَمِیعاً عَنِ ابْنِ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یَسْرَحُ کَلْبَهُ الْمُعَلَّمَ وَ یُسَمِّی إِذَا سَرَحَهُ قَالَ یَأْکُلُ مِمَّا أَمْسَکَ عَلَیْهِ فَإِذَا أَدْرَکَهُ قَبْلَ قَتْلِهِ ذَکَّاهُ وَ إِنْ وَجَدَ مَعَهُ کَلْباً غَیْرَ مُعَلَّمٍ فَلَا یَأْکُلُ مِنْهُ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عبیده الحذاء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درباره مردی که سگ شکاری آموزش‌دیده‌اش را برای شکار می‌فرستد و هنگام فرستادن، نام خدا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سگ شکار کرده و برای او نگه داشته است، می‌تواند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شکار برسد قبل از اینکه سگ آن را بکشد، باید خودش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همراه سگ، سگ دیگری باشد که آموزش‌دیده نیست، نباید از شکار آن بخورد</w:t>
      </w:r>
      <w:r>
        <w:rPr>
          <w:rFonts w:eastAsia="IRNazanin" w:cs="IRNazanin"/>
          <w:color w:val="111111"/>
          <w:sz w:val="28"/>
          <w:szCs w:val="28"/>
          <w:rtl w:val="true"/>
          <w:lang w:bidi="fa-IR"/>
        </w:rPr>
        <w:t>.</w:t>
      </w:r>
    </w:p>
    <w:p>
      <w:pPr>
        <w:pStyle w:val="Heading5"/>
        <w:numPr>
          <w:ilvl w:val="4"/>
          <w:numId w:val="1"/>
        </w:numPr>
        <w:rPr/>
      </w:pPr>
      <w:bookmarkStart w:id="2570" w:name="__RefHeading___Toc12664519_1280447820"/>
      <w:bookmarkStart w:id="2571" w:name="_Toc1131"/>
      <w:bookmarkEnd w:id="2570"/>
      <w:r>
        <w:rPr>
          <w:rtl w:val="true"/>
        </w:rPr>
        <w:t>[</w:t>
      </w:r>
      <w:r>
        <w:rPr>
          <w:rtl w:val="true"/>
        </w:rPr>
        <w:t>رقم الحدیث الکلی</w:t>
      </w:r>
      <w:r>
        <w:rPr>
          <w:rtl w:val="true"/>
        </w:rPr>
        <w:t xml:space="preserve">: </w:t>
      </w:r>
      <w:r>
        <w:rPr/>
        <w:t>29669</w:t>
      </w:r>
      <w:r>
        <w:rPr>
          <w:rtl w:val="true"/>
        </w:rPr>
        <w:t xml:space="preserve"> - </w:t>
      </w:r>
      <w:r>
        <w:rPr>
          <w:rtl w:val="true"/>
        </w:rPr>
        <w:t>رقم الحدیث الباب</w:t>
      </w:r>
      <w:r>
        <w:rPr>
          <w:rtl w:val="true"/>
        </w:rPr>
        <w:t xml:space="preserve">: </w:t>
      </w:r>
      <w:r>
        <w:rPr/>
        <w:t>3</w:t>
      </w:r>
      <w:r>
        <w:rPr>
          <w:rtl w:val="true"/>
        </w:rPr>
        <w:t>]</w:t>
      </w:r>
      <w:bookmarkEnd w:id="2571"/>
    </w:p>
    <w:p>
      <w:pPr>
        <w:pStyle w:val="BookText"/>
        <w:rPr/>
      </w:pPr>
      <w:r>
        <w:rPr>
          <w:rFonts w:eastAsia="Times New Roman" w:cs="Times New Roman" w:ascii="Times New Roman" w:hAnsi="Times New Roman"/>
          <w:color w:val="111111"/>
          <w:sz w:val="28"/>
          <w:szCs w:val="28"/>
          <w:lang w:val="en-US" w:bidi="en-US"/>
        </w:rPr>
        <w:t>29669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وَ عَنْ مُحَمَّدِ بْنِ یَحْیَی عَنْ أَحْمَدَ بْنِ مُحَمَّدٍ عَنْ عَلِیِّ بْنِ الْحَکَمِ عَنْ سَیْفِ بْنِ عَمِیرَةَ عَنْ أَبِی بَکْرٍ الْحَضْرَمِیِّ عَنْ أَبِی عَبْدِ اللَّهِ ع أَنَّهُ سَأَلَهُ عَنْ صَیْدِ الْبُزَاةِ وَ الصُّقُورَةِ وَ الْکَلْبِ وَ الْفَهْدِ فَقَالَ لَا تَأْکُلْ صَیْدَ شَیْ‌ءٍ مِنْ هَذِهِ إِلَّا مَا ذَکَّیْتُمُوهُ إِلَّا الْکَلْبَ الْمُکَلَّبَ قُلْتُ فَإِنْ قَتَلَهُ قَالَ کُلْ لِأَنَّ اللَّهَ عَزَّ وَ جَلَّ یَقُولُ 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وَ اذْکُرُوا اسْمَ اللَّهِ عَلَیْهِ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الَّذِی قَبْلَهُ بِإِسْنَادِهِ عَنِ الْحَسَنِ بْنِ مَحْبُوبٍ إِلَّا أَنَّهُ قَالَ مِمَّا أَمْسَکَ عَلَیْهِ وَ إِنْ أَدْرَکَهُ قَدْ قَتَلَهُ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بکر حضرمی نقل شده که از امام صادق علیه‌السلام درباره شکارهایی که توسط پرندگان شکاری همچون باز، شاهین، سگ و یوزپلنگ انجام می‌شود،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هر یک از این حیوانات چیزی نخورید مگر اینکه خودتان آن را ذبح کنید، به‌جز در مورد سگ شکاری آموزش‌دیده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 را کشته باشد،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زیرا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حیوانات شکارچی که آموزش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 شما گرفته‌اند بخورید و نام خدا را بر آن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2572" w:name="pg18705_173910"/>
    </w:p>
    <w:p>
      <w:pPr>
        <w:pStyle w:val="Heading5"/>
        <w:numPr>
          <w:ilvl w:val="4"/>
          <w:numId w:val="1"/>
        </w:numPr>
        <w:rPr/>
      </w:pPr>
      <w:bookmarkStart w:id="2573" w:name="__RefHeading___Toc12664521_1280447820"/>
      <w:bookmarkStart w:id="2574" w:name="_Toc1132"/>
      <w:bookmarkEnd w:id="2572"/>
      <w:bookmarkEnd w:id="2573"/>
      <w:r>
        <w:rPr>
          <w:rtl w:val="true"/>
        </w:rPr>
        <w:t>[</w:t>
      </w:r>
      <w:r>
        <w:rPr>
          <w:rtl w:val="true"/>
        </w:rPr>
        <w:t>رقم الحدیث الکلی</w:t>
      </w:r>
      <w:r>
        <w:rPr>
          <w:rtl w:val="true"/>
        </w:rPr>
        <w:t xml:space="preserve">: </w:t>
      </w:r>
      <w:r>
        <w:rPr/>
        <w:t>29670</w:t>
      </w:r>
      <w:r>
        <w:rPr>
          <w:rtl w:val="true"/>
        </w:rPr>
        <w:t xml:space="preserve"> - </w:t>
      </w:r>
      <w:r>
        <w:rPr>
          <w:rtl w:val="true"/>
        </w:rPr>
        <w:t>رقم الحدیث الباب</w:t>
      </w:r>
      <w:r>
        <w:rPr>
          <w:rtl w:val="true"/>
        </w:rPr>
        <w:t xml:space="preserve">: </w:t>
      </w:r>
      <w:r>
        <w:rPr/>
        <w:t>4</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29670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رَوَاهُ عَلِیُّ بْنُ إِبْرَاهِیمَ فِی تَفْسِیرِهِ عَنْ أَبِیهِ عَنْ فَضَالَةَ بْنِ أَیُّوبَ عَنْ سَیْفِ بْنِ عَمِیرَةَ مِثْلَهُ وَ زَادَ ثُمَّ قَالَ کُلُّ شَیْ‌ءٍ مِنَ السِّبَاعِ تُمْسِکُ الصَّیْدَ عَلَی نَفْسِهَا إِلَّا الْکِلَابَ الْمُعَلَّمَةَ فَإِنَّهَا تُمْسِکُ عَلَی صَاحِبِهَا وَ قَالَ إِذَا أَرْسَلْتَ الْکَلْبَ الْمُعَلَّمَ فَاذْکُرِ اسْمَ اللَّهِ عَلَیْهِ فَهُوَ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سیف بن عمیره نقل شده که مشابه روایت پیشین را آورده است، و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تمامی درندگان شکار را برای خود نگه می‌دارند، به‌جز سگ‌های آموزش‌دیده که شکار را برای صاحب خود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سگ شکاری آموزش‌دیده را می‌فرستی، نام خدا را بر آن یاد کن، که همین ذکر حکم ذبح آن را دارد</w:t>
      </w:r>
      <w:r>
        <w:rPr>
          <w:rFonts w:eastAsia="IRNazanin" w:cs="IRNazanin"/>
          <w:color w:val="111111"/>
          <w:sz w:val="28"/>
          <w:szCs w:val="28"/>
          <w:rtl w:val="true"/>
          <w:lang w:bidi="fa-IR"/>
        </w:rPr>
        <w:t>.</w:t>
      </w:r>
    </w:p>
    <w:p>
      <w:pPr>
        <w:pStyle w:val="Heading4"/>
        <w:numPr>
          <w:ilvl w:val="3"/>
          <w:numId w:val="1"/>
        </w:numPr>
        <w:rPr/>
      </w:pPr>
      <w:bookmarkStart w:id="2575" w:name="__RefHeading___Toc12664523_1280447820"/>
      <w:bookmarkStart w:id="2576" w:name="_Toc1133"/>
      <w:bookmarkEnd w:id="2575"/>
      <w:r>
        <w:rPr/>
        <w:t>2</w:t>
      </w:r>
      <w:r>
        <w:rPr>
          <w:rtl w:val="true"/>
        </w:rPr>
        <w:t xml:space="preserve">- </w:t>
      </w:r>
      <w:r>
        <w:rPr>
          <w:rtl w:val="true"/>
        </w:rPr>
        <w:t>بَابُ أَنَّهُ یَجُوزُ أَکْلُ صَیْدِ الْکَلْبِ وَ إِنْ أَکَلَ مِنْهُ مِنْ غَیْرِ اعْتِیَادٍ أَقَلَّ مِنَ النِّصْفِ أَوْ أَکْثَرَ مِنْهُ أَوْ أَکْثَرَهُ‌</w:t>
      </w:r>
      <w:bookmarkEnd w:id="2576"/>
    </w:p>
    <w:p>
      <w:pPr>
        <w:pStyle w:val="Heading5"/>
        <w:numPr>
          <w:ilvl w:val="4"/>
          <w:numId w:val="1"/>
        </w:numPr>
        <w:rPr/>
      </w:pPr>
      <w:bookmarkStart w:id="2577" w:name="__RefHeading___Toc12664525_1280447820"/>
      <w:bookmarkStart w:id="2578" w:name="_Toc1134"/>
      <w:bookmarkEnd w:id="2577"/>
      <w:r>
        <w:rPr>
          <w:rtl w:val="true"/>
        </w:rPr>
        <w:t>اشارة</w:t>
      </w:r>
      <w:bookmarkEnd w:id="2578"/>
    </w:p>
    <w:p>
      <w:pPr>
        <w:pStyle w:val="BookText"/>
        <w:rPr/>
      </w:pPr>
      <w:r>
        <w:rPr>
          <w:rStyle w:val="FootnoteAnchor"/>
        </w:rPr>
        <w:footnoteReference w:id="196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أَکْلُ صَیْدِ الْکَلْبِ وَ إِنْ أَکَلَ مِنْهُ مِنْ غَیْرِ اعْتِیَادٍ أَقَلَّ مِنَ النِّصْفِ أَوْ أَکْثَرَ مِنْهُ أَوْ أَکْثَرَهُ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جواز خوردن شکار سگ شکاری آموزش‌دیده، حتی اگر از شکار بدون عادت بخورد؛ چه کمتر از نصف، بیشتر از آن، یا حتی بخش عمده‌ای از شکار</w:t>
      </w:r>
      <w:r>
        <w:rPr>
          <w:rFonts w:eastAsia="IRNazanin" w:cs="IRNazanin"/>
          <w:color w:val="111111"/>
          <w:sz w:val="28"/>
          <w:szCs w:val="28"/>
          <w:rtl w:val="true"/>
          <w:lang w:bidi="fa-IR"/>
        </w:rPr>
        <w:t>.</w:t>
      </w:r>
    </w:p>
    <w:p>
      <w:pPr>
        <w:pStyle w:val="Heading5"/>
        <w:numPr>
          <w:ilvl w:val="4"/>
          <w:numId w:val="1"/>
        </w:numPr>
        <w:rPr/>
      </w:pPr>
      <w:bookmarkStart w:id="2579" w:name="__RefHeading___Toc12664527_1280447820"/>
      <w:bookmarkStart w:id="2580" w:name="_Toc1135"/>
      <w:bookmarkEnd w:id="2579"/>
      <w:r>
        <w:rPr>
          <w:rtl w:val="true"/>
        </w:rPr>
        <w:t>[</w:t>
      </w:r>
      <w:r>
        <w:rPr>
          <w:rtl w:val="true"/>
        </w:rPr>
        <w:t>رقم الحدیث الکلی</w:t>
      </w:r>
      <w:r>
        <w:rPr>
          <w:rtl w:val="true"/>
        </w:rPr>
        <w:t xml:space="preserve">: </w:t>
      </w:r>
      <w:r>
        <w:rPr/>
        <w:t>29671</w:t>
      </w:r>
      <w:r>
        <w:rPr>
          <w:rtl w:val="true"/>
        </w:rPr>
        <w:t xml:space="preserve"> - </w:t>
      </w:r>
      <w:r>
        <w:rPr>
          <w:rtl w:val="true"/>
        </w:rPr>
        <w:t>رقم الحدیث الباب</w:t>
      </w:r>
      <w:r>
        <w:rPr>
          <w:rtl w:val="true"/>
        </w:rPr>
        <w:t xml:space="preserve">: </w:t>
      </w:r>
      <w:r>
        <w:rPr/>
        <w:t>1</w:t>
      </w:r>
      <w:r>
        <w:rPr>
          <w:rtl w:val="true"/>
        </w:rPr>
        <w:t>]</w:t>
      </w:r>
      <w:bookmarkEnd w:id="258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مُحَمَّدُ بْنُ یَعْقُوبَ عَنْ مُحَمَّدِ بْنِ یَحْیَی عَنْ أَحْمَدَ بْنِ مُحَمَّدٍ عَنْ مُحَمَّدِ بْنِ یَحْیَی عَنْ جَمِیلِ بْنِ دَرَّاجٍ عَنْ حَکَمِ بْنِ حُکَیْمٍ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الْکَلْبِ یَصِیدُ الصَّیْدَ فَیَقْتُلُهُ قَالَ لَا بَأْسَ بِأَکْلِهِ </w:t>
      </w:r>
      <w:r>
        <w:rPr>
          <w:rStyle w:val="FootnoteAnchor"/>
          <w:rtl w:val="true"/>
        </w:rPr>
        <w:footnoteReference w:id="1964"/>
      </w:r>
      <w:r>
        <w:rPr>
          <w:rFonts w:ascii="Amiri" w:hAnsi="Amiri" w:eastAsia="Amiri" w:cs="Amiri"/>
          <w:color w:val="111111"/>
          <w:sz w:val="28"/>
          <w:sz w:val="28"/>
          <w:szCs w:val="28"/>
          <w:rtl w:val="true"/>
          <w:lang w:bidi="ar-SA"/>
        </w:rPr>
        <w:t>قُلْتُ إِنَّهُمْ یَقُولُونَ إِنَّهُ إِذَا قَتَلَهُ أَکَلَ مِنْهُ فَإِنَّمَا أَمْسَکَ عَلَی نَفْسِهِ فَلَا تَأْکُلْهُ فَقَالَ کُلْ أَ وَ لَیْسَ قَدْ جَامَعُوکُمْ عَلَی أَنَّ قَتْلَهُ ذَکَاتُهُ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فَمَا یَقُولُونَ فِی شَاةٍ ذَبَحَهَا رَجُلٌ أَ ذَکَّاهَا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فَإِنَّ السَّبُعَ جَاءَ بَعْدَ مَا ذَکَّاهَا فَأَکَلَ بَعْضَهَا أَ تُؤْکَلُ الْبَقِیَّةُ قُلْتُ نَعَمْ قَالَ </w:t>
      </w:r>
      <w:r>
        <w:rPr>
          <w:rStyle w:val="FootnoteAnchor"/>
          <w:rtl w:val="true"/>
        </w:rPr>
        <w:footnoteReference w:id="1965"/>
      </w:r>
      <w:r>
        <w:rPr>
          <w:rFonts w:ascii="Amiri" w:hAnsi="Amiri" w:eastAsia="Amiri" w:cs="Amiri"/>
          <w:color w:val="111111"/>
          <w:sz w:val="28"/>
          <w:sz w:val="28"/>
          <w:szCs w:val="28"/>
          <w:rtl w:val="true"/>
          <w:lang w:bidi="ar-SA"/>
        </w:rPr>
        <w:t>فَإِذَا أَجَابُوکَ إِلَی هَذَا فَقُلْ</w:t>
      </w:r>
      <w:bookmarkStart w:id="2581" w:name="pg18705_173911"/>
    </w:p>
    <w:p>
      <w:pPr>
        <w:pStyle w:val="BookText"/>
        <w:rPr/>
      </w:pPr>
      <w:bookmarkEnd w:id="2581"/>
      <w:r>
        <w:rPr>
          <w:rFonts w:ascii="Amiri" w:hAnsi="Amiri" w:eastAsia="Amiri" w:cs="Amiri"/>
          <w:color w:val="111111"/>
          <w:sz w:val="28"/>
          <w:sz w:val="28"/>
          <w:szCs w:val="28"/>
          <w:rtl w:val="true"/>
          <w:lang w:bidi="ar-SA"/>
        </w:rPr>
        <w:t>لَهُمْ کَیْفَ تَقُولُونَ إِذَا ذَکَّی ذَلِکَ وَ أَکَلَ مِنْهُ لَمْ تَأْکُلُوا وَ إِذَا ذَکَّی هَذَا وَ أَکَلَ أَکَلْتُمْ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بن حکیم صیرفی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سگ شکاری که شکار را می‌کشد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خوردن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اگر سگ شکار را بکشد و از آن بخورد، شکار را برای خود نگه داشته و نباید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مگر نه این‌که قبول دارید کشتن شکار توسط سگ همان ذبح آن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گوسفندی که کسی آن را ذبح می‌کند و سپس حیوان درنده‌ای بخشی از آن را می‌خورد، آیا بقیه گوشت آن خورده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می‌پذیرند، به آن‌ها بگو چرا وقتی سگ ذبح می‌کند و از آن می‌خورد، نمی‌خورید، اما وقتی انسان ذبح می‌کند و از آن خورده می‌شود، باقی گوشت را می‌خورید؟</w:t>
      </w:r>
    </w:p>
    <w:p>
      <w:pPr>
        <w:pStyle w:val="Heading5"/>
        <w:numPr>
          <w:ilvl w:val="4"/>
          <w:numId w:val="1"/>
        </w:numPr>
        <w:rPr/>
      </w:pPr>
      <w:bookmarkStart w:id="2582" w:name="__RefHeading___Toc12664529_1280447820"/>
      <w:bookmarkStart w:id="2583" w:name="_Toc1136"/>
      <w:bookmarkEnd w:id="2582"/>
      <w:r>
        <w:rPr>
          <w:rtl w:val="true"/>
        </w:rPr>
        <w:t>[</w:t>
      </w:r>
      <w:r>
        <w:rPr>
          <w:rtl w:val="true"/>
        </w:rPr>
        <w:t>رقم الحدیث الکلی</w:t>
      </w:r>
      <w:r>
        <w:rPr>
          <w:rtl w:val="true"/>
        </w:rPr>
        <w:t xml:space="preserve">: </w:t>
      </w:r>
      <w:r>
        <w:rPr/>
        <w:t>29672</w:t>
      </w:r>
      <w:r>
        <w:rPr>
          <w:rtl w:val="true"/>
        </w:rPr>
        <w:t xml:space="preserve"> - </w:t>
      </w:r>
      <w:r>
        <w:rPr>
          <w:rtl w:val="true"/>
        </w:rPr>
        <w:t>رقم الحدیث الباب</w:t>
      </w:r>
      <w:r>
        <w:rPr>
          <w:rtl w:val="true"/>
        </w:rPr>
        <w:t xml:space="preserve">: </w:t>
      </w:r>
      <w:r>
        <w:rPr/>
        <w:t>2</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29672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 عَلِیِّ بْنِ إِبْرَاهِیمَ عَنْ أَبِیهِ عَنِ ابْنِ أَبِی عُمَیْرٍ عَنْ عُمَرَ بْنِ أُذَیْنَةَ عَنْ مُحَمَّدِ بْنِ مُسْلِمٍ وَ غَیْرِ وَاحِدٍ عَنْهُمَا ع جَمِیعاً أَنَّهُمَا قَالا فِی الْکَلْبِ یُرْسِلُهُ الرَّجُلُ وَ یُسَمِّی قَالا إِنْ أَخَذَهُ فَأَدْرَکْتَ ذَکَاتَهُ فَذَکِّهِ وَ إِنْ أَدْرَکْتَهُ وَ قَدْ قَتَلَهُ وَ أَکَلَ مِنْهُ فَکُلْ مَا بَقِیَ وَ لَا تَرَوْنَ مَا یَرَوْنَ فِی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و چند تن دیگر از ایشان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سگ شکاری که مردی او را می‌فرستد و نام خدا را بر آن می‌برد، امامان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 را گرفت و شما به موقع رسیدید که آن را ذبح کنید، آن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رسیدید و سگ شکار را کشته بود و از آن خورده بود، از باقی‌مانده شکار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دیگران درباره سگ می‌گویند، مورد نظر شما نیست</w:t>
      </w:r>
      <w:r>
        <w:rPr>
          <w:rFonts w:eastAsia="IRNazanin" w:cs="IRNazanin"/>
          <w:color w:val="111111"/>
          <w:sz w:val="28"/>
          <w:szCs w:val="28"/>
          <w:rtl w:val="true"/>
          <w:lang w:bidi="fa-IR"/>
        </w:rPr>
        <w:t>.</w:t>
      </w:r>
    </w:p>
    <w:p>
      <w:pPr>
        <w:pStyle w:val="Heading5"/>
        <w:numPr>
          <w:ilvl w:val="4"/>
          <w:numId w:val="1"/>
        </w:numPr>
        <w:rPr/>
      </w:pPr>
      <w:bookmarkStart w:id="2584" w:name="__RefHeading___Toc12664531_1280447820"/>
      <w:bookmarkStart w:id="2585" w:name="_Toc1137"/>
      <w:bookmarkEnd w:id="2584"/>
      <w:r>
        <w:rPr>
          <w:rtl w:val="true"/>
        </w:rPr>
        <w:t>[</w:t>
      </w:r>
      <w:r>
        <w:rPr>
          <w:rtl w:val="true"/>
        </w:rPr>
        <w:t>رقم الحدیث الکلی</w:t>
      </w:r>
      <w:r>
        <w:rPr>
          <w:rtl w:val="true"/>
        </w:rPr>
        <w:t xml:space="preserve">: </w:t>
      </w:r>
      <w:r>
        <w:rPr/>
        <w:t>29673</w:t>
      </w:r>
      <w:r>
        <w:rPr>
          <w:rtl w:val="true"/>
        </w:rPr>
        <w:t xml:space="preserve"> - </w:t>
      </w:r>
      <w:r>
        <w:rPr>
          <w:rtl w:val="true"/>
        </w:rPr>
        <w:t>رقم الحدیث الباب</w:t>
      </w:r>
      <w:r>
        <w:rPr>
          <w:rtl w:val="true"/>
        </w:rPr>
        <w:t xml:space="preserve">: </w:t>
      </w:r>
      <w:r>
        <w:rPr/>
        <w:t>3</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29673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8"/>
      </w:r>
      <w:r>
        <w:rPr>
          <w:rFonts w:ascii="Amiri" w:hAnsi="Amiri" w:eastAsia="Amiri" w:cs="Amiri"/>
          <w:color w:val="111111"/>
          <w:sz w:val="28"/>
          <w:sz w:val="28"/>
          <w:szCs w:val="28"/>
          <w:rtl w:val="true"/>
          <w:lang w:bidi="ar-SA"/>
        </w:rPr>
        <w:t>وَ عَنْ مُحَمَّدِ بْنِ یَحْیَی عَنْ أَحْمَدَ بْنِ مُحَمَّدٍ عَنِ الْحَسَنِ بْنِ عَلِیِّ بْنِ فَضَّالٍ عَنْ عَبْدِ اللَّهِ بْنِ بُکَیْرٍ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یُمْسِکُ عَلَی صَیْدِهِ وَ یَأْکُلُ مِنْهُ فَقَالَ لَا بَأْسَ بِمَا یَأْکُلُ هُوَ لَکَ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عَبْدِ اللَّهِ بْنِ بُکَیْرٍ مِثْلَهُ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سالم اشل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سگ شکاری که شکار را نگه می‌دارد و از آن می‌خورد،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آنچه سگ می‌خورد برای تو حلال است</w:t>
      </w:r>
      <w:r>
        <w:rPr>
          <w:rFonts w:eastAsia="IRNazanin" w:cs="IRNazanin"/>
          <w:color w:val="111111"/>
          <w:sz w:val="28"/>
          <w:szCs w:val="28"/>
          <w:rtl w:val="true"/>
          <w:lang w:bidi="fa-IR"/>
        </w:rPr>
        <w:t>.</w:t>
      </w:r>
    </w:p>
    <w:p>
      <w:pPr>
        <w:pStyle w:val="Heading5"/>
        <w:numPr>
          <w:ilvl w:val="4"/>
          <w:numId w:val="1"/>
        </w:numPr>
        <w:rPr/>
      </w:pPr>
      <w:bookmarkStart w:id="2586" w:name="__RefHeading___Toc12664533_1280447820"/>
      <w:bookmarkStart w:id="2587" w:name="_Toc1138"/>
      <w:bookmarkEnd w:id="2586"/>
      <w:r>
        <w:rPr>
          <w:rtl w:val="true"/>
        </w:rPr>
        <w:t>[</w:t>
      </w:r>
      <w:r>
        <w:rPr>
          <w:rtl w:val="true"/>
        </w:rPr>
        <w:t>رقم الحدیث الکلی</w:t>
      </w:r>
      <w:r>
        <w:rPr>
          <w:rtl w:val="true"/>
        </w:rPr>
        <w:t xml:space="preserve">: </w:t>
      </w:r>
      <w:r>
        <w:rPr/>
        <w:t>29674</w:t>
      </w:r>
      <w:r>
        <w:rPr>
          <w:rtl w:val="true"/>
        </w:rPr>
        <w:t xml:space="preserve"> - </w:t>
      </w:r>
      <w:r>
        <w:rPr>
          <w:rtl w:val="true"/>
        </w:rPr>
        <w:t>رقم الحدیث الباب</w:t>
      </w:r>
      <w:r>
        <w:rPr>
          <w:rtl w:val="true"/>
        </w:rPr>
        <w:t xml:space="preserve">: </w:t>
      </w:r>
      <w:r>
        <w:rPr/>
        <w:t>4</w:t>
      </w:r>
      <w:r>
        <w:rPr>
          <w:rtl w:val="true"/>
        </w:rPr>
        <w:t>]</w:t>
      </w:r>
      <w:bookmarkEnd w:id="2587"/>
    </w:p>
    <w:p>
      <w:pPr>
        <w:pStyle w:val="BookText"/>
        <w:rPr/>
      </w:pPr>
      <w:r>
        <w:rPr>
          <w:rFonts w:eastAsia="Times New Roman" w:cs="Times New Roman" w:ascii="Times New Roman" w:hAnsi="Times New Roman"/>
          <w:color w:val="111111"/>
          <w:sz w:val="28"/>
          <w:szCs w:val="28"/>
          <w:lang w:val="en-US" w:bidi="en-US"/>
        </w:rPr>
        <w:t>29674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عَنْهُ عَنْ أَحْمَدَ عَنْ 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أَرْسَلَ کَلْبَهُ فَأَدْرَکَهُ وَ قَدْ قَتَلَ قَالَ کُلْ وَ إِنْ 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درباره مردی که سگ شکاری خود را فرستاد و به شکار رسید، در حالی که سگ آن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حتی اگر سگ از آن خورده باشد</w:t>
      </w:r>
      <w:r>
        <w:rPr>
          <w:rFonts w:eastAsia="IRNazanin" w:cs="IRNazanin"/>
          <w:color w:val="111111"/>
          <w:sz w:val="28"/>
          <w:szCs w:val="28"/>
          <w:rtl w:val="true"/>
          <w:lang w:bidi="fa-IR"/>
        </w:rPr>
        <w:t>.</w:t>
      </w:r>
    </w:p>
    <w:p>
      <w:pPr>
        <w:pStyle w:val="Heading5"/>
        <w:numPr>
          <w:ilvl w:val="4"/>
          <w:numId w:val="1"/>
        </w:numPr>
        <w:rPr/>
      </w:pPr>
      <w:bookmarkStart w:id="2588" w:name="__RefHeading___Toc12664535_1280447820"/>
      <w:bookmarkStart w:id="2589" w:name="_Toc1139"/>
      <w:bookmarkEnd w:id="2588"/>
      <w:r>
        <w:rPr>
          <w:rtl w:val="true"/>
        </w:rPr>
        <w:t>[</w:t>
      </w:r>
      <w:r>
        <w:rPr>
          <w:rtl w:val="true"/>
        </w:rPr>
        <w:t>رقم الحدیث الکلی</w:t>
      </w:r>
      <w:r>
        <w:rPr>
          <w:rtl w:val="true"/>
        </w:rPr>
        <w:t xml:space="preserve">: </w:t>
      </w:r>
      <w:r>
        <w:rPr/>
        <w:t>29675</w:t>
      </w:r>
      <w:r>
        <w:rPr>
          <w:rtl w:val="true"/>
        </w:rPr>
        <w:t xml:space="preserve"> - </w:t>
      </w:r>
      <w:r>
        <w:rPr>
          <w:rtl w:val="true"/>
        </w:rPr>
        <w:t>رقم الحدیث الباب</w:t>
      </w:r>
      <w:r>
        <w:rPr>
          <w:rtl w:val="true"/>
        </w:rPr>
        <w:t xml:space="preserve">: </w:t>
      </w:r>
      <w:r>
        <w:rPr/>
        <w:t>5</w:t>
      </w:r>
      <w:r>
        <w:rPr>
          <w:rtl w:val="true"/>
        </w:rPr>
        <w:t>]</w:t>
      </w:r>
      <w:bookmarkEnd w:id="258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1"/>
      </w:r>
      <w:r>
        <w:rPr>
          <w:rFonts w:ascii="Amiri" w:hAnsi="Amiri" w:eastAsia="Amiri" w:cs="Amiri"/>
          <w:color w:val="111111"/>
          <w:sz w:val="28"/>
          <w:sz w:val="28"/>
          <w:szCs w:val="28"/>
          <w:rtl w:val="true"/>
          <w:lang w:bidi="ar-SA"/>
        </w:rPr>
        <w:t>وَ عَنْهُ عَنْ أَحْمَدَ عَنْ عَلِیِّ بْنِ الْحَکَمِ عَنْ سَیْفِ بْنِ</w:t>
      </w:r>
      <w:bookmarkStart w:id="2590" w:name="pg18705_173912"/>
    </w:p>
    <w:p>
      <w:pPr>
        <w:pStyle w:val="BookText"/>
        <w:rPr/>
      </w:pPr>
      <w:bookmarkEnd w:id="2590"/>
      <w:r>
        <w:rPr>
          <w:rFonts w:ascii="Amiri" w:hAnsi="Amiri" w:eastAsia="Amiri" w:cs="Amiri"/>
          <w:color w:val="111111"/>
          <w:sz w:val="28"/>
          <w:sz w:val="28"/>
          <w:szCs w:val="28"/>
          <w:rtl w:val="true"/>
          <w:lang w:bidi="ar-SA"/>
        </w:rPr>
        <w:t>عَمِیرَةَ عَنْ أَبَانِ بْنِ تَغْلِبَ عَنْ سَعِیدِ بْنِ الْمُسَیَّبِ قَالَ سَمِعْتُ سَلْمَانَ یَقُولُ کُلْ مِمَّا أَمْسَکَ الْکَلْبُ وَ إِنْ أَکَلَ ثُلُثَیْهِ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سگ شکار کرده است بخور، حتی اگر دو سوم آن را خورده باشد</w:t>
      </w:r>
      <w:r>
        <w:rPr>
          <w:rFonts w:eastAsia="IRNazanin" w:cs="IRNazanin"/>
          <w:color w:val="111111"/>
          <w:sz w:val="28"/>
          <w:szCs w:val="28"/>
          <w:rtl w:val="true"/>
          <w:lang w:bidi="fa-IR"/>
        </w:rPr>
        <w:t>.</w:t>
      </w:r>
    </w:p>
    <w:p>
      <w:pPr>
        <w:pStyle w:val="Heading5"/>
        <w:numPr>
          <w:ilvl w:val="4"/>
          <w:numId w:val="1"/>
        </w:numPr>
        <w:rPr/>
      </w:pPr>
      <w:bookmarkStart w:id="2591" w:name="__RefHeading___Toc12664537_1280447820"/>
      <w:bookmarkStart w:id="2592" w:name="_Toc1140"/>
      <w:bookmarkEnd w:id="2591"/>
      <w:r>
        <w:rPr>
          <w:rtl w:val="true"/>
        </w:rPr>
        <w:t>[</w:t>
      </w:r>
      <w:r>
        <w:rPr>
          <w:rtl w:val="true"/>
        </w:rPr>
        <w:t>رقم الحدیث الکلی</w:t>
      </w:r>
      <w:r>
        <w:rPr>
          <w:rtl w:val="true"/>
        </w:rPr>
        <w:t xml:space="preserve">: </w:t>
      </w:r>
      <w:r>
        <w:rPr/>
        <w:t>29676</w:t>
      </w:r>
      <w:r>
        <w:rPr>
          <w:rtl w:val="true"/>
        </w:rPr>
        <w:t xml:space="preserve"> - </w:t>
      </w:r>
      <w:r>
        <w:rPr>
          <w:rtl w:val="true"/>
        </w:rPr>
        <w:t>رقم الحدیث الباب</w:t>
      </w:r>
      <w:r>
        <w:rPr>
          <w:rtl w:val="true"/>
        </w:rPr>
        <w:t xml:space="preserve">: </w:t>
      </w:r>
      <w:r>
        <w:rPr/>
        <w:t>6</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29676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وَ بِالْإِسْنَادِ عَنْ سَیْفِ بْنِ عَمِیرَةَ عَنْ مَنْصُورِ بْنِ حَازِمٍ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کَلْبٍ مُعَلَّمٍ قَدْ أَکَلَ مِنْ صَیْدِهِ قَالَ 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سالم اشل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شکار سگ شکاری آموزش‌دیده که از شکار خود خورده باشد،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w:t>
      </w:r>
    </w:p>
    <w:p>
      <w:pPr>
        <w:pStyle w:val="Heading5"/>
        <w:numPr>
          <w:ilvl w:val="4"/>
          <w:numId w:val="1"/>
        </w:numPr>
        <w:rPr/>
      </w:pPr>
      <w:bookmarkStart w:id="2593" w:name="__RefHeading___Toc12664539_1280447820"/>
      <w:bookmarkStart w:id="2594" w:name="_Toc1141"/>
      <w:bookmarkEnd w:id="2593"/>
      <w:r>
        <w:rPr>
          <w:rtl w:val="true"/>
        </w:rPr>
        <w:t>[</w:t>
      </w:r>
      <w:r>
        <w:rPr>
          <w:rtl w:val="true"/>
        </w:rPr>
        <w:t>رقم الحدیث الکلی</w:t>
      </w:r>
      <w:r>
        <w:rPr>
          <w:rtl w:val="true"/>
        </w:rPr>
        <w:t xml:space="preserve">: </w:t>
      </w:r>
      <w:r>
        <w:rPr/>
        <w:t>29677</w:t>
      </w:r>
      <w:r>
        <w:rPr>
          <w:rtl w:val="true"/>
        </w:rPr>
        <w:t xml:space="preserve"> - </w:t>
      </w:r>
      <w:r>
        <w:rPr>
          <w:rtl w:val="true"/>
        </w:rPr>
        <w:t>رقم الحدیث الباب</w:t>
      </w:r>
      <w:r>
        <w:rPr>
          <w:rtl w:val="true"/>
        </w:rPr>
        <w:t xml:space="preserve">: </w:t>
      </w:r>
      <w:r>
        <w:rPr/>
        <w:t>7</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29677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وَ بِالْإِسْنَادِ عَنْ عَلِیِّ بْنِ الْحَکَمِ عَنْ مُوسَی بْنِ بَکْرٍ عَنْ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صَیْدِ الْکَلْبِ إِنْ أَرْسَلَهُ الرَّجُلُ </w:t>
      </w:r>
      <w:r>
        <w:rPr>
          <w:rStyle w:val="FootnoteAnchor"/>
          <w:rtl w:val="true"/>
        </w:rPr>
        <w:footnoteReference w:id="1974"/>
      </w:r>
      <w:r>
        <w:rPr>
          <w:rFonts w:ascii="Amiri" w:hAnsi="Amiri" w:eastAsia="Amiri" w:cs="Amiri"/>
          <w:color w:val="111111"/>
          <w:sz w:val="28"/>
          <w:sz w:val="28"/>
          <w:szCs w:val="28"/>
          <w:rtl w:val="true"/>
          <w:lang w:bidi="ar-SA"/>
        </w:rPr>
        <w:t xml:space="preserve">وَ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مِمَّا</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أَمْسَکَ عَلَیْهِ وَ إِنْ قَتَلَ وَ إِنْ أَکَلَ فَکُلْ مَا بَقِیَ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 کَذَا الْأَحَادِیثُ الثَّلَاثَةُ الَّتِی قَبْلَهُ وَ رَوَاهُ الصَّدُوقُ بِإِسْنَادِهِ عَنْ مُوسَی بْنِ بَکْرٍ نَحْوَهُ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شکار سگ، اگر مرد سگ را فرستاده و نام خدا را برده باشد، می‌تواند از آنچه سگ برای او گرفته است بخورد، حتی اگر سگ شکار را کشته یا از آن خورده باشد، از باقی‌مانده آن بخورد</w:t>
      </w:r>
      <w:r>
        <w:rPr>
          <w:rFonts w:eastAsia="IRNazanin" w:cs="IRNazanin"/>
          <w:color w:val="111111"/>
          <w:sz w:val="28"/>
          <w:szCs w:val="28"/>
          <w:rtl w:val="true"/>
          <w:lang w:bidi="fa-IR"/>
        </w:rPr>
        <w:t>.</w:t>
      </w:r>
    </w:p>
    <w:p>
      <w:pPr>
        <w:pStyle w:val="Heading5"/>
        <w:numPr>
          <w:ilvl w:val="4"/>
          <w:numId w:val="1"/>
        </w:numPr>
        <w:rPr/>
      </w:pPr>
      <w:bookmarkStart w:id="2595" w:name="__RefHeading___Toc12664541_1280447820"/>
      <w:bookmarkStart w:id="2596" w:name="_Toc1142"/>
      <w:bookmarkEnd w:id="2595"/>
      <w:r>
        <w:rPr>
          <w:rtl w:val="true"/>
        </w:rPr>
        <w:t>[</w:t>
      </w:r>
      <w:r>
        <w:rPr>
          <w:rtl w:val="true"/>
        </w:rPr>
        <w:t>رقم الحدیث الکلی</w:t>
      </w:r>
      <w:r>
        <w:rPr>
          <w:rtl w:val="true"/>
        </w:rPr>
        <w:t xml:space="preserve">: </w:t>
      </w:r>
      <w:r>
        <w:rPr/>
        <w:t>29678</w:t>
      </w:r>
      <w:r>
        <w:rPr>
          <w:rtl w:val="true"/>
        </w:rPr>
        <w:t xml:space="preserve"> - </w:t>
      </w:r>
      <w:r>
        <w:rPr>
          <w:rtl w:val="true"/>
        </w:rPr>
        <w:t>رقم الحدیث الباب</w:t>
      </w:r>
      <w:r>
        <w:rPr>
          <w:rtl w:val="true"/>
        </w:rPr>
        <w:t xml:space="preserve">: </w:t>
      </w:r>
      <w:r>
        <w:rPr/>
        <w:t>8</w:t>
      </w:r>
      <w:r>
        <w:rPr>
          <w:rtl w:val="true"/>
        </w:rPr>
        <w:t>]</w:t>
      </w:r>
      <w:bookmarkEnd w:id="25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أَرْسَلَ کَلْبَهُ</w:t>
      </w:r>
      <w:bookmarkStart w:id="2597" w:name="pg18705_173913"/>
    </w:p>
    <w:p>
      <w:pPr>
        <w:pStyle w:val="BookText"/>
        <w:rPr/>
      </w:pPr>
      <w:bookmarkEnd w:id="2597"/>
      <w:r>
        <w:rPr>
          <w:rFonts w:ascii="Amiri" w:hAnsi="Amiri" w:eastAsia="Amiri" w:cs="Amiri"/>
          <w:color w:val="111111"/>
          <w:sz w:val="28"/>
          <w:sz w:val="28"/>
          <w:szCs w:val="28"/>
          <w:rtl w:val="true"/>
          <w:lang w:bidi="ar-SA"/>
        </w:rPr>
        <w:t>فَأَخَذَ صَیْداً فَأَکَلَ مِنْهُ آکُلُ مِنْ فَضْلِهِ قَالَ کُلْ مَا قَتَلَ الْکَلْبُ إِذَا سَمَّیْتَ عَلَیْهِ فَإِذَا کُنْتَ نَاسِیاً فَکُلْ مِنْهُ أَیْضاً وَ کُلْ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ابی‌عبدالله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مردی که سگ شکاری خود را فرستاده بود و سگ شکار کرده و مقداری از آن را خورده بود، پرسیدم که آیا می‌توان از باقی‌مانده شکار استفاده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سگ کشته است، بخور، مشروط بر اینکه هنگام فرستادن سگ نام خدا را بر آن برده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فراموش کردی نام خدا را ذکر کنی، باز هم می‌توانی از باقی‌مانده آن بخوری، و از آنچه باقی مانده استفاده کن</w:t>
      </w:r>
      <w:r>
        <w:rPr>
          <w:rFonts w:eastAsia="IRNazanin" w:cs="IRNazanin"/>
          <w:color w:val="111111"/>
          <w:sz w:val="28"/>
          <w:szCs w:val="28"/>
          <w:rtl w:val="true"/>
          <w:lang w:bidi="fa-IR"/>
        </w:rPr>
        <w:t>.</w:t>
      </w:r>
    </w:p>
    <w:p>
      <w:pPr>
        <w:pStyle w:val="Heading5"/>
        <w:numPr>
          <w:ilvl w:val="4"/>
          <w:numId w:val="1"/>
        </w:numPr>
        <w:rPr/>
      </w:pPr>
      <w:bookmarkStart w:id="2598" w:name="__RefHeading___Toc12664543_1280447820"/>
      <w:bookmarkStart w:id="2599" w:name="_Toc1143"/>
      <w:bookmarkEnd w:id="2598"/>
      <w:r>
        <w:rPr>
          <w:rtl w:val="true"/>
        </w:rPr>
        <w:t>[</w:t>
      </w:r>
      <w:r>
        <w:rPr>
          <w:rtl w:val="true"/>
        </w:rPr>
        <w:t>رقم الحدیث الکلی</w:t>
      </w:r>
      <w:r>
        <w:rPr>
          <w:rtl w:val="true"/>
        </w:rPr>
        <w:t xml:space="preserve">: </w:t>
      </w:r>
      <w:r>
        <w:rPr/>
        <w:t>29679</w:t>
      </w:r>
      <w:r>
        <w:rPr>
          <w:rtl w:val="true"/>
        </w:rPr>
        <w:t xml:space="preserve"> - </w:t>
      </w:r>
      <w:r>
        <w:rPr>
          <w:rtl w:val="true"/>
        </w:rPr>
        <w:t>رقم الحدیث الباب</w:t>
      </w:r>
      <w:r>
        <w:rPr>
          <w:rtl w:val="true"/>
        </w:rPr>
        <w:t xml:space="preserve">: </w:t>
      </w:r>
      <w:r>
        <w:rPr/>
        <w:t>9</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29679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قَتَلَهُ الْکَلْبُ وَ قَدْ ذَکَرْتَ اسْمَ اللَّهِ عَلَیْهِ فَکُلْ مِنْهُ وَ إِنْ 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امام صادق علیه‌السلام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سگ کشته باشد و تو نام خدا را بر آن برده باشی، از آن بخور، حتی اگر سگ از آن خورده باشد</w:t>
      </w:r>
      <w:r>
        <w:rPr>
          <w:rFonts w:eastAsia="IRNazanin" w:cs="IRNazanin"/>
          <w:color w:val="111111"/>
          <w:sz w:val="28"/>
          <w:szCs w:val="28"/>
          <w:rtl w:val="true"/>
          <w:lang w:bidi="fa-IR"/>
        </w:rPr>
        <w:t>.</w:t>
      </w:r>
    </w:p>
    <w:p>
      <w:pPr>
        <w:pStyle w:val="Heading5"/>
        <w:numPr>
          <w:ilvl w:val="4"/>
          <w:numId w:val="1"/>
        </w:numPr>
        <w:rPr/>
      </w:pPr>
      <w:bookmarkStart w:id="2600" w:name="__RefHeading___Toc12664545_1280447820"/>
      <w:bookmarkStart w:id="2601" w:name="_Toc1144"/>
      <w:bookmarkEnd w:id="2600"/>
      <w:r>
        <w:rPr>
          <w:rtl w:val="true"/>
        </w:rPr>
        <w:t>[</w:t>
      </w:r>
      <w:r>
        <w:rPr>
          <w:rtl w:val="true"/>
        </w:rPr>
        <w:t>رقم الحدیث الکلی</w:t>
      </w:r>
      <w:r>
        <w:rPr>
          <w:rtl w:val="true"/>
        </w:rPr>
        <w:t xml:space="preserve">: </w:t>
      </w:r>
      <w:r>
        <w:rPr/>
        <w:t>29680</w:t>
      </w:r>
      <w:r>
        <w:rPr>
          <w:rtl w:val="true"/>
        </w:rPr>
        <w:t xml:space="preserve"> - </w:t>
      </w:r>
      <w:r>
        <w:rPr>
          <w:rtl w:val="true"/>
        </w:rPr>
        <w:t>رقم الحدیث الباب</w:t>
      </w:r>
      <w:r>
        <w:rPr>
          <w:rtl w:val="true"/>
        </w:rPr>
        <w:t xml:space="preserve">: </w:t>
      </w:r>
      <w:r>
        <w:rPr/>
        <w:t>10</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29680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کُلْ مَا أَکَلَ مِنْهُ الْکَلْبُ وَ إِنْ أَکَلَ مِنْهُ ثُلُثَیْهِ کُلْ مَا أَکَلَ الْکَلْبُ وَ إِنْ لَمْ یَبْقَ مِنْهُ إِلَّا بَضْعَةٌ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نقل کرده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سگ شکار کرده و خورده است، بخور، حتی اگر دو سوم شکار را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سگ شکار کرده است، بخور، حتی اگر چیزی جز یک تکه باقی نمانده باشد</w:t>
      </w:r>
      <w:r>
        <w:rPr>
          <w:rFonts w:eastAsia="IRNazanin" w:cs="IRNazanin"/>
          <w:color w:val="111111"/>
          <w:sz w:val="28"/>
          <w:szCs w:val="28"/>
          <w:rtl w:val="true"/>
          <w:lang w:bidi="fa-IR"/>
        </w:rPr>
        <w:t>.</w:t>
      </w:r>
    </w:p>
    <w:p>
      <w:pPr>
        <w:pStyle w:val="Heading5"/>
        <w:numPr>
          <w:ilvl w:val="4"/>
          <w:numId w:val="1"/>
        </w:numPr>
        <w:rPr/>
      </w:pPr>
      <w:bookmarkStart w:id="2602" w:name="__RefHeading___Toc12664547_1280447820"/>
      <w:bookmarkStart w:id="2603" w:name="_Toc1145"/>
      <w:bookmarkEnd w:id="2602"/>
      <w:r>
        <w:rPr>
          <w:rtl w:val="true"/>
        </w:rPr>
        <w:t>[</w:t>
      </w:r>
      <w:r>
        <w:rPr>
          <w:rtl w:val="true"/>
        </w:rPr>
        <w:t>رقم الحدیث الکلی</w:t>
      </w:r>
      <w:r>
        <w:rPr>
          <w:rtl w:val="true"/>
        </w:rPr>
        <w:t xml:space="preserve">: </w:t>
      </w:r>
      <w:r>
        <w:rPr/>
        <w:t>29681</w:t>
      </w:r>
      <w:r>
        <w:rPr>
          <w:rtl w:val="true"/>
        </w:rPr>
        <w:t xml:space="preserve"> - </w:t>
      </w:r>
      <w:r>
        <w:rPr>
          <w:rtl w:val="true"/>
        </w:rPr>
        <w:t>رقم الحدیث الباب</w:t>
      </w:r>
      <w:r>
        <w:rPr>
          <w:rtl w:val="true"/>
        </w:rPr>
        <w:t xml:space="preserve">: </w:t>
      </w:r>
      <w:r>
        <w:rPr/>
        <w:t>11</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29681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صَیْدِ الْکِلَابِ وَ الْبُزَاةِ وَ الرَّمْیِ فَقَالَ أَمَّا مَا صَادَ الْکَلْبُ الْمُعَلَّمُ وَ قَدْ ذُکِرَ اسْمُ اللَّهِ عَلَیْهِ فَکُلْهُ وَ إِنْ کَانَ قَدْ قَتَلَهُ وَ أَکَلَ مِنْهُ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مسعده بن زیاد نقل شده که امام جعفر بن محمد علیه‌السلام درباره شکار سگ‌های شکاری، پرندگان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تیراندازی سؤال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سگ شکاری آموزش‌دیده شکار کرده باشد، و نام خداوند بر آن ذکر شده باشد، بخورید، حتی اگر سگ آن را کشته باشد و از آن خورده باشد</w:t>
      </w:r>
      <w:r>
        <w:rPr>
          <w:rFonts w:eastAsia="IRNazanin" w:cs="IRNazanin"/>
          <w:color w:val="111111"/>
          <w:sz w:val="28"/>
          <w:szCs w:val="28"/>
          <w:rtl w:val="true"/>
          <w:lang w:bidi="fa-IR"/>
        </w:rPr>
        <w:t>.</w:t>
      </w:r>
    </w:p>
    <w:p>
      <w:pPr>
        <w:pStyle w:val="Heading5"/>
        <w:numPr>
          <w:ilvl w:val="4"/>
          <w:numId w:val="1"/>
        </w:numPr>
        <w:rPr/>
      </w:pPr>
      <w:bookmarkStart w:id="2604" w:name="__RefHeading___Toc12664549_1280447820"/>
      <w:bookmarkStart w:id="2605" w:name="_Toc1146"/>
      <w:bookmarkEnd w:id="2604"/>
      <w:r>
        <w:rPr>
          <w:rtl w:val="true"/>
        </w:rPr>
        <w:t>[</w:t>
      </w:r>
      <w:r>
        <w:rPr>
          <w:rtl w:val="true"/>
        </w:rPr>
        <w:t>رقم الحدیث الکلی</w:t>
      </w:r>
      <w:r>
        <w:rPr>
          <w:rtl w:val="true"/>
        </w:rPr>
        <w:t xml:space="preserve">: </w:t>
      </w:r>
      <w:r>
        <w:rPr/>
        <w:t>29682</w:t>
      </w:r>
      <w:r>
        <w:rPr>
          <w:rtl w:val="true"/>
        </w:rPr>
        <w:t xml:space="preserve"> - </w:t>
      </w:r>
      <w:r>
        <w:rPr>
          <w:rtl w:val="true"/>
        </w:rPr>
        <w:t>رقم الحدیث الباب</w:t>
      </w:r>
      <w:r>
        <w:rPr>
          <w:rtl w:val="true"/>
        </w:rPr>
        <w:t xml:space="preserve">: </w:t>
      </w:r>
      <w:r>
        <w:rPr/>
        <w:t>12</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29682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وَ عَنِ الْحَسَنِ بْنِ ظَرِیفٍ عَنِ الْحُسَیْنِ بْنِ عُلْوَانَ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الْکَلْبُ الْمُعَلَّمُ الصَّیْدَ فَکُلْهُ أَکَلَ مِنْهُ أَوْ لَمْ یَأْکُلْ قَتَلَ أَوْ لَمْ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یَقْتُلْ فَلَا بُدَّ مِنْ تَذْکِیَتِهِ لِمَا یَأْتِی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علوان نقل شده که از امام جعفر بن محمد علیه‌السلام از پدرش و ایشان از امام علی علیه‌السلام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آموزش‌دیده، شکار را بگیرد، آن را بخور، چه از آن خورده باشد یا نه، و چه آن را کشته باشد یا 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کشته نشده باشد، باید آن را ذبح کرد، همان‌گونه که در ادامه توضیح داده خواهد شد</w:t>
      </w:r>
      <w:r>
        <w:rPr>
          <w:rFonts w:eastAsia="IRNazanin" w:cs="IRNazanin"/>
          <w:color w:val="111111"/>
          <w:sz w:val="28"/>
          <w:szCs w:val="28"/>
          <w:rtl w:val="true"/>
          <w:lang w:bidi="fa-IR"/>
        </w:rPr>
        <w:t>.</w:t>
      </w:r>
      <w:bookmarkStart w:id="2606" w:name="pg18705_173914"/>
    </w:p>
    <w:p>
      <w:pPr>
        <w:pStyle w:val="Heading5"/>
        <w:numPr>
          <w:ilvl w:val="4"/>
          <w:numId w:val="1"/>
        </w:numPr>
        <w:rPr/>
      </w:pPr>
      <w:bookmarkStart w:id="2607" w:name="__RefHeading___Toc12664551_1280447820"/>
      <w:bookmarkStart w:id="2608" w:name="_Toc1147"/>
      <w:bookmarkEnd w:id="2606"/>
      <w:bookmarkEnd w:id="2607"/>
      <w:r>
        <w:rPr>
          <w:rtl w:val="true"/>
        </w:rPr>
        <w:t>[</w:t>
      </w:r>
      <w:r>
        <w:rPr>
          <w:rtl w:val="true"/>
        </w:rPr>
        <w:t>رقم الحدیث الکلی</w:t>
      </w:r>
      <w:r>
        <w:rPr>
          <w:rtl w:val="true"/>
        </w:rPr>
        <w:t xml:space="preserve">: </w:t>
      </w:r>
      <w:r>
        <w:rPr/>
        <w:t>29683</w:t>
      </w:r>
      <w:r>
        <w:rPr>
          <w:rtl w:val="true"/>
        </w:rPr>
        <w:t xml:space="preserve"> - </w:t>
      </w:r>
      <w:r>
        <w:rPr>
          <w:rtl w:val="true"/>
        </w:rPr>
        <w:t>رقم الحدیث الباب</w:t>
      </w:r>
      <w:r>
        <w:rPr>
          <w:rtl w:val="true"/>
        </w:rPr>
        <w:t xml:space="preserve">: </w:t>
      </w:r>
      <w:r>
        <w:rPr/>
        <w:t>13</w:t>
      </w:r>
      <w:r>
        <w:rPr>
          <w:rtl w:val="true"/>
        </w:rPr>
        <w:t>]</w:t>
      </w:r>
      <w:bookmarkEnd w:id="2608"/>
    </w:p>
    <w:p>
      <w:pPr>
        <w:pStyle w:val="BookText"/>
        <w:rPr/>
      </w:pPr>
      <w:r>
        <w:rPr>
          <w:rFonts w:eastAsia="Times New Roman" w:cs="Times New Roman" w:ascii="Times New Roman" w:hAnsi="Times New Roman"/>
          <w:color w:val="111111"/>
          <w:sz w:val="28"/>
          <w:szCs w:val="28"/>
          <w:lang w:val="en-US" w:bidi="en-US"/>
        </w:rPr>
        <w:t>29683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الْعَیَّاشِیُّ فِی تَفْسِیرِهِ عَنْ أَبَانِ بْنِ تَغْلِبَ قَالَ سَمِعْتُ أَبَا عَبْدِ اللَّهِ ع یَقُولُ کُلْ مَا أَمْسَکَ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الْکَلْبُ</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وَ إِنْ بَقِیَ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ابان بن تغلب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سگ شکار کرده و برای شما نگه داشته است، بخورید، حتی اگر فقط یک‌سوم آن باقی مانده باشد</w:t>
      </w:r>
      <w:r>
        <w:rPr>
          <w:rFonts w:eastAsia="IRNazanin" w:cs="IRNazanin"/>
          <w:color w:val="111111"/>
          <w:sz w:val="28"/>
          <w:szCs w:val="28"/>
          <w:rtl w:val="true"/>
          <w:lang w:bidi="fa-IR"/>
        </w:rPr>
        <w:t>.</w:t>
      </w:r>
    </w:p>
    <w:p>
      <w:pPr>
        <w:pStyle w:val="Heading5"/>
        <w:numPr>
          <w:ilvl w:val="4"/>
          <w:numId w:val="1"/>
        </w:numPr>
        <w:rPr/>
      </w:pPr>
      <w:bookmarkStart w:id="2609" w:name="__RefHeading___Toc12664553_1280447820"/>
      <w:bookmarkStart w:id="2610" w:name="_Toc1148"/>
      <w:bookmarkEnd w:id="2609"/>
      <w:r>
        <w:rPr>
          <w:rtl w:val="true"/>
        </w:rPr>
        <w:t>[</w:t>
      </w:r>
      <w:r>
        <w:rPr>
          <w:rtl w:val="true"/>
        </w:rPr>
        <w:t>رقم الحدیث الکلی</w:t>
      </w:r>
      <w:r>
        <w:rPr>
          <w:rtl w:val="true"/>
        </w:rPr>
        <w:t xml:space="preserve">: </w:t>
      </w:r>
      <w:r>
        <w:rPr/>
        <w:t>29684</w:t>
      </w:r>
      <w:r>
        <w:rPr>
          <w:rtl w:val="true"/>
        </w:rPr>
        <w:t xml:space="preserve"> - </w:t>
      </w:r>
      <w:r>
        <w:rPr>
          <w:rtl w:val="true"/>
        </w:rPr>
        <w:t>رقم الحدیث الباب</w:t>
      </w:r>
      <w:r>
        <w:rPr>
          <w:rtl w:val="true"/>
        </w:rPr>
        <w:t xml:space="preserve">: </w:t>
      </w:r>
      <w:r>
        <w:rPr/>
        <w:t>14</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29684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مُحَمَّدُ بْنُ الْحَسَنِ بِإِسْنَادِهِ عَنِ الْحُسَیْنِ بْنِ سَعِیدٍ عَنِ الْقَاسِمِ بْنِ مُحَمَّدٍ عَنْ مُعَاوِیَةَ بْنِ وَهْبٍ عَنْ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یُرْسَلُ عَلَی الصَّیْدِ وَ یُسَمَّی فَیَقْتُلُ وَ یَأْکُلُ مِنْهُ فَقَالَ کُلْ وَ إِنْ أَکَلَ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سعید مکاری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سگ شکاری که برای شکار فرستاده می‌شود و نام خدا بر آن برده می‌شود، پرسیدم که اگر سگ شکار را بکشد و از آن بخورد،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حتی اگر سگ از آن خورده باشد</w:t>
      </w:r>
      <w:r>
        <w:rPr>
          <w:rFonts w:eastAsia="IRNazanin" w:cs="IRNazanin"/>
          <w:color w:val="111111"/>
          <w:sz w:val="28"/>
          <w:szCs w:val="28"/>
          <w:rtl w:val="true"/>
          <w:lang w:bidi="fa-IR"/>
        </w:rPr>
        <w:t>.</w:t>
      </w:r>
    </w:p>
    <w:p>
      <w:pPr>
        <w:pStyle w:val="Heading5"/>
        <w:numPr>
          <w:ilvl w:val="4"/>
          <w:numId w:val="1"/>
        </w:numPr>
        <w:rPr/>
      </w:pPr>
      <w:bookmarkStart w:id="2611" w:name="__RefHeading___Toc12664555_1280447820"/>
      <w:bookmarkStart w:id="2612" w:name="_Toc1149"/>
      <w:bookmarkEnd w:id="2611"/>
      <w:r>
        <w:rPr>
          <w:rtl w:val="true"/>
        </w:rPr>
        <w:t>[</w:t>
      </w:r>
      <w:r>
        <w:rPr>
          <w:rtl w:val="true"/>
        </w:rPr>
        <w:t>رقم الحدیث الکلی</w:t>
      </w:r>
      <w:r>
        <w:rPr>
          <w:rtl w:val="true"/>
        </w:rPr>
        <w:t xml:space="preserve">: </w:t>
      </w:r>
      <w:r>
        <w:rPr/>
        <w:t>29685</w:t>
      </w:r>
      <w:r>
        <w:rPr>
          <w:rtl w:val="true"/>
        </w:rPr>
        <w:t xml:space="preserve"> - </w:t>
      </w:r>
      <w:r>
        <w:rPr>
          <w:rtl w:val="true"/>
        </w:rPr>
        <w:t>رقم الحدیث الباب</w:t>
      </w:r>
      <w:r>
        <w:rPr>
          <w:rtl w:val="true"/>
        </w:rPr>
        <w:t xml:space="preserve">: </w:t>
      </w:r>
      <w:r>
        <w:rPr/>
        <w:t>15</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29685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عَنْهُ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أَرْسَلَ کَلْبَهُ وَ لَمْ یُسَمِّ فَلَا تَأْکُلْهُ قَالَ وَ سَأَلْتُهُ عَنِ الْکَلْبِ یَصْطَادُ فَیَأْکُلُ مِنْ صَیْدِهِ أَ یَأْکُلُ بَقِیَّتَهُ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حلبی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خود را برای شکار می‌فرستد و نام خدا را ذکر نمی‌کند، نباید از شکار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از ایشان درباره سگ شکاری که از شکار خود خورده باشد پرسیدم، آیا می‌توان از باقی‌مانده آن 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5"/>
        <w:numPr>
          <w:ilvl w:val="4"/>
          <w:numId w:val="1"/>
        </w:numPr>
        <w:rPr/>
      </w:pPr>
      <w:bookmarkStart w:id="2613" w:name="__RefHeading___Toc12664557_1280447820"/>
      <w:bookmarkStart w:id="2614" w:name="_Toc1150"/>
      <w:bookmarkEnd w:id="2613"/>
      <w:r>
        <w:rPr>
          <w:rtl w:val="true"/>
        </w:rPr>
        <w:t>[</w:t>
      </w:r>
      <w:r>
        <w:rPr>
          <w:rtl w:val="true"/>
        </w:rPr>
        <w:t>رقم الحدیث الکلی</w:t>
      </w:r>
      <w:r>
        <w:rPr>
          <w:rtl w:val="true"/>
        </w:rPr>
        <w:t xml:space="preserve">: </w:t>
      </w:r>
      <w:r>
        <w:rPr/>
        <w:t>29686</w:t>
      </w:r>
      <w:r>
        <w:rPr>
          <w:rtl w:val="true"/>
        </w:rPr>
        <w:t xml:space="preserve"> - </w:t>
      </w:r>
      <w:r>
        <w:rPr>
          <w:rtl w:val="true"/>
        </w:rPr>
        <w:t>رقم الحدیث الباب</w:t>
      </w:r>
      <w:r>
        <w:rPr>
          <w:rtl w:val="true"/>
        </w:rPr>
        <w:t xml:space="preserve">: </w:t>
      </w:r>
      <w:r>
        <w:rPr/>
        <w:t>16</w:t>
      </w:r>
      <w:r>
        <w:rPr>
          <w:rtl w:val="true"/>
        </w:rPr>
        <w:t>]</w:t>
      </w:r>
      <w:bookmarkEnd w:id="261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عَنْهُ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أَمْسَکَ عَلَیْهِ الْکَلْبُ الْمُعَلَّمُ لِلصَّیْدِ وَ هُوَ قَوْلُ اللَّهِ تَعَالَی وَ ما عَلَّمْتُمْ مِنَ الْجَوارِحِ مُکَلِّبِینَ تُعَلِّمُونَهُنَّ مِمَّا عَلَّمَکُمُ اللَّهُ فَکُلُوا مِمَّا أَمْسَکْنَ عَلَیْکُمْ وَ اذْکُرُوا اسْمَ اللَّهِ عَلَیْهِ </w:t>
      </w:r>
      <w:r>
        <w:rPr>
          <w:rStyle w:val="FootnoteAnchor"/>
          <w:rtl w:val="true"/>
        </w:rPr>
        <w:footnoteReference w:id="1990"/>
      </w:r>
      <w:r>
        <w:rPr>
          <w:rFonts w:ascii="Amiri" w:hAnsi="Amiri" w:eastAsia="Amiri" w:cs="Amiri"/>
          <w:color w:val="111111"/>
          <w:sz w:val="28"/>
          <w:sz w:val="28"/>
          <w:szCs w:val="28"/>
          <w:rtl w:val="true"/>
          <w:lang w:bidi="ar-SA"/>
        </w:rPr>
        <w:t>قَالَ لَا بَأْسَ أَنْ تَأْکُلُوا مِمَّا أَمْسَکَ الْکَلْبُ مِمَّا لَمْ یَأْکُلِ الْکَلْبُ مِنْهُ فَإِذَا أَکَلَ الْکَلْبُ مِنْهُ قَبْلَ أَنْ تُدْرِکَهُ فَلَا تَأْکُلْ مِنْهُ الْحَدِیثَ</w:t>
      </w:r>
      <w:r>
        <w:rPr>
          <w:rFonts w:eastAsia="Amiri" w:cs="Amiri" w:ascii="Amiri" w:hAnsi="Amiri"/>
          <w:color w:val="111111"/>
          <w:sz w:val="28"/>
          <w:szCs w:val="28"/>
          <w:rtl w:val="true"/>
          <w:lang w:bidi="ar-SA"/>
        </w:rPr>
        <w:t>.</w:t>
      </w:r>
      <w:bookmarkStart w:id="2615" w:name="pg18705_173915"/>
    </w:p>
    <w:p>
      <w:pPr>
        <w:pStyle w:val="BookText"/>
        <w:rPr/>
      </w:pPr>
      <w:bookmarkEnd w:id="261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بن مهران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حکمی که سگ شکاری آموزش‌دیده چیزی را شکار کرده و آن را نگه داشته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آیه‌ای از قرآن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حیوانات شکارچی که آموزش داده‌اید، از آنچه خدا به شما آموخته است، به آنان می‌آموزید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برای شما گرفته‌اند بخورید، و نام خدا را بر آن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از آنچه سگ شکار کرده و از آن نخورده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سگ پیش از اینکه شما به شکار برسید، از آن بخورد، از آن استفاده نکنید</w:t>
      </w:r>
      <w:r>
        <w:rPr>
          <w:rFonts w:eastAsia="IRNazanin" w:cs="IRNazanin"/>
          <w:color w:val="111111"/>
          <w:sz w:val="28"/>
          <w:szCs w:val="28"/>
          <w:rtl w:val="true"/>
          <w:lang w:bidi="fa-IR"/>
        </w:rPr>
        <w:t>.</w:t>
      </w:r>
    </w:p>
    <w:p>
      <w:pPr>
        <w:pStyle w:val="Heading5"/>
        <w:numPr>
          <w:ilvl w:val="4"/>
          <w:numId w:val="1"/>
        </w:numPr>
        <w:rPr/>
      </w:pPr>
      <w:bookmarkStart w:id="2616" w:name="__RefHeading___Toc12664559_1280447820"/>
      <w:bookmarkStart w:id="2617" w:name="_Toc1151"/>
      <w:bookmarkEnd w:id="2616"/>
      <w:r>
        <w:rPr>
          <w:rtl w:val="true"/>
        </w:rPr>
        <w:t>[</w:t>
      </w:r>
      <w:r>
        <w:rPr>
          <w:rtl w:val="true"/>
        </w:rPr>
        <w:t>رقم الحدیث الکلی</w:t>
      </w:r>
      <w:r>
        <w:rPr>
          <w:rtl w:val="true"/>
        </w:rPr>
        <w:t xml:space="preserve">: </w:t>
      </w:r>
      <w:r>
        <w:rPr/>
        <w:t>29687</w:t>
      </w:r>
      <w:r>
        <w:rPr>
          <w:rtl w:val="true"/>
        </w:rPr>
        <w:t xml:space="preserve"> - </w:t>
      </w:r>
      <w:r>
        <w:rPr>
          <w:rtl w:val="true"/>
        </w:rPr>
        <w:t>رقم الحدیث الباب</w:t>
      </w:r>
      <w:r>
        <w:rPr>
          <w:rtl w:val="true"/>
        </w:rPr>
        <w:t xml:space="preserve">: </w:t>
      </w:r>
      <w:r>
        <w:rPr/>
        <w:t>17</w:t>
      </w:r>
      <w:r>
        <w:rPr>
          <w:rtl w:val="true"/>
        </w:rPr>
        <w:t>]</w:t>
      </w:r>
      <w:bookmarkEnd w:id="2617"/>
    </w:p>
    <w:p>
      <w:pPr>
        <w:pStyle w:val="BookText"/>
        <w:rPr/>
      </w:pPr>
      <w:r>
        <w:rPr>
          <w:rFonts w:eastAsia="Times New Roman" w:cs="Times New Roman" w:ascii="Times New Roman" w:hAnsi="Times New Roman"/>
          <w:color w:val="111111"/>
          <w:sz w:val="28"/>
          <w:szCs w:val="28"/>
          <w:lang w:val="en-US" w:bidi="en-US"/>
        </w:rPr>
        <w:t>29687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عَنْهُ عَنْ فَضَالَةَ بْنِ أَیُّوبَ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یَقْتُلُ فَقَالَ کُلْ قُلْتُ إِنْ أَکَلَ مِنْهُ قَالَ إِذَا أَکَلَ مِنْهُ فَلَمْ یُمْسِکْ عَلَیْکَ إِنَّمَا أَمْسَکَ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کَانَ الْکَلْبُ مُعْتَاداً لِأَکْلِ الصَّیْدِ لِأَنَّهُ حِینَئِذٍ غَیْرُ مُعَلَّمٍ قَالَ وَ یَحْتَمِلُ أَنْ یَکُونَا خَرَجَا مَخْرَجَ التَّقِیَّةِ وَ اسْتَدَلَّ بِمَا تَقَدَّمَ فِی الْحَدِیثِ الْأَوَّلِ قَالَ وَ یَجُوزُ أَنْ یَکُونَا مُخْتَصَّیْنِ بِالْفَهْدِ لِأَنَّ الْفَهْدَ یُسَمَّی کَلْباً فِی اللُّغَةِ وَ اسْتَدَلَّ بِمَا یَأْتِی </w:t>
      </w:r>
      <w:r>
        <w:rPr>
          <w:rStyle w:val="FootnoteAnchor"/>
          <w:rtl w:val="true"/>
        </w:rPr>
        <w:footnoteReference w:id="1993"/>
      </w:r>
      <w:r>
        <w:rPr>
          <w:rFonts w:ascii="Amiri" w:hAnsi="Amiri" w:eastAsia="Amiri" w:cs="Amiri"/>
          <w:color w:val="111111"/>
          <w:sz w:val="28"/>
          <w:sz w:val="28"/>
          <w:szCs w:val="28"/>
          <w:rtl w:val="true"/>
          <w:lang w:bidi="ar-SA"/>
        </w:rPr>
        <w:t>وَ یَحْتَمِلُ الْحَمْلُ عَلَی الْکَرَاهَةِ وَ عَلَی تَحْرِیمِ الْأَکْلِ مِمَّا بَقِیَ قَبْلَ غَسْلِهِ مِنْ نَجَاسَةِ الْکَلْبِ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رفاعه بن موسی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سگ شکاری که شکار را می‌کشد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از آن بخورد، 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از آن بخورد، یعنی شکار را برای خودش نگه داشته نه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روایت را برای مواردی تفسیر کرده که سگ به خوردن شکار عادت داشته باشد، زیرا در این صورت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داده شده که این روایت به‌دلایل تقیه بیان شده باشد، و به روایت‌های دیگری که پیش‌تر آمده،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همچنین احتمال داده که این روایت مختص به یوز باشد، زیرا در برخی زبان‌ها یوز نیز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مطرح شده که این روایت به‌عنوان کراهت یا تحریم خوردن باقی‌مانده شکار قبل از شست‌وشوی آن از نجاست سگ یا موارد مشابه دیگر، باشد</w:t>
      </w:r>
      <w:r>
        <w:rPr>
          <w:rFonts w:eastAsia="IRNazanin" w:cs="IRNazanin"/>
          <w:color w:val="111111"/>
          <w:sz w:val="28"/>
          <w:szCs w:val="28"/>
          <w:rtl w:val="true"/>
          <w:lang w:bidi="fa-IR"/>
        </w:rPr>
        <w:t>.</w:t>
      </w:r>
    </w:p>
    <w:p>
      <w:pPr>
        <w:pStyle w:val="Heading5"/>
        <w:numPr>
          <w:ilvl w:val="4"/>
          <w:numId w:val="1"/>
        </w:numPr>
        <w:rPr/>
      </w:pPr>
      <w:bookmarkStart w:id="2618" w:name="__RefHeading___Toc12664561_1280447820"/>
      <w:bookmarkStart w:id="2619" w:name="_Toc1152"/>
      <w:bookmarkEnd w:id="2618"/>
      <w:r>
        <w:rPr>
          <w:rtl w:val="true"/>
        </w:rPr>
        <w:t>[</w:t>
      </w:r>
      <w:r>
        <w:rPr>
          <w:rtl w:val="true"/>
        </w:rPr>
        <w:t>رقم الحدیث الکلی</w:t>
      </w:r>
      <w:r>
        <w:rPr>
          <w:rtl w:val="true"/>
        </w:rPr>
        <w:t xml:space="preserve">: </w:t>
      </w:r>
      <w:r>
        <w:rPr/>
        <w:t>29688</w:t>
      </w:r>
      <w:r>
        <w:rPr>
          <w:rtl w:val="true"/>
        </w:rPr>
        <w:t xml:space="preserve"> - </w:t>
      </w:r>
      <w:r>
        <w:rPr>
          <w:rtl w:val="true"/>
        </w:rPr>
        <w:t>رقم الحدیث الباب</w:t>
      </w:r>
      <w:r>
        <w:rPr>
          <w:rtl w:val="true"/>
        </w:rPr>
        <w:t xml:space="preserve">: </w:t>
      </w:r>
      <w:r>
        <w:rPr/>
        <w:t>18</w:t>
      </w:r>
      <w:r>
        <w:rPr>
          <w:rtl w:val="true"/>
        </w:rPr>
        <w:t>]</w:t>
      </w:r>
      <w:bookmarkEnd w:id="2619"/>
    </w:p>
    <w:p>
      <w:pPr>
        <w:pStyle w:val="BookText"/>
        <w:rPr/>
      </w:pPr>
      <w:r>
        <w:rPr>
          <w:rFonts w:eastAsia="Times New Roman" w:cs="Times New Roman" w:ascii="Times New Roman" w:hAnsi="Times New Roman"/>
          <w:color w:val="111111"/>
          <w:sz w:val="28"/>
          <w:szCs w:val="28"/>
          <w:lang w:val="en-US" w:bidi="en-US"/>
        </w:rPr>
        <w:t>29688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عَمَّا قَتَلَ الْکَلْبُ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الْکَلْبُ وَ الْفَهْدُ سَوَاءٌ فَإِذَا هُوَ أَخَذَهُ فَأَمْسَکَهُ فَمَاتَ وَ هُوَ مَعَهُ فَکُلْ فَإِنَّهُ أَمْسَکَ عَلَیْکَ وَ إِذَا أَمْسَکَهُ وَ أَکَلَ مِنْهُ فَلَا تَأْکُلْ فَإِنَّهُ أَمْسَکَ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حُکْمِ الْکَلْبِ </w:t>
      </w:r>
      <w:r>
        <w:rPr>
          <w:rStyle w:val="FootnoteAnchor"/>
          <w:rtl w:val="true"/>
        </w:rPr>
        <w:footnoteReference w:id="1995"/>
      </w:r>
      <w:r>
        <w:rPr>
          <w:rFonts w:ascii="Amiri" w:hAnsi="Amiri" w:eastAsia="Amiri" w:cs="Amiri"/>
          <w:color w:val="111111"/>
          <w:sz w:val="28"/>
          <w:sz w:val="28"/>
          <w:szCs w:val="28"/>
          <w:rtl w:val="true"/>
          <w:lang w:bidi="ar-SA"/>
        </w:rPr>
        <w:t xml:space="preserve">وَ یَأْتِی الْوَجْهُ فِی حُکْمِ الْفَهْدِ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درباره شکار کشته‌شده توسط سگ شکاری و یوزپلنگ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فرموده‌اند که حکم سگ شکاری و یوزپلنگ یکسان است؛ اگر حیوان شکارشده را بگیرد و نگه دارد تا بمیرد، درحالی‌که همچنان نزد او است، از آن بخور، زیرا آن را برای تو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گرفته و از آن بخورد، از آن استفاده نکن، زیرا آن را برای خودش نگه داشته است</w:t>
      </w:r>
      <w:r>
        <w:rPr>
          <w:rFonts w:eastAsia="IRNazanin" w:cs="IRNazanin"/>
          <w:color w:val="111111"/>
          <w:sz w:val="28"/>
          <w:szCs w:val="28"/>
          <w:rtl w:val="true"/>
          <w:lang w:bidi="fa-IR"/>
        </w:rPr>
        <w:t>.</w:t>
      </w:r>
      <w:bookmarkStart w:id="2620" w:name="pg18705_173916"/>
    </w:p>
    <w:p>
      <w:pPr>
        <w:pStyle w:val="Heading4"/>
        <w:numPr>
          <w:ilvl w:val="3"/>
          <w:numId w:val="1"/>
        </w:numPr>
        <w:rPr/>
      </w:pPr>
      <w:bookmarkStart w:id="2621" w:name="__RefHeading___Toc12664563_1280447820"/>
      <w:bookmarkStart w:id="2622" w:name="_Toc1153"/>
      <w:bookmarkEnd w:id="2620"/>
      <w:bookmarkEnd w:id="2621"/>
      <w:r>
        <w:rPr/>
        <w:t>3</w:t>
      </w:r>
      <w:r>
        <w:rPr>
          <w:rtl w:val="true"/>
        </w:rPr>
        <w:t xml:space="preserve">- </w:t>
      </w:r>
      <w:r>
        <w:rPr>
          <w:rtl w:val="true"/>
        </w:rPr>
        <w:t>بَابُ أَنَّهُ لَا یَجُوزُ أَکْلُ مَا یَصِیدُهُ حَیَوَانٌ آخَرُ غَیْرُ الْکَلْبِ الْمُعَلَّمِ إِذَا قَتَلَهُ إِلَّا أَنْ یُدْرِکَ ذَکَاتَهُ وَ یُذَکِّیَهُ‌</w:t>
      </w:r>
      <w:bookmarkEnd w:id="2622"/>
    </w:p>
    <w:p>
      <w:pPr>
        <w:pStyle w:val="Heading5"/>
        <w:numPr>
          <w:ilvl w:val="4"/>
          <w:numId w:val="1"/>
        </w:numPr>
        <w:rPr/>
      </w:pPr>
      <w:bookmarkStart w:id="2623" w:name="__RefHeading___Toc12664565_1280447820"/>
      <w:bookmarkStart w:id="2624" w:name="_Toc1154"/>
      <w:bookmarkEnd w:id="2623"/>
      <w:r>
        <w:rPr>
          <w:rtl w:val="true"/>
        </w:rPr>
        <w:t>اشارة</w:t>
      </w:r>
      <w:bookmarkEnd w:id="2624"/>
    </w:p>
    <w:p>
      <w:pPr>
        <w:pStyle w:val="BookText"/>
        <w:rPr/>
      </w:pPr>
      <w:r>
        <w:rPr>
          <w:rStyle w:val="FootnoteAnchor"/>
        </w:rPr>
        <w:footnoteReference w:id="19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أَکْلُ مَا یَصِیدُهُ حَیَوَانٌ آخَرُ غَیْرُ الْکَلْبِ الْمُعَلَّمِ إِذَا قَتَلَهُ إِلَّا أَنْ یُدْرِکَ ذَکَاتَهُ وَ یُذَکِّیَهُ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عدم جواز خوردن شکار توسط حیوان دیگری غیر از سگ شکاری آموزش‌دیده، در صورتی که شکار را کشته باشد، مگر اینکه بتوان به آن ذبح شرعی رسید و آن را ذبح کرد</w:t>
      </w:r>
      <w:r>
        <w:rPr>
          <w:rFonts w:eastAsia="IRNazanin" w:cs="IRNazanin"/>
          <w:color w:val="111111"/>
          <w:sz w:val="28"/>
          <w:szCs w:val="28"/>
          <w:rtl w:val="true"/>
          <w:lang w:bidi="fa-IR"/>
        </w:rPr>
        <w:t>.</w:t>
      </w:r>
    </w:p>
    <w:p>
      <w:pPr>
        <w:pStyle w:val="Heading5"/>
        <w:numPr>
          <w:ilvl w:val="4"/>
          <w:numId w:val="1"/>
        </w:numPr>
        <w:rPr/>
      </w:pPr>
      <w:bookmarkStart w:id="2625" w:name="__RefHeading___Toc12664567_1280447820"/>
      <w:bookmarkStart w:id="2626" w:name="_Toc1155"/>
      <w:bookmarkEnd w:id="2625"/>
      <w:r>
        <w:rPr>
          <w:rtl w:val="true"/>
        </w:rPr>
        <w:t>[</w:t>
      </w:r>
      <w:r>
        <w:rPr>
          <w:rtl w:val="true"/>
        </w:rPr>
        <w:t>رقم الحدیث الکلی</w:t>
      </w:r>
      <w:r>
        <w:rPr>
          <w:rtl w:val="true"/>
        </w:rPr>
        <w:t xml:space="preserve">: </w:t>
      </w:r>
      <w:r>
        <w:rPr/>
        <w:t>29689</w:t>
      </w:r>
      <w:r>
        <w:rPr>
          <w:rtl w:val="true"/>
        </w:rPr>
        <w:t xml:space="preserve"> - </w:t>
      </w:r>
      <w:r>
        <w:rPr>
          <w:rtl w:val="true"/>
        </w:rPr>
        <w:t>رقم الحدیث الباب</w:t>
      </w:r>
      <w:r>
        <w:rPr>
          <w:rtl w:val="true"/>
        </w:rPr>
        <w:t xml:space="preserve">: </w:t>
      </w:r>
      <w:r>
        <w:rPr/>
        <w:t>1</w:t>
      </w:r>
      <w:r>
        <w:rPr>
          <w:rtl w:val="true"/>
        </w:rPr>
        <w:t>]</w:t>
      </w:r>
      <w:bookmarkEnd w:id="2626"/>
    </w:p>
    <w:p>
      <w:pPr>
        <w:pStyle w:val="BookText"/>
        <w:rPr/>
      </w:pPr>
      <w:r>
        <w:rPr>
          <w:rFonts w:eastAsia="Times New Roman" w:cs="Times New Roman" w:ascii="Times New Roman" w:hAnsi="Times New Roman"/>
          <w:color w:val="111111"/>
          <w:sz w:val="28"/>
          <w:szCs w:val="28"/>
          <w:lang w:val="en-US" w:bidi="en-US"/>
        </w:rPr>
        <w:t>29689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مُحَمَّدُ بْنُ یَعْقُوبَ عَنْ عِدَّةٍ مِنْ أَصْحَابِنَا عَنْ سَهْلِ بْنِ زِیَادٍ </w:t>
      </w:r>
      <w:r>
        <w:rPr>
          <w:rStyle w:val="FootnoteAnchor"/>
          <w:rtl w:val="true"/>
        </w:rPr>
        <w:footnoteReference w:id="1999"/>
      </w:r>
      <w:r>
        <w:rPr>
          <w:rFonts w:ascii="Amiri" w:hAnsi="Amiri" w:eastAsia="Amiri" w:cs="Amiri"/>
          <w:color w:val="111111"/>
          <w:sz w:val="28"/>
          <w:sz w:val="28"/>
          <w:szCs w:val="28"/>
          <w:rtl w:val="true"/>
          <w:lang w:bidi="ar-SA"/>
        </w:rPr>
        <w:t>وَ عَنْ عَلِیِّ بْنِ إِبْرَاهِیمَ عَنْ أَبِیهِ وَ عَنْ أَبِیهِ وَ عَنْ مُحَمَّدِ بْنِ یَحْیَی عَنْ أَحْمَدَ بْنِ مُحَمَّدٍ جَمِیعاً عَنِ ابْنِ مَحْبُوبٍ عَنْ عَلِیِّ بْنِ رِئَابٍ عَنْ أَبِی عُبَیْدَةَ الْحَذَّاءِ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یُؤْکَلُ مِنْهُ</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مُکَلَّبٌ إِلَّا الْکَلْبُ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عبیده الحذاء نقل شده که امام صادق علیه‌السلام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 شکاری دیگری، غیر از سگ شکاری آموزش‌دیده، قابل خوردن نیست</w:t>
      </w:r>
      <w:r>
        <w:rPr>
          <w:rFonts w:eastAsia="IRNazanin" w:cs="IRNazanin"/>
          <w:color w:val="111111"/>
          <w:sz w:val="28"/>
          <w:szCs w:val="28"/>
          <w:rtl w:val="true"/>
          <w:lang w:bidi="fa-IR"/>
        </w:rPr>
        <w:t>.</w:t>
      </w:r>
    </w:p>
    <w:p>
      <w:pPr>
        <w:pStyle w:val="Heading5"/>
        <w:numPr>
          <w:ilvl w:val="4"/>
          <w:numId w:val="1"/>
        </w:numPr>
        <w:rPr/>
      </w:pPr>
      <w:bookmarkStart w:id="2627" w:name="__RefHeading___Toc12664569_1280447820"/>
      <w:bookmarkStart w:id="2628" w:name="_Toc1156"/>
      <w:bookmarkEnd w:id="2627"/>
      <w:r>
        <w:rPr>
          <w:rtl w:val="true"/>
        </w:rPr>
        <w:t>[</w:t>
      </w:r>
      <w:r>
        <w:rPr>
          <w:rtl w:val="true"/>
        </w:rPr>
        <w:t>رقم الحدیث الکلی</w:t>
      </w:r>
      <w:r>
        <w:rPr>
          <w:rtl w:val="true"/>
        </w:rPr>
        <w:t xml:space="preserve">: </w:t>
      </w:r>
      <w:r>
        <w:rPr/>
        <w:t>29690</w:t>
      </w:r>
      <w:r>
        <w:rPr>
          <w:rtl w:val="true"/>
        </w:rPr>
        <w:t xml:space="preserve"> - </w:t>
      </w:r>
      <w:r>
        <w:rPr>
          <w:rtl w:val="true"/>
        </w:rPr>
        <w:t>رقم الحدیث الباب</w:t>
      </w:r>
      <w:r>
        <w:rPr>
          <w:rtl w:val="true"/>
        </w:rPr>
        <w:t xml:space="preserve">: </w:t>
      </w:r>
      <w:r>
        <w:rPr/>
        <w:t>2</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29690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وَ عَنْ مُحَمَّدِ بْنِ یَحْیَی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صَیْدِ الْبُزَاةِ وَ الصُّقُورَةِ وَ الْفَهْدِ وَ الْکَلْبِ فَقَالَ لَا تَأْکُلْ صَیْدَ شَیْ‌ءٍ مِنْ هَذِهِ إِلَّا مَا ذَکَّیْتُمُوهُ إِلَّا الْکَلْبَ الْمُکَلَّبَ </w:t>
      </w:r>
      <w:r>
        <w:rPr>
          <w:rStyle w:val="FootnoteAnchor"/>
          <w:rtl w:val="true"/>
        </w:rPr>
        <w:footnoteReference w:id="200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بکر حضرمی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شکارهایی که توسط باز، شاهین، یوزپلنگ و سگ شکاری آموزش‌دیده انجام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هیچ‌یک از این حیوانات چیزی نخورید، مگر اینکه خودتان آن را ذبح شرعی کرده باشید؛ به‌جز در مورد سگ شکاری آموزش‌دیده</w:t>
      </w:r>
      <w:r>
        <w:rPr>
          <w:rFonts w:eastAsia="IRNazanin" w:cs="IRNazanin"/>
          <w:color w:val="111111"/>
          <w:sz w:val="28"/>
          <w:szCs w:val="28"/>
          <w:rtl w:val="true"/>
          <w:lang w:bidi="fa-IR"/>
        </w:rPr>
        <w:t>.</w:t>
      </w:r>
    </w:p>
    <w:p>
      <w:pPr>
        <w:pStyle w:val="Heading5"/>
        <w:numPr>
          <w:ilvl w:val="4"/>
          <w:numId w:val="1"/>
        </w:numPr>
        <w:rPr/>
      </w:pPr>
      <w:bookmarkStart w:id="2629" w:name="__RefHeading___Toc12664571_1280447820"/>
      <w:bookmarkStart w:id="2630" w:name="_Toc1157"/>
      <w:bookmarkEnd w:id="2629"/>
      <w:r>
        <w:rPr>
          <w:rtl w:val="true"/>
        </w:rPr>
        <w:t>[</w:t>
      </w:r>
      <w:r>
        <w:rPr>
          <w:rtl w:val="true"/>
        </w:rPr>
        <w:t>رقم الحدیث الکلی</w:t>
      </w:r>
      <w:r>
        <w:rPr>
          <w:rtl w:val="true"/>
        </w:rPr>
        <w:t xml:space="preserve">: </w:t>
      </w:r>
      <w:r>
        <w:rPr/>
        <w:t>29691</w:t>
      </w:r>
      <w:r>
        <w:rPr>
          <w:rtl w:val="true"/>
        </w:rPr>
        <w:t xml:space="preserve"> - </w:t>
      </w:r>
      <w:r>
        <w:rPr>
          <w:rtl w:val="true"/>
        </w:rPr>
        <w:t>رقم الحدیث الباب</w:t>
      </w:r>
      <w:r>
        <w:rPr>
          <w:rtl w:val="true"/>
        </w:rPr>
        <w:t xml:space="preserve">: </w:t>
      </w:r>
      <w:r>
        <w:rPr/>
        <w:t>3</w:t>
      </w:r>
      <w:r>
        <w:rPr>
          <w:rtl w:val="true"/>
        </w:rPr>
        <w:t>]</w:t>
      </w:r>
      <w:bookmarkEnd w:id="263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وَ بِإِسْنَادِهِ عَنْ عَلِیِّ بْنِ الْحَکَمِ عَنْ مُوسَی بْنِ بَکْرٍ عَنْ زُرَارَةَ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bookmarkStart w:id="2631" w:name="pg18705_173917"/>
    </w:p>
    <w:p>
      <w:pPr>
        <w:pStyle w:val="BookText"/>
        <w:rPr/>
      </w:pPr>
      <w:bookmarkEnd w:id="2631"/>
      <w:r>
        <w:rPr>
          <w:rFonts w:ascii="Amiri" w:hAnsi="Amiri" w:eastAsia="Amiri" w:cs="Amiri"/>
          <w:color w:val="111111"/>
          <w:sz w:val="28"/>
          <w:sz w:val="28"/>
          <w:szCs w:val="28"/>
          <w:rtl w:val="true"/>
          <w:lang w:bidi="ar-SA"/>
        </w:rPr>
        <w:t xml:space="preserve">خِلَافُ الْکَلْبِ مِمَّا تَصِیدُ الْفُهُودُ وَ الصُّقُورُ وَ أَشْبَاهُ ذَلِکَ فَلَا تَأْکُلْ مِنْ صَیْدِهِ إِلَّا مَا أَدْرَکْتَ ذَکَاتَهُ لِأَنَّ اللَّهَ عَزَّ وَ جَلَّ قَالَ مُکَلِّبِینَ </w:t>
      </w:r>
      <w:r>
        <w:rPr>
          <w:rStyle w:val="FootnoteAnchor"/>
          <w:rtl w:val="true"/>
        </w:rPr>
        <w:footnoteReference w:id="2004"/>
      </w:r>
      <w:r>
        <w:rPr>
          <w:rFonts w:ascii="Amiri" w:hAnsi="Amiri" w:eastAsia="Amiri" w:cs="Amiri"/>
          <w:color w:val="111111"/>
          <w:sz w:val="28"/>
          <w:sz w:val="28"/>
          <w:szCs w:val="28"/>
          <w:rtl w:val="true"/>
          <w:lang w:bidi="ar-SA"/>
        </w:rPr>
        <w:t>فَمَا کَانَ خِلَافَ الْکِلَابِ فَلَیْسَ صَیْدُهُ بِالَّذِی یُؤْکَلُ إِلَّا أَنْ تُدْرِکَ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مُوسَی بْنِ بَکْرٍ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امام صادق علیه‌السلام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حیواناتی غیر از سگ شکاری آموزش‌دیده، مانند یوزها، شاهین‌ها و امثال آن‌ها، از شکار آن‌ها نخورید مگر اینکه بتوانید ذبح شرعی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شکارچیان آموزش‌دیده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حیوانی غیر از سگ شکاری آموزش‌دیده که شکار کند، شکارش قابل خوردن نیست، مگر اینکه به ذبح شرعی برسید</w:t>
      </w:r>
      <w:r>
        <w:rPr>
          <w:rFonts w:eastAsia="IRNazanin" w:cs="IRNazanin"/>
          <w:color w:val="111111"/>
          <w:sz w:val="28"/>
          <w:szCs w:val="28"/>
          <w:rtl w:val="true"/>
          <w:lang w:bidi="fa-IR"/>
        </w:rPr>
        <w:t>.</w:t>
      </w:r>
    </w:p>
    <w:p>
      <w:pPr>
        <w:pStyle w:val="Heading4"/>
        <w:numPr>
          <w:ilvl w:val="3"/>
          <w:numId w:val="1"/>
        </w:numPr>
        <w:rPr/>
      </w:pPr>
      <w:bookmarkStart w:id="2632" w:name="__RefHeading___Toc12664573_1280447820"/>
      <w:bookmarkStart w:id="2633" w:name="_Toc1158"/>
      <w:bookmarkEnd w:id="2632"/>
      <w:r>
        <w:rPr/>
        <w:t>4</w:t>
      </w:r>
      <w:r>
        <w:rPr>
          <w:rtl w:val="true"/>
        </w:rPr>
        <w:t xml:space="preserve">- </w:t>
      </w:r>
      <w:r>
        <w:rPr>
          <w:rtl w:val="true"/>
        </w:rPr>
        <w:t>بَابُ أَنَّ صَیْدَ الْکَلْبِ الْمُعَلَّمِ إِذَا أُدْرِکَ قَبْلَ أَنْ یَقْتُلَهُ لَمْ یَحِلَّ بِغَیْرِ ذَکَاةٍ</w:t>
      </w:r>
      <w:bookmarkEnd w:id="2633"/>
    </w:p>
    <w:p>
      <w:pPr>
        <w:pStyle w:val="Heading5"/>
        <w:numPr>
          <w:ilvl w:val="4"/>
          <w:numId w:val="1"/>
        </w:numPr>
        <w:rPr/>
      </w:pPr>
      <w:bookmarkStart w:id="2634" w:name="__RefHeading___Toc12664575_1280447820"/>
      <w:bookmarkStart w:id="2635" w:name="_Toc1159"/>
      <w:bookmarkEnd w:id="2634"/>
      <w:r>
        <w:rPr>
          <w:rtl w:val="true"/>
        </w:rPr>
        <w:t>اشارة</w:t>
      </w:r>
      <w:bookmarkEnd w:id="2635"/>
    </w:p>
    <w:p>
      <w:pPr>
        <w:pStyle w:val="BookText"/>
        <w:rPr/>
      </w:pPr>
      <w:r>
        <w:rPr>
          <w:rStyle w:val="FootnoteAnchor"/>
        </w:rPr>
        <w:footnoteReference w:id="200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صَیْدَ الْکَلْبِ الْمُعَلَّمِ إِذَا أُدْرِکَ قَبْلَ أَنْ یَقْتُلَهُ لَمْ یَحِلَّ بِغَیْرِ ذَکَاةٍ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این است که اگر شکار توسط سگ شکاری آموزش‌دیده قبل از اینکه آن را بکشد، گرفته شود، شکار بدون انجام ذبح شرعی حلال نخواهد بود</w:t>
      </w:r>
      <w:r>
        <w:rPr>
          <w:rFonts w:eastAsia="IRNazanin" w:cs="IRNazanin"/>
          <w:color w:val="111111"/>
          <w:sz w:val="28"/>
          <w:szCs w:val="28"/>
          <w:rtl w:val="true"/>
          <w:lang w:bidi="fa-IR"/>
        </w:rPr>
        <w:t>.</w:t>
      </w:r>
    </w:p>
    <w:p>
      <w:pPr>
        <w:pStyle w:val="Heading5"/>
        <w:numPr>
          <w:ilvl w:val="4"/>
          <w:numId w:val="1"/>
        </w:numPr>
        <w:rPr/>
      </w:pPr>
      <w:bookmarkStart w:id="2636" w:name="__RefHeading___Toc12664577_1280447820"/>
      <w:bookmarkStart w:id="2637" w:name="_Toc1160"/>
      <w:bookmarkEnd w:id="2636"/>
      <w:r>
        <w:rPr>
          <w:rtl w:val="true"/>
        </w:rPr>
        <w:t>[</w:t>
      </w:r>
      <w:r>
        <w:rPr>
          <w:rtl w:val="true"/>
        </w:rPr>
        <w:t>رقم الحدیث الکلی</w:t>
      </w:r>
      <w:r>
        <w:rPr>
          <w:rtl w:val="true"/>
        </w:rPr>
        <w:t xml:space="preserve">: </w:t>
      </w:r>
      <w:r>
        <w:rPr/>
        <w:t>29692</w:t>
      </w:r>
      <w:r>
        <w:rPr>
          <w:rtl w:val="true"/>
        </w:rPr>
        <w:t xml:space="preserve"> - </w:t>
      </w:r>
      <w:r>
        <w:rPr>
          <w:rtl w:val="true"/>
        </w:rPr>
        <w:t>رقم الحدیث الباب</w:t>
      </w:r>
      <w:r>
        <w:rPr>
          <w:rtl w:val="true"/>
        </w:rPr>
        <w:t xml:space="preserve">: </w:t>
      </w:r>
      <w:r>
        <w:rPr/>
        <w:t>1</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29692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عَنْ أَبِی عَبْدِ اللَّهِ ع أَنَّهُ سَأَلَهُ عَنِ الرَّجُلِ یَسْرَحُ کَلْبَهُ الْمُعَلَّمَ وَ یُسَمِّی إِذَا سَرَحَهُ قَالَ یَأْکُلُ مِمَّا أَمْسَکَ عَلَیْهِ فَإِذَا أَدْرَکَهُ قَبْلَ قَتْلِهِ ذَکَّاهُ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عبیده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مردی که سگ شکاری آموزش‌دیده خود را برای شکار می‌فرستد و هنگام فرستادن نام خدا را بر آن می‌برد،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سگ برای او نگه داشته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کشته شدن شکار به آن برسد، باید ذبح شرعی را انجام دهد</w:t>
      </w:r>
      <w:r>
        <w:rPr>
          <w:rFonts w:eastAsia="IRNazanin" w:cs="IRNazanin"/>
          <w:color w:val="111111"/>
          <w:sz w:val="28"/>
          <w:szCs w:val="28"/>
          <w:rtl w:val="true"/>
          <w:lang w:bidi="fa-IR"/>
        </w:rPr>
        <w:t>.</w:t>
      </w:r>
      <w:bookmarkStart w:id="2638" w:name="pg18705_173918"/>
    </w:p>
    <w:p>
      <w:pPr>
        <w:pStyle w:val="Heading5"/>
        <w:numPr>
          <w:ilvl w:val="4"/>
          <w:numId w:val="1"/>
        </w:numPr>
        <w:rPr/>
      </w:pPr>
      <w:bookmarkStart w:id="2639" w:name="__RefHeading___Toc12664579_1280447820"/>
      <w:bookmarkStart w:id="2640" w:name="_Toc1161"/>
      <w:bookmarkEnd w:id="2638"/>
      <w:bookmarkEnd w:id="2639"/>
      <w:r>
        <w:rPr>
          <w:rtl w:val="true"/>
        </w:rPr>
        <w:t>[</w:t>
      </w:r>
      <w:r>
        <w:rPr>
          <w:rtl w:val="true"/>
        </w:rPr>
        <w:t>رقم الحدیث الکلی</w:t>
      </w:r>
      <w:r>
        <w:rPr>
          <w:rtl w:val="true"/>
        </w:rPr>
        <w:t xml:space="preserve">: </w:t>
      </w:r>
      <w:r>
        <w:rPr/>
        <w:t>29693</w:t>
      </w:r>
      <w:r>
        <w:rPr>
          <w:rtl w:val="true"/>
        </w:rPr>
        <w:t xml:space="preserve"> - </w:t>
      </w:r>
      <w:r>
        <w:rPr>
          <w:rtl w:val="true"/>
        </w:rPr>
        <w:t>رقم الحدیث الباب</w:t>
      </w:r>
      <w:r>
        <w:rPr>
          <w:rtl w:val="true"/>
        </w:rPr>
        <w:t xml:space="preserve">: </w:t>
      </w:r>
      <w:r>
        <w:rPr/>
        <w:t>2</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29693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وَ عَنْ عَلِیِّ بْنِ إِبْرَاهِیمَ عَنْ أَبِیهِ عَنِ ابْنِ أَبِی عُمَیْرٍ عَنْ ابْنِ أُذَیْنَةَ عَنْ مُحَمَّدِ بْنِ مُسْلِمٍ وَ غَیْرِ وَاحِدٍ عَنْهُمَا ع جَمِیعاً أَنَّهُمَا قَالا فِی الْکَلْبِ یُرْسِلُهُ الرَّجُلُ وَ یُسَمِّی قَالا إِنْ أَخَذْتَهُ </w:t>
      </w:r>
      <w:r>
        <w:rPr>
          <w:rStyle w:val="FootnoteAnchor"/>
          <w:rtl w:val="true"/>
        </w:rPr>
        <w:footnoteReference w:id="2013"/>
      </w:r>
      <w:r>
        <w:rPr>
          <w:rFonts w:ascii="Amiri" w:hAnsi="Amiri" w:eastAsia="Amiri" w:cs="Amiri"/>
          <w:color w:val="111111"/>
          <w:sz w:val="28"/>
          <w:sz w:val="28"/>
          <w:szCs w:val="28"/>
          <w:rtl w:val="true"/>
          <w:lang w:bidi="ar-SA"/>
        </w:rPr>
        <w:t>فَأَدْرَکْتَ ذَکَاتَهُ فَذَکِّهِ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و چند نفر دیگر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سگ شکاری که مردی آن را برای شکار می‌فرستد و نام خدا را بر آن می‌برد، امامان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 را گرفت و شما به موقع رسیدید که آن را ذبح کنید، آن را ذبح کنید</w:t>
      </w:r>
      <w:r>
        <w:rPr>
          <w:rFonts w:eastAsia="IRNazanin" w:cs="IRNazanin"/>
          <w:color w:val="111111"/>
          <w:sz w:val="28"/>
          <w:szCs w:val="28"/>
          <w:rtl w:val="true"/>
          <w:lang w:bidi="fa-IR"/>
        </w:rPr>
        <w:t>.</w:t>
      </w:r>
    </w:p>
    <w:p>
      <w:pPr>
        <w:pStyle w:val="Heading5"/>
        <w:numPr>
          <w:ilvl w:val="4"/>
          <w:numId w:val="1"/>
        </w:numPr>
        <w:rPr/>
      </w:pPr>
      <w:bookmarkStart w:id="2641" w:name="__RefHeading___Toc12664581_1280447820"/>
      <w:bookmarkStart w:id="2642" w:name="_Toc1162"/>
      <w:bookmarkEnd w:id="2641"/>
      <w:r>
        <w:rPr>
          <w:rtl w:val="true"/>
        </w:rPr>
        <w:t>[</w:t>
      </w:r>
      <w:r>
        <w:rPr>
          <w:rtl w:val="true"/>
        </w:rPr>
        <w:t>رقم الحدیث الکلی</w:t>
      </w:r>
      <w:r>
        <w:rPr>
          <w:rtl w:val="true"/>
        </w:rPr>
        <w:t xml:space="preserve">: </w:t>
      </w:r>
      <w:r>
        <w:rPr/>
        <w:t>29694</w:t>
      </w:r>
      <w:r>
        <w:rPr>
          <w:rtl w:val="true"/>
        </w:rPr>
        <w:t xml:space="preserve"> - </w:t>
      </w:r>
      <w:r>
        <w:rPr>
          <w:rtl w:val="true"/>
        </w:rPr>
        <w:t>رقم الحدیث الباب</w:t>
      </w:r>
      <w:r>
        <w:rPr>
          <w:rtl w:val="true"/>
        </w:rPr>
        <w:t xml:space="preserve">: </w:t>
      </w:r>
      <w:r>
        <w:rPr/>
        <w:t>3</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29694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بِإِسْنَادِهِ عَنِ الْحُسَیْنِ بْنِ سَعِیدٍ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کَلْباً مُعَلَّماً أَوْ فَهْداً بَعْدَ أَنْ تُسَمِّیَ فَکُلْ مَا </w:t>
      </w:r>
      <w:r>
        <w:rPr>
          <w:rStyle w:val="FootnoteAnchor"/>
          <w:rtl w:val="true"/>
        </w:rPr>
        <w:footnoteReference w:id="2016"/>
      </w:r>
      <w:r>
        <w:rPr>
          <w:rFonts w:ascii="Amiri" w:hAnsi="Amiri" w:eastAsia="Amiri" w:cs="Amiri"/>
          <w:color w:val="111111"/>
          <w:sz w:val="28"/>
          <w:sz w:val="28"/>
          <w:szCs w:val="28"/>
          <w:rtl w:val="true"/>
          <w:lang w:bidi="ar-SA"/>
        </w:rPr>
        <w:t>أَمْسَکَ عَلَیْکَ قَتَلَ أَوْ لَمْ یَقْتُلْ أَکَلَ أَوْ لَمْ یَأْکُلْ وَ إِنْ أَدْرَکْتَ صَیْدَهُ فَکَانَ فِی یَدِکَ حَیّاً فَذَکِّهِ فَإِنْ عَجَّلَ عَلَیْکَ فَمَاتَ قَبْلَ أَنْ تُذَکِّیَهُ فَکُلْ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آموزش‌دیده یا یوز شکار کند، پس از اینکه نام خدا را بر آن برده باشی، از هر چیزی که برای تو نگه داشته‌اند بخور، چه آن را کشته باشند یا نه، و چه از آن خورده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شکار رسیدی و زنده بود، 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شکار قبل از اینکه بتوانی آن را ذبح کنی، مرد، از آن بخور</w:t>
      </w:r>
      <w:r>
        <w:rPr>
          <w:rFonts w:eastAsia="IRNazanin" w:cs="IRNazanin"/>
          <w:color w:val="111111"/>
          <w:sz w:val="28"/>
          <w:szCs w:val="28"/>
          <w:rtl w:val="true"/>
          <w:lang w:bidi="fa-IR"/>
        </w:rPr>
        <w:t>.</w:t>
      </w:r>
    </w:p>
    <w:p>
      <w:pPr>
        <w:pStyle w:val="Heading5"/>
        <w:numPr>
          <w:ilvl w:val="4"/>
          <w:numId w:val="1"/>
        </w:numPr>
        <w:rPr/>
      </w:pPr>
      <w:bookmarkStart w:id="2643" w:name="__RefHeading___Toc12664583_1280447820"/>
      <w:bookmarkStart w:id="2644" w:name="_Toc1163"/>
      <w:bookmarkEnd w:id="2643"/>
      <w:r>
        <w:rPr>
          <w:rtl w:val="true"/>
        </w:rPr>
        <w:t>[</w:t>
      </w:r>
      <w:r>
        <w:rPr>
          <w:rtl w:val="true"/>
        </w:rPr>
        <w:t>رقم الحدیث الکلی</w:t>
      </w:r>
      <w:r>
        <w:rPr>
          <w:rtl w:val="true"/>
        </w:rPr>
        <w:t xml:space="preserve">: </w:t>
      </w:r>
      <w:r>
        <w:rPr/>
        <w:t>29695</w:t>
      </w:r>
      <w:r>
        <w:rPr>
          <w:rtl w:val="true"/>
        </w:rPr>
        <w:t xml:space="preserve"> - </w:t>
      </w:r>
      <w:r>
        <w:rPr>
          <w:rtl w:val="true"/>
        </w:rPr>
        <w:t>رقم الحدیث الباب</w:t>
      </w:r>
      <w:r>
        <w:rPr>
          <w:rtl w:val="true"/>
        </w:rPr>
        <w:t xml:space="preserve">: </w:t>
      </w:r>
      <w:r>
        <w:rPr/>
        <w:t>4</w:t>
      </w:r>
      <w:r>
        <w:rPr>
          <w:rtl w:val="true"/>
        </w:rPr>
        <w:t>]</w:t>
      </w:r>
      <w:bookmarkEnd w:id="2644"/>
    </w:p>
    <w:p>
      <w:pPr>
        <w:pStyle w:val="BookText"/>
        <w:rPr/>
      </w:pPr>
      <w:r>
        <w:rPr>
          <w:rFonts w:eastAsia="Times New Roman" w:cs="Times New Roman" w:ascii="Times New Roman" w:hAnsi="Times New Roman"/>
          <w:color w:val="111111"/>
          <w:sz w:val="28"/>
          <w:szCs w:val="28"/>
          <w:lang w:val="en-US" w:bidi="en-US"/>
        </w:rPr>
        <w:t>29695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الْعَیَّاشِیُّ فِی تَفْسِیرِهِ عَنْ جَمِیلٍ عَنْ أَبِی عَبْدِ اللَّهِ ع أَنَّهُ سُئِلَ عَنِ الصَّیْدِ یَأْخُذُهُ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یَتْرُکُهُ</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الرَّجُلُ حَتَّی یَمُوتَ قَالَ نَعَمْ </w:t>
      </w:r>
      <w:r>
        <w:rPr>
          <w:rStyle w:val="FootnoteAnchor"/>
          <w:rtl w:val="true"/>
        </w:rPr>
        <w:footnoteReference w:id="2019"/>
      </w:r>
      <w:r>
        <w:rPr>
          <w:rFonts w:ascii="Amiri" w:hAnsi="Amiri" w:eastAsia="Amiri" w:cs="Amiri"/>
          <w:color w:val="111111"/>
          <w:sz w:val="28"/>
          <w:sz w:val="28"/>
          <w:szCs w:val="28"/>
          <w:rtl w:val="true"/>
          <w:lang w:bidi="ar-SA"/>
        </w:rPr>
        <w:t xml:space="preserve">إِنَّ اللَّهَ یَقُولُ فَکُلُوا مِمَّا أَمْسَکْنَ عَلَیْکُمْ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مَا لَمْ یُدْرِکْ ذَکَاتَهُ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که امام صادق علیه‌السلام درباره شکار که مردی آن را بگیرد و سپس آن را رها کند تا بمیرد،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بخورید از آنچه برای شما نگه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حالتی است که شکار به ذبح شرعی نرسیده باشد</w:t>
      </w:r>
      <w:r>
        <w:rPr>
          <w:rFonts w:eastAsia="IRNazanin" w:cs="IRNazanin"/>
          <w:color w:val="111111"/>
          <w:sz w:val="28"/>
          <w:szCs w:val="28"/>
          <w:rtl w:val="true"/>
          <w:lang w:bidi="fa-IR"/>
        </w:rPr>
        <w:t>.</w:t>
      </w:r>
      <w:bookmarkStart w:id="2645" w:name="pg18705_173919"/>
    </w:p>
    <w:p>
      <w:pPr>
        <w:pStyle w:val="Heading5"/>
        <w:numPr>
          <w:ilvl w:val="4"/>
          <w:numId w:val="1"/>
        </w:numPr>
        <w:rPr/>
      </w:pPr>
      <w:bookmarkStart w:id="2646" w:name="__RefHeading___Toc12664585_1280447820"/>
      <w:bookmarkStart w:id="2647" w:name="_Toc1164"/>
      <w:bookmarkEnd w:id="2645"/>
      <w:bookmarkEnd w:id="2646"/>
      <w:r>
        <w:rPr>
          <w:rtl w:val="true"/>
        </w:rPr>
        <w:t>[</w:t>
      </w:r>
      <w:r>
        <w:rPr>
          <w:rtl w:val="true"/>
        </w:rPr>
        <w:t>رقم الحدیث الکلی</w:t>
      </w:r>
      <w:r>
        <w:rPr>
          <w:rtl w:val="true"/>
        </w:rPr>
        <w:t xml:space="preserve">: </w:t>
      </w:r>
      <w:r>
        <w:rPr/>
        <w:t>29696</w:t>
      </w:r>
      <w:r>
        <w:rPr>
          <w:rtl w:val="true"/>
        </w:rPr>
        <w:t xml:space="preserve"> - </w:t>
      </w:r>
      <w:r>
        <w:rPr>
          <w:rtl w:val="true"/>
        </w:rPr>
        <w:t>رقم الحدیث الباب</w:t>
      </w:r>
      <w:r>
        <w:rPr>
          <w:rtl w:val="true"/>
        </w:rPr>
        <w:t xml:space="preserve">: </w:t>
      </w:r>
      <w:r>
        <w:rPr/>
        <w:t>5</w:t>
      </w:r>
      <w:r>
        <w:rPr>
          <w:rtl w:val="true"/>
        </w:rPr>
        <w:t>]</w:t>
      </w:r>
      <w:bookmarkEnd w:id="2647"/>
    </w:p>
    <w:p>
      <w:pPr>
        <w:pStyle w:val="BookText"/>
        <w:rPr/>
      </w:pPr>
      <w:r>
        <w:rPr>
          <w:rFonts w:eastAsia="Times New Roman" w:cs="Times New Roman" w:ascii="Times New Roman" w:hAnsi="Times New Roman"/>
          <w:color w:val="111111"/>
          <w:sz w:val="28"/>
          <w:szCs w:val="28"/>
          <w:lang w:val="en-US" w:bidi="en-US"/>
        </w:rPr>
        <w:t>29696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وَ عَنْ أَبِی جَمِیلَةَ عَنِ ابْنِ حَنْظَلَةَ عَنْهُ ع فِی الصَّیْدِ یَأْخُذُهُ الْکَلْبُ فَیُدْرِکُهُ الرَّجُلُ فَیَأْخُذُهُ ثُمَّ یَمُوتُ فِی یَدِهِ أَ یَأْکُلُ </w:t>
      </w:r>
      <w:r>
        <w:rPr>
          <w:rStyle w:val="FootnoteAnchor"/>
          <w:rtl w:val="true"/>
        </w:rPr>
        <w:footnoteReference w:id="2022"/>
      </w:r>
      <w:r>
        <w:rPr>
          <w:rFonts w:ascii="Amiri" w:hAnsi="Amiri" w:eastAsia="Amiri" w:cs="Amiri"/>
          <w:color w:val="111111"/>
          <w:sz w:val="28"/>
          <w:sz w:val="28"/>
          <w:szCs w:val="28"/>
          <w:rtl w:val="true"/>
          <w:lang w:bidi="ar-SA"/>
        </w:rPr>
        <w:t xml:space="preserve">قَالَ نَعَمْ إِنَّ اللَّهَ یَقُولُ فَکُلُوا مِمَّا أَمْسَکْنَ عَلَیْکُمْ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5"/>
      </w:r>
      <w:r>
        <w:rPr>
          <w:rFonts w:ascii="Amiri" w:hAnsi="Amiri" w:eastAsia="Amiri" w:cs="Amiri"/>
          <w:color w:val="111111"/>
          <w:sz w:val="28"/>
          <w:sz w:val="28"/>
          <w:szCs w:val="28"/>
          <w:rtl w:val="true"/>
          <w:lang w:bidi="ar-SA"/>
        </w:rPr>
        <w:t xml:space="preserve">وَ یَأْتِی مَا یَدُلُّ عَلَی أَنَّ حُکْمَ الْفَهْدِ هُنَا مَحْمُولٌ عَلَی التَّقِیَّةِ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حنظله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 درباره شکار که سگ آن را بگیرد و مرد به شکار برسد و آن را بگیرد، پرسیده شد؛ سپس شکار در دستان مرد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از آن بخورد؟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بخورید از آنچه برای شما نگه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648" w:name="__RefHeading___Toc12664587_1280447820"/>
      <w:bookmarkStart w:id="2649" w:name="_Toc1165"/>
      <w:bookmarkEnd w:id="2648"/>
      <w:r>
        <w:rPr/>
        <w:t>5</w:t>
      </w:r>
      <w:r>
        <w:rPr>
          <w:rtl w:val="true"/>
        </w:rPr>
        <w:t xml:space="preserve">- </w:t>
      </w:r>
      <w:r>
        <w:rPr>
          <w:rtl w:val="true"/>
        </w:rPr>
        <w:t>بَابُ أَنَّ الصَّیْدَ إِذَا اشْتَرَکَ فِی قَتْلِهِ کَلْبٌ مُعَلَّمٌ وَ غَیْرُ مُعَلَّمٍ أَوِ اشْتَبَهَ قَاتِلُهُ مِنْهُمَا لَمْ یَحِلَّ إِلَّا أَنْ یُدْرِکَ ذَکَاتَهُ‌</w:t>
      </w:r>
      <w:bookmarkEnd w:id="2649"/>
    </w:p>
    <w:p>
      <w:pPr>
        <w:pStyle w:val="Heading5"/>
        <w:numPr>
          <w:ilvl w:val="4"/>
          <w:numId w:val="1"/>
        </w:numPr>
        <w:rPr/>
      </w:pPr>
      <w:bookmarkStart w:id="2650" w:name="__RefHeading___Toc12664589_1280447820"/>
      <w:bookmarkStart w:id="2651" w:name="_Toc1166"/>
      <w:bookmarkEnd w:id="2650"/>
      <w:r>
        <w:rPr>
          <w:rtl w:val="true"/>
        </w:rPr>
        <w:t>اشارة</w:t>
      </w:r>
      <w:bookmarkEnd w:id="2651"/>
    </w:p>
    <w:p>
      <w:pPr>
        <w:pStyle w:val="BookText"/>
        <w:rPr/>
      </w:pPr>
      <w:r>
        <w:rPr>
          <w:rStyle w:val="FootnoteAnchor"/>
        </w:rPr>
        <w:footnoteReference w:id="202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الصَّیْدَ إِذَا اشْتَرَکَ فِی قَتْلِهِ کَلْبٌ مُعَلَّمٌ وَ غَیْرُ مُعَلَّمٍ أَوِ اشْتَبَهَ قَاتِلُهُ مِنْهُمَا لَمْ یَحِلَّ إِلَّا أَنْ یُدْرِکَ ذَکَاتَهُ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درباره این موضوع است که اگر شکار توسط سگ شکاری آموزش‌دیده و سگ غیرآموزش‌دیده به‌طور مشترک کشته شود، یا اگر قاتل شکار بین این دو سگ مشخص نباشد، شکار حلال نمی‌شود، مگر اینکه بتوان به آن ذبح شرعی رسید و آن را ذبح کرد</w:t>
      </w:r>
      <w:r>
        <w:rPr>
          <w:rFonts w:eastAsia="IRNazanin" w:cs="IRNazanin"/>
          <w:color w:val="111111"/>
          <w:sz w:val="28"/>
          <w:szCs w:val="28"/>
          <w:rtl w:val="true"/>
          <w:lang w:bidi="fa-IR"/>
        </w:rPr>
        <w:t>.</w:t>
      </w:r>
    </w:p>
    <w:p>
      <w:pPr>
        <w:pStyle w:val="Heading5"/>
        <w:numPr>
          <w:ilvl w:val="4"/>
          <w:numId w:val="1"/>
        </w:numPr>
        <w:rPr/>
      </w:pPr>
      <w:bookmarkStart w:id="2652" w:name="__RefHeading___Toc12664591_1280447820"/>
      <w:bookmarkStart w:id="2653" w:name="_Toc1167"/>
      <w:bookmarkEnd w:id="2652"/>
      <w:r>
        <w:rPr>
          <w:rtl w:val="true"/>
        </w:rPr>
        <w:t>[</w:t>
      </w:r>
      <w:r>
        <w:rPr>
          <w:rtl w:val="true"/>
        </w:rPr>
        <w:t>رقم الحدیث الکلی</w:t>
      </w:r>
      <w:r>
        <w:rPr>
          <w:rtl w:val="true"/>
        </w:rPr>
        <w:t xml:space="preserve">: </w:t>
      </w:r>
      <w:r>
        <w:rPr/>
        <w:t>29697</w:t>
      </w:r>
      <w:r>
        <w:rPr>
          <w:rtl w:val="true"/>
        </w:rPr>
        <w:t xml:space="preserve"> - </w:t>
      </w:r>
      <w:r>
        <w:rPr>
          <w:rtl w:val="true"/>
        </w:rPr>
        <w:t>رقم الحدیث الباب</w:t>
      </w:r>
      <w:r>
        <w:rPr>
          <w:rtl w:val="true"/>
        </w:rPr>
        <w:t xml:space="preserve">: </w:t>
      </w:r>
      <w:r>
        <w:rPr/>
        <w:t>1</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29697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عَنْ أَبِی عَبْدِ اللَّهِ ع فِی حَدِیثِ صَیْدِ الْکَلْبِ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وَجَدْتَ مَعَهُ کَلْباً غَیْرَ مُعَلَّمٍ فَلَا تَأْکُلْ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عبیده نقل شده که امام صادق علیه‌السلام در حدیثی درباره شکار سگ شکاری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را همراه با سگی غیرآموزش‌دیده پیدا کردی، از شکار آن نخور</w:t>
      </w:r>
      <w:r>
        <w:rPr>
          <w:rFonts w:eastAsia="IRNazanin" w:cs="IRNazanin"/>
          <w:color w:val="111111"/>
          <w:sz w:val="28"/>
          <w:szCs w:val="28"/>
          <w:rtl w:val="true"/>
          <w:lang w:bidi="fa-IR"/>
        </w:rPr>
        <w:t>.</w:t>
      </w:r>
      <w:bookmarkStart w:id="2654" w:name="pg18705_173920"/>
    </w:p>
    <w:p>
      <w:pPr>
        <w:pStyle w:val="Heading5"/>
        <w:numPr>
          <w:ilvl w:val="4"/>
          <w:numId w:val="1"/>
        </w:numPr>
        <w:rPr/>
      </w:pPr>
      <w:bookmarkStart w:id="2655" w:name="__RefHeading___Toc12664593_1280447820"/>
      <w:bookmarkStart w:id="2656" w:name="_Toc1168"/>
      <w:bookmarkEnd w:id="2654"/>
      <w:bookmarkEnd w:id="2655"/>
      <w:r>
        <w:rPr>
          <w:rtl w:val="true"/>
        </w:rPr>
        <w:t>[</w:t>
      </w:r>
      <w:r>
        <w:rPr>
          <w:rtl w:val="true"/>
        </w:rPr>
        <w:t>رقم الحدیث الکلی</w:t>
      </w:r>
      <w:r>
        <w:rPr>
          <w:rtl w:val="true"/>
        </w:rPr>
        <w:t xml:space="preserve">: </w:t>
      </w:r>
      <w:r>
        <w:rPr/>
        <w:t>29698</w:t>
      </w:r>
      <w:r>
        <w:rPr>
          <w:rtl w:val="true"/>
        </w:rPr>
        <w:t xml:space="preserve"> - </w:t>
      </w:r>
      <w:r>
        <w:rPr>
          <w:rtl w:val="true"/>
        </w:rPr>
        <w:t>رقم الحدیث الباب</w:t>
      </w:r>
      <w:r>
        <w:rPr>
          <w:rtl w:val="true"/>
        </w:rPr>
        <w:t xml:space="preserve">: </w:t>
      </w:r>
      <w:r>
        <w:rPr/>
        <w:t>2</w:t>
      </w:r>
      <w:r>
        <w:rPr>
          <w:rtl w:val="true"/>
        </w:rPr>
        <w:t>]</w:t>
      </w:r>
      <w:bookmarkEnd w:id="2656"/>
    </w:p>
    <w:p>
      <w:pPr>
        <w:pStyle w:val="BookText"/>
        <w:rPr/>
      </w:pPr>
      <w:r>
        <w:rPr>
          <w:rFonts w:eastAsia="Times New Roman" w:cs="Times New Roman" w:ascii="Times New Roman" w:hAnsi="Times New Roman"/>
          <w:color w:val="111111"/>
          <w:sz w:val="28"/>
          <w:szCs w:val="28"/>
          <w:lang w:val="en-US" w:bidi="en-US"/>
        </w:rPr>
        <w:t>29698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وَ عَنْهُ عَنْ مُحَمَّدِ بْنِ أَحْمَدَ عَنْ بَعْضِ أَصْحَابِهِ </w:t>
      </w:r>
      <w:r>
        <w:rPr>
          <w:rStyle w:val="FootnoteAnchor"/>
          <w:rtl w:val="true"/>
        </w:rPr>
        <w:footnoteReference w:id="2031"/>
      </w:r>
      <w:r>
        <w:rPr>
          <w:rFonts w:ascii="Amiri" w:hAnsi="Amiri" w:eastAsia="Amiri" w:cs="Amiri"/>
          <w:color w:val="111111"/>
          <w:sz w:val="28"/>
          <w:sz w:val="28"/>
          <w:szCs w:val="28"/>
          <w:rtl w:val="true"/>
          <w:lang w:bidi="ar-SA"/>
        </w:rPr>
        <w:t xml:space="preserve">عَنِ الْحُسَیْنِ بْنِ عَلِیِّ بْنِ أَبِی حَمْزَةَ </w:t>
      </w:r>
      <w:r>
        <w:rPr>
          <w:rStyle w:val="FootnoteAnchor"/>
          <w:rtl w:val="true"/>
        </w:rPr>
        <w:footnoteReference w:id="2032"/>
      </w:r>
      <w:r>
        <w:rPr>
          <w:rFonts w:ascii="Amiri" w:hAnsi="Amiri" w:eastAsia="Amiri" w:cs="Amiri"/>
          <w:color w:val="111111"/>
          <w:sz w:val="28"/>
          <w:sz w:val="28"/>
          <w:szCs w:val="28"/>
          <w:rtl w:val="true"/>
          <w:lang w:bidi="ar-SA"/>
        </w:rPr>
        <w:t>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کِلَابَهُمْ وَ هِیَ مُعَلَّمَةٌ کُلُّهَا وَ قَدْ سَمَّوْا عَلَیْهَا فَلَمَّا أَنْ مَضَتِ الْکِلَابُ دَخَلَ فِیهَا کَلْبٌ غَرِیبٌ لَا یَعْرِفُونَ لَهُ صَاحِباً فَاشْتَرَکَتْ جَمِیعُهَا فِی الصَّیْدِ فَقَالَ لَا یُؤْکَلُ مِنْهُ لِأَنَّکَ لَا تَدْرِی أَخَذَهُ مُعَلَّمٌ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گروهی پرسیده شد که سگ‌هایشان را، که همگی آموزش‌دیده بودند، برای شکار فرستادند و نام خدا را بر آن‌ها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سگ‌ها پیش رفتند، سگ غریبه‌ای که صاحب آن مشخص نبود، وارد میان آن‌ها شد و همه آن‌ها در شکار مشارکت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آن‌ها نخورید، زیرا نمی‌دانید آیا شکار را سگ آموزش‌دیده گرفته است یا نه</w:t>
      </w:r>
      <w:r>
        <w:rPr>
          <w:rFonts w:eastAsia="IRNazanin" w:cs="IRNazanin"/>
          <w:color w:val="111111"/>
          <w:sz w:val="28"/>
          <w:szCs w:val="28"/>
          <w:rtl w:val="true"/>
          <w:lang w:bidi="fa-IR"/>
        </w:rPr>
        <w:t>.</w:t>
      </w:r>
    </w:p>
    <w:p>
      <w:pPr>
        <w:pStyle w:val="Heading5"/>
        <w:numPr>
          <w:ilvl w:val="4"/>
          <w:numId w:val="1"/>
        </w:numPr>
        <w:rPr/>
      </w:pPr>
      <w:bookmarkStart w:id="2657" w:name="__RefHeading___Toc12664595_1280447820"/>
      <w:bookmarkStart w:id="2658" w:name="_Toc1169"/>
      <w:bookmarkEnd w:id="2657"/>
      <w:r>
        <w:rPr>
          <w:rtl w:val="true"/>
        </w:rPr>
        <w:t>[</w:t>
      </w:r>
      <w:r>
        <w:rPr>
          <w:rtl w:val="true"/>
        </w:rPr>
        <w:t>رقم الحدیث الکلی</w:t>
      </w:r>
      <w:r>
        <w:rPr>
          <w:rtl w:val="true"/>
        </w:rPr>
        <w:t xml:space="preserve">: </w:t>
      </w:r>
      <w:r>
        <w:rPr/>
        <w:t>29699</w:t>
      </w:r>
      <w:r>
        <w:rPr>
          <w:rtl w:val="true"/>
        </w:rPr>
        <w:t xml:space="preserve"> - </w:t>
      </w:r>
      <w:r>
        <w:rPr>
          <w:rtl w:val="true"/>
        </w:rPr>
        <w:t>رقم الحدیث الباب</w:t>
      </w:r>
      <w:r>
        <w:rPr>
          <w:rtl w:val="true"/>
        </w:rPr>
        <w:t xml:space="preserve">: </w:t>
      </w:r>
      <w:r>
        <w:rPr/>
        <w:t>3</w:t>
      </w:r>
      <w:r>
        <w:rPr>
          <w:rtl w:val="true"/>
        </w:rPr>
        <w:t>]</w:t>
      </w:r>
      <w:bookmarkEnd w:id="2658"/>
    </w:p>
    <w:p>
      <w:pPr>
        <w:pStyle w:val="BookText"/>
        <w:rPr/>
      </w:pPr>
      <w:r>
        <w:rPr>
          <w:rFonts w:eastAsia="Times New Roman" w:cs="Times New Roman" w:ascii="Times New Roman" w:hAnsi="Times New Roman"/>
          <w:color w:val="111111"/>
          <w:sz w:val="28"/>
          <w:szCs w:val="28"/>
          <w:lang w:val="en-US" w:bidi="en-US"/>
        </w:rPr>
        <w:t>29699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أَرْسَلْتَ کَلْبَکَ عَلَی صَیْدٍ وَ شَارَکَهُ کَلْبٌ آخَرُ فَلَا تَأْکُلْ مِنْهُ إِلَّا أَنْ تُدْرِکَ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نقل کرده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خود را برای شکار بفرستی و سگ دیگری در شکار مشارکت کند، از شکار آن‌ها نخور، مگر اینکه به ذبح شرعی برسد و بتوانی آن را ذبح کنی</w:t>
      </w:r>
      <w:r>
        <w:rPr>
          <w:rFonts w:eastAsia="IRNazanin" w:cs="IRNazanin"/>
          <w:color w:val="111111"/>
          <w:sz w:val="28"/>
          <w:szCs w:val="28"/>
          <w:rtl w:val="true"/>
          <w:lang w:bidi="fa-IR"/>
        </w:rPr>
        <w:t>.</w:t>
      </w:r>
    </w:p>
    <w:p>
      <w:pPr>
        <w:pStyle w:val="Heading4"/>
        <w:numPr>
          <w:ilvl w:val="3"/>
          <w:numId w:val="1"/>
        </w:numPr>
        <w:rPr/>
      </w:pPr>
      <w:bookmarkStart w:id="2659" w:name="__RefHeading___Toc12664597_1280447820"/>
      <w:bookmarkStart w:id="2660" w:name="_Toc1170"/>
      <w:bookmarkEnd w:id="2659"/>
      <w:r>
        <w:rPr/>
        <w:t>6</w:t>
      </w:r>
      <w:r>
        <w:rPr>
          <w:rtl w:val="true"/>
        </w:rPr>
        <w:t xml:space="preserve">- </w:t>
      </w:r>
      <w:r>
        <w:rPr>
          <w:rtl w:val="true"/>
        </w:rPr>
        <w:t>بَابُ أَنَّهُ لَا یَحِلُّ مَا یَصِیدُهُ الْفَهْدُ وَ الْغُرَابُ وَ الْأَسَدُ وَ نَحْوُهَا إِلَّا إِذَا أَدْرَکَ ذَکَاتَهُ‌</w:t>
      </w:r>
      <w:bookmarkEnd w:id="2660"/>
    </w:p>
    <w:p>
      <w:pPr>
        <w:pStyle w:val="Heading5"/>
        <w:numPr>
          <w:ilvl w:val="4"/>
          <w:numId w:val="1"/>
        </w:numPr>
        <w:rPr/>
      </w:pPr>
      <w:bookmarkStart w:id="2661" w:name="__RefHeading___Toc12664599_1280447820"/>
      <w:bookmarkStart w:id="2662" w:name="_Toc1171"/>
      <w:bookmarkEnd w:id="2661"/>
      <w:r>
        <w:rPr>
          <w:rtl w:val="true"/>
        </w:rPr>
        <w:t>اشارة</w:t>
      </w:r>
      <w:bookmarkEnd w:id="2662"/>
    </w:p>
    <w:p>
      <w:pPr>
        <w:pStyle w:val="BookText"/>
        <w:rPr/>
      </w:pPr>
      <w:r>
        <w:rPr>
          <w:rStyle w:val="FootnoteAnchor"/>
        </w:rPr>
        <w:footnoteReference w:id="20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مَا یَصِیدُهُ الْفَهْدُ وَ الْغُرَابُ وَ الْأَسَدُ وَ نَحْوُهَا إِلَّا إِذَا أَدْرَکَ ذَکَاتَهُ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آنچه پلنگ، کلاغ، شیر و مانند آن‌ها شکار می‌کنند، حلال نیست مگر این‌که انسان به ذبح شرعی آن برسد</w:t>
      </w:r>
      <w:r>
        <w:rPr>
          <w:rFonts w:eastAsia="IRNazanin" w:cs="IRNazanin"/>
          <w:color w:val="111111"/>
          <w:sz w:val="28"/>
          <w:szCs w:val="28"/>
          <w:rtl w:val="true"/>
          <w:lang w:bidi="fa-IR"/>
        </w:rPr>
        <w:t>.</w:t>
      </w:r>
    </w:p>
    <w:p>
      <w:pPr>
        <w:pStyle w:val="Heading5"/>
        <w:numPr>
          <w:ilvl w:val="4"/>
          <w:numId w:val="1"/>
        </w:numPr>
        <w:rPr/>
      </w:pPr>
      <w:bookmarkStart w:id="2663" w:name="__RefHeading___Toc12664601_1280447820"/>
      <w:bookmarkStart w:id="2664" w:name="_Toc1172"/>
      <w:bookmarkEnd w:id="2663"/>
      <w:r>
        <w:rPr>
          <w:rtl w:val="true"/>
        </w:rPr>
        <w:t>[</w:t>
      </w:r>
      <w:r>
        <w:rPr>
          <w:rtl w:val="true"/>
        </w:rPr>
        <w:t>رقم الحدیث الکلی</w:t>
      </w:r>
      <w:r>
        <w:rPr>
          <w:rtl w:val="true"/>
        </w:rPr>
        <w:t xml:space="preserve">: </w:t>
      </w:r>
      <w:r>
        <w:rPr/>
        <w:t>29700</w:t>
      </w:r>
      <w:r>
        <w:rPr>
          <w:rtl w:val="true"/>
        </w:rPr>
        <w:t xml:space="preserve"> - </w:t>
      </w:r>
      <w:r>
        <w:rPr>
          <w:rtl w:val="true"/>
        </w:rPr>
        <w:t>رقم الحدیث الباب</w:t>
      </w:r>
      <w:r>
        <w:rPr>
          <w:rtl w:val="true"/>
        </w:rPr>
        <w:t xml:space="preserve">: </w:t>
      </w:r>
      <w:r>
        <w:rPr/>
        <w:t>1</w:t>
      </w:r>
      <w:r>
        <w:rPr>
          <w:rtl w:val="true"/>
        </w:rPr>
        <w:t>]</w:t>
      </w:r>
      <w:bookmarkEnd w:id="26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مُحَمَّدُ بْنُ یَعْقُوبَ عَنْ عِدَّةٍ مِنْ أَصْحَابِنَا عَنْ سَهْلِ بْنِ</w:t>
      </w:r>
      <w:bookmarkStart w:id="2665" w:name="pg18705_173921"/>
    </w:p>
    <w:p>
      <w:pPr>
        <w:pStyle w:val="BookText"/>
        <w:rPr/>
      </w:pPr>
      <w:bookmarkEnd w:id="2665"/>
      <w:r>
        <w:rPr>
          <w:rFonts w:ascii="Amiri" w:hAnsi="Amiri" w:eastAsia="Amiri" w:cs="Amiri"/>
          <w:color w:val="111111"/>
          <w:sz w:val="28"/>
          <w:sz w:val="28"/>
          <w:szCs w:val="28"/>
          <w:rtl w:val="true"/>
          <w:lang w:bidi="ar-SA"/>
        </w:rPr>
        <w:t xml:space="preserve">زِیَادٍ </w:t>
      </w:r>
      <w:r>
        <w:rPr>
          <w:rStyle w:val="FootnoteAnchor"/>
          <w:rtl w:val="true"/>
        </w:rPr>
        <w:footnoteReference w:id="2039"/>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مَحْبُوبٍ عَنْ عَلِیِّ بْنِ رِئَابٍ عَنْ أَبِی عُبَیْدَةَ الْحَذَّاءِ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فَالْفَهْدُ قَالَ إِنْ أَدْرَکْتَ ذَکَاتَهُ فَکُلْ </w:t>
      </w:r>
      <w:r>
        <w:rPr>
          <w:rStyle w:val="FootnoteAnchor"/>
          <w:rtl w:val="true"/>
        </w:rPr>
        <w:footnoteReference w:id="2040"/>
      </w:r>
      <w:r>
        <w:rPr>
          <w:rFonts w:ascii="Amiri" w:hAnsi="Amiri" w:eastAsia="Amiri" w:cs="Amiri"/>
          <w:color w:val="111111"/>
          <w:sz w:val="28"/>
          <w:sz w:val="28"/>
          <w:szCs w:val="28"/>
          <w:rtl w:val="true"/>
          <w:lang w:bidi="ar-SA"/>
        </w:rPr>
        <w:t xml:space="preserve">قُلْتُ أَ لَیْسَ الْفَهْدُ بِمَنْزِلَةِ الْکَلْبِ قَالَ لَا لَیْسَ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یُؤْکَلُ مِنْهُ</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مُکَلَّبٌ إِلَّا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ابی‌عبیده الحذاء از امام صادق علیه‌السلام در حدیثی روایت شده است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ذبح شرعی آن برسید،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پلنگ در حکم سگ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 شکارچی تربیت‌شده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خورده شود، نیست مگر سگ</w:t>
      </w:r>
      <w:r>
        <w:rPr>
          <w:rFonts w:eastAsia="IRNazanin" w:cs="IRNazanin"/>
          <w:color w:val="111111"/>
          <w:sz w:val="28"/>
          <w:szCs w:val="28"/>
          <w:rtl w:val="true"/>
          <w:lang w:bidi="fa-IR"/>
        </w:rPr>
        <w:t>.»</w:t>
      </w:r>
    </w:p>
    <w:p>
      <w:pPr>
        <w:pStyle w:val="Heading5"/>
        <w:numPr>
          <w:ilvl w:val="4"/>
          <w:numId w:val="1"/>
        </w:numPr>
        <w:rPr/>
      </w:pPr>
      <w:bookmarkStart w:id="2666" w:name="__RefHeading___Toc12664603_1280447820"/>
      <w:bookmarkStart w:id="2667" w:name="_Toc1173"/>
      <w:bookmarkEnd w:id="2666"/>
      <w:r>
        <w:rPr>
          <w:rtl w:val="true"/>
        </w:rPr>
        <w:t>[</w:t>
      </w:r>
      <w:r>
        <w:rPr>
          <w:rtl w:val="true"/>
        </w:rPr>
        <w:t>رقم الحدیث الکلی</w:t>
      </w:r>
      <w:r>
        <w:rPr>
          <w:rtl w:val="true"/>
        </w:rPr>
        <w:t xml:space="preserve">: </w:t>
      </w:r>
      <w:r>
        <w:rPr/>
        <w:t>29701</w:t>
      </w:r>
      <w:r>
        <w:rPr>
          <w:rtl w:val="true"/>
        </w:rPr>
        <w:t xml:space="preserve"> - </w:t>
      </w:r>
      <w:r>
        <w:rPr>
          <w:rtl w:val="true"/>
        </w:rPr>
        <w:t>رقم الحدیث الباب</w:t>
      </w:r>
      <w:r>
        <w:rPr>
          <w:rtl w:val="true"/>
        </w:rPr>
        <w:t xml:space="preserve">: </w:t>
      </w:r>
      <w:r>
        <w:rPr/>
        <w:t>2</w:t>
      </w:r>
      <w:r>
        <w:rPr>
          <w:rtl w:val="true"/>
        </w:rPr>
        <w:t>]</w:t>
      </w:r>
      <w:bookmarkEnd w:id="2667"/>
    </w:p>
    <w:p>
      <w:pPr>
        <w:pStyle w:val="BookText"/>
        <w:rPr/>
      </w:pPr>
      <w:r>
        <w:rPr>
          <w:rFonts w:eastAsia="Times New Roman" w:cs="Times New Roman" w:ascii="Times New Roman" w:hAnsi="Times New Roman"/>
          <w:color w:val="111111"/>
          <w:sz w:val="28"/>
          <w:szCs w:val="28"/>
          <w:lang w:val="en-US" w:bidi="en-US"/>
        </w:rPr>
        <w:t>29701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وَ عَنْهُمْ عَنْ سَهْلٍ وَ عَنْ عَلِیٍّ عَنْ أَبِیهِ وَ عَنْ مُحَمَّدٍ عَنْ أَحْمَدَ جَمِیعاً عَنْ أَحْمَدَ بْنِ مُحَمَّدِ بْنِ أَبِی نَصْرٍ عَنْ جَمِیلِ بْنِ دَرَّاجٍ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أَنْ یُؤْکَلَ مِمَّا قَتَلَهُ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از امام صادق علیه‌السلام در حدیثی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نباید از آنچه پلنگ کشته است، خورده شود</w:t>
      </w:r>
      <w:r>
        <w:rPr>
          <w:rFonts w:eastAsia="IRNazanin" w:cs="IRNazanin"/>
          <w:color w:val="111111"/>
          <w:sz w:val="28"/>
          <w:szCs w:val="28"/>
          <w:rtl w:val="true"/>
          <w:lang w:bidi="fa-IR"/>
        </w:rPr>
        <w:t>.»</w:t>
      </w:r>
    </w:p>
    <w:p>
      <w:pPr>
        <w:pStyle w:val="Heading5"/>
        <w:numPr>
          <w:ilvl w:val="4"/>
          <w:numId w:val="1"/>
        </w:numPr>
        <w:rPr/>
      </w:pPr>
      <w:bookmarkStart w:id="2668" w:name="__RefHeading___Toc12664605_1280447820"/>
      <w:bookmarkStart w:id="2669" w:name="_Toc1174"/>
      <w:bookmarkEnd w:id="2668"/>
      <w:r>
        <w:rPr>
          <w:rtl w:val="true"/>
        </w:rPr>
        <w:t>[</w:t>
      </w:r>
      <w:r>
        <w:rPr>
          <w:rtl w:val="true"/>
        </w:rPr>
        <w:t>رقم الحدیث الکلی</w:t>
      </w:r>
      <w:r>
        <w:rPr>
          <w:rtl w:val="true"/>
        </w:rPr>
        <w:t xml:space="preserve">: </w:t>
      </w:r>
      <w:r>
        <w:rPr/>
        <w:t>29702</w:t>
      </w:r>
      <w:r>
        <w:rPr>
          <w:rtl w:val="true"/>
        </w:rPr>
        <w:t xml:space="preserve"> - </w:t>
      </w:r>
      <w:r>
        <w:rPr>
          <w:rtl w:val="true"/>
        </w:rPr>
        <w:t>رقم الحدیث الباب</w:t>
      </w:r>
      <w:r>
        <w:rPr>
          <w:rtl w:val="true"/>
        </w:rPr>
        <w:t xml:space="preserve">: </w:t>
      </w:r>
      <w:r>
        <w:rPr/>
        <w:t>3</w:t>
      </w:r>
      <w:r>
        <w:rPr>
          <w:rtl w:val="true"/>
        </w:rPr>
        <w:t>]</w:t>
      </w:r>
      <w:bookmarkEnd w:id="2669"/>
    </w:p>
    <w:p>
      <w:pPr>
        <w:pStyle w:val="BookText"/>
        <w:rPr/>
      </w:pPr>
      <w:r>
        <w:rPr>
          <w:rFonts w:eastAsia="Times New Roman" w:cs="Times New Roman" w:ascii="Times New Roman" w:hAnsi="Times New Roman"/>
          <w:color w:val="111111"/>
          <w:sz w:val="28"/>
          <w:szCs w:val="28"/>
          <w:lang w:val="en-US" w:bidi="en-US"/>
        </w:rPr>
        <w:t>29702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وَ بِإِسْنَادِهِ عَنِ الْحُسَیْنِ بْنِ سَعِیدٍ عَنْ عُثْمَانَ بْنِ عِیسَی عَنْ سَمَاعَةَ بْنِ مِهْرَانَ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الْفَهْدِ وَ هُوَ مُعَلَّمٌ لِلصَّیْدِ فَقَالَ إِنْ أَدْرَکْتَهُ حَیّاً فَذَکِّهِ وَ کُلْهُ وَ إِنْ کَانَ قَدْ قَتَلَهُ فَلَا تَأْکُلْ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بن مهران در حدیثی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شکار پلنگ که برای شکار آموزش دیده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زنده بیابی، ذبح شرعی‌اش را انجام بده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پلنگ آن را کشته باشد، از آن نخور</w:t>
      </w:r>
      <w:r>
        <w:rPr>
          <w:rFonts w:eastAsia="IRNazanin" w:cs="IRNazanin"/>
          <w:color w:val="111111"/>
          <w:sz w:val="28"/>
          <w:szCs w:val="28"/>
          <w:rtl w:val="true"/>
          <w:lang w:bidi="fa-IR"/>
        </w:rPr>
        <w:t>.»</w:t>
      </w:r>
    </w:p>
    <w:p>
      <w:pPr>
        <w:pStyle w:val="Heading5"/>
        <w:numPr>
          <w:ilvl w:val="4"/>
          <w:numId w:val="1"/>
        </w:numPr>
        <w:rPr/>
      </w:pPr>
      <w:bookmarkStart w:id="2670" w:name="__RefHeading___Toc12664607_1280447820"/>
      <w:bookmarkStart w:id="2671" w:name="_Toc1175"/>
      <w:bookmarkEnd w:id="2670"/>
      <w:r>
        <w:rPr>
          <w:rtl w:val="true"/>
        </w:rPr>
        <w:t>[</w:t>
      </w:r>
      <w:r>
        <w:rPr>
          <w:rtl w:val="true"/>
        </w:rPr>
        <w:t>رقم الحدیث الکلی</w:t>
      </w:r>
      <w:r>
        <w:rPr>
          <w:rtl w:val="true"/>
        </w:rPr>
        <w:t xml:space="preserve">: </w:t>
      </w:r>
      <w:r>
        <w:rPr/>
        <w:t>29703</w:t>
      </w:r>
      <w:r>
        <w:rPr>
          <w:rtl w:val="true"/>
        </w:rPr>
        <w:t xml:space="preserve"> - </w:t>
      </w:r>
      <w:r>
        <w:rPr>
          <w:rtl w:val="true"/>
        </w:rPr>
        <w:t>رقم الحدیث الباب</w:t>
      </w:r>
      <w:r>
        <w:rPr>
          <w:rtl w:val="true"/>
        </w:rPr>
        <w:t xml:space="preserve">: </w:t>
      </w:r>
      <w:r>
        <w:rPr/>
        <w:t>4</w:t>
      </w:r>
      <w:r>
        <w:rPr>
          <w:rtl w:val="true"/>
        </w:rPr>
        <w:t>]</w:t>
      </w:r>
      <w:bookmarkEnd w:id="26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بِإِسْنَادِهِ عَنْ أَحْمَدَ بْنِ مُحَمَّدِ بْنِ أَبِی نَصْرٍ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الْکَلْبِ وَ الْفَهْدِ</w:t>
      </w:r>
      <w:bookmarkStart w:id="2672" w:name="pg18705_173922"/>
    </w:p>
    <w:p>
      <w:pPr>
        <w:pStyle w:val="BookText"/>
        <w:rPr/>
      </w:pPr>
      <w:bookmarkEnd w:id="2672"/>
      <w:r>
        <w:rPr>
          <w:rFonts w:ascii="Amiri" w:hAnsi="Amiri" w:eastAsia="Amiri" w:cs="Amiri"/>
          <w:color w:val="111111"/>
          <w:sz w:val="28"/>
          <w:sz w:val="28"/>
          <w:szCs w:val="28"/>
          <w:rtl w:val="true"/>
          <w:lang w:bidi="ar-SA"/>
        </w:rPr>
        <w:t xml:space="preserve">یُرْسَلَانِ فَیُقْتَلُ قَالَ فَقَالَ هُمَا مِمَّا قَالَ اللَّهُ مُکَلِّبِینَ </w:t>
      </w:r>
      <w:r>
        <w:rPr>
          <w:rStyle w:val="FootnoteAnchor"/>
          <w:rtl w:val="true"/>
        </w:rPr>
        <w:footnoteReference w:id="2047"/>
      </w:r>
      <w:r>
        <w:rPr>
          <w:rFonts w:ascii="Amiri" w:hAnsi="Amiri" w:eastAsia="Amiri" w:cs="Amiri"/>
          <w:color w:val="111111"/>
          <w:sz w:val="28"/>
          <w:sz w:val="28"/>
          <w:szCs w:val="28"/>
          <w:rtl w:val="true"/>
          <w:lang w:bidi="ar-SA"/>
        </w:rPr>
        <w:t>فَلَا بَأْسَ بِأَکْلِهِ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لِأَنَّ سَلَاطِینَ الْوَقْتِ کَانُوا یَسْتَعْمِلُونَ الْفُهُودَ فِی الصَّیْدِ وَ جَوَّزَ حَمْلَهُ عَلَی الضَّرُورَةِ وَ یُمْکِنُ حَمْلُهُ عَلَی کَوْنِ الْقَاتِلِ هُوَ الْکَلْبَ وَ عَلَی کَوْنِهِ أَشْرَفَ عَلَی الْقَتْلِ وَ أَدْرَکَ ذَکَاتَهُ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زکریا بن آدم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علیه‌السلام درباره سگ و پلنگ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شکار فرستاده شوند و شکار کشته شود، آن‌ها از جمله مواردی هستند که خداوند در قرآن کریم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بنابراین خوردن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حدیث را بر اساس تقیه حمل کرده است، چراکه سلاطین آن زمان از پلنگ‌ها برای شکار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داده شده که این حکم به ضرورت مربوط باشد یا به این معنا که قاتل اصلی، سگ بوده یا ذبح شرعی شکار به موقع انجام شده است</w:t>
      </w:r>
      <w:r>
        <w:rPr>
          <w:rFonts w:eastAsia="IRNazanin" w:cs="IRNazanin"/>
          <w:color w:val="111111"/>
          <w:sz w:val="28"/>
          <w:szCs w:val="28"/>
          <w:rtl w:val="true"/>
          <w:lang w:bidi="fa-IR"/>
        </w:rPr>
        <w:t>.</w:t>
      </w:r>
    </w:p>
    <w:p>
      <w:pPr>
        <w:pStyle w:val="Heading5"/>
        <w:numPr>
          <w:ilvl w:val="4"/>
          <w:numId w:val="1"/>
        </w:numPr>
        <w:rPr/>
      </w:pPr>
      <w:bookmarkStart w:id="2673" w:name="__RefHeading___Toc12664609_1280447820"/>
      <w:bookmarkStart w:id="2674" w:name="_Toc1176"/>
      <w:bookmarkEnd w:id="2673"/>
      <w:r>
        <w:rPr>
          <w:rtl w:val="true"/>
        </w:rPr>
        <w:t>[</w:t>
      </w:r>
      <w:r>
        <w:rPr>
          <w:rtl w:val="true"/>
        </w:rPr>
        <w:t>رقم الحدیث الکلی</w:t>
      </w:r>
      <w:r>
        <w:rPr>
          <w:rtl w:val="true"/>
        </w:rPr>
        <w:t xml:space="preserve">: </w:t>
      </w:r>
      <w:r>
        <w:rPr/>
        <w:t>29704</w:t>
      </w:r>
      <w:r>
        <w:rPr>
          <w:rtl w:val="true"/>
        </w:rPr>
        <w:t xml:space="preserve"> - </w:t>
      </w:r>
      <w:r>
        <w:rPr>
          <w:rtl w:val="true"/>
        </w:rPr>
        <w:t>رقم الحدیث الباب</w:t>
      </w:r>
      <w:r>
        <w:rPr>
          <w:rtl w:val="true"/>
        </w:rPr>
        <w:t xml:space="preserve">: </w:t>
      </w:r>
      <w:r>
        <w:rPr/>
        <w:t>5</w:t>
      </w:r>
      <w:r>
        <w:rPr>
          <w:rtl w:val="true"/>
        </w:rPr>
        <w:t>]</w:t>
      </w:r>
      <w:bookmarkEnd w:id="2674"/>
    </w:p>
    <w:p>
      <w:pPr>
        <w:pStyle w:val="BookText"/>
        <w:rPr/>
      </w:pPr>
      <w:r>
        <w:rPr>
          <w:rFonts w:eastAsia="Times New Roman" w:cs="Times New Roman" w:ascii="Times New Roman" w:hAnsi="Times New Roman"/>
          <w:color w:val="111111"/>
          <w:sz w:val="28"/>
          <w:szCs w:val="28"/>
          <w:lang w:val="en-US" w:bidi="en-US"/>
        </w:rPr>
        <w:t>29704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وَ بِإِسْنَادِهِ عَنْ أَحْمَدَ بْنِ مُحَمَّدِ بْنِ عِیسَی عَنْ سَعْدِ بْنِ سَعْدٍ وَ مُحَمَّدِ بْنِ الْقَاسِمِ عَنْ أَحْمَدَ بْنِ مُحَمَّدِ بْنِ أَبِی نَصْرٍ </w:t>
      </w:r>
      <w:r>
        <w:rPr>
          <w:rStyle w:val="FootnoteAnchor"/>
          <w:rtl w:val="true"/>
        </w:rPr>
        <w:footnoteReference w:id="2049"/>
      </w:r>
      <w:r>
        <w:rPr>
          <w:rFonts w:ascii="Amiri" w:hAnsi="Amiri" w:eastAsia="Amiri" w:cs="Amiri"/>
          <w:color w:val="111111"/>
          <w:sz w:val="28"/>
          <w:sz w:val="28"/>
          <w:szCs w:val="28"/>
          <w:rtl w:val="true"/>
          <w:lang w:bidi="ar-SA"/>
        </w:rPr>
        <w:t>قَالَ سَأَلَ زَکَرِیَّا بْنُ آدَمَ أَبَا الْحَسَنِ ع وَ صَفْوَانُ حَاضِرٌ عَمَّا قَتَلَ الْکَلْبُ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 الْفَهْدُ وَ الْکَلْبُ سَوَاءٌ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آدم از امام رضا علیه‌السلام در حضور صفوان درباره آنچه سگ و پلنگ کشته‌اند،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پلنگ و سگ از نظر حکم شرعی برابرند</w:t>
      </w:r>
      <w:r>
        <w:rPr>
          <w:rFonts w:eastAsia="IRNazanin" w:cs="IRNazanin"/>
          <w:color w:val="111111"/>
          <w:sz w:val="28"/>
          <w:szCs w:val="28"/>
          <w:rtl w:val="true"/>
          <w:lang w:bidi="fa-IR"/>
        </w:rPr>
        <w:t>.»</w:t>
      </w:r>
    </w:p>
    <w:p>
      <w:pPr>
        <w:pStyle w:val="Heading5"/>
        <w:numPr>
          <w:ilvl w:val="4"/>
          <w:numId w:val="1"/>
        </w:numPr>
        <w:rPr/>
      </w:pPr>
      <w:bookmarkStart w:id="2675" w:name="__RefHeading___Toc12664611_1280447820"/>
      <w:bookmarkStart w:id="2676" w:name="_Toc1177"/>
      <w:bookmarkEnd w:id="2675"/>
      <w:r>
        <w:rPr>
          <w:rtl w:val="true"/>
        </w:rPr>
        <w:t>[</w:t>
      </w:r>
      <w:r>
        <w:rPr>
          <w:rtl w:val="true"/>
        </w:rPr>
        <w:t>رقم الحدیث الکلی</w:t>
      </w:r>
      <w:r>
        <w:rPr>
          <w:rtl w:val="true"/>
        </w:rPr>
        <w:t xml:space="preserve">: </w:t>
      </w:r>
      <w:r>
        <w:rPr/>
        <w:t>29705</w:t>
      </w:r>
      <w:r>
        <w:rPr>
          <w:rtl w:val="true"/>
        </w:rPr>
        <w:t xml:space="preserve"> - </w:t>
      </w:r>
      <w:r>
        <w:rPr>
          <w:rtl w:val="true"/>
        </w:rPr>
        <w:t>رقم الحدیث الباب</w:t>
      </w:r>
      <w:r>
        <w:rPr>
          <w:rtl w:val="true"/>
        </w:rPr>
        <w:t xml:space="preserve">: </w:t>
      </w:r>
      <w:r>
        <w:rPr/>
        <w:t>6</w:t>
      </w:r>
      <w:r>
        <w:rPr>
          <w:rtl w:val="true"/>
        </w:rPr>
        <w:t>]</w:t>
      </w:r>
      <w:bookmarkEnd w:id="2676"/>
    </w:p>
    <w:p>
      <w:pPr>
        <w:pStyle w:val="BookText"/>
        <w:rPr/>
      </w:pPr>
      <w:r>
        <w:rPr>
          <w:rFonts w:eastAsia="Times New Roman" w:cs="Times New Roman" w:ascii="Times New Roman" w:hAnsi="Times New Roman"/>
          <w:color w:val="111111"/>
          <w:sz w:val="28"/>
          <w:szCs w:val="28"/>
          <w:lang w:val="en-US" w:bidi="en-US"/>
        </w:rPr>
        <w:t>29705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عَنْهُ عَنْ مُحَمَّدِ بْنِ عَبْدِ اللَّهِ وَ عَبْدِ اللَّهِ بْنِ الْمُغِیرَةِ قَالَ سَأَلَهُ زَکَرِیَّا بْنُ آدَمَ عَمَّا قَتَلَ الْکَلْبُ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 الْفَهْدُ وَ الْکَلْبُ سَوَاءٌ فَإِذَا هُوَ أَخَذَهُ فَأَمْسَکَهُ وَ مَاتَ وَ هُوَ مَعَهُ فَکُلْ فَإِنَّهُ أَمْسَکَ عَلَیْهِ </w:t>
      </w:r>
      <w:r>
        <w:rPr>
          <w:rStyle w:val="FootnoteAnchor"/>
          <w:rtl w:val="true"/>
        </w:rPr>
        <w:footnoteReference w:id="2051"/>
      </w:r>
      <w:r>
        <w:rPr>
          <w:rFonts w:ascii="Amiri" w:hAnsi="Amiri" w:eastAsia="Amiri" w:cs="Amiri"/>
          <w:color w:val="111111"/>
          <w:sz w:val="28"/>
          <w:sz w:val="28"/>
          <w:szCs w:val="28"/>
          <w:rtl w:val="true"/>
          <w:lang w:bidi="ar-SA"/>
        </w:rPr>
        <w:t>فَإِذَا هُوَ أَمْسَکَهُ وَ أَکَلَ مِنْهُ فَلَا تَأْکُلْ مِنْهُ فَإِنَّمَا أَمْسَکَ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مغیره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آدم از امام رضا علیه‌السلام درباره حکم شکار توسط سگ و پلنگ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پلنگ و سگ از نظر حکم شرعی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شکار را گرفته و نگه داشته باشد و شکار با او بمیرد، بخور؛ زیرا آن را برای تو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حیوان شکار را گرفته و از آن خورده باشد، از آن نخور؛ زیرا آن را برای خود نگه داشته است</w:t>
      </w:r>
      <w:r>
        <w:rPr>
          <w:rFonts w:eastAsia="IRNazanin" w:cs="IRNazanin"/>
          <w:color w:val="111111"/>
          <w:sz w:val="28"/>
          <w:szCs w:val="28"/>
          <w:rtl w:val="true"/>
          <w:lang w:bidi="fa-IR"/>
        </w:rPr>
        <w:t>.»</w:t>
      </w:r>
    </w:p>
    <w:p>
      <w:pPr>
        <w:pStyle w:val="Heading5"/>
        <w:numPr>
          <w:ilvl w:val="4"/>
          <w:numId w:val="1"/>
        </w:numPr>
        <w:rPr/>
      </w:pPr>
      <w:bookmarkStart w:id="2677" w:name="__RefHeading___Toc12664613_1280447820"/>
      <w:bookmarkStart w:id="2678" w:name="_Toc1178"/>
      <w:bookmarkEnd w:id="2677"/>
      <w:r>
        <w:rPr>
          <w:rtl w:val="true"/>
        </w:rPr>
        <w:t>[</w:t>
      </w:r>
      <w:r>
        <w:rPr>
          <w:rtl w:val="true"/>
        </w:rPr>
        <w:t>رقم الحدیث الکلی</w:t>
      </w:r>
      <w:r>
        <w:rPr>
          <w:rtl w:val="true"/>
        </w:rPr>
        <w:t xml:space="preserve">: </w:t>
      </w:r>
      <w:r>
        <w:rPr/>
        <w:t>29706</w:t>
      </w:r>
      <w:r>
        <w:rPr>
          <w:rtl w:val="true"/>
        </w:rPr>
        <w:t xml:space="preserve"> - </w:t>
      </w:r>
      <w:r>
        <w:rPr>
          <w:rtl w:val="true"/>
        </w:rPr>
        <w:t>رقم الحدیث الباب</w:t>
      </w:r>
      <w:r>
        <w:rPr>
          <w:rtl w:val="true"/>
        </w:rPr>
        <w:t xml:space="preserve">: </w:t>
      </w:r>
      <w:r>
        <w:rPr/>
        <w:t>7</w:t>
      </w:r>
      <w:r>
        <w:rPr>
          <w:rtl w:val="true"/>
        </w:rPr>
        <w:t>]</w:t>
      </w:r>
      <w:bookmarkEnd w:id="26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عَبْدُ اللَّهِ بْنُ جَعْفَرٍ فِی قُرْبِ الْإِسْنَادِ عَنْ مُحَمَّدِ بْنِ عِیسَی وَ الْحَسَنِ بْنِ ظَرِیفٍ وَ عَلِیِّ بْنِ إِسْمَاعِیلَ کُلِّهِمْ عَنْ حَمَّادِ بْنِ</w:t>
      </w:r>
      <w:bookmarkStart w:id="2679" w:name="pg18705_173923"/>
    </w:p>
    <w:p>
      <w:pPr>
        <w:pStyle w:val="BookText"/>
        <w:rPr/>
      </w:pPr>
      <w:bookmarkEnd w:id="2679"/>
      <w:r>
        <w:rPr>
          <w:rFonts w:ascii="Amiri" w:hAnsi="Amiri" w:eastAsia="Amiri" w:cs="Amiri"/>
          <w:color w:val="111111"/>
          <w:sz w:val="28"/>
          <w:sz w:val="28"/>
          <w:szCs w:val="28"/>
          <w:rtl w:val="true"/>
          <w:lang w:bidi="ar-SA"/>
        </w:rPr>
        <w:t>عِیسَی قَالَ سَمِعْتُ أَبَا عَبْدِ اللَّهِ ع یَقُولُ قَالَ أَبِی قَالَ عَلِیٌّ ع نَهَی رَسُولُ اللَّهِ ص عَنْ نَقْرَةِ الْغُرَابِ وَ فَرِیسَةِ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عیسی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علیه‌السلام فرمودند که پدرم نقل کرده است 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 علیه وآله از تقلید رفتار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شکار شیر نهی کردند</w:t>
      </w:r>
      <w:r>
        <w:rPr>
          <w:rFonts w:eastAsia="IRNazanin" w:cs="IRNazanin"/>
          <w:color w:val="111111"/>
          <w:sz w:val="28"/>
          <w:szCs w:val="28"/>
          <w:rtl w:val="true"/>
          <w:lang w:bidi="fa-IR"/>
        </w:rPr>
        <w:t>.»</w:t>
      </w:r>
    </w:p>
    <w:p>
      <w:pPr>
        <w:pStyle w:val="Heading5"/>
        <w:numPr>
          <w:ilvl w:val="4"/>
          <w:numId w:val="1"/>
        </w:numPr>
        <w:rPr/>
      </w:pPr>
      <w:bookmarkStart w:id="2680" w:name="__RefHeading___Toc12664615_1280447820"/>
      <w:bookmarkStart w:id="2681" w:name="_Toc1179"/>
      <w:bookmarkEnd w:id="2680"/>
      <w:r>
        <w:rPr>
          <w:rtl w:val="true"/>
        </w:rPr>
        <w:t>[</w:t>
      </w:r>
      <w:r>
        <w:rPr>
          <w:rtl w:val="true"/>
        </w:rPr>
        <w:t>رقم الحدیث الکلی</w:t>
      </w:r>
      <w:r>
        <w:rPr>
          <w:rtl w:val="true"/>
        </w:rPr>
        <w:t xml:space="preserve">: </w:t>
      </w:r>
      <w:r>
        <w:rPr/>
        <w:t>29707</w:t>
      </w:r>
      <w:r>
        <w:rPr>
          <w:rtl w:val="true"/>
        </w:rPr>
        <w:t xml:space="preserve"> - </w:t>
      </w:r>
      <w:r>
        <w:rPr>
          <w:rtl w:val="true"/>
        </w:rPr>
        <w:t>رقم الحدیث الباب</w:t>
      </w:r>
      <w:r>
        <w:rPr>
          <w:rtl w:val="true"/>
        </w:rPr>
        <w:t xml:space="preserve">: </w:t>
      </w:r>
      <w:r>
        <w:rPr/>
        <w:t>8</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29707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الْعَیَّاشِیُّ فِی تَفْسِیرِهِ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الْفَهْدُ مِمَّا قَالَ اللَّهُ مُکَلِّبِینَ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الْإِنْکَارِ أَوِ التَّقِیَّةِ وَ تَقَدَّمَ مَا یَدُلُّ عَلَی ذَلِکَ </w:t>
      </w:r>
      <w:r>
        <w:rPr>
          <w:rStyle w:val="FootnoteAnchor"/>
          <w:rtl w:val="true"/>
        </w:rPr>
        <w:footnoteReference w:id="205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رفاعه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پلنگ از جمله مواردی است که خداوند در قرآن کریم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اساس انکار یا تقیه حمل شده است و دلایلی پیش‌تر آمده‌اند که بر این مطلب دلالت دارند</w:t>
      </w:r>
      <w:r>
        <w:rPr>
          <w:rFonts w:eastAsia="IRNazanin" w:cs="IRNazanin"/>
          <w:color w:val="111111"/>
          <w:sz w:val="28"/>
          <w:szCs w:val="28"/>
          <w:rtl w:val="true"/>
          <w:lang w:bidi="fa-IR"/>
        </w:rPr>
        <w:t>.</w:t>
      </w:r>
    </w:p>
    <w:p>
      <w:pPr>
        <w:pStyle w:val="Heading4"/>
        <w:numPr>
          <w:ilvl w:val="3"/>
          <w:numId w:val="1"/>
        </w:numPr>
        <w:rPr/>
      </w:pPr>
      <w:bookmarkStart w:id="2682" w:name="__RefHeading___Toc12664617_1280447820"/>
      <w:bookmarkStart w:id="2683" w:name="_Toc1180"/>
      <w:bookmarkEnd w:id="2682"/>
      <w:r>
        <w:rPr/>
        <w:t>7</w:t>
      </w:r>
      <w:r>
        <w:rPr>
          <w:rtl w:val="true"/>
        </w:rPr>
        <w:t xml:space="preserve">- </w:t>
      </w:r>
      <w:r>
        <w:rPr>
          <w:rtl w:val="true"/>
        </w:rPr>
        <w:t>بَابُ أَنَّهُ لَا یَحِلُّ أَکْلُ صَیْدِ الْکَلْبِ الَّذِی لَیْسَ بِمُعَلَّمٍ إِلَّا أَنْ یُعَلِّمَهُ عِنْدَ إِرْسَالِهِ‌</w:t>
      </w:r>
      <w:bookmarkEnd w:id="2683"/>
    </w:p>
    <w:p>
      <w:pPr>
        <w:pStyle w:val="Heading5"/>
        <w:numPr>
          <w:ilvl w:val="4"/>
          <w:numId w:val="1"/>
        </w:numPr>
        <w:rPr/>
      </w:pPr>
      <w:bookmarkStart w:id="2684" w:name="__RefHeading___Toc12664619_1280447820"/>
      <w:bookmarkStart w:id="2685" w:name="_Toc1181"/>
      <w:bookmarkEnd w:id="2684"/>
      <w:r>
        <w:rPr>
          <w:rtl w:val="true"/>
        </w:rPr>
        <w:t>اشارة</w:t>
      </w:r>
      <w:bookmarkEnd w:id="2685"/>
    </w:p>
    <w:p>
      <w:pPr>
        <w:pStyle w:val="BookText"/>
        <w:rPr/>
      </w:pPr>
      <w:r>
        <w:rPr>
          <w:rStyle w:val="FootnoteAnchor"/>
        </w:rPr>
        <w:footnoteReference w:id="205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أَکْلُ صَیْدِ الْکَلْبِ الَّذِی لَیْسَ بِمُعَلَّمٍ إِلَّا أَنْ یُعَلِّمَهُ عِنْدَ إِرْسَالِهِ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خوردن شکارِ سگی که آموزش ندیده، حلال نیست مگر این‌که در هنگام ارسال برای شکار آن را آموزش دهد</w:t>
      </w:r>
      <w:r>
        <w:rPr>
          <w:rFonts w:eastAsia="IRNazanin" w:cs="IRNazanin"/>
          <w:color w:val="111111"/>
          <w:sz w:val="28"/>
          <w:szCs w:val="28"/>
          <w:rtl w:val="true"/>
          <w:lang w:bidi="fa-IR"/>
        </w:rPr>
        <w:t>.</w:t>
      </w:r>
    </w:p>
    <w:p>
      <w:pPr>
        <w:pStyle w:val="Heading5"/>
        <w:numPr>
          <w:ilvl w:val="4"/>
          <w:numId w:val="1"/>
        </w:numPr>
        <w:rPr/>
      </w:pPr>
      <w:bookmarkStart w:id="2686" w:name="__RefHeading___Toc12664621_1280447820"/>
      <w:bookmarkStart w:id="2687" w:name="_Toc1182"/>
      <w:bookmarkEnd w:id="2686"/>
      <w:r>
        <w:rPr>
          <w:rtl w:val="true"/>
        </w:rPr>
        <w:t>[</w:t>
      </w:r>
      <w:r>
        <w:rPr>
          <w:rtl w:val="true"/>
        </w:rPr>
        <w:t>رقم الحدیث الکلی</w:t>
      </w:r>
      <w:r>
        <w:rPr>
          <w:rtl w:val="true"/>
        </w:rPr>
        <w:t xml:space="preserve">: </w:t>
      </w:r>
      <w:r>
        <w:rPr/>
        <w:t>29708</w:t>
      </w:r>
      <w:r>
        <w:rPr>
          <w:rtl w:val="true"/>
        </w:rPr>
        <w:t xml:space="preserve"> - </w:t>
      </w:r>
      <w:r>
        <w:rPr>
          <w:rtl w:val="true"/>
        </w:rPr>
        <w:t>رقم الحدیث الباب</w:t>
      </w:r>
      <w:r>
        <w:rPr>
          <w:rtl w:val="true"/>
        </w:rPr>
        <w:t xml:space="preserve">: </w:t>
      </w:r>
      <w:r>
        <w:rPr/>
        <w:t>1</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عَاصِمِ بْنِ حُمَیْدٍ عَنْ مُحَمَّدِ بْنِ قَیْسٍ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مِنَ الْجَوَارِحِ مُکَلِّبِینَ وَ ذُکِرَ اسْمُ اللَّهِ عَلَیْهِ فَکُلُوا مِنْهُ وَ مَا قَتَلَتِ الْکِلَابُ الَّتِی لَمْ تُعَلِّمُوهَا مِنْ قَبْلِ أَنْ تُدْرِکُوهُ فَلَا تَطْعَمُوهُ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حیوانات شکارچیِ تربیت‌شده کشته شده و نام خداوند بر آن ذکر شده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سگ‌های تربیت‌نشده قبل از این‌که به ذبح شرعی برسید کشته‌اند، از آن نخورید</w:t>
      </w:r>
      <w:r>
        <w:rPr>
          <w:rFonts w:eastAsia="IRNazanin" w:cs="IRNazanin"/>
          <w:color w:val="111111"/>
          <w:sz w:val="28"/>
          <w:szCs w:val="28"/>
          <w:rtl w:val="true"/>
          <w:lang w:bidi="fa-IR"/>
        </w:rPr>
        <w:t>.»</w:t>
      </w:r>
    </w:p>
    <w:p>
      <w:pPr>
        <w:pStyle w:val="Heading5"/>
        <w:numPr>
          <w:ilvl w:val="4"/>
          <w:numId w:val="1"/>
        </w:numPr>
        <w:rPr/>
      </w:pPr>
      <w:bookmarkStart w:id="2688" w:name="__RefHeading___Toc12664623_1280447820"/>
      <w:bookmarkStart w:id="2689" w:name="_Toc1183"/>
      <w:bookmarkEnd w:id="2688"/>
      <w:r>
        <w:rPr>
          <w:rtl w:val="true"/>
        </w:rPr>
        <w:t>[</w:t>
      </w:r>
      <w:r>
        <w:rPr>
          <w:rtl w:val="true"/>
        </w:rPr>
        <w:t>رقم الحدیث الکلی</w:t>
      </w:r>
      <w:r>
        <w:rPr>
          <w:rtl w:val="true"/>
        </w:rPr>
        <w:t xml:space="preserve">: </w:t>
      </w:r>
      <w:r>
        <w:rPr/>
        <w:t>29709</w:t>
      </w:r>
      <w:r>
        <w:rPr>
          <w:rtl w:val="true"/>
        </w:rPr>
        <w:t xml:space="preserve"> - </w:t>
      </w:r>
      <w:r>
        <w:rPr>
          <w:rtl w:val="true"/>
        </w:rPr>
        <w:t>رقم الحدیث الباب</w:t>
      </w:r>
      <w:r>
        <w:rPr>
          <w:rtl w:val="true"/>
        </w:rPr>
        <w:t xml:space="preserve">: </w:t>
      </w:r>
      <w:r>
        <w:rPr/>
        <w:t>2</w:t>
      </w:r>
      <w:r>
        <w:rPr>
          <w:rtl w:val="true"/>
        </w:rPr>
        <w:t>]</w:t>
      </w:r>
      <w:bookmarkEnd w:id="268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ascii="Amiri" w:hAnsi="Amiri" w:eastAsia="Amiri" w:cs="Amiri"/>
          <w:color w:val="111111"/>
          <w:sz w:val="28"/>
          <w:sz w:val="28"/>
          <w:szCs w:val="28"/>
          <w:rtl w:val="true"/>
          <w:lang w:bidi="ar-SA"/>
        </w:rPr>
        <w:t>وَ عَنْ مُحَمَّدِ بْنِ یَحْیَی عَنْ أَحْمَدَ بْنِ مُحَمَّدٍ عَنْ عَلِیِّ بْنِ الْحَکَمِ عَنْ مُوسَی بْنِ بَکْرٍ عَنْ زُرَارَةَ عَنْ أَبِی عَبْدِ اللَّهِ ع</w:t>
      </w:r>
      <w:bookmarkStart w:id="2690" w:name="pg18705_173924"/>
    </w:p>
    <w:p>
      <w:pPr>
        <w:pStyle w:val="BookText"/>
        <w:rPr/>
      </w:pPr>
      <w:bookmarkEnd w:id="2690"/>
      <w:r>
        <w:rPr>
          <w:rFonts w:ascii="Amiri" w:hAnsi="Amiri" w:eastAsia="Amiri" w:cs="Amiri"/>
          <w:color w:val="111111"/>
          <w:sz w:val="28"/>
          <w:sz w:val="28"/>
          <w:szCs w:val="28"/>
          <w:rtl w:val="true"/>
          <w:lang w:bidi="ar-SA"/>
        </w:rPr>
        <w:t>فِی حَدِیثِ صَیْدِ الْکَلْبِ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غَیْرَ مُعَلَّمٍ یُعَلِّمُهُ فِی سَاعَتِهِ حِینَ یُرْسِلُهُ وَ لْیَأْکُلْ مِنْهُ فَإِنَّهُ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وَ الَّذِی قَبْلَهُ بِإِسْنَادِهِ عَنْ مُحَمَّدِ بْنِ یَعْقُوبَ وَ رَوَاهُ الصَّدُوقُ بِإِسْنَادِهِ عَنْ مُوسَی بْنِ بَکْرٍ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صادق علیه‌السلام روایت شده است که در حدیثی درباره شکار سگ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سگ آموزش‌ندیده باشد، در همان لحظه که او را برای شکار می‌فرستد، آموزش دهد، و سپس از شکارش بخورد، چراکه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آموزش‌دیده محسوب می‌شود</w:t>
      </w:r>
      <w:r>
        <w:rPr>
          <w:rFonts w:eastAsia="IRNazanin" w:cs="IRNazanin"/>
          <w:color w:val="111111"/>
          <w:sz w:val="28"/>
          <w:szCs w:val="28"/>
          <w:rtl w:val="true"/>
          <w:lang w:bidi="fa-IR"/>
        </w:rPr>
        <w:t>.»</w:t>
      </w:r>
    </w:p>
    <w:p>
      <w:pPr>
        <w:pStyle w:val="Heading4"/>
        <w:numPr>
          <w:ilvl w:val="3"/>
          <w:numId w:val="1"/>
        </w:numPr>
        <w:rPr/>
      </w:pPr>
      <w:bookmarkStart w:id="2691" w:name="__RefHeading___Toc12664625_1280447820"/>
      <w:bookmarkStart w:id="2692" w:name="_Toc1184"/>
      <w:bookmarkEnd w:id="2691"/>
      <w:r>
        <w:rPr/>
        <w:t>8</w:t>
      </w:r>
      <w:r>
        <w:rPr>
          <w:rtl w:val="true"/>
        </w:rPr>
        <w:t xml:space="preserve">- </w:t>
      </w:r>
      <w:r>
        <w:rPr>
          <w:rtl w:val="true"/>
        </w:rPr>
        <w:t>بَابُ أَنَّ مَا صَادَهُ الْکَلْبُ إِذَا أَدْرَکَهُ صَاحِبُهُ حَیّاً وَ لَیْسَ مَعَهُ مَا یُذَکِّیهِ بِهِ جَازَ أَنْ یَتْرُکَ بِهِ الْکَلْبَ لِیَقْتُلَهُ وَ یَحِلُ‌</w:t>
      </w:r>
      <w:bookmarkEnd w:id="2692"/>
    </w:p>
    <w:p>
      <w:pPr>
        <w:pStyle w:val="Heading5"/>
        <w:numPr>
          <w:ilvl w:val="4"/>
          <w:numId w:val="1"/>
        </w:numPr>
        <w:rPr/>
      </w:pPr>
      <w:bookmarkStart w:id="2693" w:name="__RefHeading___Toc12664627_1280447820"/>
      <w:bookmarkStart w:id="2694" w:name="_Toc1185"/>
      <w:bookmarkEnd w:id="2693"/>
      <w:r>
        <w:rPr>
          <w:rtl w:val="true"/>
        </w:rPr>
        <w:t>اشارة</w:t>
      </w:r>
      <w:bookmarkEnd w:id="2694"/>
    </w:p>
    <w:p>
      <w:pPr>
        <w:pStyle w:val="BookText"/>
        <w:rPr/>
      </w:pPr>
      <w:r>
        <w:rPr>
          <w:rStyle w:val="FootnoteAnchor"/>
        </w:rPr>
        <w:footnoteReference w:id="206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صَادَهُ الْکَلْبُ إِذَا أَدْرَکَهُ صَاحِبُهُ حَیّاً وَ لَیْسَ مَعَهُ مَا یُذَکِّیهِ بِهِ جَازَ أَنْ یَتْرُکَ بِهِ الْکَلْبَ لِیَقْتُلَهُ وَ یَحِلُ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سگی شکار کند و صاحبش شکار را زنده بیابد و چیزی برای ذبح شرعی همراهش نباشد، جایز است که سگ را رها کند تا شکار را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می‌شود</w:t>
      </w:r>
      <w:r>
        <w:rPr>
          <w:rFonts w:eastAsia="IRNazanin" w:cs="IRNazanin"/>
          <w:color w:val="111111"/>
          <w:sz w:val="28"/>
          <w:szCs w:val="28"/>
          <w:rtl w:val="true"/>
          <w:lang w:bidi="fa-IR"/>
        </w:rPr>
        <w:t>.</w:t>
      </w:r>
    </w:p>
    <w:p>
      <w:pPr>
        <w:pStyle w:val="Heading5"/>
        <w:numPr>
          <w:ilvl w:val="4"/>
          <w:numId w:val="1"/>
        </w:numPr>
        <w:rPr/>
      </w:pPr>
      <w:bookmarkStart w:id="2695" w:name="__RefHeading___Toc12664629_1280447820"/>
      <w:bookmarkStart w:id="2696" w:name="_Toc1186"/>
      <w:bookmarkEnd w:id="2695"/>
      <w:r>
        <w:rPr>
          <w:rtl w:val="true"/>
        </w:rPr>
        <w:t>[</w:t>
      </w:r>
      <w:r>
        <w:rPr>
          <w:rtl w:val="true"/>
        </w:rPr>
        <w:t>رقم الحدیث الکلی</w:t>
      </w:r>
      <w:r>
        <w:rPr>
          <w:rtl w:val="true"/>
        </w:rPr>
        <w:t xml:space="preserve">: </w:t>
      </w:r>
      <w:r>
        <w:rPr/>
        <w:t>29710</w:t>
      </w:r>
      <w:r>
        <w:rPr>
          <w:rtl w:val="true"/>
        </w:rPr>
        <w:t xml:space="preserve"> - </w:t>
      </w:r>
      <w:r>
        <w:rPr>
          <w:rtl w:val="true"/>
        </w:rPr>
        <w:t>رقم الحدیث الباب</w:t>
      </w:r>
      <w:r>
        <w:rPr>
          <w:rtl w:val="true"/>
        </w:rPr>
        <w:t xml:space="preserve">: </w:t>
      </w:r>
      <w:r>
        <w:rPr/>
        <w:t>1</w:t>
      </w:r>
      <w:r>
        <w:rPr>
          <w:rtl w:val="true"/>
        </w:rPr>
        <w:t>]</w:t>
      </w:r>
      <w:bookmarkEnd w:id="269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وَ عَنْ مُحَمَّدِ بْنِ یَحْیَی عَنْ أَحْمَدَ بْنِ مُحَمَّدٍ جَمِیعاً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یُرْسِلُ الْکَلْبَ عَلَی الصَّیْدِ فَیَأْخُذُهُ وَ لَا یَکُونُ مَعَهُ 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فَیُذَکِّیَهُ بِهَا أَ فَیَدَعُهُ</w:t>
      </w:r>
      <w:r>
        <w:rPr>
          <w:rFonts w:eastAsia="Amiri" w:cs="Amiri" w:ascii="Amiri" w:hAnsi="Amiri"/>
          <w:color w:val="111111"/>
          <w:sz w:val="28"/>
          <w:szCs w:val="28"/>
          <w:rtl w:val="true"/>
          <w:lang w:bidi="ar-SA"/>
        </w:rPr>
        <w:t xml:space="preserve">) </w:t>
      </w:r>
      <w:r>
        <w:rPr>
          <w:rStyle w:val="FootnoteAnchor"/>
          <w:rtl w:val="true"/>
        </w:rPr>
        <w:footnoteReference w:id="2066"/>
      </w:r>
      <w:r>
        <w:rPr>
          <w:rFonts w:ascii="Amiri" w:hAnsi="Amiri" w:eastAsia="Amiri" w:cs="Amiri"/>
          <w:color w:val="111111"/>
          <w:sz w:val="28"/>
          <w:sz w:val="28"/>
          <w:szCs w:val="28"/>
          <w:rtl w:val="true"/>
          <w:lang w:bidi="ar-SA"/>
        </w:rPr>
        <w:t xml:space="preserve">حَتَّی یَقْتُلَهُ وَ یَأْکُلُ مِنْهُ قَالَ لَا بَأْسَ قَالَ اللَّهُ عَزَّ وَ جَلَّ فَکُلُوا مِمَّا أَمْسَکْنَ عَلَیْکُمْ </w:t>
      </w:r>
      <w:r>
        <w:rPr>
          <w:rStyle w:val="FootnoteAnchor"/>
          <w:rtl w:val="true"/>
        </w:rPr>
        <w:footnoteReference w:id="206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bookmarkStart w:id="2697" w:name="pg18705_173925"/>
    </w:p>
    <w:p>
      <w:pPr>
        <w:pStyle w:val="BookText"/>
        <w:rPr/>
      </w:pPr>
      <w:bookmarkEnd w:id="2697"/>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علیه‌السلام درباره مردی که سگ خود را برای شکار می‌فرستد و سگ شکار را می‌گیرد در حالی که مرد چاقویی همراه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 شرعی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که شکار را به سگ واگذار کند تا بکشد و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شکارچی تربیت‌شده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نگه داشتند،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698" w:name="__RefHeading___Toc12664631_1280447820"/>
      <w:bookmarkStart w:id="2699" w:name="_Toc1187"/>
      <w:bookmarkEnd w:id="2698"/>
      <w:r>
        <w:rPr>
          <w:rtl w:val="true"/>
        </w:rPr>
        <w:t>[</w:t>
      </w:r>
      <w:r>
        <w:rPr>
          <w:rtl w:val="true"/>
        </w:rPr>
        <w:t>رقم الحدیث الکلی</w:t>
      </w:r>
      <w:r>
        <w:rPr>
          <w:rtl w:val="true"/>
        </w:rPr>
        <w:t xml:space="preserve">: </w:t>
      </w:r>
      <w:r>
        <w:rPr/>
        <w:t>29711</w:t>
      </w:r>
      <w:r>
        <w:rPr>
          <w:rtl w:val="true"/>
        </w:rPr>
        <w:t xml:space="preserve"> - </w:t>
      </w:r>
      <w:r>
        <w:rPr>
          <w:rtl w:val="true"/>
        </w:rPr>
        <w:t>رقم الحدیث الباب</w:t>
      </w:r>
      <w:r>
        <w:rPr>
          <w:rtl w:val="true"/>
        </w:rPr>
        <w:t xml:space="preserve">: </w:t>
      </w:r>
      <w:r>
        <w:rPr/>
        <w:t>2</w:t>
      </w:r>
      <w:r>
        <w:rPr>
          <w:rtl w:val="true"/>
        </w:rPr>
        <w:t>]</w:t>
      </w:r>
      <w:bookmarkEnd w:id="2699"/>
    </w:p>
    <w:p>
      <w:pPr>
        <w:pStyle w:val="BookText"/>
        <w:rPr/>
      </w:pPr>
      <w:r>
        <w:rPr>
          <w:rFonts w:eastAsia="Times New Roman" w:cs="Times New Roman" w:ascii="Times New Roman" w:hAnsi="Times New Roman"/>
          <w:color w:val="111111"/>
          <w:sz w:val="28"/>
          <w:szCs w:val="28"/>
          <w:lang w:val="en-US" w:bidi="en-US"/>
        </w:rPr>
        <w:t>29711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وَ عَنْ مُحَمَّدِ بْنِ یَحْیَی عَنْ أَحْمَدَ بْنِ مُحَمَّدٍ عَنْ مُعَاوِیَةَ بْنِ حُکَیْمٍ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مَالِکٍ</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الْحَضْرَمِیِّ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أُرْسِلُ الْکَلْبَ وَ أُسَمِّی عَلَیْهِ فَیَصِیدُ وَ لَیْسَ مَعِی مَا أُذَکِّیهِ بِهِ قَالَ دَعْهُ حَتَّی یَقْتُلَهُ وَ 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 و بر آن نام خداوند را ذکر می‌کنم، و شکار می‌کند در حالی که چیزی برای ذبح شرعی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تا شکار را بکشد و از آن بخور</w:t>
      </w:r>
      <w:r>
        <w:rPr>
          <w:rFonts w:eastAsia="IRNazanin" w:cs="IRNazanin"/>
          <w:color w:val="111111"/>
          <w:sz w:val="28"/>
          <w:szCs w:val="28"/>
          <w:rtl w:val="true"/>
          <w:lang w:bidi="fa-IR"/>
        </w:rPr>
        <w:t>.»</w:t>
      </w:r>
    </w:p>
    <w:p>
      <w:pPr>
        <w:pStyle w:val="Heading5"/>
        <w:numPr>
          <w:ilvl w:val="4"/>
          <w:numId w:val="1"/>
        </w:numPr>
        <w:rPr/>
      </w:pPr>
      <w:bookmarkStart w:id="2700" w:name="__RefHeading___Toc12664633_1280447820"/>
      <w:bookmarkStart w:id="2701" w:name="_Toc1188"/>
      <w:bookmarkEnd w:id="2700"/>
      <w:r>
        <w:rPr>
          <w:rtl w:val="true"/>
        </w:rPr>
        <w:t>[</w:t>
      </w:r>
      <w:r>
        <w:rPr>
          <w:rtl w:val="true"/>
        </w:rPr>
        <w:t>رقم الحدیث الکلی</w:t>
      </w:r>
      <w:r>
        <w:rPr>
          <w:rtl w:val="true"/>
        </w:rPr>
        <w:t xml:space="preserve">: </w:t>
      </w:r>
      <w:r>
        <w:rPr/>
        <w:t>29712</w:t>
      </w:r>
      <w:r>
        <w:rPr>
          <w:rtl w:val="true"/>
        </w:rPr>
        <w:t xml:space="preserve"> - </w:t>
      </w:r>
      <w:r>
        <w:rPr>
          <w:rtl w:val="true"/>
        </w:rPr>
        <w:t>رقم الحدیث الباب</w:t>
      </w:r>
      <w:r>
        <w:rPr>
          <w:rtl w:val="true"/>
        </w:rPr>
        <w:t xml:space="preserve">: </w:t>
      </w:r>
      <w:r>
        <w:rPr/>
        <w:t>3</w:t>
      </w:r>
      <w:r>
        <w:rPr>
          <w:rtl w:val="true"/>
        </w:rPr>
        <w:t>]</w:t>
      </w:r>
      <w:bookmarkEnd w:id="2701"/>
    </w:p>
    <w:p>
      <w:pPr>
        <w:pStyle w:val="BookText"/>
        <w:rPr/>
      </w:pPr>
      <w:r>
        <w:rPr>
          <w:rFonts w:eastAsia="Times New Roman" w:cs="Times New Roman" w:ascii="Times New Roman" w:hAnsi="Times New Roman"/>
          <w:color w:val="111111"/>
          <w:sz w:val="28"/>
          <w:szCs w:val="28"/>
          <w:lang w:val="en-US" w:bidi="en-US"/>
        </w:rPr>
        <w:t>29712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أَرْسَلْتَ کَلْبَکَ عَلَی صَیْدٍ فَأَدْرَکْتَهُ وَ لَمْ یَکُنْ مَعَکَ حَدِیدَةٌ تَذْبَحُهُ بِهَا فَدَعِ الْکَلْبَ یَقْتُلُهُ ثُمَّ 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بن حسین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خود را برای شکار فرستادی و شکار را گرفتی در حالی که چیزی برای ذبح شرعی همراه نداری، سگ را رها کن تا شکار را بکشد، سپس از آن بخور</w:t>
      </w:r>
      <w:r>
        <w:rPr>
          <w:rFonts w:eastAsia="IRNazanin" w:cs="IRNazanin"/>
          <w:color w:val="111111"/>
          <w:sz w:val="28"/>
          <w:szCs w:val="28"/>
          <w:rtl w:val="true"/>
          <w:lang w:bidi="fa-IR"/>
        </w:rPr>
        <w:t>.»</w:t>
      </w:r>
    </w:p>
    <w:p>
      <w:pPr>
        <w:pStyle w:val="Heading4"/>
        <w:numPr>
          <w:ilvl w:val="3"/>
          <w:numId w:val="1"/>
        </w:numPr>
        <w:rPr/>
      </w:pPr>
      <w:bookmarkStart w:id="2702" w:name="__RefHeading___Toc12664635_1280447820"/>
      <w:bookmarkStart w:id="2703" w:name="_Toc1189"/>
      <w:bookmarkEnd w:id="2702"/>
      <w:r>
        <w:rPr/>
        <w:t>9</w:t>
      </w:r>
      <w:r>
        <w:rPr>
          <w:rtl w:val="true"/>
        </w:rPr>
        <w:t xml:space="preserve">- </w:t>
      </w:r>
      <w:r>
        <w:rPr>
          <w:rtl w:val="true"/>
        </w:rPr>
        <w:t>بَابُ أَنَّهُ لَا یَحِلُّ أَکْلُ مَا صَادَهُ غَیْرُ الْکَلْبِ مِنَ الْبَازِی وَ الصَّقْرِ وَ الْعُقَابِ وَ الطَّیْرِ وَ السَّبُعِ وَ غَیْرِ ذَلِکَ إِلَّا أَنْ تُدْرَکَ ذَکَاتُهُ‌</w:t>
      </w:r>
      <w:bookmarkEnd w:id="2703"/>
    </w:p>
    <w:p>
      <w:pPr>
        <w:pStyle w:val="Heading5"/>
        <w:numPr>
          <w:ilvl w:val="4"/>
          <w:numId w:val="1"/>
        </w:numPr>
        <w:rPr/>
      </w:pPr>
      <w:bookmarkStart w:id="2704" w:name="__RefHeading___Toc12664637_1280447820"/>
      <w:bookmarkStart w:id="2705" w:name="_Toc1190"/>
      <w:bookmarkEnd w:id="2704"/>
      <w:r>
        <w:rPr>
          <w:rtl w:val="true"/>
        </w:rPr>
        <w:t>اشارة</w:t>
      </w:r>
      <w:bookmarkEnd w:id="2705"/>
    </w:p>
    <w:p>
      <w:pPr>
        <w:pStyle w:val="BookText"/>
        <w:rPr/>
      </w:pPr>
      <w:r>
        <w:rPr>
          <w:rStyle w:val="FootnoteAnchor"/>
        </w:rPr>
        <w:footnoteReference w:id="207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أَکْلُ مَا صَادَهُ غَیْرُ الْکَلْبِ مِنَ الْبَازِی وَ الصَّقْرِ وَ الْعُقَابِ وَ الطَّیْرِ وَ السَّبُعِ وَ غَیْرِ ذَلِکَ إِلَّا أَنْ تُدْرَکَ ذَکَاتُهُ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خوردن شکار غیر از سگ، مانند باز، شاهین، عقاب، پرندگان، درندگان و غیره حلال نیست مگر این‌که به ذبح شرعی آن دست پیدا شود</w:t>
      </w:r>
      <w:r>
        <w:rPr>
          <w:rFonts w:eastAsia="IRNazanin" w:cs="IRNazanin"/>
          <w:color w:val="111111"/>
          <w:sz w:val="28"/>
          <w:szCs w:val="28"/>
          <w:rtl w:val="true"/>
          <w:lang w:bidi="fa-IR"/>
        </w:rPr>
        <w:t>.</w:t>
      </w:r>
    </w:p>
    <w:p>
      <w:pPr>
        <w:pStyle w:val="Heading5"/>
        <w:numPr>
          <w:ilvl w:val="4"/>
          <w:numId w:val="1"/>
        </w:numPr>
        <w:rPr/>
      </w:pPr>
      <w:bookmarkStart w:id="2706" w:name="__RefHeading___Toc12664639_1280447820"/>
      <w:bookmarkStart w:id="2707" w:name="_Toc1191"/>
      <w:bookmarkEnd w:id="2706"/>
      <w:r>
        <w:rPr>
          <w:rtl w:val="true"/>
        </w:rPr>
        <w:t>[</w:t>
      </w:r>
      <w:r>
        <w:rPr>
          <w:rtl w:val="true"/>
        </w:rPr>
        <w:t>رقم الحدیث الکلی</w:t>
      </w:r>
      <w:r>
        <w:rPr>
          <w:rtl w:val="true"/>
        </w:rPr>
        <w:t xml:space="preserve">: </w:t>
      </w:r>
      <w:r>
        <w:rPr/>
        <w:t>29713</w:t>
      </w:r>
      <w:r>
        <w:rPr>
          <w:rtl w:val="true"/>
        </w:rPr>
        <w:t xml:space="preserve"> - </w:t>
      </w:r>
      <w:r>
        <w:rPr>
          <w:rtl w:val="true"/>
        </w:rPr>
        <w:t>رقم الحدیث الباب</w:t>
      </w:r>
      <w:r>
        <w:rPr>
          <w:rtl w:val="true"/>
        </w:rPr>
        <w:t xml:space="preserve">: </w:t>
      </w:r>
      <w:r>
        <w:rPr/>
        <w:t>1</w:t>
      </w:r>
      <w:r>
        <w:rPr>
          <w:rtl w:val="true"/>
        </w:rPr>
        <w:t>]</w:t>
      </w:r>
      <w:bookmarkEnd w:id="27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مُحَمَّدُ بْنُ یَعْقُوبَ عَنْ مُحَمَّدِ بْنِ یَحْیَی عَنْ أَحْمَدَ بْنِ مُحَمَّدٍ عَنْ عَلِیِّ بْنِ الْحَکَمِ عَنْ سَیْفِ بْنِ عَمِیرَةَ عَنْ أَبِی بَکْرٍ</w:t>
      </w:r>
      <w:bookmarkStart w:id="2708" w:name="pg18705_173926"/>
    </w:p>
    <w:p>
      <w:pPr>
        <w:pStyle w:val="BookText"/>
        <w:rPr/>
      </w:pPr>
      <w:bookmarkEnd w:id="2708"/>
      <w:r>
        <w:rPr>
          <w:rFonts w:ascii="Amiri" w:hAnsi="Amiri" w:eastAsia="Amiri" w:cs="Amiri"/>
          <w:color w:val="111111"/>
          <w:sz w:val="28"/>
          <w:sz w:val="28"/>
          <w:szCs w:val="28"/>
          <w:rtl w:val="true"/>
          <w:lang w:bidi="ar-SA"/>
        </w:rPr>
        <w:t>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الْبُزَاةِ وَ الصُّقُورَةِ وَ الْکَلْبِ وَ الْفَهْدِ فَقَالَ لَا تَأْکُلْ صَیْدَ شَیْ‌ءٍ مِنْ هَذِهِ إِلَّا مَا ذَکَّیْتُمُوهُ إِلَّا الْکَلْبَ الْمُکَلَّبَ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فَضَالَةَ بْنِ أَیُّوبَ عَنْ سَیْفِ بْنِ عَمِیرَةَ مِثْلَهُ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حضرمی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 بازها، شاهین‌ها، سگ‌ها و پلنگ‌ها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هیچ‌کدام از این‌ها نخورید، مگر آن‌هایی که خودتان ذبح شرعی کرده‌اید، به‌جز سگ تربیت‌شده</w:t>
      </w:r>
      <w:r>
        <w:rPr>
          <w:rFonts w:eastAsia="IRNazanin" w:cs="IRNazanin"/>
          <w:color w:val="111111"/>
          <w:sz w:val="28"/>
          <w:szCs w:val="28"/>
          <w:rtl w:val="true"/>
          <w:lang w:bidi="fa-IR"/>
        </w:rPr>
        <w:t>.»</w:t>
      </w:r>
    </w:p>
    <w:p>
      <w:pPr>
        <w:pStyle w:val="Heading5"/>
        <w:numPr>
          <w:ilvl w:val="4"/>
          <w:numId w:val="1"/>
        </w:numPr>
        <w:rPr/>
      </w:pPr>
      <w:bookmarkStart w:id="2709" w:name="__RefHeading___Toc12664641_1280447820"/>
      <w:bookmarkStart w:id="2710" w:name="_Toc1192"/>
      <w:bookmarkEnd w:id="2709"/>
      <w:r>
        <w:rPr>
          <w:rtl w:val="true"/>
        </w:rPr>
        <w:t>[</w:t>
      </w:r>
      <w:r>
        <w:rPr>
          <w:rtl w:val="true"/>
        </w:rPr>
        <w:t>رقم الحدیث الکلی</w:t>
      </w:r>
      <w:r>
        <w:rPr>
          <w:rtl w:val="true"/>
        </w:rPr>
        <w:t xml:space="preserve">: </w:t>
      </w:r>
      <w:r>
        <w:rPr/>
        <w:t>29714</w:t>
      </w:r>
      <w:r>
        <w:rPr>
          <w:rtl w:val="true"/>
        </w:rPr>
        <w:t xml:space="preserve"> - </w:t>
      </w:r>
      <w:r>
        <w:rPr>
          <w:rtl w:val="true"/>
        </w:rPr>
        <w:t>رقم الحدیث الباب</w:t>
      </w:r>
      <w:r>
        <w:rPr>
          <w:rtl w:val="true"/>
        </w:rPr>
        <w:t xml:space="preserve">: </w:t>
      </w:r>
      <w:r>
        <w:rPr/>
        <w:t>2</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29714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سُئِلَ عَنْ صَیْدِ الْبَازِی وَ الْکَلْبِ إِذَا صَادَ وَ قَدْ قَتَلَ صَیْدَهُ وَ أَکَلَ مِنْهُ آکُلُ فَضْلَهُمَا أَمْ لَا فَقَالَ أَمَّا مَا قَتَلَهُ الطَّیْرُ فَلَا تَأْکُلْ مِنْهُ إِلَّا أَنْ تُذَکِّیَهُ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ایشان درباره شکار باز و سگ که شکار کرده و شکار را کشته‌اند و خود از آن خورده‌اند، سؤال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از باقی‌مانده شکار آن‌ها خورد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 از آن نخورید مگر این‌که خود آن را ذبح شرعی کنید</w:t>
      </w:r>
      <w:r>
        <w:rPr>
          <w:rFonts w:eastAsia="IRNazanin" w:cs="IRNazanin"/>
          <w:color w:val="111111"/>
          <w:sz w:val="28"/>
          <w:szCs w:val="28"/>
          <w:rtl w:val="true"/>
          <w:lang w:bidi="fa-IR"/>
        </w:rPr>
        <w:t>.»</w:t>
      </w:r>
    </w:p>
    <w:p>
      <w:pPr>
        <w:pStyle w:val="Heading5"/>
        <w:numPr>
          <w:ilvl w:val="4"/>
          <w:numId w:val="1"/>
        </w:numPr>
        <w:rPr/>
      </w:pPr>
      <w:bookmarkStart w:id="2711" w:name="__RefHeading___Toc12664643_1280447820"/>
      <w:bookmarkStart w:id="2712" w:name="_Toc1193"/>
      <w:bookmarkEnd w:id="2711"/>
      <w:r>
        <w:rPr>
          <w:rtl w:val="true"/>
        </w:rPr>
        <w:t>[</w:t>
      </w:r>
      <w:r>
        <w:rPr>
          <w:rtl w:val="true"/>
        </w:rPr>
        <w:t>رقم الحدیث الکلی</w:t>
      </w:r>
      <w:r>
        <w:rPr>
          <w:rtl w:val="true"/>
        </w:rPr>
        <w:t xml:space="preserve">: </w:t>
      </w:r>
      <w:r>
        <w:rPr/>
        <w:t>29715</w:t>
      </w:r>
      <w:r>
        <w:rPr>
          <w:rtl w:val="true"/>
        </w:rPr>
        <w:t xml:space="preserve"> - </w:t>
      </w:r>
      <w:r>
        <w:rPr>
          <w:rtl w:val="true"/>
        </w:rPr>
        <w:t>رقم الحدیث الباب</w:t>
      </w:r>
      <w:r>
        <w:rPr>
          <w:rtl w:val="true"/>
        </w:rPr>
        <w:t xml:space="preserve">: </w:t>
      </w:r>
      <w:r>
        <w:rPr/>
        <w:t>3</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29715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جَمِیعاً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کَانَ أَبِی ع یُفْتِی وَ کَانَ یَتَّقِی وَ نَحْنُ نَخَافُ فِی صَیْدِ الْبُزَاةِ وَ الصُّقُورَةِ وَ أَمَّا الْآنَ فَإِنَّا لَا نَخَافُ وَ لَا یَحِلُّ صَیْدُهَا إِلَّا أَنْ تُدْرَکَ ذَکَاتُهُ فَإِنَّهُ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 xml:space="preserve">إِنَّ اللَّهَ عَزَّ وَ جَلَّ قَالَ وَ ما عَلَّمْتُمْ مِنَ الْجَوارِحِ مُکَلِّبِینَ </w:t>
      </w:r>
      <w:r>
        <w:rPr>
          <w:rStyle w:val="FootnoteAnchor"/>
          <w:rtl w:val="true"/>
        </w:rPr>
        <w:footnoteReference w:id="2080"/>
      </w:r>
      <w:r>
        <w:rPr>
          <w:rFonts w:ascii="Amiri" w:hAnsi="Amiri" w:eastAsia="Amiri" w:cs="Amiri"/>
          <w:color w:val="111111"/>
          <w:sz w:val="28"/>
          <w:sz w:val="28"/>
          <w:szCs w:val="28"/>
          <w:rtl w:val="true"/>
          <w:lang w:bidi="ar-SA"/>
        </w:rPr>
        <w:t>فِی الْکِلَابِ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حلبی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فتوا می‌داد و تقیه می‌کرد، و ما در گذشته از حکم شکار بازها و شاهین‌ها ترس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ما ترسی نداریم و شکار آن‌ها حلال نیست مگر این‌که به ذبح شرعی آن دست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حیوانات شکارچیِ تربیت‌شده آموزش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سگ‌ها صدق می‌کند</w:t>
      </w:r>
      <w:r>
        <w:rPr>
          <w:rFonts w:eastAsia="IRNazanin" w:cs="IRNazanin"/>
          <w:color w:val="111111"/>
          <w:sz w:val="28"/>
          <w:szCs w:val="28"/>
          <w:rtl w:val="true"/>
          <w:lang w:bidi="fa-IR"/>
        </w:rPr>
        <w:t>.»</w:t>
      </w:r>
      <w:bookmarkStart w:id="2713" w:name="pg18705_173927"/>
    </w:p>
    <w:p>
      <w:pPr>
        <w:pStyle w:val="Heading5"/>
        <w:numPr>
          <w:ilvl w:val="4"/>
          <w:numId w:val="1"/>
        </w:numPr>
        <w:rPr/>
      </w:pPr>
      <w:bookmarkStart w:id="2714" w:name="__RefHeading___Toc12664645_1280447820"/>
      <w:bookmarkStart w:id="2715" w:name="_Toc1194"/>
      <w:bookmarkEnd w:id="2713"/>
      <w:bookmarkEnd w:id="2714"/>
      <w:r>
        <w:rPr>
          <w:rtl w:val="true"/>
        </w:rPr>
        <w:t>[</w:t>
      </w:r>
      <w:r>
        <w:rPr>
          <w:rtl w:val="true"/>
        </w:rPr>
        <w:t>رقم الحدیث الکلی</w:t>
      </w:r>
      <w:r>
        <w:rPr>
          <w:rtl w:val="true"/>
        </w:rPr>
        <w:t xml:space="preserve">: </w:t>
      </w:r>
      <w:r>
        <w:rPr/>
        <w:t>29716</w:t>
      </w:r>
      <w:r>
        <w:rPr>
          <w:rtl w:val="true"/>
        </w:rPr>
        <w:t xml:space="preserve"> - </w:t>
      </w:r>
      <w:r>
        <w:rPr>
          <w:rtl w:val="true"/>
        </w:rPr>
        <w:t>رقم الحدیث الباب</w:t>
      </w:r>
      <w:r>
        <w:rPr>
          <w:rtl w:val="true"/>
        </w:rPr>
        <w:t xml:space="preserve">: </w:t>
      </w:r>
      <w:r>
        <w:rPr/>
        <w:t>4</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29716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1"/>
      </w:r>
      <w:r>
        <w:rPr>
          <w:rFonts w:ascii="Amiri" w:hAnsi="Amiri" w:eastAsia="Amiri" w:cs="Amiri"/>
          <w:color w:val="111111"/>
          <w:sz w:val="28"/>
          <w:sz w:val="28"/>
          <w:szCs w:val="28"/>
          <w:rtl w:val="true"/>
          <w:lang w:bidi="ar-SA"/>
        </w:rPr>
        <w:t>وَ عَنْهُ عَنِ ابْنِ عَبْدِ الْجَبَّارِ عَنِ ابْنِ فَضَّالٍ عَنْ 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الصُّقُورَةِ وَ الْبُزَاةِ وَ عَنْ صَیْدِهِمَا </w:t>
      </w:r>
      <w:r>
        <w:rPr>
          <w:rStyle w:val="FootnoteAnchor"/>
          <w:rtl w:val="true"/>
        </w:rPr>
        <w:footnoteReference w:id="2082"/>
      </w:r>
      <w:r>
        <w:rPr>
          <w:rFonts w:ascii="Amiri" w:hAnsi="Amiri" w:eastAsia="Amiri" w:cs="Amiri"/>
          <w:color w:val="111111"/>
          <w:sz w:val="28"/>
          <w:sz w:val="28"/>
          <w:szCs w:val="28"/>
          <w:rtl w:val="true"/>
          <w:lang w:bidi="ar-SA"/>
        </w:rPr>
        <w:t xml:space="preserve">فَقَالَ کُلْ مَا لَمْ یَقْتُلْنَ إِذَا أَدْرَکْتَ ذَکَاتَهُ وَ آخِرُ </w:t>
      </w:r>
      <w:r>
        <w:rPr>
          <w:rStyle w:val="FootnoteAnchor"/>
          <w:rtl w:val="true"/>
        </w:rPr>
        <w:footnoteReference w:id="2083"/>
      </w:r>
      <w:r>
        <w:rPr>
          <w:rFonts w:ascii="Amiri" w:hAnsi="Amiri" w:eastAsia="Amiri" w:cs="Amiri"/>
          <w:color w:val="111111"/>
          <w:sz w:val="28"/>
          <w:sz w:val="28"/>
          <w:szCs w:val="28"/>
          <w:rtl w:val="true"/>
          <w:lang w:bidi="ar-SA"/>
        </w:rPr>
        <w:t>الذَّکَاةِ إِذَا کَانَتِ الْعَیْنُ تَطْرِفُ وَ الرِّجْلُ تَرْکُضُ وَ الذَّنَبُ یَتَحَرَّکُ وَ قَالَ لَیْسَتِ الصُّقُورَةُ وَ الْبُزَاةُ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عَلِیِّ بْنِ فَضَّالٍ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وَ الَّذِی قَبْلَهُ بِإِسْنَادِهِ عَنِ الْحُسَیْنِ بْنِ سَعِیدٍ عَنْ صَفْوَانَ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لیث مرادی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شاهین و باز و شکارشان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این پرندگان شکار کرده‌اند اما نکشته‌اند، بخورید، به شرطی که به ذبح شرعی آن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حد ذبح شرعی زمانی است که چشم شکار حرکت کند، پا تکان بخورد و دم جنبش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و باز در قرآن نیامده‌اند</w:t>
      </w:r>
      <w:r>
        <w:rPr>
          <w:rFonts w:eastAsia="IRNazanin" w:cs="IRNazanin"/>
          <w:color w:val="111111"/>
          <w:sz w:val="28"/>
          <w:szCs w:val="28"/>
          <w:rtl w:val="true"/>
          <w:lang w:bidi="fa-IR"/>
        </w:rPr>
        <w:t>.»</w:t>
      </w:r>
    </w:p>
    <w:p>
      <w:pPr>
        <w:pStyle w:val="Heading5"/>
        <w:numPr>
          <w:ilvl w:val="4"/>
          <w:numId w:val="1"/>
        </w:numPr>
        <w:rPr/>
      </w:pPr>
      <w:bookmarkStart w:id="2716" w:name="__RefHeading___Toc12664647_1280447820"/>
      <w:bookmarkStart w:id="2717" w:name="_Toc1195"/>
      <w:bookmarkEnd w:id="2716"/>
      <w:r>
        <w:rPr>
          <w:rtl w:val="true"/>
        </w:rPr>
        <w:t>[</w:t>
      </w:r>
      <w:r>
        <w:rPr>
          <w:rtl w:val="true"/>
        </w:rPr>
        <w:t>رقم الحدیث الکلی</w:t>
      </w:r>
      <w:r>
        <w:rPr>
          <w:rtl w:val="true"/>
        </w:rPr>
        <w:t xml:space="preserve">: </w:t>
      </w:r>
      <w:r>
        <w:rPr/>
        <w:t>29717</w:t>
      </w:r>
      <w:r>
        <w:rPr>
          <w:rtl w:val="true"/>
        </w:rPr>
        <w:t xml:space="preserve"> - </w:t>
      </w:r>
      <w:r>
        <w:rPr>
          <w:rtl w:val="true"/>
        </w:rPr>
        <w:t>رقم الحدیث الباب</w:t>
      </w:r>
      <w:r>
        <w:rPr>
          <w:rtl w:val="true"/>
        </w:rPr>
        <w:t xml:space="preserve">: </w:t>
      </w:r>
      <w:r>
        <w:rPr/>
        <w:t>5</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29717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أَرْسَلْتَ بَازاً أَوْ صَقْراً أَوْ عُقَاباً فَلَا تَأْکُلْ حَتَّی تُدْرِکَهُ فَتُذَکِّیَهُ وَ إِنْ قَتَلَ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أَبِی بَصِیرٍ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فَلَا تَأْکُلْ مِنْهُ حَتَّی تُذَکِّیَهُ وَ لَمْ یَزِدْ عَلَی ذَلِکَ </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شاهین یا عقاب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از آن شکار مخور مگر این‌که به آن برسی و ذبح شرعی‌اش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 آن را کشته باشد، از آن نخور</w:t>
      </w:r>
      <w:r>
        <w:rPr>
          <w:rFonts w:eastAsia="IRNazanin" w:cs="IRNazanin"/>
          <w:color w:val="111111"/>
          <w:sz w:val="28"/>
          <w:szCs w:val="28"/>
          <w:rtl w:val="true"/>
          <w:lang w:bidi="fa-IR"/>
        </w:rPr>
        <w:t>.»</w:t>
      </w:r>
    </w:p>
    <w:p>
      <w:pPr>
        <w:pStyle w:val="Heading5"/>
        <w:numPr>
          <w:ilvl w:val="4"/>
          <w:numId w:val="1"/>
        </w:numPr>
        <w:rPr/>
      </w:pPr>
      <w:bookmarkStart w:id="2718" w:name="__RefHeading___Toc12664649_1280447820"/>
      <w:bookmarkStart w:id="2719" w:name="_Toc1196"/>
      <w:bookmarkEnd w:id="2718"/>
      <w:r>
        <w:rPr>
          <w:rtl w:val="true"/>
        </w:rPr>
        <w:t>[</w:t>
      </w:r>
      <w:r>
        <w:rPr>
          <w:rtl w:val="true"/>
        </w:rPr>
        <w:t>رقم الحدیث الکلی</w:t>
      </w:r>
      <w:r>
        <w:rPr>
          <w:rtl w:val="true"/>
        </w:rPr>
        <w:t xml:space="preserve">: </w:t>
      </w:r>
      <w:r>
        <w:rPr/>
        <w:t>29718</w:t>
      </w:r>
      <w:r>
        <w:rPr>
          <w:rtl w:val="true"/>
        </w:rPr>
        <w:t xml:space="preserve"> - </w:t>
      </w:r>
      <w:r>
        <w:rPr>
          <w:rtl w:val="true"/>
        </w:rPr>
        <w:t>رقم الحدیث الباب</w:t>
      </w:r>
      <w:r>
        <w:rPr>
          <w:rtl w:val="true"/>
        </w:rPr>
        <w:t xml:space="preserve">: </w:t>
      </w:r>
      <w:r>
        <w:rPr/>
        <w:t>6</w:t>
      </w:r>
      <w:r>
        <w:rPr>
          <w:rtl w:val="true"/>
        </w:rPr>
        <w:t>]</w:t>
      </w:r>
      <w:bookmarkEnd w:id="271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وَ عَنْهُ عَنْ أَحْمَدَ عَنْ عَلِیِّ بْنِ الْحَکَمِ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أَرْسَلَ کَلْبَهُ وَ صَقْرَهُ قَالَ فَقَالَ أَمَّا الصَّقْرُ فَلَا تَأْکُلْ مِنْ صَیْدِهِ حَتَّی تُدْرِکَ ذَکَاتَهُ وَ أَمَّا الْکَلْبُ فَکُلْ مِنْهُ إِذَا ذَکَرْتَ اسْمَ اللَّهِ </w:t>
      </w:r>
      <w:r>
        <w:rPr>
          <w:rStyle w:val="FootnoteAnchor"/>
          <w:rtl w:val="true"/>
        </w:rPr>
        <w:footnoteReference w:id="2088"/>
      </w:r>
      <w:r>
        <w:rPr>
          <w:rFonts w:ascii="Amiri" w:hAnsi="Amiri" w:eastAsia="Amiri" w:cs="Amiri"/>
          <w:color w:val="111111"/>
          <w:sz w:val="28"/>
          <w:sz w:val="28"/>
          <w:szCs w:val="28"/>
          <w:rtl w:val="true"/>
          <w:lang w:bidi="ar-SA"/>
        </w:rPr>
        <w:t>أَکَلَ الْکَلْبُ</w:t>
      </w:r>
      <w:bookmarkStart w:id="2720" w:name="pg18705_173928"/>
    </w:p>
    <w:p>
      <w:pPr>
        <w:pStyle w:val="BookText"/>
        <w:rPr/>
      </w:pPr>
      <w:bookmarkEnd w:id="2720"/>
      <w:r>
        <w:rPr>
          <w:rFonts w:ascii="Amiri" w:hAnsi="Amiri" w:eastAsia="Amiri" w:cs="Amiri"/>
          <w:color w:val="111111"/>
          <w:sz w:val="28"/>
          <w:sz w:val="28"/>
          <w:szCs w:val="28"/>
          <w:rtl w:val="true"/>
          <w:lang w:bidi="ar-SA"/>
        </w:rPr>
        <w:t>مِنْهُ أَوْ لَمْ یَأْکُلْ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سلیمان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مردی که سگ و شاهین خود را برای شکار می‌فرستد،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شکار شاهین را نخور مگر این‌که به آن برسی و ذبح شرعی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شکار سگ بخور، به شرط این‌که نام خداوند را بر آن ذکر کرده باشی، خواه سگ از آن خورده باشد یا نخورده باشد</w:t>
      </w:r>
      <w:r>
        <w:rPr>
          <w:rFonts w:eastAsia="IRNazanin" w:cs="IRNazanin"/>
          <w:color w:val="111111"/>
          <w:sz w:val="28"/>
          <w:szCs w:val="28"/>
          <w:rtl w:val="true"/>
          <w:lang w:bidi="fa-IR"/>
        </w:rPr>
        <w:t>.»</w:t>
      </w:r>
    </w:p>
    <w:p>
      <w:pPr>
        <w:pStyle w:val="Heading5"/>
        <w:numPr>
          <w:ilvl w:val="4"/>
          <w:numId w:val="1"/>
        </w:numPr>
        <w:rPr/>
      </w:pPr>
      <w:bookmarkStart w:id="2721" w:name="__RefHeading___Toc12664651_1280447820"/>
      <w:bookmarkStart w:id="2722" w:name="_Toc1197"/>
      <w:bookmarkEnd w:id="2721"/>
      <w:r>
        <w:rPr>
          <w:rtl w:val="true"/>
        </w:rPr>
        <w:t>[</w:t>
      </w:r>
      <w:r>
        <w:rPr>
          <w:rtl w:val="true"/>
        </w:rPr>
        <w:t>رقم الحدیث الکلی</w:t>
      </w:r>
      <w:r>
        <w:rPr>
          <w:rtl w:val="true"/>
        </w:rPr>
        <w:t xml:space="preserve">: </w:t>
      </w:r>
      <w:r>
        <w:rPr/>
        <w:t>29719</w:t>
      </w:r>
      <w:r>
        <w:rPr>
          <w:rtl w:val="true"/>
        </w:rPr>
        <w:t xml:space="preserve"> - </w:t>
      </w:r>
      <w:r>
        <w:rPr>
          <w:rtl w:val="true"/>
        </w:rPr>
        <w:t>رقم الحدیث الباب</w:t>
      </w:r>
      <w:r>
        <w:rPr>
          <w:rtl w:val="true"/>
        </w:rPr>
        <w:t xml:space="preserve">: </w:t>
      </w:r>
      <w:r>
        <w:rPr/>
        <w:t>7</w:t>
      </w:r>
      <w:r>
        <w:rPr>
          <w:rtl w:val="true"/>
        </w:rPr>
        <w:t>]</w:t>
      </w:r>
      <w:bookmarkEnd w:id="2722"/>
    </w:p>
    <w:p>
      <w:pPr>
        <w:pStyle w:val="BookText"/>
        <w:rPr/>
      </w:pPr>
      <w:r>
        <w:rPr>
          <w:rFonts w:eastAsia="Times New Roman" w:cs="Times New Roman" w:ascii="Times New Roman" w:hAnsi="Times New Roman"/>
          <w:color w:val="111111"/>
          <w:sz w:val="28"/>
          <w:szCs w:val="28"/>
          <w:lang w:val="en-US" w:bidi="en-US"/>
        </w:rPr>
        <w:t>29719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وَ عَنْ عَلِیِّ بْنِ إِبْرَاهِیمَ عَنْ أَبِیهِ عَنْ حَمَّادِ بْنِ عِیسَی عَنْ حَرِیزٍ عَنْ مُحَمَّدِ بْنِ مُسْلِمٍ عَنْ أَبِی جَعْفَرٍ ع أَنَّهُ کَرِهَ صَیْدَ الْبَازِی إِلَّا مَا أُدْرِکَتْ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مِثْلَهُ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امام باقر علیه‌السلام روایت شده است که ایشان شکار باز را مکروه دانسته‌اند، مگر آنچه که به ذبح شرعی آن دست پیدا شود</w:t>
      </w:r>
      <w:r>
        <w:rPr>
          <w:rFonts w:eastAsia="IRNazanin" w:cs="IRNazanin"/>
          <w:color w:val="111111"/>
          <w:sz w:val="28"/>
          <w:szCs w:val="28"/>
          <w:rtl w:val="true"/>
          <w:lang w:bidi="fa-IR"/>
        </w:rPr>
        <w:t>.</w:t>
      </w:r>
    </w:p>
    <w:p>
      <w:pPr>
        <w:pStyle w:val="Heading5"/>
        <w:numPr>
          <w:ilvl w:val="4"/>
          <w:numId w:val="1"/>
        </w:numPr>
        <w:rPr/>
      </w:pPr>
      <w:bookmarkStart w:id="2723" w:name="__RefHeading___Toc12664653_1280447820"/>
      <w:bookmarkStart w:id="2724" w:name="_Toc1198"/>
      <w:bookmarkEnd w:id="2723"/>
      <w:r>
        <w:rPr>
          <w:rtl w:val="true"/>
        </w:rPr>
        <w:t>[</w:t>
      </w:r>
      <w:r>
        <w:rPr>
          <w:rtl w:val="true"/>
        </w:rPr>
        <w:t>رقم الحدیث الکلی</w:t>
      </w:r>
      <w:r>
        <w:rPr>
          <w:rtl w:val="true"/>
        </w:rPr>
        <w:t xml:space="preserve">: </w:t>
      </w:r>
      <w:r>
        <w:rPr/>
        <w:t>29720</w:t>
      </w:r>
      <w:r>
        <w:rPr>
          <w:rtl w:val="true"/>
        </w:rPr>
        <w:t xml:space="preserve"> - </w:t>
      </w:r>
      <w:r>
        <w:rPr>
          <w:rtl w:val="true"/>
        </w:rPr>
        <w:t>رقم الحدیث الباب</w:t>
      </w:r>
      <w:r>
        <w:rPr>
          <w:rtl w:val="true"/>
        </w:rPr>
        <w:t xml:space="preserve">: </w:t>
      </w:r>
      <w:r>
        <w:rPr/>
        <w:t>8</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29720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وَ عَنْهُ عَنْ أَبِیهِ عَنْ إِسْمَاعِیلَ بْنِ مَرَّارٍ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الْبَازِی إِذَا صَادَ فَقَتَلَ وَ أَکَلَ مِنْهُ آکُلُ مِنْ فَضْلِهِ أَمْ لَا فَقَالَ أَمَّا مَا أَکَلَتِ الطَّیْرُ فَلَا تَأْکُلْهُ إِلَّا أَنْ تُذَکِّیَهُ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 باز پرسیدم که اگر شکار کند، آن را بکشد و از آن بخورد، آیا می‌توان از باقی‌مانده شکار آن خورد یا خیر؟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پرنده از آن خورده است، از آن نخور مگر این‌که ذبح شرعی انجام دهی</w:t>
      </w:r>
      <w:r>
        <w:rPr>
          <w:rFonts w:eastAsia="IRNazanin" w:cs="IRNazanin"/>
          <w:color w:val="111111"/>
          <w:sz w:val="28"/>
          <w:szCs w:val="28"/>
          <w:rtl w:val="true"/>
          <w:lang w:bidi="fa-IR"/>
        </w:rPr>
        <w:t>.»</w:t>
      </w:r>
    </w:p>
    <w:p>
      <w:pPr>
        <w:pStyle w:val="Heading5"/>
        <w:numPr>
          <w:ilvl w:val="4"/>
          <w:numId w:val="1"/>
        </w:numPr>
        <w:rPr/>
      </w:pPr>
      <w:bookmarkStart w:id="2725" w:name="__RefHeading___Toc12664655_1280447820"/>
      <w:bookmarkStart w:id="2726" w:name="_Toc1199"/>
      <w:bookmarkEnd w:id="2725"/>
      <w:r>
        <w:rPr>
          <w:rtl w:val="true"/>
        </w:rPr>
        <w:t>[</w:t>
      </w:r>
      <w:r>
        <w:rPr>
          <w:rtl w:val="true"/>
        </w:rPr>
        <w:t>رقم الحدیث الکلی</w:t>
      </w:r>
      <w:r>
        <w:rPr>
          <w:rtl w:val="true"/>
        </w:rPr>
        <w:t xml:space="preserve">: </w:t>
      </w:r>
      <w:r>
        <w:rPr/>
        <w:t>29721</w:t>
      </w:r>
      <w:r>
        <w:rPr>
          <w:rtl w:val="true"/>
        </w:rPr>
        <w:t xml:space="preserve"> - </w:t>
      </w:r>
      <w:r>
        <w:rPr>
          <w:rtl w:val="true"/>
        </w:rPr>
        <w:t>رقم الحدیث الباب</w:t>
      </w:r>
      <w:r>
        <w:rPr>
          <w:rtl w:val="true"/>
        </w:rPr>
        <w:t xml:space="preserve">: </w:t>
      </w:r>
      <w:r>
        <w:rPr/>
        <w:t>9</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29721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أَرْسَلَ بَازَهُ أَوْ کَلْبَهُ فَأَخَذَ صَیْداً فَأَکَلَ مِنْهُ آکُلُ مِنْ فَضْلِهِمَا فَقَالَ مَا قَتَلَ الْبَازِی فَلَا تَأْکُلْ مِنْهُ إِلَّا أَنْ تَذْبَحَهُ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مردی پرسیدم که باز یا سگ خود را برای شکار می‌فرستد، و پرنده یا سگ از شکار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باقی‌مانده شکار آن‌ها 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باز کشته است، از آن مخور مگر این‌که آن را ذبح شرعی کنی</w:t>
      </w:r>
      <w:r>
        <w:rPr>
          <w:rFonts w:eastAsia="IRNazanin" w:cs="IRNazanin"/>
          <w:color w:val="111111"/>
          <w:sz w:val="28"/>
          <w:szCs w:val="28"/>
          <w:rtl w:val="true"/>
          <w:lang w:bidi="fa-IR"/>
        </w:rPr>
        <w:t>.»</w:t>
      </w:r>
    </w:p>
    <w:p>
      <w:pPr>
        <w:pStyle w:val="Heading5"/>
        <w:numPr>
          <w:ilvl w:val="4"/>
          <w:numId w:val="1"/>
        </w:numPr>
        <w:rPr/>
      </w:pPr>
      <w:bookmarkStart w:id="2727" w:name="__RefHeading___Toc12664657_1280447820"/>
      <w:bookmarkStart w:id="2728" w:name="_Toc1200"/>
      <w:bookmarkEnd w:id="2727"/>
      <w:r>
        <w:rPr>
          <w:rtl w:val="true"/>
        </w:rPr>
        <w:t>[</w:t>
      </w:r>
      <w:r>
        <w:rPr>
          <w:rtl w:val="true"/>
        </w:rPr>
        <w:t>رقم الحدیث الکلی</w:t>
      </w:r>
      <w:r>
        <w:rPr>
          <w:rtl w:val="true"/>
        </w:rPr>
        <w:t xml:space="preserve">: </w:t>
      </w:r>
      <w:r>
        <w:rPr/>
        <w:t>29722</w:t>
      </w:r>
      <w:r>
        <w:rPr>
          <w:rtl w:val="true"/>
        </w:rPr>
        <w:t xml:space="preserve"> - </w:t>
      </w:r>
      <w:r>
        <w:rPr>
          <w:rtl w:val="true"/>
        </w:rPr>
        <w:t>رقم الحدیث الباب</w:t>
      </w:r>
      <w:r>
        <w:rPr>
          <w:rtl w:val="true"/>
        </w:rPr>
        <w:t xml:space="preserve">: </w:t>
      </w:r>
      <w:r>
        <w:rPr/>
        <w:t>10</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29722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وَ بِالْإِسْنَادِ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الْبَازِی وَ الصَّقْرِ فَقَالَ لَا تَأْکُلْ مَا قَتَلَ الْبَازِی وَ الصَّقْرُ وَ لَا تَأْکُلْ مَا قَتَلَ سِبَاعُ الطَّیْرِ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الْحُسَیْنِ بْنِ سَعِیدٍ عَنِ الْقَاسِمِ بْنِ مُحَمَّدٍ</w:t>
      </w:r>
      <w:bookmarkStart w:id="2729" w:name="pg18705_173929"/>
    </w:p>
    <w:p>
      <w:pPr>
        <w:pStyle w:val="BookText"/>
        <w:rPr/>
      </w:pPr>
      <w:bookmarkEnd w:id="2729"/>
      <w:r>
        <w:rPr>
          <w:rFonts w:ascii="Amiri" w:hAnsi="Amiri" w:eastAsia="Amiri" w:cs="Amiri"/>
          <w:color w:val="111111"/>
          <w:sz w:val="28"/>
          <w:sz w:val="28"/>
          <w:szCs w:val="28"/>
          <w:rtl w:val="true"/>
          <w:lang w:bidi="ar-SA"/>
        </w:rPr>
        <w:t xml:space="preserve">عَنْ أَبَانٍ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العباس از امام صادق علیه‌السلام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شکار باز و شاهین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باز و شاهین کشته‌اند نخورید، و از آنچه درندگانِ پرندگان کشته‌اند نیز نخورید</w:t>
      </w:r>
      <w:r>
        <w:rPr>
          <w:rFonts w:eastAsia="IRNazanin" w:cs="IRNazanin"/>
          <w:color w:val="111111"/>
          <w:sz w:val="28"/>
          <w:szCs w:val="28"/>
          <w:rtl w:val="true"/>
          <w:lang w:bidi="fa-IR"/>
        </w:rPr>
        <w:t>.»</w:t>
      </w:r>
    </w:p>
    <w:p>
      <w:pPr>
        <w:pStyle w:val="Heading5"/>
        <w:numPr>
          <w:ilvl w:val="4"/>
          <w:numId w:val="1"/>
        </w:numPr>
        <w:rPr/>
      </w:pPr>
      <w:bookmarkStart w:id="2730" w:name="__RefHeading___Toc12664659_1280447820"/>
      <w:bookmarkStart w:id="2731" w:name="_Toc1201"/>
      <w:bookmarkEnd w:id="2730"/>
      <w:r>
        <w:rPr>
          <w:rtl w:val="true"/>
        </w:rPr>
        <w:t>[</w:t>
      </w:r>
      <w:r>
        <w:rPr>
          <w:rtl w:val="true"/>
        </w:rPr>
        <w:t>رقم الحدیث الکلی</w:t>
      </w:r>
      <w:r>
        <w:rPr>
          <w:rtl w:val="true"/>
        </w:rPr>
        <w:t xml:space="preserve">: </w:t>
      </w:r>
      <w:r>
        <w:rPr/>
        <w:t>29723</w:t>
      </w:r>
      <w:r>
        <w:rPr>
          <w:rtl w:val="true"/>
        </w:rPr>
        <w:t xml:space="preserve"> - </w:t>
      </w:r>
      <w:r>
        <w:rPr>
          <w:rtl w:val="true"/>
        </w:rPr>
        <w:t>رقم الحدیث الباب</w:t>
      </w:r>
      <w:r>
        <w:rPr>
          <w:rtl w:val="true"/>
        </w:rPr>
        <w:t xml:space="preserve">: </w:t>
      </w:r>
      <w:r>
        <w:rPr/>
        <w:t>11</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29723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الْبَازِی وَ الصَّقْرِ وَ الْعُقَابِ قَالَ إِذَا أَدْرَکْتَ ذَکَاتَهُ فَکُلْ مِنْهُ وَ إِنْ لَمْ تُدْرِکْ ذَکَاتَهُ فَلَا تَأْکُلْ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ابوعبیده حذاء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باز، شاهین و عقاب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ذبح شرعی آن‌ها دست یابی، از آن‌ها بخور؛ و اگر به ذبح شرعی دست نیافتی، از آن‌ها نخور</w:t>
      </w:r>
      <w:r>
        <w:rPr>
          <w:rFonts w:eastAsia="IRNazanin" w:cs="IRNazanin"/>
          <w:color w:val="111111"/>
          <w:sz w:val="28"/>
          <w:szCs w:val="28"/>
          <w:rtl w:val="true"/>
          <w:lang w:bidi="fa-IR"/>
        </w:rPr>
        <w:t>.»</w:t>
      </w:r>
    </w:p>
    <w:p>
      <w:pPr>
        <w:pStyle w:val="Heading5"/>
        <w:numPr>
          <w:ilvl w:val="4"/>
          <w:numId w:val="1"/>
        </w:numPr>
        <w:rPr/>
      </w:pPr>
      <w:bookmarkStart w:id="2732" w:name="__RefHeading___Toc12664661_1280447820"/>
      <w:bookmarkStart w:id="2733" w:name="_Toc1202"/>
      <w:bookmarkEnd w:id="2732"/>
      <w:r>
        <w:rPr>
          <w:rtl w:val="true"/>
        </w:rPr>
        <w:t>[</w:t>
      </w:r>
      <w:r>
        <w:rPr>
          <w:rtl w:val="true"/>
        </w:rPr>
        <w:t>رقم الحدیث الکلی</w:t>
      </w:r>
      <w:r>
        <w:rPr>
          <w:rtl w:val="true"/>
        </w:rPr>
        <w:t xml:space="preserve">: </w:t>
      </w:r>
      <w:r>
        <w:rPr/>
        <w:t>29724</w:t>
      </w:r>
      <w:r>
        <w:rPr>
          <w:rtl w:val="true"/>
        </w:rPr>
        <w:t xml:space="preserve"> - </w:t>
      </w:r>
      <w:r>
        <w:rPr>
          <w:rtl w:val="true"/>
        </w:rPr>
        <w:t>رقم الحدیث الباب</w:t>
      </w:r>
      <w:r>
        <w:rPr>
          <w:rtl w:val="true"/>
        </w:rPr>
        <w:t xml:space="preserve">: </w:t>
      </w:r>
      <w:r>
        <w:rPr/>
        <w:t>12</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29724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وَ عَنْهُمْ عَنْ سَهْلٍ عَنْ أَحْمَدَ بْنِ مُحَمَّدِ بْنِ أَبِی نَصْرٍ عَنِ الْمُفَضَّلِ بْنِ صَالِحٍ عَنْ أَبَانِ بْنِ تَغْلِبَ قَالَ سَمِعْتُ أَبَا عَبْدِ اللَّهِ ع یَقُولُ کَانَ أَبِی یُفْتِی فِی زَمَنِ بَنِی أُمَیَّةَ أَنَّ مَا قَتَلَ الْبَازِی وَ الصَّقْرُ فَهُوَ </w:t>
      </w:r>
      <w:r>
        <w:rPr>
          <w:rStyle w:val="FootnoteAnchor"/>
          <w:rtl w:val="true"/>
        </w:rPr>
        <w:footnoteReference w:id="2097"/>
      </w:r>
      <w:r>
        <w:rPr>
          <w:rFonts w:ascii="Amiri" w:hAnsi="Amiri" w:eastAsia="Amiri" w:cs="Amiri"/>
          <w:color w:val="111111"/>
          <w:sz w:val="28"/>
          <w:sz w:val="28"/>
          <w:szCs w:val="28"/>
          <w:rtl w:val="true"/>
          <w:lang w:bidi="ar-SA"/>
        </w:rPr>
        <w:t>حَلَالٌ وَ کَانَ یَتَّقِیهِمْ وَ أَنَا لَا أَتَّقِیهِمْ وَ هُوَ حَرَامٌ 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أَحْمَدَ بْنِ مُحَمَّدٍ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وَ الَّذِی قَبْلَهُ بِإِسْنَادِهِ عَنِ الْحَسَنِ بْنِ مَحْبُوبٍ وَ</w:t>
      </w:r>
    </w:p>
    <w:p>
      <w:pPr>
        <w:pStyle w:val="BookText"/>
        <w:rPr/>
      </w:pPr>
      <w:r>
        <w:rPr>
          <w:rFonts w:ascii="Amiri" w:hAnsi="Amiri" w:eastAsia="Amiri" w:cs="Amiri"/>
          <w:color w:val="111111"/>
          <w:sz w:val="28"/>
          <w:sz w:val="28"/>
          <w:szCs w:val="28"/>
          <w:rtl w:val="true"/>
          <w:lang w:bidi="ar-SA"/>
        </w:rPr>
        <w:t xml:space="preserve">رَوَاهُ الصَّدُوقُ بِإِسْنَادِهِ عَنِ الْمُفَضَّلِ بْنِ صَالِحٍ إِلَّا أَنَّهُ قَالَ فِی آخِرِهِ مَا قَتَلَ الْبَازُ وَ الصَّقْرُ </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تغلب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 حکومت بنی‌امیه فتوا می‌داد که آنچه باز و شاهین کشته‌اند، حلال است و این فتوا از روی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آنان تقیه نمی‌کنم، و آنچه این پرندگان کشته‌اند، حرام است</w:t>
      </w:r>
      <w:r>
        <w:rPr>
          <w:rFonts w:eastAsia="IRNazanin" w:cs="IRNazanin"/>
          <w:color w:val="111111"/>
          <w:sz w:val="28"/>
          <w:szCs w:val="28"/>
          <w:rtl w:val="true"/>
          <w:lang w:bidi="fa-IR"/>
        </w:rPr>
        <w:t>.»</w:t>
      </w:r>
    </w:p>
    <w:p>
      <w:pPr>
        <w:pStyle w:val="Heading5"/>
        <w:numPr>
          <w:ilvl w:val="4"/>
          <w:numId w:val="1"/>
        </w:numPr>
        <w:rPr/>
      </w:pPr>
      <w:bookmarkStart w:id="2734" w:name="__RefHeading___Toc12664663_1280447820"/>
      <w:bookmarkStart w:id="2735" w:name="_Toc1203"/>
      <w:bookmarkEnd w:id="2734"/>
      <w:r>
        <w:rPr>
          <w:rtl w:val="true"/>
        </w:rPr>
        <w:t>[</w:t>
      </w:r>
      <w:r>
        <w:rPr>
          <w:rtl w:val="true"/>
        </w:rPr>
        <w:t>رقم الحدیث الکلی</w:t>
      </w:r>
      <w:r>
        <w:rPr>
          <w:rtl w:val="true"/>
        </w:rPr>
        <w:t xml:space="preserve">: </w:t>
      </w:r>
      <w:r>
        <w:rPr/>
        <w:t>29725</w:t>
      </w:r>
      <w:r>
        <w:rPr>
          <w:rtl w:val="true"/>
        </w:rPr>
        <w:t xml:space="preserve"> - </w:t>
      </w:r>
      <w:r>
        <w:rPr>
          <w:rtl w:val="true"/>
        </w:rPr>
        <w:t>رقم الحدیث الباب</w:t>
      </w:r>
      <w:r>
        <w:rPr>
          <w:rtl w:val="true"/>
        </w:rPr>
        <w:t xml:space="preserve">: </w:t>
      </w:r>
      <w:r>
        <w:rPr/>
        <w:t>13</w:t>
      </w:r>
      <w:r>
        <w:rPr>
          <w:rtl w:val="true"/>
        </w:rPr>
        <w:t>]</w:t>
      </w:r>
      <w:bookmarkEnd w:id="27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وَ عَنْ أَحْمَدَ بْنِ مُحَمَّدٍ عَنْ مُحَمَّدِ بْنِ أَحْمَدَ النَّهْدِیِّ عَنْ</w:t>
      </w:r>
      <w:bookmarkStart w:id="2736" w:name="pg18705_173930"/>
    </w:p>
    <w:p>
      <w:pPr>
        <w:pStyle w:val="BookText"/>
        <w:rPr/>
      </w:pPr>
      <w:bookmarkEnd w:id="2736"/>
      <w:r>
        <w:rPr>
          <w:rFonts w:ascii="Amiri" w:hAnsi="Amiri" w:eastAsia="Amiri" w:cs="Amiri"/>
          <w:color w:val="111111"/>
          <w:sz w:val="28"/>
          <w:sz w:val="28"/>
          <w:szCs w:val="28"/>
          <w:rtl w:val="true"/>
          <w:lang w:bidi="ar-SA"/>
        </w:rPr>
        <w:t>مُحَمَّدِ بْنِ الْوَلِیدِ عَنْ أَبَانٍ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مِمَّا قَتَلَتْ سِبَاعُ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عبدالملک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درندگانِ پرندگان کشته‌اند، نخور</w:t>
      </w:r>
      <w:r>
        <w:rPr>
          <w:rFonts w:eastAsia="IRNazanin" w:cs="IRNazanin"/>
          <w:color w:val="111111"/>
          <w:sz w:val="28"/>
          <w:szCs w:val="28"/>
          <w:rtl w:val="true"/>
          <w:lang w:bidi="fa-IR"/>
        </w:rPr>
        <w:t>.»</w:t>
      </w:r>
    </w:p>
    <w:p>
      <w:pPr>
        <w:pStyle w:val="Heading5"/>
        <w:numPr>
          <w:ilvl w:val="4"/>
          <w:numId w:val="1"/>
        </w:numPr>
        <w:rPr/>
      </w:pPr>
      <w:bookmarkStart w:id="2737" w:name="__RefHeading___Toc12664665_1280447820"/>
      <w:bookmarkStart w:id="2738" w:name="_Toc1204"/>
      <w:bookmarkEnd w:id="2737"/>
      <w:r>
        <w:rPr>
          <w:rtl w:val="true"/>
        </w:rPr>
        <w:t>[</w:t>
      </w:r>
      <w:r>
        <w:rPr>
          <w:rtl w:val="true"/>
        </w:rPr>
        <w:t>رقم الحدیث الکلی</w:t>
      </w:r>
      <w:r>
        <w:rPr>
          <w:rtl w:val="true"/>
        </w:rPr>
        <w:t xml:space="preserve">: </w:t>
      </w:r>
      <w:r>
        <w:rPr/>
        <w:t>29726</w:t>
      </w:r>
      <w:r>
        <w:rPr>
          <w:rtl w:val="true"/>
        </w:rPr>
        <w:t xml:space="preserve"> - </w:t>
      </w:r>
      <w:r>
        <w:rPr>
          <w:rtl w:val="true"/>
        </w:rPr>
        <w:t>رقم الحدیث الباب</w:t>
      </w:r>
      <w:r>
        <w:rPr>
          <w:rtl w:val="true"/>
        </w:rPr>
        <w:t xml:space="preserve">: </w:t>
      </w:r>
      <w:r>
        <w:rPr/>
        <w:t>14</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29726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الْبُزَاةِ وَ الصُّقُورِ وَ الطَّیْرِ الَّذِی یَصِیدُ فَقَالَ لَیْسَ هَذَا فِی الْقُرْآنِ إِلَّا أَنْ تُدْرِکَهُ حَیّاً فَتُذَکِّیَهُ وَ إِنْ قَتَلَ فَلَا تَأْکُلْ حَتَّی تُذَکِّیَهُ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 بازها، شاهین‌ها و پرندگانی که شکار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نیامده است، مگر اینکه شکار را زنده بیابی و ذبح شرعی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 شکار را کشته باشد، مخور مگر اینکه خود آن را ذبح شرعی کنی</w:t>
      </w:r>
      <w:r>
        <w:rPr>
          <w:rFonts w:eastAsia="IRNazanin" w:cs="IRNazanin"/>
          <w:color w:val="111111"/>
          <w:sz w:val="28"/>
          <w:szCs w:val="28"/>
          <w:rtl w:val="true"/>
          <w:lang w:bidi="fa-IR"/>
        </w:rPr>
        <w:t>.»</w:t>
      </w:r>
    </w:p>
    <w:p>
      <w:pPr>
        <w:pStyle w:val="Heading5"/>
        <w:numPr>
          <w:ilvl w:val="4"/>
          <w:numId w:val="1"/>
        </w:numPr>
        <w:rPr/>
      </w:pPr>
      <w:bookmarkStart w:id="2739" w:name="__RefHeading___Toc12664667_1280447820"/>
      <w:bookmarkStart w:id="2740" w:name="_Toc1205"/>
      <w:bookmarkEnd w:id="2739"/>
      <w:r>
        <w:rPr>
          <w:rtl w:val="true"/>
        </w:rPr>
        <w:t>[</w:t>
      </w:r>
      <w:r>
        <w:rPr>
          <w:rtl w:val="true"/>
        </w:rPr>
        <w:t>رقم الحدیث الکلی</w:t>
      </w:r>
      <w:r>
        <w:rPr>
          <w:rtl w:val="true"/>
        </w:rPr>
        <w:t xml:space="preserve">: </w:t>
      </w:r>
      <w:r>
        <w:rPr/>
        <w:t>29727</w:t>
      </w:r>
      <w:r>
        <w:rPr>
          <w:rtl w:val="true"/>
        </w:rPr>
        <w:t xml:space="preserve"> - </w:t>
      </w:r>
      <w:r>
        <w:rPr>
          <w:rtl w:val="true"/>
        </w:rPr>
        <w:t>رقم الحدیث الباب</w:t>
      </w:r>
      <w:r>
        <w:rPr>
          <w:rtl w:val="true"/>
        </w:rPr>
        <w:t xml:space="preserve">: </w:t>
      </w:r>
      <w:r>
        <w:rPr/>
        <w:t>15</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29727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وَ بِإِسْنَادِهِ عَنْ أَحْمَدَ بْنِ مُحَمَّدِ بْنِ عِیسَی عَنْ مُحَمَّدِ بْنِ عَلِیٍّ عَنْ دُرُسْتَ عَنْ أَبَانِ بْنِ عُثْمَانَ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مِنْ صَیْدِ الْکَلْبِ مَا لَمْ یَغِبْ عَنْکَ فَإِذَا تَغَیَّبَ عَنْکَ فَدَعْهُ قَالَ فَأَمَّا الْبَازُ وَ الصَّقْرُ فَلَا تَأْکُلْ مِنْ صَیْدِهِمَا مَا لَمْ تُدْرِکْ ذَکَاتَهُ فَإِنْ أَدْرَکْتَ ذَکَاتَهُ فَکُلْ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عبدالله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سگ بخور، تا زمانی که شکار از دید تو غایب نشده باشد؛ اما اگر غایب شد،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باز و شاهین، از شکارشان نخور مگر اینکه به ذبح شرعی آن‌ها دست یابی؛ و اگر به ذبح شرعی رسیدی، از آن بخور</w:t>
      </w:r>
      <w:r>
        <w:rPr>
          <w:rFonts w:eastAsia="IRNazanin" w:cs="IRNazanin"/>
          <w:color w:val="111111"/>
          <w:sz w:val="28"/>
          <w:szCs w:val="28"/>
          <w:rtl w:val="true"/>
          <w:lang w:bidi="fa-IR"/>
        </w:rPr>
        <w:t>.»</w:t>
      </w:r>
    </w:p>
    <w:p>
      <w:pPr>
        <w:pStyle w:val="Heading5"/>
        <w:numPr>
          <w:ilvl w:val="4"/>
          <w:numId w:val="1"/>
        </w:numPr>
        <w:rPr/>
      </w:pPr>
      <w:bookmarkStart w:id="2741" w:name="__RefHeading___Toc12664669_1280447820"/>
      <w:bookmarkStart w:id="2742" w:name="_Toc1206"/>
      <w:bookmarkEnd w:id="2741"/>
      <w:r>
        <w:rPr>
          <w:rtl w:val="true"/>
        </w:rPr>
        <w:t>[</w:t>
      </w:r>
      <w:r>
        <w:rPr>
          <w:rtl w:val="true"/>
        </w:rPr>
        <w:t>رقم الحدیث الکلی</w:t>
      </w:r>
      <w:r>
        <w:rPr>
          <w:rtl w:val="true"/>
        </w:rPr>
        <w:t xml:space="preserve">: </w:t>
      </w:r>
      <w:r>
        <w:rPr/>
        <w:t>29728</w:t>
      </w:r>
      <w:r>
        <w:rPr>
          <w:rtl w:val="true"/>
        </w:rPr>
        <w:t xml:space="preserve"> - </w:t>
      </w:r>
      <w:r>
        <w:rPr>
          <w:rtl w:val="true"/>
        </w:rPr>
        <w:t>رقم الحدیث الباب</w:t>
      </w:r>
      <w:r>
        <w:rPr>
          <w:rtl w:val="true"/>
        </w:rPr>
        <w:t xml:space="preserve">: </w:t>
      </w:r>
      <w:r>
        <w:rPr/>
        <w:t>16</w:t>
      </w:r>
      <w:r>
        <w:rPr>
          <w:rtl w:val="true"/>
        </w:rPr>
        <w:t>]</w:t>
      </w:r>
      <w:bookmarkEnd w:id="2742"/>
    </w:p>
    <w:p>
      <w:pPr>
        <w:pStyle w:val="BookText"/>
        <w:rPr/>
      </w:pPr>
      <w:r>
        <w:rPr>
          <w:rFonts w:eastAsia="Times New Roman" w:cs="Times New Roman" w:ascii="Times New Roman" w:hAnsi="Times New Roman"/>
          <w:color w:val="111111"/>
          <w:sz w:val="28"/>
          <w:szCs w:val="28"/>
          <w:lang w:val="en-US" w:bidi="en-US"/>
        </w:rPr>
        <w:t>29728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وَ عَنْهُ عَنْ عَلِیِّ بْنِ مَهْزِیَارَ قَالَ کَتَبَ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 بْنِ نَصْرٍ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الْبَازِی إِذَا أَمْسَکَ صَیْدَهُ وَ قَدْ سُمِّیَ عَلَیْهِ فَقَتَلَ الصَّیْدَ هَلْ یَحِلُّ أَکْلُهُ فَکَتَبَ ع بِخَطِّهِ وَ خَاتَمِهِ إِذَا سَمَّیْتَهُ أَکَلْتَهُ وَ قَالَ عَلِیُّ بْنُ مَهْزِیَارَ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w:t>
      </w:r>
      <w:r>
        <w:rPr>
          <w:rStyle w:val="FootnoteAnchor"/>
          <w:rtl w:val="true"/>
        </w:rPr>
        <w:footnoteReference w:id="2104"/>
      </w:r>
      <w:r>
        <w:rPr>
          <w:rFonts w:ascii="Amiri" w:hAnsi="Amiri" w:eastAsia="Amiri" w:cs="Amiri"/>
          <w:color w:val="111111"/>
          <w:sz w:val="28"/>
          <w:sz w:val="28"/>
          <w:szCs w:val="28"/>
          <w:rtl w:val="true"/>
          <w:lang w:bidi="ar-SA"/>
        </w:rPr>
        <w:t xml:space="preserve">لِمَا تَقَدَّمَ </w:t>
      </w:r>
      <w:r>
        <w:rPr>
          <w:rStyle w:val="FootnoteAnchor"/>
          <w:rtl w:val="true"/>
        </w:rPr>
        <w:footnoteReference w:id="2105"/>
      </w:r>
      <w:r>
        <w:rPr>
          <w:rFonts w:ascii="Amiri" w:hAnsi="Amiri" w:eastAsia="Amiri" w:cs="Amiri"/>
          <w:color w:val="111111"/>
          <w:sz w:val="28"/>
          <w:sz w:val="28"/>
          <w:szCs w:val="28"/>
          <w:rtl w:val="true"/>
          <w:lang w:bidi="ar-SA"/>
        </w:rPr>
        <w:t>وَ یُمْکِنُ حَمْلُهُ عَلَی مَا إِذَا أَدْرَکَ ذَکَاتَهُ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خالد بن نصر مدائنی به امام باقر علیه‌السلام نامه‌ای نوشت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شکارش را نگه دارد و نام خداوند بر آن ذکر شده باشد و سپس شکار را بکشد، آیا خوردن آن حلال است؟ امام با خط و مهر خود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خداوند را ذکر کرده باشی، می‌توانی از آن بخوری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توسط مرحوم شیخ بر اساس تقیه حمل شده است و می‌توان آن را بر حالتی حمل کرد که ذبح شرعی صورت گرفته باشد</w:t>
      </w:r>
      <w:r>
        <w:rPr>
          <w:rFonts w:eastAsia="IRNazanin" w:cs="IRNazanin"/>
          <w:color w:val="111111"/>
          <w:sz w:val="28"/>
          <w:szCs w:val="28"/>
          <w:rtl w:val="true"/>
          <w:lang w:bidi="fa-IR"/>
        </w:rPr>
        <w:t>.</w:t>
      </w:r>
      <w:bookmarkStart w:id="2743" w:name="pg18705_173931"/>
    </w:p>
    <w:p>
      <w:pPr>
        <w:pStyle w:val="Heading5"/>
        <w:numPr>
          <w:ilvl w:val="4"/>
          <w:numId w:val="1"/>
        </w:numPr>
        <w:rPr/>
      </w:pPr>
      <w:bookmarkStart w:id="2744" w:name="__RefHeading___Toc12664671_1280447820"/>
      <w:bookmarkStart w:id="2745" w:name="_Toc1207"/>
      <w:bookmarkEnd w:id="2743"/>
      <w:bookmarkEnd w:id="2744"/>
      <w:r>
        <w:rPr>
          <w:rtl w:val="true"/>
        </w:rPr>
        <w:t>[</w:t>
      </w:r>
      <w:r>
        <w:rPr>
          <w:rtl w:val="true"/>
        </w:rPr>
        <w:t>رقم الحدیث الکلی</w:t>
      </w:r>
      <w:r>
        <w:rPr>
          <w:rtl w:val="true"/>
        </w:rPr>
        <w:t xml:space="preserve">: </w:t>
      </w:r>
      <w:r>
        <w:rPr/>
        <w:t>29729</w:t>
      </w:r>
      <w:r>
        <w:rPr>
          <w:rtl w:val="true"/>
        </w:rPr>
        <w:t xml:space="preserve"> - </w:t>
      </w:r>
      <w:r>
        <w:rPr>
          <w:rtl w:val="true"/>
        </w:rPr>
        <w:t>رقم الحدیث الباب</w:t>
      </w:r>
      <w:r>
        <w:rPr>
          <w:rtl w:val="true"/>
        </w:rPr>
        <w:t xml:space="preserve">: </w:t>
      </w:r>
      <w:r>
        <w:rPr/>
        <w:t>17</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29729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6"/>
      </w:r>
      <w:r>
        <w:rPr>
          <w:rFonts w:ascii="Amiri" w:hAnsi="Amiri" w:eastAsia="Amiri" w:cs="Amiri"/>
          <w:color w:val="111111"/>
          <w:sz w:val="28"/>
          <w:sz w:val="28"/>
          <w:szCs w:val="28"/>
          <w:rtl w:val="true"/>
          <w:lang w:bidi="ar-SA"/>
        </w:rPr>
        <w:t>وَ عَنْهُ عَنْ مُحَمَّدِ بْنِ إِسْمَاعِیلَ بْنِ بَزِیعٍ عَنْ عَلِیِّ بْنِ النُّعْمَانِ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الصُّقُورَةِ وَ الْبُزَاةِ مِنَ الْجَوَارِحِ هِیَ قَالَ نَعَمْ هِیَ بِمَنْزِلَةِ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07"/>
      </w:r>
      <w:r>
        <w:rPr>
          <w:rFonts w:ascii="Amiri" w:hAnsi="Amiri" w:eastAsia="Amiri" w:cs="Amiri"/>
          <w:color w:val="111111"/>
          <w:sz w:val="28"/>
          <w:sz w:val="28"/>
          <w:szCs w:val="28"/>
          <w:rtl w:val="true"/>
          <w:lang w:bidi="ar-SA"/>
        </w:rPr>
        <w:t>وَ یُمْکِنُ حَمْلُهُ عَلَی أَنَّهَا بِمَنْزِلَةِ الْکِلَابِ فِی جَوَازِ الِاصْطِیَادِ بِهَا وَ إِنْ کَانَ حِلُّهُ مَوْقُوفاً عَلَی التَّذْکِیَةِ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مریم انصاری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علیه‌السلام درباره شاهین‌ها و بازها از حیوانات شکارچی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در حکم سگ‌ها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گونه‌ای بیان شده است که می‌توان آن را چنین تفسیر کرد که این پرندگان به‌جهت جواز شکار با آن‌ها مشابه سگ‌ها هستند، هرچند حلال بودن شکارشان مشروط به انجام ذبح شرعی است</w:t>
      </w:r>
      <w:r>
        <w:rPr>
          <w:rFonts w:eastAsia="IRNazanin" w:cs="IRNazanin"/>
          <w:color w:val="111111"/>
          <w:sz w:val="28"/>
          <w:szCs w:val="28"/>
          <w:rtl w:val="true"/>
          <w:lang w:bidi="fa-IR"/>
        </w:rPr>
        <w:t>.</w:t>
      </w:r>
    </w:p>
    <w:p>
      <w:pPr>
        <w:pStyle w:val="Heading5"/>
        <w:numPr>
          <w:ilvl w:val="4"/>
          <w:numId w:val="1"/>
        </w:numPr>
        <w:rPr/>
      </w:pPr>
      <w:bookmarkStart w:id="2746" w:name="__RefHeading___Toc12664673_1280447820"/>
      <w:bookmarkStart w:id="2747" w:name="_Toc1208"/>
      <w:bookmarkEnd w:id="2746"/>
      <w:r>
        <w:rPr>
          <w:rtl w:val="true"/>
        </w:rPr>
        <w:t>[</w:t>
      </w:r>
      <w:r>
        <w:rPr>
          <w:rtl w:val="true"/>
        </w:rPr>
        <w:t>رقم الحدیث الکلی</w:t>
      </w:r>
      <w:r>
        <w:rPr>
          <w:rtl w:val="true"/>
        </w:rPr>
        <w:t xml:space="preserve">: </w:t>
      </w:r>
      <w:r>
        <w:rPr/>
        <w:t>29730</w:t>
      </w:r>
      <w:r>
        <w:rPr>
          <w:rtl w:val="true"/>
        </w:rPr>
        <w:t xml:space="preserve"> - </w:t>
      </w:r>
      <w:r>
        <w:rPr>
          <w:rtl w:val="true"/>
        </w:rPr>
        <w:t>رقم الحدیث الباب</w:t>
      </w:r>
      <w:r>
        <w:rPr>
          <w:rtl w:val="true"/>
        </w:rPr>
        <w:t xml:space="preserve">: </w:t>
      </w:r>
      <w:r>
        <w:rPr/>
        <w:t>18</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29730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وَ عَنْهُ عَنِ الْبَرْقِیِّ عَنْ سَعْدِ بْنِ سَعْدٍ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صَیْدِ الْبَازِی وَ الصَّقْرِ یَقْتُلُ صَیْدَهُ وَ الرَّجُلُ یَنْظُرُ إِلَیْهِ قَالَ کُلْ مِنْهُ وَ إِنْ کَانَ قَدْ أَکَلَ مِنْهُ أَیْضاً شَیْئاً قَالَ فَرَدَدْتُ عَلَیْهِ ثَلَاثَ مَرَّاتٍ کُلَّ ذَلِکَ یَقُولُ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الشَّیْخَ حَمَلَهُ عَلَی التَّقِیَّةِ لِمَا مَرَّ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زکریا بن آدم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علیه‌السلام درباره شکار باز و شاهین که شکارشان را می‌کشند، در حالی که مرد به آن‌ها نگاه می‌کند،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حتی اگر پرنده مقداری از آن را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سه بار تکرار کردم و امام هر بار همین پاسخ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روایت را به تقیه حمل کرده است، همان‌طور که پیشتر ذکر شد</w:t>
      </w:r>
      <w:r>
        <w:rPr>
          <w:rFonts w:eastAsia="IRNazanin" w:cs="IRNazanin"/>
          <w:color w:val="111111"/>
          <w:sz w:val="28"/>
          <w:szCs w:val="28"/>
          <w:rtl w:val="true"/>
          <w:lang w:bidi="fa-IR"/>
        </w:rPr>
        <w:t>.</w:t>
      </w:r>
    </w:p>
    <w:p>
      <w:pPr>
        <w:pStyle w:val="Heading5"/>
        <w:numPr>
          <w:ilvl w:val="4"/>
          <w:numId w:val="1"/>
        </w:numPr>
        <w:rPr/>
      </w:pPr>
      <w:bookmarkStart w:id="2748" w:name="__RefHeading___Toc12664675_1280447820"/>
      <w:bookmarkStart w:id="2749" w:name="_Toc1209"/>
      <w:bookmarkEnd w:id="2748"/>
      <w:r>
        <w:rPr>
          <w:rtl w:val="true"/>
        </w:rPr>
        <w:t>[</w:t>
      </w:r>
      <w:r>
        <w:rPr>
          <w:rtl w:val="true"/>
        </w:rPr>
        <w:t>رقم الحدیث الکلی</w:t>
      </w:r>
      <w:r>
        <w:rPr>
          <w:rtl w:val="true"/>
        </w:rPr>
        <w:t xml:space="preserve">: </w:t>
      </w:r>
      <w:r>
        <w:rPr/>
        <w:t>29731</w:t>
      </w:r>
      <w:r>
        <w:rPr>
          <w:rtl w:val="true"/>
        </w:rPr>
        <w:t xml:space="preserve"> - </w:t>
      </w:r>
      <w:r>
        <w:rPr>
          <w:rtl w:val="true"/>
        </w:rPr>
        <w:t>رقم الحدیث الباب</w:t>
      </w:r>
      <w:r>
        <w:rPr>
          <w:rtl w:val="true"/>
        </w:rPr>
        <w:t xml:space="preserve">: </w:t>
      </w:r>
      <w:r>
        <w:rPr/>
        <w:t>19</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29731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صَادَ الْبَازِی وَ الصُّقُورَةُ وَ غَیْرُهُمَا مِنَ الطَّیْرِ لَا تَأْکُلْ إِلَّا مَا ذُکِّیَ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مسعدة بن زیاد از جعفر بن محمد علیه‌السلام در حدیثی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آنچه باز، شاهین و سایر پرندگان شکار کنند، مخور مگر آنچه که ذبح شرعی شده باشد</w:t>
      </w:r>
      <w:r>
        <w:rPr>
          <w:rFonts w:eastAsia="IRNazanin" w:cs="IRNazanin"/>
          <w:color w:val="111111"/>
          <w:sz w:val="28"/>
          <w:szCs w:val="28"/>
          <w:rtl w:val="true"/>
          <w:lang w:bidi="fa-IR"/>
        </w:rPr>
        <w:t>.»</w:t>
      </w:r>
    </w:p>
    <w:p>
      <w:pPr>
        <w:pStyle w:val="Heading5"/>
        <w:numPr>
          <w:ilvl w:val="4"/>
          <w:numId w:val="1"/>
        </w:numPr>
        <w:rPr/>
      </w:pPr>
      <w:bookmarkStart w:id="2750" w:name="__RefHeading___Toc12664677_1280447820"/>
      <w:bookmarkStart w:id="2751" w:name="_Toc1210"/>
      <w:bookmarkEnd w:id="2750"/>
      <w:r>
        <w:rPr>
          <w:rtl w:val="true"/>
        </w:rPr>
        <w:t>[</w:t>
      </w:r>
      <w:r>
        <w:rPr>
          <w:rtl w:val="true"/>
        </w:rPr>
        <w:t>رقم الحدیث الکلی</w:t>
      </w:r>
      <w:r>
        <w:rPr>
          <w:rtl w:val="true"/>
        </w:rPr>
        <w:t xml:space="preserve">: </w:t>
      </w:r>
      <w:r>
        <w:rPr/>
        <w:t>29732</w:t>
      </w:r>
      <w:r>
        <w:rPr>
          <w:rtl w:val="true"/>
        </w:rPr>
        <w:t xml:space="preserve"> - </w:t>
      </w:r>
      <w:r>
        <w:rPr>
          <w:rtl w:val="true"/>
        </w:rPr>
        <w:t>رقم الحدیث الباب</w:t>
      </w:r>
      <w:r>
        <w:rPr>
          <w:rtl w:val="true"/>
        </w:rPr>
        <w:t xml:space="preserve">: </w:t>
      </w:r>
      <w:r>
        <w:rPr/>
        <w:t>20</w:t>
      </w:r>
      <w:r>
        <w:rPr>
          <w:rtl w:val="true"/>
        </w:rPr>
        <w:t>]</w:t>
      </w:r>
      <w:bookmarkEnd w:id="2751"/>
    </w:p>
    <w:p>
      <w:pPr>
        <w:pStyle w:val="BookText"/>
        <w:rPr/>
      </w:pPr>
      <w:r>
        <w:rPr>
          <w:rFonts w:eastAsia="Times New Roman" w:cs="Times New Roman" w:ascii="Times New Roman" w:hAnsi="Times New Roman"/>
          <w:color w:val="111111"/>
          <w:sz w:val="28"/>
          <w:szCs w:val="28"/>
          <w:lang w:val="en-US" w:bidi="en-US"/>
        </w:rPr>
        <w:t>29732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r>
        <w:rPr>
          <w:rFonts w:ascii="Amiri" w:hAnsi="Amiri" w:eastAsia="Amiri" w:cs="Amiri"/>
          <w:color w:val="111111"/>
          <w:sz w:val="28"/>
          <w:sz w:val="28"/>
          <w:szCs w:val="28"/>
          <w:rtl w:val="true"/>
          <w:lang w:bidi="ar-SA"/>
        </w:rPr>
        <w:t>وَ عَنِ 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مَا أَخَذَ الْبَازِی وَ الصَّقْرُ فَقَتَلَ فَلَا تَأْکُلْ مِنْهُ إِلَّا مَا أَدْرَکْتَ ذَکَاتَهُ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علوان از جعفر علیه‌السلام از پدرشان روایت شده است که امام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باز و شاهین گرفته و کشته است، از آن مخور مگر اینکه خود به ذبح شرعی آن دست یابی</w:t>
      </w:r>
      <w:r>
        <w:rPr>
          <w:rFonts w:eastAsia="IRNazanin" w:cs="IRNazanin"/>
          <w:color w:val="111111"/>
          <w:sz w:val="28"/>
          <w:szCs w:val="28"/>
          <w:rtl w:val="true"/>
          <w:lang w:bidi="fa-IR"/>
        </w:rPr>
        <w:t>.»</w:t>
      </w:r>
      <w:bookmarkStart w:id="2752" w:name="pg18705_173932"/>
    </w:p>
    <w:p>
      <w:pPr>
        <w:pStyle w:val="Heading5"/>
        <w:numPr>
          <w:ilvl w:val="4"/>
          <w:numId w:val="1"/>
        </w:numPr>
        <w:rPr/>
      </w:pPr>
      <w:bookmarkStart w:id="2753" w:name="__RefHeading___Toc12664679_1280447820"/>
      <w:bookmarkStart w:id="2754" w:name="_Toc1211"/>
      <w:bookmarkEnd w:id="2752"/>
      <w:bookmarkEnd w:id="2753"/>
      <w:r>
        <w:rPr>
          <w:rtl w:val="true"/>
        </w:rPr>
        <w:t>[</w:t>
      </w:r>
      <w:r>
        <w:rPr>
          <w:rtl w:val="true"/>
        </w:rPr>
        <w:t>رقم الحدیث الکلی</w:t>
      </w:r>
      <w:r>
        <w:rPr>
          <w:rtl w:val="true"/>
        </w:rPr>
        <w:t xml:space="preserve">: </w:t>
      </w:r>
      <w:r>
        <w:rPr/>
        <w:t>29733</w:t>
      </w:r>
      <w:r>
        <w:rPr>
          <w:rtl w:val="true"/>
        </w:rPr>
        <w:t xml:space="preserve"> - </w:t>
      </w:r>
      <w:r>
        <w:rPr>
          <w:rtl w:val="true"/>
        </w:rPr>
        <w:t>رقم الحدیث الباب</w:t>
      </w:r>
      <w:r>
        <w:rPr>
          <w:rtl w:val="true"/>
        </w:rPr>
        <w:t xml:space="preserve">: </w:t>
      </w:r>
      <w:r>
        <w:rPr/>
        <w:t>21</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29733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الْعَیَّاشِیُّ فِی تَفْسِیرِهِ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الْکِلَابَ مِمَّا یَصِیدُ الْفُهُودُ وَ الصُّقُورَةُ وَ أَشْبَاهُ ذَلِکَ فَلَا تَأْکُلَنَّ مِنْ صَیْدِهِ إِلَّا مَا أَدْرَکْتَ ذَکَاتَهُ لِأَنَّ اللَّهَ قَالَ مُکَلِّبِینَ </w:t>
      </w:r>
      <w:r>
        <w:rPr>
          <w:rStyle w:val="FootnoteAnchor"/>
          <w:rtl w:val="true"/>
        </w:rPr>
        <w:footnoteReference w:id="2114"/>
      </w:r>
      <w:r>
        <w:rPr>
          <w:rFonts w:ascii="Amiri" w:hAnsi="Amiri" w:eastAsia="Amiri" w:cs="Amiri"/>
          <w:color w:val="111111"/>
          <w:sz w:val="28"/>
          <w:sz w:val="28"/>
          <w:szCs w:val="28"/>
          <w:rtl w:val="true"/>
          <w:lang w:bidi="ar-SA"/>
        </w:rPr>
        <w:t>فَمَا خَلَا الْکِلَابَ فَلَیْسَ صَیْدُهُ بِالَّذِی یُؤْکَلُ إِلَّا أَنْ تُدْرَکَ ذَکَاتُهُ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زراره از امام باقر علیه‌السلام روایت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به‌جز سگ‌ها، از آنچه یوزها، شاهین‌ها و امثال آن شکار می‌کنند، مخور مگر این‌که به ذبح شرعی آن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شکارچیِ تربیت‌شده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به‌جز سگ‌ها، شکار دیگر حیوانات خوردنی نیست مگر این‌که ذبح شرعی شود</w:t>
      </w:r>
      <w:r>
        <w:rPr>
          <w:rFonts w:eastAsia="IRNazanin" w:cs="IRNazanin"/>
          <w:color w:val="111111"/>
          <w:sz w:val="28"/>
          <w:szCs w:val="28"/>
          <w:rtl w:val="true"/>
          <w:lang w:bidi="fa-IR"/>
        </w:rPr>
        <w:t>.»</w:t>
      </w:r>
    </w:p>
    <w:p>
      <w:pPr>
        <w:pStyle w:val="Heading5"/>
        <w:numPr>
          <w:ilvl w:val="4"/>
          <w:numId w:val="1"/>
        </w:numPr>
        <w:rPr/>
      </w:pPr>
      <w:bookmarkStart w:id="2755" w:name="__RefHeading___Toc12664681_1280447820"/>
      <w:bookmarkStart w:id="2756" w:name="_Toc1212"/>
      <w:bookmarkEnd w:id="2755"/>
      <w:r>
        <w:rPr>
          <w:rtl w:val="true"/>
        </w:rPr>
        <w:t>[</w:t>
      </w:r>
      <w:r>
        <w:rPr>
          <w:rtl w:val="true"/>
        </w:rPr>
        <w:t>رقم الحدیث الکلی</w:t>
      </w:r>
      <w:r>
        <w:rPr>
          <w:rtl w:val="true"/>
        </w:rPr>
        <w:t xml:space="preserve">: </w:t>
      </w:r>
      <w:r>
        <w:rPr/>
        <w:t>29734</w:t>
      </w:r>
      <w:r>
        <w:rPr>
          <w:rtl w:val="true"/>
        </w:rPr>
        <w:t xml:space="preserve"> - </w:t>
      </w:r>
      <w:r>
        <w:rPr>
          <w:rtl w:val="true"/>
        </w:rPr>
        <w:t>رقم الحدیث الباب</w:t>
      </w:r>
      <w:r>
        <w:rPr>
          <w:rtl w:val="true"/>
        </w:rPr>
        <w:t xml:space="preserve">: </w:t>
      </w:r>
      <w:r>
        <w:rPr/>
        <w:t>22</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29734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وَ عَنِ الْحَلَبِیِّ عَنْ أَبِی عَبْدِ اللَّهِ ع أَنَّ فِی کِتَابِ عَلِیٍّ ع قَالَ اللَّهُ وَ ما عَلَّمْتُمْ مِنَ الْجَوارِحِ مُکَلِّبِینَ </w:t>
      </w:r>
      <w:r>
        <w:rPr>
          <w:rStyle w:val="FootnoteAnchor"/>
          <w:rtl w:val="true"/>
        </w:rPr>
        <w:footnoteReference w:id="2116"/>
      </w:r>
      <w:r>
        <w:rPr>
          <w:rFonts w:ascii="Amiri" w:hAnsi="Amiri" w:eastAsia="Amiri" w:cs="Amiri"/>
          <w:color w:val="111111"/>
          <w:sz w:val="28"/>
          <w:sz w:val="28"/>
          <w:szCs w:val="28"/>
          <w:rtl w:val="true"/>
          <w:lang w:bidi="ar-SA"/>
        </w:rPr>
        <w:t>فَهِیَ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حیوانات شکارچیِ تربیت‌شده آموزش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سگ‌ها اشاره دارد</w:t>
      </w:r>
      <w:r>
        <w:rPr>
          <w:rFonts w:eastAsia="IRNazanin" w:cs="IRNazanin"/>
          <w:color w:val="111111"/>
          <w:sz w:val="28"/>
          <w:szCs w:val="28"/>
          <w:rtl w:val="true"/>
          <w:lang w:bidi="fa-IR"/>
        </w:rPr>
        <w:t>.»</w:t>
      </w:r>
    </w:p>
    <w:p>
      <w:pPr>
        <w:pStyle w:val="Heading4"/>
        <w:numPr>
          <w:ilvl w:val="3"/>
          <w:numId w:val="1"/>
        </w:numPr>
        <w:rPr/>
      </w:pPr>
      <w:bookmarkStart w:id="2757" w:name="__RefHeading___Toc12664683_1280447820"/>
      <w:bookmarkStart w:id="2758" w:name="_Toc1213"/>
      <w:bookmarkEnd w:id="2757"/>
      <w:r>
        <w:rPr/>
        <w:t>10</w:t>
      </w:r>
      <w:r>
        <w:rPr>
          <w:rtl w:val="true"/>
        </w:rPr>
        <w:t xml:space="preserve">- </w:t>
      </w:r>
      <w:r>
        <w:rPr>
          <w:rtl w:val="true"/>
        </w:rPr>
        <w:t>بَابُ جَوَازِ الْأَکْلِ مِنْ صَیْدِ الْکِلَابِ الْکُرْدِیَّةِ الْمُعَلَّمَةِ وَ کَرَاهَةِ صَیْدِ الْکَلْبِ الْأَسْوَدِ الْبَهِیمِ‌</w:t>
      </w:r>
      <w:bookmarkEnd w:id="2758"/>
    </w:p>
    <w:p>
      <w:pPr>
        <w:pStyle w:val="Heading5"/>
        <w:numPr>
          <w:ilvl w:val="4"/>
          <w:numId w:val="1"/>
        </w:numPr>
        <w:rPr/>
      </w:pPr>
      <w:bookmarkStart w:id="2759" w:name="__RefHeading___Toc12664685_1280447820"/>
      <w:bookmarkStart w:id="2760" w:name="_Toc1214"/>
      <w:bookmarkEnd w:id="2759"/>
      <w:r>
        <w:rPr>
          <w:rtl w:val="true"/>
        </w:rPr>
        <w:t>اشارة</w:t>
      </w:r>
      <w:bookmarkEnd w:id="2760"/>
    </w:p>
    <w:p>
      <w:pPr>
        <w:pStyle w:val="BookText"/>
        <w:rPr/>
      </w:pPr>
      <w:r>
        <w:rPr>
          <w:rStyle w:val="FootnoteAnchor"/>
        </w:rPr>
        <w:footnoteReference w:id="211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الْأَکْلِ مِنْ صَیْدِ الْکِلَابِ الْکُرْدِیَّةِ الْمُعَلَّمَةِ وَ کَرَاهَةِ صَیْدِ الْکَلْبِ الْأَسْوَدِ الْبَهِیمِ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خوردن از شکار سگ‌های کردیِ آموزش‌دیده و کراهت شکار سگ سیاه یک‌دست</w:t>
      </w:r>
      <w:r>
        <w:rPr>
          <w:rFonts w:eastAsia="IRNazanin" w:cs="IRNazanin"/>
          <w:color w:val="111111"/>
          <w:sz w:val="28"/>
          <w:szCs w:val="28"/>
          <w:rtl w:val="true"/>
          <w:lang w:bidi="fa-IR"/>
        </w:rPr>
        <w:t>.</w:t>
      </w:r>
    </w:p>
    <w:p>
      <w:pPr>
        <w:pStyle w:val="Heading5"/>
        <w:numPr>
          <w:ilvl w:val="4"/>
          <w:numId w:val="1"/>
        </w:numPr>
        <w:rPr/>
      </w:pPr>
      <w:bookmarkStart w:id="2761" w:name="__RefHeading___Toc12664687_1280447820"/>
      <w:bookmarkStart w:id="2762" w:name="_Toc1215"/>
      <w:bookmarkEnd w:id="2761"/>
      <w:r>
        <w:rPr>
          <w:rtl w:val="true"/>
        </w:rPr>
        <w:t>[</w:t>
      </w:r>
      <w:r>
        <w:rPr>
          <w:rtl w:val="true"/>
        </w:rPr>
        <w:t>رقم الحدیث الکلی</w:t>
      </w:r>
      <w:r>
        <w:rPr>
          <w:rtl w:val="true"/>
        </w:rPr>
        <w:t xml:space="preserve">: </w:t>
      </w:r>
      <w:r>
        <w:rPr/>
        <w:t>29735</w:t>
      </w:r>
      <w:r>
        <w:rPr>
          <w:rtl w:val="true"/>
        </w:rPr>
        <w:t xml:space="preserve"> - </w:t>
      </w:r>
      <w:r>
        <w:rPr>
          <w:rtl w:val="true"/>
        </w:rPr>
        <w:t>رقم الحدیث الباب</w:t>
      </w:r>
      <w:r>
        <w:rPr>
          <w:rtl w:val="true"/>
        </w:rPr>
        <w:t xml:space="preserve">: </w:t>
      </w:r>
      <w:r>
        <w:rPr/>
        <w:t>1</w:t>
      </w:r>
      <w:r>
        <w:rPr>
          <w:rtl w:val="true"/>
        </w:rPr>
        <w:t>]</w:t>
      </w:r>
      <w:bookmarkEnd w:id="27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الْکُرْدِیَّةُ إِذَا عُلِّمَتْ فَهِیَ بِمَنْزِلَةِ السَّلُوقِیَّةِ</w:t>
      </w:r>
      <w:r>
        <w:rPr>
          <w:rFonts w:eastAsia="Amiri" w:cs="Amiri" w:ascii="Amiri" w:hAnsi="Amiri"/>
          <w:color w:val="111111"/>
          <w:sz w:val="28"/>
          <w:szCs w:val="28"/>
          <w:rtl w:val="true"/>
          <w:lang w:bidi="ar-SA"/>
        </w:rPr>
        <w:t>.</w:t>
      </w:r>
      <w:bookmarkStart w:id="2763" w:name="pg18705_173933"/>
    </w:p>
    <w:p>
      <w:pPr>
        <w:pStyle w:val="BookText"/>
        <w:rPr/>
      </w:pPr>
      <w:bookmarkEnd w:id="27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سگ‌های کردی، اگر آموزش دیده باشند، در حکم سگ‌های سلقی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تربیت‌شده 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2764" w:name="__RefHeading___Toc12664689_1280447820"/>
      <w:bookmarkStart w:id="2765" w:name="_Toc1216"/>
      <w:bookmarkEnd w:id="2764"/>
      <w:r>
        <w:rPr>
          <w:rtl w:val="true"/>
        </w:rPr>
        <w:t>[</w:t>
      </w:r>
      <w:r>
        <w:rPr>
          <w:rtl w:val="true"/>
        </w:rPr>
        <w:t>رقم الحدیث الکلی</w:t>
      </w:r>
      <w:r>
        <w:rPr>
          <w:rtl w:val="true"/>
        </w:rPr>
        <w:t xml:space="preserve">: </w:t>
      </w:r>
      <w:r>
        <w:rPr/>
        <w:t>29736</w:t>
      </w:r>
      <w:r>
        <w:rPr>
          <w:rtl w:val="true"/>
        </w:rPr>
        <w:t xml:space="preserve"> - </w:t>
      </w:r>
      <w:r>
        <w:rPr>
          <w:rtl w:val="true"/>
        </w:rPr>
        <w:t>رقم الحدیث الباب</w:t>
      </w:r>
      <w:r>
        <w:rPr>
          <w:rtl w:val="true"/>
        </w:rPr>
        <w:t xml:space="preserve">: </w:t>
      </w:r>
      <w:r>
        <w:rPr/>
        <w:t>2</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29736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وَ بِالْإِسْنَادِ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الْکَلْبُ الْأَسْوَدُ الْبَهِیمُ لَا تَأْکُلْ صَیْدَهُ لِأَنَّ رَسُولَ اللَّهَ ص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بُنَانٍ عَنْ أَبِیهِ عَنِ ابْنِ الْمُغِیرَةِ عَنِ السَّکُونِیِّ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یُمْکِنُ حَمْلُهُ عَلَی غَیْرِ الْمُعَلَّمِ لِمَا تَقَدَّمَ </w:t>
      </w:r>
      <w:r>
        <w:rPr>
          <w:rStyle w:val="FootnoteAnchor"/>
          <w:rtl w:val="true"/>
        </w:rPr>
        <w:footnoteReference w:id="2123"/>
      </w:r>
      <w:r>
        <w:rPr>
          <w:rFonts w:ascii="Amiri" w:hAnsi="Amiri" w:eastAsia="Amiri" w:cs="Amiri"/>
          <w:color w:val="111111"/>
          <w:sz w:val="28"/>
          <w:sz w:val="28"/>
          <w:szCs w:val="28"/>
          <w:rtl w:val="true"/>
          <w:lang w:bidi="ar-SA"/>
        </w:rPr>
        <w:t>وَ یُمْکِنُ حَمْلُهُ عَلَی الْکَرَاهِیَةِ وَ هُوَ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سیاه یک‌دست، شکارش را مخورید، زیرا پیامبر صلی‌الله علیه و آله دستور به کشتن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ممکن است بر سگ‌های غیرآموزش‌دیده حمل شود، همان‌طور که پیشتر ذکر شد؛ همچنین ممکن است بر اساس کراهت تفسیر شود، و این احتمال نزدیک‌تر است</w:t>
      </w:r>
      <w:r>
        <w:rPr>
          <w:rFonts w:eastAsia="IRNazanin" w:cs="IRNazanin"/>
          <w:color w:val="111111"/>
          <w:sz w:val="28"/>
          <w:szCs w:val="28"/>
          <w:rtl w:val="true"/>
          <w:lang w:bidi="fa-IR"/>
        </w:rPr>
        <w:t>.</w:t>
      </w:r>
    </w:p>
    <w:p>
      <w:pPr>
        <w:pStyle w:val="Heading4"/>
        <w:numPr>
          <w:ilvl w:val="3"/>
          <w:numId w:val="1"/>
        </w:numPr>
        <w:rPr/>
      </w:pPr>
      <w:bookmarkStart w:id="2766" w:name="__RefHeading___Toc12664691_1280447820"/>
      <w:bookmarkStart w:id="2767" w:name="_Toc1217"/>
      <w:bookmarkEnd w:id="2766"/>
      <w:r>
        <w:rPr/>
        <w:t>11</w:t>
      </w:r>
      <w:r>
        <w:rPr>
          <w:rtl w:val="true"/>
        </w:rPr>
        <w:t xml:space="preserve">- </w:t>
      </w:r>
      <w:r>
        <w:rPr>
          <w:rtl w:val="true"/>
        </w:rPr>
        <w:t>بَابُ أَنَّ الْکَلْبَ إِذَا صَادَ وَ قَتَلَ مِنْ غَیْرِ أَنْ یُرْسِلَهُ أَحَدٌ لَمْ یَحِلَّ صَیْدُهُ‌</w:t>
      </w:r>
      <w:bookmarkEnd w:id="2767"/>
    </w:p>
    <w:p>
      <w:pPr>
        <w:pStyle w:val="Heading5"/>
        <w:numPr>
          <w:ilvl w:val="4"/>
          <w:numId w:val="1"/>
        </w:numPr>
        <w:rPr/>
      </w:pPr>
      <w:bookmarkStart w:id="2768" w:name="__RefHeading___Toc12664693_1280447820"/>
      <w:bookmarkStart w:id="2769" w:name="_Toc1218"/>
      <w:bookmarkEnd w:id="2768"/>
      <w:r>
        <w:rPr>
          <w:rtl w:val="true"/>
        </w:rPr>
        <w:t>اشارة</w:t>
      </w:r>
      <w:bookmarkEnd w:id="2769"/>
    </w:p>
    <w:p>
      <w:pPr>
        <w:pStyle w:val="BookText"/>
        <w:rPr/>
      </w:pPr>
      <w:r>
        <w:rPr>
          <w:rStyle w:val="FootnoteAnchor"/>
        </w:rPr>
        <w:footnoteReference w:id="212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الْکَلْبَ إِذَا صَادَ وَ قَتَلَ مِنْ غَیْرِ أَنْ یُرْسِلَهُ أَحَدٌ لَمْ یَحِلَّ صَیْدُهُ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اینکه اگر سگ شکار کند و شکار را بکشد، بدون اینکه کسی آن را فرستاده باشد، شکارش حلال نیست</w:t>
      </w:r>
      <w:r>
        <w:rPr>
          <w:rFonts w:eastAsia="IRNazanin" w:cs="IRNazanin"/>
          <w:color w:val="111111"/>
          <w:sz w:val="28"/>
          <w:szCs w:val="28"/>
          <w:rtl w:val="true"/>
          <w:lang w:bidi="fa-IR"/>
        </w:rPr>
        <w:t>.</w:t>
      </w:r>
    </w:p>
    <w:p>
      <w:pPr>
        <w:pStyle w:val="Heading5"/>
        <w:numPr>
          <w:ilvl w:val="4"/>
          <w:numId w:val="1"/>
        </w:numPr>
        <w:rPr/>
      </w:pPr>
      <w:bookmarkStart w:id="2770" w:name="__RefHeading___Toc12664695_1280447820"/>
      <w:bookmarkStart w:id="2771" w:name="_Toc1219"/>
      <w:bookmarkEnd w:id="2770"/>
      <w:r>
        <w:rPr>
          <w:rtl w:val="true"/>
        </w:rPr>
        <w:t>[</w:t>
      </w:r>
      <w:r>
        <w:rPr>
          <w:rtl w:val="true"/>
        </w:rPr>
        <w:t>رقم الحدیث الکلی</w:t>
      </w:r>
      <w:r>
        <w:rPr>
          <w:rtl w:val="true"/>
        </w:rPr>
        <w:t xml:space="preserve">: </w:t>
      </w:r>
      <w:r>
        <w:rPr/>
        <w:t>29737</w:t>
      </w:r>
      <w:r>
        <w:rPr>
          <w:rtl w:val="true"/>
        </w:rPr>
        <w:t xml:space="preserve"> - </w:t>
      </w:r>
      <w:r>
        <w:rPr>
          <w:rtl w:val="true"/>
        </w:rPr>
        <w:t>رقم الحدیث الباب</w:t>
      </w:r>
      <w:r>
        <w:rPr>
          <w:rtl w:val="true"/>
        </w:rPr>
        <w:t xml:space="preserve">: </w:t>
      </w:r>
      <w:r>
        <w:rPr/>
        <w:t>1</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29737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کَلْبٍ أَفْلَتَ وَ لَمْ یُرْسِلْهُ صَاحِبُهُ فَصَادَ فَأَدْرَکَهُ صَاحِبُهُ وَ قَدْ قَتَلَهُ أَ یَأْکُلُ مِنْهُ فَقَالَ لَا الْحَدِیثَ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126"/>
      </w:r>
      <w:bookmarkStart w:id="2772" w:name="pg18705_173934"/>
    </w:p>
    <w:p>
      <w:pPr>
        <w:pStyle w:val="BookText"/>
        <w:rPr/>
      </w:pPr>
      <w:bookmarkEnd w:id="2772"/>
      <w:r>
        <w:rPr>
          <w:rFonts w:ascii="Amiri" w:hAnsi="Amiri" w:eastAsia="Amiri" w:cs="Amiri"/>
          <w:color w:val="111111"/>
          <w:sz w:val="28"/>
          <w:sz w:val="28"/>
          <w:szCs w:val="28"/>
          <w:rtl w:val="true"/>
          <w:lang w:bidi="ar-SA"/>
        </w:rPr>
        <w:t xml:space="preserve">وَ رَوَاهُ الصَّدُوقُ بِإِسْنَادِهِ عَنِ النَّضْرِ بْنِ سُوَیْدٍ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سلیمان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سگی که فرار کرده و صاحبش آن را نفرستاده است و شکار کرده و صاحبش به آن رسیده، در حالی که سگ شکار را کشته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2773" w:name="__RefHeading___Toc12664697_1280447820"/>
      <w:bookmarkStart w:id="2774" w:name="_Toc1220"/>
      <w:bookmarkEnd w:id="2773"/>
      <w:r>
        <w:rPr/>
        <w:t>12</w:t>
      </w:r>
      <w:r>
        <w:rPr>
          <w:rtl w:val="true"/>
        </w:rPr>
        <w:t xml:space="preserve">- </w:t>
      </w:r>
      <w:r>
        <w:rPr>
          <w:rtl w:val="true"/>
        </w:rPr>
        <w:t>بَابُ أَنَّهُ لَا بُدَّ مِنَ التَّسْمِیَةِ عِنْدَ إِرْسَالِ الْکَلْبِ وَ إِلَّا لَمْ یَحِلَّ صَیْدُهُ إِلَّا أَنْ یَنْسَی التَّسْمِیَةَ فَیَحِلُ‌</w:t>
      </w:r>
      <w:bookmarkEnd w:id="2774"/>
    </w:p>
    <w:p>
      <w:pPr>
        <w:pStyle w:val="Heading5"/>
        <w:numPr>
          <w:ilvl w:val="4"/>
          <w:numId w:val="1"/>
        </w:numPr>
        <w:rPr/>
      </w:pPr>
      <w:bookmarkStart w:id="2775" w:name="__RefHeading___Toc12664699_1280447820"/>
      <w:bookmarkStart w:id="2776" w:name="_Toc1221"/>
      <w:bookmarkEnd w:id="2775"/>
      <w:r>
        <w:rPr>
          <w:rtl w:val="true"/>
        </w:rPr>
        <w:t>اشارة</w:t>
      </w:r>
      <w:bookmarkEnd w:id="2776"/>
    </w:p>
    <w:p>
      <w:pPr>
        <w:pStyle w:val="BookText"/>
        <w:rPr/>
      </w:pPr>
      <w:r>
        <w:rPr>
          <w:rStyle w:val="FootnoteAnchor"/>
        </w:rPr>
        <w:footnoteReference w:id="212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مِنَ التَّسْمِیَةِ عِنْدَ إِرْسَالِ الْکَلْبِ وَ إِلَّا لَمْ یَحِلَّ صَیْدُهُ إِلَّا أَنْ یَنْسَی التَّسْمِیَةَ فَیَحِلُ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نام خداوند باید هنگام فرستادن سگ برای شکار ذکر شود؛ و در غیر این صورت، شکار حلال نیست مگر این‌که ذکر نام خداوند فراموش شود، که در این حالت شکار حلال خواهد بود</w:t>
      </w:r>
      <w:r>
        <w:rPr>
          <w:rFonts w:eastAsia="IRNazanin" w:cs="IRNazanin"/>
          <w:color w:val="111111"/>
          <w:sz w:val="28"/>
          <w:szCs w:val="28"/>
          <w:rtl w:val="true"/>
          <w:lang w:bidi="fa-IR"/>
        </w:rPr>
        <w:t>.</w:t>
      </w:r>
    </w:p>
    <w:p>
      <w:pPr>
        <w:pStyle w:val="Heading5"/>
        <w:numPr>
          <w:ilvl w:val="4"/>
          <w:numId w:val="1"/>
        </w:numPr>
        <w:rPr/>
      </w:pPr>
      <w:bookmarkStart w:id="2777" w:name="__RefHeading___Toc12664701_1280447820"/>
      <w:bookmarkStart w:id="2778" w:name="_Toc1222"/>
      <w:bookmarkEnd w:id="2777"/>
      <w:r>
        <w:rPr>
          <w:rtl w:val="true"/>
        </w:rPr>
        <w:t>[</w:t>
      </w:r>
      <w:r>
        <w:rPr>
          <w:rtl w:val="true"/>
        </w:rPr>
        <w:t>رقم الحدیث الکلی</w:t>
      </w:r>
      <w:r>
        <w:rPr>
          <w:rtl w:val="true"/>
        </w:rPr>
        <w:t xml:space="preserve">: </w:t>
      </w:r>
      <w:r>
        <w:rPr/>
        <w:t>29738</w:t>
      </w:r>
      <w:r>
        <w:rPr>
          <w:rtl w:val="true"/>
        </w:rPr>
        <w:t xml:space="preserve"> - </w:t>
      </w:r>
      <w:r>
        <w:rPr>
          <w:rtl w:val="true"/>
        </w:rPr>
        <w:t>رقم الحدیث الباب</w:t>
      </w:r>
      <w:r>
        <w:rPr>
          <w:rtl w:val="true"/>
        </w:rPr>
        <w:t xml:space="preserve">: </w:t>
      </w:r>
      <w:r>
        <w:rPr/>
        <w:t>1</w:t>
      </w:r>
      <w:r>
        <w:rPr>
          <w:rtl w:val="true"/>
        </w:rPr>
        <w:t>]</w:t>
      </w:r>
      <w:bookmarkEnd w:id="2778"/>
    </w:p>
    <w:p>
      <w:pPr>
        <w:pStyle w:val="BookText"/>
        <w:rPr/>
      </w:pPr>
      <w:r>
        <w:rPr>
          <w:rFonts w:eastAsia="Times New Roman" w:cs="Times New Roman" w:ascii="Times New Roman" w:hAnsi="Times New Roman"/>
          <w:color w:val="111111"/>
          <w:sz w:val="28"/>
          <w:szCs w:val="28"/>
          <w:lang w:val="en-US" w:bidi="en-US"/>
        </w:rPr>
        <w:t>29738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 الْکَلْبُ وَ قَدْ سَمَّی فَلْیَأْکُلْ وَ إِذَا صَادَ وَ لَمْ یُسَمِّ فَلَا یَأْکُلْ وَ هَذَا مِمَّا عَلَّمْتُمْ مِنَ الْجَوارِحِ مُکَلِّبِینَ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وَ رَوَاهُ الصَّدُوقُ بِإِسْنَادِهِ عَنِ النَّضْرِ بْنِ سُوَیْدٍ مِثْلَهُ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سلیمان از امام صادق علیه‌السلام در حدیثی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سگ شکار کند و نام خداوند بر آن ذکر شده باشد، از آن بخورد؛ اما اگر بدون ذکر نام خداوند شکار کند،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موردی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حیوانات شکارچیِ تربیت‌شده آموزش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779" w:name="__RefHeading___Toc12664703_1280447820"/>
      <w:bookmarkStart w:id="2780" w:name="_Toc1223"/>
      <w:bookmarkEnd w:id="2779"/>
      <w:r>
        <w:rPr>
          <w:rtl w:val="true"/>
        </w:rPr>
        <w:t>[</w:t>
      </w:r>
      <w:r>
        <w:rPr>
          <w:rtl w:val="true"/>
        </w:rPr>
        <w:t>رقم الحدیث الکلی</w:t>
      </w:r>
      <w:r>
        <w:rPr>
          <w:rtl w:val="true"/>
        </w:rPr>
        <w:t xml:space="preserve">: </w:t>
      </w:r>
      <w:r>
        <w:rPr/>
        <w:t>29739</w:t>
      </w:r>
      <w:r>
        <w:rPr>
          <w:rtl w:val="true"/>
        </w:rPr>
        <w:t xml:space="preserve"> - </w:t>
      </w:r>
      <w:r>
        <w:rPr>
          <w:rtl w:val="true"/>
        </w:rPr>
        <w:t>رقم الحدیث الباب</w:t>
      </w:r>
      <w:r>
        <w:rPr>
          <w:rtl w:val="true"/>
        </w:rPr>
        <w:t xml:space="preserve">: </w:t>
      </w:r>
      <w:r>
        <w:rPr/>
        <w:t>2</w:t>
      </w:r>
      <w:r>
        <w:rPr>
          <w:rtl w:val="true"/>
        </w:rPr>
        <w:t>]</w:t>
      </w:r>
      <w:bookmarkEnd w:id="278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وَ عَنْهُ عَنْ أَحْمَدَ </w:t>
      </w:r>
      <w:r>
        <w:rPr>
          <w:rStyle w:val="FootnoteAnchor"/>
          <w:rtl w:val="true"/>
        </w:rPr>
        <w:footnoteReference w:id="2135"/>
      </w:r>
      <w:r>
        <w:rPr>
          <w:rFonts w:ascii="Amiri" w:hAnsi="Amiri" w:eastAsia="Amiri" w:cs="Amiri"/>
          <w:color w:val="111111"/>
          <w:sz w:val="28"/>
          <w:sz w:val="28"/>
          <w:szCs w:val="28"/>
          <w:rtl w:val="true"/>
          <w:lang w:bidi="ar-SA"/>
        </w:rPr>
        <w:t>عَنْ مُوسَی بْنِ بَکْرٍ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الرَّجُلُ کَلْبَهُ وَ نَسِیَ أَنْ یُسَمِّیَ</w:t>
      </w:r>
      <w:bookmarkStart w:id="2781" w:name="pg18705_173935"/>
    </w:p>
    <w:p>
      <w:pPr>
        <w:pStyle w:val="BookText"/>
        <w:rPr/>
      </w:pPr>
      <w:bookmarkEnd w:id="2781"/>
      <w:r>
        <w:rPr>
          <w:rFonts w:ascii="Amiri" w:hAnsi="Amiri" w:eastAsia="Amiri" w:cs="Amiri"/>
          <w:color w:val="111111"/>
          <w:sz w:val="28"/>
          <w:sz w:val="28"/>
          <w:szCs w:val="28"/>
          <w:rtl w:val="true"/>
          <w:lang w:bidi="ar-SA"/>
        </w:rPr>
        <w:t>فَهُوَ بِمَنْزِلَةِ مَنْ ذَبَحَ وَ نَسِیَ أَنْ یُسَمِّیَ وَ کَذَلِکَ إِذَا رَمَی بِالسَّهْمِ وَ نَسِیَ أَنْ یُسَمِّیَ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مُوسَی بْنِ بَکْرٍ مِثْلَهُ وَ زَادَ وَ حَلَّ ذَلِکَ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سگ خود را برای شکار بفرستد و فراموش کند که نام خداوند را ذکر کند، این حکم مشابه کسی است که ذبح می‌کند و فراموش می‌کند که نام خداوند را ذکر کند؛ همچنین در مورد تیراندازی با تیر و فراموش کردن ذکر نام خداوند نیز چنین است</w:t>
      </w:r>
      <w:r>
        <w:rPr>
          <w:rFonts w:eastAsia="IRNazanin" w:cs="IRNazanin"/>
          <w:color w:val="111111"/>
          <w:sz w:val="28"/>
          <w:szCs w:val="28"/>
          <w:rtl w:val="true"/>
          <w:lang w:bidi="fa-IR"/>
        </w:rPr>
        <w:t>.»</w:t>
      </w:r>
    </w:p>
    <w:p>
      <w:pPr>
        <w:pStyle w:val="Heading5"/>
        <w:numPr>
          <w:ilvl w:val="4"/>
          <w:numId w:val="1"/>
        </w:numPr>
        <w:rPr/>
      </w:pPr>
      <w:bookmarkStart w:id="2782" w:name="__RefHeading___Toc12664705_1280447820"/>
      <w:bookmarkStart w:id="2783" w:name="_Toc1224"/>
      <w:bookmarkEnd w:id="2782"/>
      <w:r>
        <w:rPr>
          <w:rtl w:val="true"/>
        </w:rPr>
        <w:t>[</w:t>
      </w:r>
      <w:r>
        <w:rPr>
          <w:rtl w:val="true"/>
        </w:rPr>
        <w:t>رقم الحدیث الکلی</w:t>
      </w:r>
      <w:r>
        <w:rPr>
          <w:rtl w:val="true"/>
        </w:rPr>
        <w:t xml:space="preserve">: </w:t>
      </w:r>
      <w:r>
        <w:rPr/>
        <w:t>29740</w:t>
      </w:r>
      <w:r>
        <w:rPr>
          <w:rtl w:val="true"/>
        </w:rPr>
        <w:t xml:space="preserve"> - </w:t>
      </w:r>
      <w:r>
        <w:rPr>
          <w:rtl w:val="true"/>
        </w:rPr>
        <w:t>رقم الحدیث الباب</w:t>
      </w:r>
      <w:r>
        <w:rPr>
          <w:rtl w:val="true"/>
        </w:rPr>
        <w:t xml:space="preserve">: </w:t>
      </w:r>
      <w:r>
        <w:rPr/>
        <w:t>3</w:t>
      </w:r>
      <w:r>
        <w:rPr>
          <w:rtl w:val="true"/>
        </w:rPr>
        <w:t>]</w:t>
      </w:r>
      <w:bookmarkEnd w:id="2783"/>
    </w:p>
    <w:p>
      <w:pPr>
        <w:pStyle w:val="BookText"/>
        <w:rPr/>
      </w:pPr>
      <w:r>
        <w:rPr>
          <w:rFonts w:eastAsia="Times New Roman" w:cs="Times New Roman" w:ascii="Times New Roman" w:hAnsi="Times New Roman"/>
          <w:color w:val="111111"/>
          <w:sz w:val="28"/>
          <w:szCs w:val="28"/>
          <w:lang w:val="en-US" w:bidi="en-US"/>
        </w:rPr>
        <w:t>29740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قَالَ الصَّدُوقُ وَ فِی خَبَرٍ آخَرَ یُسَمِّی حِینَ یَأْکُلُ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خبر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نام خداوند را ذکر می‌کند</w:t>
      </w:r>
      <w:r>
        <w:rPr>
          <w:rFonts w:eastAsia="IRNazanin" w:cs="IRNazanin"/>
          <w:color w:val="111111"/>
          <w:sz w:val="28"/>
          <w:szCs w:val="28"/>
          <w:rtl w:val="true"/>
          <w:lang w:bidi="fa-IR"/>
        </w:rPr>
        <w:t>.»</w:t>
      </w:r>
    </w:p>
    <w:p>
      <w:pPr>
        <w:pStyle w:val="Heading5"/>
        <w:numPr>
          <w:ilvl w:val="4"/>
          <w:numId w:val="1"/>
        </w:numPr>
        <w:rPr/>
      </w:pPr>
      <w:bookmarkStart w:id="2784" w:name="__RefHeading___Toc12664707_1280447820"/>
      <w:bookmarkStart w:id="2785" w:name="_Toc1225"/>
      <w:bookmarkEnd w:id="2784"/>
      <w:r>
        <w:rPr>
          <w:rtl w:val="true"/>
        </w:rPr>
        <w:t>[</w:t>
      </w:r>
      <w:r>
        <w:rPr>
          <w:rtl w:val="true"/>
        </w:rPr>
        <w:t>رقم الحدیث الکلی</w:t>
      </w:r>
      <w:r>
        <w:rPr>
          <w:rtl w:val="true"/>
        </w:rPr>
        <w:t xml:space="preserve">: </w:t>
      </w:r>
      <w:r>
        <w:rPr/>
        <w:t>29741</w:t>
      </w:r>
      <w:r>
        <w:rPr>
          <w:rtl w:val="true"/>
        </w:rPr>
        <w:t xml:space="preserve"> - </w:t>
      </w:r>
      <w:r>
        <w:rPr>
          <w:rtl w:val="true"/>
        </w:rPr>
        <w:t>رقم الحدیث الباب</w:t>
      </w:r>
      <w:r>
        <w:rPr>
          <w:rtl w:val="true"/>
        </w:rPr>
        <w:t xml:space="preserve">: </w:t>
      </w:r>
      <w:r>
        <w:rPr/>
        <w:t>4</w:t>
      </w:r>
      <w:r>
        <w:rPr>
          <w:rtl w:val="true"/>
        </w:rPr>
        <w:t>]</w:t>
      </w:r>
      <w:bookmarkEnd w:id="2785"/>
    </w:p>
    <w:p>
      <w:pPr>
        <w:pStyle w:val="BookText"/>
        <w:rPr/>
      </w:pPr>
      <w:r>
        <w:rPr>
          <w:rFonts w:eastAsia="Times New Roman" w:cs="Times New Roman" w:ascii="Times New Roman" w:hAnsi="Times New Roman"/>
          <w:color w:val="111111"/>
          <w:sz w:val="28"/>
          <w:szCs w:val="28"/>
          <w:lang w:val="en-US" w:bidi="en-US"/>
        </w:rPr>
        <w:t>29741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أَکَلَهُ</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 xml:space="preserve">الْکَلْبُ إِذَا سَمَّیْتَ </w:t>
      </w:r>
      <w:r>
        <w:rPr>
          <w:rStyle w:val="FootnoteAnchor"/>
          <w:rtl w:val="true"/>
        </w:rPr>
        <w:footnoteReference w:id="2140"/>
      </w:r>
      <w:r>
        <w:rPr>
          <w:rFonts w:ascii="Amiri" w:hAnsi="Amiri" w:eastAsia="Amiri" w:cs="Amiri"/>
          <w:color w:val="111111"/>
          <w:sz w:val="28"/>
          <w:sz w:val="28"/>
          <w:szCs w:val="28"/>
          <w:rtl w:val="true"/>
          <w:lang w:bidi="ar-SA"/>
        </w:rPr>
        <w:t>فَإِنْ کُنْتَ نَاسِیاً فَکُلْ مِنْهُ أَیْضاً وَ کُلْ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از امام صادق علیه‌السلام در حدیثی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سگ خورده است، بخور، اگر نام خداوند را ذکر کرده باشی؛ و اگر فراموش کرده باشی، باز هم از آن بخور؛ و همچنین از باقی‌مانده شکار نیز بخور</w:t>
      </w:r>
      <w:r>
        <w:rPr>
          <w:rFonts w:eastAsia="IRNazanin" w:cs="IRNazanin"/>
          <w:color w:val="111111"/>
          <w:sz w:val="28"/>
          <w:szCs w:val="28"/>
          <w:rtl w:val="true"/>
          <w:lang w:bidi="fa-IR"/>
        </w:rPr>
        <w:t>.»</w:t>
      </w:r>
    </w:p>
    <w:p>
      <w:pPr>
        <w:pStyle w:val="Heading5"/>
        <w:numPr>
          <w:ilvl w:val="4"/>
          <w:numId w:val="1"/>
        </w:numPr>
        <w:rPr/>
      </w:pPr>
      <w:bookmarkStart w:id="2786" w:name="__RefHeading___Toc12664709_1280447820"/>
      <w:bookmarkStart w:id="2787" w:name="_Toc1226"/>
      <w:bookmarkEnd w:id="2786"/>
      <w:r>
        <w:rPr>
          <w:rtl w:val="true"/>
        </w:rPr>
        <w:t>[</w:t>
      </w:r>
      <w:r>
        <w:rPr>
          <w:rtl w:val="true"/>
        </w:rPr>
        <w:t>رقم الحدیث الکلی</w:t>
      </w:r>
      <w:r>
        <w:rPr>
          <w:rtl w:val="true"/>
        </w:rPr>
        <w:t xml:space="preserve">: </w:t>
      </w:r>
      <w:r>
        <w:rPr/>
        <w:t>29742</w:t>
      </w:r>
      <w:r>
        <w:rPr>
          <w:rtl w:val="true"/>
        </w:rPr>
        <w:t xml:space="preserve"> - </w:t>
      </w:r>
      <w:r>
        <w:rPr>
          <w:rtl w:val="true"/>
        </w:rPr>
        <w:t>رقم الحدیث الباب</w:t>
      </w:r>
      <w:r>
        <w:rPr>
          <w:rtl w:val="true"/>
        </w:rPr>
        <w:t xml:space="preserve">: </w:t>
      </w:r>
      <w:r>
        <w:rPr/>
        <w:t>5</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29742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مُحَمَّدُ بْنُ الْحَسَنِ بِإِسْنَادِهِ عَنِ الْحُسَیْنِ بْنِ سَعِیدٍ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أَرْسَلَ کَلْبَهُ وَ لَمْ یُسَمِّ فَلَا یَأْکُلْهُ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حلبی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خود را برای شکار بفرستد و نام خداوند را ذکر نکند، نباید از شکار آن بخورد</w:t>
      </w:r>
      <w:r>
        <w:rPr>
          <w:rFonts w:eastAsia="IRNazanin" w:cs="IRNazanin"/>
          <w:color w:val="111111"/>
          <w:sz w:val="28"/>
          <w:szCs w:val="28"/>
          <w:rtl w:val="true"/>
          <w:lang w:bidi="fa-IR"/>
        </w:rPr>
        <w:t>.»</w:t>
      </w:r>
      <w:bookmarkStart w:id="2788" w:name="pg18705_173936"/>
    </w:p>
    <w:p>
      <w:pPr>
        <w:pStyle w:val="Heading4"/>
        <w:numPr>
          <w:ilvl w:val="3"/>
          <w:numId w:val="1"/>
        </w:numPr>
        <w:rPr/>
      </w:pPr>
      <w:bookmarkStart w:id="2789" w:name="__RefHeading___Toc12664711_1280447820"/>
      <w:bookmarkStart w:id="2790" w:name="_Toc1227"/>
      <w:bookmarkEnd w:id="2788"/>
      <w:bookmarkEnd w:id="2789"/>
      <w:r>
        <w:rPr/>
        <w:t>13</w:t>
      </w:r>
      <w:r>
        <w:rPr>
          <w:rtl w:val="true"/>
        </w:rPr>
        <w:t xml:space="preserve">- </w:t>
      </w:r>
      <w:r>
        <w:rPr>
          <w:rtl w:val="true"/>
        </w:rPr>
        <w:t>بَابُ أَنَّهُ لَا یُجْزِی أَنْ یُسَمِّیَ شَخْصٌ آخَرُ غَیْرُ الَّذِی أَرْسَلَ الْکَلْبَ‌</w:t>
      </w:r>
      <w:bookmarkEnd w:id="2790"/>
    </w:p>
    <w:p>
      <w:pPr>
        <w:pStyle w:val="Heading5"/>
        <w:numPr>
          <w:ilvl w:val="4"/>
          <w:numId w:val="1"/>
        </w:numPr>
        <w:rPr/>
      </w:pPr>
      <w:bookmarkStart w:id="2791" w:name="__RefHeading___Toc12664713_1280447820"/>
      <w:bookmarkStart w:id="2792" w:name="_Toc1228"/>
      <w:bookmarkEnd w:id="2791"/>
      <w:r>
        <w:rPr>
          <w:rtl w:val="true"/>
        </w:rPr>
        <w:t>اشارة</w:t>
      </w:r>
      <w:bookmarkEnd w:id="2792"/>
    </w:p>
    <w:p>
      <w:pPr>
        <w:pStyle w:val="BookText"/>
        <w:rPr/>
      </w:pPr>
      <w:r>
        <w:rPr>
          <w:rStyle w:val="FootnoteAnchor"/>
        </w:rPr>
        <w:footnoteReference w:id="214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یُجْزِی أَنْ یُسَمِّیَ شَخْصٌ آخَرُ غَیْرُ الَّذِی أَرْسَلَ الْکَلْبَ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ذکر نام خداوند توسط شخصی غیر از کسی که سگ را برای شکار فرستاده است، کفایت نمی‌کند</w:t>
      </w:r>
      <w:r>
        <w:rPr>
          <w:rFonts w:eastAsia="IRNazanin" w:cs="IRNazanin"/>
          <w:color w:val="111111"/>
          <w:sz w:val="28"/>
          <w:szCs w:val="28"/>
          <w:rtl w:val="true"/>
          <w:lang w:bidi="fa-IR"/>
        </w:rPr>
        <w:t>.</w:t>
      </w:r>
    </w:p>
    <w:p>
      <w:pPr>
        <w:pStyle w:val="Heading5"/>
        <w:numPr>
          <w:ilvl w:val="4"/>
          <w:numId w:val="1"/>
        </w:numPr>
        <w:rPr/>
      </w:pPr>
      <w:bookmarkStart w:id="2793" w:name="__RefHeading___Toc12664715_1280447820"/>
      <w:bookmarkStart w:id="2794" w:name="_Toc1229"/>
      <w:bookmarkEnd w:id="2793"/>
      <w:r>
        <w:rPr>
          <w:rtl w:val="true"/>
        </w:rPr>
        <w:t>[</w:t>
      </w:r>
      <w:r>
        <w:rPr>
          <w:rtl w:val="true"/>
        </w:rPr>
        <w:t>رقم الحدیث الکلی</w:t>
      </w:r>
      <w:r>
        <w:rPr>
          <w:rtl w:val="true"/>
        </w:rPr>
        <w:t xml:space="preserve">: </w:t>
      </w:r>
      <w:r>
        <w:rPr/>
        <w:t>29743</w:t>
      </w:r>
      <w:r>
        <w:rPr>
          <w:rtl w:val="true"/>
        </w:rPr>
        <w:t xml:space="preserve"> - </w:t>
      </w:r>
      <w:r>
        <w:rPr>
          <w:rtl w:val="true"/>
        </w:rPr>
        <w:t>رقم الحدیث الباب</w:t>
      </w:r>
      <w:r>
        <w:rPr>
          <w:rtl w:val="true"/>
        </w:rPr>
        <w:t xml:space="preserve">: </w:t>
      </w:r>
      <w:r>
        <w:rPr/>
        <w:t>1</w:t>
      </w:r>
      <w:r>
        <w:rPr>
          <w:rtl w:val="true"/>
        </w:rPr>
        <w:t>]</w:t>
      </w:r>
      <w:bookmarkEnd w:id="2794"/>
    </w:p>
    <w:p>
      <w:pPr>
        <w:pStyle w:val="BookText"/>
        <w:rPr/>
      </w:pPr>
      <w:r>
        <w:rPr>
          <w:rFonts w:eastAsia="Times New Roman" w:cs="Times New Roman" w:ascii="Times New Roman" w:hAnsi="Times New Roman"/>
          <w:color w:val="111111"/>
          <w:sz w:val="28"/>
          <w:szCs w:val="28"/>
          <w:lang w:val="en-US" w:bidi="en-US"/>
        </w:rPr>
        <w:t>29743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مُحَمَّدُ بْنُ الْحَسَنِ بِإِسْنَادِهِ عَنْ مُحَمَّدِ بْنِ أَحْمَدَ بْنِ یَحْیَی عَنْ مُحَمَّدِ بْنِ مُوسَی عَنْ أَحْمَدَ بْنِ حَمْزَةَ الْقُمِّیِّ عَنْ مُحَمَّدِ بْنِ خَالِدٍ عَنِ ابْنِ أَبِی عُمَیْرٍ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الْقَوْمِ یَخْرُجُونَ جَمَاعَتُهُمْ إِلَی الصَّیْدِ فَیَکُونُ الْکَلْبُ لِرَجُلٍ مِنْهُمْ وَ یُرْسِلُ صَاحِبُ الْکَلْبِ کَلْبَهُ وَ یُسَمِّی غَیْرُهُ أَ یُجْزِی ذَلِکَ قَالَ لَا یُسَمِّی إِلَّا صَاحِبُهُ الَّذِی أَرْسَلَهُ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علیه‌السلام پرسیدم درباره گروهی که به شکار می‌روند و سگ متعلق به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سگ آن را بفرستد و شخص دیگری نام خداوند را ذکر کند، آیا این کافی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صاحب سگ که آن را فرستاده است باید نام خداوند را ذکر کند</w:t>
      </w:r>
      <w:r>
        <w:rPr>
          <w:rFonts w:eastAsia="IRNazanin" w:cs="IRNazanin"/>
          <w:color w:val="111111"/>
          <w:sz w:val="28"/>
          <w:szCs w:val="28"/>
          <w:rtl w:val="true"/>
          <w:lang w:bidi="fa-IR"/>
        </w:rPr>
        <w:t>.»</w:t>
      </w:r>
    </w:p>
    <w:p>
      <w:pPr>
        <w:pStyle w:val="Heading5"/>
        <w:numPr>
          <w:ilvl w:val="4"/>
          <w:numId w:val="1"/>
        </w:numPr>
        <w:rPr/>
      </w:pPr>
      <w:bookmarkStart w:id="2795" w:name="__RefHeading___Toc12664717_1280447820"/>
      <w:bookmarkStart w:id="2796" w:name="_Toc1230"/>
      <w:bookmarkEnd w:id="2795"/>
      <w:r>
        <w:rPr>
          <w:rtl w:val="true"/>
        </w:rPr>
        <w:t>[</w:t>
      </w:r>
      <w:r>
        <w:rPr>
          <w:rtl w:val="true"/>
        </w:rPr>
        <w:t>رقم الحدیث الکلی</w:t>
      </w:r>
      <w:r>
        <w:rPr>
          <w:rtl w:val="true"/>
        </w:rPr>
        <w:t xml:space="preserve">: </w:t>
      </w:r>
      <w:r>
        <w:rPr/>
        <w:t>29744</w:t>
      </w:r>
      <w:r>
        <w:rPr>
          <w:rtl w:val="true"/>
        </w:rPr>
        <w:t xml:space="preserve"> - </w:t>
      </w:r>
      <w:r>
        <w:rPr>
          <w:rtl w:val="true"/>
        </w:rPr>
        <w:t>رقم الحدیث الباب</w:t>
      </w:r>
      <w:r>
        <w:rPr>
          <w:rtl w:val="true"/>
        </w:rPr>
        <w:t xml:space="preserve">: </w:t>
      </w:r>
      <w:r>
        <w:rPr/>
        <w:t>2</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29744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عَنْهُ عَنْ أَحْمَدَ بْنِ حَمْزَةَ عَنْ مُحَسِّنِ بْنِ أَحْمَدَ عَنْ یُونُسَ عَنْ أَبِی بَصِیرٍ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أَنْ یُسَمِّیَ إِلَّا الَّذِی أَرْسَلَ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از مردی روایت شده است که از امام صادق علیه‌السلام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 نمی‌کند که نام خداوند را کسی غیر از فرستنده سگ ذکر کند؛ تنها شخصی که سگ را فرستاده است باید نام خداوند را ذکر کند</w:t>
      </w:r>
      <w:r>
        <w:rPr>
          <w:rFonts w:eastAsia="IRNazanin" w:cs="IRNazanin"/>
          <w:color w:val="111111"/>
          <w:sz w:val="28"/>
          <w:szCs w:val="28"/>
          <w:rtl w:val="true"/>
          <w:lang w:bidi="fa-IR"/>
        </w:rPr>
        <w:t>.»</w:t>
      </w:r>
    </w:p>
    <w:p>
      <w:pPr>
        <w:pStyle w:val="Heading4"/>
        <w:numPr>
          <w:ilvl w:val="3"/>
          <w:numId w:val="1"/>
        </w:numPr>
        <w:rPr/>
      </w:pPr>
      <w:bookmarkStart w:id="2797" w:name="__RefHeading___Toc12664719_1280447820"/>
      <w:bookmarkStart w:id="2798" w:name="_Toc1231"/>
      <w:bookmarkEnd w:id="2797"/>
      <w:r>
        <w:rPr/>
        <w:t>14</w:t>
      </w:r>
      <w:r>
        <w:rPr>
          <w:rtl w:val="true"/>
        </w:rPr>
        <w:t xml:space="preserve">- </w:t>
      </w:r>
      <w:r>
        <w:rPr>
          <w:rtl w:val="true"/>
        </w:rPr>
        <w:t>بَابُ أَنَّ صَیْدَ الْکَلْبِ إِذَا غَابَ عَنِ الْعَیْنِ حَیّاً ثُمَّ وُجِدَ مَیِّتاً لَمْ یَحِلَ‌</w:t>
      </w:r>
      <w:bookmarkEnd w:id="2798"/>
    </w:p>
    <w:p>
      <w:pPr>
        <w:pStyle w:val="Heading5"/>
        <w:numPr>
          <w:ilvl w:val="4"/>
          <w:numId w:val="1"/>
        </w:numPr>
        <w:rPr/>
      </w:pPr>
      <w:bookmarkStart w:id="2799" w:name="__RefHeading___Toc12664721_1280447820"/>
      <w:bookmarkStart w:id="2800" w:name="_Toc1232"/>
      <w:bookmarkEnd w:id="2799"/>
      <w:r>
        <w:rPr>
          <w:rtl w:val="true"/>
        </w:rPr>
        <w:t>اشارة</w:t>
      </w:r>
      <w:bookmarkEnd w:id="2800"/>
    </w:p>
    <w:p>
      <w:pPr>
        <w:pStyle w:val="BookText"/>
        <w:rPr/>
      </w:pPr>
      <w:r>
        <w:rPr>
          <w:rStyle w:val="FootnoteAnchor"/>
        </w:rPr>
        <w:footnoteReference w:id="214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صَیْدَ الْکَلْبِ إِذَا غَابَ عَنِ الْعَیْنِ حَیّاً ثُمَّ وُجِدَ مَیِّتاً لَمْ یَحِلَ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شکار سگ زنده از دید پنهان شود و سپس مرده پیدا شود، حلال نیست</w:t>
      </w:r>
      <w:r>
        <w:rPr>
          <w:rFonts w:eastAsia="IRNazanin" w:cs="IRNazanin"/>
          <w:color w:val="111111"/>
          <w:sz w:val="28"/>
          <w:szCs w:val="28"/>
          <w:rtl w:val="true"/>
          <w:lang w:bidi="fa-IR"/>
        </w:rPr>
        <w:t>.</w:t>
      </w:r>
    </w:p>
    <w:p>
      <w:pPr>
        <w:pStyle w:val="Heading5"/>
        <w:numPr>
          <w:ilvl w:val="4"/>
          <w:numId w:val="1"/>
        </w:numPr>
        <w:rPr/>
      </w:pPr>
      <w:bookmarkStart w:id="2801" w:name="__RefHeading___Toc12664723_1280447820"/>
      <w:bookmarkStart w:id="2802" w:name="_Toc1233"/>
      <w:bookmarkEnd w:id="2801"/>
      <w:r>
        <w:rPr>
          <w:rtl w:val="true"/>
        </w:rPr>
        <w:t>[</w:t>
      </w:r>
      <w:r>
        <w:rPr>
          <w:rtl w:val="true"/>
        </w:rPr>
        <w:t>رقم الحدیث الکلی</w:t>
      </w:r>
      <w:r>
        <w:rPr>
          <w:rtl w:val="true"/>
        </w:rPr>
        <w:t xml:space="preserve">: </w:t>
      </w:r>
      <w:r>
        <w:rPr/>
        <w:t>29745</w:t>
      </w:r>
      <w:r>
        <w:rPr>
          <w:rtl w:val="true"/>
        </w:rPr>
        <w:t xml:space="preserve"> - </w:t>
      </w:r>
      <w:r>
        <w:rPr>
          <w:rtl w:val="true"/>
        </w:rPr>
        <w:t>رقم الحدیث الباب</w:t>
      </w:r>
      <w:r>
        <w:rPr>
          <w:rtl w:val="true"/>
        </w:rPr>
        <w:t xml:space="preserve">: </w:t>
      </w:r>
      <w:r>
        <w:rPr/>
        <w:t>1</w:t>
      </w:r>
      <w:r>
        <w:rPr>
          <w:rtl w:val="true"/>
        </w:rPr>
        <w:t>]</w:t>
      </w:r>
      <w:bookmarkEnd w:id="280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مُحَمَّدُ بْنُ الْحَسَنِ بِإِسْنَادِهِ عَنْ أَحْمَدَ بْنِ مُحَمَّدِ بْنِ عِیسَی</w:t>
      </w:r>
      <w:bookmarkStart w:id="2803" w:name="pg18705_173937"/>
    </w:p>
    <w:p>
      <w:pPr>
        <w:pStyle w:val="BookText"/>
        <w:rPr/>
      </w:pPr>
      <w:bookmarkEnd w:id="2803"/>
      <w:r>
        <w:rPr>
          <w:rFonts w:ascii="Amiri" w:hAnsi="Amiri" w:eastAsia="Amiri" w:cs="Amiri"/>
          <w:color w:val="111111"/>
          <w:sz w:val="28"/>
          <w:sz w:val="28"/>
          <w:szCs w:val="28"/>
          <w:rtl w:val="true"/>
          <w:lang w:bidi="ar-SA"/>
        </w:rPr>
        <w:t>عَنْ مُحَمَّدِ بْنِ عَلِیٍّ عَنْ دُرُسْتَ عَنْ أَبَانِ بْنِ عُثْمَانَ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مِنْ صَیْدِ الْکَلْبِ مَا لَمْ یَغِبْ عَنْکَ فَإِذَا تَغَیَّبَ عَنْکَ فَدَعْهُ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عبدالله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سگ بخور، تا زمانی که شکار از دید تو غایب نشده باشد؛ اما اگر غایب شد، آن را رها کن</w:t>
      </w:r>
      <w:r>
        <w:rPr>
          <w:rFonts w:eastAsia="IRNazanin" w:cs="IRNazanin"/>
          <w:color w:val="111111"/>
          <w:sz w:val="28"/>
          <w:szCs w:val="28"/>
          <w:rtl w:val="true"/>
          <w:lang w:bidi="fa-IR"/>
        </w:rPr>
        <w:t>.»</w:t>
      </w:r>
    </w:p>
    <w:p>
      <w:pPr>
        <w:pStyle w:val="Heading4"/>
        <w:numPr>
          <w:ilvl w:val="3"/>
          <w:numId w:val="1"/>
        </w:numPr>
        <w:rPr/>
      </w:pPr>
      <w:bookmarkStart w:id="2804" w:name="__RefHeading___Toc12664725_1280447820"/>
      <w:bookmarkStart w:id="2805" w:name="_Toc1234"/>
      <w:bookmarkEnd w:id="2804"/>
      <w:r>
        <w:rPr/>
        <w:t>15</w:t>
      </w:r>
      <w:r>
        <w:rPr>
          <w:rtl w:val="true"/>
        </w:rPr>
        <w:t xml:space="preserve">- </w:t>
      </w:r>
      <w:r>
        <w:rPr>
          <w:rtl w:val="true"/>
        </w:rPr>
        <w:t>بَابُ إِبَاحَةِ صَیْدِ کَلْبِ الْمَجُوسِیِّ وَ الذِّمِّیِّ إِذَا عَلَّمَهُ الْمُسْلِمُ وَ لَوْ عِنْدَ الْإِرْسَالِ وَ إِلَّا لَمْ یَحِلَ‌</w:t>
      </w:r>
      <w:bookmarkEnd w:id="2805"/>
    </w:p>
    <w:p>
      <w:pPr>
        <w:pStyle w:val="Heading5"/>
        <w:numPr>
          <w:ilvl w:val="4"/>
          <w:numId w:val="1"/>
        </w:numPr>
        <w:rPr/>
      </w:pPr>
      <w:bookmarkStart w:id="2806" w:name="__RefHeading___Toc12664727_1280447820"/>
      <w:bookmarkStart w:id="2807" w:name="_Toc1235"/>
      <w:bookmarkEnd w:id="2806"/>
      <w:r>
        <w:rPr>
          <w:rtl w:val="true"/>
        </w:rPr>
        <w:t>اشارة</w:t>
      </w:r>
      <w:bookmarkEnd w:id="2807"/>
    </w:p>
    <w:p>
      <w:pPr>
        <w:pStyle w:val="BookText"/>
        <w:rPr/>
      </w:pPr>
      <w:r>
        <w:rPr>
          <w:rStyle w:val="FootnoteAnchor"/>
        </w:rPr>
        <w:footnoteReference w:id="215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صَیْدِ کَلْبِ الْمَجُوسِیِّ وَ الذِّمِّیِّ إِذَا عَلَّمَهُ الْمُسْلِمُ وَ لَوْ عِنْدَ الْإِرْسَالِ وَ إِلَّا لَمْ یَحِلَ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جواز شکار سگ‌های مجوسی و ذمی در صورتی است که توسط مسلمان آموزش داده شده باشند، حتی هنگام فرستادن برای شکار؛ و در غیر این صورت، شکارشان حلال نیست</w:t>
      </w:r>
      <w:r>
        <w:rPr>
          <w:rFonts w:eastAsia="IRNazanin" w:cs="IRNazanin"/>
          <w:color w:val="111111"/>
          <w:sz w:val="28"/>
          <w:szCs w:val="28"/>
          <w:rtl w:val="true"/>
          <w:lang w:bidi="fa-IR"/>
        </w:rPr>
        <w:t>.</w:t>
      </w:r>
    </w:p>
    <w:p>
      <w:pPr>
        <w:pStyle w:val="Heading5"/>
        <w:numPr>
          <w:ilvl w:val="4"/>
          <w:numId w:val="1"/>
        </w:numPr>
        <w:rPr/>
      </w:pPr>
      <w:bookmarkStart w:id="2808" w:name="__RefHeading___Toc12664729_1280447820"/>
      <w:bookmarkStart w:id="2809" w:name="_Toc1236"/>
      <w:bookmarkEnd w:id="2808"/>
      <w:r>
        <w:rPr>
          <w:rtl w:val="true"/>
        </w:rPr>
        <w:t>[</w:t>
      </w:r>
      <w:r>
        <w:rPr>
          <w:rtl w:val="true"/>
        </w:rPr>
        <w:t>رقم الحدیث الکلی</w:t>
      </w:r>
      <w:r>
        <w:rPr>
          <w:rtl w:val="true"/>
        </w:rPr>
        <w:t xml:space="preserve">: </w:t>
      </w:r>
      <w:r>
        <w:rPr/>
        <w:t>29746</w:t>
      </w:r>
      <w:r>
        <w:rPr>
          <w:rtl w:val="true"/>
        </w:rPr>
        <w:t xml:space="preserve"> - </w:t>
      </w:r>
      <w:r>
        <w:rPr>
          <w:rtl w:val="true"/>
        </w:rPr>
        <w:t>رقم الحدیث الباب</w:t>
      </w:r>
      <w:r>
        <w:rPr>
          <w:rtl w:val="true"/>
        </w:rPr>
        <w:t xml:space="preserve">: </w:t>
      </w:r>
      <w:r>
        <w:rPr/>
        <w:t>1</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29746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کَلْبِ الْمَجُوسِیِّ یَأْخُذُهُ الرَّجُلُ الْمُسْلِمُ فَیُسَمِّی حِینَ یُرْسِلُهُ أَ یَأْکُلُ مِمَّا </w:t>
      </w:r>
      <w:r>
        <w:rPr>
          <w:rStyle w:val="FootnoteAnchor"/>
          <w:rtl w:val="true"/>
        </w:rPr>
        <w:footnoteReference w:id="2155"/>
      </w:r>
      <w:r>
        <w:rPr>
          <w:rFonts w:ascii="Amiri" w:hAnsi="Amiri" w:eastAsia="Amiri" w:cs="Amiri"/>
          <w:color w:val="111111"/>
          <w:sz w:val="28"/>
          <w:sz w:val="28"/>
          <w:szCs w:val="28"/>
          <w:rtl w:val="true"/>
          <w:lang w:bidi="ar-SA"/>
        </w:rPr>
        <w:t xml:space="preserve">أَمْسَکَ عَلَیْهِ قَالَ نَعَمْ لِأَنَّهُ </w:t>
      </w:r>
      <w:r>
        <w:rPr>
          <w:rStyle w:val="FootnoteAnchor"/>
          <w:rtl w:val="true"/>
        </w:rPr>
        <w:footnoteReference w:id="2156"/>
      </w:r>
      <w:r>
        <w:rPr>
          <w:rFonts w:ascii="Amiri" w:hAnsi="Amiri" w:eastAsia="Amiri" w:cs="Amiri"/>
          <w:color w:val="111111"/>
          <w:sz w:val="28"/>
          <w:sz w:val="28"/>
          <w:szCs w:val="28"/>
          <w:rtl w:val="true"/>
          <w:lang w:bidi="ar-SA"/>
        </w:rPr>
        <w:t>مُکَلِّبٌ وَ ذَکَرَ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بْنِ سُوَیْدٍ عَنْ هِشَامِ بْنِ سَالِمٍ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خالد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سگ مجوسی پرسیدم که مرد مسلمان آن را به‌دست می‌آورد و هنگام فرستادن سگ برای شکار، نام خداوند را ذکر می‌کند؛ آیا می‌تواند از آنچه سگ گرفته است بخورد؟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سگ تربیت‌شده است و نام خداوند بر آن ذکر شده است</w:t>
      </w:r>
      <w:r>
        <w:rPr>
          <w:rFonts w:eastAsia="IRNazanin" w:cs="IRNazanin"/>
          <w:color w:val="111111"/>
          <w:sz w:val="28"/>
          <w:szCs w:val="28"/>
          <w:rtl w:val="true"/>
          <w:lang w:bidi="fa-IR"/>
        </w:rPr>
        <w:t>.»</w:t>
      </w:r>
      <w:bookmarkStart w:id="2810" w:name="pg18705_173938"/>
    </w:p>
    <w:p>
      <w:pPr>
        <w:pStyle w:val="Heading5"/>
        <w:numPr>
          <w:ilvl w:val="4"/>
          <w:numId w:val="1"/>
        </w:numPr>
        <w:rPr/>
      </w:pPr>
      <w:bookmarkStart w:id="2811" w:name="__RefHeading___Toc12664731_1280447820"/>
      <w:bookmarkStart w:id="2812" w:name="_Toc1237"/>
      <w:bookmarkEnd w:id="2810"/>
      <w:bookmarkEnd w:id="2811"/>
      <w:r>
        <w:rPr>
          <w:rtl w:val="true"/>
        </w:rPr>
        <w:t>[</w:t>
      </w:r>
      <w:r>
        <w:rPr>
          <w:rtl w:val="true"/>
        </w:rPr>
        <w:t>رقم الحدیث الکلی</w:t>
      </w:r>
      <w:r>
        <w:rPr>
          <w:rtl w:val="true"/>
        </w:rPr>
        <w:t xml:space="preserve">: </w:t>
      </w:r>
      <w:r>
        <w:rPr/>
        <w:t>29747</w:t>
      </w:r>
      <w:r>
        <w:rPr>
          <w:rtl w:val="true"/>
        </w:rPr>
        <w:t xml:space="preserve"> - </w:t>
      </w:r>
      <w:r>
        <w:rPr>
          <w:rtl w:val="true"/>
        </w:rPr>
        <w:t>رقم الحدیث الباب</w:t>
      </w:r>
      <w:r>
        <w:rPr>
          <w:rtl w:val="true"/>
        </w:rPr>
        <w:t xml:space="preserve">: </w:t>
      </w:r>
      <w:r>
        <w:rPr/>
        <w:t>2</w:t>
      </w:r>
      <w:r>
        <w:rPr>
          <w:rtl w:val="true"/>
        </w:rPr>
        <w:t>]</w:t>
      </w:r>
      <w:bookmarkEnd w:id="2812"/>
    </w:p>
    <w:p>
      <w:pPr>
        <w:pStyle w:val="BookText"/>
        <w:rPr/>
      </w:pPr>
      <w:r>
        <w:rPr>
          <w:rFonts w:eastAsia="Times New Roman" w:cs="Times New Roman" w:ascii="Times New Roman" w:hAnsi="Times New Roman"/>
          <w:color w:val="111111"/>
          <w:sz w:val="28"/>
          <w:szCs w:val="28"/>
          <w:lang w:val="en-US" w:bidi="en-US"/>
        </w:rPr>
        <w:t>29747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عَنْ مُحَمَّدِ بْنِ یَحْیَی عَنْ أَحْمَدَ بْنِ مُحَمَّدٍ عَنْ عَلِیِّ بْنِ الْحَکَمِ عَنْ مَنْصُورِ بْنِ یُونُسَ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أَسْتَعِیرُ کَلْبَ الْمَجُوسِیِّ فَأَصِیدُ بِهِ قَالَ لَا تَأْکُلْ مِنْ صَیْدِهِ إِلَّا أَنْ یَکُونَ عَلَّمَهُ مُسْلِمٌ فَتَعَلَّمَ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نَحْوَهُ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سیابه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 که سگ مجوسی را قرض می‌گیرم و با آن شکار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آن مخور مگر اینکه مسلمان آن سگ را آموزش داده باشد و سگ تربیت شده باشد</w:t>
      </w:r>
      <w:r>
        <w:rPr>
          <w:rFonts w:eastAsia="IRNazanin" w:cs="IRNazanin"/>
          <w:color w:val="111111"/>
          <w:sz w:val="28"/>
          <w:szCs w:val="28"/>
          <w:rtl w:val="true"/>
          <w:lang w:bidi="fa-IR"/>
        </w:rPr>
        <w:t>.»</w:t>
      </w:r>
    </w:p>
    <w:p>
      <w:pPr>
        <w:pStyle w:val="Heading5"/>
        <w:numPr>
          <w:ilvl w:val="4"/>
          <w:numId w:val="1"/>
        </w:numPr>
        <w:rPr/>
      </w:pPr>
      <w:bookmarkStart w:id="2813" w:name="__RefHeading___Toc12664733_1280447820"/>
      <w:bookmarkStart w:id="2814" w:name="_Toc1238"/>
      <w:bookmarkEnd w:id="2813"/>
      <w:r>
        <w:rPr>
          <w:rtl w:val="true"/>
        </w:rPr>
        <w:t>[</w:t>
      </w:r>
      <w:r>
        <w:rPr>
          <w:rtl w:val="true"/>
        </w:rPr>
        <w:t>رقم الحدیث الکلی</w:t>
      </w:r>
      <w:r>
        <w:rPr>
          <w:rtl w:val="true"/>
        </w:rPr>
        <w:t xml:space="preserve">: </w:t>
      </w:r>
      <w:r>
        <w:rPr/>
        <w:t>29748</w:t>
      </w:r>
      <w:r>
        <w:rPr>
          <w:rtl w:val="true"/>
        </w:rPr>
        <w:t xml:space="preserve"> - </w:t>
      </w:r>
      <w:r>
        <w:rPr>
          <w:rtl w:val="true"/>
        </w:rPr>
        <w:t>رقم الحدیث الباب</w:t>
      </w:r>
      <w:r>
        <w:rPr>
          <w:rtl w:val="true"/>
        </w:rPr>
        <w:t xml:space="preserve">: </w:t>
      </w:r>
      <w:r>
        <w:rPr/>
        <w:t>3</w:t>
      </w:r>
      <w:r>
        <w:rPr>
          <w:rtl w:val="true"/>
        </w:rPr>
        <w:t>]</w:t>
      </w:r>
      <w:bookmarkEnd w:id="2814"/>
    </w:p>
    <w:p>
      <w:pPr>
        <w:pStyle w:val="BookText"/>
        <w:rPr/>
      </w:pPr>
      <w:r>
        <w:rPr>
          <w:rFonts w:eastAsia="Times New Roman" w:cs="Times New Roman" w:ascii="Times New Roman" w:hAnsi="Times New Roman"/>
          <w:color w:val="111111"/>
          <w:sz w:val="28"/>
          <w:szCs w:val="28"/>
          <w:lang w:val="en-US" w:bidi="en-US"/>
        </w:rPr>
        <w:t>29748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الْمَجُوسِیِّ لَا تَأْکُلْ صَیْدَهُ إِلَّا أَنْ یَأْخُذَهُ الْمُسْلِمُ فَیُعَلِّمَهُ وَ یُرْسِلَهُ وَ کَذَلِکَ الْبَازِی وَ کِلَابُ أَهْلِ الذِّمَّةِ وَ بُزَاتُهُمْ حَلَالٌ لِلْمُسْلِمِینَ أَنْ یَأْکُلُوا صَیْدَهَا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مجوسی را نباید از شکار آن خورد، مگر اینکه مسلمان آن را بگیرد، آموزش دهد و برای شکار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بازها، سگ‌های اهل ذمه و پرندگان شکارچی ایشان حلال هستند و مسلمانان می‌توانند از شکار آن‌ها بخورند</w:t>
      </w:r>
      <w:r>
        <w:rPr>
          <w:rFonts w:eastAsia="IRNazanin" w:cs="IRNazanin"/>
          <w:color w:val="111111"/>
          <w:sz w:val="28"/>
          <w:szCs w:val="28"/>
          <w:rtl w:val="true"/>
          <w:lang w:bidi="fa-IR"/>
        </w:rPr>
        <w:t>.»</w:t>
      </w:r>
    </w:p>
    <w:p>
      <w:pPr>
        <w:pStyle w:val="Heading5"/>
        <w:numPr>
          <w:ilvl w:val="4"/>
          <w:numId w:val="1"/>
        </w:numPr>
        <w:rPr/>
      </w:pPr>
      <w:bookmarkStart w:id="2815" w:name="__RefHeading___Toc12664735_1280447820"/>
      <w:bookmarkStart w:id="2816" w:name="_Toc1239"/>
      <w:bookmarkEnd w:id="2815"/>
      <w:r>
        <w:rPr>
          <w:rtl w:val="true"/>
        </w:rPr>
        <w:t>[</w:t>
      </w:r>
      <w:r>
        <w:rPr>
          <w:rtl w:val="true"/>
        </w:rPr>
        <w:t>رقم الحدیث الکلی</w:t>
      </w:r>
      <w:r>
        <w:rPr>
          <w:rtl w:val="true"/>
        </w:rPr>
        <w:t xml:space="preserve">: </w:t>
      </w:r>
      <w:r>
        <w:rPr/>
        <w:t>29749</w:t>
      </w:r>
      <w:r>
        <w:rPr>
          <w:rtl w:val="true"/>
        </w:rPr>
        <w:t xml:space="preserve"> - </w:t>
      </w:r>
      <w:r>
        <w:rPr>
          <w:rtl w:val="true"/>
        </w:rPr>
        <w:t>رقم الحدیث الباب</w:t>
      </w:r>
      <w:r>
        <w:rPr>
          <w:rtl w:val="true"/>
        </w:rPr>
        <w:t xml:space="preserve">: </w:t>
      </w:r>
      <w:r>
        <w:rPr/>
        <w:t>4</w:t>
      </w:r>
      <w:r>
        <w:rPr>
          <w:rtl w:val="true"/>
        </w:rPr>
        <w:t>]</w:t>
      </w:r>
      <w:bookmarkEnd w:id="2816"/>
    </w:p>
    <w:p>
      <w:pPr>
        <w:pStyle w:val="BookText"/>
        <w:rPr/>
      </w:pPr>
      <w:r>
        <w:rPr>
          <w:rFonts w:eastAsia="Times New Roman" w:cs="Times New Roman" w:ascii="Times New Roman" w:hAnsi="Times New Roman"/>
          <w:color w:val="111111"/>
          <w:sz w:val="28"/>
          <w:szCs w:val="28"/>
          <w:lang w:val="en-US" w:bidi="en-US"/>
        </w:rPr>
        <w:t>29749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الْعَیَّاشِیُّ فِی تَفْسِیرِهِ عَنْ حَرِیزٍ عَنْ أَبِی عَبْدِ اللَّهِ ع أَنَّهُ سُئِلَ عَنْ کَلْبِ الْمَجُوسِیِّ </w:t>
      </w:r>
      <w:r>
        <w:rPr>
          <w:rStyle w:val="FootnoteAnchor"/>
          <w:rtl w:val="true"/>
        </w:rPr>
        <w:footnoteReference w:id="2164"/>
      </w:r>
      <w:r>
        <w:rPr>
          <w:rFonts w:ascii="Amiri" w:hAnsi="Amiri" w:eastAsia="Amiri" w:cs="Amiri"/>
          <w:color w:val="111111"/>
          <w:sz w:val="28"/>
          <w:sz w:val="28"/>
          <w:szCs w:val="28"/>
          <w:rtl w:val="true"/>
          <w:lang w:bidi="ar-SA"/>
        </w:rPr>
        <w:t xml:space="preserve">یُکَلِّبُهُ الْمُسْلِمُ وَ یُسَمِّی وَ یُرْسِلُهُ فَقَالَ نَعَمْ إِنَّهُ مُکَلِّبٌ إِذَا سَمَّی وَ ذَکَرَ اسْمَ اللَّهِ </w:t>
      </w:r>
      <w:r>
        <w:rPr>
          <w:rStyle w:val="FootnoteAnchor"/>
          <w:rtl w:val="true"/>
        </w:rPr>
        <w:footnoteReference w:id="2165"/>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حریز از امام صادق علیه‌السلام روایت شده است که از ایشان پرسیده شد درباره سگ مجوسی که توسط مسلمان تربیت شده، نام خداوند بر آن ذکر شده و برای شکار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سگ تربیت‌شده باشد و نام خداوند بر آن ذکر شود، مشکلی نیست</w:t>
      </w:r>
      <w:r>
        <w:rPr>
          <w:rFonts w:eastAsia="IRNazanin" w:cs="IRNazanin"/>
          <w:color w:val="111111"/>
          <w:sz w:val="28"/>
          <w:szCs w:val="28"/>
          <w:rtl w:val="true"/>
          <w:lang w:bidi="fa-IR"/>
        </w:rPr>
        <w:t>.»</w:t>
      </w:r>
      <w:bookmarkStart w:id="2817" w:name="pg18705_173939"/>
    </w:p>
    <w:p>
      <w:pPr>
        <w:pStyle w:val="Heading4"/>
        <w:numPr>
          <w:ilvl w:val="3"/>
          <w:numId w:val="1"/>
        </w:numPr>
        <w:rPr/>
      </w:pPr>
      <w:bookmarkStart w:id="2818" w:name="__RefHeading___Toc12664737_1280447820"/>
      <w:bookmarkStart w:id="2819" w:name="_Toc1240"/>
      <w:bookmarkEnd w:id="2817"/>
      <w:bookmarkEnd w:id="2818"/>
      <w:r>
        <w:rPr/>
        <w:t>16</w:t>
      </w:r>
      <w:r>
        <w:rPr>
          <w:rtl w:val="true"/>
        </w:rPr>
        <w:t xml:space="preserve">- </w:t>
      </w:r>
      <w:r>
        <w:rPr>
          <w:rtl w:val="true"/>
        </w:rPr>
        <w:t>بَابُ جَوَازِ الصَّیْدِ بِالسِّلَاحِ کَالسَّیْفِ وَ الرُّمْحِ وَ السَّهْمِ فَیَحِلُّ الصَّیْدُ إِذَا قُتِلَ بِهِ بَعْدَ التَّسْمِیَةِ وَ إِنْ قَطَعَهُ نِصْفَیْنِ‌</w:t>
      </w:r>
      <w:bookmarkEnd w:id="2819"/>
    </w:p>
    <w:p>
      <w:pPr>
        <w:pStyle w:val="Heading5"/>
        <w:numPr>
          <w:ilvl w:val="4"/>
          <w:numId w:val="1"/>
        </w:numPr>
        <w:rPr/>
      </w:pPr>
      <w:bookmarkStart w:id="2820" w:name="__RefHeading___Toc12664739_1280447820"/>
      <w:bookmarkStart w:id="2821" w:name="_Toc1241"/>
      <w:bookmarkEnd w:id="2820"/>
      <w:r>
        <w:rPr>
          <w:rtl w:val="true"/>
        </w:rPr>
        <w:t>اشارة</w:t>
      </w:r>
      <w:bookmarkEnd w:id="2821"/>
    </w:p>
    <w:p>
      <w:pPr>
        <w:pStyle w:val="BookText"/>
        <w:rPr/>
      </w:pPr>
      <w:r>
        <w:rPr>
          <w:rStyle w:val="FootnoteAnchor"/>
        </w:rPr>
        <w:footnoteReference w:id="216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الصَّیْدِ بِالسِّلَاحِ کَالسَّیْفِ وَ الرُّمْحِ وَ السَّهْمِ فَیَحِلُّ الصَّیْدُ إِذَا قُتِلَ بِهِ بَعْدَ التَّسْمِیَةِ وَ إِنْ قَطَعَهُ نِصْفَیْنِ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جواز شکار با سلاح‌هایی مانند شمشیر، نیزه و تیر است؛ و شکار در صورتی حلال است که با این سلاح‌ها کشته شود، به شرط اینکه نام خداوند ذکر شده باشد، حتی اگر شکار به دو نیم تقسیم شود</w:t>
      </w:r>
      <w:r>
        <w:rPr>
          <w:rFonts w:eastAsia="IRNazanin" w:cs="IRNazanin"/>
          <w:color w:val="111111"/>
          <w:sz w:val="28"/>
          <w:szCs w:val="28"/>
          <w:rtl w:val="true"/>
          <w:lang w:bidi="fa-IR"/>
        </w:rPr>
        <w:t>.</w:t>
      </w:r>
    </w:p>
    <w:p>
      <w:pPr>
        <w:pStyle w:val="Heading5"/>
        <w:numPr>
          <w:ilvl w:val="4"/>
          <w:numId w:val="1"/>
        </w:numPr>
        <w:rPr/>
      </w:pPr>
      <w:bookmarkStart w:id="2822" w:name="__RefHeading___Toc12664741_1280447820"/>
      <w:bookmarkStart w:id="2823" w:name="_Toc1242"/>
      <w:bookmarkEnd w:id="2822"/>
      <w:r>
        <w:rPr>
          <w:rtl w:val="true"/>
        </w:rPr>
        <w:t>[</w:t>
      </w:r>
      <w:r>
        <w:rPr>
          <w:rtl w:val="true"/>
        </w:rPr>
        <w:t>رقم الحدیث الکلی</w:t>
      </w:r>
      <w:r>
        <w:rPr>
          <w:rtl w:val="true"/>
        </w:rPr>
        <w:t xml:space="preserve">: </w:t>
      </w:r>
      <w:r>
        <w:rPr/>
        <w:t>29750</w:t>
      </w:r>
      <w:r>
        <w:rPr>
          <w:rtl w:val="true"/>
        </w:rPr>
        <w:t xml:space="preserve"> - </w:t>
      </w:r>
      <w:r>
        <w:rPr>
          <w:rtl w:val="true"/>
        </w:rPr>
        <w:t>رقم الحدیث الباب</w:t>
      </w:r>
      <w:r>
        <w:rPr>
          <w:rtl w:val="true"/>
        </w:rPr>
        <w:t xml:space="preserve">: </w:t>
      </w:r>
      <w:r>
        <w:rPr/>
        <w:t>1</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29750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مُحَمَّدُ بْنُ یَعْقُوبَ عَنْ مُحَمَّدِ بْنِ یَحْیَی عَنْ أَحْمَدَ بْنِ مُحَمَّدٍ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صَیْداً بِسِلَاحٍ وَ ذَکَرَ اسْمَ اللَّهِ عَلَیْهِ ثُمَّ بَقِیَ لَیْلَةً أَوْ لَیْلَتَیْنِ لَمْ یَأْکُلْ مِنْهُ سَبُعٌ وَ قَدْ عَلِمَ أَنَّ سِلَاحَهُ هُوَ الَّذِی قَتَلَهُ فَلْیَأْکُلْ مِنْهُ إِنْ 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مِثْلَهُ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سلاحی شکار را زخمی کند و نام خداوند را بر آن ذکر نماید، سپس شکار یک یا دو شب باقی بماند و هیچ درنده‌ای از آن نخورد، و یقین داشته باشد که سلاح او سبب کشته‌شدن شکار شده است، در این صورت، اگر بخواهد، می‌تواند از آن بخورد</w:t>
      </w:r>
      <w:r>
        <w:rPr>
          <w:rFonts w:eastAsia="IRNazanin" w:cs="IRNazanin"/>
          <w:color w:val="111111"/>
          <w:sz w:val="28"/>
          <w:szCs w:val="28"/>
          <w:rtl w:val="true"/>
          <w:lang w:bidi="fa-IR"/>
        </w:rPr>
        <w:t>.»</w:t>
      </w:r>
    </w:p>
    <w:p>
      <w:pPr>
        <w:pStyle w:val="Heading5"/>
        <w:numPr>
          <w:ilvl w:val="4"/>
          <w:numId w:val="1"/>
        </w:numPr>
        <w:rPr/>
      </w:pPr>
      <w:bookmarkStart w:id="2824" w:name="__RefHeading___Toc12664743_1280447820"/>
      <w:bookmarkStart w:id="2825" w:name="_Toc1243"/>
      <w:bookmarkEnd w:id="2824"/>
      <w:r>
        <w:rPr>
          <w:rtl w:val="true"/>
        </w:rPr>
        <w:t>[</w:t>
      </w:r>
      <w:r>
        <w:rPr>
          <w:rtl w:val="true"/>
        </w:rPr>
        <w:t>رقم الحدیث الکلی</w:t>
      </w:r>
      <w:r>
        <w:rPr>
          <w:rtl w:val="true"/>
        </w:rPr>
        <w:t xml:space="preserve">: </w:t>
      </w:r>
      <w:r>
        <w:rPr/>
        <w:t>29751</w:t>
      </w:r>
      <w:r>
        <w:rPr>
          <w:rtl w:val="true"/>
        </w:rPr>
        <w:t xml:space="preserve"> - </w:t>
      </w:r>
      <w:r>
        <w:rPr>
          <w:rtl w:val="true"/>
        </w:rPr>
        <w:t>رقم الحدیث الباب</w:t>
      </w:r>
      <w:r>
        <w:rPr>
          <w:rtl w:val="true"/>
        </w:rPr>
        <w:t xml:space="preserve">: </w:t>
      </w:r>
      <w:r>
        <w:rPr/>
        <w:t>2</w:t>
      </w:r>
      <w:r>
        <w:rPr>
          <w:rtl w:val="true"/>
        </w:rPr>
        <w:t>]</w:t>
      </w:r>
      <w:bookmarkEnd w:id="2825"/>
    </w:p>
    <w:p>
      <w:pPr>
        <w:pStyle w:val="BookText"/>
        <w:rPr/>
      </w:pPr>
      <w:r>
        <w:rPr>
          <w:rFonts w:eastAsia="Times New Roman" w:cs="Times New Roman" w:ascii="Times New Roman" w:hAnsi="Times New Roman"/>
          <w:color w:val="111111"/>
          <w:sz w:val="28"/>
          <w:szCs w:val="28"/>
          <w:lang w:val="en-US" w:bidi="en-US"/>
        </w:rPr>
        <w:t>29751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وَ عَنْهُ عَنْ أَحْمَدَ عَنِ ابْنِ فَضَّالٍ عَنْ ثَعْلَبَةَ بْنِ مَیْمُونٍ عَنْ بُرَیْدِ بْنِ مُعَاوِیَةَ الْعِجْلِیِّ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الصَّیْدِ مَا قَتَلَ السَّیْفُ وَ الرُّمْحُ وَ السَّهْمُ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امام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شکار بخور، اگر شمشیر، نیزه یا تیر آن را کشته باشد</w:t>
      </w:r>
      <w:r>
        <w:rPr>
          <w:rFonts w:eastAsia="IRNazanin" w:cs="IRNazanin"/>
          <w:color w:val="111111"/>
          <w:sz w:val="28"/>
          <w:szCs w:val="28"/>
          <w:rtl w:val="true"/>
          <w:lang w:bidi="fa-IR"/>
        </w:rPr>
        <w:t>.»</w:t>
      </w:r>
    </w:p>
    <w:p>
      <w:pPr>
        <w:pStyle w:val="Heading5"/>
        <w:numPr>
          <w:ilvl w:val="4"/>
          <w:numId w:val="1"/>
        </w:numPr>
        <w:rPr/>
      </w:pPr>
      <w:bookmarkStart w:id="2826" w:name="__RefHeading___Toc12664745_1280447820"/>
      <w:bookmarkStart w:id="2827" w:name="_Toc1244"/>
      <w:bookmarkEnd w:id="2826"/>
      <w:r>
        <w:rPr>
          <w:rtl w:val="true"/>
        </w:rPr>
        <w:t>[</w:t>
      </w:r>
      <w:r>
        <w:rPr>
          <w:rtl w:val="true"/>
        </w:rPr>
        <w:t>رقم الحدیث الکلی</w:t>
      </w:r>
      <w:r>
        <w:rPr>
          <w:rtl w:val="true"/>
        </w:rPr>
        <w:t xml:space="preserve">: </w:t>
      </w:r>
      <w:r>
        <w:rPr/>
        <w:t>29752</w:t>
      </w:r>
      <w:r>
        <w:rPr>
          <w:rtl w:val="true"/>
        </w:rPr>
        <w:t xml:space="preserve"> - </w:t>
      </w:r>
      <w:r>
        <w:rPr>
          <w:rtl w:val="true"/>
        </w:rPr>
        <w:t>رقم الحدیث الباب</w:t>
      </w:r>
      <w:r>
        <w:rPr>
          <w:rtl w:val="true"/>
        </w:rPr>
        <w:t xml:space="preserve">: </w:t>
      </w:r>
      <w:r>
        <w:rPr/>
        <w:t>3</w:t>
      </w:r>
      <w:r>
        <w:rPr>
          <w:rtl w:val="true"/>
        </w:rPr>
        <w:t>]</w:t>
      </w:r>
      <w:bookmarkEnd w:id="282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عَنْ أَبِی عَلِیٍّ الْأَشْعَرِیِّ عَنْ مُحَمَّدِ بْنِ عَبْدِ الْجَبَّارِ عَنْ مُحَمَّدِ بْنِ إِسْمَاعِیلَ عَنِ الْفَضْلِ بْنِ شَاذَانَ جَمِیعاً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الصَّیْدِ</w:t>
      </w:r>
      <w:bookmarkStart w:id="2828" w:name="pg18705_173940"/>
    </w:p>
    <w:p>
      <w:pPr>
        <w:pStyle w:val="BookText"/>
        <w:rPr/>
      </w:pPr>
      <w:bookmarkEnd w:id="2828"/>
      <w:r>
        <w:rPr>
          <w:rFonts w:ascii="Amiri" w:hAnsi="Amiri" w:eastAsia="Amiri" w:cs="Amiri"/>
          <w:color w:val="111111"/>
          <w:sz w:val="28"/>
          <w:sz w:val="28"/>
          <w:szCs w:val="28"/>
          <w:rtl w:val="true"/>
          <w:lang w:bidi="ar-SA"/>
        </w:rPr>
        <w:t xml:space="preserve">یَضْرِبُهُ الرَّجُلُ بِالسَّیْفِ أَوْ یَطْعُنُهُ بِالرُّمْحِ أَوْ یَرْمِیهِ بِسَهْمٍ فَیَقْتُلُهُ وَ قَدْ سَمَّی حِینَ فَعَلَ فَقَالَ کُلْ </w:t>
      </w:r>
      <w:r>
        <w:rPr>
          <w:rStyle w:val="FootnoteAnchor"/>
          <w:rtl w:val="true"/>
        </w:rPr>
        <w:footnoteReference w:id="2172"/>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الْحَلَبِیِّ مِثْلَهُ </w:t>
      </w:r>
      <w:r>
        <w:rPr>
          <w:rStyle w:val="FootnoteAnchor"/>
          <w:rtl w:val="true"/>
        </w:rPr>
        <w:footnoteReference w:id="2173"/>
      </w:r>
      <w:r>
        <w:rPr>
          <w:rFonts w:ascii="Amiri" w:hAnsi="Amiri" w:eastAsia="Amiri" w:cs="Amiri"/>
          <w:color w:val="111111"/>
          <w:sz w:val="28"/>
          <w:sz w:val="28"/>
          <w:szCs w:val="28"/>
          <w:rtl w:val="true"/>
          <w:lang w:bidi="ar-SA"/>
        </w:rPr>
        <w:t xml:space="preserve">مُحَمَّدُ بْنُ الْحَسَنِ بِإِسْنَادِهِ عَنِ الْحُسَیْنِ بْنِ سَعِیدٍ عَنْ صَفْوَانَ مِثْلَهُ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شمشیر ضربه بزند، یا با نیزه شکار را بزند، یا با تیر شکار کند و شکار کشته شود، در حالی که نام خداوند را هنگام انجام این کار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مشکلی ندارد</w:t>
      </w:r>
      <w:r>
        <w:rPr>
          <w:rFonts w:eastAsia="IRNazanin" w:cs="IRNazanin"/>
          <w:color w:val="111111"/>
          <w:sz w:val="28"/>
          <w:szCs w:val="28"/>
          <w:rtl w:val="true"/>
          <w:lang w:bidi="fa-IR"/>
        </w:rPr>
        <w:t>.»</w:t>
      </w:r>
    </w:p>
    <w:p>
      <w:pPr>
        <w:pStyle w:val="Heading5"/>
        <w:numPr>
          <w:ilvl w:val="4"/>
          <w:numId w:val="1"/>
        </w:numPr>
        <w:rPr/>
      </w:pPr>
      <w:bookmarkStart w:id="2829" w:name="__RefHeading___Toc12664747_1280447820"/>
      <w:bookmarkStart w:id="2830" w:name="_Toc1245"/>
      <w:bookmarkEnd w:id="2829"/>
      <w:r>
        <w:rPr>
          <w:rtl w:val="true"/>
        </w:rPr>
        <w:t>[</w:t>
      </w:r>
      <w:r>
        <w:rPr>
          <w:rtl w:val="true"/>
        </w:rPr>
        <w:t>رقم الحدیث الکلی</w:t>
      </w:r>
      <w:r>
        <w:rPr>
          <w:rtl w:val="true"/>
        </w:rPr>
        <w:t xml:space="preserve">: </w:t>
      </w:r>
      <w:r>
        <w:rPr/>
        <w:t>29753</w:t>
      </w:r>
      <w:r>
        <w:rPr>
          <w:rtl w:val="true"/>
        </w:rPr>
        <w:t xml:space="preserve"> - </w:t>
      </w:r>
      <w:r>
        <w:rPr>
          <w:rtl w:val="true"/>
        </w:rPr>
        <w:t>رقم الحدیث الباب</w:t>
      </w:r>
      <w:r>
        <w:rPr>
          <w:rtl w:val="true"/>
        </w:rPr>
        <w:t xml:space="preserve">: </w:t>
      </w:r>
      <w:r>
        <w:rPr/>
        <w:t>4</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29753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لَحِقَ حِمَاراً أَوْ ظَبْیاً فَضَرَبَهُ بِالسَّیْفِ فَقَطَعَهُ نِصْفَیْنِ هَلْ یَحِلُّ أَکْلُهُ قَالَ نَعَمْ إِذَا 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برادرش امام موسی بن جعفر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مردی پرسیدم که به یک الاغ یا یک آهو رسید و با شمشیر ضربه زد و آن را به دو نیم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حلال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نام خداوند را ذکر کرده باشد</w:t>
      </w:r>
      <w:r>
        <w:rPr>
          <w:rFonts w:eastAsia="IRNazanin" w:cs="IRNazanin"/>
          <w:color w:val="111111"/>
          <w:sz w:val="28"/>
          <w:szCs w:val="28"/>
          <w:rtl w:val="true"/>
          <w:lang w:bidi="fa-IR"/>
        </w:rPr>
        <w:t>.»</w:t>
      </w:r>
    </w:p>
    <w:p>
      <w:pPr>
        <w:pStyle w:val="Heading5"/>
        <w:numPr>
          <w:ilvl w:val="4"/>
          <w:numId w:val="1"/>
        </w:numPr>
        <w:rPr/>
      </w:pPr>
      <w:bookmarkStart w:id="2831" w:name="__RefHeading___Toc12664749_1280447820"/>
      <w:bookmarkStart w:id="2832" w:name="_Toc1246"/>
      <w:bookmarkEnd w:id="2831"/>
      <w:r>
        <w:rPr>
          <w:rtl w:val="true"/>
        </w:rPr>
        <w:t>[</w:t>
      </w:r>
      <w:r>
        <w:rPr>
          <w:rtl w:val="true"/>
        </w:rPr>
        <w:t>رقم الحدیث الکلی</w:t>
      </w:r>
      <w:r>
        <w:rPr>
          <w:rtl w:val="true"/>
        </w:rPr>
        <w:t xml:space="preserve">: </w:t>
      </w:r>
      <w:r>
        <w:rPr/>
        <w:t>29754</w:t>
      </w:r>
      <w:r>
        <w:rPr>
          <w:rtl w:val="true"/>
        </w:rPr>
        <w:t xml:space="preserve"> - </w:t>
      </w:r>
      <w:r>
        <w:rPr>
          <w:rtl w:val="true"/>
        </w:rPr>
        <w:t>رقم الحدیث الباب</w:t>
      </w:r>
      <w:r>
        <w:rPr>
          <w:rtl w:val="true"/>
        </w:rPr>
        <w:t xml:space="preserve">: </w:t>
      </w:r>
      <w:r>
        <w:rPr/>
        <w:t>5</w:t>
      </w:r>
      <w:r>
        <w:rPr>
          <w:rtl w:val="true"/>
        </w:rPr>
        <w:t>]</w:t>
      </w:r>
      <w:bookmarkEnd w:id="2832"/>
    </w:p>
    <w:p>
      <w:pPr>
        <w:pStyle w:val="BookText"/>
        <w:rPr/>
      </w:pPr>
      <w:r>
        <w:rPr>
          <w:rFonts w:eastAsia="Times New Roman" w:cs="Times New Roman" w:ascii="Times New Roman" w:hAnsi="Times New Roman"/>
          <w:color w:val="111111"/>
          <w:sz w:val="28"/>
          <w:szCs w:val="28"/>
          <w:lang w:val="en-US" w:bidi="en-US"/>
        </w:rPr>
        <w:t>29754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صَیْداً أَوْ حِمَاراً</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فَضَرَبَهُ بِالسَّیْفِ فَصَرَعَهُ أَ یُؤْکَلُ فَقَالَ إِذَا أَدْرَکَ ذَکَاتَهُ أَکَلَ وَ إِنْ مَاتَ قَبْلَ أَنْ یَغِیبَ عَنْهُ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جعفر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درباره مردی که به شکار یا الاغ رسید و با شمشیر ضربه زد و آن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خورد؟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به مرحله ذبح رسیده باشد، از آن بخور؛ و اگر پیش از آنکه از دید پنهان شود، بمیرد، باز هم می‌توان از آن خورد</w:t>
      </w:r>
      <w:r>
        <w:rPr>
          <w:rFonts w:eastAsia="IRNazanin" w:cs="IRNazanin"/>
          <w:color w:val="111111"/>
          <w:sz w:val="28"/>
          <w:szCs w:val="28"/>
          <w:rtl w:val="true"/>
          <w:lang w:bidi="fa-IR"/>
        </w:rPr>
        <w:t>.»</w:t>
      </w:r>
      <w:bookmarkStart w:id="2833" w:name="pg18705_173941"/>
    </w:p>
    <w:p>
      <w:pPr>
        <w:pStyle w:val="Heading4"/>
        <w:numPr>
          <w:ilvl w:val="3"/>
          <w:numId w:val="1"/>
        </w:numPr>
        <w:rPr/>
      </w:pPr>
      <w:bookmarkStart w:id="2834" w:name="__RefHeading___Toc12664751_1280447820"/>
      <w:bookmarkStart w:id="2835" w:name="_Toc1247"/>
      <w:bookmarkEnd w:id="2833"/>
      <w:bookmarkEnd w:id="2834"/>
      <w:r>
        <w:rPr/>
        <w:t>17</w:t>
      </w:r>
      <w:r>
        <w:rPr>
          <w:rtl w:val="true"/>
        </w:rPr>
        <w:t xml:space="preserve">- </w:t>
      </w:r>
      <w:r>
        <w:rPr>
          <w:rtl w:val="true"/>
        </w:rPr>
        <w:t>بَابُ أَنَّ مَا صِیدَ بِالسِّلَاحِ إِذَا تَقَاطَعَهُ النَّاسُ قَبْلَ أَنْ یَمُوتَ لَمْ یَحْرُمْ أَکْلُهُ وَ لَا یَحِلُّ نَهْبُهُ بِغَیْرِ إِذْنِ مَنْ صَادَهُ‌</w:t>
      </w:r>
      <w:bookmarkEnd w:id="2835"/>
    </w:p>
    <w:p>
      <w:pPr>
        <w:pStyle w:val="Heading5"/>
        <w:numPr>
          <w:ilvl w:val="4"/>
          <w:numId w:val="1"/>
        </w:numPr>
        <w:rPr/>
      </w:pPr>
      <w:bookmarkStart w:id="2836" w:name="__RefHeading___Toc12664753_1280447820"/>
      <w:bookmarkStart w:id="2837" w:name="_Toc1248"/>
      <w:bookmarkEnd w:id="2836"/>
      <w:r>
        <w:rPr>
          <w:rtl w:val="true"/>
        </w:rPr>
        <w:t>اشارة</w:t>
      </w:r>
      <w:bookmarkEnd w:id="2837"/>
    </w:p>
    <w:p>
      <w:pPr>
        <w:pStyle w:val="BookText"/>
        <w:rPr/>
      </w:pPr>
      <w:r>
        <w:rPr>
          <w:rStyle w:val="FootnoteAnchor"/>
        </w:rPr>
        <w:footnoteReference w:id="217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صِیدَ بِالسِّلَاحِ إِذَا تَقَاطَعَهُ النَّاسُ قَبْلَ أَنْ یَمُوتَ لَمْ یَحْرُمْ أَکْلُهُ وَ لَا یَحِلُّ نَهْبُهُ بِغَیْرِ إِذْنِ مَنْ صَادَهُ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شکار با سلاح انجام شود و پیش از آنکه شکار بمیرد، مردم به آن برسند، خوردن آن حرام نیست؛ اما بدون اجازه کسی که شکار کرده است، تصرف در آن جایز نیست</w:t>
      </w:r>
      <w:r>
        <w:rPr>
          <w:rFonts w:eastAsia="IRNazanin" w:cs="IRNazanin"/>
          <w:color w:val="111111"/>
          <w:sz w:val="28"/>
          <w:szCs w:val="28"/>
          <w:rtl w:val="true"/>
          <w:lang w:bidi="fa-IR"/>
        </w:rPr>
        <w:t>.</w:t>
      </w:r>
    </w:p>
    <w:p>
      <w:pPr>
        <w:pStyle w:val="Heading5"/>
        <w:numPr>
          <w:ilvl w:val="4"/>
          <w:numId w:val="1"/>
        </w:numPr>
        <w:rPr/>
      </w:pPr>
      <w:bookmarkStart w:id="2838" w:name="__RefHeading___Toc12664755_1280447820"/>
      <w:bookmarkStart w:id="2839" w:name="_Toc1249"/>
      <w:bookmarkEnd w:id="2838"/>
      <w:r>
        <w:rPr>
          <w:rtl w:val="true"/>
        </w:rPr>
        <w:t>[</w:t>
      </w:r>
      <w:r>
        <w:rPr>
          <w:rtl w:val="true"/>
        </w:rPr>
        <w:t>رقم الحدیث الکلی</w:t>
      </w:r>
      <w:r>
        <w:rPr>
          <w:rtl w:val="true"/>
        </w:rPr>
        <w:t xml:space="preserve">: </w:t>
      </w:r>
      <w:r>
        <w:rPr/>
        <w:t>29755</w:t>
      </w:r>
      <w:r>
        <w:rPr>
          <w:rtl w:val="true"/>
        </w:rPr>
        <w:t xml:space="preserve"> - </w:t>
      </w:r>
      <w:r>
        <w:rPr>
          <w:rtl w:val="true"/>
        </w:rPr>
        <w:t>رقم الحدیث الباب</w:t>
      </w:r>
      <w:r>
        <w:rPr>
          <w:rtl w:val="true"/>
        </w:rPr>
        <w:t xml:space="preserve">: </w:t>
      </w:r>
      <w:r>
        <w:rPr/>
        <w:t>1</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29755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مُحَمَّدِ بْنِ یَحْیَی عَنْ أَحْمَدَ بْنِ مُحَمَّدٍ عَنِ ابْنِ فَضَّالٍ عَنْ ثَعْلَبَةَ بْنِ مَیْمُونٍ عَنْ بُرَیْدِ بْنِ مُعَاوِیَةَ الْعِجْلِیِّ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صَیْدٍ صِیدَ فَتَوَزَّعَهُ الْقَوْمُ قَبْلَ أَنْ یَمُوتَ 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امام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از ایشان پرسیده شد درباره شکاری که صید شده و مردم پیش از آنکه شکار بمیرد، آن را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Heading5"/>
        <w:numPr>
          <w:ilvl w:val="4"/>
          <w:numId w:val="1"/>
        </w:numPr>
        <w:rPr/>
      </w:pPr>
      <w:bookmarkStart w:id="2840" w:name="__RefHeading___Toc12664757_1280447820"/>
      <w:bookmarkStart w:id="2841" w:name="_Toc1250"/>
      <w:bookmarkEnd w:id="2840"/>
      <w:r>
        <w:rPr>
          <w:rtl w:val="true"/>
        </w:rPr>
        <w:t>[</w:t>
      </w:r>
      <w:r>
        <w:rPr>
          <w:rtl w:val="true"/>
        </w:rPr>
        <w:t>رقم الحدیث الکلی</w:t>
      </w:r>
      <w:r>
        <w:rPr>
          <w:rtl w:val="true"/>
        </w:rPr>
        <w:t xml:space="preserve">: </w:t>
      </w:r>
      <w:r>
        <w:rPr/>
        <w:t>29756</w:t>
      </w:r>
      <w:r>
        <w:rPr>
          <w:rtl w:val="true"/>
        </w:rPr>
        <w:t xml:space="preserve"> - </w:t>
      </w:r>
      <w:r>
        <w:rPr>
          <w:rtl w:val="true"/>
        </w:rPr>
        <w:t>رقم الحدیث الباب</w:t>
      </w:r>
      <w:r>
        <w:rPr>
          <w:rtl w:val="true"/>
        </w:rPr>
        <w:t xml:space="preserve">: </w:t>
      </w:r>
      <w:r>
        <w:rPr/>
        <w:t>2</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29756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وَ عَنْهُ عَنْ أَحْمَدَ عَنِ ابْنِ أَبِی نَجْرَانَ عَنْ عَاصِمِ بْنِ حُمَیْدٍ عَنْ مُحَمَّدِ بْنِ قَیْسٍ عَنْ أَبِی جَعْفَرٍ ع فِی حَدِیثٍ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أُیَّلٍ </w:t>
      </w:r>
      <w:r>
        <w:rPr>
          <w:rStyle w:val="FootnoteAnchor"/>
          <w:rtl w:val="true"/>
        </w:rPr>
        <w:footnoteReference w:id="2182"/>
      </w:r>
      <w:r>
        <w:rPr>
          <w:rFonts w:ascii="Amiri" w:hAnsi="Amiri" w:eastAsia="Amiri" w:cs="Amiri"/>
          <w:color w:val="111111"/>
          <w:sz w:val="28"/>
          <w:sz w:val="28"/>
          <w:szCs w:val="28"/>
          <w:rtl w:val="true"/>
          <w:lang w:bidi="ar-SA"/>
        </w:rPr>
        <w:t xml:space="preserve">یَصْطَادُهُ رَجُلٌ فَیَقْطَعُهُ النَّاسُ وَ الرَّجُلُ یَتْبَعُهُ </w:t>
      </w:r>
      <w:r>
        <w:rPr>
          <w:rStyle w:val="FootnoteAnchor"/>
          <w:rtl w:val="true"/>
        </w:rPr>
        <w:footnoteReference w:id="2183"/>
      </w:r>
      <w:r>
        <w:rPr>
          <w:rFonts w:ascii="Amiri" w:hAnsi="Amiri" w:eastAsia="Amiri" w:cs="Amiri"/>
          <w:color w:val="111111"/>
          <w:sz w:val="28"/>
          <w:sz w:val="28"/>
          <w:szCs w:val="28"/>
          <w:rtl w:val="true"/>
          <w:lang w:bidi="ar-SA"/>
        </w:rPr>
        <w:t>أَ فَتَرَاهُ نُهْبَةً قَالَ لَیْسَ بِنُهْبَةٍ وَ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گوزنی که مردی آن را شکار کرده است و مردم آن را تقسیم می‌کنند، در حالی که مرد همچنان شکار را دنبال می‌کند،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شکار به‌عنوان غنیمت محسوب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غنیمت نیست و مشکلی ندارد</w:t>
      </w:r>
      <w:r>
        <w:rPr>
          <w:rFonts w:eastAsia="IRNazanin" w:cs="IRNazanin"/>
          <w:color w:val="111111"/>
          <w:sz w:val="28"/>
          <w:szCs w:val="28"/>
          <w:rtl w:val="true"/>
          <w:lang w:bidi="fa-IR"/>
        </w:rPr>
        <w:t>.»</w:t>
      </w:r>
    </w:p>
    <w:p>
      <w:pPr>
        <w:pStyle w:val="Heading5"/>
        <w:numPr>
          <w:ilvl w:val="4"/>
          <w:numId w:val="1"/>
        </w:numPr>
        <w:rPr/>
      </w:pPr>
      <w:bookmarkStart w:id="2842" w:name="__RefHeading___Toc12664759_1280447820"/>
      <w:bookmarkStart w:id="2843" w:name="_Toc1251"/>
      <w:bookmarkEnd w:id="2842"/>
      <w:r>
        <w:rPr>
          <w:rtl w:val="true"/>
        </w:rPr>
        <w:t>[</w:t>
      </w:r>
      <w:r>
        <w:rPr>
          <w:rtl w:val="true"/>
        </w:rPr>
        <w:t>رقم الحدیث الکلی</w:t>
      </w:r>
      <w:r>
        <w:rPr>
          <w:rtl w:val="true"/>
        </w:rPr>
        <w:t xml:space="preserve">: </w:t>
      </w:r>
      <w:r>
        <w:rPr/>
        <w:t>29757</w:t>
      </w:r>
      <w:r>
        <w:rPr>
          <w:rtl w:val="true"/>
        </w:rPr>
        <w:t xml:space="preserve"> - </w:t>
      </w:r>
      <w:r>
        <w:rPr>
          <w:rtl w:val="true"/>
        </w:rPr>
        <w:t>رقم الحدیث الباب</w:t>
      </w:r>
      <w:r>
        <w:rPr>
          <w:rtl w:val="true"/>
        </w:rPr>
        <w:t xml:space="preserve">: </w:t>
      </w:r>
      <w:r>
        <w:rPr/>
        <w:t>3</w:t>
      </w:r>
      <w:r>
        <w:rPr>
          <w:rtl w:val="true"/>
        </w:rPr>
        <w:t>]</w:t>
      </w:r>
      <w:bookmarkEnd w:id="28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عَنْهُ عَنْ عَبْدِ اللَّهِ بْنِ مُحَمَّدٍ عَنْ عَلِیِّ بْنِ الْحَکَمِ عَنْ أَبَانِ بْنِ عُثْمَانَ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یَرْمِی الصَّیْدَ فَیَصْرَعُهُ فَیَبْتَدِرُهُ الْقَوْمُ فَیَقْطَعُونَهُ فَقَالَ کُلْهُ</w:t>
      </w:r>
      <w:r>
        <w:rPr>
          <w:rFonts w:eastAsia="Amiri" w:cs="Amiri" w:ascii="Amiri" w:hAnsi="Amiri"/>
          <w:color w:val="111111"/>
          <w:sz w:val="28"/>
          <w:szCs w:val="28"/>
          <w:rtl w:val="true"/>
          <w:lang w:bidi="ar-SA"/>
        </w:rPr>
        <w:t>.</w:t>
      </w:r>
      <w:bookmarkStart w:id="2844" w:name="pg18705_173942"/>
    </w:p>
    <w:p>
      <w:pPr>
        <w:pStyle w:val="BookText"/>
        <w:rPr/>
      </w:pPr>
      <w:bookmarkEnd w:id="2844"/>
      <w:r>
        <w:rPr>
          <w:rFonts w:ascii="Amiri" w:hAnsi="Amiri" w:eastAsia="Amiri" w:cs="Amiri"/>
          <w:color w:val="111111"/>
          <w:sz w:val="28"/>
          <w:sz w:val="28"/>
          <w:szCs w:val="28"/>
          <w:rtl w:val="true"/>
          <w:lang w:bidi="ar-SA"/>
        </w:rPr>
        <w:t xml:space="preserve">مُحَمَّدُ بْنُ عَلِیِّ بْنِ الْحُسَیْنِ بِإِسْنَادِهِ عَنْ أَبَانٍ مِثْلَهُ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حلبی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مردی پرسیدم که به شکار تیر می‌زند و آن را به زمین می‌اندازد، اما مردم به سمت آن هجوم می‌برند و آن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w:t>
      </w:r>
    </w:p>
    <w:p>
      <w:pPr>
        <w:pStyle w:val="Heading5"/>
        <w:numPr>
          <w:ilvl w:val="4"/>
          <w:numId w:val="1"/>
        </w:numPr>
        <w:rPr/>
      </w:pPr>
      <w:bookmarkStart w:id="2845" w:name="__RefHeading___Toc12664761_1280447820"/>
      <w:bookmarkStart w:id="2846" w:name="_Toc1252"/>
      <w:bookmarkEnd w:id="2845"/>
      <w:r>
        <w:rPr>
          <w:rtl w:val="true"/>
        </w:rPr>
        <w:t>[</w:t>
      </w:r>
      <w:r>
        <w:rPr>
          <w:rtl w:val="true"/>
        </w:rPr>
        <w:t>رقم الحدیث الکلی</w:t>
      </w:r>
      <w:r>
        <w:rPr>
          <w:rtl w:val="true"/>
        </w:rPr>
        <w:t xml:space="preserve">: </w:t>
      </w:r>
      <w:r>
        <w:rPr/>
        <w:t>29758</w:t>
      </w:r>
      <w:r>
        <w:rPr>
          <w:rtl w:val="true"/>
        </w:rPr>
        <w:t xml:space="preserve"> - </w:t>
      </w:r>
      <w:r>
        <w:rPr>
          <w:rtl w:val="true"/>
        </w:rPr>
        <w:t>رقم الحدیث الباب</w:t>
      </w:r>
      <w:r>
        <w:rPr>
          <w:rtl w:val="true"/>
        </w:rPr>
        <w:t xml:space="preserve">: </w:t>
      </w:r>
      <w:r>
        <w:rPr/>
        <w:t>4</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29758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بِإِسْنَادِهِ إِلَی قَضَایَا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أُیَّلٍ اصْطَادَهُ رَجُلٌ فَقَطَعَهُ </w:t>
      </w:r>
      <w:r>
        <w:rPr>
          <w:rStyle w:val="FootnoteAnchor"/>
          <w:rtl w:val="true"/>
        </w:rPr>
        <w:footnoteReference w:id="2188"/>
      </w:r>
      <w:r>
        <w:rPr>
          <w:rFonts w:ascii="Amiri" w:hAnsi="Amiri" w:eastAsia="Amiri" w:cs="Amiri"/>
          <w:color w:val="111111"/>
          <w:sz w:val="28"/>
          <w:sz w:val="28"/>
          <w:szCs w:val="28"/>
          <w:rtl w:val="true"/>
          <w:lang w:bidi="ar-SA"/>
        </w:rPr>
        <w:t>النَّاسُ وَ الَّذِی اصْطَادَهُ یَمْنَعُهُ فَفِیهِ نَهْیٌ فَقَالَ لَیْسَ فِیهِ نَهْیٌ وَ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استناد به قضایای امیرالمؤمنین علیه‌السلام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گوزنی که مردی آن را شکار کرده است و مردم آن را تقسیم می‌کنند، در حالی که کسی که شکار کرده است از آن جلوگیری می‌کند، گفته شد که آیا این عملی ممنوع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ممنوع نیست و مشکلی ندارد</w:t>
      </w:r>
      <w:r>
        <w:rPr>
          <w:rFonts w:eastAsia="IRNazanin" w:cs="IRNazanin"/>
          <w:color w:val="111111"/>
          <w:sz w:val="28"/>
          <w:szCs w:val="28"/>
          <w:rtl w:val="true"/>
          <w:lang w:bidi="fa-IR"/>
        </w:rPr>
        <w:t>.»</w:t>
      </w:r>
    </w:p>
    <w:p>
      <w:pPr>
        <w:pStyle w:val="Heading4"/>
        <w:numPr>
          <w:ilvl w:val="3"/>
          <w:numId w:val="1"/>
        </w:numPr>
        <w:rPr/>
      </w:pPr>
      <w:bookmarkStart w:id="2847" w:name="__RefHeading___Toc12664763_1280447820"/>
      <w:bookmarkStart w:id="2848" w:name="_Toc1253"/>
      <w:bookmarkEnd w:id="2847"/>
      <w:r>
        <w:rPr/>
        <w:t>18</w:t>
      </w:r>
      <w:r>
        <w:rPr>
          <w:rtl w:val="true"/>
        </w:rPr>
        <w:t xml:space="preserve">- </w:t>
      </w:r>
      <w:r>
        <w:rPr>
          <w:rtl w:val="true"/>
        </w:rPr>
        <w:t>بَابُ أَنَّ مَنْ ضَرَبَ صَیْداً ثُمَّ غَابَ عَنْهُ وَ وَجَدَهُ مَیِّتاً لَمْ یَحِلَّ أَکْلُهُ إِلَّا أَنْ یَعْلَمَ أَنَّ رَمْیَتَهُ هِیَ الَّتِی قَتَلَتْهُ‌</w:t>
      </w:r>
      <w:bookmarkEnd w:id="2848"/>
    </w:p>
    <w:p>
      <w:pPr>
        <w:pStyle w:val="Heading5"/>
        <w:numPr>
          <w:ilvl w:val="4"/>
          <w:numId w:val="1"/>
        </w:numPr>
        <w:rPr/>
      </w:pPr>
      <w:bookmarkStart w:id="2849" w:name="__RefHeading___Toc12664765_1280447820"/>
      <w:bookmarkStart w:id="2850" w:name="_Toc1254"/>
      <w:bookmarkEnd w:id="2849"/>
      <w:r>
        <w:rPr>
          <w:rtl w:val="true"/>
        </w:rPr>
        <w:t>اشارة</w:t>
      </w:r>
      <w:bookmarkEnd w:id="2850"/>
    </w:p>
    <w:p>
      <w:pPr>
        <w:pStyle w:val="BookText"/>
        <w:rPr/>
      </w:pPr>
      <w:r>
        <w:rPr>
          <w:rStyle w:val="FootnoteAnchor"/>
        </w:rPr>
        <w:footnoteReference w:id="219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صَیْداً ثُمَّ غَابَ عَنْهُ وَ وَجَدَهُ مَیِّتاً لَمْ یَحِلَّ أَکْلُهُ إِلَّا أَنْ یَعْلَمَ أَنَّ رَمْیَتَهُ هِیَ الَّتِی قَتَلَتْهُ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کسی به شکاری ضربه بزند و شکار از دید او غایب شود و سپس مرده پیدا شود، خوردن آن حلال نیست، مگر اینکه یقین داشته باشد ضربه‌ای که زده است، موجب کشته‌شدن شکار شده است</w:t>
      </w:r>
      <w:r>
        <w:rPr>
          <w:rFonts w:eastAsia="IRNazanin" w:cs="IRNazanin"/>
          <w:color w:val="111111"/>
          <w:sz w:val="28"/>
          <w:szCs w:val="28"/>
          <w:rtl w:val="true"/>
          <w:lang w:bidi="fa-IR"/>
        </w:rPr>
        <w:t>.</w:t>
      </w:r>
    </w:p>
    <w:p>
      <w:pPr>
        <w:pStyle w:val="Heading5"/>
        <w:numPr>
          <w:ilvl w:val="4"/>
          <w:numId w:val="1"/>
        </w:numPr>
        <w:rPr/>
      </w:pPr>
      <w:bookmarkStart w:id="2851" w:name="__RefHeading___Toc12664767_1280447820"/>
      <w:bookmarkStart w:id="2852" w:name="_Toc1255"/>
      <w:bookmarkEnd w:id="2851"/>
      <w:r>
        <w:rPr>
          <w:rtl w:val="true"/>
        </w:rPr>
        <w:t>[</w:t>
      </w:r>
      <w:r>
        <w:rPr>
          <w:rtl w:val="true"/>
        </w:rPr>
        <w:t>رقم الحدیث الکلی</w:t>
      </w:r>
      <w:r>
        <w:rPr>
          <w:rtl w:val="true"/>
        </w:rPr>
        <w:t xml:space="preserve">: </w:t>
      </w:r>
      <w:r>
        <w:rPr/>
        <w:t>29759</w:t>
      </w:r>
      <w:r>
        <w:rPr>
          <w:rtl w:val="true"/>
        </w:rPr>
        <w:t xml:space="preserve"> - </w:t>
      </w:r>
      <w:r>
        <w:rPr>
          <w:rtl w:val="true"/>
        </w:rPr>
        <w:t>رقم الحدیث الباب</w:t>
      </w:r>
      <w:r>
        <w:rPr>
          <w:rtl w:val="true"/>
        </w:rPr>
        <w:t xml:space="preserve">: </w:t>
      </w:r>
      <w:r>
        <w:rPr/>
        <w:t>1</w:t>
      </w:r>
      <w:r>
        <w:rPr>
          <w:rtl w:val="true"/>
        </w:rPr>
        <w:t>]</w:t>
      </w:r>
      <w:bookmarkEnd w:id="2852"/>
    </w:p>
    <w:p>
      <w:pPr>
        <w:pStyle w:val="BookText"/>
        <w:rPr/>
      </w:pPr>
      <w:r>
        <w:rPr>
          <w:rFonts w:eastAsia="Times New Roman" w:cs="Times New Roman" w:ascii="Times New Roman" w:hAnsi="Times New Roman"/>
          <w:color w:val="111111"/>
          <w:sz w:val="28"/>
          <w:szCs w:val="28"/>
          <w:lang w:val="en-US" w:bidi="en-US"/>
        </w:rPr>
        <w:t>29759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الرَّمِیَّةِ یَجِدُهَا صَاحِبُهَا أَ یَأْکُلُهَا قَالَ إِنْ کَانَ یَعْلَمُ أَنَّ رَمْیَتَهُ هِیَ الَّتِی قَتَلَتْهُ فَلْیَأْکُلْ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خالد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پرسیدم درباره شکاری که شخص آن را با تیر زده است و سپس شکار را پیدا کرده است؛ آیا می‌تواند آن را بخورد؟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تیر او باعث کشته‌شدن شکار شده است، از آن بخورد</w:t>
      </w:r>
      <w:r>
        <w:rPr>
          <w:rFonts w:eastAsia="IRNazanin" w:cs="IRNazanin"/>
          <w:color w:val="111111"/>
          <w:sz w:val="28"/>
          <w:szCs w:val="28"/>
          <w:rtl w:val="true"/>
          <w:lang w:bidi="fa-IR"/>
        </w:rPr>
        <w:t>.»</w:t>
      </w:r>
    </w:p>
    <w:p>
      <w:pPr>
        <w:pStyle w:val="Heading5"/>
        <w:numPr>
          <w:ilvl w:val="4"/>
          <w:numId w:val="1"/>
        </w:numPr>
        <w:rPr/>
      </w:pPr>
      <w:bookmarkStart w:id="2853" w:name="__RefHeading___Toc12664769_1280447820"/>
      <w:bookmarkStart w:id="2854" w:name="_Toc1256"/>
      <w:bookmarkEnd w:id="2853"/>
      <w:r>
        <w:rPr>
          <w:rtl w:val="true"/>
        </w:rPr>
        <w:t>[</w:t>
      </w:r>
      <w:r>
        <w:rPr>
          <w:rtl w:val="true"/>
        </w:rPr>
        <w:t>رقم الحدیث الکلی</w:t>
      </w:r>
      <w:r>
        <w:rPr>
          <w:rtl w:val="true"/>
        </w:rPr>
        <w:t xml:space="preserve">: </w:t>
      </w:r>
      <w:r>
        <w:rPr/>
        <w:t>29760</w:t>
      </w:r>
      <w:r>
        <w:rPr>
          <w:rtl w:val="true"/>
        </w:rPr>
        <w:t xml:space="preserve"> - </w:t>
      </w:r>
      <w:r>
        <w:rPr>
          <w:rtl w:val="true"/>
        </w:rPr>
        <w:t>رقم الحدیث الباب</w:t>
      </w:r>
      <w:r>
        <w:rPr>
          <w:rtl w:val="true"/>
        </w:rPr>
        <w:t xml:space="preserve">: </w:t>
      </w:r>
      <w:r>
        <w:rPr/>
        <w:t>2</w:t>
      </w:r>
      <w:r>
        <w:rPr>
          <w:rtl w:val="true"/>
        </w:rPr>
        <w:t>]</w:t>
      </w:r>
      <w:bookmarkEnd w:id="285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عَنْ عَلِیِّ بْنِ إِبْرَاهِیمَ عَنْ أَبِیهِ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الرَّمِیَّةِ یَجِدُهَا صَاحِبُهَا مِنَ </w:t>
      </w:r>
      <w:r>
        <w:rPr>
          <w:rStyle w:val="FootnoteAnchor"/>
          <w:rtl w:val="true"/>
        </w:rPr>
        <w:footnoteReference w:id="2194"/>
      </w:r>
      <w:bookmarkStart w:id="2855" w:name="pg18705_173943"/>
    </w:p>
    <w:p>
      <w:pPr>
        <w:pStyle w:val="BookText"/>
        <w:rPr/>
      </w:pPr>
      <w:bookmarkEnd w:id="2855"/>
      <w:r>
        <w:rPr>
          <w:rFonts w:ascii="Amiri" w:hAnsi="Amiri" w:eastAsia="Amiri" w:cs="Amiri"/>
          <w:color w:val="111111"/>
          <w:sz w:val="28"/>
          <w:sz w:val="28"/>
          <w:szCs w:val="28"/>
          <w:rtl w:val="true"/>
          <w:lang w:bidi="ar-SA"/>
        </w:rPr>
        <w:t xml:space="preserve">الْغَدِ أَ یَأْکُلُ مِنْهُ قَالَ إِنْ عَلِمَ </w:t>
      </w:r>
      <w:r>
        <w:rPr>
          <w:rStyle w:val="FootnoteAnchor"/>
          <w:rtl w:val="true"/>
        </w:rPr>
        <w:footnoteReference w:id="2195"/>
      </w:r>
      <w:r>
        <w:rPr>
          <w:rFonts w:ascii="Amiri" w:hAnsi="Amiri" w:eastAsia="Amiri" w:cs="Amiri"/>
          <w:color w:val="111111"/>
          <w:sz w:val="28"/>
          <w:sz w:val="28"/>
          <w:szCs w:val="28"/>
          <w:rtl w:val="true"/>
          <w:lang w:bidi="ar-SA"/>
        </w:rPr>
        <w:t>أَنَّ رَمْیَتَهُ هِیَ الَّتِی قَتَلَتْهُ فَلْیَأْکُلْ وَ ذَلِکَ إِذَا کَانَ قَدْ 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مِثْلَهُ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حریز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پرسیده شد درباره شکاری که شخص آن را با تیر زده و از آن پس، در روز بعد شکار را پیدا کرده است؛ آیا می‌تواند از آن بخورد؟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تیر او باعث کشته‌شدن شکار شده است، از آن بخورد، و این در صورتی است که نام خداوند را ذکر کرده باشد</w:t>
      </w:r>
      <w:r>
        <w:rPr>
          <w:rFonts w:eastAsia="IRNazanin" w:cs="IRNazanin"/>
          <w:color w:val="111111"/>
          <w:sz w:val="28"/>
          <w:szCs w:val="28"/>
          <w:rtl w:val="true"/>
          <w:lang w:bidi="fa-IR"/>
        </w:rPr>
        <w:t>.»</w:t>
      </w:r>
    </w:p>
    <w:p>
      <w:pPr>
        <w:pStyle w:val="Heading5"/>
        <w:numPr>
          <w:ilvl w:val="4"/>
          <w:numId w:val="1"/>
        </w:numPr>
        <w:rPr/>
      </w:pPr>
      <w:bookmarkStart w:id="2856" w:name="__RefHeading___Toc12664771_1280447820"/>
      <w:bookmarkStart w:id="2857" w:name="_Toc1257"/>
      <w:bookmarkEnd w:id="2856"/>
      <w:r>
        <w:rPr>
          <w:rtl w:val="true"/>
        </w:rPr>
        <w:t>[</w:t>
      </w:r>
      <w:r>
        <w:rPr>
          <w:rtl w:val="true"/>
        </w:rPr>
        <w:t>رقم الحدیث الکلی</w:t>
      </w:r>
      <w:r>
        <w:rPr>
          <w:rtl w:val="true"/>
        </w:rPr>
        <w:t xml:space="preserve">: </w:t>
      </w:r>
      <w:r>
        <w:rPr/>
        <w:t>29761</w:t>
      </w:r>
      <w:r>
        <w:rPr>
          <w:rtl w:val="true"/>
        </w:rPr>
        <w:t xml:space="preserve"> - </w:t>
      </w:r>
      <w:r>
        <w:rPr>
          <w:rtl w:val="true"/>
        </w:rPr>
        <w:t>رقم الحدیث الباب</w:t>
      </w:r>
      <w:r>
        <w:rPr>
          <w:rtl w:val="true"/>
        </w:rPr>
        <w:t xml:space="preserve">: </w:t>
      </w:r>
      <w:r>
        <w:rPr/>
        <w:t>3</w:t>
      </w:r>
      <w:r>
        <w:rPr>
          <w:rtl w:val="true"/>
        </w:rPr>
        <w:t>]</w:t>
      </w:r>
      <w:bookmarkEnd w:id="2857"/>
    </w:p>
    <w:p>
      <w:pPr>
        <w:pStyle w:val="BookText"/>
        <w:rPr/>
      </w:pPr>
      <w:r>
        <w:rPr>
          <w:rFonts w:eastAsia="Times New Roman" w:cs="Times New Roman" w:ascii="Times New Roman" w:hAnsi="Times New Roman"/>
          <w:color w:val="111111"/>
          <w:sz w:val="28"/>
          <w:szCs w:val="28"/>
          <w:lang w:val="en-US" w:bidi="en-US"/>
        </w:rPr>
        <w:t>29761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رَمَی حِمَارَ وَحْشٍ أَوْ ظَبْیاً فَأَصَابَهُ ثُمَّ کَانَ فِی طَلَبِهِ فَوَجَدَهُ مِنَ الْغَدِ وَ سَهْمُهُ فِیهِ فَقَالَ إِنْ عَلِمَ أَنَّهُ أَصَابَهُ وَ أَنَّ سَهْمَهُ هُوَ الَّذِی قَتَلَهُ فَلْیَأْکُلْ مِنْهُ وَ إِلَّا فَلَا یَأْکُلْ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عُثْمَانَ بْنِ عِیسَی مِثْلَهُ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مردی پرسیدم که به یک الاغ وحشی یا آهو تیر زد و شکار را زخمی کرد، سپس به دنبال آن رفت و در روز بعد شکار را یافت، در حالی که تیر او هنوز در بدن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تیر او باعث کشته‌شدن شکار شده است، از آن بخورد؛ و اگر چنین یقینی ندارد، از آن نخورد</w:t>
      </w:r>
      <w:r>
        <w:rPr>
          <w:rFonts w:eastAsia="IRNazanin" w:cs="IRNazanin"/>
          <w:color w:val="111111"/>
          <w:sz w:val="28"/>
          <w:szCs w:val="28"/>
          <w:rtl w:val="true"/>
          <w:lang w:bidi="fa-IR"/>
        </w:rPr>
        <w:t>.»</w:t>
      </w:r>
    </w:p>
    <w:p>
      <w:pPr>
        <w:pStyle w:val="Heading5"/>
        <w:numPr>
          <w:ilvl w:val="4"/>
          <w:numId w:val="1"/>
        </w:numPr>
        <w:rPr/>
      </w:pPr>
      <w:bookmarkStart w:id="2858" w:name="__RefHeading___Toc12664773_1280447820"/>
      <w:bookmarkStart w:id="2859" w:name="_Toc1258"/>
      <w:bookmarkEnd w:id="2858"/>
      <w:r>
        <w:rPr>
          <w:rtl w:val="true"/>
        </w:rPr>
        <w:t>[</w:t>
      </w:r>
      <w:r>
        <w:rPr>
          <w:rtl w:val="true"/>
        </w:rPr>
        <w:t>رقم الحدیث الکلی</w:t>
      </w:r>
      <w:r>
        <w:rPr>
          <w:rtl w:val="true"/>
        </w:rPr>
        <w:t xml:space="preserve">: </w:t>
      </w:r>
      <w:r>
        <w:rPr/>
        <w:t>29762</w:t>
      </w:r>
      <w:r>
        <w:rPr>
          <w:rtl w:val="true"/>
        </w:rPr>
        <w:t xml:space="preserve"> - </w:t>
      </w:r>
      <w:r>
        <w:rPr>
          <w:rtl w:val="true"/>
        </w:rPr>
        <w:t>رقم الحدیث الباب</w:t>
      </w:r>
      <w:r>
        <w:rPr>
          <w:rtl w:val="true"/>
        </w:rPr>
        <w:t xml:space="preserve">: </w:t>
      </w:r>
      <w:r>
        <w:rPr/>
        <w:t>4</w:t>
      </w:r>
      <w:r>
        <w:rPr>
          <w:rtl w:val="true"/>
        </w:rPr>
        <w:t>]</w:t>
      </w:r>
      <w:bookmarkEnd w:id="2859"/>
    </w:p>
    <w:p>
      <w:pPr>
        <w:pStyle w:val="BookText"/>
        <w:rPr/>
      </w:pPr>
      <w:r>
        <w:rPr>
          <w:rFonts w:eastAsia="Times New Roman" w:cs="Times New Roman" w:ascii="Times New Roman" w:hAnsi="Times New Roman"/>
          <w:color w:val="111111"/>
          <w:sz w:val="28"/>
          <w:szCs w:val="28"/>
          <w:lang w:val="en-US" w:bidi="en-US"/>
        </w:rPr>
        <w:t>29762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عِیسَی الْقُمِّیِّ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أَرْمِی فَیَغِیبُ عَنِّی فَأَجِدُ سَهْمِی فِیهِ فَقَالَ کُلْ مَا لَمْ یَأْکُلْ مِنْهُ فَإِنْ کَانَ </w:t>
      </w:r>
      <w:r>
        <w:rPr>
          <w:rStyle w:val="FootnoteAnchor"/>
          <w:rtl w:val="true"/>
        </w:rPr>
        <w:footnoteReference w:id="2201"/>
      </w:r>
      <w:r>
        <w:rPr>
          <w:rFonts w:ascii="Amiri" w:hAnsi="Amiri" w:eastAsia="Amiri" w:cs="Amiri"/>
          <w:color w:val="111111"/>
          <w:sz w:val="28"/>
          <w:sz w:val="28"/>
          <w:szCs w:val="28"/>
          <w:rtl w:val="true"/>
          <w:lang w:bidi="ar-SA"/>
        </w:rPr>
        <w:t>أَکَلَ مِنْهُ فَلَا تَأْکُلْ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وَ فَضَالَةَ عَنْ أَبَانٍ </w:t>
      </w:r>
      <w:r>
        <w:rPr>
          <w:rStyle w:val="FootnoteAnchor"/>
          <w:rtl w:val="true"/>
        </w:rPr>
        <w:footnoteReference w:id="2202"/>
      </w:r>
      <w:bookmarkStart w:id="2860" w:name="pg18705_173944"/>
    </w:p>
    <w:p>
      <w:pPr>
        <w:pStyle w:val="BookText"/>
        <w:rPr/>
      </w:pPr>
      <w:bookmarkEnd w:id="2860"/>
      <w:r>
        <w:rPr>
          <w:rFonts w:ascii="Amiri" w:hAnsi="Amiri" w:eastAsia="Amiri" w:cs="Amiri"/>
          <w:color w:val="111111"/>
          <w:sz w:val="28"/>
          <w:sz w:val="28"/>
          <w:szCs w:val="28"/>
          <w:rtl w:val="true"/>
          <w:lang w:bidi="ar-SA"/>
        </w:rPr>
        <w:t xml:space="preserve">وَ رَوَاهُ الصَّدُوقُ بِإِسْنَادِهِ عَنْ أَبَانِ بْنِ عُثْمَانَ مِثْلَهُ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قمی در حدیثی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را با تیر می‌زنم و سپس شکار از دید من غایب می‌شود، ولی تیرم را در بدن شکار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تا زمانی که چیزی از آن شکار خورده نشده باشد؛ اما اگر از شکار خورده شده باشد، از آن نخور</w:t>
      </w:r>
      <w:r>
        <w:rPr>
          <w:rFonts w:eastAsia="IRNazanin" w:cs="IRNazanin"/>
          <w:color w:val="111111"/>
          <w:sz w:val="28"/>
          <w:szCs w:val="28"/>
          <w:rtl w:val="true"/>
          <w:lang w:bidi="fa-IR"/>
        </w:rPr>
        <w:t>.»</w:t>
      </w:r>
    </w:p>
    <w:p>
      <w:pPr>
        <w:pStyle w:val="Heading5"/>
        <w:numPr>
          <w:ilvl w:val="4"/>
          <w:numId w:val="1"/>
        </w:numPr>
        <w:rPr/>
      </w:pPr>
      <w:bookmarkStart w:id="2861" w:name="__RefHeading___Toc12664775_1280447820"/>
      <w:bookmarkStart w:id="2862" w:name="_Toc1259"/>
      <w:bookmarkEnd w:id="2861"/>
      <w:r>
        <w:rPr>
          <w:rtl w:val="true"/>
        </w:rPr>
        <w:t>[</w:t>
      </w:r>
      <w:r>
        <w:rPr>
          <w:rtl w:val="true"/>
        </w:rPr>
        <w:t>رقم الحدیث الکلی</w:t>
      </w:r>
      <w:r>
        <w:rPr>
          <w:rtl w:val="true"/>
        </w:rPr>
        <w:t xml:space="preserve">: </w:t>
      </w:r>
      <w:r>
        <w:rPr/>
        <w:t>29763</w:t>
      </w:r>
      <w:r>
        <w:rPr>
          <w:rtl w:val="true"/>
        </w:rPr>
        <w:t xml:space="preserve"> - </w:t>
      </w:r>
      <w:r>
        <w:rPr>
          <w:rtl w:val="true"/>
        </w:rPr>
        <w:t>رقم الحدیث الباب</w:t>
      </w:r>
      <w:r>
        <w:rPr>
          <w:rtl w:val="true"/>
        </w:rPr>
        <w:t xml:space="preserve">: </w:t>
      </w:r>
      <w:r>
        <w:rPr/>
        <w:t>5</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29763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وَ عَنْ أَبِی عَلِیٍّ الْأَشْعَرِیِّ عَنْ مُحَمَّدِ بْنِ عَبْدِ الْجَبَّارِ عَنْ صَفْوَانَ عَنْ مُوسَی بْنِ بَکْرٍ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رَمَیْتَ فَوَجَدْتَهُ وَ لَیْسَ بِهِ أَثَرٌ غَیْرُ السَّهْمِ وَ تَرَی أَنَّهُ لَمْ یَقْتُلْهُ غَیْرُ سَهْمِکَ فَکُلْ یَغِیبُ </w:t>
      </w:r>
      <w:r>
        <w:rPr>
          <w:rStyle w:val="FootnoteAnchor"/>
          <w:rtl w:val="true"/>
        </w:rPr>
        <w:footnoteReference w:id="2205"/>
      </w:r>
      <w:r>
        <w:rPr>
          <w:rFonts w:ascii="Amiri" w:hAnsi="Amiri" w:eastAsia="Amiri" w:cs="Amiri"/>
          <w:color w:val="111111"/>
          <w:sz w:val="28"/>
          <w:sz w:val="28"/>
          <w:szCs w:val="28"/>
          <w:rtl w:val="true"/>
          <w:lang w:bidi="ar-SA"/>
        </w:rPr>
        <w:t>عَنْکَ أَوْ لَمْ یَغِبْ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مُوسَی بْنِ بَکْرٍ مِثْلَهُ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شکار تیر زدی و آن را یافتی، و نشانه‌ای جز اثر تیر بر آن نبود و مطمئن هستی که هیچ‌چیز دیگری جز تیر تو آن را نکشته است، از آن بخور، چه شکار از دید تو غایب شده باشد یا نشده باشد</w:t>
      </w:r>
      <w:r>
        <w:rPr>
          <w:rFonts w:eastAsia="IRNazanin" w:cs="IRNazanin"/>
          <w:color w:val="111111"/>
          <w:sz w:val="28"/>
          <w:szCs w:val="28"/>
          <w:rtl w:val="true"/>
          <w:lang w:bidi="fa-IR"/>
        </w:rPr>
        <w:t>.»</w:t>
      </w:r>
    </w:p>
    <w:p>
      <w:pPr>
        <w:pStyle w:val="Heading5"/>
        <w:numPr>
          <w:ilvl w:val="4"/>
          <w:numId w:val="1"/>
        </w:numPr>
        <w:rPr/>
      </w:pPr>
      <w:bookmarkStart w:id="2863" w:name="__RefHeading___Toc12664777_1280447820"/>
      <w:bookmarkStart w:id="2864" w:name="_Toc1260"/>
      <w:bookmarkEnd w:id="2863"/>
      <w:r>
        <w:rPr>
          <w:rtl w:val="true"/>
        </w:rPr>
        <w:t>[</w:t>
      </w:r>
      <w:r>
        <w:rPr>
          <w:rtl w:val="true"/>
        </w:rPr>
        <w:t>رقم الحدیث الکلی</w:t>
      </w:r>
      <w:r>
        <w:rPr>
          <w:rtl w:val="true"/>
        </w:rPr>
        <w:t xml:space="preserve">: </w:t>
      </w:r>
      <w:r>
        <w:rPr/>
        <w:t>29764</w:t>
      </w:r>
      <w:r>
        <w:rPr>
          <w:rtl w:val="true"/>
        </w:rPr>
        <w:t xml:space="preserve"> - </w:t>
      </w:r>
      <w:r>
        <w:rPr>
          <w:rtl w:val="true"/>
        </w:rPr>
        <w:t>رقم الحدیث الباب</w:t>
      </w:r>
      <w:r>
        <w:rPr>
          <w:rtl w:val="true"/>
        </w:rPr>
        <w:t xml:space="preserve">: </w:t>
      </w:r>
      <w:r>
        <w:rPr/>
        <w:t>6</w:t>
      </w:r>
      <w:r>
        <w:rPr>
          <w:rtl w:val="true"/>
        </w:rPr>
        <w:t>]</w:t>
      </w:r>
      <w:bookmarkEnd w:id="2864"/>
    </w:p>
    <w:p>
      <w:pPr>
        <w:pStyle w:val="BookText"/>
        <w:rPr/>
      </w:pPr>
      <w:r>
        <w:rPr>
          <w:rFonts w:eastAsia="Times New Roman" w:cs="Times New Roman" w:ascii="Times New Roman" w:hAnsi="Times New Roman"/>
          <w:color w:val="111111"/>
          <w:sz w:val="28"/>
          <w:szCs w:val="28"/>
          <w:lang w:val="en-US" w:bidi="en-US"/>
        </w:rPr>
        <w:t>29764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یَقُولُ إِذَا رَمَیْتَ صَیْداً فَتَغَیَّبَ عَنْکَ فَوَجَدْتَ سَهْمَکَ فِیهِ فِی مَوْضِعِ مَقْتَلٍ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الْعِلْمِ بِمَوْتِهِ بِالرَّمْیَةِ لِمَا مَرَّ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علوان از جعفر از پدرش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شکاری را با تیر زدی و شکار از دید تو غایب شد، سپس تیرت را در بدن شکار در موضع کشنده یافت، از آن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مبتنی بر یقین به کشته‌شدن شکار با همان تیر است، مطابق آنچه پیشتر بیان شد</w:t>
      </w:r>
      <w:r>
        <w:rPr>
          <w:rFonts w:eastAsia="IRNazanin" w:cs="IRNazanin"/>
          <w:color w:val="111111"/>
          <w:sz w:val="28"/>
          <w:szCs w:val="28"/>
          <w:rtl w:val="true"/>
          <w:lang w:bidi="fa-IR"/>
        </w:rPr>
        <w:t>.</w:t>
      </w:r>
    </w:p>
    <w:p>
      <w:pPr>
        <w:pStyle w:val="Heading5"/>
        <w:numPr>
          <w:ilvl w:val="4"/>
          <w:numId w:val="1"/>
        </w:numPr>
        <w:rPr/>
      </w:pPr>
      <w:bookmarkStart w:id="2865" w:name="__RefHeading___Toc12664779_1280447820"/>
      <w:bookmarkStart w:id="2866" w:name="_Toc1261"/>
      <w:bookmarkEnd w:id="2865"/>
      <w:r>
        <w:rPr>
          <w:rtl w:val="true"/>
        </w:rPr>
        <w:t>[</w:t>
      </w:r>
      <w:r>
        <w:rPr>
          <w:rtl w:val="true"/>
        </w:rPr>
        <w:t>رقم الحدیث الکلی</w:t>
      </w:r>
      <w:r>
        <w:rPr>
          <w:rtl w:val="true"/>
        </w:rPr>
        <w:t xml:space="preserve">: </w:t>
      </w:r>
      <w:r>
        <w:rPr/>
        <w:t>29765</w:t>
      </w:r>
      <w:r>
        <w:rPr>
          <w:rtl w:val="true"/>
        </w:rPr>
        <w:t xml:space="preserve"> - </w:t>
      </w:r>
      <w:r>
        <w:rPr>
          <w:rtl w:val="true"/>
        </w:rPr>
        <w:t>رقم الحدیث الباب</w:t>
      </w:r>
      <w:r>
        <w:rPr>
          <w:rtl w:val="true"/>
        </w:rPr>
        <w:t xml:space="preserve">: </w:t>
      </w:r>
      <w:r>
        <w:rPr/>
        <w:t>7</w:t>
      </w:r>
      <w:r>
        <w:rPr>
          <w:rtl w:val="true"/>
        </w:rPr>
        <w:t>]</w:t>
      </w:r>
      <w:bookmarkEnd w:id="286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 xml:space="preserve">وَ عَنْ عَبْدِ اللَّهِ بْنِ الْحَسَنِ عَنْ </w:t>
      </w:r>
      <w:r>
        <w:rPr>
          <w:rStyle w:val="FootnoteAnchor"/>
          <w:rtl w:val="true"/>
        </w:rPr>
        <w:footnoteReference w:id="2211"/>
      </w:r>
      <w:r>
        <w:rPr>
          <w:rFonts w:ascii="Amiri" w:hAnsi="Amiri" w:eastAsia="Amiri" w:cs="Amiri"/>
          <w:color w:val="111111"/>
          <w:sz w:val="28"/>
          <w:sz w:val="28"/>
          <w:szCs w:val="28"/>
          <w:rtl w:val="true"/>
          <w:lang w:bidi="ar-SA"/>
        </w:rPr>
        <w:t>عَلِیِّ بْنِ جَعْفَرٍ عَنْ</w:t>
      </w:r>
      <w:bookmarkStart w:id="2867" w:name="pg18705_173945"/>
    </w:p>
    <w:p>
      <w:pPr>
        <w:pStyle w:val="BookText"/>
        <w:rPr/>
      </w:pPr>
      <w:bookmarkEnd w:id="2867"/>
      <w:r>
        <w:rPr>
          <w:rFonts w:ascii="Amiri" w:hAnsi="Amiri" w:eastAsia="Amiri" w:cs="Amiri"/>
          <w:color w:val="111111"/>
          <w:sz w:val="28"/>
          <w:sz w:val="28"/>
          <w:szCs w:val="28"/>
          <w:rtl w:val="true"/>
          <w:lang w:bidi="ar-SA"/>
        </w:rPr>
        <w:t>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ظَبْیٍ أَوْ حِمَارِ وَحْشٍ أَوْ طَیْرٍ رَمَاهُ </w:t>
      </w:r>
      <w:r>
        <w:rPr>
          <w:rStyle w:val="FootnoteAnchor"/>
          <w:rtl w:val="true"/>
        </w:rPr>
        <w:footnoteReference w:id="2212"/>
      </w:r>
      <w:r>
        <w:rPr>
          <w:rFonts w:ascii="Amiri" w:hAnsi="Amiri" w:eastAsia="Amiri" w:cs="Amiri"/>
          <w:color w:val="111111"/>
          <w:sz w:val="28"/>
          <w:sz w:val="28"/>
          <w:szCs w:val="28"/>
          <w:rtl w:val="true"/>
          <w:lang w:bidi="ar-SA"/>
        </w:rPr>
        <w:t xml:space="preserve">رَجُلٌ ثُمَّ رَمَاهُ </w:t>
      </w:r>
      <w:r>
        <w:rPr>
          <w:rStyle w:val="FootnoteAnchor"/>
          <w:rtl w:val="true"/>
        </w:rPr>
        <w:footnoteReference w:id="2213"/>
      </w:r>
      <w:r>
        <w:rPr>
          <w:rFonts w:ascii="Amiri" w:hAnsi="Amiri" w:eastAsia="Amiri" w:cs="Amiri"/>
          <w:color w:val="111111"/>
          <w:sz w:val="28"/>
          <w:sz w:val="28"/>
          <w:szCs w:val="28"/>
          <w:rtl w:val="true"/>
          <w:lang w:bidi="ar-SA"/>
        </w:rPr>
        <w:t>غَیْرُهُ بَعْدَ مَا صَرَعَهُ غَیْرُهُ فَقَالَ کُلْهُ مَا لَمْ یَتَغَیَّبْ إِذَا سَمَّی وَ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برادرش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درباره آهو یا الاغ وحشی یا پرنده‌ای که مردی به آن تیر انداخته، سپس فرد دیگری بعد از اینکه شکار زمین‌گیر شده است، آن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تا زمانی که از دید پنهان نشده باشد و نام خداوند ذکر شده باشد و تیر زده شده باشد</w:t>
      </w:r>
      <w:r>
        <w:rPr>
          <w:rFonts w:eastAsia="IRNazanin" w:cs="IRNazanin"/>
          <w:color w:val="111111"/>
          <w:sz w:val="28"/>
          <w:szCs w:val="28"/>
          <w:rtl w:val="true"/>
          <w:lang w:bidi="fa-IR"/>
        </w:rPr>
        <w:t>.»</w:t>
      </w:r>
    </w:p>
    <w:p>
      <w:pPr>
        <w:pStyle w:val="Heading4"/>
        <w:numPr>
          <w:ilvl w:val="3"/>
          <w:numId w:val="1"/>
        </w:numPr>
        <w:rPr/>
      </w:pPr>
      <w:bookmarkStart w:id="2868" w:name="__RefHeading___Toc12664781_1280447820"/>
      <w:bookmarkStart w:id="2869" w:name="_Toc1262"/>
      <w:bookmarkEnd w:id="2868"/>
      <w:r>
        <w:rPr/>
        <w:t>19</w:t>
      </w:r>
      <w:r>
        <w:rPr>
          <w:rtl w:val="true"/>
        </w:rPr>
        <w:t xml:space="preserve">- </w:t>
      </w:r>
      <w:r>
        <w:rPr>
          <w:rtl w:val="true"/>
        </w:rPr>
        <w:t>بَابُ أَنَّ مَنْ وَجَدَ صَیْداً مَیِّتاً وَ فِیهِ سَهْمٌ وَ لَا یَدْرِی مَنْ قَتَلَهُ لَمْ یَحِلَّ لَهُ أَکْلُهُ‌</w:t>
      </w:r>
      <w:bookmarkEnd w:id="2869"/>
    </w:p>
    <w:p>
      <w:pPr>
        <w:pStyle w:val="Heading5"/>
        <w:numPr>
          <w:ilvl w:val="4"/>
          <w:numId w:val="1"/>
        </w:numPr>
        <w:rPr/>
      </w:pPr>
      <w:bookmarkStart w:id="2870" w:name="__RefHeading___Toc12664783_1280447820"/>
      <w:bookmarkStart w:id="2871" w:name="_Toc1263"/>
      <w:bookmarkEnd w:id="2870"/>
      <w:r>
        <w:rPr>
          <w:rtl w:val="true"/>
        </w:rPr>
        <w:t>اشارة</w:t>
      </w:r>
      <w:bookmarkEnd w:id="2871"/>
    </w:p>
    <w:p>
      <w:pPr>
        <w:pStyle w:val="BookText"/>
        <w:rPr/>
      </w:pPr>
      <w:r>
        <w:rPr>
          <w:rStyle w:val="FootnoteAnchor"/>
        </w:rPr>
        <w:footnoteReference w:id="221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صَیْداً مَیِّتاً وَ فِیهِ سَهْمٌ وَ لَا یَدْرِی مَنْ قَتَلَهُ لَمْ یَحِلَّ لَهُ أَکْلُهُ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کسی شکاری مرده بیابد که در آن تیری باشد، ولی نداند چه کسی آن را کشته است، خوردن آن برای او حلال نیست</w:t>
      </w:r>
      <w:r>
        <w:rPr>
          <w:rFonts w:eastAsia="IRNazanin" w:cs="IRNazanin"/>
          <w:color w:val="111111"/>
          <w:sz w:val="28"/>
          <w:szCs w:val="28"/>
          <w:rtl w:val="true"/>
          <w:lang w:bidi="fa-IR"/>
        </w:rPr>
        <w:t>.</w:t>
      </w:r>
    </w:p>
    <w:p>
      <w:pPr>
        <w:pStyle w:val="Heading5"/>
        <w:numPr>
          <w:ilvl w:val="4"/>
          <w:numId w:val="1"/>
        </w:numPr>
        <w:rPr/>
      </w:pPr>
      <w:bookmarkStart w:id="2872" w:name="__RefHeading___Toc12664785_1280447820"/>
      <w:bookmarkStart w:id="2873" w:name="_Toc1264"/>
      <w:bookmarkEnd w:id="2872"/>
      <w:r>
        <w:rPr>
          <w:rtl w:val="true"/>
        </w:rPr>
        <w:t>[</w:t>
      </w:r>
      <w:r>
        <w:rPr>
          <w:rtl w:val="true"/>
        </w:rPr>
        <w:t>رقم الحدیث الکلی</w:t>
      </w:r>
      <w:r>
        <w:rPr>
          <w:rtl w:val="true"/>
        </w:rPr>
        <w:t xml:space="preserve">: </w:t>
      </w:r>
      <w:r>
        <w:rPr/>
        <w:t>29766</w:t>
      </w:r>
      <w:r>
        <w:rPr>
          <w:rtl w:val="true"/>
        </w:rPr>
        <w:t xml:space="preserve"> - </w:t>
      </w:r>
      <w:r>
        <w:rPr>
          <w:rtl w:val="true"/>
        </w:rPr>
        <w:t>رقم الحدیث الباب</w:t>
      </w:r>
      <w:r>
        <w:rPr>
          <w:rtl w:val="true"/>
        </w:rPr>
        <w:t xml:space="preserve">: </w:t>
      </w:r>
      <w:r>
        <w:rPr/>
        <w:t>1</w:t>
      </w:r>
      <w:r>
        <w:rPr>
          <w:rtl w:val="true"/>
        </w:rPr>
        <w:t>]</w:t>
      </w:r>
      <w:bookmarkEnd w:id="2873"/>
    </w:p>
    <w:p>
      <w:pPr>
        <w:pStyle w:val="BookText"/>
        <w:rPr/>
      </w:pPr>
      <w:r>
        <w:rPr>
          <w:rFonts w:eastAsia="Times New Roman" w:cs="Times New Roman" w:ascii="Times New Roman" w:hAnsi="Times New Roman"/>
          <w:color w:val="111111"/>
          <w:sz w:val="28"/>
          <w:szCs w:val="28"/>
          <w:lang w:val="en-US" w:bidi="en-US"/>
        </w:rPr>
        <w:t>29766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مُحَمَّدُ بْنُ یَعْقُوبَ عَنْ مُحَمَّدِ بْنِ یَحْیَی عَنْ أَحْمَدَ بْنِ مُحَمَّدٍ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صَیْدٍ وُجِدَ فِیهِ سَهْمٌ وَ هُوَ مَیِّتٌ لَا یُدْرَی مَنْ قَتَلَهُ قَالَ لَا 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إِلَی قَضَایَا أَمِیرِ الْمُؤْمِنِینَ ع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تَطْعَمُوهُ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قیس از امام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درباره شکاری که مرده یافت شده و در آن تیری وجود دارد ولی مشخص نیست چه کسی آن را کشته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bookmarkStart w:id="2874" w:name="pg18705_173946"/>
    </w:p>
    <w:p>
      <w:pPr>
        <w:pStyle w:val="Heading4"/>
        <w:numPr>
          <w:ilvl w:val="3"/>
          <w:numId w:val="1"/>
        </w:numPr>
        <w:rPr/>
      </w:pPr>
      <w:bookmarkStart w:id="2875" w:name="__RefHeading___Toc12664787_1280447820"/>
      <w:bookmarkStart w:id="2876" w:name="_Toc1265"/>
      <w:bookmarkEnd w:id="2874"/>
      <w:bookmarkEnd w:id="2875"/>
      <w:r>
        <w:rPr/>
        <w:t>20</w:t>
      </w:r>
      <w:r>
        <w:rPr>
          <w:rtl w:val="true"/>
        </w:rPr>
        <w:t xml:space="preserve">- </w:t>
      </w:r>
      <w:r>
        <w:rPr>
          <w:rtl w:val="true"/>
        </w:rPr>
        <w:t>بَابُ أَنَّ مَنْ ضَرَبَ صَیْداً فَخَرَقَهُ السَّهْمُ وَ خَرَجَ مِنَ الْجَانِبِ الْآخَرِ حَلَّ أَکْلُهُ وَ لَمْ یَحْرُمْ‌</w:t>
      </w:r>
      <w:bookmarkEnd w:id="2876"/>
    </w:p>
    <w:p>
      <w:pPr>
        <w:pStyle w:val="Heading5"/>
        <w:numPr>
          <w:ilvl w:val="4"/>
          <w:numId w:val="1"/>
        </w:numPr>
        <w:rPr/>
      </w:pPr>
      <w:bookmarkStart w:id="2877" w:name="__RefHeading___Toc12664789_1280447820"/>
      <w:bookmarkStart w:id="2878" w:name="_Toc1266"/>
      <w:bookmarkEnd w:id="2877"/>
      <w:r>
        <w:rPr>
          <w:rtl w:val="true"/>
        </w:rPr>
        <w:t>اشارة</w:t>
      </w:r>
      <w:bookmarkEnd w:id="2878"/>
    </w:p>
    <w:p>
      <w:pPr>
        <w:pStyle w:val="BookText"/>
        <w:rPr/>
      </w:pPr>
      <w:r>
        <w:rPr>
          <w:rStyle w:val="FootnoteAnchor"/>
        </w:rPr>
        <w:footnoteReference w:id="222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صَیْداً فَخَرَقَهُ السَّهْمُ وَ خَرَجَ مِنَ الْجَانِبِ الْآخَرِ حَلَّ أَکْلُهُ وَ لَمْ یَحْرُمْ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کسی شکاری را با تیر بزند و تیر بدن شکار را سوراخ کرده و از سمت دیگر خارج شود، خوردن آن حلال است و ممنوع نیست</w:t>
      </w:r>
      <w:r>
        <w:rPr>
          <w:rFonts w:eastAsia="IRNazanin" w:cs="IRNazanin"/>
          <w:color w:val="111111"/>
          <w:sz w:val="28"/>
          <w:szCs w:val="28"/>
          <w:rtl w:val="true"/>
          <w:lang w:bidi="fa-IR"/>
        </w:rPr>
        <w:t>.</w:t>
      </w:r>
    </w:p>
    <w:p>
      <w:pPr>
        <w:pStyle w:val="Heading5"/>
        <w:numPr>
          <w:ilvl w:val="4"/>
          <w:numId w:val="1"/>
        </w:numPr>
        <w:rPr/>
      </w:pPr>
      <w:bookmarkStart w:id="2879" w:name="__RefHeading___Toc12664791_1280447820"/>
      <w:bookmarkStart w:id="2880" w:name="_Toc1267"/>
      <w:bookmarkEnd w:id="2879"/>
      <w:r>
        <w:rPr>
          <w:rtl w:val="true"/>
        </w:rPr>
        <w:t>[</w:t>
      </w:r>
      <w:r>
        <w:rPr>
          <w:rtl w:val="true"/>
        </w:rPr>
        <w:t>رقم الحدیث الکلی</w:t>
      </w:r>
      <w:r>
        <w:rPr>
          <w:rtl w:val="true"/>
        </w:rPr>
        <w:t xml:space="preserve">: </w:t>
      </w:r>
      <w:r>
        <w:rPr/>
        <w:t>29767</w:t>
      </w:r>
      <w:r>
        <w:rPr>
          <w:rtl w:val="true"/>
        </w:rPr>
        <w:t xml:space="preserve"> - </w:t>
      </w:r>
      <w:r>
        <w:rPr>
          <w:rtl w:val="true"/>
        </w:rPr>
        <w:t>رقم الحدیث الباب</w:t>
      </w:r>
      <w:r>
        <w:rPr>
          <w:rtl w:val="true"/>
        </w:rPr>
        <w:t xml:space="preserve">: </w:t>
      </w:r>
      <w:r>
        <w:rPr/>
        <w:t>1</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29767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هِشَامِ بْنِ سَالِمٍ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یَرْمِی الصَّیْدَ وَ هُوَ عَلَی الْجَبَلِ فَیَخْرِقُهُ السَّهْمُ حَتَّی یَخْرُجَ مِنَ الْجَانِبِ الْآخَرِ قَالَ کُلْهُ قَالَ فَإِنْ وَقَعَ فِی مَاءٍ أَوْ تَدَهْدَهَ مِنْ جَبَلٍ فَمَاتَ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بن مهران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پرسیدم درباره مردی که به شکار تیر می‌زند، در حالی که شکار بر روی کوه است، و تیر بدن شکار را سوراخ کرده و از سمت دیگر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در آب بیفتد یا از کوه سقوط کند و بمیرد، آیا می‌توان از آن خورد؟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نخور</w:t>
      </w:r>
      <w:r>
        <w:rPr>
          <w:rFonts w:eastAsia="IRNazanin" w:cs="IRNazanin"/>
          <w:color w:val="111111"/>
          <w:sz w:val="28"/>
          <w:szCs w:val="28"/>
          <w:rtl w:val="true"/>
          <w:lang w:bidi="fa-IR"/>
        </w:rPr>
        <w:t>.»</w:t>
      </w:r>
    </w:p>
    <w:p>
      <w:pPr>
        <w:pStyle w:val="Heading5"/>
        <w:numPr>
          <w:ilvl w:val="4"/>
          <w:numId w:val="1"/>
        </w:numPr>
        <w:rPr/>
      </w:pPr>
      <w:bookmarkStart w:id="2881" w:name="__RefHeading___Toc12664793_1280447820"/>
      <w:bookmarkStart w:id="2882" w:name="_Toc1268"/>
      <w:bookmarkEnd w:id="2881"/>
      <w:r>
        <w:rPr>
          <w:rtl w:val="true"/>
        </w:rPr>
        <w:t>[</w:t>
      </w:r>
      <w:r>
        <w:rPr>
          <w:rtl w:val="true"/>
        </w:rPr>
        <w:t>رقم الحدیث الکلی</w:t>
      </w:r>
      <w:r>
        <w:rPr>
          <w:rtl w:val="true"/>
        </w:rPr>
        <w:t xml:space="preserve">: </w:t>
      </w:r>
      <w:r>
        <w:rPr/>
        <w:t>29768</w:t>
      </w:r>
      <w:r>
        <w:rPr>
          <w:rtl w:val="true"/>
        </w:rPr>
        <w:t xml:space="preserve"> - </w:t>
      </w:r>
      <w:r>
        <w:rPr>
          <w:rtl w:val="true"/>
        </w:rPr>
        <w:t>رقم الحدیث الباب</w:t>
      </w:r>
      <w:r>
        <w:rPr>
          <w:rtl w:val="true"/>
        </w:rPr>
        <w:t xml:space="preserve">: </w:t>
      </w:r>
      <w:r>
        <w:rPr/>
        <w:t>2</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29768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عَنْ أَبِی عَبْدِ اللَّهِ ع أَنَّهُ سُئِلَ عَنْ رَجُلٍ رَمَی صَیْداً وَ هُوَ عَلَی جَبَلٍ أَوْ عَلَی حَائِطٍ فَیَخْرِقُ فِیهِ السَّهْمُ فَیَمُوتُ فَقَالَ کُلْ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مِثْلَهُ </w:t>
      </w:r>
      <w:r>
        <w:rPr>
          <w:rStyle w:val="FootnoteAnchor"/>
          <w:rtl w:val="true"/>
        </w:rPr>
        <w:footnoteReference w:id="2225"/>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2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bookmarkStart w:id="2883" w:name="pg18705_173947"/>
    </w:p>
    <w:p>
      <w:pPr>
        <w:pStyle w:val="BookText"/>
        <w:rPr/>
      </w:pPr>
      <w:bookmarkEnd w:id="28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پرسیده شد درباره مردی که به شکاری تیر زد، در حالی که شکار بر روی کوه یا دیوار بود، و تیر بدن شکار را سوراخ کرد و شکار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w:t>
      </w:r>
    </w:p>
    <w:p>
      <w:pPr>
        <w:pStyle w:val="Heading4"/>
        <w:numPr>
          <w:ilvl w:val="3"/>
          <w:numId w:val="1"/>
        </w:numPr>
        <w:rPr/>
      </w:pPr>
      <w:bookmarkStart w:id="2884" w:name="__RefHeading___Toc12664795_1280447820"/>
      <w:bookmarkStart w:id="2885" w:name="_Toc1269"/>
      <w:bookmarkEnd w:id="2884"/>
      <w:r>
        <w:rPr/>
        <w:t>21</w:t>
      </w:r>
      <w:r>
        <w:rPr>
          <w:rtl w:val="true"/>
        </w:rPr>
        <w:t xml:space="preserve">- </w:t>
      </w:r>
      <w:r>
        <w:rPr>
          <w:rtl w:val="true"/>
        </w:rPr>
        <w:t>بَابُ کَرَاهَةِ رَمْیِ الصَّیْدِ بِمَا هُوَ أَکْبَرُ مِنْهُ‌</w:t>
      </w:r>
      <w:bookmarkEnd w:id="2885"/>
    </w:p>
    <w:p>
      <w:pPr>
        <w:pStyle w:val="Heading5"/>
        <w:numPr>
          <w:ilvl w:val="4"/>
          <w:numId w:val="1"/>
        </w:numPr>
        <w:rPr/>
      </w:pPr>
      <w:bookmarkStart w:id="2886" w:name="__RefHeading___Toc12664797_1280447820"/>
      <w:bookmarkStart w:id="2887" w:name="_Toc1270"/>
      <w:bookmarkEnd w:id="2886"/>
      <w:r>
        <w:rPr>
          <w:rtl w:val="true"/>
        </w:rPr>
        <w:t>اشارة</w:t>
      </w:r>
      <w:bookmarkEnd w:id="2887"/>
    </w:p>
    <w:p>
      <w:pPr>
        <w:pStyle w:val="BookText"/>
        <w:rPr/>
      </w:pPr>
      <w:r>
        <w:rPr>
          <w:rStyle w:val="FootnoteAnchor"/>
        </w:rPr>
        <w:footnoteReference w:id="222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رَمْیِ الصَّیْدِ بِمَا هُوَ أَکْبَرُ 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کراهت تیراندازی به شکار با چیزی که بزرگ‌تر از خود شکار باشد، است</w:t>
      </w:r>
      <w:r>
        <w:rPr>
          <w:rFonts w:eastAsia="IRNazanin" w:cs="IRNazanin"/>
          <w:color w:val="111111"/>
          <w:sz w:val="28"/>
          <w:szCs w:val="28"/>
          <w:rtl w:val="true"/>
          <w:lang w:bidi="fa-IR"/>
        </w:rPr>
        <w:t>.</w:t>
      </w:r>
    </w:p>
    <w:p>
      <w:pPr>
        <w:pStyle w:val="Heading5"/>
        <w:numPr>
          <w:ilvl w:val="4"/>
          <w:numId w:val="1"/>
        </w:numPr>
        <w:rPr/>
      </w:pPr>
      <w:bookmarkStart w:id="2888" w:name="__RefHeading___Toc12664799_1280447820"/>
      <w:bookmarkStart w:id="2889" w:name="_Toc1271"/>
      <w:bookmarkEnd w:id="2888"/>
      <w:r>
        <w:rPr>
          <w:rtl w:val="true"/>
        </w:rPr>
        <w:t>[</w:t>
      </w:r>
      <w:r>
        <w:rPr>
          <w:rtl w:val="true"/>
        </w:rPr>
        <w:t>رقم الحدیث الکلی</w:t>
      </w:r>
      <w:r>
        <w:rPr>
          <w:rtl w:val="true"/>
        </w:rPr>
        <w:t xml:space="preserve">: </w:t>
      </w:r>
      <w:r>
        <w:rPr/>
        <w:t>29769</w:t>
      </w:r>
      <w:r>
        <w:rPr>
          <w:rtl w:val="true"/>
        </w:rPr>
        <w:t xml:space="preserve"> - </w:t>
      </w:r>
      <w:r>
        <w:rPr>
          <w:rtl w:val="true"/>
        </w:rPr>
        <w:t>رقم الحدیث الباب</w:t>
      </w:r>
      <w:r>
        <w:rPr>
          <w:rtl w:val="true"/>
        </w:rPr>
        <w:t xml:space="preserve">: </w:t>
      </w:r>
      <w:r>
        <w:rPr/>
        <w:t>1</w:t>
      </w:r>
      <w:r>
        <w:rPr>
          <w:rtl w:val="true"/>
        </w:rPr>
        <w:t>]</w:t>
      </w:r>
      <w:bookmarkEnd w:id="2889"/>
    </w:p>
    <w:p>
      <w:pPr>
        <w:pStyle w:val="BookText"/>
        <w:rPr/>
      </w:pPr>
      <w:r>
        <w:rPr>
          <w:rFonts w:eastAsia="Times New Roman" w:cs="Times New Roman" w:ascii="Times New Roman" w:hAnsi="Times New Roman"/>
          <w:color w:val="111111"/>
          <w:sz w:val="28"/>
          <w:szCs w:val="28"/>
          <w:lang w:val="en-US" w:bidi="en-US"/>
        </w:rPr>
        <w:t>29769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مُحَمَّدُ بْنُ یَعْقُوبَ عَنْ مُحَمَّدِ بْنِ یَحْیَی </w:t>
      </w:r>
      <w:r>
        <w:rPr>
          <w:rStyle w:val="FootnoteAnchor"/>
          <w:rtl w:val="true"/>
        </w:rPr>
        <w:footnoteReference w:id="2231"/>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یُرْمَی الصَّیْدُ بِشَیْ‌ءٍ هُوَ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با چیزی که بزرگ‌تر از آن است تیراندازی نکنید</w:t>
      </w:r>
      <w:r>
        <w:rPr>
          <w:rFonts w:eastAsia="IRNazanin" w:cs="IRNazanin"/>
          <w:color w:val="111111"/>
          <w:sz w:val="28"/>
          <w:szCs w:val="28"/>
          <w:rtl w:val="true"/>
          <w:lang w:bidi="fa-IR"/>
        </w:rPr>
        <w:t>.»</w:t>
      </w:r>
    </w:p>
    <w:p>
      <w:pPr>
        <w:pStyle w:val="Heading4"/>
        <w:numPr>
          <w:ilvl w:val="3"/>
          <w:numId w:val="1"/>
        </w:numPr>
        <w:rPr/>
      </w:pPr>
      <w:bookmarkStart w:id="2890" w:name="__RefHeading___Toc12664801_1280447820"/>
      <w:bookmarkStart w:id="2891" w:name="_Toc1272"/>
      <w:bookmarkEnd w:id="2890"/>
      <w:r>
        <w:rPr/>
        <w:t>22</w:t>
      </w:r>
      <w:r>
        <w:rPr>
          <w:rtl w:val="true"/>
        </w:rPr>
        <w:t xml:space="preserve">- </w:t>
      </w:r>
      <w:r>
        <w:rPr>
          <w:rtl w:val="true"/>
        </w:rPr>
        <w:t>بَابُ إِبَاحَةِ صَیْدِ الْمِعْرَاضِ إِذَا خَرَقَ وَ کَذَا السَّهْمُ إِذَا اعْتَرَضَ وَ کَرَاهَةِ الصَّیْدِ بِهِ إِذَا کَانَ لَهُ نَبْلٌ غَیْرُهُ‌</w:t>
      </w:r>
      <w:bookmarkEnd w:id="2891"/>
    </w:p>
    <w:p>
      <w:pPr>
        <w:pStyle w:val="Heading5"/>
        <w:numPr>
          <w:ilvl w:val="4"/>
          <w:numId w:val="1"/>
        </w:numPr>
        <w:rPr/>
      </w:pPr>
      <w:bookmarkStart w:id="2892" w:name="__RefHeading___Toc12664803_1280447820"/>
      <w:bookmarkStart w:id="2893" w:name="_Toc1273"/>
      <w:bookmarkEnd w:id="2892"/>
      <w:r>
        <w:rPr>
          <w:rtl w:val="true"/>
        </w:rPr>
        <w:t>اشارة</w:t>
      </w:r>
      <w:bookmarkEnd w:id="2893"/>
    </w:p>
    <w:p>
      <w:pPr>
        <w:pStyle w:val="BookText"/>
        <w:rPr/>
      </w:pPr>
      <w:r>
        <w:rPr>
          <w:rStyle w:val="FootnoteAnchor"/>
        </w:rPr>
        <w:footnoteReference w:id="223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صَیْدِ الْمِعْرَاضِ إِذَا خَرَقَ وَ کَذَا السَّهْمُ إِذَا اعْتَرَضَ وَ کَرَاهَةِ الصَّیْدِ بِهِ إِذَا کَانَ لَهُ نَبْلٌ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جواز شکار با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بدن شکار را سوراخ کند و همچنین جواز شکار با تیری که از پهلو وارد شود، اما این عمل در صورتی که تیر مناسب دیگری وجود داشته باشد، کراهت دارد</w:t>
      </w:r>
      <w:r>
        <w:rPr>
          <w:rFonts w:eastAsia="IRNazanin" w:cs="IRNazanin"/>
          <w:color w:val="111111"/>
          <w:sz w:val="28"/>
          <w:szCs w:val="28"/>
          <w:rtl w:val="true"/>
          <w:lang w:bidi="fa-IR"/>
        </w:rPr>
        <w:t>.</w:t>
      </w:r>
    </w:p>
    <w:p>
      <w:pPr>
        <w:pStyle w:val="Heading5"/>
        <w:numPr>
          <w:ilvl w:val="4"/>
          <w:numId w:val="1"/>
        </w:numPr>
        <w:rPr/>
      </w:pPr>
      <w:bookmarkStart w:id="2894" w:name="__RefHeading___Toc12664805_1280447820"/>
      <w:bookmarkStart w:id="2895" w:name="_Toc1274"/>
      <w:bookmarkEnd w:id="2894"/>
      <w:r>
        <w:rPr>
          <w:rtl w:val="true"/>
        </w:rPr>
        <w:t>[</w:t>
      </w:r>
      <w:r>
        <w:rPr>
          <w:rtl w:val="true"/>
        </w:rPr>
        <w:t>رقم الحدیث الکلی</w:t>
      </w:r>
      <w:r>
        <w:rPr>
          <w:rtl w:val="true"/>
        </w:rPr>
        <w:t xml:space="preserve">: </w:t>
      </w:r>
      <w:r>
        <w:rPr/>
        <w:t>29770</w:t>
      </w:r>
      <w:r>
        <w:rPr>
          <w:rtl w:val="true"/>
        </w:rPr>
        <w:t xml:space="preserve"> - </w:t>
      </w:r>
      <w:r>
        <w:rPr>
          <w:rtl w:val="true"/>
        </w:rPr>
        <w:t>رقم الحدیث الباب</w:t>
      </w:r>
      <w:r>
        <w:rPr>
          <w:rtl w:val="true"/>
        </w:rPr>
        <w:t xml:space="preserve">: </w:t>
      </w:r>
      <w:r>
        <w:rPr/>
        <w:t>1</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29770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رَمَیْتَ بِالْمِعْرَاضِ </w:t>
      </w:r>
      <w:r>
        <w:rPr>
          <w:rStyle w:val="FootnoteAnchor"/>
          <w:rtl w:val="true"/>
        </w:rPr>
        <w:footnoteReference w:id="2235"/>
      </w:r>
      <w:r>
        <w:rPr>
          <w:rFonts w:ascii="Amiri" w:hAnsi="Amiri" w:eastAsia="Amiri" w:cs="Amiri"/>
          <w:color w:val="111111"/>
          <w:sz w:val="28"/>
          <w:sz w:val="28"/>
          <w:szCs w:val="28"/>
          <w:rtl w:val="true"/>
          <w:lang w:bidi="ar-SA"/>
        </w:rPr>
        <w:t>فَخَرَقَ فَکُلْ وَ إِنْ لَمْ یَخْرِقْ وَ اعْتَرَضَ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عبیده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زدی و بدن شکار را سوراخ کرد، از آن بخور؛ اما اگر سوراخ نکرد و به‌صورت عرضی به شکار برخورد کرد، از آن نخور</w:t>
      </w:r>
      <w:r>
        <w:rPr>
          <w:rFonts w:eastAsia="IRNazanin" w:cs="IRNazanin"/>
          <w:color w:val="111111"/>
          <w:sz w:val="28"/>
          <w:szCs w:val="28"/>
          <w:rtl w:val="true"/>
          <w:lang w:bidi="fa-IR"/>
        </w:rPr>
        <w:t>.»</w:t>
      </w:r>
      <w:bookmarkStart w:id="2896" w:name="pg18705_173948"/>
    </w:p>
    <w:p>
      <w:pPr>
        <w:pStyle w:val="Heading5"/>
        <w:numPr>
          <w:ilvl w:val="4"/>
          <w:numId w:val="1"/>
        </w:numPr>
        <w:rPr/>
      </w:pPr>
      <w:bookmarkStart w:id="2897" w:name="__RefHeading___Toc12664807_1280447820"/>
      <w:bookmarkStart w:id="2898" w:name="_Toc1275"/>
      <w:bookmarkEnd w:id="2896"/>
      <w:bookmarkEnd w:id="2897"/>
      <w:r>
        <w:rPr>
          <w:rtl w:val="true"/>
        </w:rPr>
        <w:t>[</w:t>
      </w:r>
      <w:r>
        <w:rPr>
          <w:rtl w:val="true"/>
        </w:rPr>
        <w:t>رقم الحدیث الکلی</w:t>
      </w:r>
      <w:r>
        <w:rPr>
          <w:rtl w:val="true"/>
        </w:rPr>
        <w:t xml:space="preserve">: </w:t>
      </w:r>
      <w:r>
        <w:rPr/>
        <w:t>29771</w:t>
      </w:r>
      <w:r>
        <w:rPr>
          <w:rtl w:val="true"/>
        </w:rPr>
        <w:t xml:space="preserve"> - </w:t>
      </w:r>
      <w:r>
        <w:rPr>
          <w:rtl w:val="true"/>
        </w:rPr>
        <w:t>رقم الحدیث الباب</w:t>
      </w:r>
      <w:r>
        <w:rPr>
          <w:rtl w:val="true"/>
        </w:rPr>
        <w:t xml:space="preserve">: </w:t>
      </w:r>
      <w:r>
        <w:rPr/>
        <w:t>2</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29771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جَمِیعاً عَنْ صَفْوَانَ بْنِ یَحْیَی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الصَّیْدِ یَرْمِیهِ الرَّجُلُ بِسَهْمٍ فَیُصِیبُهُ مُعْتَرِضاً فَیَقْتُلُهُ وَ قَدْ کَانَ سَمَّی حِینَ رَمَی وَ لَمْ تُصِبْهُ الْحَدِیدَةُ قَالَ إِنْ کَانَ السَّهْمُ الَّذِی أَصَابَهُ هُوَ الَّذِی قَتَلَهُ فَإِذَا رَآهُ فَلْیَأْکُلْ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مِثْلَهُ </w:t>
      </w:r>
      <w:r>
        <w:rPr>
          <w:rStyle w:val="FootnoteAnchor"/>
          <w:rtl w:val="true"/>
        </w:rPr>
        <w:footnoteReference w:id="223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الْحُسَیْنِ بْنِ سَعِیدٍ عَنْ صَفْوَانَ بْنِ یَحْیَی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أَرَادَهُ فَلْیَأْکُلْهُ </w:t>
      </w:r>
      <w:r>
        <w:rPr>
          <w:rStyle w:val="FootnoteAnchor"/>
          <w:rtl w:val="true"/>
        </w:rPr>
        <w:footnoteReference w:id="22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پرسیدم درباره شکاری که مردی با تیر به آن زده و به‌صورت عرضی برخورد کرده و آن را کشته است، در حالی که نام خداوند را هنگام تیراندازی ذکر کرده، ولی آهن تیر به شکار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تیری که به شکار اصابت کرده و آن را کشته همان تیر او باشد، پس زمانی که شکار را یافت، از آن بخورد</w:t>
      </w:r>
      <w:r>
        <w:rPr>
          <w:rFonts w:eastAsia="IRNazanin" w:cs="IRNazanin"/>
          <w:color w:val="111111"/>
          <w:sz w:val="28"/>
          <w:szCs w:val="28"/>
          <w:rtl w:val="true"/>
          <w:lang w:bidi="fa-IR"/>
        </w:rPr>
        <w:t>.»</w:t>
      </w:r>
    </w:p>
    <w:p>
      <w:pPr>
        <w:pStyle w:val="Heading5"/>
        <w:numPr>
          <w:ilvl w:val="4"/>
          <w:numId w:val="1"/>
        </w:numPr>
        <w:rPr/>
      </w:pPr>
      <w:bookmarkStart w:id="2899" w:name="__RefHeading___Toc12664809_1280447820"/>
      <w:bookmarkStart w:id="2900" w:name="_Toc1276"/>
      <w:bookmarkEnd w:id="2899"/>
      <w:r>
        <w:rPr>
          <w:rtl w:val="true"/>
        </w:rPr>
        <w:t>[</w:t>
      </w:r>
      <w:r>
        <w:rPr>
          <w:rtl w:val="true"/>
        </w:rPr>
        <w:t>رقم الحدیث الکلی</w:t>
      </w:r>
      <w:r>
        <w:rPr>
          <w:rtl w:val="true"/>
        </w:rPr>
        <w:t xml:space="preserve">: </w:t>
      </w:r>
      <w:r>
        <w:rPr/>
        <w:t>29772</w:t>
      </w:r>
      <w:r>
        <w:rPr>
          <w:rtl w:val="true"/>
        </w:rPr>
        <w:t xml:space="preserve"> - </w:t>
      </w:r>
      <w:r>
        <w:rPr>
          <w:rtl w:val="true"/>
        </w:rPr>
        <w:t>رقم الحدیث الباب</w:t>
      </w:r>
      <w:r>
        <w:rPr>
          <w:rtl w:val="true"/>
        </w:rPr>
        <w:t xml:space="preserve">: </w:t>
      </w:r>
      <w:r>
        <w:rPr/>
        <w:t>3</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29772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0"/>
      </w:r>
      <w:r>
        <w:rPr>
          <w:rFonts w:ascii="Amiri" w:hAnsi="Amiri" w:eastAsia="Amiri" w:cs="Amiri"/>
          <w:color w:val="111111"/>
          <w:sz w:val="28"/>
          <w:sz w:val="28"/>
          <w:szCs w:val="28"/>
          <w:rtl w:val="true"/>
          <w:lang w:bidi="ar-SA"/>
        </w:rPr>
        <w:t>وَ عَنْ مُحَمَّدِ بْنِ یَحْیَی عَنْ أَحْمَدَ بْنِ مُحَمَّدٍ عَنْ عَلِیِّ بْنِ الْحَکَمِ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الصَّیْدِ یُصِیبُهُ السَّهْمُ مُعْتَرِضاً وَ لَمْ یُصِبْهُ بِحَدِیدَةٍ وَ قَدْ سَمَّی حِینَ رَمَی قَالَ یَأْکُلُ إِذَا أَصَابَهُ وَ هُوَ یَرَاهُ وَ عَنْ صَیْدِ الْمِعْرَاضِ قَالَ إِنْ لَمْ یَکُنْ لَهُ نَبْلٌ غَیْرُهُ وَ کَانَ قَدْ سَمَّی حِینَ رَمَی فَلْیَأْکُلْ مِنْهُ وَ إِنْ کَانَ لَهُ نَبْلٌ غَیْرُهُ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شکاری که با تیر به آن زده می‌شود و به‌صورت عرضی به شکار برخورد می‌کند، ولی آهن تیر به شکار برخورد نمی‌کند و نام خداوند هنگام تیراندازی ذکر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 شکار را زده باشد و او آن را ببیند،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شکار با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 دیگری نداشته باشد و نام خداوند را هنگام تیراندازی ذکر کرده باشد، از آن بخورد؛ اما اگر تیر دیگری داشته باشد، از آن نخورد</w:t>
      </w:r>
      <w:r>
        <w:rPr>
          <w:rFonts w:eastAsia="IRNazanin" w:cs="IRNazanin"/>
          <w:color w:val="111111"/>
          <w:sz w:val="28"/>
          <w:szCs w:val="28"/>
          <w:rtl w:val="true"/>
          <w:lang w:bidi="fa-IR"/>
        </w:rPr>
        <w:t>.»</w:t>
      </w:r>
    </w:p>
    <w:p>
      <w:pPr>
        <w:pStyle w:val="Heading5"/>
        <w:numPr>
          <w:ilvl w:val="4"/>
          <w:numId w:val="1"/>
        </w:numPr>
        <w:rPr/>
      </w:pPr>
      <w:bookmarkStart w:id="2901" w:name="__RefHeading___Toc12664811_1280447820"/>
      <w:bookmarkStart w:id="2902" w:name="_Toc1277"/>
      <w:bookmarkEnd w:id="2901"/>
      <w:r>
        <w:rPr>
          <w:rtl w:val="true"/>
        </w:rPr>
        <w:t>[</w:t>
      </w:r>
      <w:r>
        <w:rPr>
          <w:rtl w:val="true"/>
        </w:rPr>
        <w:t>رقم الحدیث الکلی</w:t>
      </w:r>
      <w:r>
        <w:rPr>
          <w:rtl w:val="true"/>
        </w:rPr>
        <w:t xml:space="preserve">: </w:t>
      </w:r>
      <w:r>
        <w:rPr/>
        <w:t>29773</w:t>
      </w:r>
      <w:r>
        <w:rPr>
          <w:rtl w:val="true"/>
        </w:rPr>
        <w:t xml:space="preserve"> - </w:t>
      </w:r>
      <w:r>
        <w:rPr>
          <w:rtl w:val="true"/>
        </w:rPr>
        <w:t>رقم الحدیث الباب</w:t>
      </w:r>
      <w:r>
        <w:rPr>
          <w:rtl w:val="true"/>
        </w:rPr>
        <w:t xml:space="preserve">: </w:t>
      </w:r>
      <w:r>
        <w:rPr/>
        <w:t>4</w:t>
      </w:r>
      <w:r>
        <w:rPr>
          <w:rtl w:val="true"/>
        </w:rPr>
        <w:t>]</w:t>
      </w:r>
      <w:bookmarkEnd w:id="29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وَ عَنْ عَلِیِّ بْنِ إِبْرَاهِیمَ عَنْ أَبِیهِ عَنِ ابْنِ أَبِی عُمَیْرٍ عَنْ</w:t>
      </w:r>
      <w:bookmarkStart w:id="2903" w:name="pg18705_173949"/>
    </w:p>
    <w:p>
      <w:pPr>
        <w:pStyle w:val="BookText"/>
        <w:rPr/>
      </w:pPr>
      <w:bookmarkEnd w:id="2903"/>
      <w:r>
        <w:rPr>
          <w:rFonts w:ascii="Amiri" w:hAnsi="Amiri" w:eastAsia="Amiri" w:cs="Amiri"/>
          <w:color w:val="111111"/>
          <w:sz w:val="28"/>
          <w:sz w:val="28"/>
          <w:szCs w:val="28"/>
          <w:rtl w:val="true"/>
          <w:lang w:bidi="ar-SA"/>
        </w:rPr>
        <w:t xml:space="preserve">حَمَّادٍ عَنِ الْحَلَبِیِّ عَنْ أَبِی عَبْدِ اللَّهِ ع أَنَّهُ سُئِلَ عَمَّا صَرَعَ الْمِعْرَاضُ مِنَ الصَّیْدِ فَقَالَ إِنْ لَمْ یَکُنْ لَهُ نَبْلٌ غَیْرُ الْمِعْرَاضِ وَ ذَکَرَ اسْمَ اللَّهِ عَلَیْهِ فَلْیَأْکُلْ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لَهُ نَبْلٌ غَیْرُهُ فَلَا</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حلبی از امام صادق علیه‌السلام روایت شده است که درباره شکار با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تیر دیگری غیر از معراض نداشته باشد و نام خداوند را بر آن ذکر کرده باشد، از آنچه که معراض کشته است بخورد؛ اما اگر تیر دیگری غیر از معراض داشته باشد، نخورد</w:t>
      </w:r>
      <w:r>
        <w:rPr>
          <w:rFonts w:eastAsia="IRNazanin" w:cs="IRNazanin"/>
          <w:color w:val="111111"/>
          <w:sz w:val="28"/>
          <w:szCs w:val="28"/>
          <w:rtl w:val="true"/>
          <w:lang w:bidi="fa-IR"/>
        </w:rPr>
        <w:t>.»</w:t>
      </w:r>
    </w:p>
    <w:p>
      <w:pPr>
        <w:pStyle w:val="Heading5"/>
        <w:numPr>
          <w:ilvl w:val="4"/>
          <w:numId w:val="1"/>
        </w:numPr>
        <w:rPr/>
      </w:pPr>
      <w:bookmarkStart w:id="2904" w:name="__RefHeading___Toc12664813_1280447820"/>
      <w:bookmarkStart w:id="2905" w:name="_Toc1278"/>
      <w:bookmarkEnd w:id="2904"/>
      <w:r>
        <w:rPr>
          <w:rtl w:val="true"/>
        </w:rPr>
        <w:t>[</w:t>
      </w:r>
      <w:r>
        <w:rPr>
          <w:rtl w:val="true"/>
        </w:rPr>
        <w:t>رقم الحدیث الکلی</w:t>
      </w:r>
      <w:r>
        <w:rPr>
          <w:rtl w:val="true"/>
        </w:rPr>
        <w:t xml:space="preserve">: </w:t>
      </w:r>
      <w:r>
        <w:rPr/>
        <w:t>29774</w:t>
      </w:r>
      <w:r>
        <w:rPr>
          <w:rtl w:val="true"/>
        </w:rPr>
        <w:t xml:space="preserve"> - </w:t>
      </w:r>
      <w:r>
        <w:rPr>
          <w:rtl w:val="true"/>
        </w:rPr>
        <w:t>رقم الحدیث الباب</w:t>
      </w:r>
      <w:r>
        <w:rPr>
          <w:rtl w:val="true"/>
        </w:rPr>
        <w:t xml:space="preserve">: </w:t>
      </w:r>
      <w:r>
        <w:rPr/>
        <w:t>5</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29774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وَ عَنْ مُحَمَّدِ بْنِ یَحْیَی عَنْ عَبْدِ اللَّهِ بْنِ مُحَمَّدٍ عَنْ عَلِیِّ بْنِ الْحَکَمِ عَنْ أَبَانٍ </w:t>
      </w:r>
      <w:r>
        <w:rPr>
          <w:rStyle w:val="FootnoteAnchor"/>
          <w:rtl w:val="true"/>
        </w:rPr>
        <w:footnoteReference w:id="2246"/>
      </w:r>
      <w:r>
        <w:rPr>
          <w:rFonts w:ascii="Amiri" w:hAnsi="Amiri" w:eastAsia="Amiri" w:cs="Amiri"/>
          <w:color w:val="111111"/>
          <w:sz w:val="28"/>
          <w:sz w:val="28"/>
          <w:szCs w:val="28"/>
          <w:rtl w:val="true"/>
          <w:lang w:bidi="ar-SA"/>
        </w:rPr>
        <w:t>عَنْ زُرَارَةَ وَ إِسْمَاعِیلَ الْجُعْفِیِّ أَنَّهُمَا سَأَلَا أَبَا جَعْفَرٍ ع عَمَّا قَتَلَ الْمِعْرَاضُ قَالَ لَا بَأْسَ إِذَا کَانَ هُوَ مِرْمَاتَکَ أَوْ صَنَعْتَهُ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و اسماعیل جعفی روایت شده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علیه‌السلام درباره شکار با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اگر معراض ابزار شما برای شکار باشد یا برای همین هدف ساخته شده باشد</w:t>
      </w:r>
      <w:r>
        <w:rPr>
          <w:rFonts w:eastAsia="IRNazanin" w:cs="IRNazanin"/>
          <w:color w:val="111111"/>
          <w:sz w:val="28"/>
          <w:szCs w:val="28"/>
          <w:rtl w:val="true"/>
          <w:lang w:bidi="fa-IR"/>
        </w:rPr>
        <w:t>.»</w:t>
      </w:r>
    </w:p>
    <w:p>
      <w:pPr>
        <w:pStyle w:val="Heading5"/>
        <w:numPr>
          <w:ilvl w:val="4"/>
          <w:numId w:val="1"/>
        </w:numPr>
        <w:rPr/>
      </w:pPr>
      <w:bookmarkStart w:id="2906" w:name="__RefHeading___Toc12664815_1280447820"/>
      <w:bookmarkStart w:id="2907" w:name="_Toc1279"/>
      <w:bookmarkEnd w:id="2906"/>
      <w:r>
        <w:rPr>
          <w:rtl w:val="true"/>
        </w:rPr>
        <w:t>[</w:t>
      </w:r>
      <w:r>
        <w:rPr>
          <w:rtl w:val="true"/>
        </w:rPr>
        <w:t>رقم الحدیث الکلی</w:t>
      </w:r>
      <w:r>
        <w:rPr>
          <w:rtl w:val="true"/>
        </w:rPr>
        <w:t xml:space="preserve">: </w:t>
      </w:r>
      <w:r>
        <w:rPr/>
        <w:t>29775</w:t>
      </w:r>
      <w:r>
        <w:rPr>
          <w:rtl w:val="true"/>
        </w:rPr>
        <w:t xml:space="preserve"> - </w:t>
      </w:r>
      <w:r>
        <w:rPr>
          <w:rtl w:val="true"/>
        </w:rPr>
        <w:t>رقم الحدیث الباب</w:t>
      </w:r>
      <w:r>
        <w:rPr>
          <w:rtl w:val="true"/>
        </w:rPr>
        <w:t xml:space="preserve">: </w:t>
      </w:r>
      <w:r>
        <w:rPr/>
        <w:t>6</w:t>
      </w:r>
      <w:r>
        <w:rPr>
          <w:rtl w:val="true"/>
        </w:rPr>
        <w:t>]</w:t>
      </w:r>
      <w:bookmarkEnd w:id="2907"/>
    </w:p>
    <w:p>
      <w:pPr>
        <w:pStyle w:val="BookText"/>
        <w:rPr/>
      </w:pPr>
      <w:r>
        <w:rPr>
          <w:rFonts w:eastAsia="Times New Roman" w:cs="Times New Roman" w:ascii="Times New Roman" w:hAnsi="Times New Roman"/>
          <w:color w:val="111111"/>
          <w:sz w:val="28"/>
          <w:szCs w:val="28"/>
          <w:lang w:val="en-US" w:bidi="en-US"/>
        </w:rPr>
        <w:t>29775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مُحَمَّدُ بْنُ عَلِیِّ بْنِ الْحُسَیْنِ بِإِسْنَادِهِ عَنْ زُرَارَةَ أَنَّهُ سَمِعَ أَبَا جَعْفَرٍ ع یَقُولُ فِیمَا قَتَلَ الْمِعْرَاضُ لَا بَأْسَ بِهِ إِذَا کَانَ إِنَّمَا یُصْنَعُ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روایت شده است که او شنید امام باقر علیه‌السلام درباره شکار با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مشکلی ندارد، اگر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همین هدف ساخته شده باشد</w:t>
      </w:r>
      <w:r>
        <w:rPr>
          <w:rFonts w:eastAsia="IRNazanin" w:cs="IRNazanin"/>
          <w:color w:val="111111"/>
          <w:sz w:val="28"/>
          <w:szCs w:val="28"/>
          <w:rtl w:val="true"/>
          <w:lang w:bidi="fa-IR"/>
        </w:rPr>
        <w:t>.»</w:t>
      </w:r>
    </w:p>
    <w:p>
      <w:pPr>
        <w:pStyle w:val="Heading5"/>
        <w:numPr>
          <w:ilvl w:val="4"/>
          <w:numId w:val="1"/>
        </w:numPr>
        <w:rPr/>
      </w:pPr>
      <w:bookmarkStart w:id="2908" w:name="__RefHeading___Toc12664817_1280447820"/>
      <w:bookmarkStart w:id="2909" w:name="_Toc1280"/>
      <w:bookmarkEnd w:id="2908"/>
      <w:r>
        <w:rPr>
          <w:rtl w:val="true"/>
        </w:rPr>
        <w:t>[</w:t>
      </w:r>
      <w:r>
        <w:rPr>
          <w:rtl w:val="true"/>
        </w:rPr>
        <w:t>رقم الحدیث الکلی</w:t>
      </w:r>
      <w:r>
        <w:rPr>
          <w:rtl w:val="true"/>
        </w:rPr>
        <w:t xml:space="preserve">: </w:t>
      </w:r>
      <w:r>
        <w:rPr/>
        <w:t>29776</w:t>
      </w:r>
      <w:r>
        <w:rPr>
          <w:rtl w:val="true"/>
        </w:rPr>
        <w:t xml:space="preserve"> - </w:t>
      </w:r>
      <w:r>
        <w:rPr>
          <w:rtl w:val="true"/>
        </w:rPr>
        <w:t>رقم الحدیث الباب</w:t>
      </w:r>
      <w:r>
        <w:rPr>
          <w:rtl w:val="true"/>
        </w:rPr>
        <w:t xml:space="preserve">: </w:t>
      </w:r>
      <w:r>
        <w:rPr/>
        <w:t>7</w:t>
      </w:r>
      <w:r>
        <w:rPr>
          <w:rtl w:val="true"/>
        </w:rPr>
        <w:t>]</w:t>
      </w:r>
      <w:bookmarkEnd w:id="2909"/>
    </w:p>
    <w:p>
      <w:pPr>
        <w:pStyle w:val="BookText"/>
        <w:rPr/>
      </w:pPr>
      <w:r>
        <w:rPr>
          <w:rFonts w:eastAsia="Times New Roman" w:cs="Times New Roman" w:ascii="Times New Roman" w:hAnsi="Times New Roman"/>
          <w:color w:val="111111"/>
          <w:sz w:val="28"/>
          <w:szCs w:val="28"/>
          <w:lang w:val="en-US" w:bidi="en-US"/>
        </w:rPr>
        <w:t>29776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قَالَ وَ کَانَ أَمِیرُ الْمُؤْمِنِینَ ع یَقُولُ إِذَا کَانَ ذَلِکَ سِلَاحَهُ الَّذِی یَرْمِی بِهِ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 که امیرالمؤمنین علیه‌السلام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وسیله‌ای باشد که او برای شکار استفاده می‌کند، مشکلی ندارد</w:t>
      </w:r>
      <w:r>
        <w:rPr>
          <w:rFonts w:eastAsia="IRNazanin" w:cs="IRNazanin"/>
          <w:color w:val="111111"/>
          <w:sz w:val="28"/>
          <w:szCs w:val="28"/>
          <w:rtl w:val="true"/>
          <w:lang w:bidi="fa-IR"/>
        </w:rPr>
        <w:t>.»</w:t>
      </w:r>
    </w:p>
    <w:p>
      <w:pPr>
        <w:pStyle w:val="Heading5"/>
        <w:numPr>
          <w:ilvl w:val="4"/>
          <w:numId w:val="1"/>
        </w:numPr>
        <w:rPr/>
      </w:pPr>
      <w:bookmarkStart w:id="2910" w:name="__RefHeading___Toc12664819_1280447820"/>
      <w:bookmarkStart w:id="2911" w:name="_Toc1281"/>
      <w:bookmarkEnd w:id="2910"/>
      <w:r>
        <w:rPr>
          <w:rtl w:val="true"/>
        </w:rPr>
        <w:t>[</w:t>
      </w:r>
      <w:r>
        <w:rPr>
          <w:rtl w:val="true"/>
        </w:rPr>
        <w:t>رقم الحدیث الکلی</w:t>
      </w:r>
      <w:r>
        <w:rPr>
          <w:rtl w:val="true"/>
        </w:rPr>
        <w:t xml:space="preserve">: </w:t>
      </w:r>
      <w:r>
        <w:rPr/>
        <w:t>29777</w:t>
      </w:r>
      <w:r>
        <w:rPr>
          <w:rtl w:val="true"/>
        </w:rPr>
        <w:t xml:space="preserve"> - </w:t>
      </w:r>
      <w:r>
        <w:rPr>
          <w:rtl w:val="true"/>
        </w:rPr>
        <w:t>رقم الحدیث الباب</w:t>
      </w:r>
      <w:r>
        <w:rPr>
          <w:rtl w:val="true"/>
        </w:rPr>
        <w:t xml:space="preserve">: </w:t>
      </w:r>
      <w:r>
        <w:rPr/>
        <w:t>8</w:t>
      </w:r>
      <w:r>
        <w:rPr>
          <w:rtl w:val="true"/>
        </w:rPr>
        <w:t>]</w:t>
      </w:r>
      <w:bookmarkEnd w:id="2911"/>
    </w:p>
    <w:p>
      <w:pPr>
        <w:pStyle w:val="BookText"/>
        <w:rPr/>
      </w:pPr>
      <w:r>
        <w:rPr>
          <w:rFonts w:eastAsia="Times New Roman" w:cs="Times New Roman" w:ascii="Times New Roman" w:hAnsi="Times New Roman"/>
          <w:color w:val="111111"/>
          <w:sz w:val="28"/>
          <w:szCs w:val="28"/>
          <w:lang w:val="en-US" w:bidi="en-US"/>
        </w:rPr>
        <w:t>29777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قَالَ وَ فِی خَبَرٍ آخَرَ إِنْ کَانَتْ تِلْکَ مِرْمَاتَهُ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او برای شکار باشد، مشکلی ندارد</w:t>
      </w:r>
      <w:r>
        <w:rPr>
          <w:rFonts w:eastAsia="IRNazanin" w:cs="IRNazanin"/>
          <w:color w:val="111111"/>
          <w:sz w:val="28"/>
          <w:szCs w:val="28"/>
          <w:rtl w:val="true"/>
          <w:lang w:bidi="fa-IR"/>
        </w:rPr>
        <w:t>.»</w:t>
      </w:r>
    </w:p>
    <w:p>
      <w:pPr>
        <w:pStyle w:val="Heading5"/>
        <w:numPr>
          <w:ilvl w:val="4"/>
          <w:numId w:val="1"/>
        </w:numPr>
        <w:rPr/>
      </w:pPr>
      <w:bookmarkStart w:id="2912" w:name="__RefHeading___Toc12664821_1280447820"/>
      <w:bookmarkStart w:id="2913" w:name="_Toc1282"/>
      <w:bookmarkEnd w:id="2912"/>
      <w:r>
        <w:rPr>
          <w:rtl w:val="true"/>
        </w:rPr>
        <w:t>[</w:t>
      </w:r>
      <w:r>
        <w:rPr>
          <w:rtl w:val="true"/>
        </w:rPr>
        <w:t>رقم الحدیث الکلی</w:t>
      </w:r>
      <w:r>
        <w:rPr>
          <w:rtl w:val="true"/>
        </w:rPr>
        <w:t xml:space="preserve">: </w:t>
      </w:r>
      <w:r>
        <w:rPr/>
        <w:t>29778</w:t>
      </w:r>
      <w:r>
        <w:rPr>
          <w:rtl w:val="true"/>
        </w:rPr>
        <w:t xml:space="preserve"> - </w:t>
      </w:r>
      <w:r>
        <w:rPr>
          <w:rtl w:val="true"/>
        </w:rPr>
        <w:t>رقم الحدیث الباب</w:t>
      </w:r>
      <w:r>
        <w:rPr>
          <w:rtl w:val="true"/>
        </w:rPr>
        <w:t xml:space="preserve">: </w:t>
      </w:r>
      <w:r>
        <w:rPr/>
        <w:t>9</w:t>
      </w:r>
      <w:r>
        <w:rPr>
          <w:rtl w:val="true"/>
        </w:rPr>
        <w:t>]</w:t>
      </w:r>
      <w:bookmarkEnd w:id="2913"/>
    </w:p>
    <w:p>
      <w:pPr>
        <w:pStyle w:val="BookText"/>
        <w:rPr/>
      </w:pPr>
      <w:r>
        <w:rPr>
          <w:rFonts w:eastAsia="Times New Roman" w:cs="Times New Roman" w:ascii="Times New Roman" w:hAnsi="Times New Roman"/>
          <w:color w:val="111111"/>
          <w:sz w:val="28"/>
          <w:szCs w:val="28"/>
          <w:lang w:val="en-US" w:bidi="en-US"/>
        </w:rPr>
        <w:t>29778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قَالَ وَ رُوِیَ إِنْ خَرَقَ أُکِلَ وَ إِنْ لَمْ یَخْرِقْ لَمْ یُؤْکَلْ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تیر بدن شکار را سوراخ کند، خوردن آن جایز است؛ اما اگر سوراخ نکند، خوردن آن جایز نیست</w:t>
      </w:r>
      <w:r>
        <w:rPr>
          <w:rFonts w:eastAsia="IRNazanin" w:cs="IRNazanin"/>
          <w:color w:val="111111"/>
          <w:sz w:val="28"/>
          <w:szCs w:val="28"/>
          <w:rtl w:val="true"/>
          <w:lang w:bidi="fa-IR"/>
        </w:rPr>
        <w:t>.»</w:t>
      </w:r>
      <w:bookmarkStart w:id="2914" w:name="pg18705_173950"/>
    </w:p>
    <w:p>
      <w:pPr>
        <w:pStyle w:val="Heading5"/>
        <w:numPr>
          <w:ilvl w:val="4"/>
          <w:numId w:val="1"/>
        </w:numPr>
        <w:rPr/>
      </w:pPr>
      <w:bookmarkStart w:id="2915" w:name="__RefHeading___Toc12664823_1280447820"/>
      <w:bookmarkStart w:id="2916" w:name="_Toc1283"/>
      <w:bookmarkEnd w:id="2914"/>
      <w:bookmarkEnd w:id="2915"/>
      <w:r>
        <w:rPr>
          <w:rtl w:val="true"/>
        </w:rPr>
        <w:t>[</w:t>
      </w:r>
      <w:r>
        <w:rPr>
          <w:rtl w:val="true"/>
        </w:rPr>
        <w:t>رقم الحدیث الکلی</w:t>
      </w:r>
      <w:r>
        <w:rPr>
          <w:rtl w:val="true"/>
        </w:rPr>
        <w:t xml:space="preserve">: </w:t>
      </w:r>
      <w:r>
        <w:rPr/>
        <w:t>29779</w:t>
      </w:r>
      <w:r>
        <w:rPr>
          <w:rtl w:val="true"/>
        </w:rPr>
        <w:t xml:space="preserve"> - </w:t>
      </w:r>
      <w:r>
        <w:rPr>
          <w:rtl w:val="true"/>
        </w:rPr>
        <w:t>رقم الحدیث الباب</w:t>
      </w:r>
      <w:r>
        <w:rPr>
          <w:rtl w:val="true"/>
        </w:rPr>
        <w:t xml:space="preserve">: </w:t>
      </w:r>
      <w:r>
        <w:rPr/>
        <w:t>10</w:t>
      </w:r>
      <w:r>
        <w:rPr>
          <w:rtl w:val="true"/>
        </w:rPr>
        <w:t>]</w:t>
      </w:r>
      <w:bookmarkEnd w:id="2916"/>
    </w:p>
    <w:p>
      <w:pPr>
        <w:pStyle w:val="BookText"/>
        <w:rPr/>
      </w:pPr>
      <w:r>
        <w:rPr>
          <w:rFonts w:eastAsia="Times New Roman" w:cs="Times New Roman" w:ascii="Times New Roman" w:hAnsi="Times New Roman"/>
          <w:color w:val="111111"/>
          <w:sz w:val="28"/>
          <w:szCs w:val="28"/>
          <w:lang w:val="en-US" w:bidi="en-US"/>
        </w:rPr>
        <w:t>29779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قَالَ وَ قَالَ عَلِیٌّ ع فِی رَجُلٍ لَهُ نِبَالٌ لَیْسَ فِیهَا حَدِیدٌ وَ هِیَ عِیدَانٌ کُلُّهَا فَیَرْمِی بِالْعُودِ فَیُصِیبُ وَسَطَ الطَّیْرِ مُعْتَرِضاً فَیَقْتُلُهُ وَ یَذْکُرُ اسْمَ اللَّهِ وَ إِنْ لَمْ یَخْرُجْ دَمٌ وَ هِیَ نِبَالَةٌ مَعْلُومَةٌ فَیَأْکُلُ مِنْهُ إِذَا ذَکَرَ اسْمَ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تیرهایی بدون آهن و از جنس چوب در اختیار دارد و با یکی از این تیرها به پرنده‌ای تیراندازی می‌کند، به‌گونه‌ای که تیر به وسط بدن پرنده برخورد می‌کند و آن را می‌کشد، در حالی که نام خداوند را نیز ذکر کرده است، حتی اگر خون از پرنده خارج نشود و این تیرها به‌عنوان تیرهای شناخته‌شده محسوب شوند، در صورتی که نام خداوند ذکر شده باشد، می‌تواند از آن بخورد</w:t>
      </w:r>
      <w:r>
        <w:rPr>
          <w:rFonts w:eastAsia="IRNazanin" w:cs="IRNazanin"/>
          <w:color w:val="111111"/>
          <w:sz w:val="28"/>
          <w:szCs w:val="28"/>
          <w:rtl w:val="true"/>
          <w:lang w:bidi="fa-IR"/>
        </w:rPr>
        <w:t>.»</w:t>
      </w:r>
    </w:p>
    <w:p>
      <w:pPr>
        <w:pStyle w:val="Heading5"/>
        <w:numPr>
          <w:ilvl w:val="4"/>
          <w:numId w:val="1"/>
        </w:numPr>
        <w:rPr/>
      </w:pPr>
      <w:bookmarkStart w:id="2917" w:name="__RefHeading___Toc12664825_1280447820"/>
      <w:bookmarkStart w:id="2918" w:name="_Toc1284"/>
      <w:bookmarkEnd w:id="2917"/>
      <w:r>
        <w:rPr>
          <w:rtl w:val="true"/>
        </w:rPr>
        <w:t>[</w:t>
      </w:r>
      <w:r>
        <w:rPr>
          <w:rtl w:val="true"/>
        </w:rPr>
        <w:t>رقم الحدیث الکلی</w:t>
      </w:r>
      <w:r>
        <w:rPr>
          <w:rtl w:val="true"/>
        </w:rPr>
        <w:t xml:space="preserve">: </w:t>
      </w:r>
      <w:r>
        <w:rPr/>
        <w:t>29780</w:t>
      </w:r>
      <w:r>
        <w:rPr>
          <w:rtl w:val="true"/>
        </w:rPr>
        <w:t xml:space="preserve"> - </w:t>
      </w:r>
      <w:r>
        <w:rPr>
          <w:rtl w:val="true"/>
        </w:rPr>
        <w:t>رقم الحدیث الباب</w:t>
      </w:r>
      <w:r>
        <w:rPr>
          <w:rtl w:val="true"/>
        </w:rPr>
        <w:t xml:space="preserve">: </w:t>
      </w:r>
      <w:r>
        <w:rPr/>
        <w:t>11</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29780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تَرْمِیهِ بِالسَّیْفِ وَ الْحَجَرِ وَ النُّشَّابِ وَ الْمِعْرَاضِ لَا تَأْکُلْ مِنْهُ إِلَّا مَا 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فِی غَیْرِ الْحَجَرِ بِمَا أُدْرِکَ ذَکَاتُهُ لِمَا مَضَی </w:t>
      </w:r>
      <w:r>
        <w:rPr>
          <w:rStyle w:val="FootnoteAnchor"/>
          <w:rtl w:val="true"/>
        </w:rPr>
        <w:footnoteReference w:id="2254"/>
      </w:r>
      <w:r>
        <w:rPr>
          <w:rFonts w:ascii="Amiri" w:hAnsi="Amiri" w:eastAsia="Amiri" w:cs="Amiri"/>
          <w:color w:val="111111"/>
          <w:sz w:val="28"/>
          <w:sz w:val="28"/>
          <w:szCs w:val="28"/>
          <w:rtl w:val="true"/>
          <w:lang w:bidi="ar-SA"/>
        </w:rPr>
        <w:t xml:space="preserve">وَ یَأْتِی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مسعده بن زیاد از جعفر بن محمد علیه‌السلام در حدیثی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شکاری که با شمشیر، سنگ، تیر یا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شود، نباید از آن بخوری مگر آنکه ذبح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غیر سنگ است، در صورتی که ذبح آن شکار به‌دست آمده باشد، مطابق آنچه پیشتر بیان شده است</w:t>
      </w:r>
      <w:r>
        <w:rPr>
          <w:rFonts w:eastAsia="IRNazanin" w:cs="IRNazanin"/>
          <w:color w:val="111111"/>
          <w:sz w:val="28"/>
          <w:szCs w:val="28"/>
          <w:rtl w:val="true"/>
          <w:lang w:bidi="fa-IR"/>
        </w:rPr>
        <w:t>.</w:t>
      </w:r>
    </w:p>
    <w:p>
      <w:pPr>
        <w:pStyle w:val="Heading4"/>
        <w:numPr>
          <w:ilvl w:val="3"/>
          <w:numId w:val="1"/>
        </w:numPr>
        <w:rPr/>
      </w:pPr>
      <w:bookmarkStart w:id="2919" w:name="__RefHeading___Toc12664827_1280447820"/>
      <w:bookmarkStart w:id="2920" w:name="_Toc1285"/>
      <w:bookmarkEnd w:id="2919"/>
      <w:r>
        <w:rPr/>
        <w:t>23</w:t>
      </w:r>
      <w:r>
        <w:rPr>
          <w:rtl w:val="true"/>
        </w:rPr>
        <w:t xml:space="preserve">- </w:t>
      </w:r>
      <w:r>
        <w:rPr>
          <w:rtl w:val="true"/>
        </w:rPr>
        <w:t>بَابُ عَدَمِ إِبَاحَةِ مَا یُصَادُ بِالْحَجَرِ وَ الْبُنْدُقِ وَ الْجُلَاهِقِ</w:t>
      </w:r>
      <w:r>
        <w:rPr/>
        <w:t>‌</w:t>
      </w:r>
      <w:r>
        <w:rPr/>
        <w:t>8957</w:t>
      </w:r>
      <w:r>
        <w:rPr>
          <w:rtl w:val="true"/>
        </w:rPr>
        <w:t xml:space="preserve"> </w:t>
      </w:r>
      <w:r>
        <w:rPr>
          <w:rtl w:val="true"/>
        </w:rPr>
        <w:t>إِذَا لَمْ تُدْرَکْ ذَکَاتُهُ‌</w:t>
      </w:r>
      <w:bookmarkEnd w:id="2920"/>
    </w:p>
    <w:p>
      <w:pPr>
        <w:pStyle w:val="Heading5"/>
        <w:numPr>
          <w:ilvl w:val="4"/>
          <w:numId w:val="1"/>
        </w:numPr>
        <w:rPr/>
      </w:pPr>
      <w:bookmarkStart w:id="2921" w:name="__RefHeading___Toc12664829_1280447820"/>
      <w:bookmarkStart w:id="2922" w:name="_Toc1286"/>
      <w:bookmarkEnd w:id="2921"/>
      <w:r>
        <w:rPr>
          <w:rtl w:val="true"/>
        </w:rPr>
        <w:t>اشارة</w:t>
      </w:r>
      <w:bookmarkEnd w:id="2922"/>
    </w:p>
    <w:p>
      <w:pPr>
        <w:pStyle w:val="BookText"/>
        <w:rPr/>
      </w:pPr>
      <w:r>
        <w:rPr>
          <w:rStyle w:val="FootnoteAnchor"/>
        </w:rPr>
        <w:footnoteReference w:id="225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إِبَاحَةِ مَا یُصَادُ بِالْحَجَرِ وَ الْبُنْدُقِ وَ الْجُلَاهِقِ </w:t>
      </w:r>
      <w:r>
        <w:rPr>
          <w:rStyle w:val="FootnoteAnchor"/>
          <w:rtl w:val="true"/>
        </w:rPr>
        <w:footnoteReference w:id="2257"/>
      </w:r>
      <w:r>
        <w:rPr>
          <w:rFonts w:ascii="Amiri" w:hAnsi="Amiri" w:eastAsia="Amiri" w:cs="Amiri"/>
          <w:color w:val="111111"/>
          <w:sz w:val="28"/>
          <w:sz w:val="28"/>
          <w:szCs w:val="28"/>
          <w:rtl w:val="true"/>
          <w:lang w:bidi="ar-SA"/>
        </w:rPr>
        <w:t>إِذَا لَمْ تُدْرَکْ ذَکَاتُهُ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عدم جواز خوردن شکاری است که با سنگ، گلوله یا وسیله‌ای مشابه شکار شود، در صورتی که ذبح آن به‌دست نیامده باشد</w:t>
      </w:r>
      <w:r>
        <w:rPr>
          <w:rFonts w:eastAsia="IRNazanin" w:cs="IRNazanin"/>
          <w:color w:val="111111"/>
          <w:sz w:val="28"/>
          <w:szCs w:val="28"/>
          <w:rtl w:val="true"/>
          <w:lang w:bidi="fa-IR"/>
        </w:rPr>
        <w:t>.</w:t>
      </w:r>
    </w:p>
    <w:p>
      <w:pPr>
        <w:pStyle w:val="Heading5"/>
        <w:numPr>
          <w:ilvl w:val="4"/>
          <w:numId w:val="1"/>
        </w:numPr>
        <w:rPr/>
      </w:pPr>
      <w:bookmarkStart w:id="2923" w:name="__RefHeading___Toc12664831_1280447820"/>
      <w:bookmarkStart w:id="2924" w:name="_Toc1287"/>
      <w:bookmarkEnd w:id="2923"/>
      <w:r>
        <w:rPr>
          <w:rtl w:val="true"/>
        </w:rPr>
        <w:t>[</w:t>
      </w:r>
      <w:r>
        <w:rPr>
          <w:rtl w:val="true"/>
        </w:rPr>
        <w:t>رقم الحدیث الکلی</w:t>
      </w:r>
      <w:r>
        <w:rPr>
          <w:rtl w:val="true"/>
        </w:rPr>
        <w:t xml:space="preserve">: </w:t>
      </w:r>
      <w:r>
        <w:rPr/>
        <w:t>29781</w:t>
      </w:r>
      <w:r>
        <w:rPr>
          <w:rtl w:val="true"/>
        </w:rPr>
        <w:t xml:space="preserve"> - </w:t>
      </w:r>
      <w:r>
        <w:rPr>
          <w:rtl w:val="true"/>
        </w:rPr>
        <w:t>رقم الحدیث الباب</w:t>
      </w:r>
      <w:r>
        <w:rPr>
          <w:rtl w:val="true"/>
        </w:rPr>
        <w:t xml:space="preserve">: </w:t>
      </w:r>
      <w:r>
        <w:rPr/>
        <w:t>1</w:t>
      </w:r>
      <w:r>
        <w:rPr>
          <w:rtl w:val="true"/>
        </w:rPr>
        <w:t>]</w:t>
      </w:r>
      <w:bookmarkEnd w:id="292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قَتَلَ</w:t>
      </w:r>
      <w:bookmarkStart w:id="2925" w:name="pg18705_173951"/>
    </w:p>
    <w:p>
      <w:pPr>
        <w:pStyle w:val="BookText"/>
        <w:rPr/>
      </w:pPr>
      <w:bookmarkEnd w:id="2925"/>
      <w:r>
        <w:rPr>
          <w:rFonts w:ascii="Amiri" w:hAnsi="Amiri" w:eastAsia="Amiri" w:cs="Amiri"/>
          <w:color w:val="111111"/>
          <w:sz w:val="28"/>
          <w:sz w:val="28"/>
          <w:szCs w:val="28"/>
          <w:rtl w:val="true"/>
          <w:lang w:bidi="ar-SA"/>
        </w:rPr>
        <w:t>الْحَجَرُ وَ الْبُنْدُقُ أَ یُؤْکَلُ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خالد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شکاری که با سنگ یا گلوله شکار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p>
    <w:p>
      <w:pPr>
        <w:pStyle w:val="Heading5"/>
        <w:numPr>
          <w:ilvl w:val="4"/>
          <w:numId w:val="1"/>
        </w:numPr>
        <w:rPr/>
      </w:pPr>
      <w:bookmarkStart w:id="2926" w:name="__RefHeading___Toc12664833_1280447820"/>
      <w:bookmarkStart w:id="2927" w:name="_Toc1288"/>
      <w:bookmarkEnd w:id="2926"/>
      <w:r>
        <w:rPr>
          <w:rtl w:val="true"/>
        </w:rPr>
        <w:t>[</w:t>
      </w:r>
      <w:r>
        <w:rPr>
          <w:rtl w:val="true"/>
        </w:rPr>
        <w:t>رقم الحدیث الکلی</w:t>
      </w:r>
      <w:r>
        <w:rPr>
          <w:rtl w:val="true"/>
        </w:rPr>
        <w:t xml:space="preserve">: </w:t>
      </w:r>
      <w:r>
        <w:rPr/>
        <w:t>29782</w:t>
      </w:r>
      <w:r>
        <w:rPr>
          <w:rtl w:val="true"/>
        </w:rPr>
        <w:t xml:space="preserve"> - </w:t>
      </w:r>
      <w:r>
        <w:rPr>
          <w:rtl w:val="true"/>
        </w:rPr>
        <w:t>رقم الحدیث الباب</w:t>
      </w:r>
      <w:r>
        <w:rPr>
          <w:rtl w:val="true"/>
        </w:rPr>
        <w:t xml:space="preserve">: </w:t>
      </w:r>
      <w:r>
        <w:rPr/>
        <w:t>2</w:t>
      </w:r>
      <w:r>
        <w:rPr>
          <w:rtl w:val="true"/>
        </w:rPr>
        <w:t>]</w:t>
      </w:r>
      <w:bookmarkEnd w:id="2927"/>
    </w:p>
    <w:p>
      <w:pPr>
        <w:pStyle w:val="BookText"/>
        <w:rPr/>
      </w:pPr>
      <w:r>
        <w:rPr>
          <w:rFonts w:eastAsia="Times New Roman" w:cs="Times New Roman" w:ascii="Times New Roman" w:hAnsi="Times New Roman"/>
          <w:color w:val="111111"/>
          <w:sz w:val="28"/>
          <w:szCs w:val="28"/>
          <w:lang w:val="en-US" w:bidi="en-US"/>
        </w:rPr>
        <w:t>29782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وَ عَنْهُ عَنْ أَحْمَدَ عَنْ مُحَمَّدِ بْنِ یَحْیَی عَنْ غِیَاثِ بْنِ إِبْرَاهِیمَ عَنْ أَبِی عَبْدِ اللَّهِ ع أَنَّهُ کَرِهَ الْجُلَاهِقَ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صادق علیه‌السلام روایت شده است که ایشان استفاده از گلوله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مکروه دانسته‌اند</w:t>
      </w:r>
      <w:r>
        <w:rPr>
          <w:rFonts w:eastAsia="IRNazanin" w:cs="IRNazanin"/>
          <w:color w:val="111111"/>
          <w:sz w:val="28"/>
          <w:szCs w:val="28"/>
          <w:rtl w:val="true"/>
          <w:lang w:bidi="fa-IR"/>
        </w:rPr>
        <w:t>.</w:t>
      </w:r>
    </w:p>
    <w:p>
      <w:pPr>
        <w:pStyle w:val="Heading5"/>
        <w:numPr>
          <w:ilvl w:val="4"/>
          <w:numId w:val="1"/>
        </w:numPr>
        <w:rPr/>
      </w:pPr>
      <w:bookmarkStart w:id="2928" w:name="__RefHeading___Toc12664835_1280447820"/>
      <w:bookmarkStart w:id="2929" w:name="_Toc1289"/>
      <w:bookmarkEnd w:id="2928"/>
      <w:r>
        <w:rPr>
          <w:rtl w:val="true"/>
        </w:rPr>
        <w:t>[</w:t>
      </w:r>
      <w:r>
        <w:rPr>
          <w:rtl w:val="true"/>
        </w:rPr>
        <w:t>رقم الحدیث الکلی</w:t>
      </w:r>
      <w:r>
        <w:rPr>
          <w:rtl w:val="true"/>
        </w:rPr>
        <w:t xml:space="preserve">: </w:t>
      </w:r>
      <w:r>
        <w:rPr/>
        <w:t>29783</w:t>
      </w:r>
      <w:r>
        <w:rPr>
          <w:rtl w:val="true"/>
        </w:rPr>
        <w:t xml:space="preserve"> - </w:t>
      </w:r>
      <w:r>
        <w:rPr>
          <w:rtl w:val="true"/>
        </w:rPr>
        <w:t>رقم الحدیث الباب</w:t>
      </w:r>
      <w:r>
        <w:rPr>
          <w:rtl w:val="true"/>
        </w:rPr>
        <w:t xml:space="preserve">: </w:t>
      </w:r>
      <w:r>
        <w:rPr/>
        <w:t>3</w:t>
      </w:r>
      <w:r>
        <w:rPr>
          <w:rtl w:val="true"/>
        </w:rPr>
        <w:t>]</w:t>
      </w:r>
      <w:bookmarkEnd w:id="2929"/>
    </w:p>
    <w:p>
      <w:pPr>
        <w:pStyle w:val="BookText"/>
        <w:rPr/>
      </w:pPr>
      <w:r>
        <w:rPr>
          <w:rFonts w:eastAsia="Times New Roman" w:cs="Times New Roman" w:ascii="Times New Roman" w:hAnsi="Times New Roman"/>
          <w:color w:val="111111"/>
          <w:sz w:val="28"/>
          <w:szCs w:val="28"/>
          <w:lang w:val="en-US" w:bidi="en-US"/>
        </w:rPr>
        <w:t>29783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سُئِلَ عَنْ قَتْلِ الْحَجَرِ وَ الْبُنْدُقِ أَ یُؤْکَلُ مِنْهُ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درباره شکار با سنگ و گلوله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p>
    <w:p>
      <w:pPr>
        <w:pStyle w:val="Heading5"/>
        <w:numPr>
          <w:ilvl w:val="4"/>
          <w:numId w:val="1"/>
        </w:numPr>
        <w:rPr/>
      </w:pPr>
      <w:bookmarkStart w:id="2930" w:name="__RefHeading___Toc12664837_1280447820"/>
      <w:bookmarkStart w:id="2931" w:name="_Toc1290"/>
      <w:bookmarkEnd w:id="2930"/>
      <w:r>
        <w:rPr>
          <w:rtl w:val="true"/>
        </w:rPr>
        <w:t>[</w:t>
      </w:r>
      <w:r>
        <w:rPr>
          <w:rtl w:val="true"/>
        </w:rPr>
        <w:t>رقم الحدیث الکلی</w:t>
      </w:r>
      <w:r>
        <w:rPr>
          <w:rtl w:val="true"/>
        </w:rPr>
        <w:t xml:space="preserve">: </w:t>
      </w:r>
      <w:r>
        <w:rPr/>
        <w:t>29784</w:t>
      </w:r>
      <w:r>
        <w:rPr>
          <w:rtl w:val="true"/>
        </w:rPr>
        <w:t xml:space="preserve"> - </w:t>
      </w:r>
      <w:r>
        <w:rPr>
          <w:rtl w:val="true"/>
        </w:rPr>
        <w:t>رقم الحدیث الباب</w:t>
      </w:r>
      <w:r>
        <w:rPr>
          <w:rtl w:val="true"/>
        </w:rPr>
        <w:t xml:space="preserve">: </w:t>
      </w:r>
      <w:r>
        <w:rPr/>
        <w:t>4</w:t>
      </w:r>
      <w:r>
        <w:rPr>
          <w:rtl w:val="true"/>
        </w:rPr>
        <w:t>]</w:t>
      </w:r>
      <w:bookmarkEnd w:id="2931"/>
    </w:p>
    <w:p>
      <w:pPr>
        <w:pStyle w:val="BookText"/>
        <w:rPr/>
      </w:pPr>
      <w:r>
        <w:rPr>
          <w:rFonts w:eastAsia="Times New Roman" w:cs="Times New Roman" w:ascii="Times New Roman" w:hAnsi="Times New Roman"/>
          <w:color w:val="111111"/>
          <w:sz w:val="28"/>
          <w:szCs w:val="28"/>
          <w:lang w:val="en-US" w:bidi="en-US"/>
        </w:rPr>
        <w:t>29784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وَ عَنْهُ عَنْ أَبِیهِ عَنْ حَمَّادِ بْنِ عِیسَی عَنْ حَرِیزٍ عَنْ أَبِی عَبْدِ اللَّهِ ع أَنَّهُ سُئِلَ عَمَّا قَتَلَ الْبُنْدُقُ وَ الْحَجَرُ أَ یُؤْکَلُ مِنْهُ </w:t>
      </w:r>
      <w:r>
        <w:rPr>
          <w:rStyle w:val="FootnoteAnchor"/>
          <w:rtl w:val="true"/>
        </w:rPr>
        <w:footnoteReference w:id="2264"/>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عَلِیٍّ الْأَشْعَرِیِّ عَنْ مُحَمَّدِ بْنِ عَبْدِ الْجَبَّارِ عَنْ صَفْوَانَ عَنِ الْعَلَاءِ عَنْ مُحَمَّدِ بْنِ مُسْلِمٍ عَنْ أَحَدِهِمَا ع مِثْلَهُ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حریز از امام صادق علیه‌السلام روایت شده است که از ایشان درباره شکاری که با گلوله یا سنگ کشته شده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p>
    <w:p>
      <w:pPr>
        <w:pStyle w:val="Heading5"/>
        <w:numPr>
          <w:ilvl w:val="4"/>
          <w:numId w:val="1"/>
        </w:numPr>
        <w:rPr/>
      </w:pPr>
      <w:bookmarkStart w:id="2932" w:name="__RefHeading___Toc12664839_1280447820"/>
      <w:bookmarkStart w:id="2933" w:name="_Toc1291"/>
      <w:bookmarkEnd w:id="2932"/>
      <w:r>
        <w:rPr>
          <w:rtl w:val="true"/>
        </w:rPr>
        <w:t>[</w:t>
      </w:r>
      <w:r>
        <w:rPr>
          <w:rtl w:val="true"/>
        </w:rPr>
        <w:t>رقم الحدیث الکلی</w:t>
      </w:r>
      <w:r>
        <w:rPr>
          <w:rtl w:val="true"/>
        </w:rPr>
        <w:t xml:space="preserve">: </w:t>
      </w:r>
      <w:r>
        <w:rPr/>
        <w:t>29785</w:t>
      </w:r>
      <w:r>
        <w:rPr>
          <w:rtl w:val="true"/>
        </w:rPr>
        <w:t xml:space="preserve"> - </w:t>
      </w:r>
      <w:r>
        <w:rPr>
          <w:rtl w:val="true"/>
        </w:rPr>
        <w:t>رقم الحدیث الباب</w:t>
      </w:r>
      <w:r>
        <w:rPr>
          <w:rtl w:val="true"/>
        </w:rPr>
        <w:t xml:space="preserve">: </w:t>
      </w:r>
      <w:r>
        <w:rPr/>
        <w:t>5</w:t>
      </w:r>
      <w:r>
        <w:rPr>
          <w:rtl w:val="true"/>
        </w:rPr>
        <w:t>]</w:t>
      </w:r>
      <w:bookmarkEnd w:id="293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وَ عَنْهُ عَنِ ابْنِ عَبْدِ الْجَبَّارِ عَنِ ابْنِ فَضَّالٍ عَنْ أَحْمَدَ بْنِ عُمَرَ عَنْ عَبْدِ اللَّهِ بْنِ سِنَانٍ عَنْ أَبِی عَبْدِ اللَّهِ ع فِی الرَّجُلِ</w:t>
      </w:r>
      <w:bookmarkStart w:id="2934" w:name="pg18705_173952"/>
    </w:p>
    <w:p>
      <w:pPr>
        <w:pStyle w:val="BookText"/>
        <w:rPr/>
      </w:pPr>
      <w:bookmarkEnd w:id="2934"/>
      <w:r>
        <w:rPr>
          <w:rFonts w:ascii="Amiri" w:hAnsi="Amiri" w:eastAsia="Amiri" w:cs="Amiri"/>
          <w:color w:val="111111"/>
          <w:sz w:val="28"/>
          <w:sz w:val="28"/>
          <w:szCs w:val="28"/>
          <w:rtl w:val="true"/>
          <w:lang w:bidi="ar-SA"/>
        </w:rPr>
        <w:t xml:space="preserve">یَرْمِی بِالْبُنْدُقِ وَ الْحَجَرِ فَیَقْتُلُ </w:t>
      </w:r>
      <w:r>
        <w:rPr>
          <w:rStyle w:val="FootnoteAnchor"/>
          <w:rtl w:val="true"/>
        </w:rPr>
        <w:footnoteReference w:id="2267"/>
      </w:r>
      <w:r>
        <w:rPr>
          <w:rFonts w:ascii="Amiri" w:hAnsi="Amiri" w:eastAsia="Amiri" w:cs="Amiri"/>
          <w:color w:val="111111"/>
          <w:sz w:val="28"/>
          <w:sz w:val="28"/>
          <w:szCs w:val="28"/>
          <w:rtl w:val="true"/>
          <w:lang w:bidi="ar-SA"/>
        </w:rPr>
        <w:t>فَقَالَ لَا تَأْکُلْ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از امام صادق علیه‌السلام روایت شده است که درباره مردی که با گلوله یا سنگ شکار می‌کند و شکار کشته می‌شود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p>
    <w:p>
      <w:pPr>
        <w:pStyle w:val="Heading5"/>
        <w:numPr>
          <w:ilvl w:val="4"/>
          <w:numId w:val="1"/>
        </w:numPr>
        <w:rPr/>
      </w:pPr>
      <w:bookmarkStart w:id="2935" w:name="__RefHeading___Toc12664841_1280447820"/>
      <w:bookmarkStart w:id="2936" w:name="_Toc1292"/>
      <w:bookmarkEnd w:id="2935"/>
      <w:r>
        <w:rPr>
          <w:rtl w:val="true"/>
        </w:rPr>
        <w:t>[</w:t>
      </w:r>
      <w:r>
        <w:rPr>
          <w:rtl w:val="true"/>
        </w:rPr>
        <w:t>رقم الحدیث الکلی</w:t>
      </w:r>
      <w:r>
        <w:rPr>
          <w:rtl w:val="true"/>
        </w:rPr>
        <w:t xml:space="preserve">: </w:t>
      </w:r>
      <w:r>
        <w:rPr/>
        <w:t>29786</w:t>
      </w:r>
      <w:r>
        <w:rPr>
          <w:rtl w:val="true"/>
        </w:rPr>
        <w:t xml:space="preserve"> - </w:t>
      </w:r>
      <w:r>
        <w:rPr>
          <w:rtl w:val="true"/>
        </w:rPr>
        <w:t>رقم الحدیث الباب</w:t>
      </w:r>
      <w:r>
        <w:rPr>
          <w:rtl w:val="true"/>
        </w:rPr>
        <w:t xml:space="preserve">: </w:t>
      </w:r>
      <w:r>
        <w:rPr/>
        <w:t>6</w:t>
      </w:r>
      <w:r>
        <w:rPr>
          <w:rtl w:val="true"/>
        </w:rPr>
        <w:t>]</w:t>
      </w:r>
      <w:bookmarkEnd w:id="2936"/>
    </w:p>
    <w:p>
      <w:pPr>
        <w:pStyle w:val="BookText"/>
        <w:rPr/>
      </w:pPr>
      <w:r>
        <w:rPr>
          <w:rFonts w:eastAsia="Times New Roman" w:cs="Times New Roman" w:ascii="Times New Roman" w:hAnsi="Times New Roman"/>
          <w:color w:val="111111"/>
          <w:sz w:val="28"/>
          <w:szCs w:val="28"/>
          <w:lang w:val="en-US" w:bidi="en-US"/>
        </w:rPr>
        <w:t>29786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عَنْ عِدَّةٍ مِنْ أَصْحَابِنَا عَنْ سَهْلِ بْنِ زِیَادٍ عَنْ أَحْمَدَ بْنِ مُحَمَّدِ بْنِ أَبِی نَصْرٍ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الْحَجَرِ وَ الْبُنْدُقِ أَ یُؤْکَلُ مِنْهُ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شکاری که با سنگ یا گلوله شکار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p>
    <w:p>
      <w:pPr>
        <w:pStyle w:val="Heading5"/>
        <w:numPr>
          <w:ilvl w:val="4"/>
          <w:numId w:val="1"/>
        </w:numPr>
        <w:rPr/>
      </w:pPr>
      <w:bookmarkStart w:id="2937" w:name="__RefHeading___Toc12664843_1280447820"/>
      <w:bookmarkStart w:id="2938" w:name="_Toc1293"/>
      <w:bookmarkEnd w:id="2937"/>
      <w:r>
        <w:rPr>
          <w:rtl w:val="true"/>
        </w:rPr>
        <w:t>[</w:t>
      </w:r>
      <w:r>
        <w:rPr>
          <w:rtl w:val="true"/>
        </w:rPr>
        <w:t>رقم الحدیث الکلی</w:t>
      </w:r>
      <w:r>
        <w:rPr>
          <w:rtl w:val="true"/>
        </w:rPr>
        <w:t xml:space="preserve">: </w:t>
      </w:r>
      <w:r>
        <w:rPr/>
        <w:t>29787</w:t>
      </w:r>
      <w:r>
        <w:rPr>
          <w:rtl w:val="true"/>
        </w:rPr>
        <w:t xml:space="preserve"> - </w:t>
      </w:r>
      <w:r>
        <w:rPr>
          <w:rtl w:val="true"/>
        </w:rPr>
        <w:t>رقم الحدیث الباب</w:t>
      </w:r>
      <w:r>
        <w:rPr>
          <w:rtl w:val="true"/>
        </w:rPr>
        <w:t xml:space="preserve">: </w:t>
      </w:r>
      <w:r>
        <w:rPr/>
        <w:t>7</w:t>
      </w:r>
      <w:r>
        <w:rPr>
          <w:rtl w:val="true"/>
        </w:rPr>
        <w:t>]</w:t>
      </w:r>
      <w:bookmarkEnd w:id="2938"/>
    </w:p>
    <w:p>
      <w:pPr>
        <w:pStyle w:val="BookText"/>
        <w:rPr/>
      </w:pPr>
      <w:r>
        <w:rPr>
          <w:rFonts w:eastAsia="Times New Roman" w:cs="Times New Roman" w:ascii="Times New Roman" w:hAnsi="Times New Roman"/>
          <w:color w:val="111111"/>
          <w:sz w:val="28"/>
          <w:szCs w:val="28"/>
          <w:lang w:val="en-US" w:bidi="en-US"/>
        </w:rPr>
        <w:t>29787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مُحَمَّدُ بْنُ عَلِیِّ بْنِ الْحُسَیْنِ بِإِسْنَادِهِ عَنْ حَمَّادِ بْنِ عُثْمَانَ عَنِ الْحَلَبِیِّ وَ بِإِسْنَادِهِ عَنْ حَمَّادِ بْنِ عِیسَی عَنْ حَرِیزٍ جَمِیعاً عَنْ أَبِی عَبْدِ اللَّهِ ع أَنَّهُ سُئِلَ عَنْ قَتْلِ الْحَجَرِ وَ الْبُنْدُقِ أَ یُؤْکَلُ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حریز به‌طور کامل از امام صادق علیه‌السلام روایت شده است که از ایشان درباره شکار با سنگ و گلوله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w:t>
      </w:r>
    </w:p>
    <w:p>
      <w:pPr>
        <w:pStyle w:val="Heading5"/>
        <w:numPr>
          <w:ilvl w:val="4"/>
          <w:numId w:val="1"/>
        </w:numPr>
        <w:rPr/>
      </w:pPr>
      <w:bookmarkStart w:id="2939" w:name="__RefHeading___Toc12664845_1280447820"/>
      <w:bookmarkStart w:id="2940" w:name="_Toc1294"/>
      <w:bookmarkEnd w:id="2939"/>
      <w:r>
        <w:rPr>
          <w:rtl w:val="true"/>
        </w:rPr>
        <w:t>[</w:t>
      </w:r>
      <w:r>
        <w:rPr>
          <w:rtl w:val="true"/>
        </w:rPr>
        <w:t>رقم الحدیث الکلی</w:t>
      </w:r>
      <w:r>
        <w:rPr>
          <w:rtl w:val="true"/>
        </w:rPr>
        <w:t xml:space="preserve">: </w:t>
      </w:r>
      <w:r>
        <w:rPr/>
        <w:t>29788</w:t>
      </w:r>
      <w:r>
        <w:rPr>
          <w:rtl w:val="true"/>
        </w:rPr>
        <w:t xml:space="preserve"> - </w:t>
      </w:r>
      <w:r>
        <w:rPr>
          <w:rtl w:val="true"/>
        </w:rPr>
        <w:t>رقم الحدیث الباب</w:t>
      </w:r>
      <w:r>
        <w:rPr>
          <w:rtl w:val="true"/>
        </w:rPr>
        <w:t xml:space="preserve">: </w:t>
      </w:r>
      <w:r>
        <w:rPr/>
        <w:t>8</w:t>
      </w:r>
      <w:r>
        <w:rPr>
          <w:rtl w:val="true"/>
        </w:rPr>
        <w:t>]</w:t>
      </w:r>
      <w:bookmarkEnd w:id="2940"/>
    </w:p>
    <w:p>
      <w:pPr>
        <w:pStyle w:val="BookText"/>
        <w:rPr/>
      </w:pPr>
      <w:r>
        <w:rPr>
          <w:rFonts w:eastAsia="Times New Roman" w:cs="Times New Roman" w:ascii="Times New Roman" w:hAnsi="Times New Roman"/>
          <w:color w:val="111111"/>
          <w:sz w:val="28"/>
          <w:szCs w:val="28"/>
          <w:lang w:val="en-US" w:bidi="en-US"/>
        </w:rPr>
        <w:t>29788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یَقُولُ لَا تَأْکُلْ مَا قَتَلَهُ الْحَجَرُ وَ الْبُنْدُقُ وَ الْمِعْرَاضُ إِلَّا مَا ذَکَّیْتَ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علوان از امام جعفر علیه‌السلام از پدرش روایت شده است که امیرالمؤمنین علی علیه‌السلام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چیزی که با سنگ، گلوله یا تیر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نخور، مگر آنکه ذبح شده باشد</w:t>
      </w:r>
      <w:r>
        <w:rPr>
          <w:rFonts w:eastAsia="IRNazanin" w:cs="IRNazanin"/>
          <w:color w:val="111111"/>
          <w:sz w:val="28"/>
          <w:szCs w:val="28"/>
          <w:rtl w:val="true"/>
          <w:lang w:bidi="fa-IR"/>
        </w:rPr>
        <w:t>.»</w:t>
      </w:r>
      <w:bookmarkStart w:id="2941" w:name="pg18705_173953"/>
    </w:p>
    <w:p>
      <w:pPr>
        <w:pStyle w:val="Heading4"/>
        <w:numPr>
          <w:ilvl w:val="3"/>
          <w:numId w:val="1"/>
        </w:numPr>
        <w:rPr/>
      </w:pPr>
      <w:bookmarkStart w:id="2942" w:name="__RefHeading___Toc12664847_1280447820"/>
      <w:bookmarkStart w:id="2943" w:name="_Toc1295"/>
      <w:bookmarkEnd w:id="2941"/>
      <w:bookmarkEnd w:id="2942"/>
      <w:r>
        <w:rPr/>
        <w:t>24</w:t>
      </w:r>
      <w:r>
        <w:rPr>
          <w:rtl w:val="true"/>
        </w:rPr>
        <w:t xml:space="preserve">- </w:t>
      </w:r>
      <w:r>
        <w:rPr>
          <w:rtl w:val="true"/>
        </w:rPr>
        <w:t>بَابُ أَنَّهُ لَا یَحِلُّ أَکْلُ مَا یُصَادُ بِالْحِبَالَةِ إِلَّا أَنْ تُدْرَکَ ذَکَاتُهُ وَ أَنَّ مَا قَطَعَتِ الْحِبَالَةُ مِنْهُ فَهُوَ مَیْتَةٌ حَرَامٌ وَ یُذَکَّی مَا بَقِیَ حَیّاً</w:t>
      </w:r>
      <w:bookmarkEnd w:id="2943"/>
    </w:p>
    <w:p>
      <w:pPr>
        <w:pStyle w:val="Heading5"/>
        <w:numPr>
          <w:ilvl w:val="4"/>
          <w:numId w:val="1"/>
        </w:numPr>
        <w:rPr/>
      </w:pPr>
      <w:bookmarkStart w:id="2944" w:name="__RefHeading___Toc12664849_1280447820"/>
      <w:bookmarkStart w:id="2945" w:name="_Toc1296"/>
      <w:bookmarkEnd w:id="2944"/>
      <w:r>
        <w:rPr>
          <w:rtl w:val="true"/>
        </w:rPr>
        <w:t>اشارة</w:t>
      </w:r>
      <w:bookmarkEnd w:id="2945"/>
    </w:p>
    <w:p>
      <w:pPr>
        <w:pStyle w:val="BookText"/>
        <w:rPr/>
      </w:pPr>
      <w:r>
        <w:rPr>
          <w:rStyle w:val="FootnoteAnchor"/>
        </w:rPr>
        <w:footnoteReference w:id="227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أَکْلُ مَا یُصَادُ بِالْحِبَالَةِ إِلَّا أَنْ تُدْرَکَ ذَکَاتُهُ وَ أَنَّ مَا قَطَعَتِ الْحِبَالَةُ مِنْهُ فَهُوَ مَیْتَةٌ حَرَامٌ وَ یُذَکَّی مَا بَقِیَ حَیّاً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این است که خوردن چیزی که با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شده، جایز نیست، مگر اینکه ذبح آن به‌دست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دام باعث قطع بدنش شده باشد، مرده و حرام است؛ و آنچه که زنده باقی مانده، باید ذبح شود</w:t>
      </w:r>
      <w:r>
        <w:rPr>
          <w:rFonts w:eastAsia="IRNazanin" w:cs="IRNazanin"/>
          <w:color w:val="111111"/>
          <w:sz w:val="28"/>
          <w:szCs w:val="28"/>
          <w:rtl w:val="true"/>
          <w:lang w:bidi="fa-IR"/>
        </w:rPr>
        <w:t>.</w:t>
      </w:r>
    </w:p>
    <w:p>
      <w:pPr>
        <w:pStyle w:val="Heading5"/>
        <w:numPr>
          <w:ilvl w:val="4"/>
          <w:numId w:val="1"/>
        </w:numPr>
        <w:rPr/>
      </w:pPr>
      <w:bookmarkStart w:id="2946" w:name="__RefHeading___Toc12664851_1280447820"/>
      <w:bookmarkStart w:id="2947" w:name="_Toc1297"/>
      <w:bookmarkEnd w:id="2946"/>
      <w:r>
        <w:rPr>
          <w:rtl w:val="true"/>
        </w:rPr>
        <w:t>[</w:t>
      </w:r>
      <w:r>
        <w:rPr>
          <w:rtl w:val="true"/>
        </w:rPr>
        <w:t>رقم الحدیث الکلی</w:t>
      </w:r>
      <w:r>
        <w:rPr>
          <w:rtl w:val="true"/>
        </w:rPr>
        <w:t xml:space="preserve">: </w:t>
      </w:r>
      <w:r>
        <w:rPr/>
        <w:t>29789</w:t>
      </w:r>
      <w:r>
        <w:rPr>
          <w:rtl w:val="true"/>
        </w:rPr>
        <w:t xml:space="preserve"> - </w:t>
      </w:r>
      <w:r>
        <w:rPr>
          <w:rtl w:val="true"/>
        </w:rPr>
        <w:t>رقم الحدیث الباب</w:t>
      </w:r>
      <w:r>
        <w:rPr>
          <w:rtl w:val="true"/>
        </w:rPr>
        <w:t xml:space="preserve">: </w:t>
      </w:r>
      <w:r>
        <w:rPr/>
        <w:t>1</w:t>
      </w:r>
      <w:r>
        <w:rPr>
          <w:rtl w:val="true"/>
        </w:rPr>
        <w:t>]</w:t>
      </w:r>
      <w:bookmarkEnd w:id="2947"/>
    </w:p>
    <w:p>
      <w:pPr>
        <w:pStyle w:val="BookText"/>
        <w:rPr/>
      </w:pPr>
      <w:r>
        <w:rPr>
          <w:rFonts w:eastAsia="Times New Roman" w:cs="Times New Roman" w:ascii="Times New Roman" w:hAnsi="Times New Roman"/>
          <w:color w:val="111111"/>
          <w:sz w:val="28"/>
          <w:szCs w:val="28"/>
          <w:lang w:val="en-US" w:bidi="en-US"/>
        </w:rPr>
        <w:t>29789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مُحَمَّدُ بْنُ یَعْقُوبَ عَنْ عَلِیِّ بْنِ إِبْرَاهِیمَ عَنْ أَبِیهِ عَنِ ابْنِ أَبِی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ابْنِ أَبِی عُمَیْرٍ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مَا أَخَذَتِ الْحِبَالَةُ مِنْ صَیْدٍ فَقَطَعَتْ مِنْهُ یَداً أَوْ رِجْلًا فَذَرُوهُ فَإِنَّهُ مَیْتٌ وَ کُلُوا مَا أَدْرَکْتُمْ حَیّاً وَ ذَکَرْتُمْ اسْمَ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از امام باقر علیه‌السلام روایت شده است که 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شکاری که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و دست یا پایش قطع شده است، آن را رها کنید؛ چرا که مرده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شکاری که زنده است و شما بر آن نام خداوند را ذکر کرده‌اید، بخورید</w:t>
      </w:r>
      <w:r>
        <w:rPr>
          <w:rFonts w:eastAsia="IRNazanin" w:cs="IRNazanin"/>
          <w:color w:val="111111"/>
          <w:sz w:val="28"/>
          <w:szCs w:val="28"/>
          <w:rtl w:val="true"/>
          <w:lang w:bidi="fa-IR"/>
        </w:rPr>
        <w:t>.»</w:t>
      </w:r>
    </w:p>
    <w:p>
      <w:pPr>
        <w:pStyle w:val="Heading5"/>
        <w:numPr>
          <w:ilvl w:val="4"/>
          <w:numId w:val="1"/>
        </w:numPr>
        <w:rPr/>
      </w:pPr>
      <w:bookmarkStart w:id="2948" w:name="__RefHeading___Toc12664853_1280447820"/>
      <w:bookmarkStart w:id="2949" w:name="_Toc1298"/>
      <w:bookmarkEnd w:id="2948"/>
      <w:r>
        <w:rPr>
          <w:rtl w:val="true"/>
        </w:rPr>
        <w:t>[</w:t>
      </w:r>
      <w:r>
        <w:rPr>
          <w:rtl w:val="true"/>
        </w:rPr>
        <w:t>رقم الحدیث الکلی</w:t>
      </w:r>
      <w:r>
        <w:rPr>
          <w:rtl w:val="true"/>
        </w:rPr>
        <w:t xml:space="preserve">: </w:t>
      </w:r>
      <w:r>
        <w:rPr/>
        <w:t>29790</w:t>
      </w:r>
      <w:r>
        <w:rPr>
          <w:rtl w:val="true"/>
        </w:rPr>
        <w:t xml:space="preserve"> - </w:t>
      </w:r>
      <w:r>
        <w:rPr>
          <w:rtl w:val="true"/>
        </w:rPr>
        <w:t>رقم الحدیث الباب</w:t>
      </w:r>
      <w:r>
        <w:rPr>
          <w:rtl w:val="true"/>
        </w:rPr>
        <w:t xml:space="preserve">: </w:t>
      </w:r>
      <w:r>
        <w:rPr/>
        <w:t>2</w:t>
      </w:r>
      <w:r>
        <w:rPr>
          <w:rtl w:val="true"/>
        </w:rPr>
        <w:t>]</w:t>
      </w:r>
      <w:bookmarkEnd w:id="2949"/>
    </w:p>
    <w:p>
      <w:pPr>
        <w:pStyle w:val="BookText"/>
        <w:rPr/>
      </w:pPr>
      <w:r>
        <w:rPr>
          <w:rFonts w:eastAsia="Times New Roman" w:cs="Times New Roman" w:ascii="Times New Roman" w:hAnsi="Times New Roman"/>
          <w:color w:val="111111"/>
          <w:sz w:val="28"/>
          <w:szCs w:val="28"/>
          <w:lang w:val="en-US" w:bidi="en-US"/>
        </w:rPr>
        <w:t>29790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الْحِبَالَةُ فَقَطَعَتْ مِنْهُ شَیْئاً فَهُوَ مَیْتٌ </w:t>
      </w:r>
      <w:r>
        <w:rPr>
          <w:rStyle w:val="FootnoteAnchor"/>
          <w:rtl w:val="true"/>
        </w:rPr>
        <w:footnoteReference w:id="2277"/>
      </w:r>
      <w:r>
        <w:rPr>
          <w:rFonts w:ascii="Amiri" w:hAnsi="Amiri" w:eastAsia="Amiri" w:cs="Amiri"/>
          <w:color w:val="111111"/>
          <w:sz w:val="28"/>
          <w:sz w:val="28"/>
          <w:szCs w:val="28"/>
          <w:rtl w:val="true"/>
          <w:lang w:bidi="ar-SA"/>
        </w:rPr>
        <w:t>وَ مَا أَدْرَکْتَ مِنْ سَائِرِ جَسَدِهِ حَیّاً فَذَکِّهِ ثُمَّ کُلْ مِنْهُ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2278"/>
      </w:r>
      <w:r>
        <w:rPr>
          <w:rFonts w:ascii="Amiri" w:hAnsi="Amiri" w:eastAsia="Amiri" w:cs="Amiri"/>
          <w:color w:val="111111"/>
          <w:sz w:val="28"/>
          <w:sz w:val="28"/>
          <w:szCs w:val="28"/>
          <w:rtl w:val="true"/>
          <w:lang w:bidi="ar-SA"/>
        </w:rPr>
        <w:t xml:space="preserve">وَ عَنِ الْحُسَیْنِ بْنِ مُحَمَّدٍ عَنْ مُعَلَّی بْنِ مُحَمَّدٍ عَنِ الْوَشَّاءِ عَنْ عَبْدِ الرَّحْمَنِ بْنِ أَبِی عَبْدِ اللَّهِ مِثْلَهُ </w:t>
      </w:r>
      <w:r>
        <w:rPr>
          <w:rStyle w:val="FootnoteAnchor"/>
          <w:rtl w:val="true"/>
        </w:rPr>
        <w:footnoteReference w:id="2279"/>
      </w:r>
      <w:bookmarkStart w:id="2950" w:name="pg18705_173954"/>
    </w:p>
    <w:p>
      <w:pPr>
        <w:pStyle w:val="BookText"/>
        <w:rPr/>
      </w:pPr>
      <w:bookmarkEnd w:id="2950"/>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شکاری که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و بخشی از بدن آن قطع شده باشد، مرده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باقی بدن شکار زنده باشد، آن را ذبح کن و سپس از آن بخور</w:t>
      </w:r>
      <w:r>
        <w:rPr>
          <w:rFonts w:eastAsia="IRNazanin" w:cs="IRNazanin"/>
          <w:color w:val="111111"/>
          <w:sz w:val="28"/>
          <w:szCs w:val="28"/>
          <w:rtl w:val="true"/>
          <w:lang w:bidi="fa-IR"/>
        </w:rPr>
        <w:t>.»</w:t>
      </w:r>
    </w:p>
    <w:p>
      <w:pPr>
        <w:pStyle w:val="Heading5"/>
        <w:numPr>
          <w:ilvl w:val="4"/>
          <w:numId w:val="1"/>
        </w:numPr>
        <w:rPr/>
      </w:pPr>
      <w:bookmarkStart w:id="2951" w:name="__RefHeading___Toc12664855_1280447820"/>
      <w:bookmarkStart w:id="2952" w:name="_Toc1299"/>
      <w:bookmarkEnd w:id="2951"/>
      <w:r>
        <w:rPr>
          <w:rtl w:val="true"/>
        </w:rPr>
        <w:t>[</w:t>
      </w:r>
      <w:r>
        <w:rPr>
          <w:rtl w:val="true"/>
        </w:rPr>
        <w:t>رقم الحدیث الکلی</w:t>
      </w:r>
      <w:r>
        <w:rPr>
          <w:rtl w:val="true"/>
        </w:rPr>
        <w:t xml:space="preserve">: </w:t>
      </w:r>
      <w:r>
        <w:rPr/>
        <w:t>29791</w:t>
      </w:r>
      <w:r>
        <w:rPr>
          <w:rtl w:val="true"/>
        </w:rPr>
        <w:t xml:space="preserve"> - </w:t>
      </w:r>
      <w:r>
        <w:rPr>
          <w:rtl w:val="true"/>
        </w:rPr>
        <w:t>رقم الحدیث الباب</w:t>
      </w:r>
      <w:r>
        <w:rPr>
          <w:rtl w:val="true"/>
        </w:rPr>
        <w:t xml:space="preserve">: </w:t>
      </w:r>
      <w:r>
        <w:rPr/>
        <w:t>3</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29791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وَ بِالْإِسْنَادِ عَنْ أَبَانٍ عَنْ عَبْدِ اللَّهِ بْنِ سُلَیْمَانَ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فَانْقَطَعَ مِنْهُ شَیْ‌ءٌ فَهُوَ مَیْتَةٌ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سلیمان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شکاری که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شده و بخشی از بدنش قطع شده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است</w:t>
      </w:r>
      <w:r>
        <w:rPr>
          <w:rFonts w:eastAsia="IRNazanin" w:cs="IRNazanin"/>
          <w:color w:val="111111"/>
          <w:sz w:val="28"/>
          <w:szCs w:val="28"/>
          <w:rtl w:val="true"/>
          <w:lang w:bidi="fa-IR"/>
        </w:rPr>
        <w:t>.»</w:t>
      </w:r>
    </w:p>
    <w:p>
      <w:pPr>
        <w:pStyle w:val="Heading5"/>
        <w:numPr>
          <w:ilvl w:val="4"/>
          <w:numId w:val="1"/>
        </w:numPr>
        <w:rPr/>
      </w:pPr>
      <w:bookmarkStart w:id="2953" w:name="__RefHeading___Toc12664857_1280447820"/>
      <w:bookmarkStart w:id="2954" w:name="_Toc1300"/>
      <w:bookmarkEnd w:id="2953"/>
      <w:r>
        <w:rPr>
          <w:rtl w:val="true"/>
        </w:rPr>
        <w:t>[</w:t>
      </w:r>
      <w:r>
        <w:rPr>
          <w:rtl w:val="true"/>
        </w:rPr>
        <w:t>رقم الحدیث الکلی</w:t>
      </w:r>
      <w:r>
        <w:rPr>
          <w:rtl w:val="true"/>
        </w:rPr>
        <w:t xml:space="preserve">: </w:t>
      </w:r>
      <w:r>
        <w:rPr/>
        <w:t>29792</w:t>
      </w:r>
      <w:r>
        <w:rPr>
          <w:rtl w:val="true"/>
        </w:rPr>
        <w:t xml:space="preserve"> - </w:t>
      </w:r>
      <w:r>
        <w:rPr>
          <w:rtl w:val="true"/>
        </w:rPr>
        <w:t>رقم الحدیث الباب</w:t>
      </w:r>
      <w:r>
        <w:rPr>
          <w:rtl w:val="true"/>
        </w:rPr>
        <w:t xml:space="preserve">: </w:t>
      </w:r>
      <w:r>
        <w:rPr/>
        <w:t>4</w:t>
      </w:r>
      <w:r>
        <w:rPr>
          <w:rtl w:val="true"/>
        </w:rPr>
        <w:t>]</w:t>
      </w:r>
      <w:bookmarkEnd w:id="2954"/>
    </w:p>
    <w:p>
      <w:pPr>
        <w:pStyle w:val="BookText"/>
        <w:rPr/>
      </w:pPr>
      <w:r>
        <w:rPr>
          <w:rFonts w:eastAsia="Times New Roman" w:cs="Times New Roman" w:ascii="Times New Roman" w:hAnsi="Times New Roman"/>
          <w:color w:val="111111"/>
          <w:sz w:val="28"/>
          <w:szCs w:val="28"/>
          <w:lang w:val="en-US" w:bidi="en-US"/>
        </w:rPr>
        <w:t>29792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 xml:space="preserve">وَ بِالْإِسْنَادِ عَنْ أَبَانٍ عَنْ زُرَارَةَ عَنْ أَحَدِهِمَا </w:t>
      </w:r>
      <w:r>
        <w:rPr>
          <w:rStyle w:val="FootnoteAnchor"/>
          <w:rtl w:val="true"/>
        </w:rPr>
        <w:footnoteReference w:id="2283"/>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الْحَبَائِلُ فَقَطَعَتْ مِنْهُ شَیْئاً فَهُوَ مَیِّتٌ وَ مَا أَدْرَکْتَ مِنْ سَائِرِ جَسَدِهِ حَیّاً فَذَکِّهِ ثُمَّ 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حَصْرِ الْإِبَاحَةِ فِی صَیْدِ الْکَلْبِ الْمُعَلَّمِ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یکی از امامین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شکاری که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و بخشی از بدنش قطع شده باشد، مرده و حرام است؛ اما اگر باقی بدن شکار زنده باشد، آن را ذبح کن و سپس از آن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احادیثی بیان شد که دلالت بر این دارد که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شکاری است که توسط سگ تعلیم‌دیده شکار شده باشد</w:t>
      </w:r>
      <w:r>
        <w:rPr>
          <w:rFonts w:eastAsia="IRNazanin" w:cs="IRNazanin"/>
          <w:color w:val="111111"/>
          <w:sz w:val="28"/>
          <w:szCs w:val="28"/>
          <w:rtl w:val="true"/>
          <w:lang w:bidi="fa-IR"/>
        </w:rPr>
        <w:t>.</w:t>
      </w:r>
    </w:p>
    <w:p>
      <w:pPr>
        <w:pStyle w:val="Heading4"/>
        <w:numPr>
          <w:ilvl w:val="3"/>
          <w:numId w:val="1"/>
        </w:numPr>
        <w:rPr/>
      </w:pPr>
      <w:bookmarkStart w:id="2955" w:name="__RefHeading___Toc12664859_1280447820"/>
      <w:bookmarkStart w:id="2956" w:name="_Toc1301"/>
      <w:bookmarkEnd w:id="2955"/>
      <w:r>
        <w:rPr/>
        <w:t>25</w:t>
      </w:r>
      <w:r>
        <w:rPr>
          <w:rtl w:val="true"/>
        </w:rPr>
        <w:t xml:space="preserve">- </w:t>
      </w:r>
      <w:r>
        <w:rPr>
          <w:rtl w:val="true"/>
        </w:rPr>
        <w:t>بَابُ أَنَّ مَنْ رَمَی صَیْداً ثُمَّ شَکَّ أَنَّهُ سَمَّی أَوْ لَمْ یُسَمِّ لَمْ یَحْرُمْ أَکْلُهُ‌</w:t>
      </w:r>
      <w:bookmarkEnd w:id="2956"/>
    </w:p>
    <w:p>
      <w:pPr>
        <w:pStyle w:val="Heading5"/>
        <w:numPr>
          <w:ilvl w:val="4"/>
          <w:numId w:val="1"/>
        </w:numPr>
        <w:rPr/>
      </w:pPr>
      <w:bookmarkStart w:id="2957" w:name="__RefHeading___Toc12664861_1280447820"/>
      <w:bookmarkStart w:id="2958" w:name="_Toc1302"/>
      <w:bookmarkEnd w:id="2957"/>
      <w:r>
        <w:rPr>
          <w:rtl w:val="true"/>
        </w:rPr>
        <w:t>اشارة</w:t>
      </w:r>
      <w:bookmarkEnd w:id="2958"/>
    </w:p>
    <w:p>
      <w:pPr>
        <w:pStyle w:val="BookText"/>
        <w:rPr/>
      </w:pPr>
      <w:r>
        <w:rPr>
          <w:rStyle w:val="FootnoteAnchor"/>
        </w:rPr>
        <w:footnoteReference w:id="228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رَمَی صَیْداً ثُمَّ شَکَّ أَنَّهُ سَمَّی أَوْ لَمْ یُسَمِّ لَمْ یَحْرُمْ أَکْلُهُ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کسی که به شکاری تیراندازی کرده و شک دارد که نام خداوند را هنگام تیراندازی ذکر کرده یا نه، خوردن شکار برای او حرام نمی‌شود</w:t>
      </w:r>
      <w:r>
        <w:rPr>
          <w:rFonts w:eastAsia="IRNazanin" w:cs="IRNazanin"/>
          <w:color w:val="111111"/>
          <w:sz w:val="28"/>
          <w:szCs w:val="28"/>
          <w:rtl w:val="true"/>
          <w:lang w:bidi="fa-IR"/>
        </w:rPr>
        <w:t>.</w:t>
      </w:r>
    </w:p>
    <w:p>
      <w:pPr>
        <w:pStyle w:val="Heading5"/>
        <w:numPr>
          <w:ilvl w:val="4"/>
          <w:numId w:val="1"/>
        </w:numPr>
        <w:rPr/>
      </w:pPr>
      <w:bookmarkStart w:id="2959" w:name="__RefHeading___Toc12664863_1280447820"/>
      <w:bookmarkStart w:id="2960" w:name="_Toc1303"/>
      <w:bookmarkEnd w:id="2959"/>
      <w:r>
        <w:rPr>
          <w:rtl w:val="true"/>
        </w:rPr>
        <w:t>[</w:t>
      </w:r>
      <w:r>
        <w:rPr>
          <w:rtl w:val="true"/>
        </w:rPr>
        <w:t>رقم الحدیث الکلی</w:t>
      </w:r>
      <w:r>
        <w:rPr>
          <w:rtl w:val="true"/>
        </w:rPr>
        <w:t xml:space="preserve">: </w:t>
      </w:r>
      <w:r>
        <w:rPr/>
        <w:t>29793</w:t>
      </w:r>
      <w:r>
        <w:rPr>
          <w:rtl w:val="true"/>
        </w:rPr>
        <w:t xml:space="preserve"> - </w:t>
      </w:r>
      <w:r>
        <w:rPr>
          <w:rtl w:val="true"/>
        </w:rPr>
        <w:t>رقم الحدیث الباب</w:t>
      </w:r>
      <w:r>
        <w:rPr>
          <w:rtl w:val="true"/>
        </w:rPr>
        <w:t xml:space="preserve">: </w:t>
      </w:r>
      <w:r>
        <w:rPr/>
        <w:t>1</w:t>
      </w:r>
      <w:r>
        <w:rPr>
          <w:rtl w:val="true"/>
        </w:rPr>
        <w:t>]</w:t>
      </w:r>
      <w:bookmarkEnd w:id="296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مُحَمَّدُ بْنُ الْحَسَنِ بِإِسْنَادِهِ عَنِ الْحُسَیْنِ بْنِ سَعِیدٍ عَنِ الْقَاسِمِ وَ فَضَالَةَ عَنْ أَبَانٍ عَنْ عِیسَی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أَرْمِی بِسَهْمِی فَلَا أَدْرِی سَمَّیْتُ أَمْ لَمْ أُسَمِّ فَقَالَ کُلْ لَا بَأْسَ الْحَدِیثَ</w:t>
      </w:r>
      <w:r>
        <w:rPr>
          <w:rFonts w:eastAsia="Amiri" w:cs="Amiri" w:ascii="Amiri" w:hAnsi="Amiri"/>
          <w:color w:val="111111"/>
          <w:sz w:val="28"/>
          <w:szCs w:val="28"/>
          <w:rtl w:val="true"/>
          <w:lang w:bidi="ar-SA"/>
        </w:rPr>
        <w:t>.</w:t>
      </w:r>
      <w:bookmarkStart w:id="2961" w:name="pg18705_173955"/>
    </w:p>
    <w:p>
      <w:pPr>
        <w:pStyle w:val="BookText"/>
        <w:rPr/>
      </w:pPr>
      <w:bookmarkEnd w:id="2961"/>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2287"/>
      </w:r>
      <w:r>
        <w:rPr>
          <w:rFonts w:ascii="Amiri" w:hAnsi="Amiri" w:eastAsia="Amiri" w:cs="Amiri"/>
          <w:color w:val="111111"/>
          <w:sz w:val="28"/>
          <w:sz w:val="28"/>
          <w:szCs w:val="28"/>
          <w:rtl w:val="true"/>
          <w:lang w:bidi="ar-SA"/>
        </w:rPr>
        <w:t xml:space="preserve">عَنْ مُحَمَّدِ بْنِ یَحْیَی عَنْ عَبْدِ اللَّهِ بْنِ مُحَمَّدٍ </w:t>
      </w:r>
      <w:r>
        <w:rPr>
          <w:rStyle w:val="FootnoteAnchor"/>
          <w:rtl w:val="true"/>
        </w:rPr>
        <w:footnoteReference w:id="2288"/>
      </w:r>
      <w:r>
        <w:rPr>
          <w:rFonts w:ascii="Amiri" w:hAnsi="Amiri" w:eastAsia="Amiri" w:cs="Amiri"/>
          <w:color w:val="111111"/>
          <w:sz w:val="28"/>
          <w:sz w:val="28"/>
          <w:szCs w:val="28"/>
          <w:rtl w:val="true"/>
          <w:lang w:bidi="ar-SA"/>
        </w:rPr>
        <w:t xml:space="preserve">عَنْ أَبَانِ بْنِ عُثْمَانَ وَ رَوَاهُ الصَّدُوقُ بِإِسْنَادِهِ عَنْ أَبَانِ بْنِ عُثْمَانَ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عبدالله قمی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خود شکار می‌کنم، ولی نمی‌دانم هنگام تیراندازی نام خداوند را ذکر کرده‌ام یا 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مشکلی ندارد</w:t>
      </w:r>
      <w:r>
        <w:rPr>
          <w:rFonts w:eastAsia="IRNazanin" w:cs="IRNazanin"/>
          <w:color w:val="111111"/>
          <w:sz w:val="28"/>
          <w:szCs w:val="28"/>
          <w:rtl w:val="true"/>
          <w:lang w:bidi="fa-IR"/>
        </w:rPr>
        <w:t>.»</w:t>
      </w:r>
    </w:p>
    <w:p>
      <w:pPr>
        <w:pStyle w:val="Heading4"/>
        <w:numPr>
          <w:ilvl w:val="3"/>
          <w:numId w:val="1"/>
        </w:numPr>
        <w:rPr/>
      </w:pPr>
      <w:bookmarkStart w:id="2962" w:name="__RefHeading___Toc12664865_1280447820"/>
      <w:bookmarkStart w:id="2963" w:name="_Toc1304"/>
      <w:bookmarkEnd w:id="2962"/>
      <w:r>
        <w:rPr/>
        <w:t>26</w:t>
      </w:r>
      <w:r>
        <w:rPr>
          <w:rtl w:val="true"/>
        </w:rPr>
        <w:t xml:space="preserve">- </w:t>
      </w:r>
      <w:r>
        <w:rPr>
          <w:rtl w:val="true"/>
        </w:rPr>
        <w:t>بَابُ أَنَّ الصَّیْدَ إِذَا رَمَاهُ وَ وَقَعَ مِنْ جَبَلٍ أَوْ حَائِطٍ أَوْ فِی مَاءٍ فَمَاتَ لَمْ یَحِلَّ أَکْلُهُ إِلَّا أَنْ یَکُونَ رَأْسُهُ خَارِجاً مِنَ الْمَاءِ</w:t>
      </w:r>
      <w:bookmarkEnd w:id="2963"/>
    </w:p>
    <w:p>
      <w:pPr>
        <w:pStyle w:val="Heading5"/>
        <w:numPr>
          <w:ilvl w:val="4"/>
          <w:numId w:val="1"/>
        </w:numPr>
        <w:rPr/>
      </w:pPr>
      <w:bookmarkStart w:id="2964" w:name="__RefHeading___Toc12664867_1280447820"/>
      <w:bookmarkStart w:id="2965" w:name="_Toc1305"/>
      <w:bookmarkEnd w:id="2964"/>
      <w:r>
        <w:rPr>
          <w:rtl w:val="true"/>
        </w:rPr>
        <w:t>اشارة</w:t>
      </w:r>
      <w:bookmarkEnd w:id="2965"/>
    </w:p>
    <w:p>
      <w:pPr>
        <w:pStyle w:val="BookText"/>
        <w:rPr/>
      </w:pPr>
      <w:r>
        <w:rPr>
          <w:rStyle w:val="FootnoteAnchor"/>
        </w:rPr>
        <w:footnoteReference w:id="229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الصَّیْدَ إِذَا رَمَاهُ وَ وَقَعَ مِنْ جَبَلٍ أَوْ حَائِطٍ أَوْ فِی مَاءٍ فَمَاتَ لَمْ یَحِلَّ أَکْلُهُ إِلَّا أَنْ یَکُونَ رَأْسُهُ خَارِجاً مِنَ الْمَاءِ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شکار به آن تیراندازی شده و سپس از کوه، دیوار یا به داخل آب سقوط کند و بمیرد، خوردن آن حلال نیست مگر اینکه سر شکار از آب بیرون باشد</w:t>
      </w:r>
      <w:r>
        <w:rPr>
          <w:rFonts w:eastAsia="IRNazanin" w:cs="IRNazanin"/>
          <w:color w:val="111111"/>
          <w:sz w:val="28"/>
          <w:szCs w:val="28"/>
          <w:rtl w:val="true"/>
          <w:lang w:bidi="fa-IR"/>
        </w:rPr>
        <w:t>.</w:t>
      </w:r>
    </w:p>
    <w:p>
      <w:pPr>
        <w:pStyle w:val="Heading5"/>
        <w:numPr>
          <w:ilvl w:val="4"/>
          <w:numId w:val="1"/>
        </w:numPr>
        <w:rPr/>
      </w:pPr>
      <w:bookmarkStart w:id="2966" w:name="__RefHeading___Toc12664869_1280447820"/>
      <w:bookmarkStart w:id="2967" w:name="_Toc1306"/>
      <w:bookmarkEnd w:id="2966"/>
      <w:r>
        <w:rPr>
          <w:rtl w:val="true"/>
        </w:rPr>
        <w:t>[</w:t>
      </w:r>
      <w:r>
        <w:rPr>
          <w:rtl w:val="true"/>
        </w:rPr>
        <w:t>رقم الحدیث الکلی</w:t>
      </w:r>
      <w:r>
        <w:rPr>
          <w:rtl w:val="true"/>
        </w:rPr>
        <w:t xml:space="preserve">: </w:t>
      </w:r>
      <w:r>
        <w:rPr/>
        <w:t>29794</w:t>
      </w:r>
      <w:r>
        <w:rPr>
          <w:rtl w:val="true"/>
        </w:rPr>
        <w:t xml:space="preserve"> - </w:t>
      </w:r>
      <w:r>
        <w:rPr>
          <w:rtl w:val="true"/>
        </w:rPr>
        <w:t>رقم الحدیث الباب</w:t>
      </w:r>
      <w:r>
        <w:rPr>
          <w:rtl w:val="true"/>
        </w:rPr>
        <w:t xml:space="preserve">: </w:t>
      </w:r>
      <w:r>
        <w:rPr/>
        <w:t>1</w:t>
      </w:r>
      <w:r>
        <w:rPr>
          <w:rtl w:val="true"/>
        </w:rPr>
        <w:t>]</w:t>
      </w:r>
      <w:bookmarkEnd w:id="2967"/>
    </w:p>
    <w:p>
      <w:pPr>
        <w:pStyle w:val="BookText"/>
        <w:rPr/>
      </w:pPr>
      <w:r>
        <w:rPr>
          <w:rFonts w:eastAsia="Times New Roman" w:cs="Times New Roman" w:ascii="Times New Roman" w:hAnsi="Times New Roman"/>
          <w:color w:val="111111"/>
          <w:sz w:val="28"/>
          <w:szCs w:val="28"/>
          <w:lang w:val="en-US" w:bidi="en-US"/>
        </w:rPr>
        <w:t>29794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أَنَّهُ سُئِلَ عَنْ رَجُلٍ رَمَی صَیْداً وَ هُوَ عَلَی جَبَلٍ أَوْ حَائِطٍ فَیَخْرِقُ فِیهِ السَّهْمُ فَیَمُوتُ فَقَالَ کُلْ مِنْهُ وَ إِنْ وَقَعَ فِی الْمَاءِ مِنْ رَمْیَتِکَ فَمَاتَ فَلَا تَأْکُلْ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درباره مردی پرسیده شد که به شکاری تیراندازی می‌کند و شکار بر روی کوه یا دیوار قرار دارد؛ تیر بدن شکار را سوراخ کرده و موجب مرگ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بخور، اما اگر شکار به دلیل تیراندازی به داخل آب سقوط کند و در آنجا بمیرد، از آن نخور</w:t>
      </w:r>
      <w:r>
        <w:rPr>
          <w:rFonts w:eastAsia="IRNazanin" w:cs="IRNazanin"/>
          <w:color w:val="111111"/>
          <w:sz w:val="28"/>
          <w:szCs w:val="28"/>
          <w:rtl w:val="true"/>
          <w:lang w:bidi="fa-IR"/>
        </w:rPr>
        <w:t>.»</w:t>
      </w:r>
    </w:p>
    <w:p>
      <w:pPr>
        <w:pStyle w:val="Heading5"/>
        <w:numPr>
          <w:ilvl w:val="4"/>
          <w:numId w:val="1"/>
        </w:numPr>
        <w:rPr/>
      </w:pPr>
      <w:bookmarkStart w:id="2968" w:name="__RefHeading___Toc12664871_1280447820"/>
      <w:bookmarkStart w:id="2969" w:name="_Toc1307"/>
      <w:bookmarkEnd w:id="2968"/>
      <w:r>
        <w:rPr>
          <w:rtl w:val="true"/>
        </w:rPr>
        <w:t>[</w:t>
      </w:r>
      <w:r>
        <w:rPr>
          <w:rtl w:val="true"/>
        </w:rPr>
        <w:t>رقم الحدیث الکلی</w:t>
      </w:r>
      <w:r>
        <w:rPr>
          <w:rtl w:val="true"/>
        </w:rPr>
        <w:t xml:space="preserve">: </w:t>
      </w:r>
      <w:r>
        <w:rPr/>
        <w:t>29795</w:t>
      </w:r>
      <w:r>
        <w:rPr>
          <w:rtl w:val="true"/>
        </w:rPr>
        <w:t xml:space="preserve"> - </w:t>
      </w:r>
      <w:r>
        <w:rPr>
          <w:rtl w:val="true"/>
        </w:rPr>
        <w:t>رقم الحدیث الباب</w:t>
      </w:r>
      <w:r>
        <w:rPr>
          <w:rtl w:val="true"/>
        </w:rPr>
        <w:t xml:space="preserve">: </w:t>
      </w:r>
      <w:r>
        <w:rPr/>
        <w:t>2</w:t>
      </w:r>
      <w:r>
        <w:rPr>
          <w:rtl w:val="true"/>
        </w:rPr>
        <w:t>]</w:t>
      </w:r>
      <w:bookmarkEnd w:id="296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مُحَمَّدُ بْنُ یَعْقُوبَ عَنْ مُحَمَّدِ بْنِ یَحْیَی عَنْ أَحْمَدَ بْنِ مُحَمَّدِ بْنِ عِیسَی عَنْ مُحَمَّدِ بْنِ عِیسَی عَنْ حَجَّاجٍ عَنْ خَالِدِ بْنِ الْحَجَّاجِ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الصَّیْدَ إِذَا وَقَعَ فِی الْمَاءِ فَمَاتَ</w:t>
      </w:r>
      <w:r>
        <w:rPr>
          <w:rFonts w:eastAsia="Amiri" w:cs="Amiri" w:ascii="Amiri" w:hAnsi="Amiri"/>
          <w:color w:val="111111"/>
          <w:sz w:val="28"/>
          <w:szCs w:val="28"/>
          <w:rtl w:val="true"/>
          <w:lang w:bidi="ar-SA"/>
        </w:rPr>
        <w:t>.</w:t>
      </w:r>
      <w:bookmarkStart w:id="2970" w:name="pg18705_173956"/>
    </w:p>
    <w:p>
      <w:pPr>
        <w:pStyle w:val="BookText"/>
        <w:rPr/>
      </w:pPr>
      <w:bookmarkEnd w:id="2970"/>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93"/>
      </w:r>
      <w:r>
        <w:rPr>
          <w:rFonts w:ascii="Amiri" w:hAnsi="Amiri" w:eastAsia="Amiri" w:cs="Amiri"/>
          <w:color w:val="111111"/>
          <w:sz w:val="28"/>
          <w:sz w:val="28"/>
          <w:szCs w:val="28"/>
          <w:rtl w:val="true"/>
          <w:lang w:bidi="ar-SA"/>
        </w:rPr>
        <w:t xml:space="preserve">وَ عَنْ عِدَّةٍ مِنْ أَصْحَابِنَا عَنْ أَحْمَدَ بْنِ مُحَمَّدِ بْنِ خَالِدٍ عَنْ عُثْمَانَ بْنِ عِیسَی عَنْ سَمَاعَةَ عَنْ أَبِی عَبْدِ اللَّهِ ع وَ ذَکَرَ مِثْلَ الْحَدِیثِ الْأَوَّلِ </w:t>
      </w:r>
      <w:r>
        <w:rPr>
          <w:rStyle w:val="FootnoteAnchor"/>
          <w:rtl w:val="true"/>
        </w:rPr>
        <w:footnoteReference w:id="2294"/>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مِثْلَهُ </w:t>
      </w:r>
      <w:r>
        <w:rPr>
          <w:rStyle w:val="FootnoteAnchor"/>
          <w:rtl w:val="true"/>
        </w:rPr>
        <w:footnoteReference w:id="2295"/>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وَ کَذَا الَّذِی قَبْلَهُ وَ عَنْ مُحَمَّدِ بْنِ یَحْیَی عَنْ أَحْمَدَ بْنِ مُحَمَّدٍ عَنْ بَعْضِ أَصْحَابِهِ عَنِ هِشَامِ بْنِ سَالِمٍ عَنْ سَمَاعَةَ عَنْ أَبِی عَبْدِ اللَّهِ ع مِثْلَهُ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حجاج، از خالد بن حجاج از امام کاظم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شکاری که در آب افتاده و در آنجا مرده است، نخور</w:t>
      </w:r>
      <w:r>
        <w:rPr>
          <w:rFonts w:eastAsia="IRNazanin" w:cs="IRNazanin"/>
          <w:color w:val="111111"/>
          <w:sz w:val="28"/>
          <w:szCs w:val="28"/>
          <w:rtl w:val="true"/>
          <w:lang w:bidi="fa-IR"/>
        </w:rPr>
        <w:t>.»</w:t>
      </w:r>
    </w:p>
    <w:p>
      <w:pPr>
        <w:pStyle w:val="Heading5"/>
        <w:numPr>
          <w:ilvl w:val="4"/>
          <w:numId w:val="1"/>
        </w:numPr>
        <w:rPr/>
      </w:pPr>
      <w:bookmarkStart w:id="2971" w:name="__RefHeading___Toc12664873_1280447820"/>
      <w:bookmarkStart w:id="2972" w:name="_Toc1308"/>
      <w:bookmarkEnd w:id="2971"/>
      <w:r>
        <w:rPr>
          <w:rtl w:val="true"/>
        </w:rPr>
        <w:t>[</w:t>
      </w:r>
      <w:r>
        <w:rPr>
          <w:rtl w:val="true"/>
        </w:rPr>
        <w:t>رقم الحدیث الکلی</w:t>
      </w:r>
      <w:r>
        <w:rPr>
          <w:rtl w:val="true"/>
        </w:rPr>
        <w:t xml:space="preserve">: </w:t>
      </w:r>
      <w:r>
        <w:rPr/>
        <w:t>29796</w:t>
      </w:r>
      <w:r>
        <w:rPr>
          <w:rtl w:val="true"/>
        </w:rPr>
        <w:t xml:space="preserve"> - </w:t>
      </w:r>
      <w:r>
        <w:rPr>
          <w:rtl w:val="true"/>
        </w:rPr>
        <w:t>رقم الحدیث الباب</w:t>
      </w:r>
      <w:r>
        <w:rPr>
          <w:rtl w:val="true"/>
        </w:rPr>
        <w:t xml:space="preserve">: </w:t>
      </w:r>
      <w:r>
        <w:rPr/>
        <w:t>3</w:t>
      </w:r>
      <w:r>
        <w:rPr>
          <w:rtl w:val="true"/>
        </w:rPr>
        <w:t>]</w:t>
      </w:r>
      <w:bookmarkEnd w:id="2972"/>
    </w:p>
    <w:p>
      <w:pPr>
        <w:pStyle w:val="BookText"/>
        <w:rPr/>
      </w:pPr>
      <w:r>
        <w:rPr>
          <w:rFonts w:eastAsia="Times New Roman" w:cs="Times New Roman" w:ascii="Times New Roman" w:hAnsi="Times New Roman"/>
          <w:color w:val="111111"/>
          <w:sz w:val="28"/>
          <w:szCs w:val="28"/>
          <w:lang w:val="en-US" w:bidi="en-US"/>
        </w:rPr>
        <w:t>29796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إِنْ رَمَیْتَ الصَّیْدَ وَ هُوَ عَلَی جَبَلٍ فَسَقَطَ وَ مَاتَ فَلَا تَأْکُلْهُ وَ إِنْ رَمَیْتَهُ فَأَصَابَهُ سَهْمُکَ وَ وَقَعَ فِی الْمَاءِ فَمَاتَ فَکُلْهُ إِذَا کَانَ رَأْسُهُ خَارِجاً مِنَ الْمَاءِ وَ إِنْ کَانَ رَأْسُهُ فِی الْمَاءِ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 xml:space="preserve">و یأتی ما یدلّ علی ذلک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الذبائح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علی بن حسین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شکاری که بر روی کوه قرار دارد تیراندازی کردی و شکار سقوط کرد و مرد، 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تیرت به شکار برخورد کرد و شکار به داخل آب افتاد و در آنجا مرد، در صورتی که سر شکار از آب بیرون باشد، بخور؛ ولی اگر سر آن در آب باشد، از آن نخور</w:t>
      </w:r>
      <w:r>
        <w:rPr>
          <w:rFonts w:eastAsia="IRNazanin" w:cs="IRNazanin"/>
          <w:color w:val="111111"/>
          <w:sz w:val="28"/>
          <w:szCs w:val="28"/>
          <w:rtl w:val="true"/>
          <w:lang w:bidi="fa-IR"/>
        </w:rPr>
        <w:t>.»</w:t>
      </w:r>
      <w:bookmarkStart w:id="2973" w:name="pg18705_173957"/>
    </w:p>
    <w:p>
      <w:pPr>
        <w:pStyle w:val="Heading4"/>
        <w:numPr>
          <w:ilvl w:val="3"/>
          <w:numId w:val="1"/>
        </w:numPr>
        <w:rPr/>
      </w:pPr>
      <w:bookmarkStart w:id="2974" w:name="__RefHeading___Toc12664875_1280447820"/>
      <w:bookmarkStart w:id="2975" w:name="_Toc1309"/>
      <w:bookmarkEnd w:id="2973"/>
      <w:bookmarkEnd w:id="2974"/>
      <w:r>
        <w:rPr/>
        <w:t>27</w:t>
      </w:r>
      <w:r>
        <w:rPr>
          <w:rtl w:val="true"/>
        </w:rPr>
        <w:t xml:space="preserve">- </w:t>
      </w:r>
      <w:r>
        <w:rPr>
          <w:rtl w:val="true"/>
        </w:rPr>
        <w:t>بَابُ أَنَّ مَنْ رَمَی صَیْداً فَأَخْطَأَهُ وَ أَصَابَ آخَرَ فَقَتَلَهُ حَلَّ أَکْلُهُ وَ مَنْ رَمَی صَیْداً وَ رَمَاهُ غَیْرُهُ وَ سَمَّی حَلَّ مَا لَمْ یَغِبْ‌</w:t>
      </w:r>
      <w:bookmarkEnd w:id="2975"/>
    </w:p>
    <w:p>
      <w:pPr>
        <w:pStyle w:val="Heading5"/>
        <w:numPr>
          <w:ilvl w:val="4"/>
          <w:numId w:val="1"/>
        </w:numPr>
        <w:rPr/>
      </w:pPr>
      <w:bookmarkStart w:id="2976" w:name="__RefHeading___Toc12664877_1280447820"/>
      <w:bookmarkStart w:id="2977" w:name="_Toc1310"/>
      <w:bookmarkEnd w:id="2976"/>
      <w:r>
        <w:rPr>
          <w:rtl w:val="true"/>
        </w:rPr>
        <w:t>اشارة</w:t>
      </w:r>
      <w:bookmarkEnd w:id="2977"/>
    </w:p>
    <w:p>
      <w:pPr>
        <w:pStyle w:val="BookText"/>
        <w:rPr/>
      </w:pPr>
      <w:r>
        <w:rPr>
          <w:rStyle w:val="FootnoteAnchor"/>
        </w:rPr>
        <w:footnoteReference w:id="230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رَمَی صَیْداً فَأَخْطَأَهُ وَ أَصَابَ آخَرَ فَقَتَلَهُ حَلَّ أَکْلُهُ وَ مَنْ رَمَی صَیْداً وَ رَمَاهُ غَیْرُهُ وَ سَمَّی حَلَّ مَا لَمْ یَغِبْ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این است که اگر کسی به شکاری تیراندازی کند و تیر او به شکار دیگری برخورد کرده و آن را بکشد، خوردن شکار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به شکاری تیراندازی کند و فرد دیگری نیز به همان شکار تیراندازی کند و نام خدا را ذکر کند، خوردن شکار جایز است؛ البته به شرطی که شکار از دید غایب نشود</w:t>
      </w:r>
      <w:r>
        <w:rPr>
          <w:rFonts w:eastAsia="IRNazanin" w:cs="IRNazanin"/>
          <w:color w:val="111111"/>
          <w:sz w:val="28"/>
          <w:szCs w:val="28"/>
          <w:rtl w:val="true"/>
          <w:lang w:bidi="fa-IR"/>
        </w:rPr>
        <w:t>.</w:t>
      </w:r>
    </w:p>
    <w:p>
      <w:pPr>
        <w:pStyle w:val="Heading5"/>
        <w:numPr>
          <w:ilvl w:val="4"/>
          <w:numId w:val="1"/>
        </w:numPr>
        <w:rPr/>
      </w:pPr>
      <w:bookmarkStart w:id="2978" w:name="__RefHeading___Toc12664879_1280447820"/>
      <w:bookmarkStart w:id="2979" w:name="_Toc1311"/>
      <w:bookmarkEnd w:id="2978"/>
      <w:r>
        <w:rPr>
          <w:rtl w:val="true"/>
        </w:rPr>
        <w:t>[</w:t>
      </w:r>
      <w:r>
        <w:rPr>
          <w:rtl w:val="true"/>
        </w:rPr>
        <w:t>رقم الحدیث الکلی</w:t>
      </w:r>
      <w:r>
        <w:rPr>
          <w:rtl w:val="true"/>
        </w:rPr>
        <w:t xml:space="preserve">: </w:t>
      </w:r>
      <w:r>
        <w:rPr/>
        <w:t>29797</w:t>
      </w:r>
      <w:r>
        <w:rPr>
          <w:rtl w:val="true"/>
        </w:rPr>
        <w:t xml:space="preserve"> - </w:t>
      </w:r>
      <w:r>
        <w:rPr>
          <w:rtl w:val="true"/>
        </w:rPr>
        <w:t>رقم الحدیث الباب</w:t>
      </w:r>
      <w:r>
        <w:rPr>
          <w:rtl w:val="true"/>
        </w:rPr>
        <w:t xml:space="preserve">: </w:t>
      </w:r>
      <w:r>
        <w:rPr/>
        <w:t>1</w:t>
      </w:r>
      <w:r>
        <w:rPr>
          <w:rtl w:val="true"/>
        </w:rPr>
        <w:t>]</w:t>
      </w:r>
      <w:bookmarkEnd w:id="2979"/>
    </w:p>
    <w:p>
      <w:pPr>
        <w:pStyle w:val="BookText"/>
        <w:rPr/>
      </w:pPr>
      <w:r>
        <w:rPr>
          <w:rFonts w:eastAsia="Times New Roman" w:cs="Times New Roman" w:ascii="Times New Roman" w:hAnsi="Times New Roman"/>
          <w:color w:val="111111"/>
          <w:sz w:val="28"/>
          <w:szCs w:val="28"/>
          <w:lang w:val="en-US" w:bidi="en-US"/>
        </w:rPr>
        <w:t>29797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مُحَمَّدُ بْنُ یَعْقُوبَ عَنْ 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سَمَّی وَ رَمَی صَیْداً فَأَخْطَأَهُ وَ أَصَابَ آخَرَ قَالَ یَأْکُلُ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 بن صهیب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مردی پرسیدم که نام خدا را ذکر کرد و به شکاری تیر انداخت، اما تیرش به شکار دیگری برخورد کرد و 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از آن بخورد</w:t>
      </w:r>
      <w:r>
        <w:rPr>
          <w:rFonts w:eastAsia="IRNazanin" w:cs="IRNazanin"/>
          <w:color w:val="111111"/>
          <w:sz w:val="28"/>
          <w:szCs w:val="28"/>
          <w:rtl w:val="true"/>
          <w:lang w:bidi="fa-IR"/>
        </w:rPr>
        <w:t>."»</w:t>
      </w:r>
    </w:p>
    <w:p>
      <w:pPr>
        <w:pStyle w:val="Heading5"/>
        <w:numPr>
          <w:ilvl w:val="4"/>
          <w:numId w:val="1"/>
        </w:numPr>
        <w:rPr/>
      </w:pPr>
      <w:bookmarkStart w:id="2980" w:name="__RefHeading___Toc12664881_1280447820"/>
      <w:bookmarkStart w:id="2981" w:name="_Toc1312"/>
      <w:bookmarkEnd w:id="2980"/>
      <w:r>
        <w:rPr>
          <w:rtl w:val="true"/>
        </w:rPr>
        <w:t>[</w:t>
      </w:r>
      <w:r>
        <w:rPr>
          <w:rtl w:val="true"/>
        </w:rPr>
        <w:t>رقم الحدیث الکلی</w:t>
      </w:r>
      <w:r>
        <w:rPr>
          <w:rtl w:val="true"/>
        </w:rPr>
        <w:t xml:space="preserve">: </w:t>
      </w:r>
      <w:r>
        <w:rPr/>
        <w:t>29798</w:t>
      </w:r>
      <w:r>
        <w:rPr>
          <w:rtl w:val="true"/>
        </w:rPr>
        <w:t xml:space="preserve"> - </w:t>
      </w:r>
      <w:r>
        <w:rPr>
          <w:rtl w:val="true"/>
        </w:rPr>
        <w:t>رقم الحدیث الباب</w:t>
      </w:r>
      <w:r>
        <w:rPr>
          <w:rtl w:val="true"/>
        </w:rPr>
        <w:t xml:space="preserve">: </w:t>
      </w:r>
      <w:r>
        <w:rPr/>
        <w:t>2</w:t>
      </w:r>
      <w:r>
        <w:rPr>
          <w:rtl w:val="true"/>
        </w:rPr>
        <w:t>]</w:t>
      </w:r>
      <w:bookmarkEnd w:id="2981"/>
    </w:p>
    <w:p>
      <w:pPr>
        <w:pStyle w:val="BookText"/>
        <w:rPr/>
      </w:pPr>
      <w:r>
        <w:rPr>
          <w:rFonts w:eastAsia="Times New Roman" w:cs="Times New Roman" w:ascii="Times New Roman" w:hAnsi="Times New Roman"/>
          <w:color w:val="111111"/>
          <w:sz w:val="28"/>
          <w:szCs w:val="28"/>
          <w:lang w:val="en-US" w:bidi="en-US"/>
        </w:rPr>
        <w:t>29798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ظَبْیٍ أَوْ حِمَارِ وَحْشٍ أَوْ طَیْرٍ صَرَعَهُ رَجُلٌ ثُمَّ رَمَاهُ غَیْرُهُ بَعْدَ مَا صَرَعَهُ فَقَالَ کُلْ مَا لَمْ یَتَغَیَّبْ إِذَا سَمَّی وَ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برادرش موسی بن جعفر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آهو، الاغ وحشی یا پرنده‌ای پرسیدم که مردی آن را شکار کرد و سپس فرد دیگری پس از شکار اولیه، آن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در صورتی که شکار از دید پنهان نشده باشد و فرد هنگام تیراندازی نام خدا را ذکر کرده باشد</w:t>
      </w:r>
      <w:r>
        <w:rPr>
          <w:rFonts w:eastAsia="IRNazanin" w:cs="IRNazanin"/>
          <w:color w:val="111111"/>
          <w:sz w:val="28"/>
          <w:szCs w:val="28"/>
          <w:rtl w:val="true"/>
          <w:lang w:bidi="fa-IR"/>
        </w:rPr>
        <w:t>."»</w:t>
      </w:r>
    </w:p>
    <w:p>
      <w:pPr>
        <w:pStyle w:val="Heading4"/>
        <w:numPr>
          <w:ilvl w:val="3"/>
          <w:numId w:val="1"/>
        </w:numPr>
        <w:rPr/>
      </w:pPr>
      <w:bookmarkStart w:id="2982" w:name="__RefHeading___Toc12664883_1280447820"/>
      <w:bookmarkStart w:id="2983" w:name="_Toc1313"/>
      <w:bookmarkEnd w:id="2982"/>
      <w:r>
        <w:rPr/>
        <w:t>28</w:t>
      </w:r>
      <w:r>
        <w:rPr>
          <w:rtl w:val="true"/>
        </w:rPr>
        <w:t xml:space="preserve">- </w:t>
      </w:r>
      <w:r>
        <w:rPr>
          <w:rtl w:val="true"/>
        </w:rPr>
        <w:t>بَابُ کَرَاهَةِ صَیْدِ الطَّیْرِ بِاللَّیْلِ وَ صَیْدِ الْفَرْخِ قَبْلَ أَنْ یَرِیشَ‌</w:t>
      </w:r>
      <w:bookmarkEnd w:id="2983"/>
    </w:p>
    <w:p>
      <w:pPr>
        <w:pStyle w:val="Heading5"/>
        <w:numPr>
          <w:ilvl w:val="4"/>
          <w:numId w:val="1"/>
        </w:numPr>
        <w:rPr/>
      </w:pPr>
      <w:bookmarkStart w:id="2984" w:name="__RefHeading___Toc12664885_1280447820"/>
      <w:bookmarkStart w:id="2985" w:name="_Toc1314"/>
      <w:bookmarkEnd w:id="2984"/>
      <w:r>
        <w:rPr>
          <w:rtl w:val="true"/>
        </w:rPr>
        <w:t>اشارة</w:t>
      </w:r>
      <w:bookmarkEnd w:id="2985"/>
    </w:p>
    <w:p>
      <w:pPr>
        <w:pStyle w:val="BookText"/>
        <w:rPr/>
      </w:pPr>
      <w:r>
        <w:rPr>
          <w:rStyle w:val="FootnoteAnchor"/>
        </w:rPr>
        <w:footnoteReference w:id="230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صَیْدِ الطَّیْرِ بِاللَّیْلِ وَ صَیْدِ الْفَرْخِ قَبْلَ أَنْ یَرِیشَ</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کراهت شکار پرندگان در شب و شکار جوجه‌ای است که هنوز به‌طور کامل پر و بال درنیاورده باشد</w:t>
      </w:r>
      <w:r>
        <w:rPr>
          <w:rFonts w:eastAsia="IRNazanin" w:cs="IRNazanin"/>
          <w:color w:val="111111"/>
          <w:sz w:val="28"/>
          <w:szCs w:val="28"/>
          <w:rtl w:val="true"/>
          <w:lang w:bidi="fa-IR"/>
        </w:rPr>
        <w:t>.</w:t>
      </w:r>
    </w:p>
    <w:p>
      <w:pPr>
        <w:pStyle w:val="Heading5"/>
        <w:numPr>
          <w:ilvl w:val="4"/>
          <w:numId w:val="1"/>
        </w:numPr>
        <w:rPr/>
      </w:pPr>
      <w:bookmarkStart w:id="2986" w:name="__RefHeading___Toc12664887_1280447820"/>
      <w:bookmarkStart w:id="2987" w:name="_Toc1315"/>
      <w:bookmarkEnd w:id="2986"/>
      <w:r>
        <w:rPr>
          <w:rtl w:val="true"/>
        </w:rPr>
        <w:t>[</w:t>
      </w:r>
      <w:r>
        <w:rPr>
          <w:rtl w:val="true"/>
        </w:rPr>
        <w:t>رقم الحدیث الکلی</w:t>
      </w:r>
      <w:r>
        <w:rPr>
          <w:rtl w:val="true"/>
        </w:rPr>
        <w:t xml:space="preserve">: </w:t>
      </w:r>
      <w:r>
        <w:rPr/>
        <w:t>29799</w:t>
      </w:r>
      <w:r>
        <w:rPr>
          <w:rtl w:val="true"/>
        </w:rPr>
        <w:t xml:space="preserve"> - </w:t>
      </w:r>
      <w:r>
        <w:rPr>
          <w:rtl w:val="true"/>
        </w:rPr>
        <w:t>رقم الحدیث الباب</w:t>
      </w:r>
      <w:r>
        <w:rPr>
          <w:rtl w:val="true"/>
        </w:rPr>
        <w:t xml:space="preserve">: </w:t>
      </w:r>
      <w:r>
        <w:rPr/>
        <w:t>1</w:t>
      </w:r>
      <w:r>
        <w:rPr>
          <w:rtl w:val="true"/>
        </w:rPr>
        <w:t>]</w:t>
      </w:r>
      <w:bookmarkEnd w:id="298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مُحَمَّدُ بْنُ یَعْقُوبَ عَنْ عِدَّةٍ مِنْ أَصْحَابِنَا عَنْ أَحْمَدَ بْنِ</w:t>
      </w:r>
      <w:bookmarkStart w:id="2988" w:name="pg18705_173958"/>
    </w:p>
    <w:p>
      <w:pPr>
        <w:pStyle w:val="BookText"/>
        <w:rPr/>
      </w:pPr>
      <w:bookmarkEnd w:id="2988"/>
      <w:r>
        <w:rPr>
          <w:rFonts w:ascii="Amiri" w:hAnsi="Amiri" w:eastAsia="Amiri" w:cs="Amiri"/>
          <w:color w:val="111111"/>
          <w:sz w:val="28"/>
          <w:sz w:val="28"/>
          <w:szCs w:val="28"/>
          <w:rtl w:val="true"/>
          <w:lang w:bidi="ar-SA"/>
        </w:rPr>
        <w:t>أَبِی عَبْدِ اللَّهِ عَنِ الْحَسَنِ بْنِ عَلِیٍّ عَنْ مُحَمَّدِ بْنِ الْفُضَیْلِ عَنْ مُحَمَّدِ بْنِ عَبْدِ الرَّحْمَنِ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تَأْتُوا الْفِرَاخَ فِی أَعْشَاشِهَا وَ لَا الطَّیْرَ فِی مَنَامِهِ حَتَّی یُصْبِحَ فَقَالَ لَهُ رَجُلٌ مَا مَنَامُهُ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اللَّیْلُ مَنَامُهُ فَلَا تَطْرُقْهُ فِی مَنَامِهِ حَتَّی یُصْبِحَ وَ لَا تَأْتُوا الْفِرَاخَ فِی عُشِّهِ حَتَّی یَرِیشَ وَ یَطِیرَ فَإِذَا طَارَ فَأَوْتِرْ لَهُ قَوْسَکَ وَ انْصِبْ لَهُ فَخَّکَ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أَبِی عَبْدِ اللَّهِ مِثْلَهُ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عبدالرحمن از امام صادق علیه‌السلام روایت شده است که 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جوجه‌ها در لانه‌هایشان نزدیک نشوید و همچنین به پرندگان در خوابگاهشان تا اینکه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خوابگاهشان کجاست؟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خوابگاه آن‌ها است؛ به آن‌ها در خوابگاه شب نزدیک نشوید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جوجه‌ها در لانه‌هایشان نزدیک نشوید تا پر و بال درآورند و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پرواز کردند، کمان خود را برای آن‌ها آماده کن و دام خود را برای شکار آن‌ها نصب کن</w:t>
      </w:r>
      <w:r>
        <w:rPr>
          <w:rFonts w:eastAsia="IRNazanin" w:cs="IRNazanin"/>
          <w:color w:val="111111"/>
          <w:sz w:val="28"/>
          <w:szCs w:val="28"/>
          <w:rtl w:val="true"/>
          <w:lang w:bidi="fa-IR"/>
        </w:rPr>
        <w:t>.»</w:t>
      </w:r>
    </w:p>
    <w:p>
      <w:pPr>
        <w:pStyle w:val="Heading5"/>
        <w:numPr>
          <w:ilvl w:val="4"/>
          <w:numId w:val="1"/>
        </w:numPr>
        <w:rPr/>
      </w:pPr>
      <w:bookmarkStart w:id="2989" w:name="__RefHeading___Toc12664889_1280447820"/>
      <w:bookmarkStart w:id="2990" w:name="_Toc1316"/>
      <w:bookmarkEnd w:id="2989"/>
      <w:r>
        <w:rPr>
          <w:rtl w:val="true"/>
        </w:rPr>
        <w:t>[</w:t>
      </w:r>
      <w:r>
        <w:rPr>
          <w:rtl w:val="true"/>
        </w:rPr>
        <w:t>رقم الحدیث الکلی</w:t>
      </w:r>
      <w:r>
        <w:rPr>
          <w:rtl w:val="true"/>
        </w:rPr>
        <w:t xml:space="preserve">: </w:t>
      </w:r>
      <w:r>
        <w:rPr/>
        <w:t>29800</w:t>
      </w:r>
      <w:r>
        <w:rPr>
          <w:rtl w:val="true"/>
        </w:rPr>
        <w:t xml:space="preserve"> - </w:t>
      </w:r>
      <w:r>
        <w:rPr>
          <w:rtl w:val="true"/>
        </w:rPr>
        <w:t>رقم الحدیث الباب</w:t>
      </w:r>
      <w:r>
        <w:rPr>
          <w:rtl w:val="true"/>
        </w:rPr>
        <w:t xml:space="preserve">: </w:t>
      </w:r>
      <w:r>
        <w:rPr/>
        <w:t>2</w:t>
      </w:r>
      <w:r>
        <w:rPr>
          <w:rtl w:val="true"/>
        </w:rPr>
        <w:t>]</w:t>
      </w:r>
      <w:bookmarkEnd w:id="2990"/>
    </w:p>
    <w:p>
      <w:pPr>
        <w:pStyle w:val="BookText"/>
        <w:rPr/>
      </w:pPr>
      <w:r>
        <w:rPr>
          <w:rFonts w:eastAsia="Times New Roman" w:cs="Times New Roman" w:ascii="Times New Roman" w:hAnsi="Times New Roman"/>
          <w:color w:val="111111"/>
          <w:sz w:val="28"/>
          <w:szCs w:val="28"/>
          <w:lang w:val="en-US" w:bidi="en-US"/>
        </w:rPr>
        <w:t>29800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 xml:space="preserve">وَ عَنْهُمْ عَنْ سَهْلِ بْنِ زِیَادٍ عَنْ مُحَمَّدِ بْنِ الْحَسَنِ بْنِ شَمُّونٍ عَنْ عَبْدِ اللَّهِ بْنِ عَبْدِ الرَّحْمَنِ عَنْ مِسْمَعٍ عَنْ أَبِی عَبْدِ اللَّهِ ع </w:t>
      </w:r>
      <w:r>
        <w:rPr>
          <w:rStyle w:val="FootnoteAnchor"/>
          <w:rtl w:val="true"/>
        </w:rPr>
        <w:footnoteReference w:id="2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بَیَاتِ </w:t>
      </w:r>
      <w:r>
        <w:rPr>
          <w:rStyle w:val="FootnoteAnchor"/>
          <w:rtl w:val="true"/>
        </w:rPr>
        <w:footnoteReference w:id="2311"/>
      </w:r>
      <w:r>
        <w:rPr>
          <w:rFonts w:ascii="Amiri" w:hAnsi="Amiri" w:eastAsia="Amiri" w:cs="Amiri"/>
          <w:color w:val="111111"/>
          <w:sz w:val="28"/>
          <w:sz w:val="28"/>
          <w:szCs w:val="28"/>
          <w:rtl w:val="true"/>
          <w:lang w:bidi="ar-SA"/>
        </w:rPr>
        <w:t>الطَّیْرِ بِاللَّیْلِ وَ قَالَ إِنَّ اللَّیْلَ أَمَانٌ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نَفْیِ التَّحْرِیمِ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مسمع از امام صادق علیه‌السلام روایت شده است که 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شکار پرندگان در شب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آن‌ها موجب امنیت است</w:t>
      </w:r>
      <w:r>
        <w:rPr>
          <w:rFonts w:eastAsia="IRNazanin" w:cs="IRNazanin"/>
          <w:color w:val="111111"/>
          <w:sz w:val="28"/>
          <w:szCs w:val="28"/>
          <w:rtl w:val="true"/>
          <w:lang w:bidi="fa-IR"/>
        </w:rPr>
        <w:t>.»</w:t>
      </w:r>
      <w:bookmarkStart w:id="2991" w:name="pg18705_173959"/>
    </w:p>
    <w:p>
      <w:pPr>
        <w:pStyle w:val="Heading4"/>
        <w:numPr>
          <w:ilvl w:val="3"/>
          <w:numId w:val="1"/>
        </w:numPr>
        <w:rPr/>
      </w:pPr>
      <w:bookmarkStart w:id="2992" w:name="__RefHeading___Toc12664891_1280447820"/>
      <w:bookmarkStart w:id="2993" w:name="_Toc1317"/>
      <w:bookmarkEnd w:id="2991"/>
      <w:bookmarkEnd w:id="2992"/>
      <w:r>
        <w:rPr/>
        <w:t>29</w:t>
      </w:r>
      <w:r>
        <w:rPr>
          <w:rtl w:val="true"/>
        </w:rPr>
        <w:t xml:space="preserve">- </w:t>
      </w:r>
      <w:r>
        <w:rPr>
          <w:rtl w:val="true"/>
        </w:rPr>
        <w:t>بَابُ عَدَمِ تَحْرِیمِ صَیْدِ الطَّیْرِ وَ الْوَحْشِ بِاللَّیْلِ‌</w:t>
      </w:r>
      <w:bookmarkEnd w:id="2993"/>
    </w:p>
    <w:p>
      <w:pPr>
        <w:pStyle w:val="Heading5"/>
        <w:numPr>
          <w:ilvl w:val="4"/>
          <w:numId w:val="1"/>
        </w:numPr>
        <w:rPr/>
      </w:pPr>
      <w:bookmarkStart w:id="2994" w:name="__RefHeading___Toc12664893_1280447820"/>
      <w:bookmarkStart w:id="2995" w:name="_Toc1318"/>
      <w:bookmarkEnd w:id="2994"/>
      <w:r>
        <w:rPr>
          <w:rtl w:val="true"/>
        </w:rPr>
        <w:t>اشارة</w:t>
      </w:r>
      <w:bookmarkEnd w:id="2995"/>
    </w:p>
    <w:p>
      <w:pPr>
        <w:pStyle w:val="BookText"/>
        <w:rPr/>
      </w:pPr>
      <w:r>
        <w:rPr>
          <w:rStyle w:val="FootnoteAnchor"/>
        </w:rPr>
        <w:footnoteReference w:id="231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صَیْدِ الطَّیْرِ وَ الْوَحْشِ بِاللَّیْلِ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عدم حرمت شکار پرندگان و حیوانات وحشی در شب است</w:t>
      </w:r>
      <w:r>
        <w:rPr>
          <w:rFonts w:eastAsia="IRNazanin" w:cs="IRNazanin"/>
          <w:color w:val="111111"/>
          <w:sz w:val="28"/>
          <w:szCs w:val="28"/>
          <w:rtl w:val="true"/>
          <w:lang w:bidi="fa-IR"/>
        </w:rPr>
        <w:t>.</w:t>
      </w:r>
    </w:p>
    <w:p>
      <w:pPr>
        <w:pStyle w:val="Heading5"/>
        <w:numPr>
          <w:ilvl w:val="4"/>
          <w:numId w:val="1"/>
        </w:numPr>
        <w:rPr/>
      </w:pPr>
      <w:bookmarkStart w:id="2996" w:name="__RefHeading___Toc12664895_1280447820"/>
      <w:bookmarkStart w:id="2997" w:name="_Toc1319"/>
      <w:bookmarkEnd w:id="2996"/>
      <w:r>
        <w:rPr>
          <w:rtl w:val="true"/>
        </w:rPr>
        <w:t>[</w:t>
      </w:r>
      <w:r>
        <w:rPr>
          <w:rtl w:val="true"/>
        </w:rPr>
        <w:t>رقم الحدیث الکلی</w:t>
      </w:r>
      <w:r>
        <w:rPr>
          <w:rtl w:val="true"/>
        </w:rPr>
        <w:t xml:space="preserve">: </w:t>
      </w:r>
      <w:r>
        <w:rPr/>
        <w:t>29801</w:t>
      </w:r>
      <w:r>
        <w:rPr>
          <w:rtl w:val="true"/>
        </w:rPr>
        <w:t xml:space="preserve"> - </w:t>
      </w:r>
      <w:r>
        <w:rPr>
          <w:rtl w:val="true"/>
        </w:rPr>
        <w:t>رقم الحدیث الباب</w:t>
      </w:r>
      <w:r>
        <w:rPr>
          <w:rtl w:val="true"/>
        </w:rPr>
        <w:t xml:space="preserve">: </w:t>
      </w:r>
      <w:r>
        <w:rPr/>
        <w:t>1</w:t>
      </w:r>
      <w:r>
        <w:rPr>
          <w:rtl w:val="true"/>
        </w:rPr>
        <w:t>]</w:t>
      </w:r>
      <w:bookmarkEnd w:id="2997"/>
    </w:p>
    <w:p>
      <w:pPr>
        <w:pStyle w:val="BookText"/>
        <w:rPr/>
      </w:pPr>
      <w:r>
        <w:rPr>
          <w:rFonts w:eastAsia="Times New Roman" w:cs="Times New Roman" w:ascii="Times New Roman" w:hAnsi="Times New Roman"/>
          <w:color w:val="111111"/>
          <w:sz w:val="28"/>
          <w:szCs w:val="28"/>
          <w:lang w:val="en-US" w:bidi="en-US"/>
        </w:rPr>
        <w:t>29801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مُحَمَّدُ بْنُ یَعْقُوبَ عَنْ مُحَمَّدِ بْنِ یَحْیَی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طُرُوقِ الطَّیْرِ بِاللَّیْلِ فِی وَکْرِهَا فَقَالَ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16"/>
      </w:r>
      <w:r>
        <w:rPr>
          <w:rFonts w:ascii="Amiri" w:hAnsi="Amiri" w:eastAsia="Amiri" w:cs="Amiri"/>
          <w:color w:val="111111"/>
          <w:sz w:val="28"/>
          <w:sz w:val="28"/>
          <w:szCs w:val="28"/>
          <w:rtl w:val="true"/>
          <w:lang w:bidi="ar-SA"/>
        </w:rPr>
        <w:t xml:space="preserve">وَ عَنْهُ عَنْ أَحْمَدَ بْنِ مُحَمَّدِ بْنِ عِیسَی عَنْ عَلِیِّ بْنِ أَحْمَدَ بْنِ أَشْیَمَ عَنْ صَفْوَانَ بْنِ یَحْیَی عَنْ أَبِی الْحَسَنِ الرِّضَا ع مِثْلَهُ </w:t>
      </w:r>
      <w:r>
        <w:rPr>
          <w:rStyle w:val="FootnoteAnchor"/>
          <w:rtl w:val="true"/>
        </w:rPr>
        <w:footnoteReference w:id="2317"/>
      </w: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از امام رضا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شکار پرندگان در شب در لانه‌هایشان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Heading5"/>
        <w:numPr>
          <w:ilvl w:val="4"/>
          <w:numId w:val="1"/>
        </w:numPr>
        <w:rPr/>
      </w:pPr>
      <w:bookmarkStart w:id="2998" w:name="__RefHeading___Toc12664897_1280447820"/>
      <w:bookmarkStart w:id="2999" w:name="_Toc1320"/>
      <w:bookmarkEnd w:id="2998"/>
      <w:r>
        <w:rPr>
          <w:rtl w:val="true"/>
        </w:rPr>
        <w:t>[</w:t>
      </w:r>
      <w:r>
        <w:rPr>
          <w:rtl w:val="true"/>
        </w:rPr>
        <w:t>رقم الحدیث الکلی</w:t>
      </w:r>
      <w:r>
        <w:rPr>
          <w:rtl w:val="true"/>
        </w:rPr>
        <w:t xml:space="preserve">: </w:t>
      </w:r>
      <w:r>
        <w:rPr/>
        <w:t>29802</w:t>
      </w:r>
      <w:r>
        <w:rPr>
          <w:rtl w:val="true"/>
        </w:rPr>
        <w:t xml:space="preserve"> - </w:t>
      </w:r>
      <w:r>
        <w:rPr>
          <w:rtl w:val="true"/>
        </w:rPr>
        <w:t>رقم الحدیث الباب</w:t>
      </w:r>
      <w:r>
        <w:rPr>
          <w:rtl w:val="true"/>
        </w:rPr>
        <w:t xml:space="preserve">: </w:t>
      </w:r>
      <w:r>
        <w:rPr/>
        <w:t>2</w:t>
      </w:r>
      <w:r>
        <w:rPr>
          <w:rtl w:val="true"/>
        </w:rPr>
        <w:t>]</w:t>
      </w:r>
      <w:bookmarkEnd w:id="2999"/>
    </w:p>
    <w:p>
      <w:pPr>
        <w:pStyle w:val="BookText"/>
        <w:rPr/>
      </w:pPr>
      <w:r>
        <w:rPr>
          <w:rFonts w:eastAsia="Times New Roman" w:cs="Times New Roman" w:ascii="Times New Roman" w:hAnsi="Times New Roman"/>
          <w:color w:val="111111"/>
          <w:sz w:val="28"/>
          <w:szCs w:val="28"/>
          <w:lang w:val="en-US" w:bidi="en-US"/>
        </w:rPr>
        <w:t>29802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ascii="Amiri" w:hAnsi="Amiri" w:eastAsia="Amiri" w:cs="Amiri"/>
          <w:color w:val="111111"/>
          <w:sz w:val="28"/>
          <w:sz w:val="28"/>
          <w:szCs w:val="28"/>
          <w:rtl w:val="true"/>
          <w:lang w:bidi="ar-SA"/>
        </w:rPr>
        <w:t>وَ بِإِسْنَادِهِ عَنِ الصَّفَّارِ عَنْ مُحَمَّدِ بْنِ عِیسَی بْنِ عُبَیْدٍ عَنْ یُونُسَ بْنِ عَبْدِ الرَّحْمَنِ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صَیْدِ الطَّیْرِ فِی أَوْکَارِهَا وَ الْوَحْشِ فِی أَوْطَانِهَا لَیْلًا فَإِنَّ النَّاسَ یَکْرَهُونَ ذَلِکَ فَقَالَ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التَّحْرِیمِ لِمَا تَقَدَّمَ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 از امام رضا علیه‌السلام روایت شده است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نظر شما درباره شکار پرندگان در لانه‌هایشان و حیوانات وحشی در محل زندگیشان در شب چیست؟ چون مردم این کار را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نفی تحریم دارد؛ با توجه به آنچه پیشتر بیان شد</w:t>
      </w:r>
      <w:r>
        <w:rPr>
          <w:rFonts w:eastAsia="IRNazanin" w:cs="IRNazanin"/>
          <w:color w:val="111111"/>
          <w:sz w:val="28"/>
          <w:szCs w:val="28"/>
          <w:rtl w:val="true"/>
          <w:lang w:bidi="fa-IR"/>
        </w:rPr>
        <w:t>.</w:t>
      </w:r>
      <w:bookmarkStart w:id="3000" w:name="pg18705_173960"/>
    </w:p>
    <w:p>
      <w:pPr>
        <w:pStyle w:val="Heading5"/>
        <w:numPr>
          <w:ilvl w:val="4"/>
          <w:numId w:val="1"/>
        </w:numPr>
        <w:rPr/>
      </w:pPr>
      <w:bookmarkStart w:id="3001" w:name="__RefHeading___Toc12664899_1280447820"/>
      <w:bookmarkStart w:id="3002" w:name="_Toc1321"/>
      <w:bookmarkEnd w:id="3000"/>
      <w:bookmarkEnd w:id="3001"/>
      <w:r>
        <w:rPr>
          <w:rtl w:val="true"/>
        </w:rPr>
        <w:t>[</w:t>
      </w:r>
      <w:r>
        <w:rPr>
          <w:rtl w:val="true"/>
        </w:rPr>
        <w:t>رقم الحدیث الکلی</w:t>
      </w:r>
      <w:r>
        <w:rPr>
          <w:rtl w:val="true"/>
        </w:rPr>
        <w:t xml:space="preserve">: </w:t>
      </w:r>
      <w:r>
        <w:rPr/>
        <w:t>29803</w:t>
      </w:r>
      <w:r>
        <w:rPr>
          <w:rtl w:val="true"/>
        </w:rPr>
        <w:t xml:space="preserve"> - </w:t>
      </w:r>
      <w:r>
        <w:rPr>
          <w:rtl w:val="true"/>
        </w:rPr>
        <w:t>رقم الحدیث الباب</w:t>
      </w:r>
      <w:r>
        <w:rPr>
          <w:rtl w:val="true"/>
        </w:rPr>
        <w:t xml:space="preserve">: </w:t>
      </w:r>
      <w:r>
        <w:rPr/>
        <w:t>3</w:t>
      </w:r>
      <w:r>
        <w:rPr>
          <w:rtl w:val="true"/>
        </w:rPr>
        <w:t>]</w:t>
      </w:r>
      <w:bookmarkEnd w:id="3002"/>
    </w:p>
    <w:p>
      <w:pPr>
        <w:pStyle w:val="BookText"/>
        <w:rPr/>
      </w:pPr>
      <w:r>
        <w:rPr>
          <w:rFonts w:eastAsia="Times New Roman" w:cs="Times New Roman" w:ascii="Times New Roman" w:hAnsi="Times New Roman"/>
          <w:color w:val="111111"/>
          <w:sz w:val="28"/>
          <w:szCs w:val="28"/>
          <w:lang w:val="en-US" w:bidi="en-US"/>
        </w:rPr>
        <w:t>29803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وَ عَنْهُ عَنِ الْحَسَنِ بْنِ مُوسَی الْخَشَّابِ عَنْ غِیَاثٍ عَنْ إِسْحَاقَ بْنِ عَمَّارٍ عَنْ جَعْفَرٍ عَنْ أَبِیهِ أَنَّ عَلِیّاً ع کَانَ یَقُولُ لَا بَأْسَ بِصَیْدِ الطَّیْرِ إِذَا مَلَکَ 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از امام جعفر علیه‌السلام از پدرشان روایت شده است که امیرالمؤمنین علی علیه‌السلام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نیست که پرنده‌ای شکار شود، زمانی که به بال‌های آن تسلط پیدا کرده باشد</w:t>
      </w:r>
      <w:r>
        <w:rPr>
          <w:rFonts w:eastAsia="IRNazanin" w:cs="IRNazanin"/>
          <w:color w:val="111111"/>
          <w:sz w:val="28"/>
          <w:szCs w:val="28"/>
          <w:rtl w:val="true"/>
          <w:lang w:bidi="fa-IR"/>
        </w:rPr>
        <w:t>.»</w:t>
      </w:r>
    </w:p>
    <w:p>
      <w:pPr>
        <w:pStyle w:val="Heading4"/>
        <w:numPr>
          <w:ilvl w:val="3"/>
          <w:numId w:val="1"/>
        </w:numPr>
        <w:rPr/>
      </w:pPr>
      <w:bookmarkStart w:id="3003" w:name="__RefHeading___Toc12664901_1280447820"/>
      <w:bookmarkStart w:id="3004" w:name="_Toc1322"/>
      <w:bookmarkEnd w:id="3003"/>
      <w:r>
        <w:rPr/>
        <w:t>30</w:t>
      </w:r>
      <w:r>
        <w:rPr>
          <w:rtl w:val="true"/>
        </w:rPr>
        <w:t xml:space="preserve">- </w:t>
      </w:r>
      <w:r>
        <w:rPr>
          <w:rtl w:val="true"/>
        </w:rPr>
        <w:t>بَابُ کَرَاهَةِ صَیْدِ السَّمَکِ وَ غَیْرِهِ یَوْمَ الْجُمُعَةِ قَبْلَ الصَّلَاةِ</w:t>
      </w:r>
      <w:bookmarkEnd w:id="3004"/>
    </w:p>
    <w:p>
      <w:pPr>
        <w:pStyle w:val="Heading5"/>
        <w:numPr>
          <w:ilvl w:val="4"/>
          <w:numId w:val="1"/>
        </w:numPr>
        <w:rPr/>
      </w:pPr>
      <w:bookmarkStart w:id="3005" w:name="__RefHeading___Toc12664903_1280447820"/>
      <w:bookmarkStart w:id="3006" w:name="_Toc1323"/>
      <w:bookmarkEnd w:id="3005"/>
      <w:r>
        <w:rPr>
          <w:rtl w:val="true"/>
        </w:rPr>
        <w:t>اشارة</w:t>
      </w:r>
      <w:bookmarkEnd w:id="3006"/>
    </w:p>
    <w:p>
      <w:pPr>
        <w:pStyle w:val="BookText"/>
        <w:rPr/>
      </w:pPr>
      <w:r>
        <w:rPr>
          <w:rStyle w:val="FootnoteAnchor"/>
        </w:rPr>
        <w:footnoteReference w:id="2325"/>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صَیْدِ السَّمَکِ وَ غَیْرِهِ یَوْمَ الْجُمُعَةِ قَبْلَ الصَّلَاةِ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کراهت شکار ماهی و دیگر موجودات در روز جمعه، پیش از ادای نماز جمعه است</w:t>
      </w:r>
    </w:p>
    <w:p>
      <w:pPr>
        <w:pStyle w:val="Heading5"/>
        <w:numPr>
          <w:ilvl w:val="4"/>
          <w:numId w:val="1"/>
        </w:numPr>
        <w:rPr/>
      </w:pPr>
      <w:bookmarkStart w:id="3007" w:name="__RefHeading___Toc12664905_1280447820"/>
      <w:bookmarkStart w:id="3008" w:name="_Toc1324"/>
      <w:bookmarkEnd w:id="3007"/>
      <w:r>
        <w:rPr>
          <w:rtl w:val="true"/>
        </w:rPr>
        <w:t>[</w:t>
      </w:r>
      <w:r>
        <w:rPr>
          <w:rtl w:val="true"/>
        </w:rPr>
        <w:t>رقم الحدیث الکلی</w:t>
      </w:r>
      <w:r>
        <w:rPr>
          <w:rtl w:val="true"/>
        </w:rPr>
        <w:t xml:space="preserve">: </w:t>
      </w:r>
      <w:r>
        <w:rPr/>
        <w:t>29804</w:t>
      </w:r>
      <w:r>
        <w:rPr>
          <w:rtl w:val="true"/>
        </w:rPr>
        <w:t xml:space="preserve"> - </w:t>
      </w:r>
      <w:r>
        <w:rPr>
          <w:rtl w:val="true"/>
        </w:rPr>
        <w:t>رقم الحدیث الباب</w:t>
      </w:r>
      <w:r>
        <w:rPr>
          <w:rtl w:val="true"/>
        </w:rPr>
        <w:t xml:space="preserve">: </w:t>
      </w:r>
      <w:r>
        <w:rPr/>
        <w:t>1</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29804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مُحَمَّدُ بْنُ یَعْقُوبَ عَنْ مُحَمَّدِ بْنِ یَحْیَی عَنْ مُحَمَّدِ بْنِ مُوسَی عَنِ الْعَبَّاسِ بْنِ مَعْرُوفٍ عَنْ مَرْوَکِ بْنِ عُبَیْدٍ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نَهَی أَمِیرُ الْمُؤْمِنِینَ ع أَنْ یَتَصَیَّدَ الرَّجُلُ یَوْمَ الْجُمُعَةِ قَبْلَ الصَّلَاةِ وَ کَانَ ع یَمُرُّ بِالسَّمَّاکِینَ یَوْمَ الْجُمُعَةِ فَیَنْهَاهُمْ أَنْ یَصِیدُوا </w:t>
      </w:r>
      <w:r>
        <w:rPr>
          <w:rStyle w:val="FootnoteAnchor"/>
          <w:rtl w:val="true"/>
        </w:rPr>
        <w:footnoteReference w:id="2327"/>
      </w:r>
      <w:r>
        <w:rPr>
          <w:rFonts w:ascii="Amiri" w:hAnsi="Amiri" w:eastAsia="Amiri" w:cs="Amiri"/>
          <w:color w:val="111111"/>
          <w:sz w:val="28"/>
          <w:sz w:val="28"/>
          <w:szCs w:val="28"/>
          <w:rtl w:val="true"/>
          <w:lang w:bidi="ar-SA"/>
        </w:rPr>
        <w:t>مِنَ السَّمَکِ یَوْمَ الْجُمُعَةِ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بن مهران روایت شده است که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علیه‌السلام مردان را از شکار در روز جمعه، پیش از نماز،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جمعه از کنار ماهی‌گیران عبور می‌کرد و آن‌ها را از شکار ماهی در روز جمعه، پیش از نماز، بازمی‌داشت</w:t>
      </w:r>
      <w:r>
        <w:rPr>
          <w:rFonts w:eastAsia="IRNazanin" w:cs="IRNazanin"/>
          <w:color w:val="111111"/>
          <w:sz w:val="28"/>
          <w:szCs w:val="28"/>
          <w:rtl w:val="true"/>
          <w:lang w:bidi="fa-IR"/>
        </w:rPr>
        <w:t>.»</w:t>
      </w:r>
    </w:p>
    <w:p>
      <w:pPr>
        <w:pStyle w:val="Heading4"/>
        <w:numPr>
          <w:ilvl w:val="3"/>
          <w:numId w:val="1"/>
        </w:numPr>
        <w:rPr/>
      </w:pPr>
      <w:bookmarkStart w:id="3009" w:name="__RefHeading___Toc12664907_1280447820"/>
      <w:bookmarkStart w:id="3010" w:name="_Toc1325"/>
      <w:bookmarkEnd w:id="3009"/>
      <w:r>
        <w:rPr/>
        <w:t>31</w:t>
      </w:r>
      <w:r>
        <w:rPr>
          <w:rtl w:val="true"/>
        </w:rPr>
        <w:t xml:space="preserve">- </w:t>
      </w:r>
      <w:r>
        <w:rPr>
          <w:rtl w:val="true"/>
        </w:rPr>
        <w:t>بَابُ أَنَّهُ لَا یَحِلُّ صَیْدُ الْفَرْخِ قَبْلَ أَنْ یَطِیرَ بِالسِّلَاحِ إِذَا لَمْ تُدْرَکْ ذَکَاتُهُ وَ لَوْ رَمَاهُ مَعَ صَیْدٍ مُمْتَنِعٍ حَلَّ الصَّیْدُ دُونَهُ‌</w:t>
      </w:r>
      <w:bookmarkEnd w:id="3010"/>
    </w:p>
    <w:p>
      <w:pPr>
        <w:pStyle w:val="Heading5"/>
        <w:numPr>
          <w:ilvl w:val="4"/>
          <w:numId w:val="1"/>
        </w:numPr>
        <w:rPr/>
      </w:pPr>
      <w:bookmarkStart w:id="3011" w:name="__RefHeading___Toc12664909_1280447820"/>
      <w:bookmarkStart w:id="3012" w:name="_Toc1326"/>
      <w:bookmarkEnd w:id="3011"/>
      <w:r>
        <w:rPr>
          <w:rtl w:val="true"/>
        </w:rPr>
        <w:t>اشارة</w:t>
      </w:r>
      <w:bookmarkEnd w:id="3012"/>
    </w:p>
    <w:p>
      <w:pPr>
        <w:pStyle w:val="BookText"/>
        <w:rPr/>
      </w:pPr>
      <w:r>
        <w:rPr>
          <w:rStyle w:val="FootnoteAnchor"/>
        </w:rPr>
        <w:footnoteReference w:id="2328"/>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صَیْدُ الْفَرْخِ قَبْلَ أَنْ یَطِیرَ بِالسِّلَاحِ إِذَا لَمْ تُدْرَکْ ذَکَاتُهُ وَ لَوْ رَمَاهُ مَعَ صَیْدٍ مُمْتَنِعٍ حَلَّ الصَّیْدُ دُونَهُ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این است که شکار جوجه‌ای که هنوز قادر به پرواز نیست، با استفاده از سلاح جایز نیست، مگر اینکه قابل ذبح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جوجه به همراه شکاری که قابلیت فرار دارد مورد هدف قرار گیرد، شکار جایز فقط شامل شکار فراری می‌شود، نه جوجه</w:t>
      </w:r>
      <w:r>
        <w:rPr>
          <w:rFonts w:eastAsia="IRNazanin" w:cs="IRNazanin"/>
          <w:color w:val="111111"/>
          <w:sz w:val="28"/>
          <w:szCs w:val="28"/>
          <w:rtl w:val="true"/>
          <w:lang w:bidi="fa-IR"/>
        </w:rPr>
        <w:t>.</w:t>
      </w:r>
    </w:p>
    <w:p>
      <w:pPr>
        <w:pStyle w:val="Heading5"/>
        <w:numPr>
          <w:ilvl w:val="4"/>
          <w:numId w:val="1"/>
        </w:numPr>
        <w:rPr/>
      </w:pPr>
      <w:bookmarkStart w:id="3013" w:name="__RefHeading___Toc12664911_1280447820"/>
      <w:bookmarkStart w:id="3014" w:name="_Toc1327"/>
      <w:bookmarkEnd w:id="3013"/>
      <w:r>
        <w:rPr>
          <w:rtl w:val="true"/>
        </w:rPr>
        <w:t>[</w:t>
      </w:r>
      <w:r>
        <w:rPr>
          <w:rtl w:val="true"/>
        </w:rPr>
        <w:t>رقم الحدیث الکلی</w:t>
      </w:r>
      <w:r>
        <w:rPr>
          <w:rtl w:val="true"/>
        </w:rPr>
        <w:t xml:space="preserve">: </w:t>
      </w:r>
      <w:r>
        <w:rPr/>
        <w:t>29805</w:t>
      </w:r>
      <w:r>
        <w:rPr>
          <w:rtl w:val="true"/>
        </w:rPr>
        <w:t xml:space="preserve"> - </w:t>
      </w:r>
      <w:r>
        <w:rPr>
          <w:rtl w:val="true"/>
        </w:rPr>
        <w:t>رقم الحدیث الباب</w:t>
      </w:r>
      <w:r>
        <w:rPr>
          <w:rtl w:val="true"/>
        </w:rPr>
        <w:t xml:space="preserve">: </w:t>
      </w:r>
      <w:r>
        <w:rPr/>
        <w:t>1</w:t>
      </w:r>
      <w:r>
        <w:rPr>
          <w:rtl w:val="true"/>
        </w:rPr>
        <w:t>]</w:t>
      </w:r>
      <w:bookmarkEnd w:id="30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مُحَمَّدُ بْنُ الْحَسَنِ بِإِسْنَادِهِ عَنْ مُحَمَّدِ بْنِ أَحْمَدَ بْنِ یَحْیَی</w:t>
      </w:r>
      <w:bookmarkStart w:id="3015" w:name="pg18705_173961"/>
    </w:p>
    <w:p>
      <w:pPr>
        <w:pStyle w:val="BookText"/>
        <w:rPr/>
      </w:pPr>
      <w:bookmarkEnd w:id="3015"/>
      <w:r>
        <w:rPr>
          <w:rFonts w:ascii="Amiri" w:hAnsi="Amiri" w:eastAsia="Amiri" w:cs="Amiri"/>
          <w:color w:val="111111"/>
          <w:sz w:val="28"/>
          <w:sz w:val="28"/>
          <w:szCs w:val="28"/>
          <w:rtl w:val="true"/>
          <w:lang w:bidi="ar-SA"/>
        </w:rPr>
        <w:t>عَنْ عَلِیِّ بْنِ مُحَمَّدٍ عَنِ الْقَاسِمِ بْنِ مُحَمَّدٍ عَنْ سُلَیْمَانَ الْمِنْقَرِیِّ عَنْ عَبْدِ الرَّحْمَنِ بْنِ الْمَهْدِیِّ عَنِ الْمُبَارَکِ عَنِ الْأَفْلَحِ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 عَنِ الْعُصْفُورِ یُفْرِخُ فِی الدَّارِ هَلْ تُؤْخَذُ فِرَاخُهُ فَقَالَ لَا إِنَّ الْفَرْخَ فِی وَکْرِهَا فِی ذِمَّةِ اللَّهِ مَا لَمْ یَطِرْ وَ لَوْ أَنَّ رَجُلًا رَمَی صَیْداً فِی وَکْرِهِ فَأَصَابَ الطَّیْرَ وَ الْفِرَاخَ جَمِیعاً فَإِنَّهُ یَأْکُلُ الطَّیْرَ وَ لَا یَأْکُلِ الْفِرَاخَ وَ ذَلِکَ أَنَّ الْفِرَاخَ لَیْسَ بِصَیْدٍ مَا لَمْ یَطِرْ وَ إِنَّمَا تُؤْخَذُ بِالْیَدِ وَ إِنَّمَا یَکُونُ صَیْداً إِذَا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افلح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علی بن حسین علیه‌السلام درباره گنجشکی که در خانه جوجه‌گذاری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جوجه‌های آن می‌توانند گرفته شوند؟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جوجه در لانه خود در امان خداوند است تا زمانی که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به شکاری در لانه تیراندازی کند و هم پرنده و هم جوجه‌ها را هدف قرار دهد، می‌تواند پرنده را بخورد اما جوجه‌ها را نخورد؛ چرا که جوجه‌ها شکار محسوب نمی‌شوند تا زمانی که پرواز کنند و فقط با دست می‌توان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زمانی شکار به شمار می‌آید که بتواند پرواز کند</w:t>
      </w:r>
      <w:r>
        <w:rPr>
          <w:rFonts w:eastAsia="IRNazanin" w:cs="IRNazanin"/>
          <w:color w:val="111111"/>
          <w:sz w:val="28"/>
          <w:szCs w:val="28"/>
          <w:rtl w:val="true"/>
          <w:lang w:bidi="fa-IR"/>
        </w:rPr>
        <w:t>.»</w:t>
      </w:r>
    </w:p>
    <w:p>
      <w:pPr>
        <w:pStyle w:val="Heading4"/>
        <w:numPr>
          <w:ilvl w:val="3"/>
          <w:numId w:val="1"/>
        </w:numPr>
        <w:rPr/>
      </w:pPr>
      <w:bookmarkStart w:id="3016" w:name="__RefHeading___Toc12664913_1280447820"/>
      <w:bookmarkStart w:id="3017" w:name="_Toc1328"/>
      <w:bookmarkEnd w:id="3016"/>
      <w:r>
        <w:rPr/>
        <w:t>32</w:t>
      </w:r>
      <w:r>
        <w:rPr>
          <w:rtl w:val="true"/>
        </w:rPr>
        <w:t xml:space="preserve">- </w:t>
      </w:r>
      <w:r>
        <w:rPr>
          <w:rtl w:val="true"/>
        </w:rPr>
        <w:t>بَابُ أَنَّهُ لَا یَحِلُّ صَیْدُ الْإِبِلِ وَ الْبَقَرِ وَ الْغَنَمِ وَ نَحْوِهَا بِالسِّلَاحِ مَنْ غَیْرِ ذَبْحٍ وَ لَا نَحْرٍ إِلَّا أَنْ تَسْتَصْعِبَ وَ تَمْتَنِعَ وَ یَکُونَ فِی حَالِ ضَرُورَةٍ</w:t>
      </w:r>
      <w:bookmarkEnd w:id="3017"/>
    </w:p>
    <w:p>
      <w:pPr>
        <w:pStyle w:val="Heading5"/>
        <w:numPr>
          <w:ilvl w:val="4"/>
          <w:numId w:val="1"/>
        </w:numPr>
        <w:rPr/>
      </w:pPr>
      <w:bookmarkStart w:id="3018" w:name="__RefHeading___Toc12664915_1280447820"/>
      <w:bookmarkStart w:id="3019" w:name="_Toc1329"/>
      <w:bookmarkEnd w:id="3018"/>
      <w:r>
        <w:rPr>
          <w:rtl w:val="true"/>
        </w:rPr>
        <w:t>اشارة</w:t>
      </w:r>
      <w:bookmarkEnd w:id="3019"/>
    </w:p>
    <w:p>
      <w:pPr>
        <w:pStyle w:val="BookText"/>
        <w:rPr/>
      </w:pPr>
      <w:r>
        <w:rPr>
          <w:rStyle w:val="FootnoteAnchor"/>
        </w:rPr>
        <w:footnoteReference w:id="233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صَیْدُ الْإِبِلِ وَ الْبَقَرِ وَ الْغَنَمِ وَ نَحْوِهَا بِالسِّلَاحِ مَنْ غَیْرِ ذَبْحٍ وَ لَا نَحْرٍ إِلَّا أَنْ تَسْتَصْعِبَ وَ تَمْتَنِعَ وَ یَکُونَ فِی حَالِ ضَرُورَةٍ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درباره این است که شکار شتر، گاو، گوسفند و حیوانات مشابه با استفاده از سلاح، بدون ذبح یا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مگر در شرایطی که شکار به‌شدت سخت و غیرقابل‌دسترس باشد و وضعیت اضطراری وجود داشته باشد</w:t>
      </w:r>
      <w:r>
        <w:rPr>
          <w:rFonts w:eastAsia="IRNazanin" w:cs="IRNazanin"/>
          <w:color w:val="111111"/>
          <w:sz w:val="28"/>
          <w:szCs w:val="28"/>
          <w:rtl w:val="true"/>
          <w:lang w:bidi="fa-IR"/>
        </w:rPr>
        <w:t>.</w:t>
      </w:r>
    </w:p>
    <w:p>
      <w:pPr>
        <w:pStyle w:val="Heading5"/>
        <w:numPr>
          <w:ilvl w:val="4"/>
          <w:numId w:val="1"/>
        </w:numPr>
        <w:rPr/>
      </w:pPr>
      <w:bookmarkStart w:id="3020" w:name="__RefHeading___Toc12664917_1280447820"/>
      <w:bookmarkStart w:id="3021" w:name="_Toc1330"/>
      <w:bookmarkEnd w:id="3020"/>
      <w:r>
        <w:rPr>
          <w:rtl w:val="true"/>
        </w:rPr>
        <w:t>[</w:t>
      </w:r>
      <w:r>
        <w:rPr>
          <w:rtl w:val="true"/>
        </w:rPr>
        <w:t>رقم الحدیث الکلی</w:t>
      </w:r>
      <w:r>
        <w:rPr>
          <w:rtl w:val="true"/>
        </w:rPr>
        <w:t xml:space="preserve">: </w:t>
      </w:r>
      <w:r>
        <w:rPr/>
        <w:t>29806</w:t>
      </w:r>
      <w:r>
        <w:rPr>
          <w:rtl w:val="true"/>
        </w:rPr>
        <w:t xml:space="preserve"> - </w:t>
      </w:r>
      <w:r>
        <w:rPr>
          <w:rtl w:val="true"/>
        </w:rPr>
        <w:t>رقم الحدیث الباب</w:t>
      </w:r>
      <w:r>
        <w:rPr>
          <w:rtl w:val="true"/>
        </w:rPr>
        <w:t xml:space="preserve">: </w:t>
      </w:r>
      <w:r>
        <w:rPr/>
        <w:t>1</w:t>
      </w:r>
      <w:r>
        <w:rPr>
          <w:rtl w:val="true"/>
        </w:rPr>
        <w:t>]</w:t>
      </w:r>
      <w:bookmarkEnd w:id="3021"/>
    </w:p>
    <w:p>
      <w:pPr>
        <w:pStyle w:val="BookText"/>
        <w:rPr/>
      </w:pPr>
      <w:r>
        <w:rPr>
          <w:rFonts w:eastAsia="Times New Roman" w:cs="Times New Roman" w:ascii="Times New Roman" w:hAnsi="Times New Roman"/>
          <w:color w:val="111111"/>
          <w:sz w:val="28"/>
          <w:szCs w:val="28"/>
          <w:lang w:val="en-US" w:bidi="en-US"/>
        </w:rPr>
        <w:t>29806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رَجُلٍ ضَرَبَ بِسَیْفِهِ جَزُوراً </w:t>
      </w:r>
      <w:r>
        <w:rPr>
          <w:rStyle w:val="FootnoteAnchor"/>
          <w:rtl w:val="true"/>
        </w:rPr>
        <w:footnoteReference w:id="2333"/>
      </w:r>
      <w:r>
        <w:rPr>
          <w:rFonts w:ascii="Amiri" w:hAnsi="Amiri" w:eastAsia="Amiri" w:cs="Amiri"/>
          <w:color w:val="111111"/>
          <w:sz w:val="28"/>
          <w:sz w:val="28"/>
          <w:szCs w:val="28"/>
          <w:rtl w:val="true"/>
          <w:lang w:bidi="ar-SA"/>
        </w:rPr>
        <w:t>أَوْ شَاةً فِی غَیْرِ مَذْبَحِهَا وَ قَدْ سَمَّی حِینَ ضَرَبَ فَقَالَ لَا یَصْلُحُ أَکْلُ ذَبِیحَةٍ لَا تُذْبَحُ مِنْ مَذْبَحِهَا إِذَا تَعَمَّدَ ذَلِکَ وَ لَمْ تَکُنْ حَالُهُ حَالَ اضْطِرَارٍ فَأَمَّا إِذَا اضْطُرَّ إِلَیْهِ وَ اسْتَصْعَبَ عَلَیْهِ مَا یُرِیدُ أَنْ یَذْبَحَ فَلَا بَأْسَ بِذَلِکَ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34"/>
      </w:r>
      <w:bookmarkStart w:id="3022" w:name="pg18705_173962"/>
    </w:p>
    <w:p>
      <w:pPr>
        <w:pStyle w:val="BookText"/>
        <w:rPr/>
      </w:pPr>
      <w:bookmarkEnd w:id="30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الذَّبَائِحِ إِنْ شَاءَ اللَّهُ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درباره مردی که با شمشیر شتر یا گوسفندی را در غیر محل ذبح آن ضربه زده و هنگام ضربه زدن نام خداوند را ذکر کرده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چنین ذبیحه‌ای که از محل ذبح آن کشته نشده باشد، جایز نیست اگر عمداً چنین کرده و حالت اضطراری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حالت اضطرار باشد و حیوانی که می‌خواهد ذبح کند، غیرقابل‌مهار باشد، اشکالی ندارد</w:t>
      </w:r>
      <w:r>
        <w:rPr>
          <w:rFonts w:eastAsia="IRNazanin" w:cs="IRNazanin"/>
          <w:color w:val="111111"/>
          <w:sz w:val="28"/>
          <w:szCs w:val="28"/>
          <w:rtl w:val="true"/>
          <w:lang w:bidi="fa-IR"/>
        </w:rPr>
        <w:t>.»</w:t>
      </w:r>
    </w:p>
    <w:p>
      <w:pPr>
        <w:pStyle w:val="Heading4"/>
        <w:numPr>
          <w:ilvl w:val="3"/>
          <w:numId w:val="1"/>
        </w:numPr>
        <w:rPr/>
      </w:pPr>
      <w:bookmarkStart w:id="3023" w:name="__RefHeading___Toc12664919_1280447820"/>
      <w:bookmarkStart w:id="3024" w:name="_Toc1331"/>
      <w:bookmarkEnd w:id="3023"/>
      <w:r>
        <w:rPr/>
        <w:t>33</w:t>
      </w:r>
      <w:r>
        <w:rPr>
          <w:rtl w:val="true"/>
        </w:rPr>
        <w:t xml:space="preserve">- </w:t>
      </w:r>
      <w:r>
        <w:rPr>
          <w:rtl w:val="true"/>
        </w:rPr>
        <w:t>بَابُ جَوَازِ صَیْدِ السَّمَکِ مِنَ الْمَاءِ وَ یَحِلُّ إِذَا أُخْرِجَ حَیّاً وَ إِنْ لَمْ یُسَمَّ عَلَیْهِ‌</w:t>
      </w:r>
      <w:bookmarkEnd w:id="3024"/>
    </w:p>
    <w:p>
      <w:pPr>
        <w:pStyle w:val="Heading5"/>
        <w:numPr>
          <w:ilvl w:val="4"/>
          <w:numId w:val="1"/>
        </w:numPr>
        <w:rPr/>
      </w:pPr>
      <w:bookmarkStart w:id="3025" w:name="__RefHeading___Toc12664921_1280447820"/>
      <w:bookmarkStart w:id="3026" w:name="_Toc1332"/>
      <w:bookmarkEnd w:id="3025"/>
      <w:r>
        <w:rPr>
          <w:rtl w:val="true"/>
        </w:rPr>
        <w:t>اشارة</w:t>
      </w:r>
      <w:bookmarkEnd w:id="3026"/>
    </w:p>
    <w:p>
      <w:pPr>
        <w:pStyle w:val="BookText"/>
        <w:rPr/>
      </w:pPr>
      <w:r>
        <w:rPr>
          <w:rStyle w:val="FootnoteAnchor"/>
        </w:rPr>
        <w:footnoteReference w:id="233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صَیْدِ السَّمَکِ مِنَ الْمَاءِ وَ یَحِلُّ إِذَا أُخْرِجَ حَیّاً وَ إِنْ لَمْ یُسَمَّ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درباره جواز شکار ماهی از آب است و اینکه شکار ماهی حلال است، به شرطی که زنده از آب بیرون آورده شود، حتی اگر نام خداوند هنگام شکار ذکر نشده باشد</w:t>
      </w:r>
      <w:r>
        <w:rPr>
          <w:rFonts w:eastAsia="IRNazanin" w:cs="IRNazanin"/>
          <w:color w:val="111111"/>
          <w:sz w:val="28"/>
          <w:szCs w:val="28"/>
          <w:rtl w:val="true"/>
          <w:lang w:bidi="fa-IR"/>
        </w:rPr>
        <w:t>.</w:t>
      </w:r>
    </w:p>
    <w:p>
      <w:pPr>
        <w:pStyle w:val="Heading5"/>
        <w:numPr>
          <w:ilvl w:val="4"/>
          <w:numId w:val="1"/>
        </w:numPr>
        <w:rPr/>
      </w:pPr>
      <w:bookmarkStart w:id="3027" w:name="__RefHeading___Toc12664923_1280447820"/>
      <w:bookmarkStart w:id="3028" w:name="_Toc1333"/>
      <w:bookmarkEnd w:id="3027"/>
      <w:r>
        <w:rPr>
          <w:rtl w:val="true"/>
        </w:rPr>
        <w:t>[</w:t>
      </w:r>
      <w:r>
        <w:rPr>
          <w:rtl w:val="true"/>
        </w:rPr>
        <w:t>رقم الحدیث الکلی</w:t>
      </w:r>
      <w:r>
        <w:rPr>
          <w:rtl w:val="true"/>
        </w:rPr>
        <w:t xml:space="preserve">: </w:t>
      </w:r>
      <w:r>
        <w:rPr/>
        <w:t>29807</w:t>
      </w:r>
      <w:r>
        <w:rPr>
          <w:rtl w:val="true"/>
        </w:rPr>
        <w:t xml:space="preserve"> - </w:t>
      </w:r>
      <w:r>
        <w:rPr>
          <w:rtl w:val="true"/>
        </w:rPr>
        <w:t>رقم الحدیث الباب</w:t>
      </w:r>
      <w:r>
        <w:rPr>
          <w:rtl w:val="true"/>
        </w:rPr>
        <w:t xml:space="preserve">: </w:t>
      </w:r>
      <w:r>
        <w:rPr/>
        <w:t>1</w:t>
      </w:r>
      <w:r>
        <w:rPr>
          <w:rtl w:val="true"/>
        </w:rPr>
        <w:t>]</w:t>
      </w:r>
      <w:bookmarkEnd w:id="3028"/>
    </w:p>
    <w:p>
      <w:pPr>
        <w:pStyle w:val="BookText"/>
        <w:rPr/>
      </w:pPr>
      <w:r>
        <w:rPr>
          <w:rFonts w:eastAsia="Times New Roman" w:cs="Times New Roman" w:ascii="Times New Roman" w:hAnsi="Times New Roman"/>
          <w:color w:val="111111"/>
          <w:sz w:val="28"/>
          <w:szCs w:val="28"/>
          <w:lang w:val="en-US" w:bidi="en-US"/>
        </w:rPr>
        <w:t>29807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صَیْدِ الْحِیتَانِ وَ إِنْ لَمْ یُسَمَّ </w:t>
      </w:r>
      <w:r>
        <w:rPr>
          <w:rStyle w:val="FootnoteAnchor"/>
          <w:rtl w:val="true"/>
        </w:rPr>
        <w:footnoteReference w:id="2338"/>
      </w:r>
      <w:r>
        <w:rPr>
          <w:rFonts w:ascii="Amiri" w:hAnsi="Amiri" w:eastAsia="Amiri" w:cs="Amiri"/>
          <w:color w:val="111111"/>
          <w:sz w:val="28"/>
          <w:sz w:val="28"/>
          <w:szCs w:val="28"/>
          <w:rtl w:val="true"/>
          <w:lang w:bidi="ar-SA"/>
        </w:rPr>
        <w:t>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شکار ماهی پرسیدم، حتی اگر نام خداوند هنگام شکار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Heading5"/>
        <w:numPr>
          <w:ilvl w:val="4"/>
          <w:numId w:val="1"/>
        </w:numPr>
        <w:rPr/>
      </w:pPr>
      <w:bookmarkStart w:id="3029" w:name="__RefHeading___Toc12664925_1280447820"/>
      <w:bookmarkStart w:id="3030" w:name="_Toc1334"/>
      <w:bookmarkEnd w:id="3029"/>
      <w:r>
        <w:rPr>
          <w:rtl w:val="true"/>
        </w:rPr>
        <w:t>[</w:t>
      </w:r>
      <w:r>
        <w:rPr>
          <w:rtl w:val="true"/>
        </w:rPr>
        <w:t>رقم الحدیث الکلی</w:t>
      </w:r>
      <w:r>
        <w:rPr>
          <w:rtl w:val="true"/>
        </w:rPr>
        <w:t xml:space="preserve">: </w:t>
      </w:r>
      <w:r>
        <w:rPr/>
        <w:t>29808</w:t>
      </w:r>
      <w:r>
        <w:rPr>
          <w:rtl w:val="true"/>
        </w:rPr>
        <w:t xml:space="preserve"> - </w:t>
      </w:r>
      <w:r>
        <w:rPr>
          <w:rtl w:val="true"/>
        </w:rPr>
        <w:t>رقم الحدیث الباب</w:t>
      </w:r>
      <w:r>
        <w:rPr>
          <w:rtl w:val="true"/>
        </w:rPr>
        <w:t xml:space="preserve">: </w:t>
      </w:r>
      <w:r>
        <w:rPr/>
        <w:t>2</w:t>
      </w:r>
      <w:r>
        <w:rPr>
          <w:rtl w:val="true"/>
        </w:rPr>
        <w:t>]</w:t>
      </w:r>
      <w:bookmarkEnd w:id="3030"/>
    </w:p>
    <w:p>
      <w:pPr>
        <w:pStyle w:val="BookText"/>
        <w:rPr/>
      </w:pPr>
      <w:r>
        <w:rPr>
          <w:rFonts w:eastAsia="Times New Roman" w:cs="Times New Roman" w:ascii="Times New Roman" w:hAnsi="Times New Roman"/>
          <w:color w:val="111111"/>
          <w:sz w:val="28"/>
          <w:szCs w:val="28"/>
          <w:lang w:val="en-US" w:bidi="en-US"/>
        </w:rPr>
        <w:t>29808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وَ عَنْهُ عَنْ أَبِیهِ عَنْ عَمْرِو بْنِ عُثْمَانَ عَنِ الْمُفَضَّلِ بْنِ صَالِحٍ عَنْ زَیْدٍ الشَّحَّامِ عَنْ أَبِی عَبْدِ اللَّهِ ع أَنَّهُ سُئِلَ عَنْ صَیْدِ الْحِیتَانِ وَ إِنْ لَمْ یُسَمَّ عَلَیْهِ قَالَ لَا بَأْسَ بِهِ إِنْ کَانَ حَیّاً أَنْ تَأْخُذَهُ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از امام صادق علیه‌السلام روایت شده است که درباره شکار ماهی پرسیدند، حتی اگر نام خداوند هنگام شکار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 به شرط اینکه ماهی زنده باشد و آن را بگیرید</w:t>
      </w:r>
      <w:r>
        <w:rPr>
          <w:rFonts w:eastAsia="IRNazanin" w:cs="IRNazanin"/>
          <w:color w:val="111111"/>
          <w:sz w:val="28"/>
          <w:szCs w:val="28"/>
          <w:rtl w:val="true"/>
          <w:lang w:bidi="fa-IR"/>
        </w:rPr>
        <w:t>.»</w:t>
      </w:r>
      <w:bookmarkStart w:id="3031" w:name="pg18705_173963"/>
    </w:p>
    <w:p>
      <w:pPr>
        <w:pStyle w:val="Heading4"/>
        <w:numPr>
          <w:ilvl w:val="3"/>
          <w:numId w:val="1"/>
        </w:numPr>
        <w:rPr/>
      </w:pPr>
      <w:bookmarkStart w:id="3032" w:name="__RefHeading___Toc12664927_1280447820"/>
      <w:bookmarkStart w:id="3033" w:name="_Toc1335"/>
      <w:bookmarkEnd w:id="3031"/>
      <w:bookmarkEnd w:id="3032"/>
      <w:r>
        <w:rPr/>
        <w:t>34</w:t>
      </w:r>
      <w:r>
        <w:rPr>
          <w:rtl w:val="true"/>
        </w:rPr>
        <w:t xml:space="preserve">- </w:t>
      </w:r>
      <w:r>
        <w:rPr>
          <w:rtl w:val="true"/>
        </w:rPr>
        <w:t>بَابُ جَوَازِ أَکْلِ السَّمَکِ إِذَا صَادَهُ الْمَجُوسُ وَ نَحْوُهُمْ بِحُضُورِ الْمُسْلِمِ وَ أَخْرَجُوهُ مِنَ الْمَاءِ حَیّاً وَ تَحْرِیمِ صَیْدِهِمْ لِغَیْرِ السَّمَکِ إِذَا قَتَلُوهُ‌</w:t>
      </w:r>
      <w:bookmarkEnd w:id="3033"/>
    </w:p>
    <w:p>
      <w:pPr>
        <w:pStyle w:val="Heading5"/>
        <w:numPr>
          <w:ilvl w:val="4"/>
          <w:numId w:val="1"/>
        </w:numPr>
        <w:rPr/>
      </w:pPr>
      <w:bookmarkStart w:id="3034" w:name="__RefHeading___Toc12664929_1280447820"/>
      <w:bookmarkStart w:id="3035" w:name="_Toc1336"/>
      <w:bookmarkEnd w:id="3034"/>
      <w:r>
        <w:rPr>
          <w:rtl w:val="true"/>
        </w:rPr>
        <w:t>اشارة</w:t>
      </w:r>
      <w:bookmarkEnd w:id="3035"/>
    </w:p>
    <w:p>
      <w:pPr>
        <w:pStyle w:val="BookText"/>
        <w:rPr/>
      </w:pPr>
      <w:r>
        <w:rPr>
          <w:rStyle w:val="FootnoteAnchor"/>
        </w:rPr>
        <w:footnoteReference w:id="234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السَّمَکِ إِذَا صَادَهُ الْمَجُوسُ وَ نَحْوُهُمْ بِحُضُورِ الْمُسْلِمِ وَ أَخْرَجُوهُ مِنَ الْمَاءِ حَیّاً وَ تَحْرِیمِ صَیْدِهِمْ لِغَیْرِ السَّمَکِ إِذَا قَتَلُوهُ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درباره جواز خوردن ماهی است که توسط مجوس یا افراد مشابه در حضور مسلمان شکار شده و زنده از آب بیرون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می‌کند به حرمت شکار غیرماهی توسط آن‌ها، در صورتی که شکار را کشته باشند</w:t>
      </w:r>
      <w:r>
        <w:rPr>
          <w:rFonts w:eastAsia="IRNazanin" w:cs="IRNazanin"/>
          <w:color w:val="111111"/>
          <w:sz w:val="28"/>
          <w:szCs w:val="28"/>
          <w:rtl w:val="true"/>
          <w:lang w:bidi="fa-IR"/>
        </w:rPr>
        <w:t>.</w:t>
      </w:r>
    </w:p>
    <w:p>
      <w:pPr>
        <w:pStyle w:val="Heading5"/>
        <w:numPr>
          <w:ilvl w:val="4"/>
          <w:numId w:val="1"/>
        </w:numPr>
        <w:rPr/>
      </w:pPr>
      <w:bookmarkStart w:id="3036" w:name="__RefHeading___Toc12664931_1280447820"/>
      <w:bookmarkStart w:id="3037" w:name="_Toc1337"/>
      <w:bookmarkEnd w:id="3036"/>
      <w:r>
        <w:rPr>
          <w:rtl w:val="true"/>
        </w:rPr>
        <w:t>[</w:t>
      </w:r>
      <w:r>
        <w:rPr>
          <w:rtl w:val="true"/>
        </w:rPr>
        <w:t>رقم الحدیث الکلی</w:t>
      </w:r>
      <w:r>
        <w:rPr>
          <w:rtl w:val="true"/>
        </w:rPr>
        <w:t xml:space="preserve">: </w:t>
      </w:r>
      <w:r>
        <w:rPr/>
        <w:t>29809</w:t>
      </w:r>
      <w:r>
        <w:rPr>
          <w:rtl w:val="true"/>
        </w:rPr>
        <w:t xml:space="preserve"> - </w:t>
      </w:r>
      <w:r>
        <w:rPr>
          <w:rtl w:val="true"/>
        </w:rPr>
        <w:t>رقم الحدیث الباب</w:t>
      </w:r>
      <w:r>
        <w:rPr>
          <w:rtl w:val="true"/>
        </w:rPr>
        <w:t xml:space="preserve">: </w:t>
      </w:r>
      <w:r>
        <w:rPr/>
        <w:t>1</w:t>
      </w:r>
      <w:r>
        <w:rPr>
          <w:rtl w:val="true"/>
        </w:rPr>
        <w:t>]</w:t>
      </w:r>
      <w:bookmarkEnd w:id="3037"/>
    </w:p>
    <w:p>
      <w:pPr>
        <w:pStyle w:val="BookText"/>
        <w:rPr/>
      </w:pPr>
      <w:r>
        <w:rPr>
          <w:rFonts w:eastAsia="Times New Roman" w:cs="Times New Roman" w:ascii="Times New Roman" w:hAnsi="Times New Roman"/>
          <w:color w:val="111111"/>
          <w:sz w:val="28"/>
          <w:szCs w:val="28"/>
          <w:lang w:val="en-US" w:bidi="en-US"/>
        </w:rPr>
        <w:t>29809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3"/>
      </w:r>
      <w:r>
        <w:rPr>
          <w:rFonts w:ascii="Amiri" w:hAnsi="Amiri" w:eastAsia="Amiri" w:cs="Amiri"/>
          <w:color w:val="111111"/>
          <w:sz w:val="28"/>
          <w:sz w:val="28"/>
          <w:szCs w:val="28"/>
          <w:rtl w:val="true"/>
          <w:lang w:bidi="ar-SA"/>
        </w:rPr>
        <w:t>مُحَمَّدُ بْنُ یَعْقُوبَ عَنْ مُحَمَّدِ بْنِ یَحْیَی عَنْ عَبْدِ اللَّهِ بْنِ مُحَمَّدٍ عَنْ عَلِیِّ بْنِ الْحَکَمِ عَنْ أَبَانٍ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إِذَا أَعْطَوْکَهُ حَیّاً وَ السَّمَکَ أَیْضاً وَ إِلَّا فَلَا تَجُوزُ شَهَادَتُهُمْ عَلَیْهِ إِلَّا أَنْ تَشْهَدَهُ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عبدالله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شکار مجوس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 اگر آن را زنده به شما تحویل دهند، همچنین درباره ماهی نیز این حکم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زنده نباشد، نمی‌توان به شهادت آن‌ها اعتماد کرد، مگر اینکه خود شاهد باشید</w:t>
      </w:r>
      <w:r>
        <w:rPr>
          <w:rFonts w:eastAsia="IRNazanin" w:cs="IRNazanin"/>
          <w:color w:val="111111"/>
          <w:sz w:val="28"/>
          <w:szCs w:val="28"/>
          <w:rtl w:val="true"/>
          <w:lang w:bidi="fa-IR"/>
        </w:rPr>
        <w:t>."»</w:t>
      </w:r>
    </w:p>
    <w:p>
      <w:pPr>
        <w:pStyle w:val="Heading4"/>
        <w:numPr>
          <w:ilvl w:val="3"/>
          <w:numId w:val="1"/>
        </w:numPr>
        <w:rPr/>
      </w:pPr>
      <w:bookmarkStart w:id="3038" w:name="__RefHeading___Toc12664933_1280447820"/>
      <w:bookmarkStart w:id="3039" w:name="_Toc1338"/>
      <w:bookmarkEnd w:id="3038"/>
      <w:r>
        <w:rPr/>
        <w:t>35</w:t>
      </w:r>
      <w:r>
        <w:rPr>
          <w:rtl w:val="true"/>
        </w:rPr>
        <w:t xml:space="preserve">- </w:t>
      </w:r>
      <w:r>
        <w:rPr>
          <w:rtl w:val="true"/>
        </w:rPr>
        <w:t>بَابُ حُکْمِ مَنْ ضَرَبَ الصَّیْدَ فَقَدَّهُ نِصْفَیْنِ أَوْ قَطَعَ مِنْهُ عُضْواً فَأَبَانَهُ‌</w:t>
      </w:r>
      <w:bookmarkEnd w:id="3039"/>
    </w:p>
    <w:p>
      <w:pPr>
        <w:pStyle w:val="Heading5"/>
        <w:numPr>
          <w:ilvl w:val="4"/>
          <w:numId w:val="1"/>
        </w:numPr>
        <w:rPr/>
      </w:pPr>
      <w:bookmarkStart w:id="3040" w:name="__RefHeading___Toc12664935_1280447820"/>
      <w:bookmarkStart w:id="3041" w:name="_Toc1339"/>
      <w:bookmarkEnd w:id="3040"/>
      <w:r>
        <w:rPr>
          <w:rtl w:val="true"/>
        </w:rPr>
        <w:t>اشارة</w:t>
      </w:r>
      <w:bookmarkEnd w:id="3041"/>
    </w:p>
    <w:p>
      <w:pPr>
        <w:pStyle w:val="BookText"/>
        <w:rPr/>
      </w:pPr>
      <w:r>
        <w:rPr>
          <w:rStyle w:val="FootnoteAnchor"/>
        </w:rPr>
        <w:footnoteReference w:id="234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ضَرَبَ الصَّیْدَ فَقَدَّهُ نِصْفَیْنِ أَوْ قَطَعَ مِنْهُ عُضْواً فَأَبَانَهُ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درباره حکم کسی است که به شکاری ضربه‌ای وارد کند که بدن آن به دو نیم تقسیم شود یا عضوی از بدن آن قطع گردد و جدا شود</w:t>
      </w:r>
      <w:r>
        <w:rPr>
          <w:rFonts w:eastAsia="IRNazanin" w:cs="IRNazanin"/>
          <w:color w:val="111111"/>
          <w:sz w:val="28"/>
          <w:szCs w:val="28"/>
          <w:rtl w:val="true"/>
          <w:lang w:bidi="fa-IR"/>
        </w:rPr>
        <w:t>.</w:t>
      </w:r>
    </w:p>
    <w:p>
      <w:pPr>
        <w:pStyle w:val="Heading5"/>
        <w:numPr>
          <w:ilvl w:val="4"/>
          <w:numId w:val="1"/>
        </w:numPr>
        <w:rPr/>
      </w:pPr>
      <w:bookmarkStart w:id="3042" w:name="__RefHeading___Toc12664937_1280447820"/>
      <w:bookmarkStart w:id="3043" w:name="_Toc1340"/>
      <w:bookmarkEnd w:id="3042"/>
      <w:r>
        <w:rPr>
          <w:rtl w:val="true"/>
        </w:rPr>
        <w:t>[</w:t>
      </w:r>
      <w:r>
        <w:rPr>
          <w:rtl w:val="true"/>
        </w:rPr>
        <w:t>رقم الحدیث الکلی</w:t>
      </w:r>
      <w:r>
        <w:rPr>
          <w:rtl w:val="true"/>
        </w:rPr>
        <w:t xml:space="preserve">: </w:t>
      </w:r>
      <w:r>
        <w:rPr/>
        <w:t>29810</w:t>
      </w:r>
      <w:r>
        <w:rPr>
          <w:rtl w:val="true"/>
        </w:rPr>
        <w:t xml:space="preserve"> - </w:t>
      </w:r>
      <w:r>
        <w:rPr>
          <w:rtl w:val="true"/>
        </w:rPr>
        <w:t>رقم الحدیث الباب</w:t>
      </w:r>
      <w:r>
        <w:rPr>
          <w:rtl w:val="true"/>
        </w:rPr>
        <w:t xml:space="preserve">: </w:t>
      </w:r>
      <w:r>
        <w:rPr/>
        <w:t>1</w:t>
      </w:r>
      <w:r>
        <w:rPr>
          <w:rtl w:val="true"/>
        </w:rPr>
        <w:t>]</w:t>
      </w:r>
      <w:bookmarkEnd w:id="304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w:t>
      </w:r>
      <w:bookmarkStart w:id="3044" w:name="pg18705_173964"/>
    </w:p>
    <w:p>
      <w:pPr>
        <w:pStyle w:val="BookText"/>
        <w:rPr/>
      </w:pPr>
      <w:bookmarkEnd w:id="3044"/>
      <w:r>
        <w:rPr>
          <w:rFonts w:ascii="Amiri" w:hAnsi="Amiri" w:eastAsia="Amiri" w:cs="Amiri"/>
          <w:color w:val="111111"/>
          <w:sz w:val="28"/>
          <w:sz w:val="28"/>
          <w:szCs w:val="28"/>
          <w:rtl w:val="true"/>
          <w:lang w:bidi="ar-SA"/>
        </w:rPr>
        <w:t xml:space="preserve">ع فِی الرَّجُلِ یَضْرِبُ الصَّیْدَ فَیُجَدِّلُهُ بِنِصْفَیْنِ </w:t>
      </w:r>
      <w:r>
        <w:rPr>
          <w:rStyle w:val="FootnoteAnchor"/>
          <w:rtl w:val="true"/>
        </w:rPr>
        <w:footnoteReference w:id="2349"/>
      </w:r>
      <w:r>
        <w:rPr>
          <w:rFonts w:ascii="Amiri" w:hAnsi="Amiri" w:eastAsia="Amiri" w:cs="Amiri"/>
          <w:color w:val="111111"/>
          <w:sz w:val="28"/>
          <w:sz w:val="28"/>
          <w:szCs w:val="28"/>
          <w:rtl w:val="true"/>
          <w:lang w:bidi="ar-SA"/>
        </w:rPr>
        <w:t>قَالَ یَأْکُلُهُمَا جَمِیعاً وَ إِنْ ضَرَبَهُ فَأَبَانَ مِنْهُ عُضْواً لَمْ یَأْکُلْ مِنْهُ مَا أَبَانَ مِنْهُ وَ أَکَلَ سَائِرَهُ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غیاث بن ابراهیم از امام صادق علیه‌السلام روایت شده است که درباره مردی که به شکاری ضربه می‌زند و آن را به دو نیم تقسیم می‌کند،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هر دو نیمه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ضربه زده و عضوی از شکار جدا شده باشد، نمی‌تواند آن عضو جدا شده را بخورد، ولی می‌تواند باقی بدن شکار را بخورد</w:t>
      </w:r>
      <w:r>
        <w:rPr>
          <w:rFonts w:eastAsia="IRNazanin" w:cs="IRNazanin"/>
          <w:color w:val="111111"/>
          <w:sz w:val="28"/>
          <w:szCs w:val="28"/>
          <w:rtl w:val="true"/>
          <w:lang w:bidi="fa-IR"/>
        </w:rPr>
        <w:t>.»</w:t>
      </w:r>
    </w:p>
    <w:p>
      <w:pPr>
        <w:pStyle w:val="Heading5"/>
        <w:numPr>
          <w:ilvl w:val="4"/>
          <w:numId w:val="1"/>
        </w:numPr>
        <w:rPr/>
      </w:pPr>
      <w:bookmarkStart w:id="3045" w:name="__RefHeading___Toc12664939_1280447820"/>
      <w:bookmarkStart w:id="3046" w:name="_Toc1341"/>
      <w:bookmarkEnd w:id="3045"/>
      <w:r>
        <w:rPr>
          <w:rtl w:val="true"/>
        </w:rPr>
        <w:t>[</w:t>
      </w:r>
      <w:r>
        <w:rPr>
          <w:rtl w:val="true"/>
        </w:rPr>
        <w:t>رقم الحدیث الکلی</w:t>
      </w:r>
      <w:r>
        <w:rPr>
          <w:rtl w:val="true"/>
        </w:rPr>
        <w:t xml:space="preserve">: </w:t>
      </w:r>
      <w:r>
        <w:rPr/>
        <w:t>29811</w:t>
      </w:r>
      <w:r>
        <w:rPr>
          <w:rtl w:val="true"/>
        </w:rPr>
        <w:t xml:space="preserve"> - </w:t>
      </w:r>
      <w:r>
        <w:rPr>
          <w:rtl w:val="true"/>
        </w:rPr>
        <w:t>رقم الحدیث الباب</w:t>
      </w:r>
      <w:r>
        <w:rPr>
          <w:rtl w:val="true"/>
        </w:rPr>
        <w:t xml:space="preserve">: </w:t>
      </w:r>
      <w:r>
        <w:rPr/>
        <w:t>2</w:t>
      </w:r>
      <w:r>
        <w:rPr>
          <w:rtl w:val="true"/>
        </w:rPr>
        <w:t>]</w:t>
      </w:r>
      <w:bookmarkEnd w:id="3046"/>
    </w:p>
    <w:p>
      <w:pPr>
        <w:pStyle w:val="BookText"/>
        <w:rPr/>
      </w:pPr>
      <w:r>
        <w:rPr>
          <w:rFonts w:eastAsia="Times New Roman" w:cs="Times New Roman" w:ascii="Times New Roman" w:hAnsi="Times New Roman"/>
          <w:color w:val="111111"/>
          <w:sz w:val="28"/>
          <w:szCs w:val="28"/>
          <w:lang w:val="en-US" w:bidi="en-US"/>
        </w:rPr>
        <w:t>29811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0"/>
      </w:r>
      <w:r>
        <w:rPr>
          <w:rFonts w:ascii="Amiri" w:hAnsi="Amiri" w:eastAsia="Amiri" w:cs="Amiri"/>
          <w:color w:val="111111"/>
          <w:sz w:val="28"/>
          <w:sz w:val="28"/>
          <w:szCs w:val="28"/>
          <w:rtl w:val="true"/>
          <w:lang w:bidi="ar-SA"/>
        </w:rPr>
        <w:t>وَ عَنْهُ عَنْ مُحَمَّدِ بْنِ أَحْمَدَ عَنْ یَعْقُوبَ بْنِ یَزِیدَ عَنْ یَحْیَی بْنِ الْمُبَارَکِ عَنْ عَبْدِ اللَّهِ بْنِ جَبَلَةَ عَنْ إِسْحَاقَ بْنِ عَمَّارٍ عَنْ أَبِی عَبْدِ اللَّهِ ع فِی رَجُلٍ ضَرَبَ غَزَالًا بِسَیْفِهِ حَتَّی أَبَانَهُ أَ یَأْکُلُهُ قَالَ نَعَمْ یَأْکُلُ مِمَّا یَلِی الرَّأْسَ وَ یَدَعُ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لَوْ کَانَ مَا یَلِی الذَّنَبَ أَصْغَرَ لِمَا مَضَی </w:t>
      </w:r>
      <w:r>
        <w:rPr>
          <w:rStyle w:val="FootnoteAnchor"/>
          <w:rtl w:val="true"/>
        </w:rPr>
        <w:footnoteReference w:id="2351"/>
      </w:r>
      <w:r>
        <w:rPr>
          <w:rFonts w:ascii="Amiri" w:hAnsi="Amiri" w:eastAsia="Amiri" w:cs="Amiri"/>
          <w:color w:val="111111"/>
          <w:sz w:val="28"/>
          <w:sz w:val="28"/>
          <w:szCs w:val="28"/>
          <w:rtl w:val="true"/>
          <w:lang w:bidi="ar-SA"/>
        </w:rPr>
        <w:t xml:space="preserve">وَ یَأْتِی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از امام صادق علیه‌السلام روایت شده است که درباره مردی پرسیدند که با شمشیر به غزالی ضربه زده و آن را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از آن بخورد؟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می‌تواند بخورد، از آنچه نزدیک به سر است، اما قسمت دم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شرایط خاصی مرتبط است، به‌ویژه زمانی که قسمت دم، کوچک‌تر از سایر بخش‌های بدن باشد، مطابق با آنچه پیشتر بیان شد</w:t>
      </w:r>
      <w:r>
        <w:rPr>
          <w:rFonts w:eastAsia="IRNazanin" w:cs="IRNazanin"/>
          <w:color w:val="111111"/>
          <w:sz w:val="28"/>
          <w:szCs w:val="28"/>
          <w:rtl w:val="true"/>
          <w:lang w:bidi="fa-IR"/>
        </w:rPr>
        <w:t>.</w:t>
      </w:r>
    </w:p>
    <w:p>
      <w:pPr>
        <w:pStyle w:val="Heading5"/>
        <w:numPr>
          <w:ilvl w:val="4"/>
          <w:numId w:val="1"/>
        </w:numPr>
        <w:rPr/>
      </w:pPr>
      <w:bookmarkStart w:id="3047" w:name="__RefHeading___Toc12664941_1280447820"/>
      <w:bookmarkStart w:id="3048" w:name="_Toc1342"/>
      <w:bookmarkEnd w:id="3047"/>
      <w:r>
        <w:rPr>
          <w:rtl w:val="true"/>
        </w:rPr>
        <w:t>[</w:t>
      </w:r>
      <w:r>
        <w:rPr>
          <w:rtl w:val="true"/>
        </w:rPr>
        <w:t>رقم الحدیث الکلی</w:t>
      </w:r>
      <w:r>
        <w:rPr>
          <w:rtl w:val="true"/>
        </w:rPr>
        <w:t xml:space="preserve">: </w:t>
      </w:r>
      <w:r>
        <w:rPr/>
        <w:t>29812</w:t>
      </w:r>
      <w:r>
        <w:rPr>
          <w:rtl w:val="true"/>
        </w:rPr>
        <w:t xml:space="preserve"> - </w:t>
      </w:r>
      <w:r>
        <w:rPr>
          <w:rtl w:val="true"/>
        </w:rPr>
        <w:t>رقم الحدیث الباب</w:t>
      </w:r>
      <w:r>
        <w:rPr>
          <w:rtl w:val="true"/>
        </w:rPr>
        <w:t xml:space="preserve">: </w:t>
      </w:r>
      <w:r>
        <w:rPr/>
        <w:t>3</w:t>
      </w:r>
      <w:r>
        <w:rPr>
          <w:rtl w:val="true"/>
        </w:rPr>
        <w:t>]</w:t>
      </w:r>
      <w:bookmarkEnd w:id="3048"/>
    </w:p>
    <w:p>
      <w:pPr>
        <w:pStyle w:val="BookText"/>
        <w:rPr/>
      </w:pPr>
      <w:r>
        <w:rPr>
          <w:rFonts w:eastAsia="Times New Roman" w:cs="Times New Roman" w:ascii="Times New Roman" w:hAnsi="Times New Roman"/>
          <w:color w:val="111111"/>
          <w:sz w:val="28"/>
          <w:szCs w:val="28"/>
          <w:lang w:val="en-US" w:bidi="en-US"/>
        </w:rPr>
        <w:t>29812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وَ عَنْهُ عَنْ مُحَمَّدِ بْنِ أَحْمَدَ عَنْ مُحَمَّدِ بْنِ عِیسَی عَنِ النَّضْرِ بْنِ سُوَیْدٍ عَنْ بَعْضِ أَصْحَابِهِ رَفَعَهُ فِی الظَّبْیِ وَ حِمَارِ الْوَحْشِ یُعْتَرَضَانِ بِالسَّیْفِ فَیُقَدَّانِ قَالَ لَا بَأْسَ بِکِلَیْهِمَا مَا لَمْ یَتَحَرَّکْ أَحَدُ النِّصْفَیْنِ فَإِذَا تَحَرَّکَ أَحَدُهُمَا لَمْ یُؤْکَلِ الْآخَرُ لِأَنَّهُ مَیْتَةٌ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نضر بن سوید از برخی اصحابش روایت شده است که درباره آهو و الاغ وحشی که با شمشیر هدف قرار داده شده و بدنشان به دو نیم تقسیم شده است،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 که هر دو نیمه خورده شود، مادامی که هیچ‌یک از نیمه‌ها حرکتی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نیمه‌ها حرکت کند، نیمه دیگر نباید خورده شود، زیرا آن نیمه در حکم مرده محسوب می‌شود</w:t>
      </w:r>
      <w:r>
        <w:rPr>
          <w:rFonts w:eastAsia="IRNazanin" w:cs="IRNazanin"/>
          <w:color w:val="111111"/>
          <w:sz w:val="28"/>
          <w:szCs w:val="28"/>
          <w:rtl w:val="true"/>
          <w:lang w:bidi="fa-IR"/>
        </w:rPr>
        <w:t>.»</w:t>
      </w:r>
    </w:p>
    <w:p>
      <w:pPr>
        <w:pStyle w:val="Heading5"/>
        <w:numPr>
          <w:ilvl w:val="4"/>
          <w:numId w:val="1"/>
        </w:numPr>
        <w:rPr/>
      </w:pPr>
      <w:bookmarkStart w:id="3049" w:name="__RefHeading___Toc12664943_1280447820"/>
      <w:bookmarkStart w:id="3050" w:name="_Toc1343"/>
      <w:bookmarkEnd w:id="3049"/>
      <w:r>
        <w:rPr>
          <w:rtl w:val="true"/>
        </w:rPr>
        <w:t>[</w:t>
      </w:r>
      <w:r>
        <w:rPr>
          <w:rtl w:val="true"/>
        </w:rPr>
        <w:t>رقم الحدیث الکلی</w:t>
      </w:r>
      <w:r>
        <w:rPr>
          <w:rtl w:val="true"/>
        </w:rPr>
        <w:t xml:space="preserve">: </w:t>
      </w:r>
      <w:r>
        <w:rPr/>
        <w:t>29813</w:t>
      </w:r>
      <w:r>
        <w:rPr>
          <w:rtl w:val="true"/>
        </w:rPr>
        <w:t xml:space="preserve"> - </w:t>
      </w:r>
      <w:r>
        <w:rPr>
          <w:rtl w:val="true"/>
        </w:rPr>
        <w:t>رقم الحدیث الباب</w:t>
      </w:r>
      <w:r>
        <w:rPr>
          <w:rtl w:val="true"/>
        </w:rPr>
        <w:t xml:space="preserve">: </w:t>
      </w:r>
      <w:r>
        <w:rPr/>
        <w:t>4</w:t>
      </w:r>
      <w:r>
        <w:rPr>
          <w:rtl w:val="true"/>
        </w:rPr>
        <w:t>]</w:t>
      </w:r>
      <w:bookmarkEnd w:id="30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4"/>
      </w:r>
      <w:r>
        <w:rPr>
          <w:rFonts w:ascii="Amiri" w:hAnsi="Amiri" w:eastAsia="Amiri" w:cs="Amiri"/>
          <w:color w:val="111111"/>
          <w:sz w:val="28"/>
          <w:sz w:val="28"/>
          <w:szCs w:val="28"/>
          <w:rtl w:val="true"/>
          <w:lang w:bidi="ar-SA"/>
        </w:rPr>
        <w:t>وَ عَنْ عِدَّةٍ مِنْ أَصْحَابِنَا عَنْ أَحْمَدَ بْنِ أَبِی عَبْدِ اللَّهِ عَنْ أَبِیهِ عَنْ عَبْدِ اللَّهِ بْنِ الْفَضْلِ النَّوْفَلِیِّ عَنْ أَبِیهِ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رُبَّمَا رَمَیْتُ بِالْمِعْرَاضِ فَأَقْتُلُ فَقَالَ إِذَا قَطَعَهُ جَدْلَیْنِ </w:t>
      </w:r>
      <w:r>
        <w:rPr>
          <w:rStyle w:val="FootnoteAnchor"/>
          <w:rtl w:val="true"/>
        </w:rPr>
        <w:footnoteReference w:id="2355"/>
      </w:r>
      <w:r>
        <w:rPr>
          <w:rFonts w:ascii="Amiri" w:hAnsi="Amiri" w:eastAsia="Amiri" w:cs="Amiri"/>
          <w:color w:val="111111"/>
          <w:sz w:val="28"/>
          <w:sz w:val="28"/>
          <w:szCs w:val="28"/>
          <w:rtl w:val="true"/>
          <w:lang w:bidi="ar-SA"/>
        </w:rPr>
        <w:t>فَارْمِ بِأَصْغَرِهِمَا وَ کُلِ الْأَکْبَرَ وَ إِنِ اعْتَدَلَا فَکُلْهُمَا</w:t>
      </w:r>
      <w:r>
        <w:rPr>
          <w:rFonts w:eastAsia="Amiri" w:cs="Amiri" w:ascii="Amiri" w:hAnsi="Amiri"/>
          <w:color w:val="111111"/>
          <w:sz w:val="28"/>
          <w:szCs w:val="28"/>
          <w:rtl w:val="true"/>
          <w:lang w:bidi="ar-SA"/>
        </w:rPr>
        <w:t>.</w:t>
      </w:r>
      <w:bookmarkStart w:id="3051" w:name="pg18705_173965"/>
    </w:p>
    <w:p>
      <w:pPr>
        <w:pStyle w:val="BookText"/>
        <w:rPr/>
      </w:pPr>
      <w:bookmarkEnd w:id="3051"/>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وَ کَذَا کُلُّ مَا قَبْلَهُ إِلَّا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فضل نوفلی از پدرش از برخی از اصحاب ما از امام صادق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می‌کنم و شکار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تیر بدن شکار را به دو نیم تقسیم کرد، قسمت کوچک‌تر را دور بینداز و قسمت بزرگ‌تر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قسمت برابر بودند، هر دو را بخور</w:t>
      </w:r>
      <w:r>
        <w:rPr>
          <w:rFonts w:eastAsia="IRNazanin" w:cs="IRNazanin"/>
          <w:color w:val="111111"/>
          <w:sz w:val="28"/>
          <w:szCs w:val="28"/>
          <w:rtl w:val="true"/>
          <w:lang w:bidi="fa-IR"/>
        </w:rPr>
        <w:t>."»</w:t>
      </w:r>
    </w:p>
    <w:p>
      <w:pPr>
        <w:pStyle w:val="Heading4"/>
        <w:numPr>
          <w:ilvl w:val="3"/>
          <w:numId w:val="1"/>
        </w:numPr>
        <w:rPr/>
      </w:pPr>
      <w:bookmarkStart w:id="3052" w:name="__RefHeading___Toc12664945_1280447820"/>
      <w:bookmarkStart w:id="3053" w:name="_Toc1344"/>
      <w:bookmarkEnd w:id="3052"/>
      <w:r>
        <w:rPr/>
        <w:t>36</w:t>
      </w:r>
      <w:r>
        <w:rPr>
          <w:rtl w:val="true"/>
        </w:rPr>
        <w:t xml:space="preserve">- </w:t>
      </w:r>
      <w:r>
        <w:rPr>
          <w:rtl w:val="true"/>
        </w:rPr>
        <w:t>بَابُ أَنَّ مَنْ صَادَ طَیْراً فَعَرَفَ صَاحِبَهُ أَوِ ادَّعَاهُ مَنْ لَا یَتَّهِمُهُ وَجَبَ عَلَیْهِ رَدُّهُ إِلَیْهِ سَوَاءٌ کَانَتْ قِیمَتُهُ أَقَلَّ مِنْ دِرْهَمٍ أَمْ أَکْثَرَ</w:t>
      </w:r>
      <w:bookmarkEnd w:id="3053"/>
    </w:p>
    <w:p>
      <w:pPr>
        <w:pStyle w:val="Heading5"/>
        <w:numPr>
          <w:ilvl w:val="4"/>
          <w:numId w:val="1"/>
        </w:numPr>
        <w:rPr/>
      </w:pPr>
      <w:bookmarkStart w:id="3054" w:name="__RefHeading___Toc12664947_1280447820"/>
      <w:bookmarkStart w:id="3055" w:name="_Toc1345"/>
      <w:bookmarkEnd w:id="3054"/>
      <w:r>
        <w:rPr>
          <w:rtl w:val="true"/>
        </w:rPr>
        <w:t>اشارة</w:t>
      </w:r>
      <w:bookmarkEnd w:id="3055"/>
    </w:p>
    <w:p>
      <w:pPr>
        <w:pStyle w:val="BookText"/>
        <w:rPr/>
      </w:pPr>
      <w:r>
        <w:rPr>
          <w:rStyle w:val="FootnoteAnchor"/>
        </w:rPr>
        <w:footnoteReference w:id="235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صَادَ طَیْراً فَعَرَفَ صَاحِبَهُ أَوِ ادَّعَاهُ مَنْ لَا یَتَّهِمُهُ وَجَبَ عَلَیْهِ رَدُّهُ إِلَیْهِ سَوَاءٌ کَانَتْ قِیمَتُهُ أَقَلَّ مِنْ دِرْهَمٍ أَمْ أَکْثَرَ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کسی پرنده‌ای شکار کند و صاحب آن را بشناسد یا شخصی که به او سوءظن ندارد ادعا کند که پرنده متعلق به اوست، واجب است که پرنده را به او بازگرداند، خواه ارزش آن کمتر از یک درهم باشد یا بیشتر</w:t>
      </w:r>
      <w:r>
        <w:rPr>
          <w:rFonts w:eastAsia="IRNazanin" w:cs="IRNazanin"/>
          <w:color w:val="111111"/>
          <w:sz w:val="28"/>
          <w:szCs w:val="28"/>
          <w:rtl w:val="true"/>
          <w:lang w:bidi="fa-IR"/>
        </w:rPr>
        <w:t>.</w:t>
      </w:r>
    </w:p>
    <w:p>
      <w:pPr>
        <w:pStyle w:val="Heading5"/>
        <w:numPr>
          <w:ilvl w:val="4"/>
          <w:numId w:val="1"/>
        </w:numPr>
        <w:rPr/>
      </w:pPr>
      <w:bookmarkStart w:id="3056" w:name="__RefHeading___Toc12664949_1280447820"/>
      <w:bookmarkStart w:id="3057" w:name="_Toc1346"/>
      <w:bookmarkEnd w:id="3056"/>
      <w:r>
        <w:rPr>
          <w:rtl w:val="true"/>
        </w:rPr>
        <w:t>[</w:t>
      </w:r>
      <w:r>
        <w:rPr>
          <w:rtl w:val="true"/>
        </w:rPr>
        <w:t>رقم الحدیث الکلی</w:t>
      </w:r>
      <w:r>
        <w:rPr>
          <w:rtl w:val="true"/>
        </w:rPr>
        <w:t xml:space="preserve">: </w:t>
      </w:r>
      <w:r>
        <w:rPr/>
        <w:t>29814</w:t>
      </w:r>
      <w:r>
        <w:rPr>
          <w:rtl w:val="true"/>
        </w:rPr>
        <w:t xml:space="preserve"> - </w:t>
      </w:r>
      <w:r>
        <w:rPr>
          <w:rtl w:val="true"/>
        </w:rPr>
        <w:t>رقم الحدیث الباب</w:t>
      </w:r>
      <w:r>
        <w:rPr>
          <w:rtl w:val="true"/>
        </w:rPr>
        <w:t xml:space="preserve">: </w:t>
      </w:r>
      <w:r>
        <w:rPr/>
        <w:t>1</w:t>
      </w:r>
      <w:r>
        <w:rPr>
          <w:rtl w:val="true"/>
        </w:rPr>
        <w:t>]</w:t>
      </w:r>
      <w:bookmarkEnd w:id="3057"/>
    </w:p>
    <w:p>
      <w:pPr>
        <w:pStyle w:val="BookText"/>
        <w:rPr/>
      </w:pPr>
      <w:r>
        <w:rPr>
          <w:rFonts w:eastAsia="Times New Roman" w:cs="Times New Roman" w:ascii="Times New Roman" w:hAnsi="Times New Roman"/>
          <w:color w:val="111111"/>
          <w:sz w:val="28"/>
          <w:szCs w:val="28"/>
          <w:lang w:val="en-US" w:bidi="en-US"/>
        </w:rPr>
        <w:t>29814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مُحَمَّدُ بْنُ یَعْقُوبَ عَنْ عِدَّةٍ مِنْ أَصْحَابِنَا عَنْ أَحْمَدَ بْنِ أَبِی عَبْدِ اللَّهِ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یَصِیدُ الطَّیْرَ یُسَاوِی دَرَاهِمَ کَثِیرَةً وَ هُوَ مُسْتَوِی الْجَنَاحَیْنِ فَیَعْرِفُ صَاحِبَهُ أَوْ یَجِیئُهُ فَیَطْلُبُهُ مَنْ لَا یَتَّهِمُهُ فَقَالَ لَا یَحِلُّ لَهُ إِمْسَاکُهُ یَرُدُّهُ عَلَیْهِ فَقُلْتُ فَإِنْ صَادَ مَا هُوَ مَالِکٌ لِجَنَاحِهِ لَا یَعْرِفُ لَهُ طَالِباً قَالَ 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پرنده‌ای شکار کرده، که ارزش آن دراهم زیادی است و دارای دو بال سالم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پرنده را بشناسد یا کسی که به او سوءظن ندارد بیاید و آن را مطالبه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آن برایش حلال نیست؛ باید پرنده را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پرنده‌ای را شکار کند که مالک بال‌های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زخمی یا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صاحب یا مطالبه‌کننده‌ای نشناسد،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متعلق به خودش است</w:t>
      </w:r>
      <w:r>
        <w:rPr>
          <w:rFonts w:eastAsia="IRNazanin" w:cs="IRNazanin"/>
          <w:color w:val="111111"/>
          <w:sz w:val="28"/>
          <w:szCs w:val="28"/>
          <w:rtl w:val="true"/>
          <w:lang w:bidi="fa-IR"/>
        </w:rPr>
        <w:t>.</w:t>
      </w:r>
    </w:p>
    <w:p>
      <w:pPr>
        <w:pStyle w:val="Heading5"/>
        <w:numPr>
          <w:ilvl w:val="4"/>
          <w:numId w:val="1"/>
        </w:numPr>
        <w:rPr/>
      </w:pPr>
      <w:bookmarkStart w:id="3058" w:name="__RefHeading___Toc12664951_1280447820"/>
      <w:bookmarkStart w:id="3059" w:name="_Toc1347"/>
      <w:bookmarkEnd w:id="3058"/>
      <w:r>
        <w:rPr>
          <w:rtl w:val="true"/>
        </w:rPr>
        <w:t>[</w:t>
      </w:r>
      <w:r>
        <w:rPr>
          <w:rtl w:val="true"/>
        </w:rPr>
        <w:t>رقم الحدیث الکلی</w:t>
      </w:r>
      <w:r>
        <w:rPr>
          <w:rtl w:val="true"/>
        </w:rPr>
        <w:t xml:space="preserve">: </w:t>
      </w:r>
      <w:r>
        <w:rPr/>
        <w:t>29815</w:t>
      </w:r>
      <w:r>
        <w:rPr>
          <w:rtl w:val="true"/>
        </w:rPr>
        <w:t xml:space="preserve"> - </w:t>
      </w:r>
      <w:r>
        <w:rPr>
          <w:rtl w:val="true"/>
        </w:rPr>
        <w:t>رقم الحدیث الباب</w:t>
      </w:r>
      <w:r>
        <w:rPr>
          <w:rtl w:val="true"/>
        </w:rPr>
        <w:t xml:space="preserve">: </w:t>
      </w:r>
      <w:r>
        <w:rPr/>
        <w:t>2</w:t>
      </w:r>
      <w:r>
        <w:rPr>
          <w:rtl w:val="true"/>
        </w:rPr>
        <w:t>]</w:t>
      </w:r>
      <w:bookmarkEnd w:id="30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وَ عَنْهُمْ عَنْ أَحْمَدَ عَنِ ابْنِ فَضَّالٍ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صَیْدِ الْحَمَامَةِ تَسْوَی </w:t>
      </w:r>
      <w:r>
        <w:rPr>
          <w:rStyle w:val="FootnoteAnchor"/>
          <w:rtl w:val="true"/>
        </w:rPr>
        <w:footnoteReference w:id="2362"/>
      </w:r>
      <w:bookmarkStart w:id="3060" w:name="pg18705_173966"/>
    </w:p>
    <w:p>
      <w:pPr>
        <w:pStyle w:val="BookText"/>
        <w:rPr/>
      </w:pPr>
      <w:bookmarkEnd w:id="3060"/>
      <w:r>
        <w:rPr>
          <w:rFonts w:ascii="Amiri" w:hAnsi="Amiri" w:eastAsia="Amiri" w:cs="Amiri"/>
          <w:color w:val="111111"/>
          <w:sz w:val="28"/>
          <w:sz w:val="28"/>
          <w:szCs w:val="28"/>
          <w:rtl w:val="true"/>
          <w:lang w:bidi="ar-SA"/>
        </w:rPr>
        <w:t>نِصْفَ دِرْهَمٍ أَوْ دِرْهَماً قَالَ إِذَا عَرَفْتَ صَاحِبَهُ فَرُدَّهُ عَلَیْهِ وَ إِنْ لَمْ تَعْرِفْ صَاحِبَهُ وَ کَانَ مُسْتَوِیَ الْجَنَاحَیْنِ یَطِیرُ بِهِمَا فَهُوَ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فضیل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شکار کبوتر پرسیدم، که ارزش آن نیم درهم یا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را بشناسی، آن را به او بازگردان؛ و اگر صاحبش را نمی‌شناسی و کبوتر بال‌های سالمی دارد و قادر به پرواز است، آن متعلق به توست</w:t>
      </w:r>
      <w:r>
        <w:rPr>
          <w:rFonts w:eastAsia="IRNazanin" w:cs="IRNazanin"/>
          <w:color w:val="111111"/>
          <w:sz w:val="28"/>
          <w:szCs w:val="28"/>
          <w:rtl w:val="true"/>
          <w:lang w:bidi="fa-IR"/>
        </w:rPr>
        <w:t>.</w:t>
      </w:r>
    </w:p>
    <w:p>
      <w:pPr>
        <w:pStyle w:val="Heading5"/>
        <w:numPr>
          <w:ilvl w:val="4"/>
          <w:numId w:val="1"/>
        </w:numPr>
        <w:rPr/>
      </w:pPr>
      <w:bookmarkStart w:id="3061" w:name="__RefHeading___Toc12664953_1280447820"/>
      <w:bookmarkStart w:id="3062" w:name="_Toc1348"/>
      <w:bookmarkEnd w:id="3061"/>
      <w:r>
        <w:rPr>
          <w:rtl w:val="true"/>
        </w:rPr>
        <w:t>[</w:t>
      </w:r>
      <w:r>
        <w:rPr>
          <w:rtl w:val="true"/>
        </w:rPr>
        <w:t>رقم الحدیث الکلی</w:t>
      </w:r>
      <w:r>
        <w:rPr>
          <w:rtl w:val="true"/>
        </w:rPr>
        <w:t xml:space="preserve">: </w:t>
      </w:r>
      <w:r>
        <w:rPr/>
        <w:t>29816</w:t>
      </w:r>
      <w:r>
        <w:rPr>
          <w:rtl w:val="true"/>
        </w:rPr>
        <w:t xml:space="preserve"> - </w:t>
      </w:r>
      <w:r>
        <w:rPr>
          <w:rtl w:val="true"/>
        </w:rPr>
        <w:t>رقم الحدیث الباب</w:t>
      </w:r>
      <w:r>
        <w:rPr>
          <w:rtl w:val="true"/>
        </w:rPr>
        <w:t xml:space="preserve">: </w:t>
      </w:r>
      <w:r>
        <w:rPr/>
        <w:t>3</w:t>
      </w:r>
      <w:r>
        <w:rPr>
          <w:rtl w:val="true"/>
        </w:rPr>
        <w:t>]</w:t>
      </w:r>
      <w:bookmarkEnd w:id="3062"/>
    </w:p>
    <w:p>
      <w:pPr>
        <w:pStyle w:val="BookText"/>
        <w:rPr/>
      </w:pPr>
      <w:r>
        <w:rPr>
          <w:rFonts w:eastAsia="Times New Roman" w:cs="Times New Roman" w:ascii="Times New Roman" w:hAnsi="Times New Roman"/>
          <w:color w:val="111111"/>
          <w:sz w:val="28"/>
          <w:szCs w:val="28"/>
          <w:lang w:val="en-US" w:bidi="en-US"/>
        </w:rPr>
        <w:t>29816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الطَّیْرُ إِذَا مَلَکَ جَنَاحَیْهِ فَهُوَ لِمَنْ أَخَذَهُ إِلَّا أَنْ یَعْرِفَ صَاحِبَهُ فَیَرُدُّهُ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روایت کرده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که مالک بال‌های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پرواز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کسی است که آن را گرفته است، مگر اینکه صاحبش شناخته شود، که در این صورت باید به او بازگردانده شود</w:t>
      </w:r>
      <w:r>
        <w:rPr>
          <w:rFonts w:eastAsia="IRNazanin" w:cs="IRNazanin"/>
          <w:color w:val="111111"/>
          <w:sz w:val="28"/>
          <w:szCs w:val="28"/>
          <w:rtl w:val="true"/>
          <w:lang w:bidi="fa-IR"/>
        </w:rPr>
        <w:t>.</w:t>
      </w:r>
    </w:p>
    <w:p>
      <w:pPr>
        <w:pStyle w:val="Heading5"/>
        <w:numPr>
          <w:ilvl w:val="4"/>
          <w:numId w:val="1"/>
        </w:numPr>
        <w:rPr/>
      </w:pPr>
      <w:bookmarkStart w:id="3063" w:name="__RefHeading___Toc12664955_1280447820"/>
      <w:bookmarkStart w:id="3064" w:name="_Toc1349"/>
      <w:bookmarkEnd w:id="3063"/>
      <w:r>
        <w:rPr>
          <w:rtl w:val="true"/>
        </w:rPr>
        <w:t>[</w:t>
      </w:r>
      <w:r>
        <w:rPr>
          <w:rtl w:val="true"/>
        </w:rPr>
        <w:t>رقم الحدیث الکلی</w:t>
      </w:r>
      <w:r>
        <w:rPr>
          <w:rtl w:val="true"/>
        </w:rPr>
        <w:t xml:space="preserve">: </w:t>
      </w:r>
      <w:r>
        <w:rPr/>
        <w:t>29817</w:t>
      </w:r>
      <w:r>
        <w:rPr>
          <w:rtl w:val="true"/>
        </w:rPr>
        <w:t xml:space="preserve"> - </w:t>
      </w:r>
      <w:r>
        <w:rPr>
          <w:rtl w:val="true"/>
        </w:rPr>
        <w:t>رقم الحدیث الباب</w:t>
      </w:r>
      <w:r>
        <w:rPr>
          <w:rtl w:val="true"/>
        </w:rPr>
        <w:t xml:space="preserve">: </w:t>
      </w:r>
      <w:r>
        <w:rPr/>
        <w:t>4</w:t>
      </w:r>
      <w:r>
        <w:rPr>
          <w:rtl w:val="true"/>
        </w:rPr>
        <w:t>]</w:t>
      </w:r>
      <w:bookmarkEnd w:id="3064"/>
    </w:p>
    <w:p>
      <w:pPr>
        <w:pStyle w:val="BookText"/>
        <w:rPr/>
      </w:pPr>
      <w:r>
        <w:rPr>
          <w:rFonts w:eastAsia="Times New Roman" w:cs="Times New Roman" w:ascii="Times New Roman" w:hAnsi="Times New Roman"/>
          <w:color w:val="111111"/>
          <w:sz w:val="28"/>
          <w:szCs w:val="28"/>
          <w:lang w:val="en-US" w:bidi="en-US"/>
        </w:rPr>
        <w:t>29817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أَمِیرُ الْمُؤْمِنِینَ ع عَنْ صَیْدِ الْحَمَامِ بِالْأَمْصَارِ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366"/>
      </w:r>
      <w:r>
        <w:rPr>
          <w:rFonts w:ascii="Amiri" w:hAnsi="Amiri" w:eastAsia="Amiri" w:cs="Amiri"/>
          <w:color w:val="111111"/>
          <w:sz w:val="28"/>
          <w:sz w:val="28"/>
          <w:szCs w:val="28"/>
          <w:rtl w:val="true"/>
          <w:lang w:bidi="ar-SA"/>
        </w:rPr>
        <w:t xml:space="preserve">وَ فِی اللُّقَطَةِ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کبوتر در شهرها نهی فرمودند</w:t>
      </w:r>
      <w:r>
        <w:rPr>
          <w:rFonts w:eastAsia="IRNazanin" w:cs="IRNazanin"/>
          <w:color w:val="111111"/>
          <w:sz w:val="28"/>
          <w:szCs w:val="28"/>
          <w:rtl w:val="true"/>
          <w:lang w:bidi="fa-IR"/>
        </w:rPr>
        <w:t>.</w:t>
      </w:r>
    </w:p>
    <w:p>
      <w:pPr>
        <w:pStyle w:val="Heading4"/>
        <w:numPr>
          <w:ilvl w:val="3"/>
          <w:numId w:val="1"/>
        </w:numPr>
        <w:rPr/>
      </w:pPr>
      <w:bookmarkStart w:id="3065" w:name="__RefHeading___Toc12664957_1280447820"/>
      <w:bookmarkStart w:id="3066" w:name="_Toc1350"/>
      <w:bookmarkEnd w:id="3065"/>
      <w:r>
        <w:rPr/>
        <w:t>37</w:t>
      </w:r>
      <w:r>
        <w:rPr>
          <w:rtl w:val="true"/>
        </w:rPr>
        <w:t xml:space="preserve">- </w:t>
      </w:r>
      <w:r>
        <w:rPr>
          <w:rtl w:val="true"/>
        </w:rPr>
        <w:t>بَابُ أَنَّ مَنْ صَادَ طَیْراً مُسْتَوِیَ الْجَنَاحَیْنِ لَا یَعْرِفُ لَهُ مَالِکاً فَهُوَ لَهُ‌</w:t>
      </w:r>
      <w:bookmarkEnd w:id="3066"/>
    </w:p>
    <w:p>
      <w:pPr>
        <w:pStyle w:val="Heading5"/>
        <w:numPr>
          <w:ilvl w:val="4"/>
          <w:numId w:val="1"/>
        </w:numPr>
        <w:rPr/>
      </w:pPr>
      <w:bookmarkStart w:id="3067" w:name="__RefHeading___Toc12664959_1280447820"/>
      <w:bookmarkStart w:id="3068" w:name="_Toc1351"/>
      <w:bookmarkEnd w:id="3067"/>
      <w:r>
        <w:rPr>
          <w:rtl w:val="true"/>
        </w:rPr>
        <w:t>اشارة</w:t>
      </w:r>
      <w:bookmarkEnd w:id="3068"/>
    </w:p>
    <w:p>
      <w:pPr>
        <w:pStyle w:val="BookText"/>
        <w:rPr/>
      </w:pPr>
      <w:r>
        <w:rPr>
          <w:rStyle w:val="FootnoteAnchor"/>
        </w:rPr>
        <w:footnoteReference w:id="236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صَادَ طَیْراً مُسْتَوِیَ الْجَنَاحَیْنِ لَا یَعْرِفُ لَهُ مَالِکاً فَهُوَ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کسی پرنده‌ای را شکار کند که بال‌های سالم و برابر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پرواز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آن شناخته نشود، آن پرنده متعلق به خود شکارچی است</w:t>
      </w:r>
      <w:r>
        <w:rPr>
          <w:rFonts w:eastAsia="IRNazanin" w:cs="IRNazanin"/>
          <w:color w:val="111111"/>
          <w:sz w:val="28"/>
          <w:szCs w:val="28"/>
          <w:rtl w:val="true"/>
          <w:lang w:bidi="fa-IR"/>
        </w:rPr>
        <w:t>.</w:t>
      </w:r>
    </w:p>
    <w:p>
      <w:pPr>
        <w:pStyle w:val="Heading5"/>
        <w:numPr>
          <w:ilvl w:val="4"/>
          <w:numId w:val="1"/>
        </w:numPr>
        <w:rPr/>
      </w:pPr>
      <w:bookmarkStart w:id="3069" w:name="__RefHeading___Toc12664961_1280447820"/>
      <w:bookmarkStart w:id="3070" w:name="_Toc1352"/>
      <w:bookmarkEnd w:id="3069"/>
      <w:r>
        <w:rPr>
          <w:rtl w:val="true"/>
        </w:rPr>
        <w:t>[</w:t>
      </w:r>
      <w:r>
        <w:rPr>
          <w:rtl w:val="true"/>
        </w:rPr>
        <w:t>رقم الحدیث الکلی</w:t>
      </w:r>
      <w:r>
        <w:rPr>
          <w:rtl w:val="true"/>
        </w:rPr>
        <w:t xml:space="preserve">: </w:t>
      </w:r>
      <w:r>
        <w:rPr/>
        <w:t>29818</w:t>
      </w:r>
      <w:r>
        <w:rPr>
          <w:rtl w:val="true"/>
        </w:rPr>
        <w:t xml:space="preserve"> - </w:t>
      </w:r>
      <w:r>
        <w:rPr>
          <w:rtl w:val="true"/>
        </w:rPr>
        <w:t>رقم الحدیث الباب</w:t>
      </w:r>
      <w:r>
        <w:rPr>
          <w:rtl w:val="true"/>
        </w:rPr>
        <w:t xml:space="preserve">: </w:t>
      </w:r>
      <w:r>
        <w:rPr/>
        <w:t>1</w:t>
      </w:r>
      <w:r>
        <w:rPr>
          <w:rtl w:val="true"/>
        </w:rPr>
        <w:t>]</w:t>
      </w:r>
      <w:bookmarkEnd w:id="3070"/>
    </w:p>
    <w:p>
      <w:pPr>
        <w:pStyle w:val="BookText"/>
        <w:rPr/>
      </w:pPr>
      <w:r>
        <w:rPr>
          <w:rFonts w:eastAsia="Times New Roman" w:cs="Times New Roman" w:ascii="Times New Roman" w:hAnsi="Times New Roman"/>
          <w:color w:val="111111"/>
          <w:sz w:val="28"/>
          <w:szCs w:val="28"/>
          <w:lang w:val="en-US" w:bidi="en-US"/>
        </w:rPr>
        <w:t>29818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یَعْقُوبَ عَنْ عِدَّةٍ مِنْ أَصْحَابِنَا عَنْ أَحْمَدَ بْنِ أَبِی عَبْدِ اللَّهِ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الطَّائِرُ جَنَاحَهُ فَهُوَ لِمَنْ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پرنده مالک بال‌های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به پرواز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کسی است که آن را گرفته است</w:t>
      </w:r>
      <w:r>
        <w:rPr>
          <w:rFonts w:eastAsia="IRNazanin" w:cs="IRNazanin"/>
          <w:color w:val="111111"/>
          <w:sz w:val="28"/>
          <w:szCs w:val="28"/>
          <w:rtl w:val="true"/>
          <w:lang w:bidi="fa-IR"/>
        </w:rPr>
        <w:t>.</w:t>
      </w:r>
    </w:p>
    <w:p>
      <w:pPr>
        <w:pStyle w:val="Heading5"/>
        <w:numPr>
          <w:ilvl w:val="4"/>
          <w:numId w:val="1"/>
        </w:numPr>
        <w:rPr/>
      </w:pPr>
      <w:bookmarkStart w:id="3071" w:name="__RefHeading___Toc12664963_1280447820"/>
      <w:bookmarkStart w:id="3072" w:name="_Toc1353"/>
      <w:bookmarkEnd w:id="3071"/>
      <w:r>
        <w:rPr>
          <w:rtl w:val="true"/>
        </w:rPr>
        <w:t>[</w:t>
      </w:r>
      <w:r>
        <w:rPr>
          <w:rtl w:val="true"/>
        </w:rPr>
        <w:t>رقم الحدیث الکلی</w:t>
      </w:r>
      <w:r>
        <w:rPr>
          <w:rtl w:val="true"/>
        </w:rPr>
        <w:t xml:space="preserve">: </w:t>
      </w:r>
      <w:r>
        <w:rPr/>
        <w:t>29819</w:t>
      </w:r>
      <w:r>
        <w:rPr>
          <w:rtl w:val="true"/>
        </w:rPr>
        <w:t xml:space="preserve"> - </w:t>
      </w:r>
      <w:r>
        <w:rPr>
          <w:rtl w:val="true"/>
        </w:rPr>
        <w:t>رقم الحدیث الباب</w:t>
      </w:r>
      <w:r>
        <w:rPr>
          <w:rtl w:val="true"/>
        </w:rPr>
        <w:t xml:space="preserve">: </w:t>
      </w:r>
      <w:r>
        <w:rPr/>
        <w:t>2</w:t>
      </w:r>
      <w:r>
        <w:rPr>
          <w:rtl w:val="true"/>
        </w:rPr>
        <w:t>]</w:t>
      </w:r>
      <w:bookmarkEnd w:id="307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وَ عَنْهُمْ عَنْ أَحْمَدَ عَنِ ابْنِ فَضَّالٍ عَنْ عُبَیْدِ بْنِ حَفْصِ بْنِ قُرْطٍ عَنْ إِسْمَاعِیلَ بْنِ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bookmarkStart w:id="3073" w:name="pg18705_173967"/>
    </w:p>
    <w:p>
      <w:pPr>
        <w:pStyle w:val="BookText"/>
        <w:rPr/>
      </w:pPr>
      <w:bookmarkEnd w:id="3073"/>
      <w:r>
        <w:rPr>
          <w:rFonts w:ascii="Amiri" w:hAnsi="Amiri" w:eastAsia="Amiri" w:cs="Amiri"/>
          <w:color w:val="111111"/>
          <w:sz w:val="28"/>
          <w:sz w:val="28"/>
          <w:szCs w:val="28"/>
          <w:rtl w:val="true"/>
          <w:lang w:bidi="ar-SA"/>
        </w:rPr>
        <w:t xml:space="preserve">لَهُ الطَّائِرُ یَقَعُ عَلَی الدَّارِ فَیُؤْخَذُ أَ حَلَالٌ هُوَ أَمْ حَرَامٌ لِمَنْ أَخَذَهُ قَالَ یَا إِسْمَاعِیلُ عَافٍ أَوْ </w:t>
      </w:r>
      <w:r>
        <w:rPr>
          <w:rStyle w:val="FootnoteAnchor"/>
          <w:rtl w:val="true"/>
        </w:rPr>
        <w:footnoteReference w:id="2371"/>
      </w:r>
      <w:r>
        <w:rPr>
          <w:rFonts w:ascii="Amiri" w:hAnsi="Amiri" w:eastAsia="Amiri" w:cs="Amiri"/>
          <w:color w:val="111111"/>
          <w:sz w:val="28"/>
          <w:sz w:val="28"/>
          <w:szCs w:val="28"/>
          <w:rtl w:val="true"/>
          <w:lang w:bidi="ar-SA"/>
        </w:rPr>
        <w:t>غَیْرُ عَافٍ قُلْتُ وَ مَا الْعَافِی قَالَ الْمُسْتَوِی جَنَاحَاهُ الْمَالِکُ جَنَاحَیْهِ یَذْهَبُ حَیْثُ شَاءَ قَالَ هُوَ لِمَنْ أَخَذَهُ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جابر نقل شده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روی خانه‌ای فرود می‌آید و گرفته می‌شود، آیا گرفتن آن برای کسی که آن را گرفته حلال است یا حرام؟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آیا پرنده سالم است یا 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یعنی 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بال‌های سالم دارد و قادر به پرواز است و هر جا که بخواهد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پرنده‌ای برای کسی که آن را گرفته، حلال است</w:t>
      </w:r>
      <w:r>
        <w:rPr>
          <w:rFonts w:eastAsia="IRNazanin" w:cs="IRNazanin"/>
          <w:color w:val="111111"/>
          <w:sz w:val="28"/>
          <w:szCs w:val="28"/>
          <w:rtl w:val="true"/>
          <w:lang w:bidi="fa-IR"/>
        </w:rPr>
        <w:t>.</w:t>
      </w:r>
    </w:p>
    <w:p>
      <w:pPr>
        <w:pStyle w:val="Heading5"/>
        <w:numPr>
          <w:ilvl w:val="4"/>
          <w:numId w:val="1"/>
        </w:numPr>
        <w:rPr/>
      </w:pPr>
      <w:bookmarkStart w:id="3074" w:name="__RefHeading___Toc12664965_1280447820"/>
      <w:bookmarkStart w:id="3075" w:name="_Toc1354"/>
      <w:bookmarkEnd w:id="3074"/>
      <w:r>
        <w:rPr>
          <w:rtl w:val="true"/>
        </w:rPr>
        <w:t>[</w:t>
      </w:r>
      <w:r>
        <w:rPr>
          <w:rtl w:val="true"/>
        </w:rPr>
        <w:t>رقم الحدیث الکلی</w:t>
      </w:r>
      <w:r>
        <w:rPr>
          <w:rtl w:val="true"/>
        </w:rPr>
        <w:t xml:space="preserve">: </w:t>
      </w:r>
      <w:r>
        <w:rPr/>
        <w:t>29820</w:t>
      </w:r>
      <w:r>
        <w:rPr>
          <w:rtl w:val="true"/>
        </w:rPr>
        <w:t xml:space="preserve"> - </w:t>
      </w:r>
      <w:r>
        <w:rPr>
          <w:rtl w:val="true"/>
        </w:rPr>
        <w:t>رقم الحدیث الباب</w:t>
      </w:r>
      <w:r>
        <w:rPr>
          <w:rtl w:val="true"/>
        </w:rPr>
        <w:t xml:space="preserve">: </w:t>
      </w:r>
      <w:r>
        <w:rPr/>
        <w:t>3</w:t>
      </w:r>
      <w:r>
        <w:rPr>
          <w:rtl w:val="true"/>
        </w:rPr>
        <w:t>]</w:t>
      </w:r>
      <w:bookmarkEnd w:id="3075"/>
    </w:p>
    <w:p>
      <w:pPr>
        <w:pStyle w:val="BookText"/>
        <w:rPr/>
      </w:pPr>
      <w:r>
        <w:rPr>
          <w:rFonts w:eastAsia="Times New Roman" w:cs="Times New Roman" w:ascii="Times New Roman" w:hAnsi="Times New Roman"/>
          <w:color w:val="111111"/>
          <w:sz w:val="28"/>
          <w:szCs w:val="28"/>
          <w:lang w:val="en-US" w:bidi="en-US"/>
        </w:rPr>
        <w:t>29820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الطَّائِرَ إِذَا مَلَکَ جَنَاحَیْهِ فَهُوَ صَیْدٌ وَ هُوَ حَلَالٌ لِمَنْ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73"/>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که مالک بال‌های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پرواز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شکار محسوب می‌شود و برای کسی که آن را گرفته، حلال است</w:t>
      </w:r>
      <w:r>
        <w:rPr>
          <w:rFonts w:eastAsia="IRNazanin" w:cs="IRNazanin"/>
          <w:color w:val="111111"/>
          <w:sz w:val="28"/>
          <w:szCs w:val="28"/>
          <w:rtl w:val="true"/>
          <w:lang w:bidi="fa-IR"/>
        </w:rPr>
        <w:t>.</w:t>
      </w:r>
    </w:p>
    <w:p>
      <w:pPr>
        <w:pStyle w:val="Heading5"/>
        <w:numPr>
          <w:ilvl w:val="4"/>
          <w:numId w:val="1"/>
        </w:numPr>
        <w:rPr/>
      </w:pPr>
      <w:bookmarkStart w:id="3076" w:name="__RefHeading___Toc12664967_1280447820"/>
      <w:bookmarkStart w:id="3077" w:name="_Toc1355"/>
      <w:bookmarkEnd w:id="3076"/>
      <w:r>
        <w:rPr>
          <w:rtl w:val="true"/>
        </w:rPr>
        <w:t>[</w:t>
      </w:r>
      <w:r>
        <w:rPr>
          <w:rtl w:val="true"/>
        </w:rPr>
        <w:t>رقم الحدیث الکلی</w:t>
      </w:r>
      <w:r>
        <w:rPr>
          <w:rtl w:val="true"/>
        </w:rPr>
        <w:t xml:space="preserve">: </w:t>
      </w:r>
      <w:r>
        <w:rPr/>
        <w:t>29821</w:t>
      </w:r>
      <w:r>
        <w:rPr>
          <w:rtl w:val="true"/>
        </w:rPr>
        <w:t xml:space="preserve"> - </w:t>
      </w:r>
      <w:r>
        <w:rPr>
          <w:rtl w:val="true"/>
        </w:rPr>
        <w:t>رقم الحدیث الباب</w:t>
      </w:r>
      <w:r>
        <w:rPr>
          <w:rtl w:val="true"/>
        </w:rPr>
        <w:t xml:space="preserve">: </w:t>
      </w:r>
      <w:r>
        <w:rPr/>
        <w:t>4</w:t>
      </w:r>
      <w:r>
        <w:rPr>
          <w:rtl w:val="true"/>
        </w:rPr>
        <w:t>]</w:t>
      </w:r>
      <w:bookmarkEnd w:id="3077"/>
    </w:p>
    <w:p>
      <w:pPr>
        <w:pStyle w:val="BookText"/>
        <w:rPr/>
      </w:pPr>
      <w:r>
        <w:rPr>
          <w:rFonts w:eastAsia="Times New Roman" w:cs="Times New Roman" w:ascii="Times New Roman" w:hAnsi="Times New Roman"/>
          <w:color w:val="111111"/>
          <w:sz w:val="28"/>
          <w:szCs w:val="28"/>
          <w:lang w:val="en-US" w:bidi="en-US"/>
        </w:rPr>
        <w:t>29821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بِإِسْنَادِهِ عَنِ الصَّفَّارِ عَنِ الْخَشَّابِ عَنْ غِیَاثٍ عَنْ إِسْحَاقَ بْنِ عَمَّارٍ عَنْ جَعْفَرٍ عَنْ أَبِیهِ أَنَّ عَلِیّاً ع کَانَ یَقُولُ لَا بَأْسَ بِصَیْدِ الطَّیْرِ إِذَا مَلَکَ جَنَاحَیْهِ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نقل شده است که از جعفر و پدرش روایت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در شکار پرنده‌ای که مالک بال‌های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پرواز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Heading5"/>
        <w:numPr>
          <w:ilvl w:val="4"/>
          <w:numId w:val="1"/>
        </w:numPr>
        <w:rPr/>
      </w:pPr>
      <w:bookmarkStart w:id="3078" w:name="__RefHeading___Toc12664969_1280447820"/>
      <w:bookmarkStart w:id="3079" w:name="_Toc1356"/>
      <w:bookmarkEnd w:id="3078"/>
      <w:r>
        <w:rPr>
          <w:rtl w:val="true"/>
        </w:rPr>
        <w:t>[</w:t>
      </w:r>
      <w:r>
        <w:rPr>
          <w:rtl w:val="true"/>
        </w:rPr>
        <w:t>رقم الحدیث الکلی</w:t>
      </w:r>
      <w:r>
        <w:rPr>
          <w:rtl w:val="true"/>
        </w:rPr>
        <w:t xml:space="preserve">: </w:t>
      </w:r>
      <w:r>
        <w:rPr/>
        <w:t>29822</w:t>
      </w:r>
      <w:r>
        <w:rPr>
          <w:rtl w:val="true"/>
        </w:rPr>
        <w:t xml:space="preserve"> - </w:t>
      </w:r>
      <w:r>
        <w:rPr>
          <w:rtl w:val="true"/>
        </w:rPr>
        <w:t>رقم الحدیث الباب</w:t>
      </w:r>
      <w:r>
        <w:rPr>
          <w:rtl w:val="true"/>
        </w:rPr>
        <w:t xml:space="preserve">: </w:t>
      </w:r>
      <w:r>
        <w:rPr/>
        <w:t>5</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29822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إِدْرِیسَ فِی آخِرِ السَّرَائِرِ نَقْلًا مِنْ کِتَابِ جَمِیلِ بْنِ دَرَّاجٍ عَنْ زُرَارَةَ عَنْ أَبِی عَبْدِ اللَّهِ ع فِی رَجُلٍ صَادَ حَمَاماً أَهْلِیّاً قَالَ إِذَا مَلَکَ جَنَاحَهُ فَهُوَ لِمَنْ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کبوتر اهلی شکار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پرنده مالک بال‌های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پرواز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کسی است که آن را گرفته است</w:t>
      </w:r>
      <w:r>
        <w:rPr>
          <w:rFonts w:eastAsia="IRNazanin" w:cs="IRNazanin"/>
          <w:color w:val="111111"/>
          <w:sz w:val="28"/>
          <w:szCs w:val="28"/>
          <w:rtl w:val="true"/>
          <w:lang w:bidi="fa-IR"/>
        </w:rPr>
        <w:t>.</w:t>
      </w:r>
    </w:p>
    <w:p>
      <w:pPr>
        <w:pStyle w:val="Heading5"/>
        <w:numPr>
          <w:ilvl w:val="4"/>
          <w:numId w:val="1"/>
        </w:numPr>
        <w:rPr/>
      </w:pPr>
      <w:bookmarkStart w:id="3080" w:name="__RefHeading___Toc12664971_1280447820"/>
      <w:bookmarkStart w:id="3081" w:name="_Toc1357"/>
      <w:bookmarkEnd w:id="3080"/>
      <w:r>
        <w:rPr>
          <w:rtl w:val="true"/>
        </w:rPr>
        <w:t>[</w:t>
      </w:r>
      <w:r>
        <w:rPr>
          <w:rtl w:val="true"/>
        </w:rPr>
        <w:t>رقم الحدیث الکلی</w:t>
      </w:r>
      <w:r>
        <w:rPr>
          <w:rtl w:val="true"/>
        </w:rPr>
        <w:t xml:space="preserve">: </w:t>
      </w:r>
      <w:r>
        <w:rPr/>
        <w:t>29823</w:t>
      </w:r>
      <w:r>
        <w:rPr>
          <w:rtl w:val="true"/>
        </w:rPr>
        <w:t xml:space="preserve"> - </w:t>
      </w:r>
      <w:r>
        <w:rPr>
          <w:rtl w:val="true"/>
        </w:rPr>
        <w:t>رقم الحدیث الباب</w:t>
      </w:r>
      <w:r>
        <w:rPr>
          <w:rtl w:val="true"/>
        </w:rPr>
        <w:t xml:space="preserve">: </w:t>
      </w:r>
      <w:r>
        <w:rPr/>
        <w:t>6</w:t>
      </w:r>
      <w:r>
        <w:rPr>
          <w:rtl w:val="true"/>
        </w:rPr>
        <w:t>]</w:t>
      </w:r>
      <w:bookmarkEnd w:id="308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 جَامِعِ الْبَزَنْطِیِّ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الطَّیْرُ یَقَعُ فِی الدَّارِ فَنَصِیدُهُ وَ حَوْلَنَا حَمَامٌ لِبَعْضِهِمْ فَقَالَ إِذَا مَلَکَ جَنَاحَهُ فَهُوَ لِمَنْ أَخَذَهُ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عَلَیْنَا فَنَأْخُذُهُ وَ قَدْ نَعْلَمُ لِمَنْ هُوَ قَالَ إِذَا عَرَفْتَهُ فَرُدَّهُ عَلَی صَاحِبِهِ</w:t>
      </w:r>
      <w:r>
        <w:rPr>
          <w:rFonts w:eastAsia="Amiri" w:cs="Amiri" w:ascii="Amiri" w:hAnsi="Amiri"/>
          <w:color w:val="111111"/>
          <w:sz w:val="28"/>
          <w:szCs w:val="28"/>
          <w:rtl w:val="true"/>
          <w:lang w:bidi="ar-SA"/>
        </w:rPr>
        <w:t>.</w:t>
      </w:r>
      <w:bookmarkStart w:id="3082" w:name="pg18705_173968"/>
    </w:p>
    <w:p>
      <w:pPr>
        <w:pStyle w:val="BookText"/>
        <w:rPr/>
      </w:pPr>
      <w:bookmarkEnd w:id="30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77"/>
      </w:r>
      <w:r>
        <w:rPr>
          <w:rFonts w:ascii="Amiri" w:hAnsi="Amiri" w:eastAsia="Amiri" w:cs="Amiri"/>
          <w:color w:val="111111"/>
          <w:sz w:val="28"/>
          <w:sz w:val="28"/>
          <w:szCs w:val="28"/>
          <w:rtl w:val="true"/>
          <w:lang w:bidi="ar-SA"/>
        </w:rPr>
        <w:t xml:space="preserve">وَ یَأْتِی مَا یَدُلُّ عَلَیْهِ فِی اللُّقَطَةِ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وارد خانه می‌شود و ما آن را شکار می‌کنیم، در حالی که اطراف ما کبوترانی هستند که متعلق به برخی افرادند،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مالک بال‌های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پرواز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کسی است که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روی ما فرود آید و آن را بگیریم و بدانیم که متعلق به کسی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پرنده را بشناسی، آن را به او بازگردان</w:t>
      </w:r>
      <w:r>
        <w:rPr>
          <w:rFonts w:eastAsia="IRNazanin" w:cs="IRNazanin"/>
          <w:color w:val="111111"/>
          <w:sz w:val="28"/>
          <w:szCs w:val="28"/>
          <w:rtl w:val="true"/>
          <w:lang w:bidi="fa-IR"/>
        </w:rPr>
        <w:t>.</w:t>
      </w:r>
    </w:p>
    <w:p>
      <w:pPr>
        <w:pStyle w:val="Heading4"/>
        <w:numPr>
          <w:ilvl w:val="3"/>
          <w:numId w:val="1"/>
        </w:numPr>
        <w:rPr/>
      </w:pPr>
      <w:bookmarkStart w:id="3083" w:name="__RefHeading___Toc12664973_1280447820"/>
      <w:bookmarkStart w:id="3084" w:name="_Toc1358"/>
      <w:bookmarkEnd w:id="3083"/>
      <w:r>
        <w:rPr/>
        <w:t>38</w:t>
      </w:r>
      <w:r>
        <w:rPr>
          <w:rtl w:val="true"/>
        </w:rPr>
        <w:t xml:space="preserve">- </w:t>
      </w:r>
      <w:r>
        <w:rPr>
          <w:rtl w:val="true"/>
        </w:rPr>
        <w:t>بَابُ أَنَّ مَنْ أَبْصَرَ طَیْراً فَتَبِعَهُ ثُمَّ أَخَذَهُ آخَرُ فَهُوَ لِمَنْ أَخَذَهُ‌</w:t>
      </w:r>
      <w:bookmarkEnd w:id="3084"/>
    </w:p>
    <w:p>
      <w:pPr>
        <w:pStyle w:val="Heading5"/>
        <w:numPr>
          <w:ilvl w:val="4"/>
          <w:numId w:val="1"/>
        </w:numPr>
        <w:rPr/>
      </w:pPr>
      <w:bookmarkStart w:id="3085" w:name="__RefHeading___Toc12664975_1280447820"/>
      <w:bookmarkStart w:id="3086" w:name="_Toc1359"/>
      <w:bookmarkEnd w:id="3085"/>
      <w:r>
        <w:rPr>
          <w:rtl w:val="true"/>
        </w:rPr>
        <w:t>اشارة</w:t>
      </w:r>
      <w:bookmarkEnd w:id="3086"/>
    </w:p>
    <w:p>
      <w:pPr>
        <w:pStyle w:val="BookText"/>
        <w:rPr/>
      </w:pPr>
      <w:r>
        <w:rPr>
          <w:rStyle w:val="FootnoteAnchor"/>
        </w:rPr>
        <w:footnoteReference w:id="237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أَبْصَرَ طَیْراً فَتَبِعَهُ ثُمَّ أَخَذَهُ آخَرُ فَهُوَ لِمَنْ أَخَذَهُ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کسی پرنده‌ای را ببیند و آن را دنبال کند، سپس دیگری آن را بگیرد، پرنده متعلق به کسی است که آن را گرفته است</w:t>
      </w:r>
      <w:r>
        <w:rPr>
          <w:rFonts w:eastAsia="IRNazanin" w:cs="IRNazanin"/>
          <w:color w:val="111111"/>
          <w:sz w:val="28"/>
          <w:szCs w:val="28"/>
          <w:rtl w:val="true"/>
          <w:lang w:bidi="fa-IR"/>
        </w:rPr>
        <w:t>.</w:t>
      </w:r>
    </w:p>
    <w:p>
      <w:pPr>
        <w:pStyle w:val="Heading5"/>
        <w:numPr>
          <w:ilvl w:val="4"/>
          <w:numId w:val="1"/>
        </w:numPr>
        <w:rPr/>
      </w:pPr>
      <w:bookmarkStart w:id="3087" w:name="__RefHeading___Toc12664977_1280447820"/>
      <w:bookmarkStart w:id="3088" w:name="_Toc1360"/>
      <w:bookmarkEnd w:id="3087"/>
      <w:r>
        <w:rPr>
          <w:rtl w:val="true"/>
        </w:rPr>
        <w:t>[</w:t>
      </w:r>
      <w:r>
        <w:rPr>
          <w:rtl w:val="true"/>
        </w:rPr>
        <w:t>رقم الحدیث الکلی</w:t>
      </w:r>
      <w:r>
        <w:rPr>
          <w:rtl w:val="true"/>
        </w:rPr>
        <w:t xml:space="preserve">: </w:t>
      </w:r>
      <w:r>
        <w:rPr/>
        <w:t>29824</w:t>
      </w:r>
      <w:r>
        <w:rPr>
          <w:rtl w:val="true"/>
        </w:rPr>
        <w:t xml:space="preserve"> - </w:t>
      </w:r>
      <w:r>
        <w:rPr>
          <w:rtl w:val="true"/>
        </w:rPr>
        <w:t>رقم الحدیث الباب</w:t>
      </w:r>
      <w:r>
        <w:rPr>
          <w:rtl w:val="true"/>
        </w:rPr>
        <w:t xml:space="preserve">: </w:t>
      </w:r>
      <w:r>
        <w:rPr/>
        <w:t>1</w:t>
      </w:r>
      <w:r>
        <w:rPr>
          <w:rtl w:val="true"/>
        </w:rPr>
        <w:t>]</w:t>
      </w:r>
      <w:bookmarkEnd w:id="3088"/>
    </w:p>
    <w:p>
      <w:pPr>
        <w:pStyle w:val="BookText"/>
        <w:rPr/>
      </w:pPr>
      <w:r>
        <w:rPr>
          <w:rFonts w:eastAsia="Times New Roman" w:cs="Times New Roman" w:ascii="Times New Roman" w:hAnsi="Times New Roman"/>
          <w:color w:val="111111"/>
          <w:sz w:val="28"/>
          <w:szCs w:val="28"/>
          <w:lang w:val="en-US" w:bidi="en-US"/>
        </w:rPr>
        <w:t>29824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أَبْصَرَ طَیْراً فَتَبِعَهُ حَتَّی وَقَعَ عَلَی شَجَرَةٍ فَجَاءَ رَجُلٌ فَأَخَذَهُ فَقَالَ أَمِیرُ الْمُؤْمِنِینَ ع لِلْعَیْنِ مَا رَأَتْ وَ لِلْیَدِ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پرنده‌ای را دید و آن را دنبال کرد تا اینکه روی درختی نشست، و سپس مرد دیگری آمد و آن را گرفت،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چشم دیده، متعلق به چشم است و آنچه دست گرفته، متعلق به دست است</w:t>
      </w:r>
      <w:r>
        <w:rPr>
          <w:rFonts w:eastAsia="IRNazanin" w:cs="IRNazanin"/>
          <w:color w:val="111111"/>
          <w:sz w:val="28"/>
          <w:szCs w:val="28"/>
          <w:rtl w:val="true"/>
          <w:lang w:bidi="fa-IR"/>
        </w:rPr>
        <w:t>.»</w:t>
      </w:r>
    </w:p>
    <w:p>
      <w:pPr>
        <w:pStyle w:val="Heading4"/>
        <w:numPr>
          <w:ilvl w:val="3"/>
          <w:numId w:val="1"/>
        </w:numPr>
        <w:rPr/>
      </w:pPr>
      <w:bookmarkStart w:id="3089" w:name="__RefHeading___Toc12664979_1280447820"/>
      <w:bookmarkStart w:id="3090" w:name="_Toc1361"/>
      <w:bookmarkEnd w:id="3089"/>
      <w:r>
        <w:rPr/>
        <w:t>39</w:t>
      </w:r>
      <w:r>
        <w:rPr>
          <w:rtl w:val="true"/>
        </w:rPr>
        <w:t xml:space="preserve">- </w:t>
      </w:r>
      <w:r>
        <w:rPr>
          <w:rtl w:val="true"/>
        </w:rPr>
        <w:t>بَابُ کَرَاهَةِ قَتْلِ الْخُطَّافِ وَ أَذَاهُ وَ هُوَ الصُّنُونُو</w:t>
      </w:r>
      <w:r>
        <w:rPr/>
        <w:t>9085</w:t>
      </w:r>
      <w:r>
        <w:rPr>
          <w:rtl w:val="true"/>
        </w:rPr>
        <w:t xml:space="preserve"> </w:t>
      </w:r>
      <w:r>
        <w:rPr>
          <w:rtl w:val="true"/>
        </w:rPr>
        <w:t>وَ کَذَا کُلُّ طَائِرٍ یَجِی‌ءُ مُسْتَجِیراً وَ عَدَمِ تَحْرِیمِ أَکْلِهَا</w:t>
      </w:r>
      <w:bookmarkEnd w:id="3090"/>
    </w:p>
    <w:p>
      <w:pPr>
        <w:pStyle w:val="Heading5"/>
        <w:numPr>
          <w:ilvl w:val="4"/>
          <w:numId w:val="1"/>
        </w:numPr>
        <w:rPr/>
      </w:pPr>
      <w:bookmarkStart w:id="3091" w:name="__RefHeading___Toc12664981_1280447820"/>
      <w:bookmarkStart w:id="3092" w:name="_Toc1362"/>
      <w:bookmarkEnd w:id="3091"/>
      <w:r>
        <w:rPr>
          <w:rtl w:val="true"/>
        </w:rPr>
        <w:t>اشارة</w:t>
      </w:r>
      <w:bookmarkEnd w:id="3092"/>
    </w:p>
    <w:p>
      <w:pPr>
        <w:pStyle w:val="BookText"/>
        <w:rPr/>
      </w:pPr>
      <w:r>
        <w:rPr>
          <w:rStyle w:val="FootnoteAnchor"/>
        </w:rPr>
        <w:footnoteReference w:id="238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قَتْلِ الْخُطَّافِ وَ أَذَاهُ وَ هُوَ الصُّنُونُو </w:t>
      </w:r>
      <w:r>
        <w:rPr>
          <w:rStyle w:val="FootnoteAnchor"/>
          <w:rtl w:val="true"/>
        </w:rPr>
        <w:footnoteReference w:id="2384"/>
      </w:r>
      <w:r>
        <w:rPr>
          <w:rFonts w:ascii="Amiri" w:hAnsi="Amiri" w:eastAsia="Amiri" w:cs="Amiri"/>
          <w:color w:val="111111"/>
          <w:sz w:val="28"/>
          <w:sz w:val="28"/>
          <w:szCs w:val="28"/>
          <w:rtl w:val="true"/>
          <w:lang w:bidi="ar-SA"/>
        </w:rPr>
        <w:t>وَ کَذَا کُلُّ طَائِرٍ یَجِی‌ءُ مُسْتَجِیراً وَ عَدَمِ تَحْرِیمِ أَکْلِهَا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ناپسند بودن کشتن و آزار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پرنده‌ای که به قصد پناهجویی بیاید، و نبود تحریم در خوردن آن‌ها</w:t>
      </w:r>
      <w:r>
        <w:rPr>
          <w:rFonts w:eastAsia="IRNazanin" w:cs="IRNazanin"/>
          <w:color w:val="111111"/>
          <w:sz w:val="28"/>
          <w:szCs w:val="28"/>
          <w:rtl w:val="true"/>
          <w:lang w:bidi="fa-IR"/>
        </w:rPr>
        <w:t>.</w:t>
      </w:r>
    </w:p>
    <w:p>
      <w:pPr>
        <w:pStyle w:val="Heading5"/>
        <w:numPr>
          <w:ilvl w:val="4"/>
          <w:numId w:val="1"/>
        </w:numPr>
        <w:rPr/>
      </w:pPr>
      <w:bookmarkStart w:id="3093" w:name="__RefHeading___Toc12664983_1280447820"/>
      <w:bookmarkStart w:id="3094" w:name="_Toc1363"/>
      <w:bookmarkEnd w:id="3093"/>
      <w:r>
        <w:rPr>
          <w:rtl w:val="true"/>
        </w:rPr>
        <w:t>[</w:t>
      </w:r>
      <w:r>
        <w:rPr>
          <w:rtl w:val="true"/>
        </w:rPr>
        <w:t>رقم الحدیث الکلی</w:t>
      </w:r>
      <w:r>
        <w:rPr>
          <w:rtl w:val="true"/>
        </w:rPr>
        <w:t xml:space="preserve">: </w:t>
      </w:r>
      <w:r>
        <w:rPr/>
        <w:t>29825</w:t>
      </w:r>
      <w:r>
        <w:rPr>
          <w:rtl w:val="true"/>
        </w:rPr>
        <w:t xml:space="preserve"> - </w:t>
      </w:r>
      <w:r>
        <w:rPr>
          <w:rtl w:val="true"/>
        </w:rPr>
        <w:t>رقم الحدیث الباب</w:t>
      </w:r>
      <w:r>
        <w:rPr>
          <w:rtl w:val="true"/>
        </w:rPr>
        <w:t xml:space="preserve">: </w:t>
      </w:r>
      <w:r>
        <w:rPr/>
        <w:t>1</w:t>
      </w:r>
      <w:r>
        <w:rPr>
          <w:rtl w:val="true"/>
        </w:rPr>
        <w:t>]</w:t>
      </w:r>
      <w:bookmarkEnd w:id="309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5"/>
      </w:r>
      <w:r>
        <w:rPr>
          <w:rFonts w:ascii="Amiri" w:hAnsi="Amiri" w:eastAsia="Amiri" w:cs="Amiri"/>
          <w:color w:val="111111"/>
          <w:sz w:val="28"/>
          <w:sz w:val="28"/>
          <w:szCs w:val="28"/>
          <w:rtl w:val="true"/>
          <w:lang w:bidi="ar-SA"/>
        </w:rPr>
        <w:t>مُحَمَّدُ بْنُ یَعْقُوبَ عَنْ عَلِیِّ بْنِ إِبْرَاهِیمَ عَنْ أَبِیهِ عَنِ</w:t>
      </w:r>
      <w:bookmarkStart w:id="3095" w:name="pg18705_173969"/>
    </w:p>
    <w:p>
      <w:pPr>
        <w:pStyle w:val="BookText"/>
        <w:rPr/>
      </w:pPr>
      <w:bookmarkEnd w:id="3095"/>
      <w:r>
        <w:rPr>
          <w:rFonts w:ascii="Amiri" w:hAnsi="Amiri" w:eastAsia="Amiri" w:cs="Amiri"/>
          <w:color w:val="111111"/>
          <w:sz w:val="28"/>
          <w:sz w:val="28"/>
          <w:szCs w:val="28"/>
          <w:rtl w:val="true"/>
          <w:lang w:bidi="ar-SA"/>
        </w:rPr>
        <w:t>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قَتْلِ الْخُطَّافِ أَوْ إِیذَائِهِنَّ فِی الْحَرَمِ فَقَالَ لَا تَقْتُلَنَّ فَإِنِّی کُنْتُ مَعَ عَلِیِّ بْنِ الْحُسَیْنِ ع فَرَآنِی أُوذِیهِنَّ فَقَالَ یَا بُنَیَّ لَا تَقْتُلْهُنَّ وَ لَا تُؤْذِهِنَّ فَإِنَّهُنَّ لَا یُؤْذِینَ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یا آزار پرستوها در حرم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نکش، زیرا روزی با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دید که من پرستوها را اذیت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آنان را نکش و اذیت نکن، زیرا آنان به کسی آسیبی نمی‌رسانند</w:t>
      </w:r>
      <w:r>
        <w:rPr>
          <w:rFonts w:eastAsia="IRNazanin" w:cs="IRNazanin"/>
          <w:color w:val="111111"/>
          <w:sz w:val="28"/>
          <w:szCs w:val="28"/>
          <w:rtl w:val="true"/>
          <w:lang w:bidi="fa-IR"/>
        </w:rPr>
        <w:t>."»</w:t>
      </w:r>
    </w:p>
    <w:p>
      <w:pPr>
        <w:pStyle w:val="Heading5"/>
        <w:numPr>
          <w:ilvl w:val="4"/>
          <w:numId w:val="1"/>
        </w:numPr>
        <w:rPr/>
      </w:pPr>
      <w:bookmarkStart w:id="3096" w:name="__RefHeading___Toc12664985_1280447820"/>
      <w:bookmarkStart w:id="3097" w:name="_Toc1364"/>
      <w:bookmarkEnd w:id="3096"/>
      <w:r>
        <w:rPr>
          <w:rtl w:val="true"/>
        </w:rPr>
        <w:t>[</w:t>
      </w:r>
      <w:r>
        <w:rPr>
          <w:rtl w:val="true"/>
        </w:rPr>
        <w:t>رقم الحدیث الکلی</w:t>
      </w:r>
      <w:r>
        <w:rPr>
          <w:rtl w:val="true"/>
        </w:rPr>
        <w:t xml:space="preserve">: </w:t>
      </w:r>
      <w:r>
        <w:rPr/>
        <w:t>29826</w:t>
      </w:r>
      <w:r>
        <w:rPr>
          <w:rtl w:val="true"/>
        </w:rPr>
        <w:t xml:space="preserve"> - </w:t>
      </w:r>
      <w:r>
        <w:rPr>
          <w:rtl w:val="true"/>
        </w:rPr>
        <w:t>رقم الحدیث الباب</w:t>
      </w:r>
      <w:r>
        <w:rPr>
          <w:rtl w:val="true"/>
        </w:rPr>
        <w:t xml:space="preserve">: </w:t>
      </w:r>
      <w:r>
        <w:rPr/>
        <w:t>2</w:t>
      </w:r>
      <w:r>
        <w:rPr>
          <w:rtl w:val="true"/>
        </w:rPr>
        <w:t>]</w:t>
      </w:r>
      <w:bookmarkEnd w:id="3097"/>
    </w:p>
    <w:p>
      <w:pPr>
        <w:pStyle w:val="BookText"/>
        <w:rPr/>
      </w:pPr>
      <w:r>
        <w:rPr>
          <w:rFonts w:eastAsia="Times New Roman" w:cs="Times New Roman" w:ascii="Times New Roman" w:hAnsi="Times New Roman"/>
          <w:color w:val="111111"/>
          <w:sz w:val="28"/>
          <w:szCs w:val="28"/>
          <w:lang w:val="en-US" w:bidi="en-US"/>
        </w:rPr>
        <w:t>29826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وَ عَنْ عَلِیِّ بْنِ مُحَمَّدِ بْنِ بُنْدَارَ عَنْ إِبْرَاهِیمَ بْنِ إِسْحَاقَ عَنْ عَلِیِّ بْنِ مُحَمَّدٍ رَفَعَهُ إِلَی دَاوُدَ الرَّقِّیِّ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قُعُودٌ عِنْدَ أَبِی عَبْدِ اللَّهِ ع إِذْ مَرَّ رَجُلٌ بِیَدِهِ خُطَّافٌ مَذْبُوحٌ فَوَثَبَ إِلَیْهِ أَبُو عَبْدِ اللَّهِ ع حَتَّی أَخَذَهُ مِنْ یَدِهِ ثُمَّ دَحَا بِهِ إِلَی الْأَرْضِ ثُمَّ قَالَ أَ عَالِمُکُمْ أَمَرَکُمْ بِهَذَا أَمْ فَقِیهُکُمْ أَخْبَرَنِی أَبِی عَنْ جَدِّی أَنَّ رَسُولَ اللَّهِ ص نَهَی عَنْ قَتْلِ السِّتَّةِ مِنْهَا الْخُطَّافُ وَ قَالَ إِنَّ دَوَرَانَهُ فِی السَّمَاءِ أَسَفاً لِمَا فُعِلَ بِأَهْلِ بَیْتِ مُحَمَّدٍ ص وَ تَسْبِیحَهُ قِرَاءَةُ الْحَمْدُ لِلَّهِ رَبِّ الْعَالَمِینَ أَ لَا تَرَوْنَهُ یَقُولُ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محمد نقل شده که به داود رقّی یا 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مردی با پرستوی ذبح شده‌ای در دست خود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سمت او رفتند، پرنده را از دست او گرفتند و آن را روی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عالم شما شما را به این کار امر کرده یا فقیه شما؟ پدرم از جدم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شش موجود از جمله پرستو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که پرواز پرستو در آسمان، اندوهی است برای آنچه که بر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 آن،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098" w:name="__RefHeading___Toc12664987_1280447820"/>
      <w:bookmarkStart w:id="3099" w:name="_Toc1365"/>
      <w:bookmarkEnd w:id="3098"/>
      <w:r>
        <w:rPr>
          <w:rtl w:val="true"/>
        </w:rPr>
        <w:t>[</w:t>
      </w:r>
      <w:r>
        <w:rPr>
          <w:rtl w:val="true"/>
        </w:rPr>
        <w:t>رقم الحدیث الکلی</w:t>
      </w:r>
      <w:r>
        <w:rPr>
          <w:rtl w:val="true"/>
        </w:rPr>
        <w:t xml:space="preserve">: </w:t>
      </w:r>
      <w:r>
        <w:rPr/>
        <w:t>29827</w:t>
      </w:r>
      <w:r>
        <w:rPr>
          <w:rtl w:val="true"/>
        </w:rPr>
        <w:t xml:space="preserve"> - </w:t>
      </w:r>
      <w:r>
        <w:rPr>
          <w:rtl w:val="true"/>
        </w:rPr>
        <w:t>رقم الحدیث الباب</w:t>
      </w:r>
      <w:r>
        <w:rPr>
          <w:rtl w:val="true"/>
        </w:rPr>
        <w:t xml:space="preserve">: </w:t>
      </w:r>
      <w:r>
        <w:rPr/>
        <w:t>3</w:t>
      </w:r>
      <w:r>
        <w:rPr>
          <w:rtl w:val="true"/>
        </w:rPr>
        <w:t>]</w:t>
      </w:r>
      <w:bookmarkEnd w:id="3099"/>
    </w:p>
    <w:p>
      <w:pPr>
        <w:pStyle w:val="BookText"/>
        <w:rPr/>
      </w:pPr>
      <w:r>
        <w:rPr>
          <w:rFonts w:eastAsia="Times New Roman" w:cs="Times New Roman" w:ascii="Times New Roman" w:hAnsi="Times New Roman"/>
          <w:color w:val="111111"/>
          <w:sz w:val="28"/>
          <w:szCs w:val="28"/>
          <w:lang w:val="en-US" w:bidi="en-US"/>
        </w:rPr>
        <w:t>29827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وَ رَوَاهُ الشَّیْخُ بِإِسْنَادِهِ عَنْ مُحَمَّدِ بْنِ أَحْمَدَ بْنِ یَحْیَی عَنْ إِبْرَاهِیمَ بْنِ إِسْحَاقَ عَنْ عَلِیِّ بْنِ مُحَمَّدٍ عَنِ الْحَسَنِ بْنِ دَاوُدَ الرَّقِّیِّ قَالَ کُنَّا عِنْدَ أَبِی عَبْدِ اللَّهِ ع وَ ذَکَرَ مِثْلَهُ إِلَی أَنْ قَالَ نَهَی عَنْ قَتْلِ السِّتَّةِ النَّحْلَةِ وَ النَّمْلَةِ وَ الضِّفْدِعِ وَ الصُّرَدِ وَ الْهُدْهُدِ وَ الْخُطَّافِ وَ لَمْ یَزِدْ عَلَی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الصَّدُوقُ فِی الْخِصَالِ عَنْ أَبِیهِ عَنْ أَحْمَدَ بْنِ إِدْرِیسَ عَنْ مُحَمَّدِ بْنِ أَحْمَدَ بْنِ یَحْیَی عَنْ إِبْرَاهِیمَ بْنِ إِسْحَاقَ عَنِ الْحُسَیْنِ بْنِ زِیَادٍ عَنْ دَاوُدَ بْنِ کَثِیرٍ الرَّقِّیِّ مِثْلَهُ مَعَ الزِّیَادَةِ وَ مَعَ زِیَادَاتٍ أُخَرَ مِنْهَا أَنْ قَالَ أَمَّا</w:t>
      </w:r>
      <w:bookmarkStart w:id="3100" w:name="pg18705_173970"/>
    </w:p>
    <w:p>
      <w:pPr>
        <w:pStyle w:val="BookText"/>
        <w:rPr/>
      </w:pPr>
      <w:bookmarkEnd w:id="3100"/>
      <w:r>
        <w:rPr>
          <w:rFonts w:ascii="Amiri" w:hAnsi="Amiri" w:eastAsia="Amiri" w:cs="Amiri"/>
          <w:color w:val="111111"/>
          <w:sz w:val="28"/>
          <w:sz w:val="28"/>
          <w:szCs w:val="28"/>
          <w:rtl w:val="true"/>
          <w:lang w:bidi="ar-SA"/>
        </w:rPr>
        <w:t xml:space="preserve">النَّحْلَةُ فَإِنَّهَا تَأْکُلُ طَیِّباً وَ تَضَعُ طَیِّباً </w:t>
      </w: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داود رقّی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روایت مشابهی را ذکر کرد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کشتن شش موجود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مورچه، قورباغه،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هدهد و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فراتر از این ذکر نکرد</w:t>
      </w:r>
      <w:r>
        <w:rPr>
          <w:rFonts w:eastAsia="IRNazanin" w:cs="IRNazanin"/>
          <w:color w:val="111111"/>
          <w:sz w:val="28"/>
          <w:szCs w:val="28"/>
          <w:rtl w:val="true"/>
          <w:lang w:bidi="fa-IR"/>
        </w:rPr>
        <w:t>.</w:t>
      </w:r>
    </w:p>
    <w:p>
      <w:pPr>
        <w:pStyle w:val="Heading5"/>
        <w:numPr>
          <w:ilvl w:val="4"/>
          <w:numId w:val="1"/>
        </w:numPr>
        <w:rPr/>
      </w:pPr>
      <w:bookmarkStart w:id="3101" w:name="__RefHeading___Toc12664989_1280447820"/>
      <w:bookmarkStart w:id="3102" w:name="_Toc1366"/>
      <w:bookmarkEnd w:id="3101"/>
      <w:r>
        <w:rPr>
          <w:rtl w:val="true"/>
        </w:rPr>
        <w:t>[</w:t>
      </w:r>
      <w:r>
        <w:rPr>
          <w:rtl w:val="true"/>
        </w:rPr>
        <w:t>رقم الحدیث الکلی</w:t>
      </w:r>
      <w:r>
        <w:rPr>
          <w:rtl w:val="true"/>
        </w:rPr>
        <w:t xml:space="preserve">: </w:t>
      </w:r>
      <w:r>
        <w:rPr/>
        <w:t>29828</w:t>
      </w:r>
      <w:r>
        <w:rPr>
          <w:rtl w:val="true"/>
        </w:rPr>
        <w:t xml:space="preserve"> - </w:t>
      </w:r>
      <w:r>
        <w:rPr>
          <w:rtl w:val="true"/>
        </w:rPr>
        <w:t>رقم الحدیث الباب</w:t>
      </w:r>
      <w:r>
        <w:rPr>
          <w:rtl w:val="true"/>
        </w:rPr>
        <w:t xml:space="preserve">: </w:t>
      </w:r>
      <w:r>
        <w:rPr/>
        <w:t>4</w:t>
      </w:r>
      <w:r>
        <w:rPr>
          <w:rtl w:val="true"/>
        </w:rPr>
        <w:t>]</w:t>
      </w:r>
      <w:bookmarkEnd w:id="3102"/>
    </w:p>
    <w:p>
      <w:pPr>
        <w:pStyle w:val="BookText"/>
        <w:rPr/>
      </w:pPr>
      <w:r>
        <w:rPr>
          <w:rFonts w:eastAsia="Times New Roman" w:cs="Times New Roman" w:ascii="Times New Roman" w:hAnsi="Times New Roman"/>
          <w:color w:val="111111"/>
          <w:sz w:val="28"/>
          <w:szCs w:val="28"/>
          <w:lang w:val="en-US" w:bidi="en-US"/>
        </w:rPr>
        <w:t>29828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وَ عَنْ عِدَّةٍ مِنْ أَصْحَابِنَا عَنْ سَهْلِ بْنِ زِیَادٍ وَ أَحْمَدَ بْنِ أَبِی عَبْدِ اللَّهِ جَمِیعاً عَنِ الْجَامُورَانِیِّ عَنِ الْحَسَنِ بْنِ عَلِیِّ بْنِ أَبِی حَمْزَةَ عَنْ مُحَمَّدِ بْنِ یُوسُفَ التَّمِیمِیِّ عَنْ مُحَمَّدِ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اسْتَوْصُوا بِالصِّنِینَاتِ خَیْراً یَعْنِی الْخُطَّافَ فَإِنَّهُنَّ آنَسُ طَیْرِ النَّاسِ بِالنَّاسِ ثُمَّ قَالَ وَ تَدْرُونَ مَا تَقُولُ الصِّنِینَةُ إِذَا هِیَ مَرَّتْ وَ تَرَنَّمَتْ </w:t>
      </w:r>
      <w:r>
        <w:rPr>
          <w:rStyle w:val="FootnoteAnchor"/>
          <w:rtl w:val="true"/>
        </w:rPr>
        <w:footnoteReference w:id="2390"/>
      </w:r>
      <w:r>
        <w:rPr>
          <w:rFonts w:ascii="Amiri" w:hAnsi="Amiri" w:eastAsia="Amiri" w:cs="Amiri"/>
          <w:color w:val="111111"/>
          <w:sz w:val="28"/>
          <w:sz w:val="28"/>
          <w:szCs w:val="28"/>
          <w:rtl w:val="true"/>
          <w:lang w:bidi="ar-SA"/>
        </w:rPr>
        <w:t>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قَرَأَ أُمَّ الْکِتَابِ فَإِذَا کَانَ فِی آخِرِ تَرَنُّمِهَا </w:t>
      </w:r>
      <w:r>
        <w:rPr>
          <w:rStyle w:val="FootnoteAnchor"/>
          <w:rtl w:val="true"/>
        </w:rPr>
        <w:footnoteReference w:id="2391"/>
      </w:r>
      <w:r>
        <w:rPr>
          <w:rFonts w:ascii="Amiri" w:hAnsi="Amiri" w:eastAsia="Amiri" w:cs="Amiri"/>
          <w:color w:val="111111"/>
          <w:sz w:val="28"/>
          <w:sz w:val="28"/>
          <w:szCs w:val="28"/>
          <w:rtl w:val="true"/>
          <w:lang w:bidi="ar-SA"/>
        </w:rPr>
        <w:t>قَالَتْ وَ لَا الضَّالِّینَ مَدَّ بِهَا رَسُولُ اللَّهِ ص صَوْتَهُ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یوسف تمیمی نقل شده که از محمد بن جعفر و پدرش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پرستوها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رفتار کنید؛ زیرا آنان آنس‌ترین پرندگان با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خطاف زمانی که پرواز می‌کند و با صدای خود آواز می‌خواند،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 تا سوره فاتحه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آخر خواندن خود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کشیده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تاکید ادا کردند</w:t>
      </w:r>
      <w:r>
        <w:rPr>
          <w:rFonts w:eastAsia="IRNazanin" w:cs="IRNazanin"/>
          <w:color w:val="111111"/>
          <w:sz w:val="28"/>
          <w:szCs w:val="28"/>
          <w:rtl w:val="true"/>
          <w:lang w:bidi="fa-IR"/>
        </w:rPr>
        <w:t>.</w:t>
      </w:r>
    </w:p>
    <w:p>
      <w:pPr>
        <w:pStyle w:val="Heading5"/>
        <w:numPr>
          <w:ilvl w:val="4"/>
          <w:numId w:val="1"/>
        </w:numPr>
        <w:rPr/>
      </w:pPr>
      <w:bookmarkStart w:id="3103" w:name="__RefHeading___Toc12664991_1280447820"/>
      <w:bookmarkStart w:id="3104" w:name="_Toc1367"/>
      <w:bookmarkEnd w:id="3103"/>
      <w:r>
        <w:rPr>
          <w:rtl w:val="true"/>
        </w:rPr>
        <w:t>[</w:t>
      </w:r>
      <w:r>
        <w:rPr>
          <w:rtl w:val="true"/>
        </w:rPr>
        <w:t>رقم الحدیث الکلی</w:t>
      </w:r>
      <w:r>
        <w:rPr>
          <w:rtl w:val="true"/>
        </w:rPr>
        <w:t xml:space="preserve">: </w:t>
      </w:r>
      <w:r>
        <w:rPr/>
        <w:t>29829</w:t>
      </w:r>
      <w:r>
        <w:rPr>
          <w:rtl w:val="true"/>
        </w:rPr>
        <w:t xml:space="preserve"> - </w:t>
      </w:r>
      <w:r>
        <w:rPr>
          <w:rtl w:val="true"/>
        </w:rPr>
        <w:t>رقم الحدیث الباب</w:t>
      </w:r>
      <w:r>
        <w:rPr>
          <w:rtl w:val="true"/>
        </w:rPr>
        <w:t xml:space="preserve">: </w:t>
      </w:r>
      <w:r>
        <w:rPr/>
        <w:t>5</w:t>
      </w:r>
      <w:r>
        <w:rPr>
          <w:rtl w:val="true"/>
        </w:rPr>
        <w:t>]</w:t>
      </w:r>
      <w:bookmarkEnd w:id="3104"/>
    </w:p>
    <w:p>
      <w:pPr>
        <w:pStyle w:val="BookText"/>
        <w:rPr/>
      </w:pPr>
      <w:r>
        <w:rPr>
          <w:rFonts w:eastAsia="Times New Roman" w:cs="Times New Roman" w:ascii="Times New Roman" w:hAnsi="Times New Roman"/>
          <w:color w:val="111111"/>
          <w:sz w:val="28"/>
          <w:szCs w:val="28"/>
          <w:lang w:val="en-US" w:bidi="en-US"/>
        </w:rPr>
        <w:t>29829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الْحَسَنُ بْنُ یُوسُفَ بْنِ الْمُطَهَّرِ الْعَلَّامَةُ فِی الْمُخْتَلَفِ نَقْلًا مِنْ کِتَابِ عَمَّارِ بْنِ مُوسَی یَرْوِیهِ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یُؤْکَلُ لَحْمُهُ وَ لَکِنْ کُرِهَ أَکْلُهُ لِأَنَّهُ اسْتَجَارَ بِکَ وَ أَوَی فِی مَنْزِلِکَ وَ کُلُّ طَیْرٍ یَسْتَجِیرُ بِکَ فَأَجِرْهُ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مِثْلَهُ إِلَّا أَنَّهُ</w:t>
      </w:r>
      <w:bookmarkStart w:id="3105" w:name="pg18705_173971"/>
    </w:p>
    <w:p>
      <w:pPr>
        <w:pStyle w:val="BookText"/>
        <w:rPr/>
      </w:pPr>
      <w:bookmarkEnd w:id="3105"/>
      <w:r>
        <w:rPr>
          <w:rFonts w:ascii="Amiri" w:hAnsi="Amiri" w:eastAsia="Amiri" w:cs="Amiri"/>
          <w:color w:val="111111"/>
          <w:sz w:val="28"/>
          <w:sz w:val="28"/>
          <w:szCs w:val="28"/>
          <w:rtl w:val="true"/>
          <w:lang w:bidi="ar-SA"/>
        </w:rPr>
        <w:t xml:space="preserve">أَسْقَطَ لَفْظَ خُرْءُ </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یوسف بن مطهر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عمار بن موسی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پرستو اشکالی ندارد و گوشت آن از چیزهایی است که خوردنش جایز است، اما خوردن آن مکروه است؛ زیرا پرستو از تو پناه جسته و در منزل تو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پرنده‌ای که از تو پناه بخواهد، به او پناه بده</w:t>
      </w:r>
      <w:r>
        <w:rPr>
          <w:rFonts w:eastAsia="IRNazanin" w:cs="IRNazanin"/>
          <w:color w:val="111111"/>
          <w:sz w:val="28"/>
          <w:szCs w:val="28"/>
          <w:rtl w:val="true"/>
          <w:lang w:bidi="fa-IR"/>
        </w:rPr>
        <w:t>.»</w:t>
      </w:r>
    </w:p>
    <w:p>
      <w:pPr>
        <w:pStyle w:val="Heading5"/>
        <w:numPr>
          <w:ilvl w:val="4"/>
          <w:numId w:val="1"/>
        </w:numPr>
        <w:rPr/>
      </w:pPr>
      <w:bookmarkStart w:id="3106" w:name="__RefHeading___Toc12664993_1280447820"/>
      <w:bookmarkStart w:id="3107" w:name="_Toc1368"/>
      <w:bookmarkEnd w:id="3106"/>
      <w:r>
        <w:rPr>
          <w:rtl w:val="true"/>
        </w:rPr>
        <w:t>[</w:t>
      </w:r>
      <w:r>
        <w:rPr>
          <w:rtl w:val="true"/>
        </w:rPr>
        <w:t>رقم الحدیث الکلی</w:t>
      </w:r>
      <w:r>
        <w:rPr>
          <w:rtl w:val="true"/>
        </w:rPr>
        <w:t xml:space="preserve">: </w:t>
      </w:r>
      <w:r>
        <w:rPr/>
        <w:t>29830</w:t>
      </w:r>
      <w:r>
        <w:rPr>
          <w:rtl w:val="true"/>
        </w:rPr>
        <w:t xml:space="preserve"> - </w:t>
      </w:r>
      <w:r>
        <w:rPr>
          <w:rtl w:val="true"/>
        </w:rPr>
        <w:t>رقم الحدیث الباب</w:t>
      </w:r>
      <w:r>
        <w:rPr>
          <w:rtl w:val="true"/>
        </w:rPr>
        <w:t xml:space="preserve">: </w:t>
      </w:r>
      <w:r>
        <w:rPr/>
        <w:t>6</w:t>
      </w:r>
      <w:r>
        <w:rPr>
          <w:rtl w:val="true"/>
        </w:rPr>
        <w:t>]</w:t>
      </w:r>
      <w:bookmarkEnd w:id="3107"/>
    </w:p>
    <w:p>
      <w:pPr>
        <w:pStyle w:val="BookText"/>
        <w:rPr/>
      </w:pPr>
      <w:r>
        <w:rPr>
          <w:rFonts w:eastAsia="Times New Roman" w:cs="Times New Roman" w:ascii="Times New Roman" w:hAnsi="Times New Roman"/>
          <w:color w:val="111111"/>
          <w:sz w:val="28"/>
          <w:szCs w:val="28"/>
          <w:lang w:val="en-US" w:bidi="en-US"/>
        </w:rPr>
        <w:t>29830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 xml:space="preserve">وَ بِالْإِسْنَادِ عَنْ عَمَّارِ بْنِ مُوسَی عَنْ أَبِی عَبْدِ اللَّهِ ع عَنِ الرَّجُلِ یُصِیبُ خُطَّافاً فِی الصَّحْرَاءِ أَوْ یَصِیدُهُ أَ یَأْکُلُهُ فَقَالَ هُوَ مِمَّا یُؤْکَلُ وَ عَنِ الْوَبْرِ </w:t>
      </w:r>
      <w:r>
        <w:rPr>
          <w:rStyle w:val="FootnoteAnchor"/>
          <w:rtl w:val="true"/>
        </w:rPr>
        <w:footnoteReference w:id="2395"/>
      </w:r>
      <w:r>
        <w:rPr>
          <w:rFonts w:ascii="Amiri" w:hAnsi="Amiri" w:eastAsia="Amiri" w:cs="Amiri"/>
          <w:color w:val="111111"/>
          <w:sz w:val="28"/>
          <w:sz w:val="28"/>
          <w:szCs w:val="28"/>
          <w:rtl w:val="true"/>
          <w:lang w:bidi="ar-SA"/>
        </w:rPr>
        <w:t>یُؤْکَلُ قَالَ لَا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حَصْرِ الْأَطْعِمَةِ الْمُحَرَّمَةِ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در صحرا پرستویی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یا شکار کرده، پرسید که آیا می‌تواند آن را بخورد؟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پرستو از جمله چیزهایی است که خوردنش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خوردن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حیوان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آن حرام است</w:t>
      </w:r>
      <w:r>
        <w:rPr>
          <w:rFonts w:eastAsia="IRNazanin" w:cs="IRNazanin"/>
          <w:color w:val="111111"/>
          <w:sz w:val="28"/>
          <w:szCs w:val="28"/>
          <w:rtl w:val="true"/>
          <w:lang w:bidi="fa-IR"/>
        </w:rPr>
        <w:t>.»</w:t>
      </w:r>
    </w:p>
    <w:p>
      <w:pPr>
        <w:pStyle w:val="Heading4"/>
        <w:numPr>
          <w:ilvl w:val="3"/>
          <w:numId w:val="1"/>
        </w:numPr>
        <w:rPr/>
      </w:pPr>
      <w:bookmarkStart w:id="3108" w:name="__RefHeading___Toc12664995_1280447820"/>
      <w:bookmarkStart w:id="3109" w:name="_Toc1369"/>
      <w:bookmarkEnd w:id="3108"/>
      <w:r>
        <w:rPr/>
        <w:t>40</w:t>
      </w:r>
      <w:r>
        <w:rPr>
          <w:rtl w:val="true"/>
        </w:rPr>
        <w:t xml:space="preserve">- </w:t>
      </w:r>
      <w:r>
        <w:rPr>
          <w:rtl w:val="true"/>
        </w:rPr>
        <w:t>بَابُ کَرَاهَةِ قَتْلِ الْهُدْهُدِ وَ الصُّرَدِ وَ الصُّوَّامِ وَ النَّحْلِ وَ النَّمْلِ وَ الضِّفْدِعِ وَ جَوَازِ قَتْلِ الْغُرَابِ وَ الْحِدَأَةِ وَ الْحَیَّةِ وَ الْعَقْرَبِ وَ الْکَلْبِ الْعَقُورِ</w:t>
      </w:r>
      <w:bookmarkEnd w:id="3109"/>
    </w:p>
    <w:p>
      <w:pPr>
        <w:pStyle w:val="Heading5"/>
        <w:numPr>
          <w:ilvl w:val="4"/>
          <w:numId w:val="1"/>
        </w:numPr>
        <w:rPr/>
      </w:pPr>
      <w:bookmarkStart w:id="3110" w:name="__RefHeading___Toc12664997_1280447820"/>
      <w:bookmarkStart w:id="3111" w:name="_Toc1370"/>
      <w:bookmarkEnd w:id="3110"/>
      <w:r>
        <w:rPr>
          <w:rtl w:val="true"/>
        </w:rPr>
        <w:t>اشارة</w:t>
      </w:r>
      <w:bookmarkEnd w:id="3111"/>
    </w:p>
    <w:p>
      <w:pPr>
        <w:pStyle w:val="BookText"/>
        <w:rPr/>
      </w:pPr>
      <w:r>
        <w:rPr>
          <w:rStyle w:val="FootnoteAnchor"/>
        </w:rPr>
        <w:footnoteReference w:id="239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قَتْلِ الْهُدْهُدِ وَ الصُّرَدِ وَ الصُّوَّامِ وَ النَّحْلِ وَ النَّمْلِ وَ الضِّفْدِعِ وَ جَوَازِ قَتْلِ الْغُرَابِ وَ الْحِدَأَةِ وَ الْحَیَّةِ وَ الْعَقْرَبِ وَ الْکَلْبِ الْعَقُورِ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ناپسند بودن کشتن هدهد، صرد،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زنبور عسل، مورچه، قورباغه و جواز کشتن کلاغ، حدأ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عقرب و سگ درنده</w:t>
      </w:r>
      <w:r>
        <w:rPr>
          <w:rFonts w:eastAsia="IRNazanin" w:cs="IRNazanin"/>
          <w:color w:val="111111"/>
          <w:sz w:val="28"/>
          <w:szCs w:val="28"/>
          <w:rtl w:val="true"/>
          <w:lang w:bidi="fa-IR"/>
        </w:rPr>
        <w:t>.</w:t>
      </w:r>
    </w:p>
    <w:p>
      <w:pPr>
        <w:pStyle w:val="Heading5"/>
        <w:numPr>
          <w:ilvl w:val="4"/>
          <w:numId w:val="1"/>
        </w:numPr>
        <w:rPr/>
      </w:pPr>
      <w:bookmarkStart w:id="3112" w:name="__RefHeading___Toc12664999_1280447820"/>
      <w:bookmarkStart w:id="3113" w:name="_Toc1371"/>
      <w:bookmarkEnd w:id="3112"/>
      <w:r>
        <w:rPr>
          <w:rtl w:val="true"/>
        </w:rPr>
        <w:t>[</w:t>
      </w:r>
      <w:r>
        <w:rPr>
          <w:rtl w:val="true"/>
        </w:rPr>
        <w:t>رقم الحدیث الکلی</w:t>
      </w:r>
      <w:r>
        <w:rPr>
          <w:rtl w:val="true"/>
        </w:rPr>
        <w:t xml:space="preserve">: </w:t>
      </w:r>
      <w:r>
        <w:rPr/>
        <w:t>29831</w:t>
      </w:r>
      <w:r>
        <w:rPr>
          <w:rtl w:val="true"/>
        </w:rPr>
        <w:t xml:space="preserve"> - </w:t>
      </w:r>
      <w:r>
        <w:rPr>
          <w:rtl w:val="true"/>
        </w:rPr>
        <w:t>رقم الحدیث الباب</w:t>
      </w:r>
      <w:r>
        <w:rPr>
          <w:rtl w:val="true"/>
        </w:rPr>
        <w:t xml:space="preserve">: </w:t>
      </w:r>
      <w:r>
        <w:rPr/>
        <w:t>1</w:t>
      </w:r>
      <w:r>
        <w:rPr>
          <w:rtl w:val="true"/>
        </w:rPr>
        <w:t>]</w:t>
      </w:r>
      <w:bookmarkEnd w:id="3113"/>
    </w:p>
    <w:p>
      <w:pPr>
        <w:pStyle w:val="BookText"/>
        <w:rPr/>
      </w:pPr>
      <w:r>
        <w:rPr>
          <w:rFonts w:eastAsia="Times New Roman" w:cs="Times New Roman" w:ascii="Times New Roman" w:hAnsi="Times New Roman"/>
          <w:color w:val="111111"/>
          <w:sz w:val="28"/>
          <w:szCs w:val="28"/>
          <w:lang w:val="en-US" w:bidi="en-US"/>
        </w:rPr>
        <w:t>29831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مُحَمَّدُ بْنُ یَعْقُوبَ عَنْ عِدَّةٍ مِنْ أَصْحَابِنَا عَنْ أَحْمَدَ بْنِ مُحَمَّدٍ أَبِی عَبْدِ اللَّهِ الْبَرْقِیِّ عَنْ یَعْقُوبَ بْنِ یَزِیدَ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بْنَ جَعْفَرٍ ع عَنِ الْهُدْهُدِ وَ قَتْلِهِ وَ ذَبْحِهِ فَقَالَ لَا یُؤْذَی وَ لَا یُذْبَحُ فَنِعْمَ الطَّیْرُ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و ذبح هدهد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اذیت شود و نباید ذبح شود، زیرا هدهد پرنده‌ای نیکو است</w:t>
      </w:r>
      <w:r>
        <w:rPr>
          <w:rFonts w:eastAsia="IRNazanin" w:cs="IRNazanin"/>
          <w:color w:val="111111"/>
          <w:sz w:val="28"/>
          <w:szCs w:val="28"/>
          <w:rtl w:val="true"/>
          <w:lang w:bidi="fa-IR"/>
        </w:rPr>
        <w:t>.»</w:t>
      </w:r>
    </w:p>
    <w:p>
      <w:pPr>
        <w:pStyle w:val="Heading5"/>
        <w:numPr>
          <w:ilvl w:val="4"/>
          <w:numId w:val="1"/>
        </w:numPr>
        <w:rPr/>
      </w:pPr>
      <w:bookmarkStart w:id="3114" w:name="__RefHeading___Toc12665001_1280447820"/>
      <w:bookmarkStart w:id="3115" w:name="_Toc1372"/>
      <w:bookmarkEnd w:id="3114"/>
      <w:r>
        <w:rPr>
          <w:rtl w:val="true"/>
        </w:rPr>
        <w:t>[</w:t>
      </w:r>
      <w:r>
        <w:rPr>
          <w:rtl w:val="true"/>
        </w:rPr>
        <w:t>رقم الحدیث الکلی</w:t>
      </w:r>
      <w:r>
        <w:rPr>
          <w:rtl w:val="true"/>
        </w:rPr>
        <w:t xml:space="preserve">: </w:t>
      </w:r>
      <w:r>
        <w:rPr/>
        <w:t>29832</w:t>
      </w:r>
      <w:r>
        <w:rPr>
          <w:rtl w:val="true"/>
        </w:rPr>
        <w:t xml:space="preserve"> - </w:t>
      </w:r>
      <w:r>
        <w:rPr>
          <w:rtl w:val="true"/>
        </w:rPr>
        <w:t>رقم الحدیث الباب</w:t>
      </w:r>
      <w:r>
        <w:rPr>
          <w:rtl w:val="true"/>
        </w:rPr>
        <w:t xml:space="preserve">: </w:t>
      </w:r>
      <w:r>
        <w:rPr/>
        <w:t>2</w:t>
      </w:r>
      <w:r>
        <w:rPr>
          <w:rtl w:val="true"/>
        </w:rPr>
        <w:t>]</w:t>
      </w:r>
      <w:bookmarkEnd w:id="311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وَ عَنْهُمْ عَنْ أَحْمَدَ عَنْ عَلِیِّ بْنِ مُحَمَّدِ بْنِ سُلَیْمَانَ عَنْ</w:t>
      </w:r>
      <w:bookmarkStart w:id="3116" w:name="pg18705_173972"/>
    </w:p>
    <w:p>
      <w:pPr>
        <w:pStyle w:val="BookText"/>
        <w:rPr/>
      </w:pPr>
      <w:bookmarkEnd w:id="3116"/>
      <w:r>
        <w:rPr>
          <w:rFonts w:ascii="Amiri" w:hAnsi="Amiri" w:eastAsia="Amiri" w:cs="Amiri"/>
          <w:color w:val="111111"/>
          <w:sz w:val="28"/>
          <w:sz w:val="28"/>
          <w:szCs w:val="28"/>
          <w:rtl w:val="true"/>
          <w:lang w:bidi="ar-SA"/>
        </w:rPr>
        <w:t>أَبِی أَیُّوبَ الْمَدِینِیِّ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جَنَاحِ هُدْهُدٍ مَکْتُوبٌ بِالسُّرْیَانِیَّةِ آلُ مُحَمَّدٍ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سلیمان بن جعفر جعفری نقل شده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بال هدهد به زبان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بهترین مخلوقات هستند</w:t>
      </w:r>
      <w:r>
        <w:rPr>
          <w:rFonts w:eastAsia="IRNazanin" w:cs="IRNazanin"/>
          <w:color w:val="111111"/>
          <w:sz w:val="28"/>
          <w:szCs w:val="28"/>
          <w:rtl w:val="true"/>
          <w:lang w:bidi="fa-IR"/>
        </w:rPr>
        <w:t>.»</w:t>
      </w:r>
    </w:p>
    <w:p>
      <w:pPr>
        <w:pStyle w:val="Heading5"/>
        <w:numPr>
          <w:ilvl w:val="4"/>
          <w:numId w:val="1"/>
        </w:numPr>
        <w:rPr/>
      </w:pPr>
      <w:bookmarkStart w:id="3117" w:name="__RefHeading___Toc12665003_1280447820"/>
      <w:bookmarkStart w:id="3118" w:name="_Toc1373"/>
      <w:bookmarkEnd w:id="3117"/>
      <w:r>
        <w:rPr>
          <w:rtl w:val="true"/>
        </w:rPr>
        <w:t>[</w:t>
      </w:r>
      <w:r>
        <w:rPr>
          <w:rtl w:val="true"/>
        </w:rPr>
        <w:t>رقم الحدیث الکلی</w:t>
      </w:r>
      <w:r>
        <w:rPr>
          <w:rtl w:val="true"/>
        </w:rPr>
        <w:t xml:space="preserve">: </w:t>
      </w:r>
      <w:r>
        <w:rPr/>
        <w:t>29833</w:t>
      </w:r>
      <w:r>
        <w:rPr>
          <w:rtl w:val="true"/>
        </w:rPr>
        <w:t xml:space="preserve"> - </w:t>
      </w:r>
      <w:r>
        <w:rPr>
          <w:rtl w:val="true"/>
        </w:rPr>
        <w:t>رقم الحدیث الباب</w:t>
      </w:r>
      <w:r>
        <w:rPr>
          <w:rtl w:val="true"/>
        </w:rPr>
        <w:t xml:space="preserve">: </w:t>
      </w:r>
      <w:r>
        <w:rPr/>
        <w:t>3</w:t>
      </w:r>
      <w:r>
        <w:rPr>
          <w:rtl w:val="true"/>
        </w:rPr>
        <w:t>]</w:t>
      </w:r>
      <w:bookmarkEnd w:id="3118"/>
    </w:p>
    <w:p>
      <w:pPr>
        <w:pStyle w:val="BookText"/>
        <w:rPr/>
      </w:pPr>
      <w:r>
        <w:rPr>
          <w:rFonts w:eastAsia="Times New Roman" w:cs="Times New Roman" w:ascii="Times New Roman" w:hAnsi="Times New Roman"/>
          <w:color w:val="111111"/>
          <w:sz w:val="28"/>
          <w:szCs w:val="28"/>
          <w:lang w:val="en-US" w:bidi="en-US"/>
        </w:rPr>
        <w:t>29833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وَ بِالْإِسْنَادِ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قَتْلِ الْهُدْهُدِ وَ الصُّرَدِ وَ الصُّوَّامِ وَ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وَ رَوَاهُ الصَّدُوقُ فِی الْخِصَالِ وَ فِی عُیُونِ الْأَخْبَارِ عَنْ أَبِیهِ عَنْ سَعْدٍ عَنْ أَحْمَدَ بْنِ أَبِی عَبْدِ اللَّهِ مِثْلَهُ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اسناد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هدهد، صُرد،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زنبور عسل نهی کردند</w:t>
      </w:r>
      <w:r>
        <w:rPr>
          <w:rFonts w:eastAsia="IRNazanin" w:cs="IRNazanin"/>
          <w:color w:val="111111"/>
          <w:sz w:val="28"/>
          <w:szCs w:val="28"/>
          <w:rtl w:val="true"/>
          <w:lang w:bidi="fa-IR"/>
        </w:rPr>
        <w:t>.</w:t>
      </w:r>
    </w:p>
    <w:p>
      <w:pPr>
        <w:pStyle w:val="Heading5"/>
        <w:numPr>
          <w:ilvl w:val="4"/>
          <w:numId w:val="1"/>
        </w:numPr>
        <w:rPr/>
      </w:pPr>
      <w:bookmarkStart w:id="3119" w:name="__RefHeading___Toc12665005_1280447820"/>
      <w:bookmarkStart w:id="3120" w:name="_Toc1374"/>
      <w:bookmarkEnd w:id="3119"/>
      <w:r>
        <w:rPr>
          <w:rtl w:val="true"/>
        </w:rPr>
        <w:t>[</w:t>
      </w:r>
      <w:r>
        <w:rPr>
          <w:rtl w:val="true"/>
        </w:rPr>
        <w:t>رقم الحدیث الکلی</w:t>
      </w:r>
      <w:r>
        <w:rPr>
          <w:rtl w:val="true"/>
        </w:rPr>
        <w:t xml:space="preserve">: </w:t>
      </w:r>
      <w:r>
        <w:rPr/>
        <w:t>29834</w:t>
      </w:r>
      <w:r>
        <w:rPr>
          <w:rtl w:val="true"/>
        </w:rPr>
        <w:t xml:space="preserve"> - </w:t>
      </w:r>
      <w:r>
        <w:rPr>
          <w:rtl w:val="true"/>
        </w:rPr>
        <w:t>رقم الحدیث الباب</w:t>
      </w:r>
      <w:r>
        <w:rPr>
          <w:rtl w:val="true"/>
        </w:rPr>
        <w:t xml:space="preserve">: </w:t>
      </w:r>
      <w:r>
        <w:rPr/>
        <w:t>4</w:t>
      </w:r>
      <w:r>
        <w:rPr>
          <w:rtl w:val="true"/>
        </w:rPr>
        <w:t>]</w:t>
      </w:r>
      <w:bookmarkEnd w:id="3120"/>
    </w:p>
    <w:p>
      <w:pPr>
        <w:pStyle w:val="BookText"/>
        <w:rPr/>
      </w:pPr>
      <w:r>
        <w:rPr>
          <w:rFonts w:eastAsia="Times New Roman" w:cs="Times New Roman" w:ascii="Times New Roman" w:hAnsi="Times New Roman"/>
          <w:color w:val="111111"/>
          <w:sz w:val="28"/>
          <w:szCs w:val="28"/>
          <w:lang w:val="en-US" w:bidi="en-US"/>
        </w:rPr>
        <w:t>29834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وَ زَادَ وَ النَّمْلَةِ وَ زَادَ أَیْضاً وَ أَمَرَ بِقَتْلِ خَمْسَةٍ الْغُرَابِ وَ الْحِدَأَةِ وَ الْحَیَّةِ وَ الْعَقْرَبِ وَ الْکَلْبِ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أَمْرُ إِطْلَاقٍ وَ رُخْصَةٍ لَا أَمْرُ وُجُوبٍ وَ فَرْضٍ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کشتن مورچه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پنج موجود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حدأ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عقرب و سگ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بیان کرده است که این یک امر به اجازه و رخصت است، نه یک امر واجب 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آنچه که دلالت بر این موضوع دارد ذکر شده است</w:t>
      </w:r>
      <w:r>
        <w:rPr>
          <w:rFonts w:eastAsia="IRNazanin" w:cs="IRNazanin"/>
          <w:color w:val="111111"/>
          <w:sz w:val="28"/>
          <w:szCs w:val="28"/>
          <w:rtl w:val="true"/>
          <w:lang w:bidi="fa-IR"/>
        </w:rPr>
        <w:t>.</w:t>
      </w:r>
    </w:p>
    <w:p>
      <w:pPr>
        <w:pStyle w:val="Heading4"/>
        <w:numPr>
          <w:ilvl w:val="3"/>
          <w:numId w:val="1"/>
        </w:numPr>
        <w:rPr/>
      </w:pPr>
      <w:bookmarkStart w:id="3121" w:name="__RefHeading___Toc12665007_1280447820"/>
      <w:bookmarkStart w:id="3122" w:name="_Toc1375"/>
      <w:bookmarkEnd w:id="3121"/>
      <w:r>
        <w:rPr/>
        <w:t>41</w:t>
      </w:r>
      <w:r>
        <w:rPr>
          <w:rtl w:val="true"/>
        </w:rPr>
        <w:t xml:space="preserve">- </w:t>
      </w:r>
      <w:r>
        <w:rPr>
          <w:rtl w:val="true"/>
        </w:rPr>
        <w:t>بَابُ کَرَاهَةِ قَتْلِ الْقُنْبُرَةِ وَ أَکْلِهَا وَ سَبِّهَا وَ إِعْطَائِهَا الصِّبْیَانَ یَلْعَبُونَ بِهَا</w:t>
      </w:r>
      <w:bookmarkEnd w:id="3122"/>
    </w:p>
    <w:p>
      <w:pPr>
        <w:pStyle w:val="Heading5"/>
        <w:numPr>
          <w:ilvl w:val="4"/>
          <w:numId w:val="1"/>
        </w:numPr>
        <w:rPr/>
      </w:pPr>
      <w:bookmarkStart w:id="3123" w:name="__RefHeading___Toc12665009_1280447820"/>
      <w:bookmarkStart w:id="3124" w:name="_Toc1376"/>
      <w:bookmarkEnd w:id="3123"/>
      <w:r>
        <w:rPr>
          <w:rtl w:val="true"/>
        </w:rPr>
        <w:t>اشارة</w:t>
      </w:r>
      <w:bookmarkEnd w:id="3124"/>
    </w:p>
    <w:p>
      <w:pPr>
        <w:pStyle w:val="BookText"/>
        <w:rPr/>
      </w:pPr>
      <w:r>
        <w:rPr>
          <w:rStyle w:val="FootnoteAnchor"/>
        </w:rPr>
        <w:footnoteReference w:id="240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قَتْلِ الْقُنْبُرَةِ وَ أَکْلِهَا وَ سَبِّهَا وَ إِعْطَائِهَا الصِّبْیَانَ یَلْعَبُونَ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ناپسند بودن کشتن قنبره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آن، دشنام دادن به آن و دادن آن به کودکان برای بازی با آن</w:t>
      </w:r>
      <w:r>
        <w:rPr>
          <w:rFonts w:eastAsia="IRNazanin" w:cs="IRNazanin"/>
          <w:color w:val="111111"/>
          <w:sz w:val="28"/>
          <w:szCs w:val="28"/>
          <w:rtl w:val="true"/>
          <w:lang w:bidi="fa-IR"/>
        </w:rPr>
        <w:t>.</w:t>
      </w:r>
    </w:p>
    <w:p>
      <w:pPr>
        <w:pStyle w:val="Heading5"/>
        <w:numPr>
          <w:ilvl w:val="4"/>
          <w:numId w:val="1"/>
        </w:numPr>
        <w:rPr/>
      </w:pPr>
      <w:bookmarkStart w:id="3125" w:name="__RefHeading___Toc12665011_1280447820"/>
      <w:bookmarkStart w:id="3126" w:name="_Toc1377"/>
      <w:bookmarkEnd w:id="3125"/>
      <w:r>
        <w:rPr>
          <w:rtl w:val="true"/>
        </w:rPr>
        <w:t>[</w:t>
      </w:r>
      <w:r>
        <w:rPr>
          <w:rtl w:val="true"/>
        </w:rPr>
        <w:t>رقم الحدیث الکلی</w:t>
      </w:r>
      <w:r>
        <w:rPr>
          <w:rtl w:val="true"/>
        </w:rPr>
        <w:t xml:space="preserve">: </w:t>
      </w:r>
      <w:r>
        <w:rPr/>
        <w:t>29835</w:t>
      </w:r>
      <w:r>
        <w:rPr>
          <w:rtl w:val="true"/>
        </w:rPr>
        <w:t xml:space="preserve"> - </w:t>
      </w:r>
      <w:r>
        <w:rPr>
          <w:rtl w:val="true"/>
        </w:rPr>
        <w:t>رقم الحدیث الباب</w:t>
      </w:r>
      <w:r>
        <w:rPr>
          <w:rtl w:val="true"/>
        </w:rPr>
        <w:t xml:space="preserve">: </w:t>
      </w:r>
      <w:r>
        <w:rPr/>
        <w:t>1</w:t>
      </w:r>
      <w:r>
        <w:rPr>
          <w:rtl w:val="true"/>
        </w:rPr>
        <w:t>]</w:t>
      </w:r>
      <w:bookmarkEnd w:id="312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7"/>
      </w:r>
      <w:r>
        <w:rPr>
          <w:rFonts w:ascii="Amiri" w:hAnsi="Amiri" w:eastAsia="Amiri" w:cs="Amiri"/>
          <w:color w:val="111111"/>
          <w:sz w:val="28"/>
          <w:sz w:val="28"/>
          <w:szCs w:val="28"/>
          <w:rtl w:val="true"/>
          <w:lang w:bidi="ar-SA"/>
        </w:rPr>
        <w:t>مُحَمَّدُ بْنُ یَعْقُوبَ عَنْ عِدَّةٍ مِنْ أَصْحَابِنَا عَنْ أَحْمَدَ بْنِ</w:t>
      </w:r>
      <w:bookmarkStart w:id="3127" w:name="pg18705_173973"/>
    </w:p>
    <w:p>
      <w:pPr>
        <w:pStyle w:val="BookText"/>
        <w:rPr/>
      </w:pPr>
      <w:bookmarkEnd w:id="3127"/>
      <w:r>
        <w:rPr>
          <w:rFonts w:ascii="Amiri" w:hAnsi="Amiri" w:eastAsia="Amiri" w:cs="Amiri"/>
          <w:color w:val="111111"/>
          <w:sz w:val="28"/>
          <w:sz w:val="28"/>
          <w:szCs w:val="28"/>
          <w:rtl w:val="true"/>
          <w:lang w:bidi="ar-SA"/>
        </w:rPr>
        <w:t>أَبِی عَبْدِ اللَّهِ عَنْ عَلِیِّ بْنِ مُحَمَّدِ بْنِ سُلَیْمَانَ عَنْ أَبِی أَیُّوبَ الْمَدِینِیِّ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الْقُنْبُرَةَ وَ لَا تَسُبُّوهَا وَ لَا تُعْطُوهَا الصِّبْیَانَ یَلْعَبُونَ بِهَا فَإِنَّهَا کَثِیرَةُ التَّسْبِیحِ لِلَّهِ وَ تَسْبِیحُهَا لَعَنَ اللَّهُ مُبْغِضِی آلِ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سلیمان بن جعفر جعفری نقل شده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قنبره را نخورید و به آن دشنام ندهید و آن را به کودکان ندهید تا با آن بازی کنند، زیرا این پرنده بسیار تسبیح‌گوی خداوند است و تسبیح آن شامل لعنت خداوند بر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128" w:name="__RefHeading___Toc12665013_1280447820"/>
      <w:bookmarkStart w:id="3129" w:name="_Toc1378"/>
      <w:bookmarkEnd w:id="3128"/>
      <w:r>
        <w:rPr>
          <w:rtl w:val="true"/>
        </w:rPr>
        <w:t>[</w:t>
      </w:r>
      <w:r>
        <w:rPr>
          <w:rtl w:val="true"/>
        </w:rPr>
        <w:t>رقم الحدیث الکلی</w:t>
      </w:r>
      <w:r>
        <w:rPr>
          <w:rtl w:val="true"/>
        </w:rPr>
        <w:t xml:space="preserve">: </w:t>
      </w:r>
      <w:r>
        <w:rPr/>
        <w:t>29836</w:t>
      </w:r>
      <w:r>
        <w:rPr>
          <w:rtl w:val="true"/>
        </w:rPr>
        <w:t xml:space="preserve"> - </w:t>
      </w:r>
      <w:r>
        <w:rPr>
          <w:rtl w:val="true"/>
        </w:rPr>
        <w:t>رقم الحدیث الباب</w:t>
      </w:r>
      <w:r>
        <w:rPr>
          <w:rtl w:val="true"/>
        </w:rPr>
        <w:t xml:space="preserve">: </w:t>
      </w:r>
      <w:r>
        <w:rPr/>
        <w:t>2</w:t>
      </w:r>
      <w:r>
        <w:rPr>
          <w:rtl w:val="true"/>
        </w:rPr>
        <w:t>]</w:t>
      </w:r>
      <w:bookmarkEnd w:id="3129"/>
    </w:p>
    <w:p>
      <w:pPr>
        <w:pStyle w:val="BookText"/>
        <w:rPr/>
      </w:pPr>
      <w:r>
        <w:rPr>
          <w:rFonts w:eastAsia="Times New Roman" w:cs="Times New Roman" w:ascii="Times New Roman" w:hAnsi="Times New Roman"/>
          <w:color w:val="111111"/>
          <w:sz w:val="28"/>
          <w:szCs w:val="28"/>
          <w:lang w:val="en-US" w:bidi="en-US"/>
        </w:rPr>
        <w:t>29836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وَ بِالْإِسْنَادِ قَالَ کَانَ عَلِیُّ بْنُ الْحُسَیْنِ ع یَقُولُ مَا أَزْرَعُ الزَّرْعَ أَطْلُبُ الْفَضْلَ فِیهِ وَ مَا أَزْرَعُهُ إِلَّا لِیَنَالَهُ الْمُعْتَرُّ وَ ذُو الْحَاجَةِ وَ لِتَنَالَ مِنْهُ الْقُنْبُرَةُ خَاصَّةً مِنَ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اسناد نقل شده است که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زراعت را نمی‌کارم که به دنبال بهره‌برداری و فضل آن باشم، بلکه آن را فقط به این دلیل می‌کارم که نیازمندان و افراد محتاج از آن بهره‌مند شوند و همچنین قنبره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از میان پرندگان از آن بهره ببرد</w:t>
      </w:r>
      <w:r>
        <w:rPr>
          <w:rFonts w:eastAsia="IRNazanin" w:cs="IRNazanin"/>
          <w:color w:val="111111"/>
          <w:sz w:val="28"/>
          <w:szCs w:val="28"/>
          <w:rtl w:val="true"/>
          <w:lang w:bidi="fa-IR"/>
        </w:rPr>
        <w:t>.»</w:t>
      </w:r>
    </w:p>
    <w:p>
      <w:pPr>
        <w:pStyle w:val="Heading5"/>
        <w:numPr>
          <w:ilvl w:val="4"/>
          <w:numId w:val="1"/>
        </w:numPr>
        <w:rPr/>
      </w:pPr>
      <w:bookmarkStart w:id="3130" w:name="__RefHeading___Toc12665015_1280447820"/>
      <w:bookmarkStart w:id="3131" w:name="_Toc1379"/>
      <w:bookmarkEnd w:id="3130"/>
      <w:r>
        <w:rPr>
          <w:rtl w:val="true"/>
        </w:rPr>
        <w:t>[</w:t>
      </w:r>
      <w:r>
        <w:rPr>
          <w:rtl w:val="true"/>
        </w:rPr>
        <w:t>رقم الحدیث الکلی</w:t>
      </w:r>
      <w:r>
        <w:rPr>
          <w:rtl w:val="true"/>
        </w:rPr>
        <w:t xml:space="preserve">: </w:t>
      </w:r>
      <w:r>
        <w:rPr/>
        <w:t>29837</w:t>
      </w:r>
      <w:r>
        <w:rPr>
          <w:rtl w:val="true"/>
        </w:rPr>
        <w:t xml:space="preserve"> - </w:t>
      </w:r>
      <w:r>
        <w:rPr>
          <w:rtl w:val="true"/>
        </w:rPr>
        <w:t>رقم الحدیث الباب</w:t>
      </w:r>
      <w:r>
        <w:rPr>
          <w:rtl w:val="true"/>
        </w:rPr>
        <w:t xml:space="preserve">: </w:t>
      </w:r>
      <w:r>
        <w:rPr/>
        <w:t>3</w:t>
      </w:r>
      <w:r>
        <w:rPr>
          <w:rtl w:val="true"/>
        </w:rPr>
        <w:t>]</w:t>
      </w:r>
      <w:bookmarkEnd w:id="3131"/>
    </w:p>
    <w:p>
      <w:pPr>
        <w:pStyle w:val="BookText"/>
        <w:rPr/>
      </w:pPr>
      <w:r>
        <w:rPr>
          <w:rFonts w:eastAsia="Times New Roman" w:cs="Times New Roman" w:ascii="Times New Roman" w:hAnsi="Times New Roman"/>
          <w:color w:val="111111"/>
          <w:sz w:val="28"/>
          <w:szCs w:val="28"/>
          <w:lang w:val="en-US" w:bidi="en-US"/>
        </w:rPr>
        <w:t>29837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وَ عَنْهُمْ عَنْ سَهْلِ بْنِ زِیَادٍ عَنْ أَبِی عَبْدِ اللَّهِ الْجَامُورَانِیِّ عَنْ سُلَیْمَانَ الْجَعْفَرِیِّ قَالَ سَمِعْتُ أَبَا الْحَسَنِ الرِّضَا ع یَقُولُ لَا تَقْتُلُوا الْقُنْبُرَةَ وَ لَا تَأْکُلُوا لَحْمَهَا فَإِنَّهَا کَثِیرَةُ التَّسْبِیحِ وَ تَقُولُ فِی آخِرِ تَسْبِیحِهَا لَعَنَ اللَّهُ مُبْغِضِی 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جعفری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قنبره را نکشید و گوشت آن را نخورید، زیرا این پرنده بسیار تسبیح‌گوی خداوند است و در پایان تسبیح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3132" w:name="__RefHeading___Toc12665017_1280447820"/>
      <w:bookmarkStart w:id="3133" w:name="_Toc1380"/>
      <w:bookmarkEnd w:id="3132"/>
      <w:r>
        <w:rPr>
          <w:rtl w:val="true"/>
        </w:rPr>
        <w:t>[</w:t>
      </w:r>
      <w:r>
        <w:rPr>
          <w:rtl w:val="true"/>
        </w:rPr>
        <w:t>رقم الحدیث الکلی</w:t>
      </w:r>
      <w:r>
        <w:rPr>
          <w:rtl w:val="true"/>
        </w:rPr>
        <w:t xml:space="preserve">: </w:t>
      </w:r>
      <w:r>
        <w:rPr/>
        <w:t>29838</w:t>
      </w:r>
      <w:r>
        <w:rPr>
          <w:rtl w:val="true"/>
        </w:rPr>
        <w:t xml:space="preserve"> - </w:t>
      </w:r>
      <w:r>
        <w:rPr>
          <w:rtl w:val="true"/>
        </w:rPr>
        <w:t>رقم الحدیث الباب</w:t>
      </w:r>
      <w:r>
        <w:rPr>
          <w:rtl w:val="true"/>
        </w:rPr>
        <w:t xml:space="preserve">: </w:t>
      </w:r>
      <w:r>
        <w:rPr/>
        <w:t>4</w:t>
      </w:r>
      <w:r>
        <w:rPr>
          <w:rtl w:val="true"/>
        </w:rPr>
        <w:t>]</w:t>
      </w:r>
      <w:bookmarkEnd w:id="3133"/>
    </w:p>
    <w:p>
      <w:pPr>
        <w:pStyle w:val="BookText"/>
        <w:rPr/>
      </w:pPr>
      <w:r>
        <w:rPr>
          <w:rFonts w:eastAsia="Times New Roman" w:cs="Times New Roman" w:ascii="Times New Roman" w:hAnsi="Times New Roman"/>
          <w:color w:val="111111"/>
          <w:sz w:val="28"/>
          <w:szCs w:val="28"/>
          <w:lang w:val="en-US" w:bidi="en-US"/>
        </w:rPr>
        <w:t>29838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وَ عَنْ مُحَمَّدِ بْنِ الْحَسَنِ وَ عَلِیِّ بْنِ إِبْرَاهِیمَ الْهَاشِمِیِّ </w:t>
      </w:r>
      <w:r>
        <w:rPr>
          <w:rStyle w:val="FootnoteAnchor"/>
          <w:rtl w:val="true"/>
        </w:rPr>
        <w:footnoteReference w:id="2412"/>
      </w:r>
      <w:r>
        <w:rPr>
          <w:rFonts w:ascii="Amiri" w:hAnsi="Amiri" w:eastAsia="Amiri" w:cs="Amiri"/>
          <w:color w:val="111111"/>
          <w:sz w:val="28"/>
          <w:sz w:val="28"/>
          <w:szCs w:val="28"/>
          <w:rtl w:val="true"/>
          <w:lang w:bidi="ar-SA"/>
        </w:rPr>
        <w:t>عَنْ بَعْضِ أَصْحَابِنَا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الْقُنْزُعَةُ الَّتِی هِیَ عَلَی رَأْسِ الْقُنْبُرَةِ مِنْ مَسْحَةِ سُلَیْمَانَ بْنِ دَاوُدَ ع ثُمَّ ذَکَرَ قِصَّتَهَا وَ أَنَّ الذَّکَرَ وَ الْأُنْثَی أَهْدَیَا إِلَی سُلَیْمَانَ ع جَرَادَةً وَ تَمْرَةً فَقَبِلَ هَدِیَّتَهُمَا وَ جَنَّبَ جُنْدَهُ عَنْهُمَا وَ عَنْ بَیْضِهِمَا وَ مَسَحَ عَلَی رَأْسِهِمَا وَ دَعَا لَهُمَا بِالْبَرَکَةِ فَحَدَثَتِ الْقُنْزُعَةُ عَلَی رَأْسَیْهِمَا مِنْ مَسْحَتِهِ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سلیمان بن جعفر جعفری نقل شده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برآمدگی‌ای که بر سر قنبره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دست‌کشیدن حضرت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آن را ذکر کردند که یک قنبره نر و یک قنبره ماده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ملخ و یک خرما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هدیه‌هایشان را پذیرفتند و لشکریان خود را از آن‌ها و تخم‌هایشان دور نگه داشتند و بر سر آن‌ها دست کشیدند و برایشان دعای برکت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اثر دست کشیدن ایشان، قنزع بر سر آن‌ها به وجود آمد</w:t>
      </w:r>
      <w:r>
        <w:rPr>
          <w:rFonts w:eastAsia="IRNazanin" w:cs="IRNazanin"/>
          <w:color w:val="111111"/>
          <w:sz w:val="28"/>
          <w:szCs w:val="28"/>
          <w:rtl w:val="true"/>
          <w:lang w:bidi="fa-IR"/>
        </w:rPr>
        <w:t>.</w:t>
      </w:r>
      <w:bookmarkStart w:id="3134" w:name="pg18705_173974"/>
    </w:p>
    <w:p>
      <w:pPr>
        <w:pStyle w:val="Heading4"/>
        <w:numPr>
          <w:ilvl w:val="3"/>
          <w:numId w:val="1"/>
        </w:numPr>
        <w:rPr/>
      </w:pPr>
      <w:bookmarkStart w:id="3135" w:name="__RefHeading___Toc12665019_1280447820"/>
      <w:bookmarkStart w:id="3136" w:name="_Toc1381"/>
      <w:bookmarkEnd w:id="3134"/>
      <w:bookmarkEnd w:id="3135"/>
      <w:r>
        <w:rPr/>
        <w:t>42</w:t>
      </w:r>
      <w:r>
        <w:rPr>
          <w:rtl w:val="true"/>
        </w:rPr>
        <w:t xml:space="preserve">- </w:t>
      </w:r>
      <w:r>
        <w:rPr>
          <w:rtl w:val="true"/>
        </w:rPr>
        <w:t>بَابُ جَوَازِ قَتْلِ الْحَیَّاتِ وَ قَتْلِ کُلِّ حَیَوَانٍ یُوجَدُ فِی الْبَرِّیَّةِ مِنَ الْوَحْشِ إِلَّا الْجَانَّ وَ مَا نُصَّ عَلَی النَّهْیِ عَنْهُ وَ کَرَاهَةِ قَتْلِ حَیَّاتِ الْبُیُوتِ وَ کَرَاهَةِ تَرْکِهِنَّ مَخَافَةَ تَبِعَتِهِنَ‌</w:t>
      </w:r>
      <w:bookmarkEnd w:id="3136"/>
    </w:p>
    <w:p>
      <w:pPr>
        <w:pStyle w:val="Heading5"/>
        <w:numPr>
          <w:ilvl w:val="4"/>
          <w:numId w:val="1"/>
        </w:numPr>
        <w:rPr/>
      </w:pPr>
      <w:bookmarkStart w:id="3137" w:name="__RefHeading___Toc12665021_1280447820"/>
      <w:bookmarkStart w:id="3138" w:name="_Toc1382"/>
      <w:bookmarkEnd w:id="3137"/>
      <w:r>
        <w:rPr>
          <w:rtl w:val="true"/>
        </w:rPr>
        <w:t>اشارة</w:t>
      </w:r>
      <w:bookmarkEnd w:id="3138"/>
    </w:p>
    <w:p>
      <w:pPr>
        <w:pStyle w:val="BookText"/>
        <w:rPr/>
      </w:pPr>
      <w:r>
        <w:rPr>
          <w:rStyle w:val="FootnoteAnchor"/>
        </w:rPr>
        <w:footnoteReference w:id="241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الْحَیَّاتِ وَ قَتْلِ کُلِّ حَیَوَانٍ یُوجَدُ فِی الْبَرِّیَّةِ مِنَ الْوَحْشِ إِلَّا الْجَانَّ وَ مَا نُصَّ عَلَی النَّهْیِ عَنْهُ وَ کَرَاهَةِ قَتْلِ حَیَّاتِ الْبُیُوتِ وَ کَرَاهَةِ تَرْکِهِنَّ مَخَافَةَ تَبِعَتِهِنَ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کشتن مارها و کشتن هر حیوانی که در بیابان یافت شود از حیوانات وحشی، به جز جنّ و آنچه که به طور صریح از کشتن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کراهت کشتن مارهای خانگی و کراهت رها کردن آن‌ها به دلیل ترس از آسیب احتمالی‌شان</w:t>
      </w:r>
      <w:r>
        <w:rPr>
          <w:rFonts w:eastAsia="IRNazanin" w:cs="IRNazanin"/>
          <w:color w:val="111111"/>
          <w:sz w:val="28"/>
          <w:szCs w:val="28"/>
          <w:rtl w:val="true"/>
          <w:lang w:bidi="fa-IR"/>
        </w:rPr>
        <w:t>.</w:t>
      </w:r>
    </w:p>
    <w:p>
      <w:pPr>
        <w:pStyle w:val="Heading5"/>
        <w:numPr>
          <w:ilvl w:val="4"/>
          <w:numId w:val="1"/>
        </w:numPr>
        <w:rPr/>
      </w:pPr>
      <w:bookmarkStart w:id="3139" w:name="__RefHeading___Toc12665023_1280447820"/>
      <w:bookmarkStart w:id="3140" w:name="_Toc1383"/>
      <w:bookmarkEnd w:id="3139"/>
      <w:r>
        <w:rPr>
          <w:rtl w:val="true"/>
        </w:rPr>
        <w:t>[</w:t>
      </w:r>
      <w:r>
        <w:rPr>
          <w:rtl w:val="true"/>
        </w:rPr>
        <w:t>رقم الحدیث الکلی</w:t>
      </w:r>
      <w:r>
        <w:rPr>
          <w:rtl w:val="true"/>
        </w:rPr>
        <w:t xml:space="preserve">: </w:t>
      </w:r>
      <w:r>
        <w:rPr/>
        <w:t>29839</w:t>
      </w:r>
      <w:r>
        <w:rPr>
          <w:rtl w:val="true"/>
        </w:rPr>
        <w:t xml:space="preserve"> - </w:t>
      </w:r>
      <w:r>
        <w:rPr>
          <w:rtl w:val="true"/>
        </w:rPr>
        <w:t>رقم الحدیث الباب</w:t>
      </w:r>
      <w:r>
        <w:rPr>
          <w:rtl w:val="true"/>
        </w:rPr>
        <w:t xml:space="preserve">: </w:t>
      </w:r>
      <w:r>
        <w:rPr/>
        <w:t>1</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29839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r>
        <w:rPr>
          <w:rFonts w:ascii="Amiri" w:hAnsi="Amiri" w:eastAsia="Amiri" w:cs="Amiri"/>
          <w:color w:val="111111"/>
          <w:sz w:val="28"/>
          <w:sz w:val="28"/>
          <w:szCs w:val="28"/>
          <w:rtl w:val="true"/>
          <w:lang w:bidi="ar-SA"/>
        </w:rPr>
        <w:t>مُحَمَّدُ بْنُ عَلِیِّ بْنِ الْحُسَیْنِ بِإِسْنَادِهِ عَنِ الْحَلَبِیِّ أَنَّهُ سَأَلَ أَبَا عَبْدِ اللَّهِ ع عَنْ قَتْلِ الْحَیَّاتِ فَقَالَ اقْتُلْ کُلَّ شَیْ‌ءٍ تَجِدُهُ فِی الْبَرِّیَّةِ إِلَّا الْجَانَّ وَ نَهَی عَنْ قَتْلِ عَوَامِرِ الْبُیُوتِ وَ قَالَ لَا تَدَعُوهُنَّ مَخَافَةَ تَبِعَاتِهِنَّ فَإِنَّ الْیَهُودَ عَلَی عَهْدِ رَسُولِ اللَّهِ ص قَالَتْ مَنْ قَتَلَ عَامِرَ بَیْتٍ أَصَابَهُ کَذَا وَ کَذَا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تَرَکَهُنَّ مَخَافَةَ تَبِعَاتِهِنَّ فَلَیْسَ مِنِّی وَ إِنَّمَا تَتْرُکُهَا لِأَنَّهَا لَا تُرِیدُکَ قَالَ وَ رُبَّمَا قَتَلَهُنَّ </w:t>
      </w:r>
      <w:r>
        <w:rPr>
          <w:rStyle w:val="FootnoteAnchor"/>
          <w:rtl w:val="true"/>
        </w:rPr>
        <w:footnoteReference w:id="2415"/>
      </w:r>
      <w:r>
        <w:rPr>
          <w:rFonts w:ascii="Amiri" w:hAnsi="Amiri" w:eastAsia="Amiri" w:cs="Amiri"/>
          <w:color w:val="111111"/>
          <w:sz w:val="28"/>
          <w:sz w:val="28"/>
          <w:szCs w:val="28"/>
          <w:rtl w:val="true"/>
          <w:lang w:bidi="ar-SA"/>
        </w:rPr>
        <w:t>فِی بُیُوتِهِنَّ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الدَّوَابِّ </w:t>
      </w:r>
      <w:r>
        <w:rPr>
          <w:rStyle w:val="FootnoteAnchor"/>
          <w:rtl w:val="true"/>
        </w:rPr>
        <w:footnoteReference w:id="2416"/>
      </w:r>
      <w:r>
        <w:rPr>
          <w:rFonts w:ascii="Amiri" w:hAnsi="Amiri" w:eastAsia="Amiri" w:cs="Amiri"/>
          <w:color w:val="111111"/>
          <w:sz w:val="28"/>
          <w:sz w:val="28"/>
          <w:szCs w:val="28"/>
          <w:rtl w:val="true"/>
          <w:lang w:bidi="ar-SA"/>
        </w:rPr>
        <w:t xml:space="preserve">وَ غَیْرِهَا </w:t>
      </w:r>
      <w:r>
        <w:rPr>
          <w:rStyle w:val="FootnoteAnchor"/>
          <w:rtl w:val="true"/>
        </w:rPr>
        <w:footnoteReference w:id="24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نقل شده است که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مارها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که در بیابان پیدا می‌کنی بکش، به جز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کشتن عمار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مارهایی که در خانه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به دلیل ترس از آسیبشان رها نکنید، زیرا یهودیان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عمار خانه را بکشد، دچار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آن‌ها را به دلیل ترس از آسیبشان رها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به این دلیل رها کن که قصد آزارت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ممکن است آن‌ها در خانه‌ها کشته شوند</w:t>
      </w:r>
      <w:r>
        <w:rPr>
          <w:rFonts w:eastAsia="IRNazanin" w:cs="IRNazanin"/>
          <w:color w:val="111111"/>
          <w:sz w:val="28"/>
          <w:szCs w:val="28"/>
          <w:rtl w:val="true"/>
          <w:lang w:bidi="fa-IR"/>
        </w:rPr>
        <w:t>.»</w:t>
      </w:r>
    </w:p>
    <w:p>
      <w:pPr>
        <w:pStyle w:val="Heading4"/>
        <w:numPr>
          <w:ilvl w:val="3"/>
          <w:numId w:val="1"/>
        </w:numPr>
        <w:rPr/>
      </w:pPr>
      <w:bookmarkStart w:id="3141" w:name="__RefHeading___Toc12665025_1280447820"/>
      <w:bookmarkStart w:id="3142" w:name="_Toc1384"/>
      <w:bookmarkEnd w:id="3141"/>
      <w:r>
        <w:rPr/>
        <w:t>43</w:t>
      </w:r>
      <w:r>
        <w:rPr>
          <w:rtl w:val="true"/>
        </w:rPr>
        <w:t xml:space="preserve">- </w:t>
      </w:r>
      <w:r>
        <w:rPr>
          <w:rtl w:val="true"/>
        </w:rPr>
        <w:t>بَابُ کَرَاهَةِ قَتْلِ الشَّقِرَّاقِ‌</w:t>
      </w:r>
      <w:bookmarkEnd w:id="3142"/>
    </w:p>
    <w:p>
      <w:pPr>
        <w:pStyle w:val="Heading5"/>
        <w:numPr>
          <w:ilvl w:val="4"/>
          <w:numId w:val="1"/>
        </w:numPr>
        <w:rPr/>
      </w:pPr>
      <w:bookmarkStart w:id="3143" w:name="__RefHeading___Toc12665027_1280447820"/>
      <w:bookmarkStart w:id="3144" w:name="_Toc1385"/>
      <w:bookmarkEnd w:id="3143"/>
      <w:r>
        <w:rPr>
          <w:rtl w:val="true"/>
        </w:rPr>
        <w:t>اشارة</w:t>
      </w:r>
      <w:bookmarkEnd w:id="3144"/>
    </w:p>
    <w:p>
      <w:pPr>
        <w:pStyle w:val="BookText"/>
        <w:rPr/>
      </w:pPr>
      <w:r>
        <w:rPr>
          <w:rStyle w:val="FootnoteAnchor"/>
        </w:rPr>
        <w:footnoteReference w:id="2419"/>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قَتْلِ الشَّقِرَّاقِ </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ناپسند بودن کشتن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شقرّاق، یک پرنده کوچک و جذاب است که بیشتر بدنش به رنگ سبز پوشیده شده و دارای بال‌هایی با رنگ سیاه است</w:t>
      </w:r>
      <w:r>
        <w:rPr>
          <w:rFonts w:eastAsia="IRNazanin" w:cs="IRNazanin"/>
          <w:color w:val="111111"/>
          <w:sz w:val="28"/>
          <w:szCs w:val="28"/>
          <w:rtl w:val="true"/>
          <w:lang w:bidi="fa-IR"/>
        </w:rPr>
        <w:t>.}</w:t>
      </w:r>
    </w:p>
    <w:p>
      <w:pPr>
        <w:pStyle w:val="Heading5"/>
        <w:numPr>
          <w:ilvl w:val="4"/>
          <w:numId w:val="1"/>
        </w:numPr>
        <w:rPr/>
      </w:pPr>
      <w:bookmarkStart w:id="3145" w:name="__RefHeading___Toc12665029_1280447820"/>
      <w:bookmarkStart w:id="3146" w:name="_Toc1386"/>
      <w:bookmarkEnd w:id="3145"/>
      <w:r>
        <w:rPr>
          <w:rtl w:val="true"/>
        </w:rPr>
        <w:t>[</w:t>
      </w:r>
      <w:r>
        <w:rPr>
          <w:rtl w:val="true"/>
        </w:rPr>
        <w:t>رقم الحدیث الکلی</w:t>
      </w:r>
      <w:r>
        <w:rPr>
          <w:rtl w:val="true"/>
        </w:rPr>
        <w:t xml:space="preserve">: </w:t>
      </w:r>
      <w:r>
        <w:rPr/>
        <w:t>29840</w:t>
      </w:r>
      <w:r>
        <w:rPr>
          <w:rtl w:val="true"/>
        </w:rPr>
        <w:t xml:space="preserve"> - </w:t>
      </w:r>
      <w:r>
        <w:rPr>
          <w:rtl w:val="true"/>
        </w:rPr>
        <w:t>رقم الحدیث الباب</w:t>
      </w:r>
      <w:r>
        <w:rPr>
          <w:rtl w:val="true"/>
        </w:rPr>
        <w:t xml:space="preserve">: </w:t>
      </w:r>
      <w:r>
        <w:rPr/>
        <w:t>1</w:t>
      </w:r>
      <w:r>
        <w:rPr>
          <w:rtl w:val="true"/>
        </w:rPr>
        <w:t>]</w:t>
      </w:r>
      <w:bookmarkEnd w:id="314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مُحَمَّدُ بْنُ الْحَسَنِ بِإِسْنَادِهِ عَنْ مُحَمَّدِ بْنِ أَحْمَدَ بْنِ یَحْیَی</w:t>
      </w:r>
      <w:bookmarkStart w:id="3147" w:name="pg18705_173975"/>
    </w:p>
    <w:p>
      <w:pPr>
        <w:pStyle w:val="BookText"/>
        <w:rPr/>
      </w:pPr>
      <w:bookmarkEnd w:id="3147"/>
      <w:r>
        <w:rPr>
          <w:rFonts w:ascii="Amiri" w:hAnsi="Amiri" w:eastAsia="Amiri" w:cs="Amiri"/>
          <w:color w:val="111111"/>
          <w:sz w:val="28"/>
          <w:sz w:val="28"/>
          <w:szCs w:val="28"/>
          <w:rtl w:val="true"/>
          <w:lang w:bidi="ar-SA"/>
        </w:rPr>
        <w:t>عَنْ أَحْمَدَ بْنِ الْحَسَنِ بْنِ عَلِیِّ بْنِ فَضَّالٍ عَنْ عَمْرِو بْنِ سَعِیدٍ عَنْ مُصَدِّقٍ عَنْ عَمَّارِ بْنِ مُوسَی عَنْ أَبِی عَبْدِ اللَّهِ ع أَنَّهُ سُئِلَ عَنِ الشَّقِرَّاقِ فَقَالَ کُرِهَ قَتْلُهُ لِحَالِ الْحَیَّاتِ قَالَ وَ کَانَ النَّبِیُّ ص یَوْماً یَمْشِی فَإِذَا شِقِرَّاقٌ قَدِ انْقَضَّ فَاسْتَخْرَجَ مِنْ خُفِّهِ 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آن مکروه است به خاطر وضعیت 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بودند که یک شقرّاق پرواز کرد و از کفش ایشان ماری بیرون آورد</w:t>
      </w:r>
      <w:r>
        <w:rPr>
          <w:rFonts w:eastAsia="IRNazanin" w:cs="IRNazanin"/>
          <w:color w:val="111111"/>
          <w:sz w:val="28"/>
          <w:szCs w:val="28"/>
          <w:rtl w:val="true"/>
          <w:lang w:bidi="fa-IR"/>
        </w:rPr>
        <w:t>.»</w:t>
      </w:r>
    </w:p>
    <w:p>
      <w:pPr>
        <w:pStyle w:val="Heading4"/>
        <w:numPr>
          <w:ilvl w:val="3"/>
          <w:numId w:val="1"/>
        </w:numPr>
        <w:rPr/>
      </w:pPr>
      <w:bookmarkStart w:id="3148" w:name="__RefHeading___Toc12665031_1280447820"/>
      <w:bookmarkStart w:id="3149" w:name="_Toc1387"/>
      <w:bookmarkEnd w:id="3148"/>
      <w:r>
        <w:rPr/>
        <w:t>44</w:t>
      </w:r>
      <w:r>
        <w:rPr>
          <w:rtl w:val="true"/>
        </w:rPr>
        <w:t xml:space="preserve">- </w:t>
      </w:r>
      <w:r>
        <w:rPr>
          <w:rtl w:val="true"/>
        </w:rPr>
        <w:t>بَابُ تَحْرِیمِ صَیْدِ حَمَامِ الْحَرَمِ وَ عَدَمِ جَوَازِ أَکْلِهِ عَلَی حَالٍ‌</w:t>
      </w:r>
      <w:bookmarkEnd w:id="3149"/>
    </w:p>
    <w:p>
      <w:pPr>
        <w:pStyle w:val="Heading5"/>
        <w:numPr>
          <w:ilvl w:val="4"/>
          <w:numId w:val="1"/>
        </w:numPr>
        <w:rPr/>
      </w:pPr>
      <w:bookmarkStart w:id="3150" w:name="__RefHeading___Toc12665033_1280447820"/>
      <w:bookmarkStart w:id="3151" w:name="_Toc1388"/>
      <w:bookmarkEnd w:id="3150"/>
      <w:r>
        <w:rPr>
          <w:rtl w:val="true"/>
        </w:rPr>
        <w:t>اشارة</w:t>
      </w:r>
      <w:bookmarkEnd w:id="3151"/>
    </w:p>
    <w:p>
      <w:pPr>
        <w:pStyle w:val="BookText"/>
        <w:rPr/>
      </w:pPr>
      <w:r>
        <w:rPr>
          <w:rStyle w:val="FootnoteAnchor"/>
        </w:rPr>
        <w:footnoteReference w:id="2422"/>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صَیْدِ حَمَامِ الْحَرَمِ وَ عَدَمِ جَوَازِ أَکْلِهِ عَلَی حَالٍ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حرمت شکار کبوتر حرم و عدم جواز خوردن آن تحت هر شرایطی</w:t>
      </w:r>
      <w:r>
        <w:rPr>
          <w:rFonts w:eastAsia="IRNazanin" w:cs="IRNazanin"/>
          <w:color w:val="111111"/>
          <w:sz w:val="28"/>
          <w:szCs w:val="28"/>
          <w:rtl w:val="true"/>
          <w:lang w:bidi="fa-IR"/>
        </w:rPr>
        <w:t>.</w:t>
      </w:r>
    </w:p>
    <w:p>
      <w:pPr>
        <w:pStyle w:val="Heading5"/>
        <w:numPr>
          <w:ilvl w:val="4"/>
          <w:numId w:val="1"/>
        </w:numPr>
        <w:rPr/>
      </w:pPr>
      <w:bookmarkStart w:id="3152" w:name="__RefHeading___Toc12665035_1280447820"/>
      <w:bookmarkStart w:id="3153" w:name="_Toc1389"/>
      <w:bookmarkEnd w:id="3152"/>
      <w:r>
        <w:rPr>
          <w:rtl w:val="true"/>
        </w:rPr>
        <w:t>[</w:t>
      </w:r>
      <w:r>
        <w:rPr>
          <w:rtl w:val="true"/>
        </w:rPr>
        <w:t>رقم الحدیث الکلی</w:t>
      </w:r>
      <w:r>
        <w:rPr>
          <w:rtl w:val="true"/>
        </w:rPr>
        <w:t xml:space="preserve">: </w:t>
      </w:r>
      <w:r>
        <w:rPr/>
        <w:t>29841</w:t>
      </w:r>
      <w:r>
        <w:rPr>
          <w:rtl w:val="true"/>
        </w:rPr>
        <w:t xml:space="preserve"> - </w:t>
      </w:r>
      <w:r>
        <w:rPr>
          <w:rtl w:val="true"/>
        </w:rPr>
        <w:t>رقم الحدیث الباب</w:t>
      </w:r>
      <w:r>
        <w:rPr>
          <w:rtl w:val="true"/>
        </w:rPr>
        <w:t xml:space="preserve">: </w:t>
      </w:r>
      <w:r>
        <w:rPr/>
        <w:t>1</w:t>
      </w:r>
      <w:r>
        <w:rPr>
          <w:rtl w:val="true"/>
        </w:rPr>
        <w:t>]</w:t>
      </w:r>
      <w:bookmarkEnd w:id="3153"/>
    </w:p>
    <w:p>
      <w:pPr>
        <w:pStyle w:val="BookText"/>
        <w:rPr/>
      </w:pPr>
      <w:r>
        <w:rPr>
          <w:rFonts w:eastAsia="Times New Roman" w:cs="Times New Roman" w:ascii="Times New Roman" w:hAnsi="Times New Roman"/>
          <w:color w:val="111111"/>
          <w:sz w:val="28"/>
          <w:szCs w:val="28"/>
          <w:lang w:val="en-US" w:bidi="en-US"/>
        </w:rPr>
        <w:t>29841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یَصِیدَ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الْحِلِّ فَیَذْبَحَهُ وَ یَدْخُلَ الْحَرَمَ</w:t>
      </w:r>
      <w:r>
        <w:rPr>
          <w:rFonts w:eastAsia="Amiri" w:cs="Amiri" w:ascii="Amiri" w:hAnsi="Amiri"/>
          <w:color w:val="111111"/>
          <w:sz w:val="28"/>
          <w:szCs w:val="28"/>
          <w:rtl w:val="true"/>
          <w:lang w:bidi="ar-SA"/>
        </w:rPr>
        <w:t xml:space="preserve">) </w:t>
      </w:r>
      <w:r>
        <w:rPr>
          <w:rStyle w:val="FootnoteAnchor"/>
          <w:rtl w:val="true"/>
        </w:rPr>
        <w:footnoteReference w:id="2424"/>
      </w:r>
      <w:r>
        <w:rPr>
          <w:rFonts w:ascii="Amiri" w:hAnsi="Amiri" w:eastAsia="Amiri" w:cs="Amiri"/>
          <w:color w:val="111111"/>
          <w:sz w:val="28"/>
          <w:sz w:val="28"/>
          <w:szCs w:val="28"/>
          <w:rtl w:val="true"/>
          <w:lang w:bidi="ar-SA"/>
        </w:rPr>
        <w:t>فَیَأْکُلَهُ فَقَالَ لَا یَصْلُحُ أَکْلُ حَمَامِ الْحَرَمِ عَلَی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أَیْضاً </w:t>
      </w:r>
      <w:r>
        <w:rPr>
          <w:rStyle w:val="FootnoteAnchor"/>
          <w:rtl w:val="true"/>
        </w:rPr>
        <w:footnoteReference w:id="24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نقل شده است که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مردی جایز است که کبوتر حرم را در بیرون حرم شکار کند، سپس آن را ذبح کند و وارد حرم شود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کبوتر حرم در هیچ شرایطی جایز نیست</w:t>
      </w:r>
      <w:r>
        <w:rPr>
          <w:rFonts w:eastAsia="IRNazanin" w:cs="IRNazanin"/>
          <w:color w:val="111111"/>
          <w:sz w:val="28"/>
          <w:szCs w:val="28"/>
          <w:rtl w:val="true"/>
          <w:lang w:bidi="fa-IR"/>
        </w:rPr>
        <w:t>.»</w:t>
      </w:r>
    </w:p>
    <w:p>
      <w:pPr>
        <w:pStyle w:val="Heading4"/>
        <w:numPr>
          <w:ilvl w:val="3"/>
          <w:numId w:val="1"/>
        </w:numPr>
        <w:rPr/>
      </w:pPr>
      <w:bookmarkStart w:id="3154" w:name="__RefHeading___Toc12665037_1280447820"/>
      <w:bookmarkStart w:id="3155" w:name="_Toc1390"/>
      <w:bookmarkEnd w:id="3154"/>
      <w:r>
        <w:rPr/>
        <w:t>45</w:t>
      </w:r>
      <w:r>
        <w:rPr>
          <w:rtl w:val="true"/>
        </w:rPr>
        <w:t xml:space="preserve">- </w:t>
      </w:r>
      <w:r>
        <w:rPr>
          <w:rtl w:val="true"/>
        </w:rPr>
        <w:t>بَابُ جَوَازِ قَتْلِ کِلَابِ الْهِرَاشِ دُونَ کَلْبِ الصَّیْدِ وَ الْمَاشِیَةِ وَ الْحَائِطِ وَ جَوَازِ بَیْعِ کَلْبِ الصَّیْدِ</w:t>
      </w:r>
      <w:bookmarkEnd w:id="3155"/>
    </w:p>
    <w:p>
      <w:pPr>
        <w:pStyle w:val="Heading5"/>
        <w:numPr>
          <w:ilvl w:val="4"/>
          <w:numId w:val="1"/>
        </w:numPr>
        <w:rPr/>
      </w:pPr>
      <w:bookmarkStart w:id="3156" w:name="__RefHeading___Toc12665039_1280447820"/>
      <w:bookmarkStart w:id="3157" w:name="_Toc1391"/>
      <w:bookmarkEnd w:id="3156"/>
      <w:r>
        <w:rPr>
          <w:rtl w:val="true"/>
        </w:rPr>
        <w:t>اشارة</w:t>
      </w:r>
      <w:bookmarkEnd w:id="3157"/>
    </w:p>
    <w:p>
      <w:pPr>
        <w:pStyle w:val="BookText"/>
        <w:rPr/>
      </w:pPr>
      <w:r>
        <w:rPr>
          <w:rStyle w:val="FootnoteAnchor"/>
        </w:rPr>
        <w:footnoteReference w:id="242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کِلَابِ الْهِرَاشِ دُونَ کَلْبِ الصَّیْدِ وَ الْمَاشِیَةِ وَ الْحَائِطِ وَ جَوَازِ بَیْعِ کَلْبِ الصَّیْدِ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کشتن سگ‌های درنده، به جز سگ شکار، سگ گله و سگ نگهبان دیوار؛ و همچنین جواز فروش سگ شکار</w:t>
      </w:r>
      <w:r>
        <w:rPr>
          <w:rFonts w:eastAsia="IRNazanin" w:cs="IRNazanin"/>
          <w:color w:val="111111"/>
          <w:sz w:val="28"/>
          <w:szCs w:val="28"/>
          <w:rtl w:val="true"/>
          <w:lang w:bidi="fa-IR"/>
        </w:rPr>
        <w:t>.</w:t>
      </w:r>
    </w:p>
    <w:p>
      <w:pPr>
        <w:pStyle w:val="Heading5"/>
        <w:numPr>
          <w:ilvl w:val="4"/>
          <w:numId w:val="1"/>
        </w:numPr>
        <w:rPr/>
      </w:pPr>
      <w:bookmarkStart w:id="3158" w:name="__RefHeading___Toc12665041_1280447820"/>
      <w:bookmarkStart w:id="3159" w:name="_Toc1392"/>
      <w:bookmarkEnd w:id="3158"/>
      <w:r>
        <w:rPr>
          <w:rtl w:val="true"/>
        </w:rPr>
        <w:t>[</w:t>
      </w:r>
      <w:r>
        <w:rPr>
          <w:rtl w:val="true"/>
        </w:rPr>
        <w:t>رقم الحدیث الکلی</w:t>
      </w:r>
      <w:r>
        <w:rPr>
          <w:rtl w:val="true"/>
        </w:rPr>
        <w:t xml:space="preserve">: </w:t>
      </w:r>
      <w:r>
        <w:rPr/>
        <w:t>29842</w:t>
      </w:r>
      <w:r>
        <w:rPr>
          <w:rtl w:val="true"/>
        </w:rPr>
        <w:t xml:space="preserve"> - </w:t>
      </w:r>
      <w:r>
        <w:rPr>
          <w:rtl w:val="true"/>
        </w:rPr>
        <w:t>رقم الحدیث الباب</w:t>
      </w:r>
      <w:r>
        <w:rPr>
          <w:rtl w:val="true"/>
        </w:rPr>
        <w:t xml:space="preserve">: </w:t>
      </w:r>
      <w:r>
        <w:rPr/>
        <w:t>1</w:t>
      </w:r>
      <w:r>
        <w:rPr>
          <w:rtl w:val="true"/>
        </w:rPr>
        <w:t>]</w:t>
      </w:r>
      <w:bookmarkEnd w:id="315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مُحَمَّدُ بْنُ یَعْقُوبَ عَنْ عَلِیِّ بْنِ إِبْرَاهِیمَ عَنْ أَبِیهِ عَنِ</w:t>
      </w:r>
      <w:bookmarkStart w:id="3160" w:name="pg18705_173976"/>
    </w:p>
    <w:p>
      <w:pPr>
        <w:pStyle w:val="BookText"/>
        <w:rPr/>
      </w:pPr>
      <w:bookmarkEnd w:id="3160"/>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الْکَلْبُ الْأَسْوَدُ الْبَهِیمُ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صَیْدَهُ لِأَنَّ رَسُولَ اللَّهِ ص أَمَرَ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سیاه بهیم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شکارش خورده نشود،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قتل آن داده‌اند</w:t>
      </w:r>
      <w:r>
        <w:rPr>
          <w:rFonts w:eastAsia="IRNazanin" w:cs="IRNazanin"/>
          <w:color w:val="111111"/>
          <w:sz w:val="28"/>
          <w:szCs w:val="28"/>
          <w:rtl w:val="true"/>
          <w:lang w:bidi="fa-IR"/>
        </w:rPr>
        <w:t>.»</w:t>
      </w:r>
    </w:p>
    <w:p>
      <w:pPr>
        <w:pStyle w:val="Heading5"/>
        <w:numPr>
          <w:ilvl w:val="4"/>
          <w:numId w:val="1"/>
        </w:numPr>
        <w:rPr/>
      </w:pPr>
      <w:bookmarkStart w:id="3161" w:name="__RefHeading___Toc12665043_1280447820"/>
      <w:bookmarkStart w:id="3162" w:name="_Toc1393"/>
      <w:bookmarkEnd w:id="3161"/>
      <w:r>
        <w:rPr>
          <w:rtl w:val="true"/>
        </w:rPr>
        <w:t>[</w:t>
      </w:r>
      <w:r>
        <w:rPr>
          <w:rtl w:val="true"/>
        </w:rPr>
        <w:t>رقم الحدیث الکلی</w:t>
      </w:r>
      <w:r>
        <w:rPr>
          <w:rtl w:val="true"/>
        </w:rPr>
        <w:t xml:space="preserve">: </w:t>
      </w:r>
      <w:r>
        <w:rPr/>
        <w:t>29843</w:t>
      </w:r>
      <w:r>
        <w:rPr>
          <w:rtl w:val="true"/>
        </w:rPr>
        <w:t xml:space="preserve"> - </w:t>
      </w:r>
      <w:r>
        <w:rPr>
          <w:rtl w:val="true"/>
        </w:rPr>
        <w:t>رقم الحدیث الباب</w:t>
      </w:r>
      <w:r>
        <w:rPr>
          <w:rtl w:val="true"/>
        </w:rPr>
        <w:t xml:space="preserve">: </w:t>
      </w:r>
      <w:r>
        <w:rPr/>
        <w:t>2</w:t>
      </w:r>
      <w:r>
        <w:rPr>
          <w:rtl w:val="true"/>
        </w:rPr>
        <w:t>]</w:t>
      </w:r>
      <w:bookmarkEnd w:id="3162"/>
    </w:p>
    <w:p>
      <w:pPr>
        <w:pStyle w:val="BookText"/>
        <w:rPr/>
      </w:pPr>
      <w:r>
        <w:rPr>
          <w:rFonts w:eastAsia="Times New Roman" w:cs="Times New Roman" w:ascii="Times New Roman" w:hAnsi="Times New Roman"/>
          <w:color w:val="111111"/>
          <w:sz w:val="28"/>
          <w:szCs w:val="28"/>
          <w:lang w:val="en-US" w:bidi="en-US"/>
        </w:rPr>
        <w:t>29843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مُحَمَّدُ بْنُ الْحَسَنِ بِإِسْنَادِهِ عَنْ مُحَمَّدِ بْنِ أَحْمَدَ بْنِ یَحْیَی عَنِ النَّوْفَلِیِّ عَنِ السَّکُونِیِّ عَنْ جَعْفَرٍ عَنْ أَبِیهِ عَنْ عَلِیٍّ ع فِیمَنْ قَتَلَ کَلْبَ الصَّیْدِ قَالَ یَغْرَمُهُ وَ کَذَلِکَ الْبَازِی وَ کَذَلِکَ کَلْبُ الْغَنَمِ وَ کَذَلِکَ کَلْبُ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نقل شده است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و ایشان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سگ شکار را بکشد، باید خسارت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برای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گله و سگ نگهبان دیوار نیز باید خسارت پرداخت شود</w:t>
      </w:r>
      <w:r>
        <w:rPr>
          <w:rFonts w:eastAsia="IRNazanin" w:cs="IRNazanin"/>
          <w:color w:val="111111"/>
          <w:sz w:val="28"/>
          <w:szCs w:val="28"/>
          <w:rtl w:val="true"/>
          <w:lang w:bidi="fa-IR"/>
        </w:rPr>
        <w:t>.»</w:t>
      </w:r>
    </w:p>
    <w:p>
      <w:pPr>
        <w:pStyle w:val="Heading5"/>
        <w:numPr>
          <w:ilvl w:val="4"/>
          <w:numId w:val="1"/>
        </w:numPr>
        <w:rPr/>
      </w:pPr>
      <w:bookmarkStart w:id="3163" w:name="__RefHeading___Toc12665045_1280447820"/>
      <w:bookmarkStart w:id="3164" w:name="_Toc1394"/>
      <w:bookmarkEnd w:id="3163"/>
      <w:r>
        <w:rPr>
          <w:rtl w:val="true"/>
        </w:rPr>
        <w:t>[</w:t>
      </w:r>
      <w:r>
        <w:rPr>
          <w:rtl w:val="true"/>
        </w:rPr>
        <w:t>رقم الحدیث الکلی</w:t>
      </w:r>
      <w:r>
        <w:rPr>
          <w:rtl w:val="true"/>
        </w:rPr>
        <w:t xml:space="preserve">: </w:t>
      </w:r>
      <w:r>
        <w:rPr/>
        <w:t>29844</w:t>
      </w:r>
      <w:r>
        <w:rPr>
          <w:rtl w:val="true"/>
        </w:rPr>
        <w:t xml:space="preserve"> - </w:t>
      </w:r>
      <w:r>
        <w:rPr>
          <w:rtl w:val="true"/>
        </w:rPr>
        <w:t>رقم الحدیث الباب</w:t>
      </w:r>
      <w:r>
        <w:rPr>
          <w:rtl w:val="true"/>
        </w:rPr>
        <w:t xml:space="preserve">: </w:t>
      </w:r>
      <w:r>
        <w:rPr/>
        <w:t>3</w:t>
      </w:r>
      <w:r>
        <w:rPr>
          <w:rtl w:val="true"/>
        </w:rPr>
        <w:t>]</w:t>
      </w:r>
      <w:bookmarkEnd w:id="3164"/>
    </w:p>
    <w:p>
      <w:pPr>
        <w:pStyle w:val="BookText"/>
        <w:rPr/>
      </w:pPr>
      <w:r>
        <w:rPr>
          <w:rFonts w:eastAsia="Times New Roman" w:cs="Times New Roman" w:ascii="Times New Roman" w:hAnsi="Times New Roman"/>
          <w:color w:val="111111"/>
          <w:sz w:val="28"/>
          <w:szCs w:val="28"/>
          <w:lang w:val="en-US" w:bidi="en-US"/>
        </w:rPr>
        <w:t>29844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وَ عَنْهُ عَنْ أَحْمَدَ بْنِ أَبِی عَبْدِ اللَّهِ الْبَرْقِیِّ عَنْ مُحَمَّدِ بْنِ عَلِیٍّ عَنْ عَبْدِ الرَّحْمَنِ بْنِ أَبِی هَاشِمٍ عَنِ الْقَاسِمِ بْنِ الْوَلِیدِ الْعَمَّارِیِّ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ثَمَنِ الْکَلْبِ الَّذِی لَا یَصِیدُ فَقَالَ سُحْتٌ وَ أَمَّا الصَّیُودُ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ولید عماری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قیمت سگ‌هایی که شکار نمی‌کنند،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سگ‌های شکار مشکلی ندارند</w:t>
      </w:r>
      <w:r>
        <w:rPr>
          <w:rFonts w:eastAsia="IRNazanin" w:cs="IRNazanin"/>
          <w:color w:val="111111"/>
          <w:sz w:val="28"/>
          <w:szCs w:val="28"/>
          <w:rtl w:val="true"/>
          <w:lang w:bidi="fa-IR"/>
        </w:rPr>
        <w:t>.»</w:t>
      </w:r>
    </w:p>
    <w:p>
      <w:pPr>
        <w:pStyle w:val="Heading5"/>
        <w:numPr>
          <w:ilvl w:val="4"/>
          <w:numId w:val="1"/>
        </w:numPr>
        <w:rPr/>
      </w:pPr>
      <w:bookmarkStart w:id="3165" w:name="__RefHeading___Toc12665047_1280447820"/>
      <w:bookmarkStart w:id="3166" w:name="_Toc1395"/>
      <w:bookmarkEnd w:id="3165"/>
      <w:r>
        <w:rPr>
          <w:rtl w:val="true"/>
        </w:rPr>
        <w:t>[</w:t>
      </w:r>
      <w:r>
        <w:rPr>
          <w:rtl w:val="true"/>
        </w:rPr>
        <w:t>رقم الحدیث الکلی</w:t>
      </w:r>
      <w:r>
        <w:rPr>
          <w:rtl w:val="true"/>
        </w:rPr>
        <w:t xml:space="preserve">: </w:t>
      </w:r>
      <w:r>
        <w:rPr/>
        <w:t>29845</w:t>
      </w:r>
      <w:r>
        <w:rPr>
          <w:rtl w:val="true"/>
        </w:rPr>
        <w:t xml:space="preserve"> - </w:t>
      </w:r>
      <w:r>
        <w:rPr>
          <w:rtl w:val="true"/>
        </w:rPr>
        <w:t>رقم الحدیث الباب</w:t>
      </w:r>
      <w:r>
        <w:rPr>
          <w:rtl w:val="true"/>
        </w:rPr>
        <w:t xml:space="preserve">: </w:t>
      </w:r>
      <w:r>
        <w:rPr/>
        <w:t>4</w:t>
      </w:r>
      <w:r>
        <w:rPr>
          <w:rtl w:val="true"/>
        </w:rPr>
        <w:t>]</w:t>
      </w:r>
      <w:bookmarkEnd w:id="3166"/>
    </w:p>
    <w:p>
      <w:pPr>
        <w:pStyle w:val="BookText"/>
        <w:rPr/>
      </w:pPr>
      <w:r>
        <w:rPr>
          <w:rFonts w:eastAsia="Times New Roman" w:cs="Times New Roman" w:ascii="Times New Roman" w:hAnsi="Times New Roman"/>
          <w:color w:val="111111"/>
          <w:sz w:val="28"/>
          <w:szCs w:val="28"/>
          <w:lang w:val="en-US" w:bidi="en-US"/>
        </w:rPr>
        <w:t>29845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وَ عَنْهُ عَنْ أَحْمَدَ عَنِ ابْنِ فَضَّالٍ عَنْ أَبِی جَمِیلَةَ عَنْ 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الصَّیُودِ یُبَاعُ فَقَالَ نَعَمْ وَ یُؤْکَلُ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433"/>
      </w:r>
      <w:r>
        <w:rPr>
          <w:rFonts w:ascii="Amiri" w:hAnsi="Amiri" w:eastAsia="Amiri" w:cs="Amiri"/>
          <w:color w:val="111111"/>
          <w:sz w:val="28"/>
          <w:sz w:val="28"/>
          <w:szCs w:val="28"/>
          <w:rtl w:val="true"/>
          <w:lang w:bidi="ar-SA"/>
        </w:rPr>
        <w:t xml:space="preserve">وَ فِی لِبَاسِ الْمُصَلِّی </w:t>
      </w:r>
      <w:r>
        <w:rPr>
          <w:rStyle w:val="FootnoteAnchor"/>
          <w:rtl w:val="true"/>
        </w:rPr>
        <w:footnoteReference w:id="2434"/>
      </w:r>
    </w:p>
    <w:p>
      <w:pPr>
        <w:pStyle w:val="BookText"/>
        <w:rPr/>
      </w:pPr>
      <w:r>
        <w:rPr>
          <w:rFonts w:ascii="IRNazanin" w:hAnsi="IRNazanin" w:eastAsia="IRNazanin"/>
          <w:color w:val="111111"/>
          <w:sz w:val="28"/>
          <w:sz w:val="28"/>
          <w:szCs w:val="28"/>
          <w:rtl w:val="true"/>
          <w:lang w:bidi="fa-IR"/>
        </w:rPr>
        <w:t xml:space="preserve">و تقدم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لیث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سگ شکار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فروش آن جایز است و بهای آن نیز قابل استفاده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مرسلا نحوه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و تکون فی ید الإنسان من مزاولة آلات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صاحب السابری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فی النسخة الخطیة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الوقوف و الصدقات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الذین من قبلنا، الظاهر المراد به الرسول و الأئمة السابقون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یحتمل علی بعد أن یراد به الأنبیاء أو الأوصیاء أو العلماء السابقون علی الإسلام و یکون تقریره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 علی عدم نسخ هذا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تعتقه و هی کارهة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و یأتی ما یدلّ علیه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أو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لمولاه علیه شرطه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تقدم ما یدلّ علی بعض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ولده، مخصوص بما لو کانوا ممالیک، فلو کانوا أحرارا، لورثوه، أو علی کون المیت مملوکا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و عن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تملک ذوی الأرحام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حمویه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ثمّ خرج إلی القوم،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لو لبستهما جمیعا کان أجمل،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 لکنی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فیما 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فان فیها دلالة بنحو العموم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باب الزیادات من 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الأبواب الأولی من هذه الأبواب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العتق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یقدرون علی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ما اعتق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نصیبه، و کذلک هامش المصحّحة الثانیة عن نسخة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و کذلک هامش المصحّحة الثانیة عن نسخة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بیان العدة التی تروی عن أحمد بن محمّد بن خالد و یأتی فیها قول آخر فی آخر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الثالثة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النسخة لیست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بقیمته یوم أعتق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المدله، و کذلک المصدر، و کتب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من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نحوه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الباقر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حکم اللقطة التی دون الدرهم، و علی جواز أکل العبد اللقمة بدون إذن سیده فتدبر، و علی ان من وجد لقمة فی الخلاء ینبغی له غسلها و أکلها بعد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العذق الذی یعوج و تقطع منه الشماریخ فیبقی علی النخلة یابسا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تقدم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أن من ضرب عبده حدا لغیر موجب، کفارته اعتاقه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الغرقی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العتق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شاء، و کذلک هامش المصحّحة الثانیة عن نسخة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جویرة،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ادعی الشیخ الإجماع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المعتق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نذر أو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جریرته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العتق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من هذا الباب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رئاب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أحادیث هذا الباب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 أنّه حی مرزوق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المسالة الثانیة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نصیبه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و المتن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عبد اللّه بن غالب القیسی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موافق لعبارة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الانسب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نحوه عن الکافی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کذلک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عن الفقیه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بعتق ثلثهم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لاحظ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اشتراط الملک بالعتق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حکم الاخذ من مال الولد و الأب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یخبر السیّد أنّه إنّما یشتریه من مال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ابن إدریس علی التقیة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استبعته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ان یبیعه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باذن مولاه فولدت منه أولادا،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مملوکته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عن عبد اللّه بن المغیرة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زوجک فانت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عدة الحرة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أبواب العتق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ما یدلّ علی احکام الوصیة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الوصایا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فَکاتِبُوهُمْ إِنْ عَلِمْتُمْ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یأتی ما یدلّ علیه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تقدم ما یدلّ علی ذلک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رواه فی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 أورده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أورده عن المسائل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الخفیف من المطر، أی ادی قلیلا من مکاتبته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و کذلک التهذیب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نجم من نجومه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بالاسناد الأول من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کاتبه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للذی کاتب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استکرهها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سلیمان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حکم العجز و حکم التزویج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مکاتبتی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فورثه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 الثانی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و رواه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 أورده بسند آخر فی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أورده عن الکافی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 أورد صدره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ولدها منها ثمنها منه و بیعت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لإسماعیل حقیبة و الحارث النصری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الإماء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أورد نحوه بإسناد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العطار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باسانید اخری، و أورده عنهم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عن التهذیب باسانید اخری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عقاب الاعمال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الاولاد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خالیة، و هو کنایة عن خرابها و إبادة أهلها، یرید أن الحالف بها یفتقر، و یذهب ما فی بیته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تنغل، و تنقل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تنغل، نغل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تثقل، أثقله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یحیی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عقاب الأعمال و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و کذا فی المصحّحة الثانیة عن نسخة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جریر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امالی الصدوق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تعلم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أورد صدره فی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کفر من جحد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 علیهم، أو تبرأ منهم فی بعض أحادیث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هی التی تغمس صاحبها فی الاثم أو فی النار و هی التی تقتلع بها مال غیرک، و هی الکاذبة التی یتعمدها صاحبها عالما أن الامر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أورده عن الأمالی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للولد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عن الفقیه و الأمالی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عن الفقیه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 أمالی الصدوق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قطعة عن أمالی الطوسیّ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قطعة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الرجل إذا قطعت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سوطه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نحلف بالله لصاحب العشار تجیز</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ابن أبی عمیر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هذا الباب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بشر،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یونس</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صححها فی المصحّحة الثانیة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فیها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أیمن الحناط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التهذیب المطبوع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فیحلف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متروک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علیک فیها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الأحوال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 و شطب علیها فی المصحّحة الثانیة إلّا أن المصنّف أضافها فی المسودة الثانیة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عدة أحادیث ما یدلّ علی أن النسیان فی هذه الآیة بمعنی الترک، و هو موافق لنص علماء اللغة، علی انه أحد معانی النسیان، و یظهر من أحادیث الباب الآتی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إِذا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عام متوجه الی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دلالة فیها علی جواز النسیان علی المعصوم، و قد حققنا ذلک فی رسالة مفردة بما لا مزید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لا أبا لشانئک، و لا أب لشانئک، أی لمبغضک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کنایة عن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لک، و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أراد کرامة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ابا لشانئک، و لا أب لشانئک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زید الطبریّ</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السند فی المصحّحة الثانیة عن نسخة اخری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الهروی، عن عمران بن موسی، عن إبراهیم بن الحسن الرقام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یعقوب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یستحلف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بکنائسهم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یدلّ علیه عموما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فی التهذیب المطبوع علی الحدیث بإسناده عن محمّد بن یعقوب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یطعم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عموما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بالمشی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عموما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السفینة الطویلة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فاقبض</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فورثها ایاه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یزید،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عن النوادر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یتصدق</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ألف بدنة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یأتی ما یدلّ علی بعض المقصود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الحدیثین السابقین من هذا الباب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من هذا الباب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صفعان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 و فی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یحیی ابن منصور المنجم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 اشباه هذا فلیس بشی‌ء</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أورده مرسلا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خالد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 و کذلک صححه فی المصحّحة الثانیة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دین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فاعله هو بندار مولی إدریس، الذی روی عنه علی بن مهزیار،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القاشانی</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ذیل الحدیث المذکور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الایمان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مثله عن النوادر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المندوب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مواقیت الحجّ،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لم یرد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الحدیث</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فبرأ</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بطریق آخر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بإسناد آخر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فوقها علامة نسخة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فلیاکل کلما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الکلاب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ذیل الحدیث الآتی من هذا الباب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المصحّحة الثانیة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مثله عن العیّاشیّ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فیترکه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حمزة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من دون هامش، فلیلاحظ</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وجهه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یذکیه بها أ یدعه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صیداها،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 و کذلک التهذیب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قتل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علی بن الحکم، عن سیف ابن عمیرة، عن منصور بن حازم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حمارا أو ظبیا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 المکسورة، ذکر الأوعال، و الایل لغة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فیقطعه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لم نعثر علی الحدیث فی التهذیب المطبوع بإسناده عن محمّد بن یعقوب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بهذا الاسناد و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محدد لا نصل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له نبل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أصل المخطوط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سهو</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 أحادیث هذا الباب</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حکم ما صید بالحجر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أیضا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 و 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المدور الذی یرمی به للصید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فیاکل منه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التهذیب المطبوع، و لا علی ما قبله بهذا الاسناد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نحوه عن المسائل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 الطیر لیلا، و هو فی الأصل الایقاع بالعدو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علی</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یتصیدوا</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أورده بهذا الاسناد و بإسناد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فیقده نصفین، و طعنه فجدله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أورد نحوه بسند آخر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بالصاد، 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النونین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سنونة و هو نوع من الخطاطیف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التهذیبین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کذلک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البصائر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ترغمت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قطعة منه عن التهذیب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أصغر من 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أخضر، فی أجنحته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أورد قطعات الحدیث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ا لیس فی المصدر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یؤکل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 و لم نجده فی أبواب لباس المصلی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9615</Words>
  <Characters>35734</Characters>
  <CharactersWithSpaces>44897</CharactersWithSpaces>
  <Paragraphs>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2026-08-25T17:13:30Z</dcterms:created>
  <dc:creator>ghaemiyeh.com</dc:creator>
  <dc:description/>
  <dc:language>en-US</dc:language>
  <cp:lastModifiedBy/>
  <dcterms:modified xsi:type="dcterms:W3CDTF">2026-08-25T20:44:03Z</dcterms:modified>
  <cp:revision>1</cp:revision>
  <dc:subject/>
  <dc:title>ترجمه وسائل الشیعة الی تحصیل مسائل الشریعة جلد 23</dc:title>
</cp:coreProperties>
</file>

<file path=docProps/custom.xml><?xml version="1.0" encoding="utf-8"?>
<Properties xmlns="http://schemas.openxmlformats.org/officeDocument/2006/custom-properties" xmlns:vt="http://schemas.openxmlformats.org/officeDocument/2006/docPropsVTypes"/>
</file>