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الیوم الاخر بحث قرآنی فی المعطیات الاخلاقیه و الاجتماعیه للمعاد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67607_1280447820">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2467609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2467611_1280447820">
            <w:r>
              <w:rPr>
                <w:webHidden/>
                <w:rStyle w:val="IndexLink"/>
                <w:rtl w:val="true"/>
              </w:rPr>
              <w:t>مقدمه المترجم</w:t>
            </w:r>
            <w:r>
              <w:rPr>
                <w:rStyle w:val="IndexLink"/>
                <w:rtl w:val="true"/>
              </w:rPr>
              <w:tab/>
            </w:r>
            <w:r>
              <w:rPr>
                <w:rStyle w:val="IndexLink"/>
              </w:rPr>
              <w:t>10</w:t>
            </w:r>
          </w:hyperlink>
        </w:p>
        <w:p>
          <w:pPr>
            <w:pStyle w:val="Contents3"/>
            <w:tabs>
              <w:tab w:val="clear" w:pos="8459"/>
              <w:tab w:val="right" w:pos="9026" w:leader="dot"/>
            </w:tabs>
            <w:rPr/>
          </w:pPr>
          <w:hyperlink w:anchor="__RefHeading___Toc12467613_128044782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2467615_1280447820">
            <w:r>
              <w:rPr>
                <w:webHidden/>
                <w:rStyle w:val="IndexLink"/>
                <w:rtl w:val="true"/>
              </w:rPr>
              <w:t>العقيدة و الحياة</w:t>
            </w:r>
            <w:r>
              <w:rPr>
                <w:rStyle w:val="IndexLink"/>
                <w:rtl w:val="true"/>
              </w:rPr>
              <w:tab/>
            </w:r>
            <w:r>
              <w:rPr>
                <w:rStyle w:val="IndexLink"/>
              </w:rPr>
              <w:t>14</w:t>
            </w:r>
          </w:hyperlink>
        </w:p>
        <w:p>
          <w:pPr>
            <w:pStyle w:val="Contents3"/>
            <w:tabs>
              <w:tab w:val="clear" w:pos="8459"/>
              <w:tab w:val="right" w:pos="9026" w:leader="dot"/>
            </w:tabs>
            <w:rPr/>
          </w:pPr>
          <w:hyperlink w:anchor="__RefHeading___Toc12467617_1280447820">
            <w:r>
              <w:rPr>
                <w:webHidden/>
                <w:rStyle w:val="IndexLink"/>
                <w:rtl w:val="true"/>
              </w:rPr>
              <w:t>هذا الكتاب</w:t>
            </w:r>
            <w:r>
              <w:rPr>
                <w:rStyle w:val="IndexLink"/>
                <w:rtl w:val="true"/>
              </w:rPr>
              <w:tab/>
            </w:r>
            <w:r>
              <w:rPr>
                <w:rStyle w:val="IndexLink"/>
              </w:rPr>
              <w:t>16</w:t>
            </w:r>
          </w:hyperlink>
        </w:p>
        <w:p>
          <w:pPr>
            <w:pStyle w:val="Contents3"/>
            <w:tabs>
              <w:tab w:val="clear" w:pos="8459"/>
              <w:tab w:val="right" w:pos="9026" w:leader="dot"/>
            </w:tabs>
            <w:rPr/>
          </w:pPr>
          <w:hyperlink w:anchor="__RefHeading___Toc12467619_1280447820">
            <w:r>
              <w:rPr>
                <w:webHidden/>
                <w:rStyle w:val="IndexLink"/>
                <w:rtl w:val="true"/>
              </w:rPr>
              <w:t>كلمة أخيرة</w:t>
            </w:r>
            <w:r>
              <w:rPr>
                <w:rStyle w:val="IndexLink"/>
                <w:rtl w:val="true"/>
              </w:rPr>
              <w:tab/>
            </w:r>
            <w:r>
              <w:rPr>
                <w:rStyle w:val="IndexLink"/>
              </w:rPr>
              <w:t>19</w:t>
            </w:r>
          </w:hyperlink>
        </w:p>
        <w:p>
          <w:pPr>
            <w:pStyle w:val="Contents2"/>
            <w:tabs>
              <w:tab w:val="clear" w:pos="8743"/>
              <w:tab w:val="right" w:pos="9026" w:leader="dot"/>
            </w:tabs>
            <w:rPr/>
          </w:pPr>
          <w:hyperlink w:anchor="__RefHeading___Toc12467621_1280447820">
            <w:r>
              <w:rPr>
                <w:webHidden/>
                <w:rStyle w:val="IndexLink"/>
                <w:rtl w:val="true"/>
              </w:rPr>
              <w:t>الفصل الاول المدخل إلى مسألة المعاد</w:t>
            </w:r>
            <w:r>
              <w:rPr>
                <w:rStyle w:val="IndexLink"/>
                <w:rtl w:val="true"/>
              </w:rPr>
              <w:tab/>
            </w:r>
            <w:r>
              <w:rPr>
                <w:rStyle w:val="IndexLink"/>
              </w:rPr>
              <w:t>22</w:t>
            </w:r>
          </w:hyperlink>
        </w:p>
        <w:p>
          <w:pPr>
            <w:pStyle w:val="Contents3"/>
            <w:tabs>
              <w:tab w:val="clear" w:pos="8459"/>
              <w:tab w:val="right" w:pos="9026" w:leader="dot"/>
            </w:tabs>
            <w:rPr/>
          </w:pPr>
          <w:hyperlink w:anchor="__RefHeading___Toc12467623_128044782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2467625_1280447820">
            <w:r>
              <w:rPr>
                <w:webHidden/>
                <w:rStyle w:val="IndexLink"/>
                <w:rtl w:val="true"/>
              </w:rPr>
              <w:t>بعدان في تكوين الإنسان</w:t>
            </w:r>
            <w:r>
              <w:rPr>
                <w:rStyle w:val="IndexLink"/>
                <w:rtl w:val="true"/>
              </w:rPr>
              <w:tab/>
            </w:r>
            <w:r>
              <w:rPr>
                <w:rStyle w:val="IndexLink"/>
              </w:rPr>
              <w:t>24</w:t>
            </w:r>
          </w:hyperlink>
        </w:p>
        <w:p>
          <w:pPr>
            <w:pStyle w:val="Contents3"/>
            <w:tabs>
              <w:tab w:val="clear" w:pos="8459"/>
              <w:tab w:val="right" w:pos="9026" w:leader="dot"/>
            </w:tabs>
            <w:rPr/>
          </w:pPr>
          <w:hyperlink w:anchor="__RefHeading___Toc12467627_1280447820">
            <w:r>
              <w:rPr>
                <w:webHidden/>
                <w:rStyle w:val="IndexLink"/>
                <w:rtl w:val="true"/>
              </w:rPr>
              <w:t>طريق الانتصار في الجهاد الأكبر</w:t>
            </w:r>
            <w:r>
              <w:rPr>
                <w:rStyle w:val="IndexLink"/>
                <w:rtl w:val="true"/>
              </w:rPr>
              <w:tab/>
            </w:r>
            <w:r>
              <w:rPr>
                <w:rStyle w:val="IndexLink"/>
              </w:rPr>
              <w:t>26</w:t>
            </w:r>
          </w:hyperlink>
        </w:p>
        <w:p>
          <w:pPr>
            <w:pStyle w:val="Contents3"/>
            <w:tabs>
              <w:tab w:val="clear" w:pos="8459"/>
              <w:tab w:val="right" w:pos="9026" w:leader="dot"/>
            </w:tabs>
            <w:rPr/>
          </w:pPr>
          <w:hyperlink w:anchor="__RefHeading___Toc12467629_1280447820">
            <w:r>
              <w:rPr>
                <w:webHidden/>
                <w:rStyle w:val="IndexLink"/>
                <w:rtl w:val="true"/>
              </w:rPr>
              <w:t>حالتان غريزيتان</w:t>
            </w:r>
            <w:r>
              <w:rPr>
                <w:rStyle w:val="IndexLink"/>
                <w:rtl w:val="true"/>
              </w:rPr>
              <w:tab/>
            </w:r>
            <w:r>
              <w:rPr>
                <w:rStyle w:val="IndexLink"/>
              </w:rPr>
              <w:t>28</w:t>
            </w:r>
          </w:hyperlink>
        </w:p>
        <w:p>
          <w:pPr>
            <w:pStyle w:val="Contents4"/>
            <w:tabs>
              <w:tab w:val="clear" w:pos="8176"/>
              <w:tab w:val="right" w:pos="9026" w:leader="dot"/>
            </w:tabs>
            <w:rPr/>
          </w:pPr>
          <w:hyperlink w:anchor="__RefHeading___Toc12467631_128044782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2467633_1280447820">
            <w:r>
              <w:rPr>
                <w:webHidden/>
                <w:rStyle w:val="IndexLink"/>
                <w:rtl w:val="true"/>
              </w:rPr>
              <w:t>أوّلا</w:t>
            </w:r>
            <w:r>
              <w:rPr>
                <w:rStyle w:val="IndexLink"/>
                <w:rtl w:val="true"/>
              </w:rPr>
              <w:t xml:space="preserve">: </w:t>
            </w:r>
            <w:r>
              <w:rPr>
                <w:rStyle w:val="IndexLink"/>
                <w:rtl w:val="true"/>
              </w:rPr>
              <w:t>العقل من وجهة نظر الإسلام</w:t>
            </w:r>
            <w:r>
              <w:rPr>
                <w:rStyle w:val="IndexLink"/>
                <w:rtl w:val="true"/>
              </w:rPr>
              <w:tab/>
            </w:r>
            <w:r>
              <w:rPr>
                <w:rStyle w:val="IndexLink"/>
              </w:rPr>
              <w:t>29</w:t>
            </w:r>
          </w:hyperlink>
        </w:p>
        <w:p>
          <w:pPr>
            <w:pStyle w:val="Contents4"/>
            <w:tabs>
              <w:tab w:val="clear" w:pos="8176"/>
              <w:tab w:val="right" w:pos="9026" w:leader="dot"/>
            </w:tabs>
            <w:rPr/>
          </w:pPr>
          <w:hyperlink w:anchor="__RefHeading___Toc12467635_1280447820">
            <w:r>
              <w:rPr>
                <w:webHidden/>
                <w:rStyle w:val="IndexLink"/>
                <w:rtl w:val="true"/>
              </w:rPr>
              <w:t>ثانيا</w:t>
            </w:r>
            <w:r>
              <w:rPr>
                <w:rStyle w:val="IndexLink"/>
                <w:rtl w:val="true"/>
              </w:rPr>
              <w:t xml:space="preserve">: </w:t>
            </w:r>
            <w:r>
              <w:rPr>
                <w:rStyle w:val="IndexLink"/>
                <w:rtl w:val="true"/>
              </w:rPr>
              <w:t>العلم من وجهة نظر الإسلام</w:t>
            </w:r>
            <w:r>
              <w:rPr>
                <w:rStyle w:val="IndexLink"/>
                <w:rtl w:val="true"/>
              </w:rPr>
              <w:tab/>
            </w:r>
            <w:r>
              <w:rPr>
                <w:rStyle w:val="IndexLink"/>
              </w:rPr>
              <w:t>29</w:t>
            </w:r>
          </w:hyperlink>
        </w:p>
        <w:p>
          <w:pPr>
            <w:pStyle w:val="Contents4"/>
            <w:tabs>
              <w:tab w:val="clear" w:pos="8176"/>
              <w:tab w:val="right" w:pos="9026" w:leader="dot"/>
            </w:tabs>
            <w:rPr/>
          </w:pPr>
          <w:hyperlink w:anchor="__RefHeading___Toc12467637_1280447820">
            <w:r>
              <w:rPr>
                <w:webHidden/>
                <w:rStyle w:val="IndexLink"/>
                <w:rtl w:val="true"/>
              </w:rPr>
              <w:t>ثالثا</w:t>
            </w:r>
            <w:r>
              <w:rPr>
                <w:rStyle w:val="IndexLink"/>
                <w:rtl w:val="true"/>
              </w:rPr>
              <w:t xml:space="preserve">: </w:t>
            </w:r>
            <w:r>
              <w:rPr>
                <w:rStyle w:val="IndexLink"/>
                <w:rtl w:val="true"/>
              </w:rPr>
              <w:t>موقف الإسلام من الوجدان الأخلاقي</w:t>
            </w:r>
            <w:r>
              <w:rPr>
                <w:rStyle w:val="IndexLink"/>
                <w:rtl w:val="true"/>
              </w:rPr>
              <w:tab/>
            </w:r>
            <w:r>
              <w:rPr>
                <w:rStyle w:val="IndexLink"/>
              </w:rPr>
              <w:t>30</w:t>
            </w:r>
          </w:hyperlink>
        </w:p>
        <w:p>
          <w:pPr>
            <w:pStyle w:val="Contents4"/>
            <w:tabs>
              <w:tab w:val="clear" w:pos="8176"/>
              <w:tab w:val="right" w:pos="9026" w:leader="dot"/>
            </w:tabs>
            <w:rPr/>
          </w:pPr>
          <w:hyperlink w:anchor="__RefHeading___Toc12467639_1280447820">
            <w:r>
              <w:rPr>
                <w:webHidden/>
                <w:rStyle w:val="IndexLink"/>
                <w:rtl w:val="true"/>
              </w:rPr>
              <w:t>رابعا</w:t>
            </w:r>
            <w:r>
              <w:rPr>
                <w:rStyle w:val="IndexLink"/>
                <w:rtl w:val="true"/>
              </w:rPr>
              <w:t xml:space="preserve">: </w:t>
            </w:r>
            <w:r>
              <w:rPr>
                <w:rStyle w:val="IndexLink"/>
                <w:rtl w:val="true"/>
              </w:rPr>
              <w:t>العامل التربوي من وجهة نظر الإسلام</w:t>
            </w:r>
            <w:r>
              <w:rPr>
                <w:rStyle w:val="IndexLink"/>
                <w:rtl w:val="true"/>
              </w:rPr>
              <w:tab/>
            </w:r>
            <w:r>
              <w:rPr>
                <w:rStyle w:val="IndexLink"/>
              </w:rPr>
              <w:t>31</w:t>
            </w:r>
          </w:hyperlink>
        </w:p>
        <w:p>
          <w:pPr>
            <w:pStyle w:val="Contents4"/>
            <w:tabs>
              <w:tab w:val="clear" w:pos="8176"/>
              <w:tab w:val="right" w:pos="9026" w:leader="dot"/>
            </w:tabs>
            <w:rPr/>
          </w:pPr>
          <w:hyperlink w:anchor="__RefHeading___Toc12467641_1280447820">
            <w:r>
              <w:rPr>
                <w:webHidden/>
                <w:rStyle w:val="IndexLink"/>
                <w:rtl w:val="true"/>
              </w:rPr>
              <w:t>خامسا</w:t>
            </w:r>
            <w:r>
              <w:rPr>
                <w:rStyle w:val="IndexLink"/>
                <w:rtl w:val="true"/>
              </w:rPr>
              <w:t xml:space="preserve">: </w:t>
            </w:r>
            <w:r>
              <w:rPr>
                <w:rStyle w:val="IndexLink"/>
                <w:rtl w:val="true"/>
              </w:rPr>
              <w:t>الإسلام و القانون</w:t>
            </w:r>
            <w:r>
              <w:rPr>
                <w:rStyle w:val="IndexLink"/>
                <w:rtl w:val="true"/>
              </w:rPr>
              <w:tab/>
            </w:r>
            <w:r>
              <w:rPr>
                <w:rStyle w:val="IndexLink"/>
              </w:rPr>
              <w:t>31</w:t>
            </w:r>
          </w:hyperlink>
        </w:p>
        <w:p>
          <w:pPr>
            <w:pStyle w:val="Contents4"/>
            <w:tabs>
              <w:tab w:val="clear" w:pos="8176"/>
              <w:tab w:val="right" w:pos="9026" w:leader="dot"/>
            </w:tabs>
            <w:rPr/>
          </w:pPr>
          <w:hyperlink w:anchor="__RefHeading___Toc12467643_1280447820">
            <w:r>
              <w:rPr>
                <w:webHidden/>
                <w:rStyle w:val="IndexLink"/>
                <w:rtl w:val="true"/>
              </w:rPr>
              <w:t>سادسا</w:t>
            </w:r>
            <w:r>
              <w:rPr>
                <w:rStyle w:val="IndexLink"/>
                <w:rtl w:val="true"/>
              </w:rPr>
              <w:t xml:space="preserve">: </w:t>
            </w:r>
            <w:r>
              <w:rPr>
                <w:rStyle w:val="IndexLink"/>
                <w:rtl w:val="true"/>
              </w:rPr>
              <w:t>الإسلام و الرقابة الاجتماعية</w:t>
            </w:r>
            <w:r>
              <w:rPr>
                <w:rStyle w:val="IndexLink"/>
                <w:rtl w:val="true"/>
              </w:rPr>
              <w:tab/>
            </w:r>
            <w:r>
              <w:rPr>
                <w:rStyle w:val="IndexLink"/>
              </w:rPr>
              <w:t>32</w:t>
            </w:r>
          </w:hyperlink>
        </w:p>
        <w:p>
          <w:pPr>
            <w:pStyle w:val="Contents3"/>
            <w:tabs>
              <w:tab w:val="clear" w:pos="8459"/>
              <w:tab w:val="right" w:pos="9026" w:leader="dot"/>
            </w:tabs>
            <w:rPr/>
          </w:pPr>
          <w:hyperlink w:anchor="__RefHeading___Toc12467645_1280447820">
            <w:r>
              <w:rPr>
                <w:webHidden/>
                <w:rStyle w:val="IndexLink"/>
                <w:rtl w:val="true"/>
              </w:rPr>
              <w:t>محدودية العوامل الستّة</w:t>
            </w:r>
            <w:r>
              <w:rPr>
                <w:rStyle w:val="IndexLink"/>
                <w:rtl w:val="true"/>
              </w:rPr>
              <w:tab/>
            </w:r>
            <w:r>
              <w:rPr>
                <w:rStyle w:val="IndexLink"/>
              </w:rPr>
              <w:t>33</w:t>
            </w:r>
          </w:hyperlink>
        </w:p>
        <w:p>
          <w:pPr>
            <w:pStyle w:val="Contents3"/>
            <w:tabs>
              <w:tab w:val="clear" w:pos="8459"/>
              <w:tab w:val="right" w:pos="9026" w:leader="dot"/>
            </w:tabs>
            <w:rPr/>
          </w:pPr>
          <w:hyperlink w:anchor="__RefHeading___Toc12467647_1280447820">
            <w:r>
              <w:rPr>
                <w:webHidden/>
                <w:rStyle w:val="IndexLink"/>
                <w:rtl w:val="true"/>
              </w:rPr>
              <w:t>محدودية العلم</w:t>
            </w:r>
            <w:r>
              <w:rPr>
                <w:rStyle w:val="IndexLink"/>
                <w:rtl w:val="true"/>
              </w:rPr>
              <w:tab/>
            </w:r>
            <w:r>
              <w:rPr>
                <w:rStyle w:val="IndexLink"/>
              </w:rPr>
              <w:t>33</w:t>
            </w:r>
          </w:hyperlink>
        </w:p>
        <w:p>
          <w:pPr>
            <w:pStyle w:val="Contents3"/>
            <w:tabs>
              <w:tab w:val="clear" w:pos="8459"/>
              <w:tab w:val="right" w:pos="9026" w:leader="dot"/>
            </w:tabs>
            <w:rPr/>
          </w:pPr>
          <w:hyperlink w:anchor="__RefHeading___Toc12467649_1280447820">
            <w:r>
              <w:rPr>
                <w:webHidden/>
                <w:rStyle w:val="IndexLink"/>
                <w:rtl w:val="true"/>
              </w:rPr>
              <w:t>محدودية التربية و القانون</w:t>
            </w:r>
            <w:r>
              <w:rPr>
                <w:rStyle w:val="IndexLink"/>
                <w:rtl w:val="true"/>
              </w:rPr>
              <w:tab/>
            </w:r>
            <w:r>
              <w:rPr>
                <w:rStyle w:val="IndexLink"/>
              </w:rPr>
              <w:t>34</w:t>
            </w:r>
          </w:hyperlink>
        </w:p>
        <w:p>
          <w:pPr>
            <w:pStyle w:val="Contents3"/>
            <w:tabs>
              <w:tab w:val="clear" w:pos="8459"/>
              <w:tab w:val="right" w:pos="9026" w:leader="dot"/>
            </w:tabs>
            <w:rPr/>
          </w:pPr>
          <w:hyperlink w:anchor="__RefHeading___Toc12467651_1280447820">
            <w:r>
              <w:rPr>
                <w:webHidden/>
                <w:rStyle w:val="IndexLink"/>
                <w:rtl w:val="true"/>
              </w:rPr>
              <w:t>«</w:t>
            </w:r>
            <w:r>
              <w:rPr>
                <w:rStyle w:val="IndexLink"/>
                <w:rtl w:val="true"/>
              </w:rPr>
              <w:t>المعاد</w:t>
            </w:r>
            <w:r>
              <w:rPr>
                <w:rStyle w:val="IndexLink"/>
                <w:rtl w:val="true"/>
              </w:rPr>
              <w:t xml:space="preserve">» </w:t>
            </w:r>
            <w:r>
              <w:rPr>
                <w:rStyle w:val="IndexLink"/>
                <w:rtl w:val="true"/>
              </w:rPr>
              <w:t>العامل الأساسي في ضبط الإنسان</w:t>
            </w:r>
            <w:r>
              <w:rPr>
                <w:rStyle w:val="IndexLink"/>
                <w:rtl w:val="true"/>
              </w:rPr>
              <w:tab/>
            </w:r>
            <w:r>
              <w:rPr>
                <w:rStyle w:val="IndexLink"/>
              </w:rPr>
              <w:t>34</w:t>
            </w:r>
          </w:hyperlink>
        </w:p>
        <w:p>
          <w:pPr>
            <w:pStyle w:val="Contents2"/>
            <w:tabs>
              <w:tab w:val="clear" w:pos="8743"/>
              <w:tab w:val="right" w:pos="9026" w:leader="dot"/>
            </w:tabs>
            <w:rPr/>
          </w:pPr>
          <w:hyperlink w:anchor="__RefHeading___Toc12467653_1280447820">
            <w:r>
              <w:rPr>
                <w:webHidden/>
                <w:rStyle w:val="IndexLink"/>
                <w:rtl w:val="true"/>
              </w:rPr>
              <w:t>الفصل الثاني أسباب انكار المعاد</w:t>
            </w:r>
            <w:r>
              <w:rPr>
                <w:rStyle w:val="IndexLink"/>
                <w:rtl w:val="true"/>
              </w:rPr>
              <w:tab/>
            </w:r>
            <w:r>
              <w:rPr>
                <w:rStyle w:val="IndexLink"/>
              </w:rPr>
              <w:t>36</w:t>
            </w:r>
          </w:hyperlink>
        </w:p>
        <w:p>
          <w:pPr>
            <w:pStyle w:val="Contents3"/>
            <w:tabs>
              <w:tab w:val="clear" w:pos="8459"/>
              <w:tab w:val="right" w:pos="9026" w:leader="dot"/>
            </w:tabs>
            <w:rPr/>
          </w:pPr>
          <w:hyperlink w:anchor="__RefHeading___Toc12467655_1280447820">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12467657_1280447820">
            <w:r>
              <w:rPr>
                <w:webHidden/>
                <w:rStyle w:val="IndexLink"/>
                <w:rtl w:val="true"/>
              </w:rPr>
              <w:t>النموذج الأوّل</w:t>
            </w:r>
            <w:r>
              <w:rPr>
                <w:rStyle w:val="IndexLink"/>
                <w:rtl w:val="true"/>
              </w:rPr>
              <w:tab/>
            </w:r>
            <w:r>
              <w:rPr>
                <w:rStyle w:val="IndexLink"/>
              </w:rPr>
              <w:t>39</w:t>
            </w:r>
          </w:hyperlink>
        </w:p>
        <w:p>
          <w:pPr>
            <w:pStyle w:val="Contents3"/>
            <w:tabs>
              <w:tab w:val="clear" w:pos="8459"/>
              <w:tab w:val="right" w:pos="9026" w:leader="dot"/>
            </w:tabs>
            <w:rPr/>
          </w:pPr>
          <w:hyperlink w:anchor="__RefHeading___Toc12467659_1280447820">
            <w:r>
              <w:rPr>
                <w:webHidden/>
                <w:rStyle w:val="IndexLink"/>
                <w:rtl w:val="true"/>
              </w:rPr>
              <w:t>النموذج الثاني</w:t>
            </w:r>
            <w:r>
              <w:rPr>
                <w:rStyle w:val="IndexLink"/>
                <w:rtl w:val="true"/>
              </w:rPr>
              <w:tab/>
            </w:r>
            <w:r>
              <w:rPr>
                <w:rStyle w:val="IndexLink"/>
              </w:rPr>
              <w:t>40</w:t>
            </w:r>
          </w:hyperlink>
        </w:p>
        <w:p>
          <w:pPr>
            <w:pStyle w:val="Contents3"/>
            <w:tabs>
              <w:tab w:val="clear" w:pos="8459"/>
              <w:tab w:val="right" w:pos="9026" w:leader="dot"/>
            </w:tabs>
            <w:rPr/>
          </w:pPr>
          <w:hyperlink w:anchor="__RefHeading___Toc12467661_1280447820">
            <w:r>
              <w:rPr>
                <w:webHidden/>
                <w:rStyle w:val="IndexLink"/>
                <w:rtl w:val="true"/>
              </w:rPr>
              <w:t>لماذا نعرض عن الأحكام الإلهيّة‌؟</w:t>
            </w:r>
            <w:r>
              <w:rPr>
                <w:rStyle w:val="IndexLink"/>
                <w:rtl w:val="true"/>
              </w:rPr>
              <w:tab/>
            </w:r>
            <w:r>
              <w:rPr>
                <w:rStyle w:val="IndexLink"/>
              </w:rPr>
              <w:t>41</w:t>
            </w:r>
          </w:hyperlink>
        </w:p>
        <w:p>
          <w:pPr>
            <w:pStyle w:val="Contents3"/>
            <w:tabs>
              <w:tab w:val="clear" w:pos="8459"/>
              <w:tab w:val="right" w:pos="9026" w:leader="dot"/>
            </w:tabs>
            <w:rPr/>
          </w:pPr>
          <w:hyperlink w:anchor="__RefHeading___Toc12467663_1280447820">
            <w:r>
              <w:rPr>
                <w:webHidden/>
                <w:rStyle w:val="IndexLink"/>
                <w:rtl w:val="true"/>
              </w:rPr>
              <w:t>أقسام العلم</w:t>
            </w:r>
            <w:r>
              <w:rPr>
                <w:rStyle w:val="IndexLink"/>
                <w:rtl w:val="true"/>
              </w:rPr>
              <w:tab/>
            </w:r>
            <w:r>
              <w:rPr>
                <w:rStyle w:val="IndexLink"/>
              </w:rPr>
              <w:t>41</w:t>
            </w:r>
          </w:hyperlink>
        </w:p>
        <w:p>
          <w:pPr>
            <w:pStyle w:val="Contents3"/>
            <w:tabs>
              <w:tab w:val="clear" w:pos="8459"/>
              <w:tab w:val="right" w:pos="9026" w:leader="dot"/>
            </w:tabs>
            <w:rPr/>
          </w:pPr>
          <w:hyperlink w:anchor="__RefHeading___Toc12467665_1280447820">
            <w:r>
              <w:rPr>
                <w:webHidden/>
                <w:rStyle w:val="IndexLink"/>
                <w:rtl w:val="true"/>
              </w:rPr>
              <w:t>اليقين في كلام الإمام زين العابدين</w:t>
            </w:r>
            <w:r>
              <w:rPr>
                <w:rStyle w:val="IndexLink"/>
                <w:rtl w:val="true"/>
              </w:rPr>
              <w:tab/>
            </w:r>
            <w:r>
              <w:rPr>
                <w:rStyle w:val="IndexLink"/>
              </w:rPr>
              <w:t>42</w:t>
            </w:r>
          </w:hyperlink>
        </w:p>
        <w:p>
          <w:pPr>
            <w:pStyle w:val="Contents3"/>
            <w:tabs>
              <w:tab w:val="clear" w:pos="8459"/>
              <w:tab w:val="right" w:pos="9026" w:leader="dot"/>
            </w:tabs>
            <w:rPr/>
          </w:pPr>
          <w:hyperlink w:anchor="__RefHeading___Toc12467667_1280447820">
            <w:r>
              <w:rPr>
                <w:webHidden/>
                <w:rStyle w:val="IndexLink"/>
                <w:rtl w:val="true"/>
              </w:rPr>
              <w:t>الغفلة عن الموت</w:t>
            </w:r>
            <w:r>
              <w:rPr>
                <w:rStyle w:val="IndexLink"/>
                <w:rtl w:val="true"/>
              </w:rPr>
              <w:tab/>
            </w:r>
            <w:r>
              <w:rPr>
                <w:rStyle w:val="IndexLink"/>
              </w:rPr>
              <w:t>42</w:t>
            </w:r>
          </w:hyperlink>
        </w:p>
        <w:p>
          <w:pPr>
            <w:pStyle w:val="Contents3"/>
            <w:tabs>
              <w:tab w:val="clear" w:pos="8459"/>
              <w:tab w:val="right" w:pos="9026" w:leader="dot"/>
            </w:tabs>
            <w:rPr/>
          </w:pPr>
          <w:hyperlink w:anchor="__RefHeading___Toc12467669_1280447820">
            <w:r>
              <w:rPr>
                <w:webHidden/>
                <w:rStyle w:val="IndexLink"/>
                <w:rtl w:val="true"/>
              </w:rPr>
              <w:t>قصة</w:t>
            </w:r>
            <w:r>
              <w:rPr>
                <w:rStyle w:val="IndexLink"/>
                <w:rtl w:val="true"/>
              </w:rPr>
              <w:tab/>
            </w:r>
            <w:r>
              <w:rPr>
                <w:rStyle w:val="IndexLink"/>
              </w:rPr>
              <w:t>43</w:t>
            </w:r>
          </w:hyperlink>
        </w:p>
        <w:p>
          <w:pPr>
            <w:pStyle w:val="Contents3"/>
            <w:tabs>
              <w:tab w:val="clear" w:pos="8459"/>
              <w:tab w:val="right" w:pos="9026" w:leader="dot"/>
            </w:tabs>
            <w:rPr/>
          </w:pPr>
          <w:hyperlink w:anchor="__RefHeading___Toc12467671_1280447820">
            <w:r>
              <w:rPr>
                <w:webHidden/>
                <w:rStyle w:val="IndexLink"/>
                <w:rtl w:val="true"/>
              </w:rPr>
              <w:t>إشارة</w:t>
            </w:r>
            <w:r>
              <w:rPr>
                <w:rStyle w:val="IndexLink"/>
                <w:rtl w:val="true"/>
              </w:rPr>
              <w:tab/>
            </w:r>
            <w:r>
              <w:rPr>
                <w:rStyle w:val="IndexLink"/>
              </w:rPr>
              <w:t>45</w:t>
            </w:r>
          </w:hyperlink>
        </w:p>
        <w:p>
          <w:pPr>
            <w:pStyle w:val="Contents3"/>
            <w:tabs>
              <w:tab w:val="clear" w:pos="8459"/>
              <w:tab w:val="right" w:pos="9026" w:leader="dot"/>
            </w:tabs>
            <w:rPr/>
          </w:pPr>
          <w:hyperlink w:anchor="__RefHeading___Toc12467673_1280447820">
            <w:r>
              <w:rPr>
                <w:webHidden/>
                <w:rStyle w:val="IndexLink"/>
                <w:rtl w:val="true"/>
              </w:rPr>
              <w:t>اكتساب حالة اليقين</w:t>
            </w:r>
            <w:r>
              <w:rPr>
                <w:rStyle w:val="IndexLink"/>
                <w:rtl w:val="true"/>
              </w:rPr>
              <w:tab/>
            </w:r>
            <w:r>
              <w:rPr>
                <w:rStyle w:val="IndexLink"/>
              </w:rPr>
              <w:t>45</w:t>
            </w:r>
          </w:hyperlink>
        </w:p>
        <w:p>
          <w:pPr>
            <w:pStyle w:val="Contents4"/>
            <w:tabs>
              <w:tab w:val="clear" w:pos="8176"/>
              <w:tab w:val="right" w:pos="9026" w:leader="dot"/>
            </w:tabs>
            <w:rPr/>
          </w:pPr>
          <w:hyperlink w:anchor="__RefHeading___Toc12467675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2467677_1280447820">
            <w:r>
              <w:rPr>
                <w:webHidden/>
                <w:rStyle w:val="IndexLink"/>
                <w:rtl w:val="true"/>
              </w:rPr>
              <w:t>أوّلا</w:t>
            </w:r>
            <w:r>
              <w:rPr>
                <w:rStyle w:val="IndexLink"/>
                <w:rtl w:val="true"/>
              </w:rPr>
              <w:t xml:space="preserve">: </w:t>
            </w:r>
            <w:r>
              <w:rPr>
                <w:rStyle w:val="IndexLink"/>
                <w:rtl w:val="true"/>
              </w:rPr>
              <w:t>المشارطة</w:t>
            </w:r>
            <w:r>
              <w:rPr>
                <w:rStyle w:val="IndexLink"/>
                <w:rtl w:val="true"/>
              </w:rPr>
              <w:tab/>
            </w:r>
            <w:r>
              <w:rPr>
                <w:rStyle w:val="IndexLink"/>
              </w:rPr>
              <w:t>47</w:t>
            </w:r>
          </w:hyperlink>
        </w:p>
        <w:p>
          <w:pPr>
            <w:pStyle w:val="Contents4"/>
            <w:tabs>
              <w:tab w:val="clear" w:pos="8176"/>
              <w:tab w:val="right" w:pos="9026" w:leader="dot"/>
            </w:tabs>
            <w:rPr/>
          </w:pPr>
          <w:hyperlink w:anchor="__RefHeading___Toc12467679_1280447820">
            <w:r>
              <w:rPr>
                <w:webHidden/>
                <w:rStyle w:val="IndexLink"/>
                <w:rtl w:val="true"/>
              </w:rPr>
              <w:t>ثانيا</w:t>
            </w:r>
            <w:r>
              <w:rPr>
                <w:rStyle w:val="IndexLink"/>
                <w:rtl w:val="true"/>
              </w:rPr>
              <w:t xml:space="preserve">: </w:t>
            </w:r>
            <w:r>
              <w:rPr>
                <w:rStyle w:val="IndexLink"/>
                <w:rtl w:val="true"/>
              </w:rPr>
              <w:t>المراقبة</w:t>
            </w:r>
            <w:r>
              <w:rPr>
                <w:rStyle w:val="IndexLink"/>
                <w:rtl w:val="true"/>
              </w:rPr>
              <w:tab/>
            </w:r>
            <w:r>
              <w:rPr>
                <w:rStyle w:val="IndexLink"/>
              </w:rPr>
              <w:t>47</w:t>
            </w:r>
          </w:hyperlink>
        </w:p>
        <w:p>
          <w:pPr>
            <w:pStyle w:val="Contents4"/>
            <w:tabs>
              <w:tab w:val="clear" w:pos="8176"/>
              <w:tab w:val="right" w:pos="9026" w:leader="dot"/>
            </w:tabs>
            <w:rPr/>
          </w:pPr>
          <w:hyperlink w:anchor="__RefHeading___Toc12467681_1280447820">
            <w:r>
              <w:rPr>
                <w:webHidden/>
                <w:rStyle w:val="IndexLink"/>
                <w:rtl w:val="true"/>
              </w:rPr>
              <w:t>ثالثا</w:t>
            </w:r>
            <w:r>
              <w:rPr>
                <w:rStyle w:val="IndexLink"/>
                <w:rtl w:val="true"/>
              </w:rPr>
              <w:t xml:space="preserve">: </w:t>
            </w:r>
            <w:r>
              <w:rPr>
                <w:rStyle w:val="IndexLink"/>
                <w:rtl w:val="true"/>
              </w:rPr>
              <w:t>المحاسبة</w:t>
            </w:r>
            <w:r>
              <w:rPr>
                <w:rStyle w:val="IndexLink"/>
                <w:rtl w:val="true"/>
              </w:rPr>
              <w:tab/>
            </w:r>
            <w:r>
              <w:rPr>
                <w:rStyle w:val="IndexLink"/>
              </w:rPr>
              <w:t>48</w:t>
            </w:r>
          </w:hyperlink>
        </w:p>
        <w:p>
          <w:pPr>
            <w:pStyle w:val="Contents4"/>
            <w:tabs>
              <w:tab w:val="clear" w:pos="8176"/>
              <w:tab w:val="right" w:pos="9026" w:leader="dot"/>
            </w:tabs>
            <w:rPr/>
          </w:pPr>
          <w:hyperlink w:anchor="__RefHeading___Toc12467683_1280447820">
            <w:r>
              <w:rPr>
                <w:webHidden/>
                <w:rStyle w:val="IndexLink"/>
                <w:rtl w:val="true"/>
              </w:rPr>
              <w:t>رابعا</w:t>
            </w:r>
            <w:r>
              <w:rPr>
                <w:rStyle w:val="IndexLink"/>
                <w:rtl w:val="true"/>
              </w:rPr>
              <w:t xml:space="preserve">: </w:t>
            </w:r>
            <w:r>
              <w:rPr>
                <w:rStyle w:val="IndexLink"/>
                <w:rtl w:val="true"/>
              </w:rPr>
              <w:t>المعاتبة و المعاقبة</w:t>
            </w:r>
            <w:r>
              <w:rPr>
                <w:rStyle w:val="IndexLink"/>
                <w:rtl w:val="true"/>
              </w:rPr>
              <w:tab/>
            </w:r>
            <w:r>
              <w:rPr>
                <w:rStyle w:val="IndexLink"/>
              </w:rPr>
              <w:t>48</w:t>
            </w:r>
          </w:hyperlink>
        </w:p>
        <w:p>
          <w:pPr>
            <w:pStyle w:val="Contents2"/>
            <w:tabs>
              <w:tab w:val="clear" w:pos="8743"/>
              <w:tab w:val="right" w:pos="9026" w:leader="dot"/>
            </w:tabs>
            <w:rPr/>
          </w:pPr>
          <w:hyperlink w:anchor="__RefHeading___Toc12467685_1280447820">
            <w:r>
              <w:rPr>
                <w:webHidden/>
                <w:rStyle w:val="IndexLink"/>
                <w:rtl w:val="true"/>
              </w:rPr>
              <w:t>الفصل الثالث الموت انتقال من دار الى دار</w:t>
            </w:r>
            <w:r>
              <w:rPr>
                <w:rStyle w:val="IndexLink"/>
                <w:rtl w:val="true"/>
              </w:rPr>
              <w:tab/>
            </w:r>
            <w:r>
              <w:rPr>
                <w:rStyle w:val="IndexLink"/>
              </w:rPr>
              <w:t>50</w:t>
            </w:r>
          </w:hyperlink>
        </w:p>
        <w:p>
          <w:pPr>
            <w:pStyle w:val="Contents3"/>
            <w:tabs>
              <w:tab w:val="clear" w:pos="8459"/>
              <w:tab w:val="right" w:pos="9026" w:leader="dot"/>
            </w:tabs>
            <w:rPr/>
          </w:pPr>
          <w:hyperlink w:anchor="__RefHeading___Toc12467687_1280447820">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12467689_1280447820">
            <w:r>
              <w:rPr>
                <w:webHidden/>
                <w:rStyle w:val="IndexLink"/>
                <w:rtl w:val="true"/>
              </w:rPr>
              <w:t>الموت ولادة</w:t>
            </w:r>
            <w:r>
              <w:rPr>
                <w:rStyle w:val="IndexLink"/>
                <w:rtl w:val="true"/>
              </w:rPr>
              <w:tab/>
            </w:r>
            <w:r>
              <w:rPr>
                <w:rStyle w:val="IndexLink"/>
              </w:rPr>
              <w:t>53</w:t>
            </w:r>
          </w:hyperlink>
        </w:p>
        <w:p>
          <w:pPr>
            <w:pStyle w:val="Contents3"/>
            <w:tabs>
              <w:tab w:val="clear" w:pos="8459"/>
              <w:tab w:val="right" w:pos="9026" w:leader="dot"/>
            </w:tabs>
            <w:rPr/>
          </w:pPr>
          <w:hyperlink w:anchor="__RefHeading___Toc12467691_1280447820">
            <w:r>
              <w:rPr>
                <w:webHidden/>
                <w:rStyle w:val="IndexLink"/>
                <w:rtl w:val="true"/>
              </w:rPr>
              <w:t>لذائذ الجنّة</w:t>
            </w:r>
            <w:r>
              <w:rPr>
                <w:rStyle w:val="IndexLink"/>
                <w:rtl w:val="true"/>
              </w:rPr>
              <w:tab/>
            </w:r>
            <w:r>
              <w:rPr>
                <w:rStyle w:val="IndexLink"/>
              </w:rPr>
              <w:t>54</w:t>
            </w:r>
          </w:hyperlink>
        </w:p>
        <w:p>
          <w:pPr>
            <w:pStyle w:val="Contents3"/>
            <w:tabs>
              <w:tab w:val="clear" w:pos="8459"/>
              <w:tab w:val="right" w:pos="9026" w:leader="dot"/>
            </w:tabs>
            <w:rPr/>
          </w:pPr>
          <w:hyperlink w:anchor="__RefHeading___Toc12467693_1280447820">
            <w:r>
              <w:rPr>
                <w:webHidden/>
                <w:rStyle w:val="IndexLink"/>
                <w:rtl w:val="true"/>
              </w:rPr>
              <w:t>الموت تكامل</w:t>
            </w:r>
            <w:r>
              <w:rPr>
                <w:rStyle w:val="IndexLink"/>
                <w:rtl w:val="true"/>
              </w:rPr>
              <w:tab/>
            </w:r>
            <w:r>
              <w:rPr>
                <w:rStyle w:val="IndexLink"/>
              </w:rPr>
              <w:t>55</w:t>
            </w:r>
          </w:hyperlink>
        </w:p>
        <w:p>
          <w:pPr>
            <w:pStyle w:val="Contents3"/>
            <w:tabs>
              <w:tab w:val="clear" w:pos="8459"/>
              <w:tab w:val="right" w:pos="9026" w:leader="dot"/>
            </w:tabs>
            <w:rPr/>
          </w:pPr>
          <w:hyperlink w:anchor="__RefHeading___Toc12467695_1280447820">
            <w:r>
              <w:rPr>
                <w:webHidden/>
                <w:rStyle w:val="IndexLink"/>
                <w:rtl w:val="true"/>
              </w:rPr>
              <w:t>عالم الخلود</w:t>
            </w:r>
            <w:r>
              <w:rPr>
                <w:rStyle w:val="IndexLink"/>
                <w:rtl w:val="true"/>
              </w:rPr>
              <w:tab/>
            </w:r>
            <w:r>
              <w:rPr>
                <w:rStyle w:val="IndexLink"/>
              </w:rPr>
              <w:t>55</w:t>
            </w:r>
          </w:hyperlink>
        </w:p>
        <w:p>
          <w:pPr>
            <w:pStyle w:val="Contents3"/>
            <w:tabs>
              <w:tab w:val="clear" w:pos="8459"/>
              <w:tab w:val="right" w:pos="9026" w:leader="dot"/>
            </w:tabs>
            <w:rPr/>
          </w:pPr>
          <w:hyperlink w:anchor="__RefHeading___Toc12467697_1280447820">
            <w:r>
              <w:rPr>
                <w:webHidden/>
                <w:rStyle w:val="IndexLink"/>
                <w:rtl w:val="true"/>
              </w:rPr>
              <w:t>أسباب الخوف من الموت</w:t>
            </w:r>
            <w:r>
              <w:rPr>
                <w:rStyle w:val="IndexLink"/>
                <w:rtl w:val="true"/>
              </w:rPr>
              <w:tab/>
            </w:r>
            <w:r>
              <w:rPr>
                <w:rStyle w:val="IndexLink"/>
              </w:rPr>
              <w:t>57</w:t>
            </w:r>
          </w:hyperlink>
        </w:p>
        <w:p>
          <w:pPr>
            <w:pStyle w:val="Contents4"/>
            <w:tabs>
              <w:tab w:val="clear" w:pos="8176"/>
              <w:tab w:val="right" w:pos="9026" w:leader="dot"/>
            </w:tabs>
            <w:rPr/>
          </w:pPr>
          <w:hyperlink w:anchor="__RefHeading___Toc12467699_128044782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2467701_1280447820">
            <w:r>
              <w:rPr>
                <w:webHidden/>
                <w:rStyle w:val="IndexLink"/>
                <w:rtl w:val="true"/>
              </w:rPr>
              <w:t>أ</w:t>
            </w:r>
            <w:r>
              <w:rPr>
                <w:rStyle w:val="IndexLink"/>
                <w:rtl w:val="true"/>
              </w:rPr>
              <w:t xml:space="preserve">: </w:t>
            </w:r>
            <w:r>
              <w:rPr>
                <w:rStyle w:val="IndexLink"/>
                <w:rtl w:val="true"/>
              </w:rPr>
              <w:t>الجهل</w:t>
            </w:r>
            <w:r>
              <w:rPr>
                <w:rStyle w:val="IndexLink"/>
                <w:rtl w:val="true"/>
              </w:rPr>
              <w:tab/>
            </w:r>
            <w:r>
              <w:rPr>
                <w:rStyle w:val="IndexLink"/>
              </w:rPr>
              <w:t>57</w:t>
            </w:r>
          </w:hyperlink>
        </w:p>
        <w:p>
          <w:pPr>
            <w:pStyle w:val="Contents4"/>
            <w:tabs>
              <w:tab w:val="clear" w:pos="8176"/>
              <w:tab w:val="right" w:pos="9026" w:leader="dot"/>
            </w:tabs>
            <w:rPr/>
          </w:pPr>
          <w:hyperlink w:anchor="__RefHeading___Toc12467703_1280447820">
            <w:r>
              <w:rPr>
                <w:webHidden/>
                <w:rStyle w:val="IndexLink"/>
                <w:rtl w:val="true"/>
              </w:rPr>
              <w:t>ب</w:t>
            </w:r>
            <w:r>
              <w:rPr>
                <w:rStyle w:val="IndexLink"/>
                <w:rtl w:val="true"/>
              </w:rPr>
              <w:t xml:space="preserve">: </w:t>
            </w:r>
            <w:r>
              <w:rPr>
                <w:rStyle w:val="IndexLink"/>
                <w:rtl w:val="true"/>
              </w:rPr>
              <w:t>الارتباط بالدنيا</w:t>
            </w:r>
            <w:r>
              <w:rPr>
                <w:rStyle w:val="IndexLink"/>
                <w:rtl w:val="true"/>
              </w:rPr>
              <w:tab/>
            </w:r>
            <w:r>
              <w:rPr>
                <w:rStyle w:val="IndexLink"/>
              </w:rPr>
              <w:t>57</w:t>
            </w:r>
          </w:hyperlink>
        </w:p>
        <w:p>
          <w:pPr>
            <w:pStyle w:val="Contents4"/>
            <w:tabs>
              <w:tab w:val="clear" w:pos="8176"/>
              <w:tab w:val="right" w:pos="9026" w:leader="dot"/>
            </w:tabs>
            <w:rPr/>
          </w:pPr>
          <w:hyperlink w:anchor="__RefHeading___Toc12467705_1280447820">
            <w:r>
              <w:rPr>
                <w:webHidden/>
                <w:rStyle w:val="IndexLink"/>
                <w:rtl w:val="true"/>
              </w:rPr>
              <w:t>ج</w:t>
            </w:r>
            <w:r>
              <w:rPr>
                <w:rStyle w:val="IndexLink"/>
                <w:rtl w:val="true"/>
              </w:rPr>
              <w:t xml:space="preserve">: </w:t>
            </w:r>
            <w:r>
              <w:rPr>
                <w:rStyle w:val="IndexLink"/>
                <w:rtl w:val="true"/>
              </w:rPr>
              <w:t>عدم تهيئة زاد المعاد</w:t>
            </w:r>
            <w:r>
              <w:rPr>
                <w:rStyle w:val="IndexLink"/>
                <w:rtl w:val="true"/>
              </w:rPr>
              <w:tab/>
            </w:r>
            <w:r>
              <w:rPr>
                <w:rStyle w:val="IndexLink"/>
              </w:rPr>
              <w:t>59</w:t>
            </w:r>
          </w:hyperlink>
        </w:p>
        <w:p>
          <w:pPr>
            <w:pStyle w:val="Contents2"/>
            <w:tabs>
              <w:tab w:val="clear" w:pos="8743"/>
              <w:tab w:val="right" w:pos="9026" w:leader="dot"/>
            </w:tabs>
            <w:rPr/>
          </w:pPr>
          <w:hyperlink w:anchor="__RefHeading___Toc12467707_1280447820">
            <w:r>
              <w:rPr>
                <w:webHidden/>
                <w:rStyle w:val="IndexLink"/>
                <w:rtl w:val="true"/>
              </w:rPr>
              <w:t>الفصل الرابع إثبات عقيدة المعاد</w:t>
            </w:r>
            <w:r>
              <w:rPr>
                <w:rStyle w:val="IndexLink"/>
                <w:rtl w:val="true"/>
              </w:rPr>
              <w:tab/>
            </w:r>
            <w:r>
              <w:rPr>
                <w:rStyle w:val="IndexLink"/>
              </w:rPr>
              <w:t>60</w:t>
            </w:r>
          </w:hyperlink>
        </w:p>
        <w:p>
          <w:pPr>
            <w:pStyle w:val="Contents3"/>
            <w:tabs>
              <w:tab w:val="clear" w:pos="8459"/>
              <w:tab w:val="right" w:pos="9026" w:leader="dot"/>
            </w:tabs>
            <w:rPr/>
          </w:pPr>
          <w:hyperlink w:anchor="__RefHeading___Toc12467709_1280447820">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12467711_1280447820">
            <w:r>
              <w:rPr>
                <w:webHidden/>
                <w:rStyle w:val="IndexLink"/>
                <w:rtl w:val="true"/>
              </w:rPr>
              <w:t>الفطرة</w:t>
            </w:r>
            <w:r>
              <w:rPr>
                <w:rStyle w:val="IndexLink"/>
                <w:rtl w:val="true"/>
              </w:rPr>
              <w:tab/>
            </w:r>
            <w:r>
              <w:rPr>
                <w:rStyle w:val="IndexLink"/>
              </w:rPr>
              <w:t>62</w:t>
            </w:r>
          </w:hyperlink>
        </w:p>
        <w:p>
          <w:pPr>
            <w:pStyle w:val="Contents3"/>
            <w:tabs>
              <w:tab w:val="clear" w:pos="8459"/>
              <w:tab w:val="right" w:pos="9026" w:leader="dot"/>
            </w:tabs>
            <w:rPr/>
          </w:pPr>
          <w:hyperlink w:anchor="__RefHeading___Toc12467713_1280447820">
            <w:r>
              <w:rPr>
                <w:webHidden/>
                <w:rStyle w:val="IndexLink"/>
                <w:rtl w:val="true"/>
              </w:rPr>
              <w:t>هدفية الخلق</w:t>
            </w:r>
            <w:r>
              <w:rPr>
                <w:rStyle w:val="IndexLink"/>
                <w:rtl w:val="true"/>
              </w:rPr>
              <w:tab/>
            </w:r>
            <w:r>
              <w:rPr>
                <w:rStyle w:val="IndexLink"/>
              </w:rPr>
              <w:t>64</w:t>
            </w:r>
          </w:hyperlink>
        </w:p>
        <w:p>
          <w:pPr>
            <w:pStyle w:val="Contents3"/>
            <w:tabs>
              <w:tab w:val="clear" w:pos="8459"/>
              <w:tab w:val="right" w:pos="9026" w:leader="dot"/>
            </w:tabs>
            <w:rPr/>
          </w:pPr>
          <w:hyperlink w:anchor="__RefHeading___Toc12467715_1280447820">
            <w:r>
              <w:rPr>
                <w:webHidden/>
                <w:rStyle w:val="IndexLink"/>
                <w:rtl w:val="true"/>
              </w:rPr>
              <w:t>العدل الإلهي</w:t>
            </w:r>
            <w:r>
              <w:rPr>
                <w:rStyle w:val="IndexLink"/>
                <w:rtl w:val="true"/>
              </w:rPr>
              <w:tab/>
            </w:r>
            <w:r>
              <w:rPr>
                <w:rStyle w:val="IndexLink"/>
              </w:rPr>
              <w:t>66</w:t>
            </w:r>
          </w:hyperlink>
        </w:p>
        <w:p>
          <w:pPr>
            <w:pStyle w:val="Contents3"/>
            <w:tabs>
              <w:tab w:val="clear" w:pos="8459"/>
              <w:tab w:val="right" w:pos="9026" w:leader="dot"/>
            </w:tabs>
            <w:rPr/>
          </w:pPr>
          <w:hyperlink w:anchor="__RefHeading___Toc12467717_1280447820">
            <w:r>
              <w:rPr>
                <w:webHidden/>
                <w:rStyle w:val="IndexLink"/>
                <w:rtl w:val="true"/>
              </w:rPr>
              <w:t>سير الإنسان نحو التكامل</w:t>
            </w:r>
            <w:r>
              <w:rPr>
                <w:rStyle w:val="IndexLink"/>
                <w:rtl w:val="true"/>
              </w:rPr>
              <w:tab/>
            </w:r>
            <w:r>
              <w:rPr>
                <w:rStyle w:val="IndexLink"/>
              </w:rPr>
              <w:t>68</w:t>
            </w:r>
          </w:hyperlink>
        </w:p>
        <w:p>
          <w:pPr>
            <w:pStyle w:val="Contents2"/>
            <w:tabs>
              <w:tab w:val="clear" w:pos="8743"/>
              <w:tab w:val="right" w:pos="9026" w:leader="dot"/>
            </w:tabs>
            <w:rPr/>
          </w:pPr>
          <w:hyperlink w:anchor="__RefHeading___Toc12467719_1280447820">
            <w:r>
              <w:rPr>
                <w:webHidden/>
                <w:rStyle w:val="IndexLink"/>
                <w:rtl w:val="true"/>
              </w:rPr>
              <w:t>الفصل الخامس المعاد الجسماني</w:t>
            </w:r>
            <w:r>
              <w:rPr>
                <w:rStyle w:val="IndexLink"/>
                <w:rtl w:val="true"/>
              </w:rPr>
              <w:tab/>
            </w:r>
            <w:r>
              <w:rPr>
                <w:rStyle w:val="IndexLink"/>
              </w:rPr>
              <w:t>70</w:t>
            </w:r>
          </w:hyperlink>
        </w:p>
        <w:p>
          <w:pPr>
            <w:pStyle w:val="Contents3"/>
            <w:tabs>
              <w:tab w:val="clear" w:pos="8459"/>
              <w:tab w:val="right" w:pos="9026" w:leader="dot"/>
            </w:tabs>
            <w:rPr/>
          </w:pPr>
          <w:hyperlink w:anchor="__RefHeading___Toc12467721_1280447820">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12467723_1280447820">
            <w:r>
              <w:rPr>
                <w:webHidden/>
                <w:rStyle w:val="IndexLink"/>
                <w:rtl w:val="true"/>
              </w:rPr>
              <w:t>لذائذ الجنّة</w:t>
            </w:r>
            <w:r>
              <w:rPr>
                <w:rStyle w:val="IndexLink"/>
                <w:rtl w:val="true"/>
              </w:rPr>
              <w:tab/>
            </w:r>
            <w:r>
              <w:rPr>
                <w:rStyle w:val="IndexLink"/>
              </w:rPr>
              <w:t>73</w:t>
            </w:r>
          </w:hyperlink>
        </w:p>
        <w:p>
          <w:pPr>
            <w:pStyle w:val="Contents3"/>
            <w:tabs>
              <w:tab w:val="clear" w:pos="8459"/>
              <w:tab w:val="right" w:pos="9026" w:leader="dot"/>
            </w:tabs>
            <w:rPr/>
          </w:pPr>
          <w:hyperlink w:anchor="__RefHeading___Toc12467725_1280447820">
            <w:r>
              <w:rPr>
                <w:webHidden/>
                <w:rStyle w:val="IndexLink"/>
                <w:rtl w:val="true"/>
              </w:rPr>
              <w:t>عذاب جهنّم</w:t>
            </w:r>
            <w:r>
              <w:rPr>
                <w:rStyle w:val="IndexLink"/>
                <w:rtl w:val="true"/>
              </w:rPr>
              <w:tab/>
            </w:r>
            <w:r>
              <w:rPr>
                <w:rStyle w:val="IndexLink"/>
              </w:rPr>
              <w:t>74</w:t>
            </w:r>
          </w:hyperlink>
        </w:p>
        <w:p>
          <w:pPr>
            <w:pStyle w:val="Contents3"/>
            <w:tabs>
              <w:tab w:val="clear" w:pos="8459"/>
              <w:tab w:val="right" w:pos="9026" w:leader="dot"/>
            </w:tabs>
            <w:rPr/>
          </w:pPr>
          <w:hyperlink w:anchor="__RefHeading___Toc12467727_1280447820">
            <w:r>
              <w:rPr>
                <w:webHidden/>
                <w:rStyle w:val="IndexLink"/>
                <w:rtl w:val="true"/>
              </w:rPr>
              <w:t>المعاد الجسماني في قصّتين قرآنيتين</w:t>
            </w:r>
            <w:r>
              <w:rPr>
                <w:rStyle w:val="IndexLink"/>
                <w:rtl w:val="true"/>
              </w:rPr>
              <w:tab/>
            </w:r>
            <w:r>
              <w:rPr>
                <w:rStyle w:val="IndexLink"/>
              </w:rPr>
              <w:t>74</w:t>
            </w:r>
          </w:hyperlink>
        </w:p>
        <w:p>
          <w:pPr>
            <w:pStyle w:val="Contents3"/>
            <w:tabs>
              <w:tab w:val="clear" w:pos="8459"/>
              <w:tab w:val="right" w:pos="9026" w:leader="dot"/>
            </w:tabs>
            <w:rPr/>
          </w:pPr>
          <w:hyperlink w:anchor="__RefHeading___Toc12467729_1280447820">
            <w:r>
              <w:rPr>
                <w:webHidden/>
                <w:rStyle w:val="IndexLink"/>
                <w:rtl w:val="true"/>
              </w:rPr>
              <w:t>قصة عزير النبيّ‌</w:t>
            </w:r>
            <w:r>
              <w:rPr>
                <w:rStyle w:val="IndexLink"/>
                <w:rtl w:val="true"/>
              </w:rPr>
              <w:tab/>
            </w:r>
            <w:r>
              <w:rPr>
                <w:rStyle w:val="IndexLink"/>
              </w:rPr>
              <w:t>75</w:t>
            </w:r>
          </w:hyperlink>
        </w:p>
        <w:p>
          <w:pPr>
            <w:pStyle w:val="Contents3"/>
            <w:tabs>
              <w:tab w:val="clear" w:pos="8459"/>
              <w:tab w:val="right" w:pos="9026" w:leader="dot"/>
            </w:tabs>
            <w:rPr/>
          </w:pPr>
          <w:hyperlink w:anchor="__RefHeading___Toc12467731_1280447820">
            <w:r>
              <w:rPr>
                <w:webHidden/>
                <w:rStyle w:val="IndexLink"/>
                <w:rtl w:val="true"/>
              </w:rPr>
              <w:t>قصّة إبراهيم</w:t>
            </w:r>
            <w:r>
              <w:rPr>
                <w:rStyle w:val="IndexLink"/>
                <w:rtl w:val="true"/>
              </w:rPr>
              <w:tab/>
            </w:r>
            <w:r>
              <w:rPr>
                <w:rStyle w:val="IndexLink"/>
              </w:rPr>
              <w:t>76</w:t>
            </w:r>
          </w:hyperlink>
        </w:p>
        <w:p>
          <w:pPr>
            <w:pStyle w:val="Contents3"/>
            <w:tabs>
              <w:tab w:val="clear" w:pos="8459"/>
              <w:tab w:val="right" w:pos="9026" w:leader="dot"/>
            </w:tabs>
            <w:rPr/>
          </w:pPr>
          <w:hyperlink w:anchor="__RefHeading___Toc12467733_1280447820">
            <w:r>
              <w:rPr>
                <w:webHidden/>
                <w:rStyle w:val="IndexLink"/>
                <w:rtl w:val="true"/>
              </w:rPr>
              <w:t>نطق الجوارح في القيامة</w:t>
            </w:r>
            <w:r>
              <w:rPr>
                <w:rStyle w:val="IndexLink"/>
                <w:rtl w:val="true"/>
              </w:rPr>
              <w:tab/>
            </w:r>
            <w:r>
              <w:rPr>
                <w:rStyle w:val="IndexLink"/>
              </w:rPr>
              <w:t>77</w:t>
            </w:r>
          </w:hyperlink>
        </w:p>
        <w:p>
          <w:pPr>
            <w:pStyle w:val="Contents3"/>
            <w:tabs>
              <w:tab w:val="clear" w:pos="8459"/>
              <w:tab w:val="right" w:pos="9026" w:leader="dot"/>
            </w:tabs>
            <w:rPr/>
          </w:pPr>
          <w:hyperlink w:anchor="__RefHeading___Toc12467735_1280447820">
            <w:r>
              <w:rPr>
                <w:webHidden/>
                <w:rStyle w:val="IndexLink"/>
                <w:rtl w:val="true"/>
              </w:rPr>
              <w:t>قصّة أبيّ بن كعب</w:t>
            </w:r>
            <w:r>
              <w:rPr>
                <w:rStyle w:val="IndexLink"/>
                <w:rtl w:val="true"/>
              </w:rPr>
              <w:tab/>
            </w:r>
            <w:r>
              <w:rPr>
                <w:rStyle w:val="IndexLink"/>
              </w:rPr>
              <w:t>77</w:t>
            </w:r>
          </w:hyperlink>
        </w:p>
        <w:p>
          <w:pPr>
            <w:pStyle w:val="Contents3"/>
            <w:tabs>
              <w:tab w:val="clear" w:pos="8459"/>
              <w:tab w:val="right" w:pos="9026" w:leader="dot"/>
            </w:tabs>
            <w:rPr/>
          </w:pPr>
          <w:hyperlink w:anchor="__RefHeading___Toc12467737_1280447820">
            <w:r>
              <w:rPr>
                <w:webHidden/>
                <w:rStyle w:val="IndexLink"/>
                <w:rtl w:val="true"/>
              </w:rPr>
              <w:t>سورة القيامة و المعاد الجسماني</w:t>
            </w:r>
            <w:r>
              <w:rPr>
                <w:rStyle w:val="IndexLink"/>
                <w:rtl w:val="true"/>
              </w:rPr>
              <w:tab/>
            </w:r>
            <w:r>
              <w:rPr>
                <w:rStyle w:val="IndexLink"/>
              </w:rPr>
              <w:t>78</w:t>
            </w:r>
          </w:hyperlink>
        </w:p>
        <w:p>
          <w:pPr>
            <w:pStyle w:val="Contents3"/>
            <w:tabs>
              <w:tab w:val="clear" w:pos="8459"/>
              <w:tab w:val="right" w:pos="9026" w:leader="dot"/>
            </w:tabs>
            <w:rPr/>
          </w:pPr>
          <w:hyperlink w:anchor="__RefHeading___Toc12467739_1280447820">
            <w:r>
              <w:rPr>
                <w:webHidden/>
                <w:rStyle w:val="IndexLink"/>
                <w:rtl w:val="true"/>
              </w:rPr>
              <w:t>الأكل و الشرب في العالم الأخروي</w:t>
            </w:r>
            <w:r>
              <w:rPr>
                <w:rStyle w:val="IndexLink"/>
                <w:rtl w:val="true"/>
              </w:rPr>
              <w:tab/>
            </w:r>
            <w:r>
              <w:rPr>
                <w:rStyle w:val="IndexLink"/>
              </w:rPr>
              <w:t>79</w:t>
            </w:r>
          </w:hyperlink>
        </w:p>
        <w:p>
          <w:pPr>
            <w:pStyle w:val="Contents2"/>
            <w:tabs>
              <w:tab w:val="clear" w:pos="8743"/>
              <w:tab w:val="right" w:pos="9026" w:leader="dot"/>
            </w:tabs>
            <w:rPr/>
          </w:pPr>
          <w:hyperlink w:anchor="__RefHeading___Toc12467741_1280447820">
            <w:r>
              <w:rPr>
                <w:webHidden/>
                <w:rStyle w:val="IndexLink"/>
                <w:rtl w:val="true"/>
              </w:rPr>
              <w:t>الفصل السادس شبهة الآكل و المأكول</w:t>
            </w:r>
            <w:r>
              <w:rPr>
                <w:rStyle w:val="IndexLink"/>
                <w:rtl w:val="true"/>
              </w:rPr>
              <w:tab/>
            </w:r>
            <w:r>
              <w:rPr>
                <w:rStyle w:val="IndexLink"/>
              </w:rPr>
              <w:t>80</w:t>
            </w:r>
          </w:hyperlink>
        </w:p>
        <w:p>
          <w:pPr>
            <w:pStyle w:val="Contents3"/>
            <w:tabs>
              <w:tab w:val="clear" w:pos="8459"/>
              <w:tab w:val="right" w:pos="9026" w:leader="dot"/>
            </w:tabs>
            <w:rPr/>
          </w:pPr>
          <w:hyperlink w:anchor="__RefHeading___Toc12467743_1280447820">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2467745_1280447820">
            <w:r>
              <w:rPr>
                <w:webHidden/>
                <w:rStyle w:val="IndexLink"/>
                <w:rtl w:val="true"/>
              </w:rPr>
              <w:t>تقرير الشبهة</w:t>
            </w:r>
            <w:r>
              <w:rPr>
                <w:rStyle w:val="IndexLink"/>
                <w:rtl w:val="true"/>
              </w:rPr>
              <w:tab/>
            </w:r>
            <w:r>
              <w:rPr>
                <w:rStyle w:val="IndexLink"/>
              </w:rPr>
              <w:t>82</w:t>
            </w:r>
          </w:hyperlink>
        </w:p>
        <w:p>
          <w:pPr>
            <w:pStyle w:val="Contents3"/>
            <w:tabs>
              <w:tab w:val="clear" w:pos="8459"/>
              <w:tab w:val="right" w:pos="9026" w:leader="dot"/>
            </w:tabs>
            <w:rPr/>
          </w:pPr>
          <w:hyperlink w:anchor="__RefHeading___Toc12467747_1280447820">
            <w:r>
              <w:rPr>
                <w:webHidden/>
                <w:rStyle w:val="IndexLink"/>
                <w:rtl w:val="true"/>
              </w:rPr>
              <w:t>تقرير آخر للشبهة</w:t>
            </w:r>
            <w:r>
              <w:rPr>
                <w:rStyle w:val="IndexLink"/>
                <w:rtl w:val="true"/>
              </w:rPr>
              <w:tab/>
            </w:r>
            <w:r>
              <w:rPr>
                <w:rStyle w:val="IndexLink"/>
              </w:rPr>
              <w:t>84</w:t>
            </w:r>
          </w:hyperlink>
        </w:p>
        <w:p>
          <w:pPr>
            <w:pStyle w:val="Contents3"/>
            <w:tabs>
              <w:tab w:val="clear" w:pos="8459"/>
              <w:tab w:val="right" w:pos="9026" w:leader="dot"/>
            </w:tabs>
            <w:rPr/>
          </w:pPr>
          <w:hyperlink w:anchor="__RefHeading___Toc12467749_1280447820">
            <w:r>
              <w:rPr>
                <w:webHidden/>
                <w:rStyle w:val="IndexLink"/>
                <w:rtl w:val="true"/>
              </w:rPr>
              <w:t>معالجة الشبهة على أساس منطق العقلاء</w:t>
            </w:r>
            <w:r>
              <w:rPr>
                <w:rStyle w:val="IndexLink"/>
                <w:rtl w:val="true"/>
              </w:rPr>
              <w:tab/>
            </w:r>
            <w:r>
              <w:rPr>
                <w:rStyle w:val="IndexLink"/>
              </w:rPr>
              <w:t>85</w:t>
            </w:r>
          </w:hyperlink>
        </w:p>
        <w:p>
          <w:pPr>
            <w:pStyle w:val="Contents3"/>
            <w:tabs>
              <w:tab w:val="clear" w:pos="8459"/>
              <w:tab w:val="right" w:pos="9026" w:leader="dot"/>
            </w:tabs>
            <w:rPr/>
          </w:pPr>
          <w:hyperlink w:anchor="__RefHeading___Toc12467751_1280447820">
            <w:r>
              <w:rPr>
                <w:webHidden/>
                <w:rStyle w:val="IndexLink"/>
                <w:rtl w:val="true"/>
              </w:rPr>
              <w:t>الأساس الفلسفي لمبنى العقلاء</w:t>
            </w:r>
            <w:r>
              <w:rPr>
                <w:rStyle w:val="IndexLink"/>
                <w:rtl w:val="true"/>
              </w:rPr>
              <w:tab/>
            </w:r>
            <w:r>
              <w:rPr>
                <w:rStyle w:val="IndexLink"/>
              </w:rPr>
              <w:t>86</w:t>
            </w:r>
          </w:hyperlink>
        </w:p>
        <w:p>
          <w:pPr>
            <w:pStyle w:val="Contents3"/>
            <w:tabs>
              <w:tab w:val="clear" w:pos="8459"/>
              <w:tab w:val="right" w:pos="9026" w:leader="dot"/>
            </w:tabs>
            <w:rPr/>
          </w:pPr>
          <w:hyperlink w:anchor="__RefHeading___Toc12467753_1280447820">
            <w:r>
              <w:rPr>
                <w:webHidden/>
                <w:rStyle w:val="IndexLink"/>
                <w:rtl w:val="true"/>
              </w:rPr>
              <w:t>معالجة الشبهة من خلال القرآن</w:t>
            </w:r>
            <w:r>
              <w:rPr>
                <w:rStyle w:val="IndexLink"/>
                <w:rtl w:val="true"/>
              </w:rPr>
              <w:tab/>
            </w:r>
            <w:r>
              <w:rPr>
                <w:rStyle w:val="IndexLink"/>
              </w:rPr>
              <w:t>88</w:t>
            </w:r>
          </w:hyperlink>
        </w:p>
        <w:p>
          <w:pPr>
            <w:pStyle w:val="Contents4"/>
            <w:tabs>
              <w:tab w:val="clear" w:pos="8176"/>
              <w:tab w:val="right" w:pos="9026" w:leader="dot"/>
            </w:tabs>
            <w:rPr/>
          </w:pPr>
          <w:hyperlink w:anchor="__RefHeading___Toc12467755_128044782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2467757_1280447820">
            <w:r>
              <w:rPr>
                <w:webHidden/>
                <w:rStyle w:val="IndexLink"/>
                <w:rtl w:val="true"/>
              </w:rPr>
              <w:t>أوّلا</w:t>
            </w:r>
            <w:r>
              <w:rPr>
                <w:rStyle w:val="IndexLink"/>
                <w:rtl w:val="true"/>
              </w:rPr>
              <w:t xml:space="preserve">: </w:t>
            </w:r>
            <w:r>
              <w:rPr>
                <w:rStyle w:val="IndexLink"/>
                <w:rtl w:val="true"/>
              </w:rPr>
              <w:t>سورة الإسراء</w:t>
            </w:r>
            <w:r>
              <w:rPr>
                <w:rStyle w:val="IndexLink"/>
                <w:rtl w:val="true"/>
              </w:rPr>
              <w:tab/>
            </w:r>
            <w:r>
              <w:rPr>
                <w:rStyle w:val="IndexLink"/>
              </w:rPr>
              <w:t>89</w:t>
            </w:r>
          </w:hyperlink>
        </w:p>
        <w:p>
          <w:pPr>
            <w:pStyle w:val="Contents4"/>
            <w:tabs>
              <w:tab w:val="clear" w:pos="8176"/>
              <w:tab w:val="right" w:pos="9026" w:leader="dot"/>
            </w:tabs>
            <w:rPr/>
          </w:pPr>
          <w:hyperlink w:anchor="__RefHeading___Toc12467759_1280447820">
            <w:r>
              <w:rPr>
                <w:webHidden/>
                <w:rStyle w:val="IndexLink"/>
                <w:rtl w:val="true"/>
              </w:rPr>
              <w:t>ثانيا</w:t>
            </w:r>
            <w:r>
              <w:rPr>
                <w:rStyle w:val="IndexLink"/>
                <w:rtl w:val="true"/>
              </w:rPr>
              <w:t xml:space="preserve">: </w:t>
            </w:r>
            <w:r>
              <w:rPr>
                <w:rStyle w:val="IndexLink"/>
                <w:rtl w:val="true"/>
              </w:rPr>
              <w:t>سورة يس</w:t>
            </w:r>
            <w:r>
              <w:rPr>
                <w:rStyle w:val="IndexLink"/>
                <w:rtl w:val="true"/>
              </w:rPr>
              <w:tab/>
            </w:r>
            <w:r>
              <w:rPr>
                <w:rStyle w:val="IndexLink"/>
              </w:rPr>
              <w:t>90</w:t>
            </w:r>
          </w:hyperlink>
        </w:p>
        <w:p>
          <w:pPr>
            <w:pStyle w:val="Contents4"/>
            <w:tabs>
              <w:tab w:val="clear" w:pos="8176"/>
              <w:tab w:val="right" w:pos="9026" w:leader="dot"/>
            </w:tabs>
            <w:rPr/>
          </w:pPr>
          <w:hyperlink w:anchor="__RefHeading___Toc12467761_1280447820">
            <w:r>
              <w:rPr>
                <w:webHidden/>
                <w:rStyle w:val="IndexLink"/>
                <w:rtl w:val="true"/>
              </w:rPr>
              <w:t>ثالثا</w:t>
            </w:r>
            <w:r>
              <w:rPr>
                <w:rStyle w:val="IndexLink"/>
                <w:rtl w:val="true"/>
              </w:rPr>
              <w:t xml:space="preserve">: </w:t>
            </w:r>
            <w:r>
              <w:rPr>
                <w:rStyle w:val="IndexLink"/>
                <w:rtl w:val="true"/>
              </w:rPr>
              <w:t>سورة الواقعة</w:t>
            </w:r>
            <w:r>
              <w:rPr>
                <w:rStyle w:val="IndexLink"/>
                <w:rtl w:val="true"/>
              </w:rPr>
              <w:tab/>
            </w:r>
            <w:r>
              <w:rPr>
                <w:rStyle w:val="IndexLink"/>
              </w:rPr>
              <w:t>90</w:t>
            </w:r>
          </w:hyperlink>
        </w:p>
        <w:p>
          <w:pPr>
            <w:pStyle w:val="Contents4"/>
            <w:tabs>
              <w:tab w:val="clear" w:pos="8176"/>
              <w:tab w:val="right" w:pos="9026" w:leader="dot"/>
            </w:tabs>
            <w:rPr/>
          </w:pPr>
          <w:hyperlink w:anchor="__RefHeading___Toc12467763_1280447820">
            <w:r>
              <w:rPr>
                <w:webHidden/>
                <w:rStyle w:val="IndexLink"/>
                <w:rtl w:val="true"/>
              </w:rPr>
              <w:t>رابعا</w:t>
            </w:r>
            <w:r>
              <w:rPr>
                <w:rStyle w:val="IndexLink"/>
                <w:rtl w:val="true"/>
              </w:rPr>
              <w:t xml:space="preserve">: </w:t>
            </w:r>
            <w:r>
              <w:rPr>
                <w:rStyle w:val="IndexLink"/>
                <w:rtl w:val="true"/>
              </w:rPr>
              <w:t>سورة النساء</w:t>
            </w:r>
            <w:r>
              <w:rPr>
                <w:rStyle w:val="IndexLink"/>
                <w:rtl w:val="true"/>
              </w:rPr>
              <w:tab/>
            </w:r>
            <w:r>
              <w:rPr>
                <w:rStyle w:val="IndexLink"/>
              </w:rPr>
              <w:t>90</w:t>
            </w:r>
          </w:hyperlink>
        </w:p>
        <w:p>
          <w:pPr>
            <w:pStyle w:val="Contents2"/>
            <w:tabs>
              <w:tab w:val="clear" w:pos="8743"/>
              <w:tab w:val="right" w:pos="9026" w:leader="dot"/>
            </w:tabs>
            <w:rPr/>
          </w:pPr>
          <w:hyperlink w:anchor="__RefHeading___Toc12467765_1280447820">
            <w:r>
              <w:rPr>
                <w:webHidden/>
                <w:rStyle w:val="IndexLink"/>
                <w:rtl w:val="true"/>
              </w:rPr>
              <w:t>الفصل السابع حشر الإنسان بهيوّته الدنيويّة</w:t>
            </w:r>
            <w:r>
              <w:rPr>
                <w:rStyle w:val="IndexLink"/>
                <w:rtl w:val="true"/>
              </w:rPr>
              <w:tab/>
            </w:r>
            <w:r>
              <w:rPr>
                <w:rStyle w:val="IndexLink"/>
              </w:rPr>
              <w:t>92</w:t>
            </w:r>
          </w:hyperlink>
        </w:p>
        <w:p>
          <w:pPr>
            <w:pStyle w:val="Contents3"/>
            <w:tabs>
              <w:tab w:val="clear" w:pos="8459"/>
              <w:tab w:val="right" w:pos="9026" w:leader="dot"/>
            </w:tabs>
            <w:rPr/>
          </w:pPr>
          <w:hyperlink w:anchor="__RefHeading___Toc12467767_1280447820">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2467769_1280447820">
            <w:r>
              <w:rPr>
                <w:webHidden/>
                <w:rStyle w:val="IndexLink"/>
                <w:rtl w:val="true"/>
              </w:rPr>
              <w:t>نيّة الإنسان و فعله يصنعان ملكاته</w:t>
            </w:r>
            <w:r>
              <w:rPr>
                <w:rStyle w:val="IndexLink"/>
                <w:rtl w:val="true"/>
              </w:rPr>
              <w:tab/>
            </w:r>
            <w:r>
              <w:rPr>
                <w:rStyle w:val="IndexLink"/>
              </w:rPr>
              <w:t>95</w:t>
            </w:r>
          </w:hyperlink>
        </w:p>
        <w:p>
          <w:pPr>
            <w:pStyle w:val="Contents3"/>
            <w:tabs>
              <w:tab w:val="clear" w:pos="8459"/>
              <w:tab w:val="right" w:pos="9026" w:leader="dot"/>
            </w:tabs>
            <w:rPr/>
          </w:pPr>
          <w:hyperlink w:anchor="__RefHeading___Toc12467771_1280447820">
            <w:r>
              <w:rPr>
                <w:webHidden/>
                <w:rStyle w:val="IndexLink"/>
                <w:rtl w:val="true"/>
              </w:rPr>
              <w:t>عاقبة الطغيان على أحكام اللّه</w:t>
            </w:r>
            <w:r>
              <w:rPr>
                <w:rStyle w:val="IndexLink"/>
                <w:rtl w:val="true"/>
              </w:rPr>
              <w:tab/>
            </w:r>
            <w:r>
              <w:rPr>
                <w:rStyle w:val="IndexLink"/>
              </w:rPr>
              <w:t>97</w:t>
            </w:r>
          </w:hyperlink>
        </w:p>
        <w:p>
          <w:pPr>
            <w:pStyle w:val="Contents3"/>
            <w:tabs>
              <w:tab w:val="clear" w:pos="8459"/>
              <w:tab w:val="right" w:pos="9026" w:leader="dot"/>
            </w:tabs>
            <w:rPr/>
          </w:pPr>
          <w:hyperlink w:anchor="__RefHeading___Toc12467773_1280447820">
            <w:r>
              <w:rPr>
                <w:webHidden/>
                <w:rStyle w:val="IndexLink"/>
                <w:rtl w:val="true"/>
              </w:rPr>
              <w:t>عاقبة الكذب</w:t>
            </w:r>
            <w:r>
              <w:rPr>
                <w:rStyle w:val="IndexLink"/>
                <w:rtl w:val="true"/>
              </w:rPr>
              <w:tab/>
            </w:r>
            <w:r>
              <w:rPr>
                <w:rStyle w:val="IndexLink"/>
              </w:rPr>
              <w:t>97</w:t>
            </w:r>
          </w:hyperlink>
        </w:p>
        <w:p>
          <w:pPr>
            <w:pStyle w:val="Contents3"/>
            <w:tabs>
              <w:tab w:val="clear" w:pos="8459"/>
              <w:tab w:val="right" w:pos="9026" w:leader="dot"/>
            </w:tabs>
            <w:rPr/>
          </w:pPr>
          <w:hyperlink w:anchor="__RefHeading___Toc12467775_1280447820">
            <w:r>
              <w:rPr>
                <w:webHidden/>
                <w:rStyle w:val="IndexLink"/>
                <w:rtl w:val="true"/>
              </w:rPr>
              <w:t>عميان يوم الحشر</w:t>
            </w:r>
            <w:r>
              <w:rPr>
                <w:rStyle w:val="IndexLink"/>
                <w:rtl w:val="true"/>
              </w:rPr>
              <w:tab/>
            </w:r>
            <w:r>
              <w:rPr>
                <w:rStyle w:val="IndexLink"/>
              </w:rPr>
              <w:t>97</w:t>
            </w:r>
          </w:hyperlink>
        </w:p>
        <w:p>
          <w:pPr>
            <w:pStyle w:val="Contents3"/>
            <w:tabs>
              <w:tab w:val="clear" w:pos="8459"/>
              <w:tab w:val="right" w:pos="9026" w:leader="dot"/>
            </w:tabs>
            <w:rPr/>
          </w:pPr>
          <w:hyperlink w:anchor="__RefHeading___Toc12467777_1280447820">
            <w:r>
              <w:rPr>
                <w:webHidden/>
                <w:rStyle w:val="IndexLink"/>
                <w:rtl w:val="true"/>
              </w:rPr>
              <w:t>حديث عشرة أصناف من أمّتي</w:t>
            </w:r>
            <w:r>
              <w:rPr>
                <w:rStyle w:val="IndexLink"/>
                <w:rtl w:val="true"/>
              </w:rPr>
              <w:tab/>
            </w:r>
            <w:r>
              <w:rPr>
                <w:rStyle w:val="IndexLink"/>
              </w:rPr>
              <w:t>99</w:t>
            </w:r>
          </w:hyperlink>
        </w:p>
        <w:p>
          <w:pPr>
            <w:pStyle w:val="Contents2"/>
            <w:tabs>
              <w:tab w:val="clear" w:pos="8743"/>
              <w:tab w:val="right" w:pos="9026" w:leader="dot"/>
            </w:tabs>
            <w:rPr/>
          </w:pPr>
          <w:hyperlink w:anchor="__RefHeading___Toc12467779_1280447820">
            <w:r>
              <w:rPr>
                <w:webHidden/>
                <w:rStyle w:val="IndexLink"/>
                <w:rtl w:val="true"/>
              </w:rPr>
              <w:t>الفصل الثامن معنى تجسّم الأعمال</w:t>
            </w:r>
            <w:r>
              <w:rPr>
                <w:rStyle w:val="IndexLink"/>
                <w:rtl w:val="true"/>
              </w:rPr>
              <w:tab/>
            </w:r>
            <w:r>
              <w:rPr>
                <w:rStyle w:val="IndexLink"/>
              </w:rPr>
              <w:t>102</w:t>
            </w:r>
          </w:hyperlink>
        </w:p>
        <w:p>
          <w:pPr>
            <w:pStyle w:val="Contents3"/>
            <w:tabs>
              <w:tab w:val="clear" w:pos="8459"/>
              <w:tab w:val="right" w:pos="9026" w:leader="dot"/>
            </w:tabs>
            <w:rPr/>
          </w:pPr>
          <w:hyperlink w:anchor="__RefHeading___Toc12467781_1280447820">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2467783_1280447820">
            <w:r>
              <w:rPr>
                <w:webHidden/>
                <w:rStyle w:val="IndexLink"/>
                <w:rtl w:val="true"/>
              </w:rPr>
              <w:t>وجود الجنّة و النار</w:t>
            </w:r>
            <w:r>
              <w:rPr>
                <w:rStyle w:val="IndexLink"/>
                <w:rtl w:val="true"/>
              </w:rPr>
              <w:tab/>
            </w:r>
            <w:r>
              <w:rPr>
                <w:rStyle w:val="IndexLink"/>
              </w:rPr>
              <w:t>105</w:t>
            </w:r>
          </w:hyperlink>
        </w:p>
        <w:p>
          <w:pPr>
            <w:pStyle w:val="Contents3"/>
            <w:tabs>
              <w:tab w:val="clear" w:pos="8459"/>
              <w:tab w:val="right" w:pos="9026" w:leader="dot"/>
            </w:tabs>
            <w:rPr/>
          </w:pPr>
          <w:hyperlink w:anchor="__RefHeading___Toc12467785_1280447820">
            <w:r>
              <w:rPr>
                <w:webHidden/>
                <w:rStyle w:val="IndexLink"/>
                <w:rtl w:val="true"/>
              </w:rPr>
              <w:t>القيامة ثمرة أعمال الإنسان</w:t>
            </w:r>
            <w:r>
              <w:rPr>
                <w:rStyle w:val="IndexLink"/>
                <w:rtl w:val="true"/>
              </w:rPr>
              <w:tab/>
            </w:r>
            <w:r>
              <w:rPr>
                <w:rStyle w:val="IndexLink"/>
              </w:rPr>
              <w:t>105</w:t>
            </w:r>
          </w:hyperlink>
        </w:p>
        <w:p>
          <w:pPr>
            <w:pStyle w:val="Contents3"/>
            <w:tabs>
              <w:tab w:val="clear" w:pos="8459"/>
              <w:tab w:val="right" w:pos="9026" w:leader="dot"/>
            </w:tabs>
            <w:rPr/>
          </w:pPr>
          <w:hyperlink w:anchor="__RefHeading___Toc12467787_1280447820">
            <w:r>
              <w:rPr>
                <w:webHidden/>
                <w:rStyle w:val="IndexLink"/>
                <w:rtl w:val="true"/>
              </w:rPr>
              <w:t>مرافقة الأعمال للإنسان في الآخرة</w:t>
            </w:r>
            <w:r>
              <w:rPr>
                <w:rStyle w:val="IndexLink"/>
                <w:rtl w:val="true"/>
              </w:rPr>
              <w:tab/>
            </w:r>
            <w:r>
              <w:rPr>
                <w:rStyle w:val="IndexLink"/>
              </w:rPr>
              <w:t>108</w:t>
            </w:r>
          </w:hyperlink>
        </w:p>
        <w:p>
          <w:pPr>
            <w:pStyle w:val="Contents3"/>
            <w:tabs>
              <w:tab w:val="clear" w:pos="8459"/>
              <w:tab w:val="right" w:pos="9026" w:leader="dot"/>
            </w:tabs>
            <w:rPr/>
          </w:pPr>
          <w:hyperlink w:anchor="__RefHeading___Toc12467789_1280447820">
            <w:r>
              <w:rPr>
                <w:webHidden/>
                <w:rStyle w:val="IndexLink"/>
                <w:rtl w:val="true"/>
              </w:rPr>
              <w:t>تنبيه</w:t>
            </w:r>
            <w:r>
              <w:rPr>
                <w:rStyle w:val="IndexLink"/>
                <w:rtl w:val="true"/>
              </w:rPr>
              <w:tab/>
            </w:r>
            <w:r>
              <w:rPr>
                <w:rStyle w:val="IndexLink"/>
              </w:rPr>
              <w:t>109</w:t>
            </w:r>
          </w:hyperlink>
        </w:p>
        <w:p>
          <w:pPr>
            <w:pStyle w:val="Contents3"/>
            <w:tabs>
              <w:tab w:val="clear" w:pos="8459"/>
              <w:tab w:val="right" w:pos="9026" w:leader="dot"/>
            </w:tabs>
            <w:rPr/>
          </w:pPr>
          <w:hyperlink w:anchor="__RefHeading___Toc12467791_1280447820">
            <w:r>
              <w:rPr>
                <w:webHidden/>
                <w:rStyle w:val="IndexLink"/>
                <w:rtl w:val="true"/>
              </w:rPr>
              <w:t>آثار أعمال الإنسان</w:t>
            </w:r>
            <w:r>
              <w:rPr>
                <w:rStyle w:val="IndexLink"/>
                <w:rtl w:val="true"/>
              </w:rPr>
              <w:tab/>
            </w:r>
            <w:r>
              <w:rPr>
                <w:rStyle w:val="IndexLink"/>
              </w:rPr>
              <w:t>109</w:t>
            </w:r>
          </w:hyperlink>
        </w:p>
        <w:p>
          <w:pPr>
            <w:pStyle w:val="Contents3"/>
            <w:tabs>
              <w:tab w:val="clear" w:pos="8459"/>
              <w:tab w:val="right" w:pos="9026" w:leader="dot"/>
            </w:tabs>
            <w:rPr/>
          </w:pPr>
          <w:hyperlink w:anchor="__RefHeading___Toc12467793_1280447820">
            <w:r>
              <w:rPr>
                <w:webHidden/>
                <w:rStyle w:val="IndexLink"/>
                <w:rtl w:val="true"/>
              </w:rPr>
              <w:t>عودة الأعمال للإنسان</w:t>
            </w:r>
            <w:r>
              <w:rPr>
                <w:rStyle w:val="IndexLink"/>
                <w:rtl w:val="true"/>
              </w:rPr>
              <w:tab/>
            </w:r>
            <w:r>
              <w:rPr>
                <w:rStyle w:val="IndexLink"/>
              </w:rPr>
              <w:t>110</w:t>
            </w:r>
          </w:hyperlink>
        </w:p>
        <w:p>
          <w:pPr>
            <w:pStyle w:val="Contents3"/>
            <w:tabs>
              <w:tab w:val="clear" w:pos="8459"/>
              <w:tab w:val="right" w:pos="9026" w:leader="dot"/>
            </w:tabs>
            <w:rPr/>
          </w:pPr>
          <w:hyperlink w:anchor="__RefHeading___Toc12467795_1280447820">
            <w:r>
              <w:rPr>
                <w:webHidden/>
                <w:rStyle w:val="IndexLink"/>
                <w:rtl w:val="true"/>
              </w:rPr>
              <w:t>روية الأعمال</w:t>
            </w:r>
            <w:r>
              <w:rPr>
                <w:rStyle w:val="IndexLink"/>
                <w:rtl w:val="true"/>
              </w:rPr>
              <w:tab/>
            </w:r>
            <w:r>
              <w:rPr>
                <w:rStyle w:val="IndexLink"/>
              </w:rPr>
              <w:t>110</w:t>
            </w:r>
          </w:hyperlink>
        </w:p>
        <w:p>
          <w:pPr>
            <w:pStyle w:val="Contents3"/>
            <w:tabs>
              <w:tab w:val="clear" w:pos="8459"/>
              <w:tab w:val="right" w:pos="9026" w:leader="dot"/>
            </w:tabs>
            <w:rPr/>
          </w:pPr>
          <w:hyperlink w:anchor="__RefHeading___Toc12467797_1280447820">
            <w:r>
              <w:rPr>
                <w:webHidden/>
                <w:rStyle w:val="IndexLink"/>
                <w:rtl w:val="true"/>
              </w:rPr>
              <w:t>إحضار أعمال الإنسان</w:t>
            </w:r>
            <w:r>
              <w:rPr>
                <w:rStyle w:val="IndexLink"/>
                <w:rtl w:val="true"/>
              </w:rPr>
              <w:tab/>
            </w:r>
            <w:r>
              <w:rPr>
                <w:rStyle w:val="IndexLink"/>
              </w:rPr>
              <w:t>112</w:t>
            </w:r>
          </w:hyperlink>
        </w:p>
        <w:p>
          <w:pPr>
            <w:pStyle w:val="Contents3"/>
            <w:tabs>
              <w:tab w:val="clear" w:pos="8459"/>
              <w:tab w:val="right" w:pos="9026" w:leader="dot"/>
            </w:tabs>
            <w:rPr/>
          </w:pPr>
          <w:hyperlink w:anchor="__RefHeading___Toc12467799_1280447820">
            <w:r>
              <w:rPr>
                <w:webHidden/>
                <w:rStyle w:val="IndexLink"/>
                <w:rtl w:val="true"/>
              </w:rPr>
              <w:t>تنبيه</w:t>
            </w:r>
            <w:r>
              <w:rPr>
                <w:rStyle w:val="IndexLink"/>
                <w:rtl w:val="true"/>
              </w:rPr>
              <w:tab/>
            </w:r>
            <w:r>
              <w:rPr>
                <w:rStyle w:val="IndexLink"/>
              </w:rPr>
              <w:t>113</w:t>
            </w:r>
          </w:hyperlink>
        </w:p>
        <w:p>
          <w:pPr>
            <w:pStyle w:val="Contents2"/>
            <w:tabs>
              <w:tab w:val="clear" w:pos="8743"/>
              <w:tab w:val="right" w:pos="9026" w:leader="dot"/>
            </w:tabs>
            <w:rPr/>
          </w:pPr>
          <w:hyperlink w:anchor="__RefHeading___Toc12467801_1280447820">
            <w:r>
              <w:rPr>
                <w:webHidden/>
                <w:rStyle w:val="IndexLink"/>
                <w:rtl w:val="true"/>
              </w:rPr>
              <w:t>الفصل التاسع علاقة الجزاء بالعمل</w:t>
            </w:r>
            <w:r>
              <w:rPr>
                <w:rStyle w:val="IndexLink"/>
                <w:rtl w:val="true"/>
              </w:rPr>
              <w:tab/>
            </w:r>
            <w:r>
              <w:rPr>
                <w:rStyle w:val="IndexLink"/>
              </w:rPr>
              <w:t>114</w:t>
            </w:r>
          </w:hyperlink>
        </w:p>
        <w:p>
          <w:pPr>
            <w:pStyle w:val="Contents3"/>
            <w:tabs>
              <w:tab w:val="clear" w:pos="8459"/>
              <w:tab w:val="right" w:pos="9026" w:leader="dot"/>
            </w:tabs>
            <w:rPr/>
          </w:pPr>
          <w:hyperlink w:anchor="__RefHeading___Toc12467803_1280447820">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12467805_1280447820">
            <w:r>
              <w:rPr>
                <w:webHidden/>
                <w:rStyle w:val="IndexLink"/>
                <w:rtl w:val="true"/>
              </w:rPr>
              <w:t>تماثل العمل و الجزاء</w:t>
            </w:r>
            <w:r>
              <w:rPr>
                <w:rStyle w:val="IndexLink"/>
                <w:rtl w:val="true"/>
              </w:rPr>
              <w:tab/>
            </w:r>
            <w:r>
              <w:rPr>
                <w:rStyle w:val="IndexLink"/>
              </w:rPr>
              <w:t>117</w:t>
            </w:r>
          </w:hyperlink>
        </w:p>
        <w:p>
          <w:pPr>
            <w:pStyle w:val="Contents3"/>
            <w:tabs>
              <w:tab w:val="clear" w:pos="8459"/>
              <w:tab w:val="right" w:pos="9026" w:leader="dot"/>
            </w:tabs>
            <w:rPr/>
          </w:pPr>
          <w:hyperlink w:anchor="__RefHeading___Toc12467807_1280447820">
            <w:r>
              <w:rPr>
                <w:webHidden/>
                <w:rStyle w:val="IndexLink"/>
                <w:rtl w:val="true"/>
              </w:rPr>
              <w:t>التوبة</w:t>
            </w:r>
            <w:r>
              <w:rPr>
                <w:rStyle w:val="IndexLink"/>
                <w:rtl w:val="true"/>
              </w:rPr>
              <w:tab/>
            </w:r>
            <w:r>
              <w:rPr>
                <w:rStyle w:val="IndexLink"/>
              </w:rPr>
              <w:t>117</w:t>
            </w:r>
          </w:hyperlink>
        </w:p>
        <w:p>
          <w:pPr>
            <w:pStyle w:val="Contents3"/>
            <w:tabs>
              <w:tab w:val="clear" w:pos="8459"/>
              <w:tab w:val="right" w:pos="9026" w:leader="dot"/>
            </w:tabs>
            <w:rPr/>
          </w:pPr>
          <w:hyperlink w:anchor="__RefHeading___Toc12467809_1280447820">
            <w:r>
              <w:rPr>
                <w:webHidden/>
                <w:rStyle w:val="IndexLink"/>
                <w:rtl w:val="true"/>
              </w:rPr>
              <w:t>تمحيص الرأيين</w:t>
            </w:r>
            <w:r>
              <w:rPr>
                <w:rStyle w:val="IndexLink"/>
                <w:rtl w:val="true"/>
              </w:rPr>
              <w:tab/>
            </w:r>
            <w:r>
              <w:rPr>
                <w:rStyle w:val="IndexLink"/>
              </w:rPr>
              <w:t>120</w:t>
            </w:r>
          </w:hyperlink>
        </w:p>
        <w:p>
          <w:pPr>
            <w:pStyle w:val="Contents3"/>
            <w:tabs>
              <w:tab w:val="clear" w:pos="8459"/>
              <w:tab w:val="right" w:pos="9026" w:leader="dot"/>
            </w:tabs>
            <w:rPr/>
          </w:pPr>
          <w:hyperlink w:anchor="__RefHeading___Toc12467811_1280447820">
            <w:r>
              <w:rPr>
                <w:webHidden/>
                <w:rStyle w:val="IndexLink"/>
                <w:rtl w:val="true"/>
              </w:rPr>
              <w:t>المؤمن لا يرد جهنّم</w:t>
            </w:r>
            <w:r>
              <w:rPr>
                <w:rStyle w:val="IndexLink"/>
                <w:rtl w:val="true"/>
              </w:rPr>
              <w:tab/>
            </w:r>
            <w:r>
              <w:rPr>
                <w:rStyle w:val="IndexLink"/>
              </w:rPr>
              <w:t>120</w:t>
            </w:r>
          </w:hyperlink>
        </w:p>
        <w:p>
          <w:pPr>
            <w:pStyle w:val="Contents3"/>
            <w:tabs>
              <w:tab w:val="clear" w:pos="8459"/>
              <w:tab w:val="right" w:pos="9026" w:leader="dot"/>
            </w:tabs>
            <w:rPr/>
          </w:pPr>
          <w:hyperlink w:anchor="__RefHeading___Toc12467813_1280447820">
            <w:r>
              <w:rPr>
                <w:webHidden/>
                <w:rStyle w:val="IndexLink"/>
                <w:rtl w:val="true"/>
              </w:rPr>
              <w:t>جهنم لطف إلهي</w:t>
            </w:r>
            <w:r>
              <w:rPr>
                <w:rStyle w:val="IndexLink"/>
                <w:rtl w:val="true"/>
              </w:rPr>
              <w:tab/>
            </w:r>
            <w:r>
              <w:rPr>
                <w:rStyle w:val="IndexLink"/>
              </w:rPr>
              <w:t>121</w:t>
            </w:r>
          </w:hyperlink>
        </w:p>
        <w:p>
          <w:pPr>
            <w:pStyle w:val="Contents3"/>
            <w:tabs>
              <w:tab w:val="clear" w:pos="8459"/>
              <w:tab w:val="right" w:pos="9026" w:leader="dot"/>
            </w:tabs>
            <w:rPr/>
          </w:pPr>
          <w:hyperlink w:anchor="__RefHeading___Toc12467815_1280447820">
            <w:r>
              <w:rPr>
                <w:webHidden/>
                <w:rStyle w:val="IndexLink"/>
                <w:rtl w:val="true"/>
              </w:rPr>
              <w:t>أثر التوبة في النفوس</w:t>
            </w:r>
            <w:r>
              <w:rPr>
                <w:rStyle w:val="IndexLink"/>
                <w:rtl w:val="true"/>
              </w:rPr>
              <w:tab/>
            </w:r>
            <w:r>
              <w:rPr>
                <w:rStyle w:val="IndexLink"/>
              </w:rPr>
              <w:t>122</w:t>
            </w:r>
          </w:hyperlink>
        </w:p>
        <w:p>
          <w:pPr>
            <w:pStyle w:val="Contents3"/>
            <w:tabs>
              <w:tab w:val="clear" w:pos="8459"/>
              <w:tab w:val="right" w:pos="9026" w:leader="dot"/>
            </w:tabs>
            <w:rPr/>
          </w:pPr>
          <w:hyperlink w:anchor="__RefHeading___Toc12467817_1280447820">
            <w:r>
              <w:rPr>
                <w:webHidden/>
                <w:rStyle w:val="IndexLink"/>
                <w:rtl w:val="true"/>
              </w:rPr>
              <w:t>أثر آخر</w:t>
            </w:r>
            <w:r>
              <w:rPr>
                <w:rStyle w:val="IndexLink"/>
                <w:rtl w:val="true"/>
              </w:rPr>
              <w:tab/>
            </w:r>
            <w:r>
              <w:rPr>
                <w:rStyle w:val="IndexLink"/>
              </w:rPr>
              <w:t>123</w:t>
            </w:r>
          </w:hyperlink>
        </w:p>
        <w:p>
          <w:pPr>
            <w:pStyle w:val="Contents2"/>
            <w:tabs>
              <w:tab w:val="clear" w:pos="8743"/>
              <w:tab w:val="right" w:pos="9026" w:leader="dot"/>
            </w:tabs>
            <w:rPr/>
          </w:pPr>
          <w:hyperlink w:anchor="__RefHeading___Toc12467819_1280447820">
            <w:r>
              <w:rPr>
                <w:webHidden/>
                <w:rStyle w:val="IndexLink"/>
                <w:rtl w:val="true"/>
              </w:rPr>
              <w:t>الفصل العاشرمنازل الآخرة</w:t>
            </w:r>
            <w:r>
              <w:rPr>
                <w:rStyle w:val="IndexLink"/>
                <w:rtl w:val="true"/>
              </w:rPr>
              <w:tab/>
            </w:r>
            <w:r>
              <w:rPr>
                <w:rStyle w:val="IndexLink"/>
              </w:rPr>
              <w:t>126</w:t>
            </w:r>
          </w:hyperlink>
        </w:p>
        <w:p>
          <w:pPr>
            <w:pStyle w:val="Contents3"/>
            <w:tabs>
              <w:tab w:val="clear" w:pos="8459"/>
              <w:tab w:val="right" w:pos="9026" w:leader="dot"/>
            </w:tabs>
            <w:rPr/>
          </w:pPr>
          <w:hyperlink w:anchor="__RefHeading___Toc12467821_1280447820">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12467823_1280447820">
            <w:r>
              <w:rPr>
                <w:webHidden/>
                <w:rStyle w:val="IndexLink"/>
                <w:rtl w:val="true"/>
              </w:rPr>
              <w:t>الاحتضار</w:t>
            </w:r>
            <w:r>
              <w:rPr>
                <w:rStyle w:val="IndexLink"/>
                <w:rtl w:val="true"/>
              </w:rPr>
              <w:t xml:space="preserve">: </w:t>
            </w:r>
            <w:r>
              <w:rPr>
                <w:rStyle w:val="IndexLink"/>
                <w:rtl w:val="true"/>
              </w:rPr>
              <w:t>المنزل الأوّل</w:t>
            </w:r>
            <w:r>
              <w:rPr>
                <w:rStyle w:val="IndexLink"/>
                <w:rtl w:val="true"/>
              </w:rPr>
              <w:tab/>
            </w:r>
            <w:r>
              <w:rPr>
                <w:rStyle w:val="IndexLink"/>
              </w:rPr>
              <w:t>128</w:t>
            </w:r>
          </w:hyperlink>
        </w:p>
        <w:p>
          <w:pPr>
            <w:pStyle w:val="Contents3"/>
            <w:tabs>
              <w:tab w:val="clear" w:pos="8459"/>
              <w:tab w:val="right" w:pos="9026" w:leader="dot"/>
            </w:tabs>
            <w:rPr/>
          </w:pPr>
          <w:hyperlink w:anchor="__RefHeading___Toc12467825_1280447820">
            <w:r>
              <w:rPr>
                <w:webHidden/>
                <w:rStyle w:val="IndexLink"/>
                <w:rtl w:val="true"/>
              </w:rPr>
              <w:t>قصّة في الاحتضار</w:t>
            </w:r>
            <w:r>
              <w:rPr>
                <w:rStyle w:val="IndexLink"/>
                <w:rtl w:val="true"/>
              </w:rPr>
              <w:tab/>
            </w:r>
            <w:r>
              <w:rPr>
                <w:rStyle w:val="IndexLink"/>
              </w:rPr>
              <w:t>131</w:t>
            </w:r>
          </w:hyperlink>
        </w:p>
        <w:p>
          <w:pPr>
            <w:pStyle w:val="Contents3"/>
            <w:tabs>
              <w:tab w:val="clear" w:pos="8459"/>
              <w:tab w:val="right" w:pos="9026" w:leader="dot"/>
            </w:tabs>
            <w:rPr/>
          </w:pPr>
          <w:hyperlink w:anchor="__RefHeading___Toc12467827_1280447820">
            <w:r>
              <w:rPr>
                <w:webHidden/>
                <w:rStyle w:val="IndexLink"/>
                <w:rtl w:val="true"/>
              </w:rPr>
              <w:t>احتضار الكفّار</w:t>
            </w:r>
            <w:r>
              <w:rPr>
                <w:rStyle w:val="IndexLink"/>
                <w:rtl w:val="true"/>
              </w:rPr>
              <w:tab/>
            </w:r>
            <w:r>
              <w:rPr>
                <w:rStyle w:val="IndexLink"/>
              </w:rPr>
              <w:t>132</w:t>
            </w:r>
          </w:hyperlink>
        </w:p>
        <w:p>
          <w:pPr>
            <w:pStyle w:val="Contents3"/>
            <w:tabs>
              <w:tab w:val="clear" w:pos="8459"/>
              <w:tab w:val="right" w:pos="9026" w:leader="dot"/>
            </w:tabs>
            <w:rPr/>
          </w:pPr>
          <w:hyperlink w:anchor="__RefHeading___Toc12467829_1280447820">
            <w:r>
              <w:rPr>
                <w:webHidden/>
                <w:rStyle w:val="IndexLink"/>
                <w:rtl w:val="true"/>
              </w:rPr>
              <w:t>رواية أخرى في الاحتضار</w:t>
            </w:r>
            <w:r>
              <w:rPr>
                <w:rStyle w:val="IndexLink"/>
                <w:rtl w:val="true"/>
              </w:rPr>
              <w:tab/>
            </w:r>
            <w:r>
              <w:rPr>
                <w:rStyle w:val="IndexLink"/>
              </w:rPr>
              <w:t>134</w:t>
            </w:r>
          </w:hyperlink>
        </w:p>
        <w:p>
          <w:pPr>
            <w:pStyle w:val="Contents3"/>
            <w:tabs>
              <w:tab w:val="clear" w:pos="8459"/>
              <w:tab w:val="right" w:pos="9026" w:leader="dot"/>
            </w:tabs>
            <w:rPr/>
          </w:pPr>
          <w:hyperlink w:anchor="__RefHeading___Toc12467831_1280447820">
            <w:r>
              <w:rPr>
                <w:webHidden/>
                <w:rStyle w:val="IndexLink"/>
                <w:rtl w:val="true"/>
              </w:rPr>
              <w:t>حضور أمير المؤمنين عند المحتضر</w:t>
            </w:r>
            <w:r>
              <w:rPr>
                <w:rStyle w:val="IndexLink"/>
                <w:rtl w:val="true"/>
              </w:rPr>
              <w:tab/>
            </w:r>
            <w:r>
              <w:rPr>
                <w:rStyle w:val="IndexLink"/>
              </w:rPr>
              <w:t>135</w:t>
            </w:r>
          </w:hyperlink>
        </w:p>
        <w:p>
          <w:pPr>
            <w:pStyle w:val="Contents3"/>
            <w:tabs>
              <w:tab w:val="clear" w:pos="8459"/>
              <w:tab w:val="right" w:pos="9026" w:leader="dot"/>
            </w:tabs>
            <w:rPr/>
          </w:pPr>
          <w:hyperlink w:anchor="__RefHeading___Toc12467833_1280447820">
            <w:r>
              <w:rPr>
                <w:webHidden/>
                <w:rStyle w:val="IndexLink"/>
                <w:rtl w:val="true"/>
              </w:rPr>
              <w:t>ملكة الإيمان عند الاحتضار</w:t>
            </w:r>
            <w:r>
              <w:rPr>
                <w:rStyle w:val="IndexLink"/>
                <w:rtl w:val="true"/>
              </w:rPr>
              <w:tab/>
            </w:r>
            <w:r>
              <w:rPr>
                <w:rStyle w:val="IndexLink"/>
              </w:rPr>
              <w:t>136</w:t>
            </w:r>
          </w:hyperlink>
        </w:p>
        <w:p>
          <w:pPr>
            <w:pStyle w:val="Contents2"/>
            <w:tabs>
              <w:tab w:val="clear" w:pos="8743"/>
              <w:tab w:val="right" w:pos="9026" w:leader="dot"/>
            </w:tabs>
            <w:rPr/>
          </w:pPr>
          <w:hyperlink w:anchor="__RefHeading___Toc12467835_1280447820">
            <w:r>
              <w:rPr>
                <w:webHidden/>
                <w:rStyle w:val="IndexLink"/>
                <w:rtl w:val="true"/>
              </w:rPr>
              <w:t>الفصل الحادي عشرمعالجة بعض الشبهات</w:t>
            </w:r>
            <w:r>
              <w:rPr>
                <w:rStyle w:val="IndexLink"/>
                <w:rtl w:val="true"/>
              </w:rPr>
              <w:tab/>
            </w:r>
            <w:r>
              <w:rPr>
                <w:rStyle w:val="IndexLink"/>
              </w:rPr>
              <w:t>138</w:t>
            </w:r>
          </w:hyperlink>
        </w:p>
        <w:p>
          <w:pPr>
            <w:pStyle w:val="Contents3"/>
            <w:tabs>
              <w:tab w:val="clear" w:pos="8459"/>
              <w:tab w:val="right" w:pos="9026" w:leader="dot"/>
            </w:tabs>
            <w:rPr/>
          </w:pPr>
          <w:hyperlink w:anchor="__RefHeading___Toc12467837_1280447820">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12467839_1280447820">
            <w:r>
              <w:rPr>
                <w:webHidden/>
                <w:rStyle w:val="IndexLink"/>
                <w:rtl w:val="true"/>
              </w:rPr>
              <w:t>إثبات المدّعى قرآنيّا و حديثيّا</w:t>
            </w:r>
            <w:r>
              <w:rPr>
                <w:rStyle w:val="IndexLink"/>
                <w:rtl w:val="true"/>
              </w:rPr>
              <w:tab/>
            </w:r>
            <w:r>
              <w:rPr>
                <w:rStyle w:val="IndexLink"/>
              </w:rPr>
              <w:t>141</w:t>
            </w:r>
          </w:hyperlink>
        </w:p>
        <w:p>
          <w:pPr>
            <w:pStyle w:val="Contents3"/>
            <w:tabs>
              <w:tab w:val="clear" w:pos="8459"/>
              <w:tab w:val="right" w:pos="9026" w:leader="dot"/>
            </w:tabs>
            <w:rPr/>
          </w:pPr>
          <w:hyperlink w:anchor="__RefHeading___Toc12467841_1280447820">
            <w:r>
              <w:rPr>
                <w:webHidden/>
                <w:rStyle w:val="IndexLink"/>
                <w:rtl w:val="true"/>
              </w:rPr>
              <w:t>الأئمّة واسطة الفيض</w:t>
            </w:r>
            <w:r>
              <w:rPr>
                <w:rStyle w:val="IndexLink"/>
                <w:rtl w:val="true"/>
              </w:rPr>
              <w:tab/>
            </w:r>
            <w:r>
              <w:rPr>
                <w:rStyle w:val="IndexLink"/>
              </w:rPr>
              <w:t>143</w:t>
            </w:r>
          </w:hyperlink>
        </w:p>
        <w:p>
          <w:pPr>
            <w:pStyle w:val="Contents3"/>
            <w:tabs>
              <w:tab w:val="clear" w:pos="8459"/>
              <w:tab w:val="right" w:pos="9026" w:leader="dot"/>
            </w:tabs>
            <w:rPr/>
          </w:pPr>
          <w:hyperlink w:anchor="__RefHeading___Toc12467843_1280447820">
            <w:r>
              <w:rPr>
                <w:webHidden/>
                <w:rStyle w:val="IndexLink"/>
                <w:rtl w:val="true"/>
              </w:rPr>
              <w:t>نسبة قبض الأرواح إلى الله و الملائكة</w:t>
            </w:r>
            <w:r>
              <w:rPr>
                <w:rStyle w:val="IndexLink"/>
                <w:rtl w:val="true"/>
              </w:rPr>
              <w:t>!</w:t>
              <w:tab/>
            </w:r>
            <w:r>
              <w:rPr>
                <w:rStyle w:val="IndexLink"/>
              </w:rPr>
              <w:t>143</w:t>
            </w:r>
          </w:hyperlink>
        </w:p>
        <w:p>
          <w:pPr>
            <w:pStyle w:val="Contents3"/>
            <w:tabs>
              <w:tab w:val="clear" w:pos="8459"/>
              <w:tab w:val="right" w:pos="9026" w:leader="dot"/>
            </w:tabs>
            <w:rPr/>
          </w:pPr>
          <w:hyperlink w:anchor="__RefHeading___Toc12467845_1280447820">
            <w:r>
              <w:rPr>
                <w:webHidden/>
                <w:rStyle w:val="IndexLink"/>
                <w:rtl w:val="true"/>
              </w:rPr>
              <w:t>معالجة الشبهة</w:t>
            </w:r>
            <w:r>
              <w:rPr>
                <w:rStyle w:val="IndexLink"/>
                <w:rtl w:val="true"/>
              </w:rPr>
              <w:tab/>
            </w:r>
            <w:r>
              <w:rPr>
                <w:rStyle w:val="IndexLink"/>
              </w:rPr>
              <w:t>144</w:t>
            </w:r>
          </w:hyperlink>
        </w:p>
        <w:p>
          <w:pPr>
            <w:pStyle w:val="Contents3"/>
            <w:tabs>
              <w:tab w:val="clear" w:pos="8459"/>
              <w:tab w:val="right" w:pos="9026" w:leader="dot"/>
            </w:tabs>
            <w:rPr/>
          </w:pPr>
          <w:hyperlink w:anchor="__RefHeading___Toc12467847_1280447820">
            <w:r>
              <w:rPr>
                <w:webHidden/>
                <w:rStyle w:val="IndexLink"/>
                <w:rtl w:val="true"/>
              </w:rPr>
              <w:t>نموذج آخر</w:t>
            </w:r>
            <w:r>
              <w:rPr>
                <w:rStyle w:val="IndexLink"/>
                <w:rtl w:val="true"/>
              </w:rPr>
              <w:tab/>
            </w:r>
            <w:r>
              <w:rPr>
                <w:rStyle w:val="IndexLink"/>
              </w:rPr>
              <w:t>145</w:t>
            </w:r>
          </w:hyperlink>
        </w:p>
        <w:p>
          <w:pPr>
            <w:pStyle w:val="Contents2"/>
            <w:tabs>
              <w:tab w:val="clear" w:pos="8743"/>
              <w:tab w:val="right" w:pos="9026" w:leader="dot"/>
            </w:tabs>
            <w:rPr/>
          </w:pPr>
          <w:hyperlink w:anchor="__RefHeading___Toc12467849_1280447820">
            <w:r>
              <w:rPr>
                <w:webHidden/>
                <w:rStyle w:val="IndexLink"/>
                <w:rtl w:val="true"/>
              </w:rPr>
              <w:t>الفصل الثاني عشرعالم البرزخ</w:t>
            </w:r>
            <w:r>
              <w:rPr>
                <w:rStyle w:val="IndexLink"/>
                <w:rtl w:val="true"/>
              </w:rPr>
              <w:tab/>
            </w:r>
            <w:r>
              <w:rPr>
                <w:rStyle w:val="IndexLink"/>
              </w:rPr>
              <w:t>146</w:t>
            </w:r>
          </w:hyperlink>
        </w:p>
        <w:p>
          <w:pPr>
            <w:pStyle w:val="Contents3"/>
            <w:tabs>
              <w:tab w:val="clear" w:pos="8459"/>
              <w:tab w:val="right" w:pos="9026" w:leader="dot"/>
            </w:tabs>
            <w:rPr/>
          </w:pPr>
          <w:hyperlink w:anchor="__RefHeading___Toc12467851_1280447820">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12467853_1280447820">
            <w:r>
              <w:rPr>
                <w:webHidden/>
                <w:rStyle w:val="IndexLink"/>
                <w:rtl w:val="true"/>
              </w:rPr>
              <w:t>البرزخ في آيات القرآن</w:t>
            </w:r>
            <w:r>
              <w:rPr>
                <w:rStyle w:val="IndexLink"/>
                <w:rtl w:val="true"/>
              </w:rPr>
              <w:tab/>
            </w:r>
            <w:r>
              <w:rPr>
                <w:rStyle w:val="IndexLink"/>
              </w:rPr>
              <w:t>148</w:t>
            </w:r>
          </w:hyperlink>
        </w:p>
        <w:p>
          <w:pPr>
            <w:pStyle w:val="Contents3"/>
            <w:tabs>
              <w:tab w:val="clear" w:pos="8459"/>
              <w:tab w:val="right" w:pos="9026" w:leader="dot"/>
            </w:tabs>
            <w:rPr/>
          </w:pPr>
          <w:hyperlink w:anchor="__RefHeading___Toc12467855_1280447820">
            <w:r>
              <w:rPr>
                <w:webHidden/>
                <w:rStyle w:val="IndexLink"/>
                <w:rtl w:val="true"/>
              </w:rPr>
              <w:t>معالم عالم البرزخ</w:t>
            </w:r>
            <w:r>
              <w:rPr>
                <w:rStyle w:val="IndexLink"/>
                <w:rtl w:val="true"/>
              </w:rPr>
              <w:tab/>
            </w:r>
            <w:r>
              <w:rPr>
                <w:rStyle w:val="IndexLink"/>
              </w:rPr>
              <w:t>149</w:t>
            </w:r>
          </w:hyperlink>
        </w:p>
        <w:p>
          <w:pPr>
            <w:pStyle w:val="Contents3"/>
            <w:tabs>
              <w:tab w:val="clear" w:pos="8459"/>
              <w:tab w:val="right" w:pos="9026" w:leader="dot"/>
            </w:tabs>
            <w:rPr/>
          </w:pPr>
          <w:hyperlink w:anchor="__RefHeading___Toc12467857_1280447820">
            <w:r>
              <w:rPr>
                <w:webHidden/>
                <w:rStyle w:val="IndexLink"/>
                <w:rtl w:val="true"/>
              </w:rPr>
              <w:t>أوّل منازل البرزخ</w:t>
            </w:r>
            <w:r>
              <w:rPr>
                <w:rStyle w:val="IndexLink"/>
                <w:rtl w:val="true"/>
              </w:rPr>
              <w:tab/>
            </w:r>
            <w:r>
              <w:rPr>
                <w:rStyle w:val="IndexLink"/>
              </w:rPr>
              <w:t>150</w:t>
            </w:r>
          </w:hyperlink>
        </w:p>
        <w:p>
          <w:pPr>
            <w:pStyle w:val="Contents3"/>
            <w:tabs>
              <w:tab w:val="clear" w:pos="8459"/>
              <w:tab w:val="right" w:pos="9026" w:leader="dot"/>
            </w:tabs>
            <w:rPr/>
          </w:pPr>
          <w:hyperlink w:anchor="__RefHeading___Toc12467859_1280447820">
            <w:r>
              <w:rPr>
                <w:webHidden/>
                <w:rStyle w:val="IndexLink"/>
                <w:rtl w:val="true"/>
              </w:rPr>
              <w:t>سؤال منكر و نكير</w:t>
            </w:r>
            <w:r>
              <w:rPr>
                <w:rStyle w:val="IndexLink"/>
                <w:rtl w:val="true"/>
              </w:rPr>
              <w:tab/>
            </w:r>
            <w:r>
              <w:rPr>
                <w:rStyle w:val="IndexLink"/>
              </w:rPr>
              <w:t>150</w:t>
            </w:r>
          </w:hyperlink>
        </w:p>
        <w:p>
          <w:pPr>
            <w:pStyle w:val="Contents3"/>
            <w:tabs>
              <w:tab w:val="clear" w:pos="8459"/>
              <w:tab w:val="right" w:pos="9026" w:leader="dot"/>
            </w:tabs>
            <w:rPr/>
          </w:pPr>
          <w:hyperlink w:anchor="__RefHeading___Toc12467861_1280447820">
            <w:r>
              <w:rPr>
                <w:webHidden/>
                <w:rStyle w:val="IndexLink"/>
                <w:rtl w:val="true"/>
              </w:rPr>
              <w:t>ضغطة القبر</w:t>
            </w:r>
            <w:r>
              <w:rPr>
                <w:rStyle w:val="IndexLink"/>
                <w:rtl w:val="true"/>
              </w:rPr>
              <w:tab/>
            </w:r>
            <w:r>
              <w:rPr>
                <w:rStyle w:val="IndexLink"/>
              </w:rPr>
              <w:t>151</w:t>
            </w:r>
          </w:hyperlink>
        </w:p>
        <w:p>
          <w:pPr>
            <w:pStyle w:val="Contents3"/>
            <w:tabs>
              <w:tab w:val="clear" w:pos="8459"/>
              <w:tab w:val="right" w:pos="9026" w:leader="dot"/>
            </w:tabs>
            <w:rPr/>
          </w:pPr>
          <w:hyperlink w:anchor="__RefHeading___Toc12467863_1280447820">
            <w:r>
              <w:rPr>
                <w:webHidden/>
                <w:rStyle w:val="IndexLink"/>
                <w:rtl w:val="true"/>
              </w:rPr>
              <w:t>قصّة سعد بن معاذ</w:t>
            </w:r>
            <w:r>
              <w:rPr>
                <w:rStyle w:val="IndexLink"/>
                <w:rtl w:val="true"/>
              </w:rPr>
              <w:tab/>
            </w:r>
            <w:r>
              <w:rPr>
                <w:rStyle w:val="IndexLink"/>
              </w:rPr>
              <w:t>152</w:t>
            </w:r>
          </w:hyperlink>
        </w:p>
        <w:p>
          <w:pPr>
            <w:pStyle w:val="Contents3"/>
            <w:tabs>
              <w:tab w:val="clear" w:pos="8459"/>
              <w:tab w:val="right" w:pos="9026" w:leader="dot"/>
            </w:tabs>
            <w:rPr/>
          </w:pPr>
          <w:hyperlink w:anchor="__RefHeading___Toc12467865_1280447820">
            <w:r>
              <w:rPr>
                <w:webHidden/>
                <w:rStyle w:val="IndexLink"/>
                <w:rtl w:val="true"/>
              </w:rPr>
              <w:t>الثواب و العذاب البرزخي</w:t>
            </w:r>
            <w:r>
              <w:rPr>
                <w:rStyle w:val="IndexLink"/>
                <w:rtl w:val="true"/>
              </w:rPr>
              <w:tab/>
            </w:r>
            <w:r>
              <w:rPr>
                <w:rStyle w:val="IndexLink"/>
              </w:rPr>
              <w:t>153</w:t>
            </w:r>
          </w:hyperlink>
        </w:p>
        <w:p>
          <w:pPr>
            <w:pStyle w:val="Contents3"/>
            <w:tabs>
              <w:tab w:val="clear" w:pos="8459"/>
              <w:tab w:val="right" w:pos="9026" w:leader="dot"/>
            </w:tabs>
            <w:rPr/>
          </w:pPr>
          <w:hyperlink w:anchor="__RefHeading___Toc12467867_1280447820">
            <w:r>
              <w:rPr>
                <w:webHidden/>
                <w:rStyle w:val="IndexLink"/>
                <w:rtl w:val="true"/>
              </w:rPr>
              <w:t>مدّة البرزخ</w:t>
            </w:r>
            <w:r>
              <w:rPr>
                <w:rStyle w:val="IndexLink"/>
                <w:rtl w:val="true"/>
              </w:rPr>
              <w:tab/>
            </w:r>
            <w:r>
              <w:rPr>
                <w:rStyle w:val="IndexLink"/>
              </w:rPr>
              <w:t>153</w:t>
            </w:r>
          </w:hyperlink>
        </w:p>
        <w:p>
          <w:pPr>
            <w:pStyle w:val="Contents3"/>
            <w:tabs>
              <w:tab w:val="clear" w:pos="8459"/>
              <w:tab w:val="right" w:pos="9026" w:leader="dot"/>
            </w:tabs>
            <w:rPr/>
          </w:pPr>
          <w:hyperlink w:anchor="__RefHeading___Toc12467869_1280447820">
            <w:r>
              <w:rPr>
                <w:webHidden/>
                <w:rStyle w:val="IndexLink"/>
                <w:rtl w:val="true"/>
              </w:rPr>
              <w:t>تقريب طول مدّة البرزخ و قصرها إلى الذهن</w:t>
            </w:r>
            <w:r>
              <w:rPr>
                <w:rStyle w:val="IndexLink"/>
                <w:rtl w:val="true"/>
              </w:rPr>
              <w:tab/>
            </w:r>
            <w:r>
              <w:rPr>
                <w:rStyle w:val="IndexLink"/>
              </w:rPr>
              <w:t>154</w:t>
            </w:r>
          </w:hyperlink>
        </w:p>
        <w:p>
          <w:pPr>
            <w:pStyle w:val="Contents3"/>
            <w:tabs>
              <w:tab w:val="clear" w:pos="8459"/>
              <w:tab w:val="right" w:pos="9026" w:leader="dot"/>
            </w:tabs>
            <w:rPr/>
          </w:pPr>
          <w:hyperlink w:anchor="__RefHeading___Toc12467871_1280447820">
            <w:r>
              <w:rPr>
                <w:webHidden/>
                <w:rStyle w:val="IndexLink"/>
                <w:rtl w:val="true"/>
              </w:rPr>
              <w:t>دور الصبر في عالم البرزخ</w:t>
            </w:r>
            <w:r>
              <w:rPr>
                <w:rStyle w:val="IndexLink"/>
                <w:rtl w:val="true"/>
              </w:rPr>
              <w:tab/>
            </w:r>
            <w:r>
              <w:rPr>
                <w:rStyle w:val="IndexLink"/>
              </w:rPr>
              <w:t>154</w:t>
            </w:r>
          </w:hyperlink>
        </w:p>
        <w:p>
          <w:pPr>
            <w:pStyle w:val="Contents3"/>
            <w:tabs>
              <w:tab w:val="clear" w:pos="8459"/>
              <w:tab w:val="right" w:pos="9026" w:leader="dot"/>
            </w:tabs>
            <w:rPr/>
          </w:pPr>
          <w:hyperlink w:anchor="__RefHeading___Toc12467873_1280447820">
            <w:r>
              <w:rPr>
                <w:webHidden/>
                <w:rStyle w:val="IndexLink"/>
                <w:rtl w:val="true"/>
              </w:rPr>
              <w:t>آثار محبّة أهل البيت</w:t>
            </w:r>
            <w:r>
              <w:rPr>
                <w:rStyle w:val="IndexLink"/>
                <w:rtl w:val="true"/>
              </w:rPr>
              <w:tab/>
            </w:r>
            <w:r>
              <w:rPr>
                <w:rStyle w:val="IndexLink"/>
              </w:rPr>
              <w:t>156</w:t>
            </w:r>
          </w:hyperlink>
        </w:p>
        <w:p>
          <w:pPr>
            <w:pStyle w:val="Contents3"/>
            <w:tabs>
              <w:tab w:val="clear" w:pos="8459"/>
              <w:tab w:val="right" w:pos="9026" w:leader="dot"/>
            </w:tabs>
            <w:rPr/>
          </w:pPr>
          <w:hyperlink w:anchor="__RefHeading___Toc12467875_1280447820">
            <w:r>
              <w:rPr>
                <w:webHidden/>
                <w:rStyle w:val="IndexLink"/>
                <w:rtl w:val="true"/>
              </w:rPr>
              <w:t>عالم البرزخ و حقّ الناس</w:t>
            </w:r>
            <w:r>
              <w:rPr>
                <w:rStyle w:val="IndexLink"/>
                <w:rtl w:val="true"/>
              </w:rPr>
              <w:tab/>
            </w:r>
            <w:r>
              <w:rPr>
                <w:rStyle w:val="IndexLink"/>
              </w:rPr>
              <w:t>157</w:t>
            </w:r>
          </w:hyperlink>
        </w:p>
        <w:p>
          <w:pPr>
            <w:pStyle w:val="Contents3"/>
            <w:tabs>
              <w:tab w:val="clear" w:pos="8459"/>
              <w:tab w:val="right" w:pos="9026" w:leader="dot"/>
            </w:tabs>
            <w:rPr/>
          </w:pPr>
          <w:hyperlink w:anchor="__RefHeading___Toc12467877_1280447820">
            <w:r>
              <w:rPr>
                <w:webHidden/>
                <w:rStyle w:val="IndexLink"/>
                <w:rtl w:val="true"/>
              </w:rPr>
              <w:t>سمعة الناس و كراماتهم</w:t>
            </w:r>
            <w:r>
              <w:rPr>
                <w:rStyle w:val="IndexLink"/>
                <w:rtl w:val="true"/>
              </w:rPr>
              <w:tab/>
            </w:r>
            <w:r>
              <w:rPr>
                <w:rStyle w:val="IndexLink"/>
              </w:rPr>
              <w:t>158</w:t>
            </w:r>
          </w:hyperlink>
        </w:p>
        <w:p>
          <w:pPr>
            <w:pStyle w:val="Contents2"/>
            <w:tabs>
              <w:tab w:val="clear" w:pos="8743"/>
              <w:tab w:val="right" w:pos="9026" w:leader="dot"/>
            </w:tabs>
            <w:rPr/>
          </w:pPr>
          <w:hyperlink w:anchor="__RefHeading___Toc12467879_1280447820">
            <w:r>
              <w:rPr>
                <w:webHidden/>
                <w:rStyle w:val="IndexLink"/>
                <w:rtl w:val="true"/>
              </w:rPr>
              <w:t>الفصل الثالث عشرنفخ الصور</w:t>
            </w:r>
            <w:r>
              <w:rPr>
                <w:rStyle w:val="IndexLink"/>
                <w:rtl w:val="true"/>
              </w:rPr>
              <w:tab/>
            </w:r>
            <w:r>
              <w:rPr>
                <w:rStyle w:val="IndexLink"/>
              </w:rPr>
              <w:t>160</w:t>
            </w:r>
          </w:hyperlink>
        </w:p>
        <w:p>
          <w:pPr>
            <w:pStyle w:val="Contents3"/>
            <w:tabs>
              <w:tab w:val="clear" w:pos="8459"/>
              <w:tab w:val="right" w:pos="9026" w:leader="dot"/>
            </w:tabs>
            <w:rPr/>
          </w:pPr>
          <w:hyperlink w:anchor="__RefHeading___Toc12467881_1280447820">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12467883_1280447820">
            <w:r>
              <w:rPr>
                <w:webHidden/>
                <w:rStyle w:val="IndexLink"/>
                <w:rtl w:val="true"/>
              </w:rPr>
              <w:t>معنى النفخ في الصور</w:t>
            </w:r>
            <w:r>
              <w:rPr>
                <w:rStyle w:val="IndexLink"/>
                <w:rtl w:val="true"/>
              </w:rPr>
              <w:tab/>
            </w:r>
            <w:r>
              <w:rPr>
                <w:rStyle w:val="IndexLink"/>
              </w:rPr>
              <w:t>162</w:t>
            </w:r>
          </w:hyperlink>
        </w:p>
        <w:p>
          <w:pPr>
            <w:pStyle w:val="Contents3"/>
            <w:tabs>
              <w:tab w:val="clear" w:pos="8459"/>
              <w:tab w:val="right" w:pos="9026" w:leader="dot"/>
            </w:tabs>
            <w:rPr/>
          </w:pPr>
          <w:hyperlink w:anchor="__RefHeading___Toc12467885_1280447820">
            <w:r>
              <w:rPr>
                <w:webHidden/>
                <w:rStyle w:val="IndexLink"/>
                <w:rtl w:val="true"/>
              </w:rPr>
              <w:t>كيفية النفخ في الصور</w:t>
            </w:r>
            <w:r>
              <w:rPr>
                <w:rStyle w:val="IndexLink"/>
                <w:rtl w:val="true"/>
              </w:rPr>
              <w:tab/>
            </w:r>
            <w:r>
              <w:rPr>
                <w:rStyle w:val="IndexLink"/>
              </w:rPr>
              <w:t>163</w:t>
            </w:r>
          </w:hyperlink>
        </w:p>
        <w:p>
          <w:pPr>
            <w:pStyle w:val="Contents3"/>
            <w:tabs>
              <w:tab w:val="clear" w:pos="8459"/>
              <w:tab w:val="right" w:pos="9026" w:leader="dot"/>
            </w:tabs>
            <w:rPr/>
          </w:pPr>
          <w:hyperlink w:anchor="__RefHeading___Toc12467887_1280447820">
            <w:r>
              <w:rPr>
                <w:webHidden/>
                <w:rStyle w:val="IndexLink"/>
                <w:rtl w:val="true"/>
              </w:rPr>
              <w:t>إحياء الموتى</w:t>
            </w:r>
            <w:r>
              <w:rPr>
                <w:rStyle w:val="IndexLink"/>
                <w:rtl w:val="true"/>
              </w:rPr>
              <w:tab/>
            </w:r>
            <w:r>
              <w:rPr>
                <w:rStyle w:val="IndexLink"/>
              </w:rPr>
              <w:t>164</w:t>
            </w:r>
          </w:hyperlink>
        </w:p>
        <w:p>
          <w:pPr>
            <w:pStyle w:val="Contents3"/>
            <w:tabs>
              <w:tab w:val="clear" w:pos="8459"/>
              <w:tab w:val="right" w:pos="9026" w:leader="dot"/>
            </w:tabs>
            <w:rPr/>
          </w:pPr>
          <w:hyperlink w:anchor="__RefHeading___Toc12467889_1280447820">
            <w:r>
              <w:rPr>
                <w:webHidden/>
                <w:rStyle w:val="IndexLink"/>
                <w:rtl w:val="true"/>
              </w:rPr>
              <w:t>المحشر</w:t>
            </w:r>
            <w:r>
              <w:rPr>
                <w:rStyle w:val="IndexLink"/>
                <w:rtl w:val="true"/>
              </w:rPr>
              <w:t>!</w:t>
              <w:tab/>
            </w:r>
            <w:r>
              <w:rPr>
                <w:rStyle w:val="IndexLink"/>
              </w:rPr>
              <w:t>165</w:t>
            </w:r>
          </w:hyperlink>
        </w:p>
        <w:p>
          <w:pPr>
            <w:pStyle w:val="Contents3"/>
            <w:tabs>
              <w:tab w:val="clear" w:pos="8459"/>
              <w:tab w:val="right" w:pos="9026" w:leader="dot"/>
            </w:tabs>
            <w:rPr/>
          </w:pPr>
          <w:hyperlink w:anchor="__RefHeading___Toc12467891_1280447820">
            <w:r>
              <w:rPr>
                <w:webHidden/>
                <w:rStyle w:val="IndexLink"/>
                <w:rtl w:val="true"/>
              </w:rPr>
              <w:t>مواقف القيامة</w:t>
            </w:r>
            <w:r>
              <w:rPr>
                <w:rStyle w:val="IndexLink"/>
                <w:rtl w:val="true"/>
              </w:rPr>
              <w:tab/>
            </w:r>
            <w:r>
              <w:rPr>
                <w:rStyle w:val="IndexLink"/>
              </w:rPr>
              <w:t>166</w:t>
            </w:r>
          </w:hyperlink>
        </w:p>
        <w:p>
          <w:pPr>
            <w:pStyle w:val="Contents3"/>
            <w:tabs>
              <w:tab w:val="clear" w:pos="8459"/>
              <w:tab w:val="right" w:pos="9026" w:leader="dot"/>
            </w:tabs>
            <w:rPr/>
          </w:pPr>
          <w:hyperlink w:anchor="__RefHeading___Toc12467893_1280447820">
            <w:r>
              <w:rPr>
                <w:webHidden/>
                <w:rStyle w:val="IndexLink"/>
                <w:rtl w:val="true"/>
              </w:rPr>
              <w:t>خشية أولياء الله من هذه المواقف</w:t>
            </w:r>
            <w:r>
              <w:rPr>
                <w:rStyle w:val="IndexLink"/>
                <w:rtl w:val="true"/>
              </w:rPr>
              <w:tab/>
            </w:r>
            <w:r>
              <w:rPr>
                <w:rStyle w:val="IndexLink"/>
              </w:rPr>
              <w:t>167</w:t>
            </w:r>
          </w:hyperlink>
        </w:p>
        <w:p>
          <w:pPr>
            <w:pStyle w:val="Contents3"/>
            <w:tabs>
              <w:tab w:val="clear" w:pos="8459"/>
              <w:tab w:val="right" w:pos="9026" w:leader="dot"/>
            </w:tabs>
            <w:rPr/>
          </w:pPr>
          <w:hyperlink w:anchor="__RefHeading___Toc12467895_1280447820">
            <w:r>
              <w:rPr>
                <w:webHidden/>
                <w:rStyle w:val="IndexLink"/>
                <w:rtl w:val="true"/>
              </w:rPr>
              <w:t>المواقف و العقبات الصعبة</w:t>
            </w:r>
            <w:r>
              <w:rPr>
                <w:rStyle w:val="IndexLink"/>
                <w:rtl w:val="true"/>
              </w:rPr>
              <w:tab/>
            </w:r>
            <w:r>
              <w:rPr>
                <w:rStyle w:val="IndexLink"/>
              </w:rPr>
              <w:t>167</w:t>
            </w:r>
          </w:hyperlink>
        </w:p>
        <w:p>
          <w:pPr>
            <w:pStyle w:val="Contents4"/>
            <w:tabs>
              <w:tab w:val="clear" w:pos="8176"/>
              <w:tab w:val="right" w:pos="9026" w:leader="dot"/>
            </w:tabs>
            <w:rPr/>
          </w:pPr>
          <w:hyperlink w:anchor="__RefHeading___Toc12467897_1280447820">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2467899_1280447820">
            <w:r>
              <w:rPr>
                <w:webHidden/>
                <w:rStyle w:val="IndexLink"/>
                <w:rtl w:val="true"/>
              </w:rPr>
              <w:t>أوّلا</w:t>
            </w:r>
            <w:r>
              <w:rPr>
                <w:rStyle w:val="IndexLink"/>
                <w:rtl w:val="true"/>
              </w:rPr>
              <w:t xml:space="preserve">: </w:t>
            </w:r>
            <w:r>
              <w:rPr>
                <w:rStyle w:val="IndexLink"/>
                <w:rtl w:val="true"/>
              </w:rPr>
              <w:t>موقف أهل البيت</w:t>
            </w:r>
            <w:r>
              <w:rPr>
                <w:rStyle w:val="IndexLink"/>
                <w:rtl w:val="true"/>
              </w:rPr>
              <w:tab/>
            </w:r>
            <w:r>
              <w:rPr>
                <w:rStyle w:val="IndexLink"/>
              </w:rPr>
              <w:t>168</w:t>
            </w:r>
          </w:hyperlink>
        </w:p>
        <w:p>
          <w:pPr>
            <w:pStyle w:val="Contents4"/>
            <w:tabs>
              <w:tab w:val="clear" w:pos="8176"/>
              <w:tab w:val="right" w:pos="9026" w:leader="dot"/>
            </w:tabs>
            <w:rPr/>
          </w:pPr>
          <w:hyperlink w:anchor="__RefHeading___Toc12467901_1280447820">
            <w:r>
              <w:rPr>
                <w:webHidden/>
                <w:rStyle w:val="IndexLink"/>
                <w:rtl w:val="true"/>
              </w:rPr>
              <w:t>ثانيا</w:t>
            </w:r>
            <w:r>
              <w:rPr>
                <w:rStyle w:val="IndexLink"/>
                <w:rtl w:val="true"/>
              </w:rPr>
              <w:t xml:space="preserve">: </w:t>
            </w:r>
            <w:r>
              <w:rPr>
                <w:rStyle w:val="IndexLink"/>
                <w:rtl w:val="true"/>
              </w:rPr>
              <w:t>موقف الصلاة</w:t>
            </w:r>
            <w:r>
              <w:rPr>
                <w:rStyle w:val="IndexLink"/>
                <w:rtl w:val="true"/>
              </w:rPr>
              <w:tab/>
            </w:r>
            <w:r>
              <w:rPr>
                <w:rStyle w:val="IndexLink"/>
              </w:rPr>
              <w:t>169</w:t>
            </w:r>
          </w:hyperlink>
        </w:p>
        <w:p>
          <w:pPr>
            <w:pStyle w:val="Contents4"/>
            <w:tabs>
              <w:tab w:val="clear" w:pos="8176"/>
              <w:tab w:val="right" w:pos="9026" w:leader="dot"/>
            </w:tabs>
            <w:rPr/>
          </w:pPr>
          <w:hyperlink w:anchor="__RefHeading___Toc12467903_1280447820">
            <w:r>
              <w:rPr>
                <w:webHidden/>
                <w:rStyle w:val="IndexLink"/>
                <w:rtl w:val="true"/>
              </w:rPr>
              <w:t>ثالثا</w:t>
            </w:r>
            <w:r>
              <w:rPr>
                <w:rStyle w:val="IndexLink"/>
                <w:rtl w:val="true"/>
              </w:rPr>
              <w:t xml:space="preserve">: </w:t>
            </w:r>
            <w:r>
              <w:rPr>
                <w:rStyle w:val="IndexLink"/>
                <w:rtl w:val="true"/>
              </w:rPr>
              <w:t>موقف حقّ الناس</w:t>
            </w:r>
            <w:r>
              <w:rPr>
                <w:rStyle w:val="IndexLink"/>
                <w:rtl w:val="true"/>
              </w:rPr>
              <w:tab/>
            </w:r>
            <w:r>
              <w:rPr>
                <w:rStyle w:val="IndexLink"/>
              </w:rPr>
              <w:t>169</w:t>
            </w:r>
          </w:hyperlink>
        </w:p>
        <w:p>
          <w:pPr>
            <w:pStyle w:val="Contents2"/>
            <w:tabs>
              <w:tab w:val="clear" w:pos="8743"/>
              <w:tab w:val="right" w:pos="9026" w:leader="dot"/>
            </w:tabs>
            <w:rPr/>
          </w:pPr>
          <w:hyperlink w:anchor="__RefHeading___Toc12467905_1280447820">
            <w:r>
              <w:rPr>
                <w:webHidden/>
                <w:rStyle w:val="IndexLink"/>
                <w:rtl w:val="true"/>
              </w:rPr>
              <w:t>الفصل الرابع عشرالكوثر</w:t>
            </w:r>
            <w:r>
              <w:rPr>
                <w:rStyle w:val="IndexLink"/>
                <w:rtl w:val="true"/>
              </w:rPr>
              <w:tab/>
            </w:r>
            <w:r>
              <w:rPr>
                <w:rStyle w:val="IndexLink"/>
              </w:rPr>
              <w:t>172</w:t>
            </w:r>
          </w:hyperlink>
        </w:p>
        <w:p>
          <w:pPr>
            <w:pStyle w:val="Contents3"/>
            <w:tabs>
              <w:tab w:val="clear" w:pos="8459"/>
              <w:tab w:val="right" w:pos="9026" w:leader="dot"/>
            </w:tabs>
            <w:rPr/>
          </w:pPr>
          <w:hyperlink w:anchor="__RefHeading___Toc12467907_1280447820">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12467909_1280447820">
            <w:r>
              <w:rPr>
                <w:webHidden/>
                <w:rStyle w:val="IndexLink"/>
                <w:rtl w:val="true"/>
              </w:rPr>
              <w:t>حديث الثقلين</w:t>
            </w:r>
            <w:r>
              <w:rPr>
                <w:rStyle w:val="IndexLink"/>
                <w:rtl w:val="true"/>
              </w:rPr>
              <w:tab/>
            </w:r>
            <w:r>
              <w:rPr>
                <w:rStyle w:val="IndexLink"/>
              </w:rPr>
              <w:t>174</w:t>
            </w:r>
          </w:hyperlink>
        </w:p>
        <w:p>
          <w:pPr>
            <w:pStyle w:val="Contents3"/>
            <w:tabs>
              <w:tab w:val="clear" w:pos="8459"/>
              <w:tab w:val="right" w:pos="9026" w:leader="dot"/>
            </w:tabs>
            <w:rPr/>
          </w:pPr>
          <w:hyperlink w:anchor="__RefHeading___Toc12467911_1280447820">
            <w:r>
              <w:rPr>
                <w:webHidden/>
                <w:rStyle w:val="IndexLink"/>
                <w:rtl w:val="true"/>
              </w:rPr>
              <w:t>قسيم الجنّة و النار</w:t>
            </w:r>
            <w:r>
              <w:rPr>
                <w:rStyle w:val="IndexLink"/>
                <w:rtl w:val="true"/>
              </w:rPr>
              <w:tab/>
            </w:r>
            <w:r>
              <w:rPr>
                <w:rStyle w:val="IndexLink"/>
              </w:rPr>
              <w:t>176</w:t>
            </w:r>
          </w:hyperlink>
        </w:p>
        <w:p>
          <w:pPr>
            <w:pStyle w:val="Contents3"/>
            <w:tabs>
              <w:tab w:val="clear" w:pos="8459"/>
              <w:tab w:val="right" w:pos="9026" w:leader="dot"/>
            </w:tabs>
            <w:rPr/>
          </w:pPr>
          <w:hyperlink w:anchor="__RefHeading___Toc12467913_1280447820">
            <w:r>
              <w:rPr>
                <w:webHidden/>
                <w:rStyle w:val="IndexLink"/>
                <w:rtl w:val="true"/>
              </w:rPr>
              <w:t>عليّ ساقي الكوثر</w:t>
            </w:r>
            <w:r>
              <w:rPr>
                <w:rStyle w:val="IndexLink"/>
                <w:rtl w:val="true"/>
              </w:rPr>
              <w:tab/>
            </w:r>
            <w:r>
              <w:rPr>
                <w:rStyle w:val="IndexLink"/>
              </w:rPr>
              <w:t>178</w:t>
            </w:r>
          </w:hyperlink>
        </w:p>
        <w:p>
          <w:pPr>
            <w:pStyle w:val="Contents3"/>
            <w:tabs>
              <w:tab w:val="clear" w:pos="8459"/>
              <w:tab w:val="right" w:pos="9026" w:leader="dot"/>
            </w:tabs>
            <w:rPr/>
          </w:pPr>
          <w:hyperlink w:anchor="__RefHeading___Toc12467915_1280447820">
            <w:r>
              <w:rPr>
                <w:webHidden/>
                <w:rStyle w:val="IndexLink"/>
                <w:rtl w:val="true"/>
              </w:rPr>
              <w:t>يوم يدعى كلّ أناس بإمامهم</w:t>
            </w:r>
            <w:r>
              <w:rPr>
                <w:rStyle w:val="IndexLink"/>
                <w:rtl w:val="true"/>
              </w:rPr>
              <w:tab/>
            </w:r>
            <w:r>
              <w:rPr>
                <w:rStyle w:val="IndexLink"/>
              </w:rPr>
              <w:t>178</w:t>
            </w:r>
          </w:hyperlink>
        </w:p>
        <w:p>
          <w:pPr>
            <w:pStyle w:val="Contents3"/>
            <w:tabs>
              <w:tab w:val="clear" w:pos="8459"/>
              <w:tab w:val="right" w:pos="9026" w:leader="dot"/>
            </w:tabs>
            <w:rPr/>
          </w:pPr>
          <w:hyperlink w:anchor="__RefHeading___Toc12467917_1280447820">
            <w:r>
              <w:rPr>
                <w:webHidden/>
                <w:rStyle w:val="IndexLink"/>
                <w:rtl w:val="true"/>
              </w:rPr>
              <w:t>حبّ أهل البيت</w:t>
            </w:r>
            <w:r>
              <w:rPr>
                <w:rStyle w:val="IndexLink"/>
                <w:rtl w:val="true"/>
              </w:rPr>
              <w:tab/>
            </w:r>
            <w:r>
              <w:rPr>
                <w:rStyle w:val="IndexLink"/>
              </w:rPr>
              <w:t>180</w:t>
            </w:r>
          </w:hyperlink>
        </w:p>
        <w:p>
          <w:pPr>
            <w:pStyle w:val="Contents2"/>
            <w:tabs>
              <w:tab w:val="clear" w:pos="8743"/>
              <w:tab w:val="right" w:pos="9026" w:leader="dot"/>
            </w:tabs>
            <w:rPr/>
          </w:pPr>
          <w:hyperlink w:anchor="__RefHeading___Toc12467919_1280447820">
            <w:r>
              <w:rPr>
                <w:webHidden/>
                <w:rStyle w:val="IndexLink"/>
                <w:rtl w:val="true"/>
              </w:rPr>
              <w:t>الفصل الخامس عشرالحساب و الكتاب</w:t>
            </w:r>
            <w:r>
              <w:rPr>
                <w:rStyle w:val="IndexLink"/>
                <w:rtl w:val="true"/>
              </w:rPr>
              <w:tab/>
            </w:r>
            <w:r>
              <w:rPr>
                <w:rStyle w:val="IndexLink"/>
              </w:rPr>
              <w:t>182</w:t>
            </w:r>
          </w:hyperlink>
        </w:p>
        <w:p>
          <w:pPr>
            <w:pStyle w:val="Contents3"/>
            <w:tabs>
              <w:tab w:val="clear" w:pos="8459"/>
              <w:tab w:val="right" w:pos="9026" w:leader="dot"/>
            </w:tabs>
            <w:rPr/>
          </w:pPr>
          <w:hyperlink w:anchor="__RefHeading___Toc12467921_1280447820">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12467923_1280447820">
            <w:r>
              <w:rPr>
                <w:webHidden/>
                <w:rStyle w:val="IndexLink"/>
                <w:rtl w:val="true"/>
              </w:rPr>
              <w:t>الكتاب أو صحيفة الأعمال</w:t>
            </w:r>
            <w:r>
              <w:rPr>
                <w:rStyle w:val="IndexLink"/>
                <w:rtl w:val="true"/>
              </w:rPr>
              <w:tab/>
            </w:r>
            <w:r>
              <w:rPr>
                <w:rStyle w:val="IndexLink"/>
              </w:rPr>
              <w:t>184</w:t>
            </w:r>
          </w:hyperlink>
        </w:p>
        <w:p>
          <w:pPr>
            <w:pStyle w:val="Contents3"/>
            <w:tabs>
              <w:tab w:val="clear" w:pos="8459"/>
              <w:tab w:val="right" w:pos="9026" w:leader="dot"/>
            </w:tabs>
            <w:rPr/>
          </w:pPr>
          <w:hyperlink w:anchor="__RefHeading___Toc12467925_1280447820">
            <w:r>
              <w:rPr>
                <w:webHidden/>
                <w:rStyle w:val="IndexLink"/>
                <w:rtl w:val="true"/>
              </w:rPr>
              <w:t>سورة الانشقاق</w:t>
            </w:r>
            <w:r>
              <w:rPr>
                <w:rStyle w:val="IndexLink"/>
                <w:rtl w:val="true"/>
              </w:rPr>
              <w:tab/>
            </w:r>
            <w:r>
              <w:rPr>
                <w:rStyle w:val="IndexLink"/>
              </w:rPr>
              <w:t>185</w:t>
            </w:r>
          </w:hyperlink>
        </w:p>
        <w:p>
          <w:pPr>
            <w:pStyle w:val="Contents3"/>
            <w:tabs>
              <w:tab w:val="clear" w:pos="8459"/>
              <w:tab w:val="right" w:pos="9026" w:leader="dot"/>
            </w:tabs>
            <w:rPr/>
          </w:pPr>
          <w:hyperlink w:anchor="__RefHeading___Toc12467927_1280447820">
            <w:r>
              <w:rPr>
                <w:webHidden/>
                <w:rStyle w:val="IndexLink"/>
                <w:rtl w:val="true"/>
              </w:rPr>
              <w:t>إتمام الحجّة</w:t>
            </w:r>
            <w:r>
              <w:rPr>
                <w:rStyle w:val="IndexLink"/>
                <w:rtl w:val="true"/>
              </w:rPr>
              <w:tab/>
            </w:r>
            <w:r>
              <w:rPr>
                <w:rStyle w:val="IndexLink"/>
              </w:rPr>
              <w:t>186</w:t>
            </w:r>
          </w:hyperlink>
        </w:p>
        <w:p>
          <w:pPr>
            <w:pStyle w:val="Contents3"/>
            <w:tabs>
              <w:tab w:val="clear" w:pos="8459"/>
              <w:tab w:val="right" w:pos="9026" w:leader="dot"/>
            </w:tabs>
            <w:rPr/>
          </w:pPr>
          <w:hyperlink w:anchor="__RefHeading___Toc12467929_1280447820">
            <w:r>
              <w:rPr>
                <w:webHidden/>
                <w:rStyle w:val="IndexLink"/>
                <w:rtl w:val="true"/>
              </w:rPr>
              <w:t>معنى الكتاب أو صحيفة العمل</w:t>
            </w:r>
            <w:r>
              <w:rPr>
                <w:rStyle w:val="IndexLink"/>
                <w:rtl w:val="true"/>
              </w:rPr>
              <w:tab/>
            </w:r>
            <w:r>
              <w:rPr>
                <w:rStyle w:val="IndexLink"/>
              </w:rPr>
              <w:t>186</w:t>
            </w:r>
          </w:hyperlink>
        </w:p>
        <w:p>
          <w:pPr>
            <w:pStyle w:val="Contents4"/>
            <w:tabs>
              <w:tab w:val="clear" w:pos="8176"/>
              <w:tab w:val="right" w:pos="9026" w:leader="dot"/>
            </w:tabs>
            <w:rPr/>
          </w:pPr>
          <w:hyperlink w:anchor="__RefHeading___Toc12467931_1280447820">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2467933_1280447820">
            <w:r>
              <w:rPr>
                <w:webHidden/>
                <w:rStyle w:val="IndexLink"/>
                <w:rtl w:val="true"/>
              </w:rPr>
              <w:t>أوّلا</w:t>
            </w:r>
            <w:r>
              <w:rPr>
                <w:rStyle w:val="IndexLink"/>
                <w:rtl w:val="true"/>
              </w:rPr>
              <w:t xml:space="preserve">: </w:t>
            </w:r>
            <w:r>
              <w:rPr>
                <w:rStyle w:val="IndexLink"/>
                <w:rtl w:val="true"/>
              </w:rPr>
              <w:t>صفحة نفس الإنسان</w:t>
            </w:r>
            <w:r>
              <w:rPr>
                <w:rStyle w:val="IndexLink"/>
                <w:rtl w:val="true"/>
              </w:rPr>
              <w:tab/>
            </w:r>
            <w:r>
              <w:rPr>
                <w:rStyle w:val="IndexLink"/>
              </w:rPr>
              <w:t>187</w:t>
            </w:r>
          </w:hyperlink>
        </w:p>
        <w:p>
          <w:pPr>
            <w:pStyle w:val="Contents4"/>
            <w:tabs>
              <w:tab w:val="clear" w:pos="8176"/>
              <w:tab w:val="right" w:pos="9026" w:leader="dot"/>
            </w:tabs>
            <w:rPr/>
          </w:pPr>
          <w:hyperlink w:anchor="__RefHeading___Toc12467935_1280447820">
            <w:r>
              <w:rPr>
                <w:webHidden/>
                <w:rStyle w:val="IndexLink"/>
                <w:rtl w:val="true"/>
              </w:rPr>
              <w:t>ثانيا</w:t>
            </w:r>
            <w:r>
              <w:rPr>
                <w:rStyle w:val="IndexLink"/>
                <w:rtl w:val="true"/>
              </w:rPr>
              <w:t xml:space="preserve">: </w:t>
            </w:r>
            <w:r>
              <w:rPr>
                <w:rStyle w:val="IndexLink"/>
                <w:rtl w:val="true"/>
              </w:rPr>
              <w:t>الأعمال المتجسّمة</w:t>
            </w:r>
            <w:r>
              <w:rPr>
                <w:rStyle w:val="IndexLink"/>
                <w:rtl w:val="true"/>
              </w:rPr>
              <w:tab/>
            </w:r>
            <w:r>
              <w:rPr>
                <w:rStyle w:val="IndexLink"/>
              </w:rPr>
              <w:t>188</w:t>
            </w:r>
          </w:hyperlink>
        </w:p>
        <w:p>
          <w:pPr>
            <w:pStyle w:val="Contents4"/>
            <w:tabs>
              <w:tab w:val="clear" w:pos="8176"/>
              <w:tab w:val="right" w:pos="9026" w:leader="dot"/>
            </w:tabs>
            <w:rPr/>
          </w:pPr>
          <w:hyperlink w:anchor="__RefHeading___Toc12467937_1280447820">
            <w:r>
              <w:rPr>
                <w:webHidden/>
                <w:rStyle w:val="IndexLink"/>
                <w:rtl w:val="true"/>
              </w:rPr>
              <w:t>ثالثا</w:t>
            </w:r>
            <w:r>
              <w:rPr>
                <w:rStyle w:val="IndexLink"/>
                <w:rtl w:val="true"/>
              </w:rPr>
              <w:t xml:space="preserve">: </w:t>
            </w:r>
            <w:r>
              <w:rPr>
                <w:rStyle w:val="IndexLink"/>
                <w:rtl w:val="true"/>
              </w:rPr>
              <w:t>خلاصة الحساب</w:t>
            </w:r>
            <w:r>
              <w:rPr>
                <w:rStyle w:val="IndexLink"/>
                <w:rtl w:val="true"/>
              </w:rPr>
              <w:tab/>
            </w:r>
            <w:r>
              <w:rPr>
                <w:rStyle w:val="IndexLink"/>
              </w:rPr>
              <w:t>189</w:t>
            </w:r>
          </w:hyperlink>
        </w:p>
        <w:p>
          <w:pPr>
            <w:pStyle w:val="Contents2"/>
            <w:tabs>
              <w:tab w:val="clear" w:pos="8743"/>
              <w:tab w:val="right" w:pos="9026" w:leader="dot"/>
            </w:tabs>
            <w:rPr/>
          </w:pPr>
          <w:hyperlink w:anchor="__RefHeading___Toc12467939_1280447820">
            <w:r>
              <w:rPr>
                <w:webHidden/>
                <w:rStyle w:val="IndexLink"/>
                <w:rtl w:val="true"/>
              </w:rPr>
              <w:t>الفصل السادس عشرالميزان</w:t>
            </w:r>
            <w:r>
              <w:rPr>
                <w:rStyle w:val="IndexLink"/>
                <w:rtl w:val="true"/>
              </w:rPr>
              <w:tab/>
            </w:r>
            <w:r>
              <w:rPr>
                <w:rStyle w:val="IndexLink"/>
              </w:rPr>
              <w:t>190</w:t>
            </w:r>
          </w:hyperlink>
        </w:p>
        <w:p>
          <w:pPr>
            <w:pStyle w:val="Contents3"/>
            <w:tabs>
              <w:tab w:val="clear" w:pos="8459"/>
              <w:tab w:val="right" w:pos="9026" w:leader="dot"/>
            </w:tabs>
            <w:rPr/>
          </w:pPr>
          <w:hyperlink w:anchor="__RefHeading___Toc12467941_1280447820">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12467943_1280447820">
            <w:r>
              <w:rPr>
                <w:webHidden/>
                <w:rStyle w:val="IndexLink"/>
                <w:rtl w:val="true"/>
              </w:rPr>
              <w:t>التناسب بين الميزان و الموزون</w:t>
            </w:r>
            <w:r>
              <w:rPr>
                <w:rStyle w:val="IndexLink"/>
                <w:rtl w:val="true"/>
              </w:rPr>
              <w:tab/>
            </w:r>
            <w:r>
              <w:rPr>
                <w:rStyle w:val="IndexLink"/>
              </w:rPr>
              <w:t>192</w:t>
            </w:r>
          </w:hyperlink>
        </w:p>
        <w:p>
          <w:pPr>
            <w:pStyle w:val="Contents3"/>
            <w:tabs>
              <w:tab w:val="clear" w:pos="8459"/>
              <w:tab w:val="right" w:pos="9026" w:leader="dot"/>
            </w:tabs>
            <w:rPr/>
          </w:pPr>
          <w:hyperlink w:anchor="__RefHeading___Toc12467945_1280447820">
            <w:r>
              <w:rPr>
                <w:webHidden/>
                <w:rStyle w:val="IndexLink"/>
                <w:rtl w:val="true"/>
              </w:rPr>
              <w:t>تناسب الموزون مع نفسه</w:t>
            </w:r>
            <w:r>
              <w:rPr>
                <w:rStyle w:val="IndexLink"/>
                <w:rtl w:val="true"/>
              </w:rPr>
              <w:tab/>
            </w:r>
            <w:r>
              <w:rPr>
                <w:rStyle w:val="IndexLink"/>
              </w:rPr>
              <w:t>193</w:t>
            </w:r>
          </w:hyperlink>
        </w:p>
        <w:p>
          <w:pPr>
            <w:pStyle w:val="Contents3"/>
            <w:tabs>
              <w:tab w:val="clear" w:pos="8459"/>
              <w:tab w:val="right" w:pos="9026" w:leader="dot"/>
            </w:tabs>
            <w:rPr/>
          </w:pPr>
          <w:hyperlink w:anchor="__RefHeading___Toc12467947_1280447820">
            <w:r>
              <w:rPr>
                <w:webHidden/>
                <w:rStyle w:val="IndexLink"/>
                <w:rtl w:val="true"/>
              </w:rPr>
              <w:t>معنى ميزان الأعمال</w:t>
            </w:r>
            <w:r>
              <w:rPr>
                <w:rStyle w:val="IndexLink"/>
                <w:rtl w:val="true"/>
              </w:rPr>
              <w:tab/>
            </w:r>
            <w:r>
              <w:rPr>
                <w:rStyle w:val="IndexLink"/>
              </w:rPr>
              <w:t>194</w:t>
            </w:r>
          </w:hyperlink>
        </w:p>
        <w:p>
          <w:pPr>
            <w:pStyle w:val="Contents4"/>
            <w:tabs>
              <w:tab w:val="clear" w:pos="8176"/>
              <w:tab w:val="right" w:pos="9026" w:leader="dot"/>
            </w:tabs>
            <w:rPr/>
          </w:pPr>
          <w:hyperlink w:anchor="__RefHeading___Toc12467949_1280447820">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2467951_1280447820">
            <w:r>
              <w:rPr>
                <w:webHidden/>
                <w:rStyle w:val="IndexLink"/>
                <w:rtl w:val="true"/>
              </w:rPr>
              <w:t>أوّلا</w:t>
            </w:r>
            <w:r>
              <w:rPr>
                <w:rStyle w:val="IndexLink"/>
                <w:rtl w:val="true"/>
              </w:rPr>
              <w:t xml:space="preserve">: </w:t>
            </w:r>
            <w:r>
              <w:rPr>
                <w:rStyle w:val="IndexLink"/>
                <w:rtl w:val="true"/>
              </w:rPr>
              <w:t>هويّة الإنسان</w:t>
            </w:r>
            <w:r>
              <w:rPr>
                <w:rStyle w:val="IndexLink"/>
                <w:rtl w:val="true"/>
              </w:rPr>
              <w:tab/>
            </w:r>
            <w:r>
              <w:rPr>
                <w:rStyle w:val="IndexLink"/>
              </w:rPr>
              <w:t>194</w:t>
            </w:r>
          </w:hyperlink>
        </w:p>
        <w:p>
          <w:pPr>
            <w:pStyle w:val="Contents4"/>
            <w:tabs>
              <w:tab w:val="clear" w:pos="8176"/>
              <w:tab w:val="right" w:pos="9026" w:leader="dot"/>
            </w:tabs>
            <w:rPr/>
          </w:pPr>
          <w:hyperlink w:anchor="__RefHeading___Toc12467953_1280447820">
            <w:r>
              <w:rPr>
                <w:webHidden/>
                <w:rStyle w:val="IndexLink"/>
                <w:rtl w:val="true"/>
              </w:rPr>
              <w:t>ثانيا</w:t>
            </w:r>
            <w:r>
              <w:rPr>
                <w:rStyle w:val="IndexLink"/>
                <w:rtl w:val="true"/>
              </w:rPr>
              <w:t xml:space="preserve">: </w:t>
            </w:r>
            <w:r>
              <w:rPr>
                <w:rStyle w:val="IndexLink"/>
                <w:rtl w:val="true"/>
              </w:rPr>
              <w:t>تجسّم الأعمال</w:t>
            </w:r>
            <w:r>
              <w:rPr>
                <w:rStyle w:val="IndexLink"/>
                <w:rtl w:val="true"/>
              </w:rPr>
              <w:tab/>
            </w:r>
            <w:r>
              <w:rPr>
                <w:rStyle w:val="IndexLink"/>
              </w:rPr>
              <w:t>194</w:t>
            </w:r>
          </w:hyperlink>
        </w:p>
        <w:p>
          <w:pPr>
            <w:pStyle w:val="Contents4"/>
            <w:tabs>
              <w:tab w:val="clear" w:pos="8176"/>
              <w:tab w:val="right" w:pos="9026" w:leader="dot"/>
            </w:tabs>
            <w:rPr/>
          </w:pPr>
          <w:hyperlink w:anchor="__RefHeading___Toc12467955_1280447820">
            <w:r>
              <w:rPr>
                <w:webHidden/>
                <w:rStyle w:val="IndexLink"/>
                <w:rtl w:val="true"/>
              </w:rPr>
              <w:t>ثالثا</w:t>
            </w:r>
            <w:r>
              <w:rPr>
                <w:rStyle w:val="IndexLink"/>
                <w:rtl w:val="true"/>
              </w:rPr>
              <w:t xml:space="preserve">: </w:t>
            </w:r>
            <w:r>
              <w:rPr>
                <w:rStyle w:val="IndexLink"/>
                <w:rtl w:val="true"/>
              </w:rPr>
              <w:t>صحائف الأعمال</w:t>
            </w:r>
            <w:r>
              <w:rPr>
                <w:rStyle w:val="IndexLink"/>
                <w:rtl w:val="true"/>
              </w:rPr>
              <w:tab/>
            </w:r>
            <w:r>
              <w:rPr>
                <w:rStyle w:val="IndexLink"/>
              </w:rPr>
              <w:t>195</w:t>
            </w:r>
          </w:hyperlink>
        </w:p>
        <w:p>
          <w:pPr>
            <w:pStyle w:val="Contents4"/>
            <w:tabs>
              <w:tab w:val="clear" w:pos="8176"/>
              <w:tab w:val="right" w:pos="9026" w:leader="dot"/>
            </w:tabs>
            <w:rPr/>
          </w:pPr>
          <w:hyperlink w:anchor="__RefHeading___Toc12467957_1280447820">
            <w:r>
              <w:rPr>
                <w:webHidden/>
                <w:rStyle w:val="IndexLink"/>
                <w:rtl w:val="true"/>
              </w:rPr>
              <w:t>رابعا</w:t>
            </w:r>
            <w:r>
              <w:rPr>
                <w:rStyle w:val="IndexLink"/>
                <w:rtl w:val="true"/>
              </w:rPr>
              <w:t xml:space="preserve">: </w:t>
            </w:r>
            <w:r>
              <w:rPr>
                <w:rStyle w:val="IndexLink"/>
                <w:rtl w:val="true"/>
              </w:rPr>
              <w:t>الإمام علي</w:t>
            </w:r>
            <w:r>
              <w:rPr>
                <w:rStyle w:val="IndexLink"/>
                <w:rtl w:val="true"/>
              </w:rPr>
              <w:tab/>
            </w:r>
            <w:r>
              <w:rPr>
                <w:rStyle w:val="IndexLink"/>
              </w:rPr>
              <w:t>196</w:t>
            </w:r>
          </w:hyperlink>
        </w:p>
        <w:p>
          <w:pPr>
            <w:pStyle w:val="Contents3"/>
            <w:tabs>
              <w:tab w:val="clear" w:pos="8459"/>
              <w:tab w:val="right" w:pos="9026" w:leader="dot"/>
            </w:tabs>
            <w:rPr/>
          </w:pPr>
          <w:hyperlink w:anchor="__RefHeading___Toc12467959_1280447820">
            <w:r>
              <w:rPr>
                <w:webHidden/>
                <w:rStyle w:val="IndexLink"/>
                <w:rtl w:val="true"/>
              </w:rPr>
              <w:t>إشارة</w:t>
            </w:r>
            <w:r>
              <w:rPr>
                <w:rStyle w:val="IndexLink"/>
                <w:rtl w:val="true"/>
              </w:rPr>
              <w:tab/>
            </w:r>
            <w:r>
              <w:rPr>
                <w:rStyle w:val="IndexLink"/>
              </w:rPr>
              <w:t>197</w:t>
            </w:r>
          </w:hyperlink>
        </w:p>
        <w:p>
          <w:pPr>
            <w:pStyle w:val="Contents3"/>
            <w:tabs>
              <w:tab w:val="clear" w:pos="8459"/>
              <w:tab w:val="right" w:pos="9026" w:leader="dot"/>
            </w:tabs>
            <w:rPr/>
          </w:pPr>
          <w:hyperlink w:anchor="__RefHeading___Toc12467961_1280447820">
            <w:r>
              <w:rPr>
                <w:webHidden/>
                <w:rStyle w:val="IndexLink"/>
                <w:rtl w:val="true"/>
              </w:rPr>
              <w:t>كلمة أخيرة</w:t>
            </w:r>
            <w:r>
              <w:rPr>
                <w:rStyle w:val="IndexLink"/>
                <w:rtl w:val="true"/>
              </w:rPr>
              <w:tab/>
            </w:r>
            <w:r>
              <w:rPr>
                <w:rStyle w:val="IndexLink"/>
              </w:rPr>
              <w:t>198</w:t>
            </w:r>
          </w:hyperlink>
        </w:p>
        <w:p>
          <w:pPr>
            <w:pStyle w:val="Contents2"/>
            <w:tabs>
              <w:tab w:val="clear" w:pos="8743"/>
              <w:tab w:val="right" w:pos="9026" w:leader="dot"/>
            </w:tabs>
            <w:rPr/>
          </w:pPr>
          <w:hyperlink w:anchor="__RefHeading___Toc12467963_1280447820">
            <w:r>
              <w:rPr>
                <w:webHidden/>
                <w:rStyle w:val="IndexLink"/>
                <w:rtl w:val="true"/>
              </w:rPr>
              <w:t>الفصل السابع عشرشهادة الشهود و مصير الانسان</w:t>
            </w:r>
            <w:r>
              <w:rPr>
                <w:rStyle w:val="IndexLink"/>
                <w:rtl w:val="true"/>
              </w:rPr>
              <w:tab/>
            </w:r>
            <w:r>
              <w:rPr>
                <w:rStyle w:val="IndexLink"/>
              </w:rPr>
              <w:t>200</w:t>
            </w:r>
          </w:hyperlink>
        </w:p>
        <w:p>
          <w:pPr>
            <w:pStyle w:val="Contents3"/>
            <w:tabs>
              <w:tab w:val="clear" w:pos="8459"/>
              <w:tab w:val="right" w:pos="9026" w:leader="dot"/>
            </w:tabs>
            <w:rPr/>
          </w:pPr>
          <w:hyperlink w:anchor="__RefHeading___Toc12467965_1280447820">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12467967_1280447820">
            <w:r>
              <w:rPr>
                <w:webHidden/>
                <w:rStyle w:val="IndexLink"/>
                <w:rtl w:val="true"/>
              </w:rPr>
              <w:t>أوّلا</w:t>
            </w:r>
            <w:r>
              <w:rPr>
                <w:rStyle w:val="IndexLink"/>
                <w:rtl w:val="true"/>
              </w:rPr>
              <w:t xml:space="preserve">: </w:t>
            </w:r>
            <w:r>
              <w:rPr>
                <w:rStyle w:val="IndexLink"/>
                <w:rtl w:val="true"/>
              </w:rPr>
              <w:t>أعضاء الإنسان و جوارحه</w:t>
            </w:r>
            <w:r>
              <w:rPr>
                <w:rStyle w:val="IndexLink"/>
                <w:rtl w:val="true"/>
              </w:rPr>
              <w:tab/>
            </w:r>
            <w:r>
              <w:rPr>
                <w:rStyle w:val="IndexLink"/>
              </w:rPr>
              <w:t>202</w:t>
            </w:r>
          </w:hyperlink>
        </w:p>
        <w:p>
          <w:pPr>
            <w:pStyle w:val="Contents3"/>
            <w:tabs>
              <w:tab w:val="clear" w:pos="8459"/>
              <w:tab w:val="right" w:pos="9026" w:leader="dot"/>
            </w:tabs>
            <w:rPr/>
          </w:pPr>
          <w:hyperlink w:anchor="__RefHeading___Toc12467969_1280447820">
            <w:r>
              <w:rPr>
                <w:webHidden/>
                <w:rStyle w:val="IndexLink"/>
                <w:rtl w:val="true"/>
              </w:rPr>
              <w:t>ثانيا</w:t>
            </w:r>
            <w:r>
              <w:rPr>
                <w:rStyle w:val="IndexLink"/>
                <w:rtl w:val="true"/>
              </w:rPr>
              <w:t xml:space="preserve">: </w:t>
            </w:r>
            <w:r>
              <w:rPr>
                <w:rStyle w:val="IndexLink"/>
                <w:rtl w:val="true"/>
              </w:rPr>
              <w:t>الملائكة</w:t>
            </w:r>
            <w:r>
              <w:rPr>
                <w:rStyle w:val="IndexLink"/>
                <w:rtl w:val="true"/>
              </w:rPr>
              <w:tab/>
            </w:r>
            <w:r>
              <w:rPr>
                <w:rStyle w:val="IndexLink"/>
              </w:rPr>
              <w:t>203</w:t>
            </w:r>
          </w:hyperlink>
        </w:p>
        <w:p>
          <w:pPr>
            <w:pStyle w:val="Contents3"/>
            <w:tabs>
              <w:tab w:val="clear" w:pos="8459"/>
              <w:tab w:val="right" w:pos="9026" w:leader="dot"/>
            </w:tabs>
            <w:rPr/>
          </w:pPr>
          <w:hyperlink w:anchor="__RefHeading___Toc12467971_1280447820">
            <w:r>
              <w:rPr>
                <w:webHidden/>
                <w:rStyle w:val="IndexLink"/>
                <w:rtl w:val="true"/>
              </w:rPr>
              <w:t>ثالثا</w:t>
            </w:r>
            <w:r>
              <w:rPr>
                <w:rStyle w:val="IndexLink"/>
                <w:rtl w:val="true"/>
              </w:rPr>
              <w:t xml:space="preserve">: </w:t>
            </w:r>
            <w:r>
              <w:rPr>
                <w:rStyle w:val="IndexLink"/>
                <w:rtl w:val="true"/>
              </w:rPr>
              <w:t>أئمّة الدين</w:t>
            </w:r>
            <w:r>
              <w:rPr>
                <w:rStyle w:val="IndexLink"/>
                <w:rtl w:val="true"/>
              </w:rPr>
              <w:tab/>
            </w:r>
            <w:r>
              <w:rPr>
                <w:rStyle w:val="IndexLink"/>
              </w:rPr>
              <w:t>204</w:t>
            </w:r>
          </w:hyperlink>
        </w:p>
        <w:p>
          <w:pPr>
            <w:pStyle w:val="Contents3"/>
            <w:tabs>
              <w:tab w:val="clear" w:pos="8459"/>
              <w:tab w:val="right" w:pos="9026" w:leader="dot"/>
            </w:tabs>
            <w:rPr/>
          </w:pPr>
          <w:hyperlink w:anchor="__RefHeading___Toc12467973_1280447820">
            <w:r>
              <w:rPr>
                <w:webHidden/>
                <w:rStyle w:val="IndexLink"/>
                <w:rtl w:val="true"/>
              </w:rPr>
              <w:t>كيف يشهد أئمّة أهل البيت‌؟</w:t>
            </w:r>
            <w:r>
              <w:rPr>
                <w:rStyle w:val="IndexLink"/>
                <w:rtl w:val="true"/>
              </w:rPr>
              <w:tab/>
            </w:r>
            <w:r>
              <w:rPr>
                <w:rStyle w:val="IndexLink"/>
              </w:rPr>
              <w:t>205</w:t>
            </w:r>
          </w:hyperlink>
        </w:p>
        <w:p>
          <w:pPr>
            <w:pStyle w:val="Contents3"/>
            <w:tabs>
              <w:tab w:val="clear" w:pos="8459"/>
              <w:tab w:val="right" w:pos="9026" w:leader="dot"/>
            </w:tabs>
            <w:rPr/>
          </w:pPr>
          <w:hyperlink w:anchor="__RefHeading___Toc12467975_1280447820">
            <w:r>
              <w:rPr>
                <w:webHidden/>
                <w:rStyle w:val="IndexLink"/>
                <w:rtl w:val="true"/>
              </w:rPr>
              <w:t>شهود آخرون</w:t>
            </w:r>
            <w:r>
              <w:rPr>
                <w:rStyle w:val="IndexLink"/>
                <w:rtl w:val="true"/>
              </w:rPr>
              <w:tab/>
            </w:r>
            <w:r>
              <w:rPr>
                <w:rStyle w:val="IndexLink"/>
              </w:rPr>
              <w:t>206</w:t>
            </w:r>
          </w:hyperlink>
        </w:p>
        <w:p>
          <w:pPr>
            <w:pStyle w:val="Contents3"/>
            <w:tabs>
              <w:tab w:val="clear" w:pos="8459"/>
              <w:tab w:val="right" w:pos="9026" w:leader="dot"/>
            </w:tabs>
            <w:rPr/>
          </w:pPr>
          <w:hyperlink w:anchor="__RefHeading___Toc12467977_1280447820">
            <w:r>
              <w:rPr>
                <w:webHidden/>
                <w:rStyle w:val="IndexLink"/>
                <w:rtl w:val="true"/>
              </w:rPr>
              <w:t>مصير الإنسان بعد الحساب</w:t>
            </w:r>
            <w:r>
              <w:rPr>
                <w:rStyle w:val="IndexLink"/>
                <w:rtl w:val="true"/>
              </w:rPr>
              <w:tab/>
            </w:r>
            <w:r>
              <w:rPr>
                <w:rStyle w:val="IndexLink"/>
              </w:rPr>
              <w:t>206</w:t>
            </w:r>
          </w:hyperlink>
        </w:p>
        <w:p>
          <w:pPr>
            <w:pStyle w:val="Contents3"/>
            <w:tabs>
              <w:tab w:val="clear" w:pos="8459"/>
              <w:tab w:val="right" w:pos="9026" w:leader="dot"/>
            </w:tabs>
            <w:rPr/>
          </w:pPr>
          <w:hyperlink w:anchor="__RefHeading___Toc12467979_1280447820">
            <w:r>
              <w:rPr>
                <w:webHidden/>
                <w:rStyle w:val="IndexLink"/>
                <w:rtl w:val="true"/>
              </w:rPr>
              <w:t>الصراط</w:t>
            </w:r>
            <w:r>
              <w:rPr>
                <w:rStyle w:val="IndexLink"/>
                <w:rtl w:val="true"/>
              </w:rPr>
              <w:tab/>
            </w:r>
            <w:r>
              <w:rPr>
                <w:rStyle w:val="IndexLink"/>
              </w:rPr>
              <w:t>207</w:t>
            </w:r>
          </w:hyperlink>
        </w:p>
        <w:p>
          <w:pPr>
            <w:pStyle w:val="Contents3"/>
            <w:tabs>
              <w:tab w:val="clear" w:pos="8459"/>
              <w:tab w:val="right" w:pos="9026" w:leader="dot"/>
            </w:tabs>
            <w:rPr/>
          </w:pPr>
          <w:hyperlink w:anchor="__RefHeading___Toc12467981_1280447820">
            <w:r>
              <w:rPr>
                <w:webHidden/>
                <w:rStyle w:val="IndexLink"/>
                <w:rtl w:val="true"/>
              </w:rPr>
              <w:t>كيفية المرور على الصراط</w:t>
            </w:r>
            <w:r>
              <w:rPr>
                <w:rStyle w:val="IndexLink"/>
                <w:rtl w:val="true"/>
              </w:rPr>
              <w:tab/>
            </w:r>
            <w:r>
              <w:rPr>
                <w:rStyle w:val="IndexLink"/>
              </w:rPr>
              <w:t>208</w:t>
            </w:r>
          </w:hyperlink>
        </w:p>
        <w:p>
          <w:pPr>
            <w:pStyle w:val="Contents3"/>
            <w:tabs>
              <w:tab w:val="clear" w:pos="8459"/>
              <w:tab w:val="right" w:pos="9026" w:leader="dot"/>
            </w:tabs>
            <w:rPr/>
          </w:pPr>
          <w:hyperlink w:anchor="__RefHeading___Toc12467983_1280447820">
            <w:r>
              <w:rPr>
                <w:webHidden/>
                <w:rStyle w:val="IndexLink"/>
                <w:rtl w:val="true"/>
              </w:rPr>
              <w:t>عدم دخول الكفّار الجنّة</w:t>
            </w:r>
            <w:r>
              <w:rPr>
                <w:rStyle w:val="IndexLink"/>
                <w:rtl w:val="true"/>
              </w:rPr>
              <w:tab/>
            </w:r>
            <w:r>
              <w:rPr>
                <w:rStyle w:val="IndexLink"/>
              </w:rPr>
              <w:t>209</w:t>
            </w:r>
          </w:hyperlink>
        </w:p>
        <w:p>
          <w:pPr>
            <w:pStyle w:val="Contents3"/>
            <w:tabs>
              <w:tab w:val="clear" w:pos="8459"/>
              <w:tab w:val="right" w:pos="9026" w:leader="dot"/>
            </w:tabs>
            <w:rPr/>
          </w:pPr>
          <w:hyperlink w:anchor="__RefHeading___Toc12467985_1280447820">
            <w:r>
              <w:rPr>
                <w:webHidden/>
                <w:rStyle w:val="IndexLink"/>
                <w:rtl w:val="true"/>
              </w:rPr>
              <w:t>معنى آخر للصراط</w:t>
            </w:r>
            <w:r>
              <w:rPr>
                <w:rStyle w:val="IndexLink"/>
                <w:rtl w:val="true"/>
              </w:rPr>
              <w:tab/>
            </w:r>
            <w:r>
              <w:rPr>
                <w:rStyle w:val="IndexLink"/>
              </w:rPr>
              <w:t>210</w:t>
            </w:r>
          </w:hyperlink>
        </w:p>
        <w:p>
          <w:pPr>
            <w:pStyle w:val="Contents2"/>
            <w:tabs>
              <w:tab w:val="clear" w:pos="8743"/>
              <w:tab w:val="right" w:pos="9026" w:leader="dot"/>
            </w:tabs>
            <w:rPr/>
          </w:pPr>
          <w:hyperlink w:anchor="__RefHeading___Toc12467987_1280447820">
            <w:r>
              <w:rPr>
                <w:webHidden/>
                <w:rStyle w:val="IndexLink"/>
                <w:rtl w:val="true"/>
              </w:rPr>
              <w:t>الفصل الثامن عشرالشفاعة</w:t>
            </w:r>
            <w:r>
              <w:rPr>
                <w:rStyle w:val="IndexLink"/>
                <w:rtl w:val="true"/>
              </w:rPr>
              <w:tab/>
            </w:r>
            <w:r>
              <w:rPr>
                <w:rStyle w:val="IndexLink"/>
              </w:rPr>
              <w:t>212</w:t>
            </w:r>
          </w:hyperlink>
        </w:p>
        <w:p>
          <w:pPr>
            <w:pStyle w:val="Contents3"/>
            <w:tabs>
              <w:tab w:val="clear" w:pos="8459"/>
              <w:tab w:val="right" w:pos="9026" w:leader="dot"/>
            </w:tabs>
            <w:rPr/>
          </w:pPr>
          <w:hyperlink w:anchor="__RefHeading___Toc12467989_1280447820">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12467991_1280447820">
            <w:r>
              <w:rPr>
                <w:webHidden/>
                <w:rStyle w:val="IndexLink"/>
                <w:rtl w:val="true"/>
              </w:rPr>
              <w:t>نماذج من آيات الشفاعة</w:t>
            </w:r>
            <w:r>
              <w:rPr>
                <w:rStyle w:val="IndexLink"/>
                <w:rtl w:val="true"/>
              </w:rPr>
              <w:tab/>
            </w:r>
            <w:r>
              <w:rPr>
                <w:rStyle w:val="IndexLink"/>
              </w:rPr>
              <w:t>214</w:t>
            </w:r>
          </w:hyperlink>
        </w:p>
        <w:p>
          <w:pPr>
            <w:pStyle w:val="Contents3"/>
            <w:tabs>
              <w:tab w:val="clear" w:pos="8459"/>
              <w:tab w:val="right" w:pos="9026" w:leader="dot"/>
            </w:tabs>
            <w:rPr/>
          </w:pPr>
          <w:hyperlink w:anchor="__RefHeading___Toc12467993_1280447820">
            <w:r>
              <w:rPr>
                <w:webHidden/>
                <w:rStyle w:val="IndexLink"/>
                <w:rtl w:val="true"/>
              </w:rPr>
              <w:t>معنى الشفاعة</w:t>
            </w:r>
            <w:r>
              <w:rPr>
                <w:rStyle w:val="IndexLink"/>
                <w:rtl w:val="true"/>
              </w:rPr>
              <w:tab/>
            </w:r>
            <w:r>
              <w:rPr>
                <w:rStyle w:val="IndexLink"/>
              </w:rPr>
              <w:t>215</w:t>
            </w:r>
          </w:hyperlink>
        </w:p>
        <w:p>
          <w:pPr>
            <w:pStyle w:val="Contents4"/>
            <w:tabs>
              <w:tab w:val="clear" w:pos="8176"/>
              <w:tab w:val="right" w:pos="9026" w:leader="dot"/>
            </w:tabs>
            <w:rPr/>
          </w:pPr>
          <w:hyperlink w:anchor="__RefHeading___Toc12467995_1280447820">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2467997_1280447820">
            <w:r>
              <w:rPr>
                <w:webHidden/>
                <w:rStyle w:val="IndexLink"/>
                <w:rtl w:val="true"/>
              </w:rPr>
              <w:t>أوّلا</w:t>
            </w:r>
            <w:r>
              <w:rPr>
                <w:rStyle w:val="IndexLink"/>
                <w:rtl w:val="true"/>
              </w:rPr>
              <w:t xml:space="preserve">: </w:t>
            </w:r>
            <w:r>
              <w:rPr>
                <w:rStyle w:val="IndexLink"/>
                <w:rtl w:val="true"/>
              </w:rPr>
              <w:t>الإمامة و القيادة</w:t>
            </w:r>
            <w:r>
              <w:rPr>
                <w:rStyle w:val="IndexLink"/>
                <w:rtl w:val="true"/>
              </w:rPr>
              <w:tab/>
            </w:r>
            <w:r>
              <w:rPr>
                <w:rStyle w:val="IndexLink"/>
              </w:rPr>
              <w:t>215</w:t>
            </w:r>
          </w:hyperlink>
        </w:p>
        <w:p>
          <w:pPr>
            <w:pStyle w:val="Contents4"/>
            <w:tabs>
              <w:tab w:val="clear" w:pos="8176"/>
              <w:tab w:val="right" w:pos="9026" w:leader="dot"/>
            </w:tabs>
            <w:rPr/>
          </w:pPr>
          <w:hyperlink w:anchor="__RefHeading___Toc12467999_1280447820">
            <w:r>
              <w:rPr>
                <w:webHidden/>
                <w:rStyle w:val="IndexLink"/>
                <w:rtl w:val="true"/>
              </w:rPr>
              <w:t>ثانيا</w:t>
            </w:r>
            <w:r>
              <w:rPr>
                <w:rStyle w:val="IndexLink"/>
                <w:rtl w:val="true"/>
              </w:rPr>
              <w:t xml:space="preserve">: </w:t>
            </w:r>
            <w:r>
              <w:rPr>
                <w:rStyle w:val="IndexLink"/>
                <w:rtl w:val="true"/>
              </w:rPr>
              <w:t>الواسطة في الفيض</w:t>
            </w:r>
            <w:r>
              <w:rPr>
                <w:rStyle w:val="IndexLink"/>
                <w:rtl w:val="true"/>
              </w:rPr>
              <w:tab/>
            </w:r>
            <w:r>
              <w:rPr>
                <w:rStyle w:val="IndexLink"/>
              </w:rPr>
              <w:t>216</w:t>
            </w:r>
          </w:hyperlink>
        </w:p>
        <w:p>
          <w:pPr>
            <w:pStyle w:val="Contents3"/>
            <w:tabs>
              <w:tab w:val="clear" w:pos="8459"/>
              <w:tab w:val="right" w:pos="9026" w:leader="dot"/>
            </w:tabs>
            <w:rPr/>
          </w:pPr>
          <w:hyperlink w:anchor="__RefHeading___Toc12468001_1280447820">
            <w:r>
              <w:rPr>
                <w:webHidden/>
                <w:rStyle w:val="IndexLink"/>
                <w:rtl w:val="true"/>
              </w:rPr>
              <w:t>قيام الوجود على الحجّة</w:t>
            </w:r>
            <w:r>
              <w:rPr>
                <w:rStyle w:val="IndexLink"/>
                <w:rtl w:val="true"/>
              </w:rPr>
              <w:tab/>
            </w:r>
            <w:r>
              <w:rPr>
                <w:rStyle w:val="IndexLink"/>
              </w:rPr>
              <w:t>217</w:t>
            </w:r>
          </w:hyperlink>
        </w:p>
        <w:p>
          <w:pPr>
            <w:pStyle w:val="Contents4"/>
            <w:tabs>
              <w:tab w:val="clear" w:pos="8176"/>
              <w:tab w:val="right" w:pos="9026" w:leader="dot"/>
            </w:tabs>
            <w:rPr/>
          </w:pPr>
          <w:hyperlink w:anchor="__RefHeading___Toc12468003_1280447820">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2468005_1280447820">
            <w:r>
              <w:rPr>
                <w:webHidden/>
                <w:rStyle w:val="IndexLink"/>
                <w:rtl w:val="true"/>
              </w:rPr>
              <w:t>ثالثا</w:t>
            </w:r>
            <w:r>
              <w:rPr>
                <w:rStyle w:val="IndexLink"/>
                <w:rtl w:val="true"/>
              </w:rPr>
              <w:t xml:space="preserve">: </w:t>
            </w:r>
            <w:r>
              <w:rPr>
                <w:rStyle w:val="IndexLink"/>
                <w:rtl w:val="true"/>
              </w:rPr>
              <w:t>الدعاء</w:t>
            </w:r>
            <w:r>
              <w:rPr>
                <w:rStyle w:val="IndexLink"/>
                <w:rtl w:val="true"/>
              </w:rPr>
              <w:tab/>
            </w:r>
            <w:r>
              <w:rPr>
                <w:rStyle w:val="IndexLink"/>
              </w:rPr>
              <w:t>218</w:t>
            </w:r>
          </w:hyperlink>
        </w:p>
        <w:p>
          <w:pPr>
            <w:pStyle w:val="Contents4"/>
            <w:tabs>
              <w:tab w:val="clear" w:pos="8176"/>
              <w:tab w:val="right" w:pos="9026" w:leader="dot"/>
            </w:tabs>
            <w:rPr/>
          </w:pPr>
          <w:hyperlink w:anchor="__RefHeading___Toc12468007_1280447820">
            <w:r>
              <w:rPr>
                <w:webHidden/>
                <w:rStyle w:val="IndexLink"/>
                <w:rtl w:val="true"/>
              </w:rPr>
              <w:t>رابعا</w:t>
            </w:r>
            <w:r>
              <w:rPr>
                <w:rStyle w:val="IndexLink"/>
                <w:rtl w:val="true"/>
              </w:rPr>
              <w:t xml:space="preserve">: </w:t>
            </w:r>
            <w:r>
              <w:rPr>
                <w:rStyle w:val="IndexLink"/>
                <w:rtl w:val="true"/>
              </w:rPr>
              <w:t>شفاعة النبي و أهل بيته</w:t>
            </w:r>
            <w:r>
              <w:rPr>
                <w:rStyle w:val="IndexLink"/>
                <w:rtl w:val="true"/>
              </w:rPr>
              <w:tab/>
            </w:r>
            <w:r>
              <w:rPr>
                <w:rStyle w:val="IndexLink"/>
              </w:rPr>
              <w:t>219</w:t>
            </w:r>
          </w:hyperlink>
        </w:p>
        <w:p>
          <w:pPr>
            <w:pStyle w:val="Contents3"/>
            <w:tabs>
              <w:tab w:val="clear" w:pos="8459"/>
              <w:tab w:val="right" w:pos="9026" w:leader="dot"/>
            </w:tabs>
            <w:rPr/>
          </w:pPr>
          <w:hyperlink w:anchor="__RefHeading___Toc12468009_1280447820">
            <w:r>
              <w:rPr>
                <w:webHidden/>
                <w:rStyle w:val="IndexLink"/>
                <w:rtl w:val="true"/>
              </w:rPr>
              <w:t>المستثتون من الشفاعة</w:t>
            </w:r>
            <w:r>
              <w:rPr>
                <w:rStyle w:val="IndexLink"/>
                <w:rtl w:val="true"/>
              </w:rPr>
              <w:tab/>
            </w:r>
            <w:r>
              <w:rPr>
                <w:rStyle w:val="IndexLink"/>
              </w:rPr>
              <w:t>221</w:t>
            </w:r>
          </w:hyperlink>
        </w:p>
        <w:p>
          <w:pPr>
            <w:pStyle w:val="Contents2"/>
            <w:tabs>
              <w:tab w:val="clear" w:pos="8743"/>
              <w:tab w:val="right" w:pos="9026" w:leader="dot"/>
            </w:tabs>
            <w:rPr/>
          </w:pPr>
          <w:hyperlink w:anchor="__RefHeading___Toc12468011_1280447820">
            <w:r>
              <w:rPr>
                <w:webHidden/>
                <w:rStyle w:val="IndexLink"/>
                <w:rtl w:val="true"/>
              </w:rPr>
              <w:t>الفصل التاسع عشرنهاية الشوط في مسير الانسان</w:t>
            </w:r>
            <w:r>
              <w:rPr>
                <w:rStyle w:val="IndexLink"/>
                <w:rtl w:val="true"/>
              </w:rPr>
              <w:tab/>
            </w:r>
            <w:r>
              <w:rPr>
                <w:rStyle w:val="IndexLink"/>
              </w:rPr>
              <w:t>224</w:t>
            </w:r>
          </w:hyperlink>
        </w:p>
        <w:p>
          <w:pPr>
            <w:pStyle w:val="Contents3"/>
            <w:tabs>
              <w:tab w:val="clear" w:pos="8459"/>
              <w:tab w:val="right" w:pos="9026" w:leader="dot"/>
            </w:tabs>
            <w:rPr/>
          </w:pPr>
          <w:hyperlink w:anchor="__RefHeading___Toc12468013_1280447820">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12468015_1280447820">
            <w:r>
              <w:rPr>
                <w:webHidden/>
                <w:rStyle w:val="IndexLink"/>
                <w:rtl w:val="true"/>
              </w:rPr>
              <w:t>طبقات النار و أبوابها</w:t>
            </w:r>
            <w:r>
              <w:rPr>
                <w:rStyle w:val="IndexLink"/>
                <w:rtl w:val="true"/>
              </w:rPr>
              <w:tab/>
            </w:r>
            <w:r>
              <w:rPr>
                <w:rStyle w:val="IndexLink"/>
              </w:rPr>
              <w:t>226</w:t>
            </w:r>
          </w:hyperlink>
        </w:p>
        <w:p>
          <w:pPr>
            <w:pStyle w:val="Contents3"/>
            <w:tabs>
              <w:tab w:val="clear" w:pos="8459"/>
              <w:tab w:val="right" w:pos="9026" w:leader="dot"/>
            </w:tabs>
            <w:rPr/>
          </w:pPr>
          <w:hyperlink w:anchor="__RefHeading___Toc12468017_1280447820">
            <w:r>
              <w:rPr>
                <w:webHidden/>
                <w:rStyle w:val="IndexLink"/>
                <w:rtl w:val="true"/>
              </w:rPr>
              <w:t>سقر</w:t>
            </w:r>
            <w:r>
              <w:rPr>
                <w:rStyle w:val="IndexLink"/>
                <w:rtl w:val="true"/>
              </w:rPr>
              <w:tab/>
            </w:r>
            <w:r>
              <w:rPr>
                <w:rStyle w:val="IndexLink"/>
              </w:rPr>
              <w:t>227</w:t>
            </w:r>
          </w:hyperlink>
        </w:p>
        <w:p>
          <w:pPr>
            <w:pStyle w:val="Contents3"/>
            <w:tabs>
              <w:tab w:val="clear" w:pos="8459"/>
              <w:tab w:val="right" w:pos="9026" w:leader="dot"/>
            </w:tabs>
            <w:rPr/>
          </w:pPr>
          <w:hyperlink w:anchor="__RefHeading___Toc12468019_1280447820">
            <w:r>
              <w:rPr>
                <w:webHidden/>
                <w:rStyle w:val="IndexLink"/>
                <w:rtl w:val="true"/>
              </w:rPr>
              <w:t>مراتب جهنّم</w:t>
            </w:r>
            <w:r>
              <w:rPr>
                <w:rStyle w:val="IndexLink"/>
                <w:rtl w:val="true"/>
              </w:rPr>
              <w:tab/>
            </w:r>
            <w:r>
              <w:rPr>
                <w:rStyle w:val="IndexLink"/>
              </w:rPr>
              <w:t>228</w:t>
            </w:r>
          </w:hyperlink>
        </w:p>
        <w:p>
          <w:pPr>
            <w:pStyle w:val="Contents3"/>
            <w:tabs>
              <w:tab w:val="clear" w:pos="8459"/>
              <w:tab w:val="right" w:pos="9026" w:leader="dot"/>
            </w:tabs>
            <w:rPr/>
          </w:pPr>
          <w:hyperlink w:anchor="__RefHeading___Toc12468021_1280447820">
            <w:r>
              <w:rPr>
                <w:webHidden/>
                <w:rStyle w:val="IndexLink"/>
                <w:rtl w:val="true"/>
              </w:rPr>
              <w:t>ويل</w:t>
            </w:r>
            <w:r>
              <w:rPr>
                <w:rStyle w:val="IndexLink"/>
                <w:rtl w:val="true"/>
              </w:rPr>
              <w:tab/>
            </w:r>
            <w:r>
              <w:rPr>
                <w:rStyle w:val="IndexLink"/>
              </w:rPr>
              <w:t>229</w:t>
            </w:r>
          </w:hyperlink>
        </w:p>
        <w:p>
          <w:pPr>
            <w:pStyle w:val="Contents3"/>
            <w:tabs>
              <w:tab w:val="clear" w:pos="8459"/>
              <w:tab w:val="right" w:pos="9026" w:leader="dot"/>
            </w:tabs>
            <w:rPr/>
          </w:pPr>
          <w:hyperlink w:anchor="__RefHeading___Toc12468023_1280447820">
            <w:r>
              <w:rPr>
                <w:webHidden/>
                <w:rStyle w:val="IndexLink"/>
                <w:rtl w:val="true"/>
              </w:rPr>
              <w:t>شدّة عذاب النار</w:t>
            </w:r>
            <w:r>
              <w:rPr>
                <w:rStyle w:val="IndexLink"/>
                <w:rtl w:val="true"/>
              </w:rPr>
              <w:tab/>
            </w:r>
            <w:r>
              <w:rPr>
                <w:rStyle w:val="IndexLink"/>
              </w:rPr>
              <w:t>230</w:t>
            </w:r>
          </w:hyperlink>
        </w:p>
        <w:p>
          <w:pPr>
            <w:pStyle w:val="Contents3"/>
            <w:tabs>
              <w:tab w:val="clear" w:pos="8459"/>
              <w:tab w:val="right" w:pos="9026" w:leader="dot"/>
            </w:tabs>
            <w:rPr/>
          </w:pPr>
          <w:hyperlink w:anchor="__RefHeading___Toc12468025_1280447820">
            <w:r>
              <w:rPr>
                <w:webHidden/>
                <w:rStyle w:val="IndexLink"/>
                <w:rtl w:val="true"/>
              </w:rPr>
              <w:t>درجات الجنّة و أبوابها</w:t>
            </w:r>
            <w:r>
              <w:rPr>
                <w:rStyle w:val="IndexLink"/>
                <w:rtl w:val="true"/>
              </w:rPr>
              <w:tab/>
            </w:r>
            <w:r>
              <w:rPr>
                <w:rStyle w:val="IndexLink"/>
              </w:rPr>
              <w:t>230</w:t>
            </w:r>
          </w:hyperlink>
        </w:p>
        <w:p>
          <w:pPr>
            <w:pStyle w:val="Contents3"/>
            <w:tabs>
              <w:tab w:val="clear" w:pos="8459"/>
              <w:tab w:val="right" w:pos="9026" w:leader="dot"/>
            </w:tabs>
            <w:rPr/>
          </w:pPr>
          <w:hyperlink w:anchor="__RefHeading___Toc12468027_1280447820">
            <w:r>
              <w:rPr>
                <w:webHidden/>
                <w:rStyle w:val="IndexLink"/>
                <w:rtl w:val="true"/>
              </w:rPr>
              <w:t>أبواب أخرى</w:t>
            </w:r>
            <w:r>
              <w:rPr>
                <w:rStyle w:val="IndexLink"/>
                <w:rtl w:val="true"/>
              </w:rPr>
              <w:tab/>
            </w:r>
            <w:r>
              <w:rPr>
                <w:rStyle w:val="IndexLink"/>
              </w:rPr>
              <w:t>232</w:t>
            </w:r>
          </w:hyperlink>
        </w:p>
        <w:p>
          <w:pPr>
            <w:pStyle w:val="Contents3"/>
            <w:tabs>
              <w:tab w:val="clear" w:pos="8459"/>
              <w:tab w:val="right" w:pos="9026" w:leader="dot"/>
            </w:tabs>
            <w:rPr/>
          </w:pPr>
          <w:hyperlink w:anchor="__RefHeading___Toc12468029_1280447820">
            <w:r>
              <w:rPr>
                <w:webHidden/>
                <w:rStyle w:val="IndexLink"/>
                <w:rtl w:val="true"/>
              </w:rPr>
              <w:t>باب الشيعة</w:t>
            </w:r>
            <w:r>
              <w:rPr>
                <w:rStyle w:val="IndexLink"/>
                <w:rtl w:val="true"/>
              </w:rPr>
              <w:tab/>
            </w:r>
            <w:r>
              <w:rPr>
                <w:rStyle w:val="IndexLink"/>
              </w:rPr>
              <w:t>232</w:t>
            </w:r>
          </w:hyperlink>
        </w:p>
        <w:p>
          <w:pPr>
            <w:pStyle w:val="Contents3"/>
            <w:tabs>
              <w:tab w:val="clear" w:pos="8459"/>
              <w:tab w:val="right" w:pos="9026" w:leader="dot"/>
            </w:tabs>
            <w:rPr/>
          </w:pPr>
          <w:hyperlink w:anchor="__RefHeading___Toc12468031_1280447820">
            <w:r>
              <w:rPr>
                <w:webHidden/>
                <w:rStyle w:val="IndexLink"/>
                <w:rtl w:val="true"/>
              </w:rPr>
              <w:t>تذكير</w:t>
            </w:r>
            <w:r>
              <w:rPr>
                <w:rStyle w:val="IndexLink"/>
                <w:rtl w:val="true"/>
              </w:rPr>
              <w:tab/>
            </w:r>
            <w:r>
              <w:rPr>
                <w:rStyle w:val="IndexLink"/>
              </w:rPr>
              <w:t>232</w:t>
            </w:r>
          </w:hyperlink>
        </w:p>
        <w:p>
          <w:pPr>
            <w:pStyle w:val="Contents3"/>
            <w:tabs>
              <w:tab w:val="clear" w:pos="8459"/>
              <w:tab w:val="right" w:pos="9026" w:leader="dot"/>
            </w:tabs>
            <w:rPr/>
          </w:pPr>
          <w:hyperlink w:anchor="__RefHeading___Toc12468033_1280447820">
            <w:r>
              <w:rPr>
                <w:webHidden/>
                <w:rStyle w:val="IndexLink"/>
                <w:rtl w:val="true"/>
              </w:rPr>
              <w:t>باب التوبة</w:t>
            </w:r>
            <w:r>
              <w:rPr>
                <w:rStyle w:val="IndexLink"/>
                <w:rtl w:val="true"/>
              </w:rPr>
              <w:tab/>
            </w:r>
            <w:r>
              <w:rPr>
                <w:rStyle w:val="IndexLink"/>
              </w:rPr>
              <w:t>233</w:t>
            </w:r>
          </w:hyperlink>
        </w:p>
        <w:p>
          <w:pPr>
            <w:pStyle w:val="Contents2"/>
            <w:tabs>
              <w:tab w:val="clear" w:pos="8743"/>
              <w:tab w:val="right" w:pos="9026" w:leader="dot"/>
            </w:tabs>
            <w:rPr/>
          </w:pPr>
          <w:hyperlink w:anchor="__RefHeading___Toc12468035_1280447820">
            <w:r>
              <w:rPr>
                <w:webHidden/>
                <w:rStyle w:val="IndexLink"/>
                <w:rtl w:val="true"/>
              </w:rPr>
              <w:t>الفصل العشرون مشاهد من الجنة و النار</w:t>
            </w:r>
            <w:r>
              <w:rPr>
                <w:rStyle w:val="IndexLink"/>
                <w:rtl w:val="true"/>
              </w:rPr>
              <w:tab/>
            </w:r>
            <w:r>
              <w:rPr>
                <w:rStyle w:val="IndexLink"/>
              </w:rPr>
              <w:t>234</w:t>
            </w:r>
          </w:hyperlink>
        </w:p>
        <w:p>
          <w:pPr>
            <w:pStyle w:val="Contents3"/>
            <w:tabs>
              <w:tab w:val="clear" w:pos="8459"/>
              <w:tab w:val="right" w:pos="9026" w:leader="dot"/>
            </w:tabs>
            <w:rPr/>
          </w:pPr>
          <w:hyperlink w:anchor="__RefHeading___Toc12468037_1280447820">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12468039_1280447820">
            <w:r>
              <w:rPr>
                <w:webHidden/>
                <w:rStyle w:val="IndexLink"/>
                <w:rtl w:val="true"/>
              </w:rPr>
              <w:t>احتراق الأجسام و الأفئدة</w:t>
            </w:r>
            <w:r>
              <w:rPr>
                <w:rStyle w:val="IndexLink"/>
                <w:rtl w:val="true"/>
              </w:rPr>
              <w:tab/>
            </w:r>
            <w:r>
              <w:rPr>
                <w:rStyle w:val="IndexLink"/>
              </w:rPr>
              <w:t>236</w:t>
            </w:r>
          </w:hyperlink>
        </w:p>
        <w:p>
          <w:pPr>
            <w:pStyle w:val="Contents3"/>
            <w:tabs>
              <w:tab w:val="clear" w:pos="8459"/>
              <w:tab w:val="right" w:pos="9026" w:leader="dot"/>
            </w:tabs>
            <w:rPr/>
          </w:pPr>
          <w:hyperlink w:anchor="__RefHeading___Toc12468041_1280447820">
            <w:r>
              <w:rPr>
                <w:webHidden/>
                <w:rStyle w:val="IndexLink"/>
                <w:rtl w:val="true"/>
              </w:rPr>
              <w:t>إحاطة النار بأهلها</w:t>
            </w:r>
            <w:r>
              <w:rPr>
                <w:rStyle w:val="IndexLink"/>
                <w:rtl w:val="true"/>
              </w:rPr>
              <w:t>!</w:t>
              <w:tab/>
            </w:r>
            <w:r>
              <w:rPr>
                <w:rStyle w:val="IndexLink"/>
              </w:rPr>
              <w:t>237</w:t>
            </w:r>
          </w:hyperlink>
        </w:p>
        <w:p>
          <w:pPr>
            <w:pStyle w:val="Contents3"/>
            <w:tabs>
              <w:tab w:val="clear" w:pos="8459"/>
              <w:tab w:val="right" w:pos="9026" w:leader="dot"/>
            </w:tabs>
            <w:rPr/>
          </w:pPr>
          <w:hyperlink w:anchor="__RefHeading___Toc12468043_1280447820">
            <w:r>
              <w:rPr>
                <w:webHidden/>
                <w:rStyle w:val="IndexLink"/>
                <w:rtl w:val="true"/>
              </w:rPr>
              <w:t>السلاسل و الأغلال</w:t>
            </w:r>
            <w:r>
              <w:rPr>
                <w:rStyle w:val="IndexLink"/>
                <w:rtl w:val="true"/>
              </w:rPr>
              <w:tab/>
            </w:r>
            <w:r>
              <w:rPr>
                <w:rStyle w:val="IndexLink"/>
              </w:rPr>
              <w:t>237</w:t>
            </w:r>
          </w:hyperlink>
        </w:p>
        <w:p>
          <w:pPr>
            <w:pStyle w:val="Contents3"/>
            <w:tabs>
              <w:tab w:val="clear" w:pos="8459"/>
              <w:tab w:val="right" w:pos="9026" w:leader="dot"/>
            </w:tabs>
            <w:rPr/>
          </w:pPr>
          <w:hyperlink w:anchor="__RefHeading___Toc12468045_1280447820">
            <w:r>
              <w:rPr>
                <w:webHidden/>
                <w:rStyle w:val="IndexLink"/>
                <w:rtl w:val="true"/>
              </w:rPr>
              <w:t>طعام أهل النار</w:t>
            </w:r>
            <w:r>
              <w:rPr>
                <w:rStyle w:val="IndexLink"/>
                <w:rtl w:val="true"/>
              </w:rPr>
              <w:tab/>
            </w:r>
            <w:r>
              <w:rPr>
                <w:rStyle w:val="IndexLink"/>
              </w:rPr>
              <w:t>238</w:t>
            </w:r>
          </w:hyperlink>
        </w:p>
        <w:p>
          <w:pPr>
            <w:pStyle w:val="Contents3"/>
            <w:tabs>
              <w:tab w:val="clear" w:pos="8459"/>
              <w:tab w:val="right" w:pos="9026" w:leader="dot"/>
            </w:tabs>
            <w:rPr/>
          </w:pPr>
          <w:hyperlink w:anchor="__RefHeading___Toc12468047_1280447820">
            <w:r>
              <w:rPr>
                <w:webHidden/>
                <w:rStyle w:val="IndexLink"/>
                <w:rtl w:val="true"/>
              </w:rPr>
              <w:t>مشاهد الجنّة</w:t>
            </w:r>
            <w:r>
              <w:rPr>
                <w:rStyle w:val="IndexLink"/>
                <w:rtl w:val="true"/>
              </w:rPr>
              <w:tab/>
            </w:r>
            <w:r>
              <w:rPr>
                <w:rStyle w:val="IndexLink"/>
              </w:rPr>
              <w:t>239</w:t>
            </w:r>
          </w:hyperlink>
        </w:p>
        <w:p>
          <w:pPr>
            <w:pStyle w:val="Contents3"/>
            <w:tabs>
              <w:tab w:val="clear" w:pos="8459"/>
              <w:tab w:val="right" w:pos="9026" w:leader="dot"/>
            </w:tabs>
            <w:rPr/>
          </w:pPr>
          <w:hyperlink w:anchor="__RefHeading___Toc12468049_1280447820">
            <w:r>
              <w:rPr>
                <w:webHidden/>
                <w:rStyle w:val="IndexLink"/>
                <w:rtl w:val="true"/>
              </w:rPr>
              <w:t>أنواع الجنان</w:t>
            </w:r>
            <w:r>
              <w:rPr>
                <w:rStyle w:val="IndexLink"/>
                <w:rtl w:val="true"/>
              </w:rPr>
              <w:tab/>
            </w:r>
            <w:r>
              <w:rPr>
                <w:rStyle w:val="IndexLink"/>
              </w:rPr>
              <w:t>240</w:t>
            </w:r>
          </w:hyperlink>
        </w:p>
        <w:p>
          <w:pPr>
            <w:pStyle w:val="Contents3"/>
            <w:tabs>
              <w:tab w:val="clear" w:pos="8459"/>
              <w:tab w:val="right" w:pos="9026" w:leader="dot"/>
            </w:tabs>
            <w:rPr/>
          </w:pPr>
          <w:hyperlink w:anchor="__RefHeading___Toc12468051_1280447820">
            <w:r>
              <w:rPr>
                <w:webHidden/>
                <w:rStyle w:val="IndexLink"/>
                <w:rtl w:val="true"/>
              </w:rPr>
              <w:t>لذائذ الجنّة</w:t>
            </w:r>
            <w:r>
              <w:rPr>
                <w:rStyle w:val="IndexLink"/>
                <w:rtl w:val="true"/>
              </w:rPr>
              <w:tab/>
            </w:r>
            <w:r>
              <w:rPr>
                <w:rStyle w:val="IndexLink"/>
              </w:rPr>
              <w:t>240</w:t>
            </w:r>
          </w:hyperlink>
        </w:p>
        <w:p>
          <w:pPr>
            <w:pStyle w:val="Contents3"/>
            <w:tabs>
              <w:tab w:val="clear" w:pos="8459"/>
              <w:tab w:val="right" w:pos="9026" w:leader="dot"/>
            </w:tabs>
            <w:rPr/>
          </w:pPr>
          <w:hyperlink w:anchor="__RefHeading___Toc12468053_1280447820">
            <w:r>
              <w:rPr>
                <w:webHidden/>
                <w:rStyle w:val="IndexLink"/>
                <w:rtl w:val="true"/>
              </w:rPr>
              <w:t>اللذائذ المعنوية</w:t>
            </w:r>
            <w:r>
              <w:rPr>
                <w:rStyle w:val="IndexLink"/>
                <w:rtl w:val="true"/>
              </w:rPr>
              <w:tab/>
            </w:r>
            <w:r>
              <w:rPr>
                <w:rStyle w:val="IndexLink"/>
              </w:rPr>
              <w:t>240</w:t>
            </w:r>
          </w:hyperlink>
        </w:p>
        <w:p>
          <w:pPr>
            <w:pStyle w:val="Contents3"/>
            <w:tabs>
              <w:tab w:val="clear" w:pos="8459"/>
              <w:tab w:val="right" w:pos="9026" w:leader="dot"/>
            </w:tabs>
            <w:rPr/>
          </w:pPr>
          <w:hyperlink w:anchor="__RefHeading___Toc12468055_1280447820">
            <w:r>
              <w:rPr>
                <w:webHidden/>
                <w:rStyle w:val="IndexLink"/>
                <w:rtl w:val="true"/>
              </w:rPr>
              <w:t>سلام من ربّ رحيم</w:t>
            </w:r>
            <w:r>
              <w:rPr>
                <w:rStyle w:val="IndexLink"/>
                <w:rtl w:val="true"/>
              </w:rPr>
              <w:tab/>
            </w:r>
            <w:r>
              <w:rPr>
                <w:rStyle w:val="IndexLink"/>
              </w:rPr>
              <w:t>241</w:t>
            </w:r>
          </w:hyperlink>
        </w:p>
        <w:p>
          <w:pPr>
            <w:pStyle w:val="Contents3"/>
            <w:tabs>
              <w:tab w:val="clear" w:pos="8459"/>
              <w:tab w:val="right" w:pos="9026" w:leader="dot"/>
            </w:tabs>
            <w:rPr/>
          </w:pPr>
          <w:hyperlink w:anchor="__RefHeading___Toc12468057_1280447820">
            <w:r>
              <w:rPr>
                <w:webHidden/>
                <w:rStyle w:val="IndexLink"/>
                <w:rtl w:val="true"/>
              </w:rPr>
              <w:t>مشاهدة أنوار الجمال</w:t>
            </w:r>
            <w:r>
              <w:rPr>
                <w:rStyle w:val="IndexLink"/>
                <w:rtl w:val="true"/>
              </w:rPr>
              <w:tab/>
            </w:r>
            <w:r>
              <w:rPr>
                <w:rStyle w:val="IndexLink"/>
              </w:rPr>
              <w:t>242</w:t>
            </w:r>
          </w:hyperlink>
        </w:p>
        <w:p>
          <w:pPr>
            <w:pStyle w:val="Contents3"/>
            <w:tabs>
              <w:tab w:val="clear" w:pos="8459"/>
              <w:tab w:val="right" w:pos="9026" w:leader="dot"/>
            </w:tabs>
            <w:rPr/>
          </w:pPr>
          <w:hyperlink w:anchor="__RefHeading___Toc12468059_1280447820">
            <w:r>
              <w:rPr>
                <w:webHidden/>
                <w:rStyle w:val="IndexLink"/>
                <w:rtl w:val="true"/>
              </w:rPr>
              <w:t>مظهر آخر</w:t>
            </w:r>
            <w:r>
              <w:rPr>
                <w:rStyle w:val="IndexLink"/>
                <w:rtl w:val="true"/>
              </w:rPr>
              <w:tab/>
            </w:r>
            <w:r>
              <w:rPr>
                <w:rStyle w:val="IndexLink"/>
              </w:rPr>
              <w:t>242</w:t>
            </w:r>
          </w:hyperlink>
        </w:p>
        <w:p>
          <w:pPr>
            <w:pStyle w:val="Contents3"/>
            <w:tabs>
              <w:tab w:val="clear" w:pos="8459"/>
              <w:tab w:val="right" w:pos="9026" w:leader="dot"/>
            </w:tabs>
            <w:rPr/>
          </w:pPr>
          <w:hyperlink w:anchor="__RefHeading___Toc12468061_1280447820">
            <w:r>
              <w:rPr>
                <w:webHidden/>
                <w:rStyle w:val="IndexLink"/>
                <w:rtl w:val="true"/>
              </w:rPr>
              <w:t>شأن أهل الجنّة</w:t>
            </w:r>
            <w:r>
              <w:rPr>
                <w:rStyle w:val="IndexLink"/>
                <w:rtl w:val="true"/>
              </w:rPr>
              <w:tab/>
            </w:r>
            <w:r>
              <w:rPr>
                <w:rStyle w:val="IndexLink"/>
              </w:rPr>
              <w:t>243</w:t>
            </w:r>
          </w:hyperlink>
        </w:p>
        <w:p>
          <w:pPr>
            <w:pStyle w:val="Contents4"/>
            <w:tabs>
              <w:tab w:val="clear" w:pos="8176"/>
              <w:tab w:val="right" w:pos="9026" w:leader="dot"/>
            </w:tabs>
            <w:rPr/>
          </w:pPr>
          <w:hyperlink w:anchor="__RefHeading___Toc12468063_1280447820">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12468065_1280447820">
            <w:r>
              <w:rPr>
                <w:webHidden/>
                <w:rStyle w:val="IndexLink"/>
                <w:rtl w:val="true"/>
              </w:rPr>
              <w:t>أوّلا</w:t>
            </w:r>
            <w:r>
              <w:rPr>
                <w:rStyle w:val="IndexLink"/>
                <w:rtl w:val="true"/>
              </w:rPr>
              <w:t xml:space="preserve">: </w:t>
            </w:r>
            <w:r>
              <w:rPr>
                <w:rStyle w:val="IndexLink"/>
                <w:rtl w:val="true"/>
              </w:rPr>
              <w:t>شأن عامّة أهل الجنّة</w:t>
            </w:r>
            <w:r>
              <w:rPr>
                <w:rStyle w:val="IndexLink"/>
                <w:rtl w:val="true"/>
              </w:rPr>
              <w:tab/>
            </w:r>
            <w:r>
              <w:rPr>
                <w:rStyle w:val="IndexLink"/>
              </w:rPr>
              <w:t>243</w:t>
            </w:r>
          </w:hyperlink>
        </w:p>
        <w:p>
          <w:pPr>
            <w:pStyle w:val="Contents4"/>
            <w:tabs>
              <w:tab w:val="clear" w:pos="8176"/>
              <w:tab w:val="right" w:pos="9026" w:leader="dot"/>
            </w:tabs>
            <w:rPr/>
          </w:pPr>
          <w:hyperlink w:anchor="__RefHeading___Toc12468067_1280447820">
            <w:r>
              <w:rPr>
                <w:webHidden/>
                <w:rStyle w:val="IndexLink"/>
                <w:rtl w:val="true"/>
              </w:rPr>
              <w:t>ثانيا</w:t>
            </w:r>
            <w:r>
              <w:rPr>
                <w:rStyle w:val="IndexLink"/>
                <w:rtl w:val="true"/>
              </w:rPr>
              <w:t xml:space="preserve">: </w:t>
            </w:r>
            <w:r>
              <w:rPr>
                <w:rStyle w:val="IndexLink"/>
                <w:rtl w:val="true"/>
              </w:rPr>
              <w:t>الانغمار في عالم الوحدة</w:t>
            </w:r>
            <w:r>
              <w:rPr>
                <w:rStyle w:val="IndexLink"/>
                <w:rtl w:val="true"/>
              </w:rPr>
              <w:tab/>
            </w:r>
            <w:r>
              <w:rPr>
                <w:rStyle w:val="IndexLink"/>
              </w:rPr>
              <w:t>243</w:t>
            </w:r>
          </w:hyperlink>
        </w:p>
        <w:p>
          <w:pPr>
            <w:pStyle w:val="Contents4"/>
            <w:tabs>
              <w:tab w:val="clear" w:pos="8176"/>
              <w:tab w:val="right" w:pos="9026" w:leader="dot"/>
            </w:tabs>
            <w:rPr/>
          </w:pPr>
          <w:hyperlink w:anchor="__RefHeading___Toc12468069_1280447820">
            <w:r>
              <w:rPr>
                <w:webHidden/>
                <w:rStyle w:val="IndexLink"/>
                <w:rtl w:val="true"/>
              </w:rPr>
              <w:t>ثالثا</w:t>
            </w:r>
            <w:r>
              <w:rPr>
                <w:rStyle w:val="IndexLink"/>
                <w:rtl w:val="true"/>
              </w:rPr>
              <w:t xml:space="preserve">: </w:t>
            </w:r>
            <w:r>
              <w:rPr>
                <w:rStyle w:val="IndexLink"/>
                <w:rtl w:val="true"/>
              </w:rPr>
              <w:t>مرافقة النبيّين و الصالحين</w:t>
            </w:r>
            <w:r>
              <w:rPr>
                <w:rStyle w:val="IndexLink"/>
                <w:rtl w:val="true"/>
              </w:rPr>
              <w:tab/>
            </w:r>
            <w:r>
              <w:rPr>
                <w:rStyle w:val="IndexLink"/>
              </w:rPr>
              <w:t>244</w:t>
            </w:r>
          </w:hyperlink>
        </w:p>
        <w:p>
          <w:pPr>
            <w:pStyle w:val="Contents4"/>
            <w:tabs>
              <w:tab w:val="clear" w:pos="8176"/>
              <w:tab w:val="right" w:pos="9026" w:leader="dot"/>
            </w:tabs>
            <w:rPr/>
          </w:pPr>
          <w:hyperlink w:anchor="__RefHeading___Toc12468071_1280447820">
            <w:r>
              <w:rPr>
                <w:webHidden/>
                <w:rStyle w:val="IndexLink"/>
                <w:rtl w:val="true"/>
              </w:rPr>
              <w:t>رابعا</w:t>
            </w:r>
            <w:r>
              <w:rPr>
                <w:rStyle w:val="IndexLink"/>
                <w:rtl w:val="true"/>
              </w:rPr>
              <w:t xml:space="preserve">: </w:t>
            </w:r>
            <w:r>
              <w:rPr>
                <w:rStyle w:val="IndexLink"/>
                <w:rtl w:val="true"/>
              </w:rPr>
              <w:t>رضوان اللّه</w:t>
            </w:r>
            <w:r>
              <w:rPr>
                <w:rStyle w:val="IndexLink"/>
                <w:rtl w:val="true"/>
              </w:rPr>
              <w:tab/>
            </w:r>
            <w:r>
              <w:rPr>
                <w:rStyle w:val="IndexLink"/>
              </w:rPr>
              <w:t>244</w:t>
            </w:r>
          </w:hyperlink>
        </w:p>
        <w:p>
          <w:pPr>
            <w:pStyle w:val="Contents3"/>
            <w:tabs>
              <w:tab w:val="clear" w:pos="8459"/>
              <w:tab w:val="right" w:pos="9026" w:leader="dot"/>
            </w:tabs>
            <w:rPr/>
          </w:pPr>
          <w:hyperlink w:anchor="__RefHeading___Toc12468073_1280447820">
            <w:r>
              <w:rPr>
                <w:webHidden/>
                <w:rStyle w:val="IndexLink"/>
                <w:rtl w:val="true"/>
              </w:rPr>
              <w:t>تذكير</w:t>
            </w:r>
            <w:r>
              <w:rPr>
                <w:rStyle w:val="IndexLink"/>
                <w:rtl w:val="true"/>
              </w:rPr>
              <w:tab/>
            </w:r>
            <w:r>
              <w:rPr>
                <w:rStyle w:val="IndexLink"/>
              </w:rPr>
              <w:t>245</w:t>
            </w:r>
          </w:hyperlink>
        </w:p>
        <w:p>
          <w:pPr>
            <w:pStyle w:val="Contents3"/>
            <w:tabs>
              <w:tab w:val="clear" w:pos="8459"/>
              <w:tab w:val="right" w:pos="9026" w:leader="dot"/>
            </w:tabs>
            <w:rPr/>
          </w:pPr>
          <w:hyperlink w:anchor="__RefHeading___Toc12468075_1280447820">
            <w:r>
              <w:rPr>
                <w:webHidden/>
                <w:rStyle w:val="IndexLink"/>
                <w:rtl w:val="true"/>
              </w:rPr>
              <w:t>بين أهل الجنة و أهل النار</w:t>
            </w:r>
            <w:r>
              <w:rPr>
                <w:rStyle w:val="IndexLink"/>
                <w:rtl w:val="true"/>
              </w:rPr>
              <w:tab/>
            </w:r>
            <w:r>
              <w:rPr>
                <w:rStyle w:val="IndexLink"/>
              </w:rPr>
              <w:t>246</w:t>
            </w:r>
          </w:hyperlink>
        </w:p>
        <w:p>
          <w:pPr>
            <w:pStyle w:val="Contents3"/>
            <w:tabs>
              <w:tab w:val="clear" w:pos="8459"/>
              <w:tab w:val="right" w:pos="9026" w:leader="dot"/>
            </w:tabs>
            <w:rPr/>
          </w:pPr>
          <w:hyperlink w:anchor="__RefHeading___Toc12468077_1280447820">
            <w:r>
              <w:rPr>
                <w:webHidden/>
                <w:rStyle w:val="IndexLink"/>
                <w:rtl w:val="true"/>
              </w:rPr>
              <w:t>آخر الكلام</w:t>
            </w:r>
            <w:r>
              <w:rPr>
                <w:rStyle w:val="IndexLink"/>
                <w:rtl w:val="true"/>
              </w:rPr>
              <w:tab/>
            </w:r>
            <w:r>
              <w:rPr>
                <w:rStyle w:val="IndexLink"/>
              </w:rPr>
              <w:t>247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21_219566"/>
      <w:bookmarkStart w:id="1" w:name="pg20321_219566"/>
      <w:bookmarkEnd w:id="1"/>
    </w:p>
    <w:p>
      <w:pPr>
        <w:pStyle w:val="Heading2"/>
        <w:numPr>
          <w:ilvl w:val="1"/>
          <w:numId w:val="1"/>
        </w:numPr>
        <w:rPr/>
      </w:pPr>
      <w:bookmarkStart w:id="2" w:name="pg20321_219566"/>
      <w:bookmarkStart w:id="3" w:name="__RefHeading___Toc12467607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الاخ‍ر ب‍ح‍ث‌ ق‍رآن‍ی‌ ف‍ی‌ ال‍م‍ع‍طی‍ات‌ الاخ‍لاق‍ی‍ه‌ و الاج‍ت‍م‍اع‍ی‍ه‌ ل‍ل‍م‍ع‍اد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م‍ظاه‍ری‌؛ ت‍رج‍م‍ه‌ ج‍وادع‍ل‍ی‌ ک‍س‍ار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ام‌ال‍ق‍ری‌،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م‍وس‍س‍ه‌ ام‌ال‍ق‍ری‌ ل‍ل‍ت‍ح‍ق‍ی‍ق‌ و ال‍ن‍ش‍ر</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خ‍ال‍د،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lang w:bidi="fa-IR"/>
        </w:rPr>
        <w:t>/</w:t>
      </w:r>
      <w:r>
        <w:rPr>
          <w:rFonts w:ascii="IRNazanin" w:hAnsi="IRNazanin" w:eastAsia="IRNazanin"/>
          <w:color w:val="111111"/>
          <w:sz w:val="28"/>
          <w:sz w:val="28"/>
          <w:szCs w:val="28"/>
          <w:lang w:bidi="fa-IR"/>
        </w:rPr>
        <w:t>م۵۷‏</w:t>
      </w:r>
      <w:r>
        <w:rPr>
          <w:rFonts w:ascii="IRNazanin" w:hAnsi="IRNazanin" w:eastAsia="IRNazanin"/>
          <w:color w:val="111111"/>
          <w:sz w:val="28"/>
          <w:sz w:val="28"/>
          <w:szCs w:val="28"/>
          <w:lang w:bidi="fa-IR"/>
        </w:rPr>
        <w:t>‫‭م۶۳۰۴۳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۳۷۳۴</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67609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ال‍ی‍وم‌ الاخ‍ر ب‍ح‍ث‌ ق‍رآن‍ی‌ ف‍ی‌ ال‍م‍ع‍طی‍ات‌ الاخ‍لاق‍ی‍ه‌ و الاج‍ت‍م‍اع‍ی‍ه‌ ل‍ل‍م‍ع‍اد</w:t>
      </w:r>
    </w:p>
    <w:p>
      <w:pPr>
        <w:pStyle w:val="BookText"/>
        <w:rPr/>
      </w:pPr>
      <w:r>
        <w:rPr>
          <w:rFonts w:ascii="IRNazanin" w:hAnsi="IRNazanin" w:eastAsia="IRNazanin"/>
          <w:color w:val="111111"/>
          <w:sz w:val="28"/>
          <w:sz w:val="28"/>
          <w:szCs w:val="28"/>
          <w:rtl w:val="true"/>
          <w:lang w:bidi="fa-IR"/>
        </w:rPr>
        <w:t>ح‍س‍ی‍ن‌ م‍ظاه‍ری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ج‍وادع‍ل‍ی‌ ک‍س‍ار </w:t>
      </w:r>
      <w:bookmarkStart w:id="7" w:name="pg20321_219568"/>
    </w:p>
    <w:p>
      <w:pPr>
        <w:pStyle w:val="Heading2"/>
        <w:numPr>
          <w:ilvl w:val="1"/>
          <w:numId w:val="1"/>
        </w:numPr>
        <w:rPr/>
      </w:pPr>
      <w:bookmarkStart w:id="8" w:name="__RefHeading___Toc12467611_1280447820"/>
      <w:bookmarkStart w:id="9" w:name="_Toc3"/>
      <w:bookmarkEnd w:id="7"/>
      <w:bookmarkEnd w:id="8"/>
      <w:r>
        <w:rPr>
          <w:rtl w:val="true"/>
        </w:rPr>
        <w:t>مقدمه المترجم</w:t>
      </w:r>
      <w:bookmarkEnd w:id="9"/>
    </w:p>
    <w:p>
      <w:pPr>
        <w:pStyle w:val="Heading3"/>
        <w:numPr>
          <w:ilvl w:val="2"/>
          <w:numId w:val="1"/>
        </w:numPr>
        <w:rPr/>
      </w:pPr>
      <w:bookmarkStart w:id="10" w:name="__RefHeading___Toc12467613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الصلاة و السلام على سيّدنا و مولانا و شفيع ذنوبنا و رسول ربّنا أبي القاسم محمد و 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الأول و الآخر الحي الذي لا يموت و الذي قهر عباده بالموت و الفناء، و جعل الموت عبرة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نظرا لأهمية موضوع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العقيدة الإسلامية و كونه يشكّل أصلا من أصول الدّين، و لما لهذه العقيدة من آثار تكوينية و موضوعية على الصعيد الاجتماعي و الأخلاقي و التربوي و السياسي و حتى الاقتصادي، سواء على مستوى الفرد أو المجتمع فقد كتبت كتب و بحوث عديدة، منها هذا الكتاب الذي يتناول الموضوع و لكن بخصوصيات عدّة منها شمولية البحث و تعدد بحوثه من جانب، و سلاسة الأسلوب و بساطة العبارة من جانب آخر، كما أن المؤلف عالم معروف و صاحب مؤلفات عديدة في بحوث القرآن الكريم و العقائد و الأخلاق و غيرها، كمامن الجدير ذكره أن المترجم هو الكتاب و الصحفي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الترجمات العديدة التي تمتاز بالدّقة و الأمانة و بقدرته على التصرّف أحيانا بالعبارة بما يعطيها بعدها الحقيقي و المراد من قبل مؤلف الكتاب، كماأن ترجماته تمتاز أيضا بالتحقيق و الإضافة العلمية بما يشبع الموضوع أحيانا حيث يذكر ذلك في الهوامش و حسب مقتضى البحث</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لا نريد الحديث عن الكتاب و إنما نترك الكتاب يتحدث عن نفسه من خلال موضوعاته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مؤسستنا و ضمن توجّهاتها في نشر العلوم و العقائد الإسلامية المحمدية الأصيلة و نشر القيم و الفضائل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بطبع هذا الكتاب باللغة العربية متمنين أن ينتفع به، سائلين العلي القدير أن يتقبل منّا هذا الجهد المتواضع إنه لطف رحيم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الثقلين الثقافية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الكتاب يمضي الإنسان في رحلة إلى عالم 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المؤكد أنّ رحلة كهذه يقطعها وعي الانسان فيما جسده ماكث في الأرض ستكون مشوبة بالغموض محفوفة بالأسئلة المبهمة لا سيما مع ألفة الإنسان للأرض و التصاقه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ستزداد مساحة الغموض و الإبهام مع ضغط الاتجاهات المادية و طغيان أو غلبة التيارات التجريبية و الحسية التي حاولت أن تضيّق من أفق المعرفة و تحصرها بما يمرّ من قناتها؛ حين أشادت مقياسها لصحة الأفكار و الاشياء في نطاق ما تكون التجربة و الحس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المعرفة الناتجة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عليها و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القلق و الإبهام اللذان راودا وعي الإنسان ازاء عالم ما بعد الموت مقتصرين على مجتمعاتنا المعاصرة و إنسان عالمنا؛ بل كان الحال كذلك بالنسبة للمجتمعات القديمة، بل و للانسانية قاطبة منذ لحظة وجودها على الأرض حتى الشوط الأخير المقدّر لمسيرتها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كان للموت فضيلته في هذا المسار الشاق لوعي الإنسان و ما يحيط به من غموض و إبهام، إذ هو الحقيقة الحتمية التي لا مراء فيها، و التي تصدم كلّ إنسان، حيث يكون إليه مآله و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ذٰائِقَةُ اَلْمَوْتِ </w:t>
      </w:r>
    </w:p>
    <w:p>
      <w:pPr>
        <w:pStyle w:val="BookText"/>
        <w:rPr/>
      </w:pPr>
      <w:r>
        <w:rPr>
          <w:rFonts w:ascii="Amiri" w:hAnsi="Amiri" w:eastAsia="Amiri" w:cs="Amiri"/>
          <w:color w:val="111111"/>
          <w:sz w:val="28"/>
          <w:sz w:val="28"/>
          <w:szCs w:val="28"/>
          <w:rtl w:val="true"/>
          <w:lang w:bidi="ar-SA"/>
        </w:rPr>
        <w:t>ثُمَّ إِلَيْنٰا تُرْجَعُونَ‌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حقيقة الموت التي تصدم الوعي الإنساني في كل لحظة و ساعة و يوم، مهّدت للإنسان أن يستوعب إلى حد كبير عوالم الآخرة، و جعلته أكثر استعدادا لتفهّم آفاق حياة ما بعد الموت، رغم أنّ الموت نفسه محفوف بالغموض و الإبهام؛ ليس للإنسان ان يعرف حقيقته أو يدرك كنهه أو يصل إلى ماهيته، مع أنّه محيط به و واقع عليه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بلا شك مفارقة غريبة في الوعي الإنساني أن يكون الموت حقيقة لامراء فيها، يعيشه الإنسان عيش بداهة و ضرورة، و يحيط بوجوده كما يحيط به الهواء، إلاّ انّه ليس له منه سوى وقعه الثقيل، و سكراته المريرة، إذ لا سبيل لعقله أن يدرك كنهه، و لا قدرة لعلمه ان يحيط بحقيقته، و لا مجال لوعيه أن يلامس ماهيته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عظمة هذه المفارقة أنها تشكّل المفتاح إلى وعي عوالم الآخرة، و هي المثابة التي تقود إلى الطريق الصحيح لإدراك آفاق حياة 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يمنع الإنسان حينها و هو يعيش الموت كما يعيش حقيقة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الموت جزء من وجود الإنسان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رغم انّه يجهل حقيقته و كنهه و جوهره؛ ما يمنعه ان يحمل بين جنبيه وعيا للمعاد و إيمانا مستقينا لمنازل حياة الآخرة، إذا كانت الادلة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فلسفية و كلامية و حتى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تنهض على ذلك، و إذا جاءت الأخبار الصادقة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المصدّق و أهل بيته صوات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المتواترة تخبر به و تؤيّده، و تتحدّث عن مراحله و أشواطه و ما يؤول إليه مصير الإنسان بعد ذلك‌؟</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ثمة بعد ذلك إلى عدم الاعتقاد بالمعاد و الإيمان بمنازل الحياة بعد الموت من مبّرر سوى العناد و اللجاجة التي تجعل صاحبها يصحو و يستيقظ في الساعة التي يكون لسان حاله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تَرىٰ إِذْ وُقِفُوا عَلَى اَلنّٰارِ فَقٰالُوا يٰا لَيْتَنٰا نُرَدُّ وَ لاٰ نُكَذِّبَ </w:t>
      </w:r>
      <w:bookmarkStart w:id="12" w:name="pg20321_219572"/>
    </w:p>
    <w:p>
      <w:pPr>
        <w:pStyle w:val="BookText"/>
        <w:rPr/>
      </w:pPr>
      <w:bookmarkEnd w:id="12"/>
      <w:r>
        <w:rPr>
          <w:rFonts w:ascii="Amiri" w:hAnsi="Amiri" w:eastAsia="Amiri" w:cs="Amiri"/>
          <w:color w:val="111111"/>
          <w:sz w:val="28"/>
          <w:sz w:val="28"/>
          <w:szCs w:val="28"/>
          <w:rtl w:val="true"/>
          <w:lang w:bidi="ar-SA"/>
        </w:rPr>
        <w:t>بِآيٰاتِ رَبِّنٰا وَ نَكُونَ مِنَ اَلْمُؤْمِنِينَ‌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لات ساعة مندم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نصل إلى قيمة ما تمثّله المعرفة الإسلامية قرآنا و سنة حيال المعاد، ليس بالنسبة للمسلمين و حسب، و إنما للبشرية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الإسلام يعيش الإنسان وضوحا نقيا لما تؤول إليه حياته بعد الموت؛ و مع الإسلام تزول عن الإنسان عوامل القلق و الاضطراب الناتجة عن الغموض و الإبهام الذي يحيط مصيره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يفعل الإسلام ذلك، فهو لا يؤسّس في الفراغ أو يبني على الجهل و الخيال الذي تمتزج فيه الحقائق بالأوهام، و انما يقيم وعي الإنسان على قواعد عقيدة متينة بالمعاد تقوم على الأدلة و البراهين العقلية، و تشاد بالمعرفة اليقينية التي تمنح العقل ثباتا مستنيرا، و تعطي للقلب يقينا صادقا، و تهب الروح اطمئنانا و 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ترتاد النفس آفاق المعرفة الإلهية حول المعاد و عوالم الآخرة، فهي لا تبقى اسيرة المعرفة و الاعتقاد المجرّدين، لأنّ العلم في الإسلام ينير الطريق للعمل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يهتف بالعمل فإنه أجابه و إلا ارتحل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يكون للعقيدة معطياتها المباشرة على الصعيد الاجتماعي و السياسي و باقي مجالات السلوك الإنساني</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2467615_1280447820"/>
      <w:bookmarkStart w:id="14" w:name="_Toc5"/>
      <w:bookmarkEnd w:id="13"/>
      <w:r>
        <w:rPr>
          <w:rtl w:val="true"/>
        </w:rPr>
        <w:t>العقيدة و الحياة</w:t>
      </w:r>
      <w:bookmarkEnd w:id="1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ثمرة أيّ اعتقاد فيما نعرف، هي في مقدار ما يوفره من ضبط و التزام في سلوك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الفلسفات الاجتماعية و مذاهب توجيه السلوك البشري و السيطرة عليه، قد عاشت مجموعة من الرؤى المتفاوتة في طبعية العوامل القادرة على التحكم بسلوك الإنسان و ضبطه من طغيان الغرائز و الأهواء و الميول النفسية و المؤثرات الخارجية، فإن المعاد هو أقوى تلك العوامل و أمضاها في التحكم بسلوك </w:t>
      </w:r>
    </w:p>
    <w:p>
      <w:pPr>
        <w:pStyle w:val="BookText"/>
        <w:rPr/>
      </w:pPr>
      <w:r>
        <w:rPr>
          <w:rFonts w:ascii="Amiri" w:hAnsi="Amiri" w:eastAsia="Amiri" w:cs="Amiri"/>
          <w:color w:val="111111"/>
          <w:sz w:val="28"/>
          <w:sz w:val="28"/>
          <w:szCs w:val="28"/>
          <w:rtl w:val="true"/>
          <w:lang w:bidi="ar-SA"/>
        </w:rPr>
        <w:t>الإنسان و توجيهه نحو هدي اللّه و رسالات السماء، و لما فيه توازن المجتمع و استقرار الجماعة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الجواذب الذاتية التي تأسر الإنسان و عوامل الكثرة الخارجية التي تضل به السبيل يحتاج الإنسان إلى رؤية فكرية واضحة راكزة تمثلها عقيدة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ان الرؤية التوحيدية المستمدة من المثل الاعلى الذي يؤمن الذي يؤمن به الإنسان لا تكفي لوحدها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طاقة روحية مستمدة من هذا المثل الاعلى لكي تكون هذه الطاقة الروحية رصيدا و وقودا مستمرا للارادة البشرية على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الطاقة الروحية، هذا الوقود الذي يستمد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في عقيدة يوم القيامة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المسلم الذي يعيش المعاد عقيدة عقلية قائمة على أساس الدليل، و يقينا قلبيا يضيء القلب و الروح، لا يعتزل الحياة أو يعيش روح التواكل بذريعة إيمانه بالغيب، و إنما سيكون إيمانه الغيبي هذا حافزا له على خوض لجج الحياة و مكابدة مشاقّ العمل التغييري الاجتماعي و مواجهة التحديات، و لكن في ضوء فلسفة أخرى تقوم على أنّ حياته الدنيا هي شوط قصير في رحلة تكامله، و أنّ سعيه في الدنيا هو ذخيرته لمنازل حياة 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يشعر في حركته هذه ان الإيمان بيوم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يعطي تلك الطاقة الروحية، ذلك الوقود الرباني الذي يجدّد دائما إرادة الإنسان و قدرة الإنسان، و يوفر الشعور بالمسؤولية و بالضمانات 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ينعش إرادة الإنسان و يحفظ له دائما قدرته على التجديد و الاستمرار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العلاقة المحكمة بين عقيدة المعاد و حركة الإنسان في الحياة، تصدر من رؤية لا تتوقف عند تخوم استجلاء المدلولات العملية و الاجتماعية لاصول الدين </w:t>
      </w:r>
      <w:bookmarkStart w:id="15" w:name="pg20321_219574"/>
    </w:p>
    <w:p>
      <w:pPr>
        <w:pStyle w:val="BookText"/>
        <w:rPr/>
      </w:pPr>
      <w:bookmarkEnd w:id="15"/>
      <w:r>
        <w:rPr>
          <w:rFonts w:ascii="Amiri" w:hAnsi="Amiri" w:eastAsia="Amiri" w:cs="Amiri"/>
          <w:color w:val="111111"/>
          <w:sz w:val="28"/>
          <w:sz w:val="28"/>
          <w:szCs w:val="28"/>
          <w:rtl w:val="true"/>
          <w:lang w:bidi="ar-SA"/>
        </w:rPr>
        <w:t xml:space="preserve">و انما تتجاوزها لتمثل منهجا للثورة الاجتماعية التي قادها الأنبياء على الأرض؛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 الخمسة التي تمثل على الصعيد العقائدي جوهر الإسلام و المحتوى الاساسي لرسالة السماء هي في نفس الوقت تمثل باوجهها الاجتماعية على صعيد الثورة الاجتماعية التي قادها الأنبياء الصورة المتكاملة لأسس هذه الثورة و ترسم للمسيرة البشرية معالم خلافتها العامة على الأرض</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12467617_1280447820"/>
      <w:bookmarkStart w:id="17" w:name="_Toc6"/>
      <w:bookmarkEnd w:id="16"/>
      <w:r>
        <w:rPr>
          <w:rtl w:val="true"/>
        </w:rPr>
        <w:t>هذا الكتاب</w:t>
      </w:r>
      <w:bookmarkEnd w:id="17"/>
    </w:p>
    <w:p>
      <w:pPr>
        <w:pStyle w:val="BookText"/>
        <w:rPr/>
      </w:pPr>
      <w:r>
        <w:rPr>
          <w:rFonts w:ascii="Amiri" w:hAnsi="Amiri" w:eastAsia="Amiri" w:cs="Amiri"/>
          <w:color w:val="111111"/>
          <w:sz w:val="28"/>
          <w:sz w:val="28"/>
          <w:szCs w:val="28"/>
          <w:rtl w:val="true"/>
          <w:lang w:bidi="ar-SA"/>
        </w:rPr>
        <w:t>لقدتوفر الكتاب الذي بين ايدينا على مجموعة مزايا جعلتنا نميل لاختيار ترجمته و تقديمه إلى القارئ العربي المسلم، و كان في طليعة هذه المزايا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اعتماده المنهج الاجتماعي الأخلاقي في دراسة موضوع عقائدي كالمعاد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فالمؤلف لم ينشغل ببحوث نظرية حيال الموت و الحياة بعد الموت، و إنّما عالج الموضوع من خلال إظهار القيمة العملية للاعتقاد على صعيد حياة الفرد، و القيمة الاجتماعية على صعيد حركة المجتمع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الصلة الوثيقة بين الإيمان باليوم الآخر و حركة الإنسان في الحياة، ظهرت خطوطها واضحة جلية في بحوث الكتاب المختلفة، بحيث يمكن متابعتها بشكل ناصع في فصوله العشرين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الصفة الأخلاقية في منهج المؤلف، فهي أيضا لا تعني الغرق في البحوث النظرية للمذاهب و التيارات الأخلاقية، و لم تكن كذلك دعوة لاعتزال الحياة و الانكفاء على الذات بعيدا عن المشكلات اليومية، و إنما كانت بمثابة الأرضية التي تنمو من خلالها الثمار الحركية و الاجتماعية للإيمان بالمعاد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أنّ القارئ المسلم لا يخرج من قراءة أيّ فصل خالي الوفاض، و إنما يطلع دوما و هو متأثر بمعرفة قرآنية نورانية تدفعه للعمل الصالح و تدعوه لتقويم سلوكه و تصحيحه في ضوء مسار الهدي الإلهي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الميزة الثانية للكتاب اعتماده في بيان الموت و مشاهد الآخرة و منازل القيامة على القرآن الكريم كمصدر أساس، مع الاستفادة من السنة و الأحاديث و الأخبار الواردة في بيان مجملات الكتاب الكريم و ذكر 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الحصيلة التي يخرج بها قارئ الكتاب في إطار اللوحة التي يعكسها المؤلف عن المعاد و هوامش المترجم عليه و ما يتصل به من بحوث و مواضيع، هي إضمامة كريمة من ثروة معرفية قرآنية وحديثية يؤسس من خلالها عقيدته بالمعاد و ما يرتبط به من ضرورات الإيمان كالمساءلة في القبر و البرزخ و عذاب القبر و معاد الأجسام و الحوض و الشفاعة و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بمقدور المؤلف أنيدخل لجّة البحوث الفلسفية و الكلامية، و يتناول معطيات الدراسات العلمية و أقوال العلماء من قدماء و معاصرين، و يعرض لمذاهبهم المختلفة في موضوع معقّد كالمعاد، بيد أنّه لم يفعل ذلك، بل اقتصر على القرآن اولا، و السنّة الشريفة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 ذلك إشارات فلسفية عابرة وردت في السياق عرضا دون أن تخرج المؤلف عن منهجه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المنهج في بحث المعاد من خلال القرآن و السنّة و إن كان شاقا على المؤلف، إلاّ أنّه يوفّر للمسلم رؤية نقية و تصورا أقدر على جذب قطاعات واسعة لخلوه من إشكالات البحث الفلسفي و العقلي و تعقيداتهما في موضوع شائك كالمعاد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اعتمد المؤلف لغة سهلة تكاملت مع مهنهجة في إقامة الموضوع على أسس المعرفة القرآنية و الحديثية، مما أعطى الكتاب ميزته الثالثة التمثّلة في قدرته المشهودة على مخاطبة السواد الأعظم من أبناء مجتمعاتنا الإسلامية و النفوذ إلى قلبها و وعيها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تعدّ هذه سمة ثابتة في منهج المؤلف و هي أثر من آثار عمله الدائم مع الناس، فمحاضراته لا تنقطع، و جمهوره في اتّساع و انتشار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يحقّ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اعتماده على القرآن و السنّة، و ابتعاده عن التعقيدات النظرية فيما يطرق من بحوث، و تأكيده على المعطيات الاجتماعية و العملية للعقائد و الأفكار، و استخدامه لغة سهلة مطعمة بالامثلة ذات المغزى الأخلاقي الوجداني العميق؛ هي كلّها من ثمار عمله المباشر مع الناس و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العمل بين المجتمع يمنح صاحبه حسا اجتماعيا من نوع خاص يجعله مرهفا في تشخيص حاجاته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تأكدت هذه القناعة بمكوناتها العامة من تجربة سابقة امضيتها من قبل مع كتاب آخر للمؤلف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تربية الطفل في الرؤية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فبرغم مرور سنوات على طبع الكتاب إلاّ ان ردود الفعل الايجابية لم تنقطع حياله، بل هي متواصلة تسجّل للكتاب نجاحه في مخاطبة الوجدان و ملء الشعور بمادة تجمع السهولة إلى الاصالة، و الوضوح إلى العمق، و تدمج بين النظري و العملي، فتؤثر في المخاطب و تجره إلى تصحيح رؤاه برفق و تعديل سلوكه دون قسر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نثبت هذه المزايا للكتاب، لا نغفل القيمة الأساسية لما تمثله البحوث العميقة فلسفيا و عقائديا حيال المعاد، و ما لها من شأن كبير لدى أهل الاختصال و التطلع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الفروق واضحة دون شك بين ماى كتب تأليفا و بين ما يجمع كحصيلة لدروس و محاضرات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جهدنا قدر المستطاع ان لا يحس القارئ بوطأة تلك الفروق، بحيث جاءت الحصيلة على ما نحسب و كأنّ القارئ يقرأ في كتاب ألف تاليفا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خطوات تنفيذ هذا المنهج فتمثّلت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الاستطرادات و المقاطع المكرّرة و الإضافية التي تعتبر طبيعية في منهج الدرس و المحاضرة، لكنها ليست كذلك بالنسبة للكتاب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توزيع الدروس التي ألقاها المؤلف على عشرين فصلا انتظمت مسألة </w:t>
      </w:r>
      <w:bookmarkStart w:id="18" w:name="pg20321_219577"/>
    </w:p>
    <w:p>
      <w:pPr>
        <w:pStyle w:val="BookText"/>
        <w:rPr/>
      </w:pPr>
      <w:bookmarkEnd w:id="18"/>
      <w:r>
        <w:rPr>
          <w:rFonts w:ascii="Amiri" w:hAnsi="Amiri" w:eastAsia="Amiri" w:cs="Amiri"/>
          <w:color w:val="111111"/>
          <w:sz w:val="28"/>
          <w:sz w:val="28"/>
          <w:szCs w:val="28"/>
          <w:rtl w:val="true"/>
          <w:lang w:bidi="ar-SA"/>
        </w:rPr>
        <w:t>المعاد و أمّهات المواضيع التي تتصل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هوامش الكتاب بحيث استوعبت الإحالات مصادر جميع ما ورد في المتن من نصوص قرآنية و روائية إلاّ ما 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تضمنت الهوامش أيضا بعض ملاحظات المؤلف، في حين دأب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الأغلب على ذكر مصدر و نص أيّ حديث أو خبر يشير المؤلف في المتن إليه أو إلى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تكتمل فائدة الكتاب اشتغل المترجم في خطّ مواز للمتن، حيث قام بتهميش الكتاب بمتون روائية تشرح و توضح و تفصل مجملات الكتاب المبين حيال المعاد و أمهات الأفكار التي تناولها المؤلف، و ذلك لتعمّ الفائدة بحيث يتذوق الإنسان المسلم لذة الحياة الآخرة قرآنيا و حديثيا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عاد السبب المباشر الذي سهل الترجمة و جعلها تنجز في وقت قصير وفق هذا المنهج، إلى ما نستطيع ان نسميه بالخبرة الخاصة في التعامل مع كتابات الشيخ حسين مظاهري، حيث كنّا قد قدّمنا قبل ذلك للقارىء العربي كتابه الضخم حول تربية الطفل</w:t>
      </w:r>
      <w:r>
        <w:rPr>
          <w:rStyle w:val="FootnoteAnchor"/>
          <w:rtl w:val="true"/>
        </w:rPr>
        <w:footnoteReference w:id="8"/>
      </w:r>
      <w:r>
        <w:rPr>
          <w:rFonts w:ascii="Amiri" w:hAnsi="Amiri" w:eastAsia="Amiri" w:cs="Amiri"/>
          <w:color w:val="111111"/>
          <w:sz w:val="28"/>
          <w:sz w:val="28"/>
          <w:szCs w:val="28"/>
          <w:rtl w:val="true"/>
          <w:lang w:bidi="ar-SA"/>
        </w:rPr>
        <w:t xml:space="preserve">، و الذي وهبنا مرونة كبيرة في كيفية التعاطي مع كتبه التي نأمل أن نقدمها تباعا للمكتبة العربية لا سيما بعد أن أبدى أحد الناشرين حماسه لهذا المشروع، و بعد أن فاتحنا المؤلف المحترم بتقديم موسوعته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صياغة عربية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اجرى المتجرم تعديلا طفيفا على عنوان الكتاب لما يجعله أكثر جاذبية للقارئ العربي</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2467619_1280447820"/>
      <w:bookmarkStart w:id="20" w:name="_Toc7"/>
      <w:bookmarkEnd w:id="19"/>
      <w:r>
        <w:rPr>
          <w:rtl w:val="true"/>
        </w:rPr>
        <w:t>كلمة أخيرة</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الفيلسوف الإسلامي الكبير صدر المتألّهين الشيرازيي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مسألة المعاد </w:t>
      </w:r>
    </w:p>
    <w:p>
      <w:pPr>
        <w:pStyle w:val="BookText"/>
        <w:rPr/>
      </w:pPr>
      <w:r>
        <w:rPr>
          <w:rFonts w:ascii="Amiri" w:hAnsi="Amiri" w:eastAsia="Amiri" w:cs="Amiri"/>
          <w:color w:val="111111"/>
          <w:sz w:val="28"/>
          <w:sz w:val="28"/>
          <w:szCs w:val="28"/>
          <w:rtl w:val="true"/>
          <w:lang w:bidi="ar-SA"/>
        </w:rPr>
        <w:t>من أغمض المسائل دقة، و أعظمها شرفا و رتبة، و قلّ من يهتدي إليها من كبار الحكماء، و من يرشد إلى إتقانها من عظماء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أشد حرصا في التعاطي مع هذا الكتاب، لما يوفره للإنسان المسلم من إطلالة معرفية قرآنية و حديثية حول المعاد ما دمنا نعلم يقينا أنّ مآلنا إلى الموت، و أننا في سير و تحوّل من هذه النشأة إلى النشأة الأخرى، و في انتقال من دار إلى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أنّا نعترف ان ليس بوسع الإنسان ان يرفل بنعمة هذا الكتاب و أمثاله، إلاّ على قدر استعداده لتلقي هذا اللون من المعرفة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أخيرا؛ لا نملك ونحن نخطّ هذه الكلمات في يوم النصف من شهر رمضان المبارك، سوى ان نرفع يد الضراعة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يتقبل جهدنا في هذا العمل مرفوعا ثوابه إلى سبط النبي و سيد شباب أهل الجنة الإمام أبي محمد الحسن المجتبى بن أمير المؤمنين علي بن أبي طالب لمناسبة مولده الاغر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فبآل بيت رسول اللّه تزكو الأعمال و تخلص النوايا و حمدا للّه على نعمة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ان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على كسّار</w:t>
      </w:r>
    </w:p>
    <w:p>
      <w:pPr>
        <w:pStyle w:val="BookText"/>
        <w:rPr/>
      </w:pPr>
      <w:r>
        <w:rPr>
          <w:rFonts w:ascii="Amiri" w:hAnsi="Amiri" w:eastAsia="Amiri" w:cs="Amiri"/>
          <w:color w:val="111111"/>
          <w:sz w:val="28"/>
          <w:sz w:val="28"/>
          <w:szCs w:val="28"/>
          <w:rtl w:val="true"/>
          <w:lang w:bidi="ar-SA"/>
        </w:rPr>
        <w:t>خالد توفيق</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20321_219580"/>
      <w:bookmarkStart w:id="22" w:name="pg20321_219580"/>
      <w:bookmarkEnd w:id="22"/>
    </w:p>
    <w:p>
      <w:pPr>
        <w:pStyle w:val="Heading2"/>
        <w:numPr>
          <w:ilvl w:val="1"/>
          <w:numId w:val="1"/>
        </w:numPr>
        <w:rPr/>
      </w:pPr>
      <w:bookmarkStart w:id="23" w:name="pg20321_219580"/>
      <w:bookmarkStart w:id="24" w:name="__RefHeading___Toc12467621_1280447820"/>
      <w:bookmarkStart w:id="25" w:name="_Toc8"/>
      <w:bookmarkEnd w:id="23"/>
      <w:bookmarkEnd w:id="24"/>
      <w:r>
        <w:rPr>
          <w:rtl w:val="true"/>
        </w:rPr>
        <w:t>الفصل الاول المدخل إلى مسألة المعاد</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2467623_1280447820"/>
      <w:bookmarkStart w:id="27" w:name="_Toc9"/>
      <w:bookmarkEnd w:id="26"/>
      <w:r>
        <w:rPr>
          <w:rtl w:val="true"/>
        </w:rPr>
        <w:t>اشارة</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20321_219582"/>
      <w:bookmarkStart w:id="29" w:name="pg20321_219582"/>
      <w:bookmarkEnd w:id="29"/>
    </w:p>
    <w:p>
      <w:pPr>
        <w:pStyle w:val="BookText"/>
        <w:rPr/>
      </w:pPr>
      <w:bookmarkStart w:id="30" w:name="pg20321_219582"/>
      <w:bookmarkEnd w:id="30"/>
      <w:r>
        <w:rPr>
          <w:rFonts w:ascii="Amiri" w:hAnsi="Amiri" w:eastAsia="Amiri" w:cs="Amiri"/>
          <w:color w:val="111111"/>
          <w:sz w:val="28"/>
          <w:sz w:val="28"/>
          <w:szCs w:val="28"/>
          <w:rtl w:val="true"/>
          <w:lang w:bidi="ar-SA"/>
        </w:rPr>
        <w:t>يمتاز البحث في عقيدة المعاد بالحلاوة و الجاذبية، و ينبغي لكل مسلم أن يتعرف على جوانب هذا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بشأن بحثنا هذا فقد اخترنا أن يكون منذ البداية بعيدا عن تعقيدات البحث الفلسفي و مصطلحاته، و حاولنا أن يأتي بما يلائم المستوى الثقافي العام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اعتمدنا في منهج دراسة المسألة على التأمل في آيات القرآن التي تتصل بموضوع المعاد مع الاستفادة من الروايات و الأحاديث الواردة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تكون الحاجة ملحة لذلك؛ و بهذا الشكل تجنبنا البحث في المعاد من زاوية ما تمليه النظرة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رغم ذلك، علينا أن نعي جيدا أن البحث في مسألة كالمعاد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 الإنسان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يبقى محاطا بالتعقيد و الصعوبة، و قد حاولنا تذليل الصعوبات و تجاوز التعقيدات من خلال دراسة الآيات القرآنية التي تتصل بالموضوع، و المتابعة الدقيقة لكتب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الذي نأمله أن يوفقنا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لمواصلة البحث حتى أشواطه الأخيرة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2467625_1280447820"/>
      <w:bookmarkStart w:id="32" w:name="_Toc10"/>
      <w:bookmarkEnd w:id="31"/>
      <w:r>
        <w:rPr>
          <w:rtl w:val="true"/>
        </w:rPr>
        <w:t>بعدان في تكوين الإنسان</w:t>
      </w:r>
      <w:bookmarkEnd w:id="32"/>
    </w:p>
    <w:p>
      <w:pPr>
        <w:pStyle w:val="BookText"/>
        <w:rPr/>
      </w:pPr>
      <w:r>
        <w:rPr>
          <w:rFonts w:ascii="Amiri" w:hAnsi="Amiri" w:eastAsia="Amiri" w:cs="Amiri"/>
          <w:color w:val="111111"/>
          <w:sz w:val="28"/>
          <w:sz w:val="28"/>
          <w:szCs w:val="28"/>
          <w:rtl w:val="true"/>
          <w:lang w:bidi="ar-SA"/>
        </w:rPr>
        <w:t>ينطوي وجود الإنسان على بعدين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البعد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فالغرائز المادية ترتبط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بالبعد المادي من تركيبة الإنسان؛ فيما </w:t>
      </w:r>
    </w:p>
    <w:p>
      <w:pPr>
        <w:pStyle w:val="BookText"/>
        <w:rPr/>
      </w:pPr>
      <w:r>
        <w:rPr>
          <w:rFonts w:ascii="Amiri" w:hAnsi="Amiri" w:eastAsia="Amiri" w:cs="Amiri"/>
          <w:color w:val="111111"/>
          <w:sz w:val="28"/>
          <w:sz w:val="28"/>
          <w:szCs w:val="28"/>
          <w:rtl w:val="true"/>
          <w:lang w:bidi="ar-SA"/>
        </w:rPr>
        <w:t xml:space="preserve">تصدر الميول النفسية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داخل الإنسان ثمة صراع بين البعدين، و هذا الصراع هو من القوة و العنف بحيث يصفه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سياق التأكيد على البعدين اللذين يتألف منهما وجود الإنسان، جاء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الملائكة و ركّب فيهم العقل، و خلق البهائم و ركّب فيها الشهوة، و خلق بني آدم و ركّب فيهم العقل و الشهوة، فمن غلب عقله على شهوته فهو أعلى من الملائكة، و من غلب شهوته على عقله فهو أدنى من البهائم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يتضح من الحديث الشريف أن الملائكة موجودات نورانية مجرّدة عن الميول النفسية، و هي تحيا بحبّ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الحيوانات فقد خلقت و هي تفتقد إلى العقل و العلم و المعرفة، و هي تسعى في حياتها إلى الأكل و النوم و إشباع شهواتها فقط، حيث لا همّ لها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للإنسان فقد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بتكوين خلقي ينطوي على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حيث يفتح الإنسان عينيه على هذه الدنيا و هو يحمل كلا الاستعدادين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إذا استطاع الإنسان أن يغلّب عقله فسيكون أعلى من الملائكة، أمّا إذا غلبت عليه شهوته فهو أدنى من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المعنى بالذات يكون الإنسان عرضة لفعل القوتين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ميدانا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استطاع الإنسان في 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يهيمن على شهواته و يتغلب عليها و ينتصر باختياره و إرادته، فسيكون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مقام شامخ رفيع، و يكون مع النبيين رفيقا، و في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33" w:name="pg20321_219584"/>
    </w:p>
    <w:p>
      <w:pPr>
        <w:pStyle w:val="BookText"/>
        <w:rPr/>
      </w:pPr>
      <w:bookmarkEnd w:id="33"/>
      <w:r>
        <w:rPr>
          <w:rFonts w:ascii="Amiri" w:hAnsi="Amiri" w:eastAsia="Amiri" w:cs="Amiri"/>
          <w:color w:val="111111"/>
          <w:sz w:val="28"/>
          <w:sz w:val="28"/>
          <w:szCs w:val="28"/>
          <w:rtl w:val="true"/>
          <w:lang w:bidi="ar-SA"/>
        </w:rPr>
        <w:t xml:space="preserve">و لمثل هذا الإنسان الذي ينتصر على شهواته يأتي الخطاب الإلهي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اَلْمُطْمَئِنَّةُ‌اِرْجِعِي إِلىٰ رَبِّكِ رٰاضِيَةً مَرْضِيَّةً‌فَادْخُلِي فِي عِبٰادِيوَ اُدْخُلِي جَنَّتِي</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الإنسان إذا انتصر في مسيرة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فسيتألق و يرتقي في أشواط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المؤكد أن أحدا لا يستطيع أن يصف هذا السمو المعنوي و الروحي في رحاب اللّه، و لا أن يذوق متعته و لذّته الا بأن يوفّق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إذا انهزم الإنسان في صراعه الداخلي، و سقط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ضحية بعده المادّي و أسير شهواته مثل حبّ الرئاسة و المال و الجنس و نظائرها، فسيكون أدنى من الحيوان،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أيضا في وصف هذا الصنف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أي إنّ القوّة الشهوية لدى هؤلاء غلبت القوّة العقلية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2467627_1280447820"/>
      <w:bookmarkStart w:id="35" w:name="_Toc11"/>
      <w:bookmarkEnd w:id="34"/>
      <w:r>
        <w:rPr>
          <w:rtl w:val="true"/>
        </w:rPr>
        <w:t>طريق الانتصار في الجهاد الأكبر</w:t>
      </w:r>
      <w:bookmarkEnd w:id="35"/>
    </w:p>
    <w:p>
      <w:pPr>
        <w:pStyle w:val="BookText"/>
        <w:rPr/>
      </w:pPr>
      <w:r>
        <w:rPr>
          <w:rFonts w:ascii="Amiri" w:hAnsi="Amiri" w:eastAsia="Amiri" w:cs="Amiri"/>
          <w:color w:val="111111"/>
          <w:sz w:val="28"/>
          <w:sz w:val="28"/>
          <w:szCs w:val="28"/>
          <w:rtl w:val="true"/>
          <w:lang w:bidi="ar-SA"/>
        </w:rPr>
        <w:t xml:space="preserve">إذا أردنا للبعد المعنوي في وجودنا و شخصيتنا أن ينتصر على البعد المادّي، و أن يتغلّب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فينبغي لنا أن نحشد مجموعة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تمدّ الجانب الروحي و تدعمه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السياق ثّمة نظريات متعدّدة بين علماء الأخلاق و السلوك، حيث يذهب كلّ منهم إلى رأي معيّن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بالإضافة إلى علماء الأخلاق و السلوك، </w:t>
      </w:r>
    </w:p>
    <w:p>
      <w:pPr>
        <w:pStyle w:val="BookText"/>
        <w:rPr/>
      </w:pPr>
      <w:r>
        <w:rPr>
          <w:rFonts w:ascii="Amiri" w:hAnsi="Amiri" w:eastAsia="Amiri" w:cs="Amiri"/>
          <w:color w:val="111111"/>
          <w:sz w:val="28"/>
          <w:sz w:val="28"/>
          <w:szCs w:val="28"/>
          <w:rtl w:val="true"/>
          <w:lang w:bidi="ar-SA"/>
        </w:rPr>
        <w:t>هناك آراء الفلاسفة و مواقفهم تجاه القضية، حيث ذهب كلّ من فلاسفة ما قبل الإسلام و ما بعده إلى رأي خاص إزاء القضيّة، فيما اشترك علماء النفس في بحث الموضوع من زاوية اختصاصهم العلمي لينتهوا بدورهم إلى مجموعة أخرى من النظريات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بشكل عامّ علينا أن نؤكّد أنّ العلماء اختلفوا فيما بينهم في 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تساعد الإنسان على الانتصار في معركته الداخليّة و صراعه مع نفسه، بحيث ذهب مجموعة منهم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على تمكين الإنسان من تحقيق النصر في هذه المعركة؛ و بالتالي اعتبر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الأساسي في حسم الصراع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ذهب فريق آخر من العلماء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العامل الحاسم الذي يدفع الإنسان نحو النصر و الغلبة في مسير 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فأفلاطون و تلامذته مثلا هم من أنصار هذه المدرسة التي تعتقد بأنّه كلّما ازداد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زادت فرصه في تحقيق الانتصار في صراعه الداخلي مع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الفئة الثالثة فتذهب إلى أنّ العامل الحاسم في تمكين الإنسان من الانتصار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يعبّر عنه القرآن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يرون أن يقظة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شخصية الإنسان يفضي إلى قدرة الإنسان للسيطرة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القسم الرابع من المفكّرين يعتمد 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كعامل مؤثّر و فعّال، لأنّ الإنسان الذي يلقى تربية صحيحة يكون بمقدوره أن يتغلّب على القوى المادية في معركة الجهاد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الفريق الخامس فيعتقد أنّ من غير الممكن للإنسان أن ينتصر في معركته مع نفسه إلاّ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كعامل حاسم و وحيد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فئة سادسة من العلماء تذهب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الرقابة الاجتماعية</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هي العامل الحاسم الذي بمقدوره أن يحقّق النصر للإنسان</w:t>
      </w:r>
      <w:r>
        <w:rPr>
          <w:rFonts w:eastAsia="Amiri" w:cs="Amiri" w:ascii="Amiri" w:hAnsi="Amiri"/>
          <w:color w:val="111111"/>
          <w:sz w:val="28"/>
          <w:szCs w:val="28"/>
          <w:rtl w:val="true"/>
          <w:lang w:bidi="ar-SA"/>
        </w:rPr>
        <w:t xml:space="preserve">. </w:t>
      </w:r>
      <w:bookmarkStart w:id="36" w:name="pg20321_219586"/>
    </w:p>
    <w:p>
      <w:pPr>
        <w:pStyle w:val="BookText"/>
        <w:rPr/>
      </w:pPr>
      <w:bookmarkEnd w:id="36"/>
      <w:r>
        <w:rPr>
          <w:rFonts w:ascii="Amiri" w:hAnsi="Amiri" w:eastAsia="Amiri" w:cs="Amiri"/>
          <w:color w:val="111111"/>
          <w:sz w:val="28"/>
          <w:sz w:val="28"/>
          <w:szCs w:val="28"/>
          <w:rtl w:val="true"/>
          <w:lang w:bidi="ar-SA"/>
        </w:rPr>
        <w:t xml:space="preserve">و الذي ننتهي إليه من خلال الإشارات السريعة الآنفة، أنّ البحث في الموضوع واسع، و لكنّه لسنا بصدد الخوض في تفاصيله، و إنّما يعنينا أن نشير إلى أنّ الإسلام ينظر إلى أهميّة العوامل الستّة الآنفة، و يعتبرها مؤثّرة في السيطرة على نوازع الفرد و المجتمع، بيد أنّه لا ينظر إلى أيّ منها على أنّه كاف وحده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نجد أنّ هذه العوامل تفتقد فاعليتها و أثرها في المراحل الحسّاسة و اللحظات العنيفة العاصفة من الصراع الداخلي الذي يعيشه الإنسان و يواجهه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العوامل قادرة في الظروف العادية على تمكين البعد المعنوي للإنسان من الغلبة و الانتصار، و لكنّها عاجزة في غير ذلك عن الفعل و التأثير</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2467629_1280447820"/>
      <w:bookmarkStart w:id="38" w:name="_Toc12"/>
      <w:bookmarkEnd w:id="37"/>
      <w:r>
        <w:rPr>
          <w:rtl w:val="true"/>
        </w:rPr>
        <w:t>حالتان غريزيتان</w:t>
      </w:r>
      <w:bookmarkEnd w:id="38"/>
    </w:p>
    <w:p>
      <w:pPr>
        <w:pStyle w:val="Heading4"/>
        <w:numPr>
          <w:ilvl w:val="3"/>
          <w:numId w:val="1"/>
        </w:numPr>
        <w:rPr/>
      </w:pPr>
      <w:bookmarkStart w:id="39" w:name="__RefHeading___Toc12467631_1280447820"/>
      <w:bookmarkStart w:id="40" w:name="_Toc13"/>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لإعطاء صورة أوضح للبحث، علينا أن نذكّر بأنّ للغرائز و الميول النفسيّة حالتين؛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العادية الطبيعية، و مثالها حالات الجوع و العطش الطبيعي التي يمر بها الإنسان و يكون بمقدوره السيطرة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يقال بالنسبة للنوازع و الميول النفسية الأخرى كحبّ الرئاسة و المال، و حبّ الدنيا، و الغريزة الجنسية، إذ الملاحظ أنّ هذه الميول عندما تكون في حدودها الطبيعية و حالاتها العادية يكون من الممكن ضبطها و السيطرة عليها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الستّة الآنفة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الأزمة، و ذلك حينما تطغى غرائز الإنسان و تتجاوز الحدود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هذه الحالات لا يمكن لأيّ عامل من العوامل الستّة الآنفة أن يضبط الغريزة و يسيطر على طغيانها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هذه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نعرض في النقاط التالية إشارة سريعة تكشف عن نظرة الإسلام إلى كلّ عامل من العوامل الآنفة</w:t>
      </w:r>
      <w:r>
        <w:rPr>
          <w:rFonts w:eastAsia="Amiri" w:cs="Amiri" w:ascii="Amiri" w:hAnsi="Amiri"/>
          <w:color w:val="111111"/>
          <w:sz w:val="28"/>
          <w:szCs w:val="28"/>
          <w:rtl w:val="true"/>
          <w:lang w:bidi="ar-SA"/>
        </w:rPr>
        <w:t xml:space="preserve">: </w:t>
      </w:r>
      <w:bookmarkStart w:id="41" w:name="pg20321_219587"/>
    </w:p>
    <w:p>
      <w:pPr>
        <w:pStyle w:val="Heading4"/>
        <w:numPr>
          <w:ilvl w:val="3"/>
          <w:numId w:val="1"/>
        </w:numPr>
        <w:rPr/>
      </w:pPr>
      <w:bookmarkStart w:id="42" w:name="__RefHeading___Toc12467633_1280447820"/>
      <w:bookmarkStart w:id="43" w:name="_Toc14"/>
      <w:bookmarkEnd w:id="41"/>
      <w:bookmarkEnd w:id="42"/>
      <w:r>
        <w:rPr>
          <w:rtl w:val="true"/>
        </w:rPr>
        <w:t>أوّلا</w:t>
      </w:r>
      <w:r>
        <w:rPr>
          <w:rtl w:val="true"/>
        </w:rPr>
        <w:t xml:space="preserve">: </w:t>
      </w:r>
      <w:r>
        <w:rPr>
          <w:rtl w:val="true"/>
        </w:rPr>
        <w:t>العقل من وجهة نظر الإسلام</w:t>
      </w:r>
      <w:bookmarkEnd w:id="43"/>
    </w:p>
    <w:p>
      <w:pPr>
        <w:pStyle w:val="BookText"/>
        <w:rPr/>
      </w:pPr>
      <w:r>
        <w:rPr>
          <w:rFonts w:ascii="Amiri" w:hAnsi="Amiri" w:eastAsia="Amiri" w:cs="Amiri"/>
          <w:color w:val="111111"/>
          <w:sz w:val="28"/>
          <w:sz w:val="28"/>
          <w:szCs w:val="28"/>
          <w:rtl w:val="true"/>
          <w:lang w:bidi="ar-SA"/>
        </w:rPr>
        <w:t>نؤكّد مجدّدا أنّ الإسلام ينظر باهتمام إلى تأثير العوامل المذكورة، حتى انّ القرآن الكريم يعطي البشارة بالسعادة لعباد اللّه الذين يتحلّون بالتعقّل، حيث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12467635_1280447820"/>
      <w:bookmarkStart w:id="45" w:name="_Toc15"/>
      <w:bookmarkEnd w:id="44"/>
      <w:r>
        <w:rPr>
          <w:rtl w:val="true"/>
        </w:rPr>
        <w:t>ثانيا</w:t>
      </w:r>
      <w:r>
        <w:rPr>
          <w:rtl w:val="true"/>
        </w:rPr>
        <w:t xml:space="preserve">: </w:t>
      </w:r>
      <w:r>
        <w:rPr>
          <w:rtl w:val="true"/>
        </w:rPr>
        <w:t>العلم من وجهة نظر الإسلام</w:t>
      </w:r>
      <w:bookmarkEnd w:id="45"/>
    </w:p>
    <w:p>
      <w:pPr>
        <w:pStyle w:val="BookText"/>
        <w:rPr/>
      </w:pPr>
      <w:r>
        <w:rPr>
          <w:rFonts w:ascii="Amiri" w:hAnsi="Amiri" w:eastAsia="Amiri" w:cs="Amiri"/>
          <w:color w:val="111111"/>
          <w:sz w:val="28"/>
          <w:sz w:val="28"/>
          <w:szCs w:val="28"/>
          <w:rtl w:val="true"/>
          <w:lang w:bidi="ar-SA"/>
        </w:rPr>
        <w:t xml:space="preserve">يولي الإسلام اهتماما فائقا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اننا نستطيع أن تقول بأنّا لا نجد تيّارا فكريّا أو اتجاها عقائديا يعتني بالعلم و يحثّ على تحصيله كما يفعل الإسلام الذي يعطيه قيمة 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 اَلَّذِينَ أُوتُوا اَلْعِلْمَ دَرَجٰاتٍ وَ اَللّٰهُ بِمٰا تَعْمَلُونَ خَبِيرٌ</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نعرف أن مقياس الإسلام في تفضيل الإنسان لا يقوم على أساس الحسب و النسب، و المقام و المنصب، أو الجاه و الثروة و المال و 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الإسلام ليدوس هذه المعايير الجاهلية و يرميها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المقابل اعتبر الإسلام، العلم مقياسا للتفوّق و الفضيلة، و جعل للعلماء العاملين بعلمهم درجات كبيرة، و أوجب لهم على الناس الاحترام الفائق</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 على لسان بعض العلماء الكبار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دليل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ذلك يتّضح أنّ للعلم دورا في توجيه الإنسان و إرشاده</w:t>
      </w:r>
      <w:r>
        <w:rPr>
          <w:rFonts w:eastAsia="Amiri" w:cs="Amiri" w:ascii="Amiri" w:hAnsi="Amiri"/>
          <w:color w:val="111111"/>
          <w:sz w:val="28"/>
          <w:szCs w:val="28"/>
          <w:rtl w:val="true"/>
          <w:lang w:bidi="ar-SA"/>
        </w:rPr>
        <w:t xml:space="preserve">. </w:t>
      </w:r>
      <w:bookmarkStart w:id="46" w:name="pg20321_219588"/>
    </w:p>
    <w:p>
      <w:pPr>
        <w:pStyle w:val="Heading4"/>
        <w:numPr>
          <w:ilvl w:val="3"/>
          <w:numId w:val="1"/>
        </w:numPr>
        <w:rPr/>
      </w:pPr>
      <w:bookmarkStart w:id="47" w:name="__RefHeading___Toc12467637_1280447820"/>
      <w:bookmarkStart w:id="48" w:name="_Toc16"/>
      <w:bookmarkEnd w:id="46"/>
      <w:bookmarkEnd w:id="47"/>
      <w:r>
        <w:rPr>
          <w:rtl w:val="true"/>
        </w:rPr>
        <w:t>ثالثا</w:t>
      </w:r>
      <w:r>
        <w:rPr>
          <w:rtl w:val="true"/>
        </w:rPr>
        <w:t xml:space="preserve">: </w:t>
      </w:r>
      <w:r>
        <w:rPr>
          <w:rtl w:val="true"/>
        </w:rPr>
        <w:t>موقف الإسلام من الوجدان الأخلاقي</w:t>
      </w:r>
      <w:bookmarkEnd w:id="48"/>
    </w:p>
    <w:p>
      <w:pPr>
        <w:pStyle w:val="BookText"/>
        <w:rPr/>
      </w:pPr>
      <w:r>
        <w:rPr>
          <w:rFonts w:ascii="Amiri" w:hAnsi="Amiri" w:eastAsia="Amiri" w:cs="Amiri"/>
          <w:color w:val="111111"/>
          <w:sz w:val="28"/>
          <w:sz w:val="28"/>
          <w:szCs w:val="28"/>
          <w:rtl w:val="true"/>
          <w:lang w:bidi="ar-SA"/>
        </w:rPr>
        <w:t xml:space="preserve">لقد جاء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قرينا لذكر القيامة، حيث ذكرا في مكان واحد، فقد أقسم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تعبير مساوق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استخدام القرآن الكريم 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ذكرها مع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يستبطن معاني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المعروف أنّ الإنسان لا ينفعه في يوم القيامة مقامه و لا ثروته، و لا تقبل منه رشوة أوفدية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يَوْماً لاٰ تَجْزِي نَفْسٌ عَنْ نَفْسٍ شَيْئاً وَ لاٰ يُقْبَلُ مِنْهٰا شَفٰاعَةٌ وَ لاٰ يُؤْخَذُ مِنْهٰا عَدْلٌ وَ لاٰ هُمْ يُنْصَرُونَ‌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هذا الوقت الذي يواجه الإنسان فيه مصيره، يكون و خز الضمير و ضربات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وجدانه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يصطلح عليه القرآن الكريم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الشدّة و العنف بحيث لا يهدأ معه الإنسان و لا يستقرّ، و لا تنفعه الحيلة أو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هذه الزاوية بالذات ننظر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حارسا يقظا و عاملا مؤثّرا و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فالوجدان الأخلاقي يحذّر الإنسان باستمرار من مغّبة ارتكاب الذنب قبل ارتكابه، و ينبّهه إلى العواقب السيّئة و الوخيمة التي تترتّب عليه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حال ارتكاب الإنسان للمعصية و الذنب، يعمل الوجدان الأخلاقي على ردع صاحبه عن الاستمرار في ذلك و يدعوه للأوبة و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ارتكاب الذنب فيبدأ الوجدان الأخلاقي بتقريع صاحبه و تبكيته و لومه على ما 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لهذه الأسباب يعبّر القرآن الكريم عن هذه الحالة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اللوّامة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صعيد آخر، نرى أنّ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يهمّ الإنسان بفعل الخير، و أثناء فعله له و بعده، نجد الوجدان يشجع الإنسان و يرغبه في </w:t>
      </w:r>
      <w:bookmarkStart w:id="49" w:name="pg20321_219589"/>
    </w:p>
    <w:p>
      <w:pPr>
        <w:pStyle w:val="BookText"/>
        <w:rPr/>
      </w:pPr>
      <w:bookmarkEnd w:id="49"/>
      <w:r>
        <w:rPr>
          <w:rFonts w:ascii="Amiri" w:hAnsi="Amiri" w:eastAsia="Amiri" w:cs="Amiri"/>
          <w:color w:val="111111"/>
          <w:sz w:val="28"/>
          <w:sz w:val="28"/>
          <w:szCs w:val="28"/>
          <w:rtl w:val="true"/>
          <w:lang w:bidi="ar-SA"/>
        </w:rPr>
        <w:t>ذلك، و دوره من هذه الزاوية أنّه يمهّد لصاحبه الأرضية المناسبة اللائقة لإنجاز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كلّه نتبّين أهميّة هذا العامل و دوره؛ و ما اقسم القرآن به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إلاّ دليل آخر على أهميّة هذا العامل و دوره في مسيرة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2467639_1280447820"/>
      <w:bookmarkStart w:id="51" w:name="_Toc17"/>
      <w:bookmarkEnd w:id="50"/>
      <w:r>
        <w:rPr>
          <w:rtl w:val="true"/>
        </w:rPr>
        <w:t>رابعا</w:t>
      </w:r>
      <w:r>
        <w:rPr>
          <w:rtl w:val="true"/>
        </w:rPr>
        <w:t xml:space="preserve">: </w:t>
      </w:r>
      <w:r>
        <w:rPr>
          <w:rtl w:val="true"/>
        </w:rPr>
        <w:t>العامل التربوي من وجهة نظر الإسلام</w:t>
      </w:r>
      <w:bookmarkEnd w:id="51"/>
    </w:p>
    <w:p>
      <w:pPr>
        <w:pStyle w:val="BookText"/>
        <w:rPr/>
      </w:pPr>
      <w:r>
        <w:rPr>
          <w:rFonts w:ascii="Amiri" w:hAnsi="Amiri" w:eastAsia="Amiri" w:cs="Amiri"/>
          <w:color w:val="111111"/>
          <w:sz w:val="28"/>
          <w:sz w:val="28"/>
          <w:szCs w:val="28"/>
          <w:rtl w:val="true"/>
          <w:lang w:bidi="ar-SA"/>
        </w:rPr>
        <w:t xml:space="preserve">يعطي الإسلام العامل التربوي أهميّة كبيرة، بحيث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الآية الكريمة تدعو الإنسان إلى أن يسلك سبيل التربية الإلهية ليقي نفسه و أسرته من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مكان آخر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اَلْخٰاسِرِينَ اَلَّذِينَ خَسِرُوا أَنْفُسَهُمْ وَ أَهْلِيهِمْ يَوْمَ اَلْقِيٰامَةِ‌، أَلاٰ ذٰلِكَ هُوَ اَلْخُسْرٰانُ اَلْمُبِينُ‌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تتحدّث الآية بصراحة عن فئة من الناس ينالها الشقاء و الخسران في يوم القيامة؛ و السبب في شقاء هذه الطائفة أنّها لم تكن تهتم بتربية نفسها و رعاية أهليها في الحياة الدنيا، و لم تكن تعنى بإصلاح أمورهم، بل كانت تربيتها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الآيتان الكريمتان الآنفتان تكشفان عن أهمّية العامل التربوي و دوره من وجهة نظر الإسلام</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2467641_1280447820"/>
      <w:bookmarkStart w:id="53" w:name="_Toc18"/>
      <w:bookmarkEnd w:id="52"/>
      <w:r>
        <w:rPr>
          <w:rtl w:val="true"/>
        </w:rPr>
        <w:t>خامسا</w:t>
      </w:r>
      <w:r>
        <w:rPr>
          <w:rtl w:val="true"/>
        </w:rPr>
        <w:t xml:space="preserve">: </w:t>
      </w:r>
      <w:r>
        <w:rPr>
          <w:rtl w:val="true"/>
        </w:rPr>
        <w:t>الإسلام و القانون</w:t>
      </w:r>
      <w:bookmarkEnd w:id="5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على أحد أنّ للإسلام مجموعة من القوانين و الحدود و الأنظمة </w:t>
      </w:r>
      <w:bookmarkStart w:id="54" w:name="pg20321_219590"/>
    </w:p>
    <w:p>
      <w:pPr>
        <w:pStyle w:val="BookText"/>
        <w:rPr/>
      </w:pPr>
      <w:bookmarkEnd w:id="54"/>
      <w:r>
        <w:rPr>
          <w:rFonts w:ascii="Amiri" w:hAnsi="Amiri" w:eastAsia="Amiri" w:cs="Amiri"/>
          <w:color w:val="111111"/>
          <w:sz w:val="28"/>
          <w:sz w:val="28"/>
          <w:szCs w:val="28"/>
          <w:rtl w:val="true"/>
          <w:lang w:bidi="ar-SA"/>
        </w:rPr>
        <w:t>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الملاحظ أنّ هذه القوانين من السعة بحيث تشمل جوانب الحياة المختلفة، و تحيط بالموضوعات الحقوقية و الاجتماعية و السياسية و الاقتصادية و العائلية و العبادية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الكريم يحثّ بشكل مؤكّد على رعاية هذه القوانين و الالتزام بها، و يعتبر التعدّي عن حدودها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يَتَعَدَّ حُدُودَ اَللّٰهِ فَأُولٰئِكَ هُمُ اَلظّٰالِمُونَ‌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المؤكّد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يهدي الظالمين و لا يشملهم برحمته و عنايته و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نتبّين أنّ الإسلام يهتم بالعامل القانوني و يؤيّد دوره في الهداية و مسيرة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2467643_1280447820"/>
      <w:bookmarkStart w:id="56" w:name="_Toc19"/>
      <w:bookmarkEnd w:id="55"/>
      <w:r>
        <w:rPr>
          <w:rtl w:val="true"/>
        </w:rPr>
        <w:t>سادسا</w:t>
      </w:r>
      <w:r>
        <w:rPr>
          <w:rtl w:val="true"/>
        </w:rPr>
        <w:t xml:space="preserve">: </w:t>
      </w:r>
      <w:r>
        <w:rPr>
          <w:rtl w:val="true"/>
        </w:rPr>
        <w:t>الإسلام و الرقابة الاجتماعية</w:t>
      </w:r>
      <w:bookmarkEnd w:id="56"/>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الرقابة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اصطلاح مساوق للأمر بالمعروف و النهي عن المنكر، و كلّنا يعرف أنّ الأمر بالمعروف و النهي عن المنكر من فروع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 تَنْهَوْنَ عَنِ اَلْمُنْكَرِ وَ تُؤْمِنُونَ بِاللّٰهِ‌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الآية أنّ المجتمع لا يكون إسلاميا حقّا إلاّ بتحقّق فريضة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إشارة أخرى لأهمّية الأمر بالمعروف و النهي عن المنكر،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من هذه الإشارة المختصرة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الرقابة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 النهي عن المنكر</w:t>
      </w:r>
      <w:r>
        <w:rPr>
          <w:rFonts w:eastAsia="Amiri" w:cs="Amiri" w:ascii="Amiri" w:hAnsi="Amiri"/>
          <w:color w:val="111111"/>
          <w:sz w:val="28"/>
          <w:szCs w:val="28"/>
          <w:rtl w:val="true"/>
          <w:lang w:bidi="ar-SA"/>
        </w:rPr>
        <w:t xml:space="preserve">». </w:t>
      </w:r>
      <w:bookmarkStart w:id="57" w:name="pg20321_219591"/>
    </w:p>
    <w:p>
      <w:pPr>
        <w:pStyle w:val="Heading3"/>
        <w:numPr>
          <w:ilvl w:val="2"/>
          <w:numId w:val="1"/>
        </w:numPr>
        <w:rPr/>
      </w:pPr>
      <w:bookmarkStart w:id="58" w:name="__RefHeading___Toc12467645_1280447820"/>
      <w:bookmarkStart w:id="59" w:name="_Toc20"/>
      <w:bookmarkEnd w:id="57"/>
      <w:bookmarkEnd w:id="58"/>
      <w:r>
        <w:rPr>
          <w:rtl w:val="true"/>
        </w:rPr>
        <w:t>محدودية العوامل الستّة</w:t>
      </w:r>
      <w:bookmarkEnd w:id="59"/>
    </w:p>
    <w:p>
      <w:pPr>
        <w:pStyle w:val="BookText"/>
        <w:rPr/>
      </w:pPr>
      <w:r>
        <w:rPr>
          <w:rFonts w:ascii="Amiri" w:hAnsi="Amiri" w:eastAsia="Amiri" w:cs="Amiri"/>
          <w:color w:val="111111"/>
          <w:sz w:val="28"/>
          <w:sz w:val="28"/>
          <w:szCs w:val="28"/>
          <w:rtl w:val="true"/>
          <w:lang w:bidi="ar-SA"/>
        </w:rPr>
        <w:t xml:space="preserve">نشير أوّلا إلى ما أكدناه في فقرة سابقة من هذا الفصل، من أنّ العوامل الستّة؛ أي العقل و العمل و الوجدان الأخلاقي و التربية و القانون و الرقابة الاجتماعية، قادرة على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السيطرة عليها في الظروف و الأوضاع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أولى الإسلام هذه العوامل اهتماما بارزا، حتى بلغ من ذلك أن نهض علماء الإسلام بتصنيف مجموعة من الكتب و المؤلّفات المتنوّعة حول دور و أهمية كل عامل من هذه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ثّمة شك بأن دراسات علماء الإسلام في هذا السياق امتازت بسعة البحث و التحقيق، حتى بلغت في قيمتها و أهمّيتها شأوا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كما سبق ان أكّدنا ذلك مرارا، فإنّ مجال عمل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على حالات الإنسان العادية و ظروفه الطبيعية، أمّا عندما تشتدّ أزمته الداخلية و يطغى الجانب الغرائزي ذو الميول المادية و الحيوانية فإنّ أيّا من هذه العوامل لا يستطيع أن يضبط الإنسان بمفرده، بل لا تستطيع العوامل مجتمعة أن تواجه جنود الشيطان و تقف في وجه النفس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كلّه نبقى بحاجة إلى عامل آخر يكون بمقدوره مواجهة عواصف النفس الأمّارة و الوقوف في وجه طغيانها و علوّها و نزوعها نحو الشهوات الحيوانية و الميول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مثلا إذا غضب لا يستطيع أحد أن يقف في مواجهته، و إذا جاع يطغى، حتّى أنّه يضحي بأطفاله، فهل يا ترى تستطيع العوامل الستّة المذكورة آنفا أن تحفظ الإنسان عند حدوده و تمنعه من الطغيان فتبقيه على توازنه‌؟</w:t>
      </w:r>
    </w:p>
    <w:p>
      <w:pPr>
        <w:pStyle w:val="Heading3"/>
        <w:numPr>
          <w:ilvl w:val="2"/>
          <w:numId w:val="1"/>
        </w:numPr>
        <w:rPr/>
      </w:pPr>
      <w:bookmarkStart w:id="60" w:name="__RefHeading___Toc12467647_1280447820"/>
      <w:bookmarkStart w:id="61" w:name="_Toc21"/>
      <w:bookmarkEnd w:id="60"/>
      <w:r>
        <w:rPr>
          <w:rtl w:val="true"/>
        </w:rPr>
        <w:t>محدودية العلم</w:t>
      </w:r>
      <w:bookmarkEnd w:id="61"/>
    </w:p>
    <w:p>
      <w:pPr>
        <w:pStyle w:val="BookText"/>
        <w:rPr/>
      </w:pPr>
      <w:r>
        <w:rPr>
          <w:rFonts w:ascii="Amiri" w:hAnsi="Amiri" w:eastAsia="Amiri" w:cs="Amiri"/>
          <w:color w:val="111111"/>
          <w:sz w:val="28"/>
          <w:sz w:val="28"/>
          <w:szCs w:val="28"/>
          <w:rtl w:val="true"/>
          <w:lang w:bidi="ar-SA"/>
        </w:rPr>
        <w:t>يعوّل البعض على العلم كثيرا، و كأنّ دنيانا المعاصرة تفتقد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العلم حائلا أمام طغيان الإنسان، فلماذا يقذف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المتمدنون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بحمم صواريخهم على بيوت المدنيين الآمنين‌؟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بلغت البشرية شأوا كبيرا في التقدّم العلمي حتى أتيحت للإنسان فرص تفجير </w:t>
      </w:r>
      <w:bookmarkStart w:id="62" w:name="pg20321_219592"/>
    </w:p>
    <w:p>
      <w:pPr>
        <w:pStyle w:val="BookText"/>
        <w:rPr/>
      </w:pPr>
      <w:bookmarkEnd w:id="62"/>
      <w:r>
        <w:rPr>
          <w:rFonts w:ascii="Amiri" w:hAnsi="Amiri" w:eastAsia="Amiri" w:cs="Amiri"/>
          <w:color w:val="111111"/>
          <w:sz w:val="28"/>
          <w:sz w:val="28"/>
          <w:szCs w:val="28"/>
          <w:rtl w:val="true"/>
          <w:lang w:bidi="ar-SA"/>
        </w:rPr>
        <w:t>الذرّة، و لكن رغم هذا التقدّم و في موازاته وجدنا مسخ القيم الإنسانية، حتى كأنّه لا ثمرة لانفلاق الذرّة و تقدّم الإنسان في هذا المضمار؛ إلاّ إلقاء القنابل الذرية على المدنيين الآمنين في هيروشيما و ناكازاكي حيث قتل ما يقارب المائة ألف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لا نجد في هذه الإشارة السريعة إلاّ أن نقول للفيلسوف افلاطون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يذهب إلى إمكان سيطرة الإنسان على نوازعه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يا سيّدي و إن استطاع أن يفلق الذرّة، إلاّ أنّه لم يستطع بحال أن يليّن النفس و يضبط الميول الشريرة في الإنسان، و لا أن يمنع طغيانه، بل نستطيع أن نؤكّد بأنّ العلم زاد في طبائعه الوحشية و رسّخ بعض اتجاهاته الدموية</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2467649_1280447820"/>
      <w:bookmarkStart w:id="64" w:name="_Toc22"/>
      <w:bookmarkEnd w:id="63"/>
      <w:r>
        <w:rPr>
          <w:rtl w:val="true"/>
        </w:rPr>
        <w:t>محدودية التربية و القانون</w:t>
      </w:r>
      <w:bookmarkEnd w:id="64"/>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اليوم من العوامل البارزة التي تدخل في تكوين ما يصطلح عليه بالحضارة المعاصرة، حتى بلغ الأمر بالإنسان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وضع قوانين لحماية الحيوانات و الدفاع عن 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العالم الذي سنّ قوانين لحماية الحيواناتو الدفاع عنها يشهد مفارقات عجيبة على صعيد حقوق الإنسان، فالقنابل و الظلم و الخراب ينزل يوميا من قبل القوى المستكبرة على رؤوس المسلمين في أفغانستان و لبنان و ايران و غيرها، و الحملة مستمرّة من قبل المستكبرين ضدّ مستضعفي العالم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المؤكّد انّ عالمنا المعاصر يوجد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إلاّ انّ الذي نراه انّ هذين العاملين ليس بمقدورهما الحدّ من الطبائع الوحشية و نوازع 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ذلك انّهما مقيّدان بحدود معيّنة، بحيث لا يستطيع تأثيرهما أن يتجاوز دائرة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تطغى الغرائز و يتجاوز الإنسان الحدود فإنّ هذين العاملين يفقدان تأثيرهما</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2467651_1280447820"/>
      <w:bookmarkStart w:id="66" w:name="_Toc23"/>
      <w:bookmarkEnd w:id="65"/>
      <w:r>
        <w:rPr>
          <w:rtl w:val="true"/>
        </w:rPr>
        <w:t>«</w:t>
      </w:r>
      <w:r>
        <w:rPr>
          <w:rtl w:val="true"/>
        </w:rPr>
        <w:t>المعاد</w:t>
      </w:r>
      <w:r>
        <w:rPr>
          <w:rtl w:val="true"/>
        </w:rPr>
        <w:t xml:space="preserve">» </w:t>
      </w:r>
      <w:r>
        <w:rPr>
          <w:rtl w:val="true"/>
        </w:rPr>
        <w:t>العامل الأساسي في ضبط الإنسان</w:t>
      </w:r>
      <w:bookmarkEnd w:id="6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أنّ عجز العوامل الستّة الآنفة أو محدودية مجال عملها يعود بالدرجة </w:t>
      </w:r>
    </w:p>
    <w:p>
      <w:pPr>
        <w:pStyle w:val="BookText"/>
        <w:rPr/>
      </w:pPr>
      <w:r>
        <w:rPr>
          <w:rFonts w:ascii="Amiri" w:hAnsi="Amiri" w:eastAsia="Amiri" w:cs="Amiri"/>
          <w:color w:val="111111"/>
          <w:sz w:val="28"/>
          <w:sz w:val="28"/>
          <w:szCs w:val="28"/>
          <w:rtl w:val="true"/>
          <w:lang w:bidi="ar-SA"/>
        </w:rPr>
        <w:t xml:space="preserve">الأساس إلى طغيان غريزة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فتّشنا عن سبب فشل العوامل الستّة فلن نجده إلاّ في طغيان غريزة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فالذنوب جميعا تستقي جذورها من هذه الغريزة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طغت هذه الشهوة لدى الإنسان فسيكون مستعدّا لارتكاب أي عمل مهما بدا قاسيا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العامل الأقوى القادر على ضبط الإنسان و السيطرة عليه، و الذي يتفوّق في قدرته على العوامل الستّة المذكورة هو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بالمبدأ و المعاد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فيقين الإنسان بعالم البرزخ و بالحساب و الكتاب و الجنّة و النار، يعدّ العامل الأساس في ضبط الإنسان و هدايته</w:t>
      </w:r>
      <w:r>
        <w:rPr>
          <w:rFonts w:eastAsia="Amiri" w:cs="Amiri" w:ascii="Amiri" w:hAnsi="Amiri"/>
          <w:color w:val="111111"/>
          <w:sz w:val="28"/>
          <w:szCs w:val="28"/>
          <w:rtl w:val="true"/>
          <w:lang w:bidi="ar-SA"/>
        </w:rPr>
        <w:t xml:space="preserve">. </w:t>
      </w:r>
      <w:bookmarkStart w:id="67" w:name="pg20321_219594"/>
    </w:p>
    <w:p>
      <w:pPr>
        <w:pStyle w:val="Heading2"/>
        <w:numPr>
          <w:ilvl w:val="1"/>
          <w:numId w:val="1"/>
        </w:numPr>
        <w:rPr/>
      </w:pPr>
      <w:bookmarkStart w:id="68" w:name="__RefHeading___Toc12467653_1280447820"/>
      <w:bookmarkStart w:id="69" w:name="_Toc24"/>
      <w:bookmarkEnd w:id="67"/>
      <w:bookmarkEnd w:id="68"/>
      <w:r>
        <w:rPr>
          <w:rtl w:val="true"/>
        </w:rPr>
        <w:t>الفصل الثاني أسباب انكار المعاد</w:t>
      </w:r>
      <w:bookmarkEnd w:id="6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12467655_1280447820"/>
      <w:bookmarkStart w:id="71" w:name="_Toc25"/>
      <w:bookmarkEnd w:id="70"/>
      <w:r>
        <w:rPr>
          <w:rtl w:val="true"/>
        </w:rPr>
        <w:t>اشارة</w:t>
      </w:r>
      <w:bookmarkEnd w:id="7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يُرِيدُ اَلْإِنْسٰانُ لِيَفْجُرَ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 أَيّٰانَ يَوْمُ اَلْقِيٰامَةِ‌</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ينكر الحساب و الكتاب و يكذّب بيوم القيامة لأنّه يريد أن يفعل ما يشاء دون أن تكون أمامه موانع أو 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جاءت الآيات الأولى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افتتحنا بها الفصل، لتشير بشكل عام إلى أنّ الاعتقاد بالمعاد و الحساب و الكتاب تجعل الإنسان يسيطر على غرائزه و يحول دون طغيان نزواته و ميوله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نقرأ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إذا وصل إلى درجة الظن بالمعاد فسيمتلك في نفسه قوّة قادرة على 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وصل إلى درجة اليقين بالمعاد، فإنّ يقينه بالآخرة هذا سيتحوّل إلى عامل أساس يضمن له السيطرة على ميوله و نزعاته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اِكْتٰالُوا عَلَى اَلنّٰاسِ يَسْتَوْفُونَ‌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كٰالُوهُمْ أَوْ وَزَنُوهُمْ يُخْسِرُونَ‌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يَظُنُّ أُولٰئِكَ أَنَّهُمْ مَبْعُوثُونَ‌لِيَوْمٍ عَظِيمٍ‌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المؤكّد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المصداق الوحيد للآية الكريمة، بل تشمل الآية أيضا الموظّف الذي لا يقوم بواجباته و العسكري الذي يخلّ بمسؤولياته، و كل إنسان يتقاضى أجرا على عمل معيّن، ثمّ يتهاون في أداء العمل و إنجازه، فهؤلاء </w:t>
      </w:r>
      <w:bookmarkStart w:id="72" w:name="pg20321_219597"/>
    </w:p>
    <w:p>
      <w:pPr>
        <w:pStyle w:val="BookText"/>
        <w:rPr/>
      </w:pPr>
      <w:bookmarkEnd w:id="72"/>
      <w:r>
        <w:rPr>
          <w:rFonts w:ascii="Amiri" w:hAnsi="Amiri" w:eastAsia="Amiri" w:cs="Amiri"/>
          <w:color w:val="111111"/>
          <w:sz w:val="28"/>
          <w:sz w:val="28"/>
          <w:szCs w:val="28"/>
          <w:rtl w:val="true"/>
          <w:lang w:bidi="ar-SA"/>
        </w:rPr>
        <w:t>جميعا هم مصاديق لموضوع الحكم الكلّي الذي تتحدّث عنه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 انّ الإنسان إذا آمن بالموت، و هو أوّل منازل الآخرة، و وعى جيّدا أهواله و ما يعانيه من سكرات الموت و صعوبة الاحتضار، كان ذلك رادعا له يحول دون طغيانه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من سطور نعرض إلى نموذجين لحالة الاحتضار و كيفية قبض الروح، ليكون ذلك مدخلا لتصوّر صعوبات الموت</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2467657_1280447820"/>
      <w:bookmarkStart w:id="74" w:name="_Toc26"/>
      <w:bookmarkEnd w:id="73"/>
      <w:r>
        <w:rPr>
          <w:rtl w:val="true"/>
        </w:rPr>
        <w:t>النموذج الأوّل</w:t>
      </w:r>
      <w:bookmarkEnd w:id="74"/>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اللّه</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في حالة من أخبر سلمان الفارسي عن تفاصيل موته و كيفية قبض روحه،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بالمقاريض و النشر بالمناشير، أسهل و أهون عليّ من غصة واحدة من غصص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أهل الخير و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في وصف ملك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بشخص عظيم الجثّة مريب المنظر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السماء و الأرض، جاء، فأشار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 و لساني و 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فعميت و خرست و بكمت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انّك من أهل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دنا منّي و جذب روحي، و كانت كلّ جذبة مكان كلّ شدّة تنزل من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كان يجذب حتى بلغ إلى صدري،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جذبة واحدة شديدة بحيث لو وقعت على الجبال لذابت من شدّتها، فأخرج روحي</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75" w:name="pg20321_219598"/>
    </w:p>
    <w:p>
      <w:pPr>
        <w:pStyle w:val="Heading3"/>
        <w:numPr>
          <w:ilvl w:val="2"/>
          <w:numId w:val="1"/>
        </w:numPr>
        <w:rPr/>
      </w:pPr>
      <w:bookmarkStart w:id="76" w:name="__RefHeading___Toc12467659_1280447820"/>
      <w:bookmarkStart w:id="77" w:name="_Toc27"/>
      <w:bookmarkEnd w:id="75"/>
      <w:bookmarkEnd w:id="76"/>
      <w:r>
        <w:rPr>
          <w:rtl w:val="true"/>
        </w:rPr>
        <w:t>النموذج الثاني</w:t>
      </w:r>
      <w:bookmarkEnd w:id="77"/>
    </w:p>
    <w:p>
      <w:pPr>
        <w:pStyle w:val="BookText"/>
        <w:rPr/>
      </w:pP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ملك الموت و كيفية قبض الروح، ننقلها بالمضمون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ملك الموت أن اذهب بأعوانك إلى عدوّي الذي أنعمت عليه بصنوف نعمي، و دعوته إلى دار السلام فلم يجب دعوتي و كفر نعمتي، و خذ بروحه الخبيثة و ألقها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فيجيء ملك الموت إليه و وجهه منقبض مهيب مظلم، مثل الليل المظلم، و نفسه مثل لهب النار، و عيناه مثل البرق الخاطف، و صوته مثل الرعد القاصف، رأسه في السماء و رجلاه في الهواء، أحدهما بالمشرق و الآخر بالمغرب، و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سفّود</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له شعب كثيرة، مع خمسمائة من الملائكة و بيد كلّ واحد منهم سوط مشتعل، و حلس سود، و جمرة من نار جهنّم، و منهم السقاطيس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السقاطيل و هو من خزّان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فيدنو منه فيسقيه شربة من شراب جهنّم، فإذا رأى الفاجر ذلك، يحار لبه و يستغيث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إلى الدنيا، 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إنّما هي كلمة هو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يضربه بالسفّود الذي بيده، و يجذب به روحه من طرف رجليه، حتى إذا بلغ ركبتيه و لم يقدر على الحركة،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أعوانه أن يضربوه بأسواطهم و يذيقوه سكرات الموت، حتى إذا بلغت روحه إلى حلقومه، أخذوا يضربونه بالأسواط و يتلون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أَنْفُسَكُمُ اَلْيَوْمَ تُجْزَوْنَ عَذٰابَ اَلْهُونِ بِمٰا كُنْتُمْ تَقُولُونَ عَلَى اَللّٰهِ غَيْرَ اَلْحَقِّ وَ كُنْتُمْ عَنْ آيٰاتِهِ تَسْتَكْبِرُونَ‌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أخرجوا روحه وضعوا بدنه في مطرقة فيكسرونه من أطراف أصابعه إلى حدقتيه، فتخرج منه ريح منتنة يتأذّى منها أهل السماوات، فيلعنه اللّه وجميع أهل </w:t>
      </w:r>
      <w:bookmarkStart w:id="78" w:name="pg20321_219599"/>
    </w:p>
    <w:p>
      <w:pPr>
        <w:pStyle w:val="BookText"/>
        <w:rPr/>
      </w:pPr>
      <w:bookmarkEnd w:id="78"/>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2467661_1280447820"/>
      <w:bookmarkStart w:id="80" w:name="_Toc28"/>
      <w:bookmarkEnd w:id="79"/>
      <w:r>
        <w:rPr>
          <w:rtl w:val="true"/>
        </w:rPr>
        <w:t>لماذا نعرض عن الأحكام الإلهيّة‌؟</w:t>
      </w:r>
      <w:bookmarkEnd w:id="80"/>
    </w:p>
    <w:p>
      <w:pPr>
        <w:pStyle w:val="BookText"/>
        <w:rPr/>
      </w:pPr>
      <w:r>
        <w:rPr>
          <w:rFonts w:ascii="Amiri" w:hAnsi="Amiri" w:eastAsia="Amiri" w:cs="Amiri"/>
          <w:color w:val="111111"/>
          <w:sz w:val="28"/>
          <w:sz w:val="28"/>
          <w:szCs w:val="28"/>
          <w:rtl w:val="true"/>
          <w:lang w:bidi="ar-SA"/>
        </w:rPr>
        <w:t>لو قدّر للإنسان أن يتأمّل و لو قليلا بهذه الروايات و نظائرها، فسيعود إلى نفسه، و يحول دون طغيان ميوله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لأننا لو افترضنا مجرّد احتمال وقوع هذه الحوادث لكان ذلك كافيا لردعنا عن اتباع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هذه الحقيقة لا بدّ أن نصل إلى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اذن يشيع كل هذا الظلم بيننا؛ و لماذا تتمّ مخالفة الأحكام الإلهية و الابتعاد عنها؟</w:t>
      </w:r>
    </w:p>
    <w:p>
      <w:pPr>
        <w:pStyle w:val="BookText"/>
        <w:rPr/>
      </w:pPr>
      <w:r>
        <w:rPr>
          <w:rFonts w:ascii="Amiri" w:hAnsi="Amiri" w:eastAsia="Amiri" w:cs="Amiri"/>
          <w:color w:val="111111"/>
          <w:sz w:val="28"/>
          <w:sz w:val="28"/>
          <w:szCs w:val="28"/>
          <w:rtl w:val="true"/>
          <w:lang w:bidi="ar-SA"/>
        </w:rPr>
        <w:t xml:space="preserve">الجواب واضح؛ فالسبب في كل ذلك أننا لم نصل بعد إلى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القيامة و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انّ اليقين و العلم شيئان يختلفان عن بعضهما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هو المعرفة، أمّا اليقين فهو الوصول إلى درجة الاطمئنان القلبي و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لكي يتّضح هذا الفارق بشكل أفضل نشير فيما يلي إلى بعض المفاهيم التي ترتبط بالعلم و اليقين</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2467663_1280447820"/>
      <w:bookmarkStart w:id="82" w:name="_Toc29"/>
      <w:bookmarkEnd w:id="81"/>
      <w:r>
        <w:rPr>
          <w:rtl w:val="true"/>
        </w:rPr>
        <w:t>أقسام العلم</w:t>
      </w:r>
      <w:bookmarkEnd w:id="82"/>
    </w:p>
    <w:p>
      <w:pPr>
        <w:pStyle w:val="BookText"/>
        <w:rPr/>
      </w:pPr>
      <w:r>
        <w:rPr>
          <w:rFonts w:ascii="Amiri" w:hAnsi="Amiri" w:eastAsia="Amiri" w:cs="Amiri"/>
          <w:color w:val="111111"/>
          <w:sz w:val="28"/>
          <w:sz w:val="28"/>
          <w:szCs w:val="28"/>
          <w:rtl w:val="true"/>
          <w:lang w:bidi="ar-SA"/>
        </w:rPr>
        <w:t>يمكن أن نقسّم العلم، من زاوية البحث الذي نحن بصدده، إلى قسمين هما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التي ترتبط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مثالها الأفكار العقلية التي تستدعي إقامة البراهين </w:t>
      </w:r>
      <w:bookmarkStart w:id="83" w:name="pg20321_219600"/>
    </w:p>
    <w:p>
      <w:pPr>
        <w:pStyle w:val="BookText"/>
        <w:rPr/>
      </w:pPr>
      <w:bookmarkEnd w:id="83"/>
      <w:r>
        <w:rPr>
          <w:rFonts w:ascii="Amiri" w:hAnsi="Amiri" w:eastAsia="Amiri" w:cs="Amiri"/>
          <w:color w:val="111111"/>
          <w:sz w:val="28"/>
          <w:sz w:val="28"/>
          <w:szCs w:val="28"/>
          <w:rtl w:val="true"/>
          <w:lang w:bidi="ar-SA"/>
        </w:rPr>
        <w:t>الفلسفية، و كنموذج على هذا النمط من الأفكار يمكن أن نيشير إلى البراهين و الأدلّة التي سوف نستعين بها لإثبات الاعتقاد بالمعاد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بالمعاد و الاستدلال العقلي على إثباته و إن كان ضروريّا، إلاّ انّه لا يعدّ فعّالا في حركة الإنسان و مسيرة نحو اللّه، ذلك انّ العلم وحده لا يمكن أن يكون عاملا حاسما في السيطرة على الإنسان و ضبط نوازعه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التي ترتبط بالقلب، و يطلق عليها أيضا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الفئة من العلوم هي على عكس القسم الأوّل، إذ انّها لا تكتسب بالتعلّم، و انّما بالذوق و الارتقاء المعنوي، و الوسيلة الوحيدة للحصول عليها هو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اللون من العلم يعدّ من إشراقات الأنوار الإلهية، و هو الذي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يمكن أن نقرّر انّ اليقين حالة تلمس بالقلب و لا تشاهد بالعين</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2467665_1280447820"/>
      <w:bookmarkStart w:id="85" w:name="_Toc30"/>
      <w:bookmarkEnd w:id="84"/>
      <w:r>
        <w:rPr>
          <w:rtl w:val="true"/>
        </w:rPr>
        <w:t>اليقين في كلام الإمام زين العابدين</w:t>
      </w:r>
      <w:bookmarkEnd w:id="85"/>
    </w:p>
    <w:p>
      <w:pPr>
        <w:pStyle w:val="BookText"/>
        <w:rPr/>
      </w:pPr>
      <w:r>
        <w:rPr>
          <w:rFonts w:ascii="Amiri" w:hAnsi="Amiri" w:eastAsia="Amiri" w:cs="Amiri"/>
          <w:color w:val="111111"/>
          <w:sz w:val="28"/>
          <w:sz w:val="28"/>
          <w:szCs w:val="28"/>
          <w:rtl w:val="true"/>
          <w:lang w:bidi="ar-SA"/>
        </w:rPr>
        <w:t xml:space="preserve">نقرأ في دعاء أبي حمزة الثمالي المروي عن الإمام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أسئلك إيمانا تباشر به قلبي و يقينا صادقا حتى أعلم انّه لن يصيبني إلاّ ما كتبت لي، و رضّني من العيش بما قسمت لي يا أرحم الراحمين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يطلب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الدعاء،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و يقينا قلبيّا لا عقليّا، لأنّ تصديق القب و تيقّنه هو الذي يبعث في الإنسان الحركة، و يكون فاعلا و مفيدا في التزامه و ثباته، لا مجرّد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بالمعاد</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2467667_1280447820"/>
      <w:bookmarkStart w:id="87" w:name="_Toc31"/>
      <w:bookmarkEnd w:id="86"/>
      <w:r>
        <w:rPr>
          <w:rtl w:val="true"/>
        </w:rPr>
        <w:t>الغفلة عن الموت</w:t>
      </w:r>
      <w:bookmarkEnd w:id="8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غفلة الإنسان عن وحشة الليلة الأولى في القبر، و عن فزع القيامة و أهوال الصف و الحساب و المحشر، هي التي تجعله لاهيا منشغلا عن نفسه و مصيره، و حالما </w:t>
      </w:r>
      <w:bookmarkStart w:id="88" w:name="pg20321_219601"/>
    </w:p>
    <w:p>
      <w:pPr>
        <w:pStyle w:val="BookText"/>
        <w:rPr/>
      </w:pPr>
      <w:bookmarkEnd w:id="88"/>
      <w:r>
        <w:rPr>
          <w:rFonts w:ascii="Amiri" w:hAnsi="Amiri" w:eastAsia="Amiri" w:cs="Amiri"/>
          <w:color w:val="111111"/>
          <w:sz w:val="28"/>
          <w:sz w:val="28"/>
          <w:szCs w:val="28"/>
          <w:rtl w:val="true"/>
          <w:lang w:bidi="ar-SA"/>
        </w:rPr>
        <w:t>يتيقظ الإنسان لهذه المخاطر و الأهوال و ينتبه إلى نفسه، يجد نفسه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الحديث الشريف عن هذه الحقيقة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القرآن الكريم فقد عبّر عنها في الآيات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لم يكن الإنسان غافلا، و لو كانت له مرتبة ضعيفة من اليقين بالمعاد و حوادت ما بعد الموت، من عوالم القبر و البرزخ؛ لما ترك زمام نفسه بيد أهوائه، و لما ترك نفسه تقف ذلك الموقف السيئ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اللّهسبحانه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يسأل عن النعم الإلهية، و أعظمها نعمة ولاية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السلامة و الأمن و العقل، ماذا فعل بها</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2467669_1280447820"/>
      <w:bookmarkStart w:id="90" w:name="_Toc32"/>
      <w:bookmarkEnd w:id="89"/>
      <w:r>
        <w:rPr>
          <w:rtl w:val="true"/>
        </w:rPr>
        <w:t>قصة</w:t>
      </w:r>
      <w:bookmarkEnd w:id="90"/>
    </w:p>
    <w:p>
      <w:pPr>
        <w:pStyle w:val="BookText"/>
        <w:rPr/>
      </w:pPr>
      <w:r>
        <w:rPr>
          <w:rFonts w:ascii="Amiri" w:hAnsi="Amiri" w:eastAsia="Amiri" w:cs="Amiri"/>
          <w:color w:val="111111"/>
          <w:sz w:val="28"/>
          <w:sz w:val="28"/>
          <w:szCs w:val="28"/>
          <w:rtl w:val="true"/>
          <w:lang w:bidi="ar-SA"/>
        </w:rPr>
        <w:t>يحكى أنّ قحطا أصاب مدينة، حتّى وصل أهلها إلى درجة مريعة من الفقر و البؤس و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بين سكّان المدينة امرأة 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مجموعة من الأطفال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وصلت حالة الجوع بالأطفال في إحدى الليالي مبلغا عظيما، حتى اضطرّت أمّهم أن تذهب إلى رجل حدّاد و تطلب منه العون و طعاما لأولادها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الحدّاد طلب من المرأة أن تعطيه نفسها حتى يمارس معها اللّذة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رفضت المرأة و عادت إلى بيتها و هي متألمة لحال أطفالها، و من طلب الحدّاد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الليلة الثانية وصلت حالة الأطفال إلى مرحلة خطيرة من الجوع، و أصبح الموت يهدّدهم، فذهبت أمّهم مجدّدا إلى الحدّاد لتطلب منه غذاء لأطفالها، بيد انّه </w:t>
      </w:r>
    </w:p>
    <w:p>
      <w:pPr>
        <w:pStyle w:val="BookText"/>
        <w:rPr/>
      </w:pPr>
      <w:r>
        <w:rPr>
          <w:rFonts w:ascii="Amiri" w:hAnsi="Amiri" w:eastAsia="Amiri" w:cs="Amiri"/>
          <w:color w:val="111111"/>
          <w:sz w:val="28"/>
          <w:sz w:val="28"/>
          <w:szCs w:val="28"/>
          <w:rtl w:val="true"/>
          <w:lang w:bidi="ar-SA"/>
        </w:rPr>
        <w:t>كرّر عليها طلبه السابق ثمنا للطعام، فرفضت المرأة و عادت إلى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الليلة الثالثة أصبحت حالة الأطفال لا تطاق، بحيث صاروا على مشارف الموت، فاضطرّت أمّهم للذهاب إلى الحدّاد الذي جدّد طلبه، فأذعنت المرأة و اشترطت عليه أن يتم لقاؤهما في مكان لا ينظر فيه إليهما أحد، فوافق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الحدّاد الذي فرح لموافقة المرأة، أن تدخل معه إلى بيته، و ما ان دخلت البيت حتى بدأ جسمها يرتجف خوفا و وجلا، ثم التفتت إلى الحدّاد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تف بالشرط؟</w:t>
      </w:r>
    </w:p>
    <w:p>
      <w:pPr>
        <w:pStyle w:val="BookText"/>
        <w:rPr/>
      </w:pPr>
      <w:r>
        <w:rPr>
          <w:rFonts w:ascii="Amiri" w:hAnsi="Amiri" w:eastAsia="Amiri" w:cs="Amiri"/>
          <w:color w:val="111111"/>
          <w:sz w:val="28"/>
          <w:sz w:val="28"/>
          <w:szCs w:val="28"/>
          <w:rtl w:val="true"/>
          <w:lang w:bidi="ar-SA"/>
        </w:rPr>
        <w:t>سألها الحدّاد بتعجّب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تجدين في البيت أحدا سوانا؟</w:t>
      </w:r>
    </w:p>
    <w:p>
      <w:pPr>
        <w:pStyle w:val="BookText"/>
        <w:rPr/>
      </w:pPr>
      <w:r>
        <w:rPr>
          <w:rFonts w:ascii="Amiri" w:hAnsi="Amiri" w:eastAsia="Amiri" w:cs="Amiri"/>
          <w:color w:val="111111"/>
          <w:sz w:val="28"/>
          <w:sz w:val="28"/>
          <w:szCs w:val="28"/>
          <w:rtl w:val="true"/>
          <w:lang w:bidi="ar-SA"/>
        </w:rPr>
        <w:t>أجابت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ينظر و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هناك إلى جانب كلّ واحد منّا ملكين مقرّبين موكلين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ما نفعله في صحيفة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أتّمت المرأة حديثها انطفأت شهوة الرجل تماما، و بدأ جسده بالارتعاش، فندم على ما بدر منه، و التجأ إلى اللّه، فتاب و أناب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اللحظة، و عندما رأت المرأة الصالحة ما بدر من الرجل، دعت 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انطفأت شهوتك المحرّمة، أسأل اللّه أن يطفئ عنك لظى النار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الحكاية في عاقبة الرجل الحدّاد، انّه كان يخرج أسياخ الحديد المحمية بالنار بيده دون أن يحترق أو يتأذّى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محل الشاهد في القصّة، هو الإشارة إلى دور المعرفة و اليقين بالمبدأ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يتّضح بجلاء أنّ أي عامل ليس بمقدوره أن يسيطر على الإنسان وى هيمن على غرائزه و شهواته و ميوله كما يفعل ذلك عامل الإيمان و اليقين باللّه و اليوم الآخر</w:t>
      </w:r>
      <w:r>
        <w:rPr>
          <w:rFonts w:eastAsia="Amiri" w:cs="Amiri" w:ascii="Amiri" w:hAnsi="Amiri"/>
          <w:color w:val="111111"/>
          <w:sz w:val="28"/>
          <w:szCs w:val="28"/>
          <w:rtl w:val="true"/>
          <w:lang w:bidi="ar-SA"/>
        </w:rPr>
        <w:t xml:space="preserve">. </w:t>
      </w:r>
      <w:bookmarkStart w:id="91" w:name="pg20321_219603"/>
    </w:p>
    <w:p>
      <w:pPr>
        <w:pStyle w:val="Heading3"/>
        <w:numPr>
          <w:ilvl w:val="2"/>
          <w:numId w:val="1"/>
        </w:numPr>
        <w:rPr/>
      </w:pPr>
      <w:bookmarkStart w:id="92" w:name="__RefHeading___Toc12467671_1280447820"/>
      <w:bookmarkStart w:id="93" w:name="_Toc33"/>
      <w:bookmarkEnd w:id="91"/>
      <w:bookmarkEnd w:id="92"/>
      <w:r>
        <w:rPr>
          <w:rtl w:val="true"/>
        </w:rPr>
        <w:t>إشارة</w:t>
      </w:r>
      <w:bookmarkEnd w:id="93"/>
    </w:p>
    <w:p>
      <w:pPr>
        <w:pStyle w:val="BookText"/>
        <w:rPr/>
      </w:pPr>
      <w:r>
        <w:rPr>
          <w:rFonts w:ascii="Amiri" w:hAnsi="Amiri" w:eastAsia="Amiri" w:cs="Amiri"/>
          <w:color w:val="111111"/>
          <w:sz w:val="28"/>
          <w:sz w:val="28"/>
          <w:szCs w:val="28"/>
          <w:rtl w:val="true"/>
          <w:lang w:bidi="ar-SA"/>
        </w:rPr>
        <w:t xml:space="preserve">نظرا لأهميّة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دوره، نرى الآيات المكيّة غالبا ما تتحدّث عن المعاد و يوم القيامة و الجنّة و النار، لأنّ المرحلة المكية استهدفت تحكيم قواعد الإسلام و ترسيخ أسسه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المسؤولية الكبرى على عاتق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هي إرساء قواعد الإسلام، لذلك استعان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بالمعاد من أجل تحقيق هذه الغاية، حيث نجد الآيات المكية تتحدّث عن ألوان العذاب في جهنّم و مشاهد القيامة الأخرى و تكشف عمّا يجري للإنسان في الصف و المحشر</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2467673_1280447820"/>
      <w:bookmarkStart w:id="95" w:name="_Toc34"/>
      <w:bookmarkEnd w:id="94"/>
      <w:r>
        <w:rPr>
          <w:rtl w:val="true"/>
        </w:rPr>
        <w:t>اكتساب حالة اليقين</w:t>
      </w:r>
      <w:bookmarkEnd w:id="95"/>
    </w:p>
    <w:p>
      <w:pPr>
        <w:pStyle w:val="Heading4"/>
        <w:numPr>
          <w:ilvl w:val="3"/>
          <w:numId w:val="1"/>
        </w:numPr>
        <w:rPr/>
      </w:pPr>
      <w:bookmarkStart w:id="96" w:name="__RefHeading___Toc12467675_1280447820"/>
      <w:bookmarkStart w:id="97" w:name="_Toc35"/>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أشرنا سابقا إلى أنّ العلم بالمعاد يستحصل من خلال مطالعة الكتب الفلسفية و الكلامية و دراستها، و الاطّلاع على التفاسير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بالمعاد لا يعدّ عاملا مؤثّرا في سلوك الإنسان، و إنّما الذي يؤثّر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باليوم الآخر، و بالجنّة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المشكلة التي سبق أن أشرنا إليها أيضاأنّ حالة التصديق و اليقين القلبي لا تكتسب بالتعلّم و الدرس، و إنّما الوسيلة الوحيدة لتحقيقها هي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رهين بأداء الإنسان لصلاته في أوّل وقتها، مع حضور القلب و الخشوع، و اكتساب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رهين بأداء الصوم الذي له أكبر الأثر في استحصال الحالة، و بالذات 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الصوم عن كلّ ما يخالف رضا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الصيام الخاص تصوم جوارح الإنسان، أذنه و عينه و لسانه؛ و يصوم قلبه و أخفى نقاط ضميره، و في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ينقطع الإنسان عن مشاهدة كلّ ما سوى اللّه، بحيث لا يرى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أعلى مراتب الصيام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صوما كهذا هو الذي يعقبه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حقيقة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وصول الصائم إلى مقام التوحيد في الأفعال، و إلى درجة المعرفة و اليقين بالمعاد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الصيام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بمعنى أنّ الإنسان إذا وفّق للصوم شهرا كاملا بحيث تصوم جمع جوارحه و أعضائه، و يصوم قلبه و فكره و نيّته أيضا، فسيحصل على ملكه الورع و الامتناع عن الأعمال المحرّمة، و سيكون من بركة هذا الصيام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بعده، حصوله على المعرفة و وصوله إلى درجة اليقين بالمعاد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الأمور التي تعين الإنسان في الوصول إلى درجة م اليقين، هي قيامه في الليل و تهجّده ودعاؤه فيه</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المواظبة على الأدعية المختلفة كدعاء الافتتاح و دعاء السحر المعروف بدعاء أبي حمزة الثمالي، و المناجاة الخمسة عشر، و الزيارة الشعبانية و دعاء كميل و الندبة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المناجاة و التهجّد و الدعاء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تمنح الإنسان نورا في قلبه، و تجعله مستبصرا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موقنا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كلّ رجائي إلى إخوتي، أن يبتعدوا عن الذنوب، و يسعوا لترسيخ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و أن يستحضروا دائما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سَتُرَدُّونَ إِلىٰ عٰالِمِ اَلْغَيْبِ وَ 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98" w:name="pg20321_219605"/>
    </w:p>
    <w:p>
      <w:pPr>
        <w:pStyle w:val="BookText"/>
        <w:rPr/>
      </w:pPr>
      <w:bookmarkEnd w:id="98"/>
      <w:r>
        <w:rPr>
          <w:rFonts w:ascii="Amiri" w:hAnsi="Amiri" w:eastAsia="Amiri" w:cs="Amiri"/>
          <w:color w:val="111111"/>
          <w:sz w:val="28"/>
          <w:sz w:val="28"/>
          <w:szCs w:val="28"/>
          <w:rtl w:val="true"/>
          <w:lang w:bidi="ar-SA"/>
        </w:rPr>
        <w:t xml:space="preserve">علينا أن نتذكّر دائما بأننا في محضر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يدي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بينهم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علينا أن نراعي حرمة حضورنا بين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أجل رعاية هذه الحرمة، أوصى علماء الأخلاق و السير و السلوك برعاية مجموعة من الأمور، و أمروا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المعاقبة و المعاتبة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الفقرات التالية، نشير بشكل إجمالي إلى معاني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دلالاتها و المقصود منها</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2467677_1280447820"/>
      <w:bookmarkStart w:id="100" w:name="_Toc36"/>
      <w:bookmarkEnd w:id="99"/>
      <w:r>
        <w:rPr>
          <w:rtl w:val="true"/>
        </w:rPr>
        <w:t>أوّلا</w:t>
      </w:r>
      <w:r>
        <w:rPr>
          <w:rtl w:val="true"/>
        </w:rPr>
        <w:t xml:space="preserve">: </w:t>
      </w:r>
      <w:r>
        <w:rPr>
          <w:rtl w:val="true"/>
        </w:rPr>
        <w:t>المشارطة</w:t>
      </w:r>
      <w:bookmarkEnd w:id="100"/>
    </w:p>
    <w:p>
      <w:pPr>
        <w:pStyle w:val="BookText"/>
        <w:rPr/>
      </w:pPr>
      <w:r>
        <w:rPr>
          <w:rFonts w:ascii="Amiri" w:hAnsi="Amiri" w:eastAsia="Amiri" w:cs="Amiri"/>
          <w:color w:val="111111"/>
          <w:sz w:val="28"/>
          <w:sz w:val="28"/>
          <w:szCs w:val="28"/>
          <w:rtl w:val="true"/>
          <w:lang w:bidi="ar-SA"/>
        </w:rPr>
        <w:t xml:space="preserve">ينبغي للمؤمن بعد استيقاظه من نومه، و بعد ادائه للنوافل و الفرائض، أن يجلس وحده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بأن يذكّرها بالموت و بعقبات حياة ما بعد الموت، و يفكّر بيوم الحسرة و الندامة، يوم ينقطع الإنسان بالموت عن عمله و دنياه، و يكون عرضة لعذابات جهنّم و أهوال نيرانها و مقامعها، و هو المصير الذي يؤول إليه نتيجة أعماله السيّئة و معاصيه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جميع أعضائه بدنه، لا سيما عينه و أذنه و لسانه، و ان يتعاهدها بالخير و يحذّرها من المعاصي و الذنوب، لكي يضع بذلك قدمه على بداية المسيرة الإلهية التي تقوده أشواطها لتحقيق سعادة الدنيا و النجاة في الآخرة</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2467679_1280447820"/>
      <w:bookmarkStart w:id="102" w:name="_Toc37"/>
      <w:bookmarkEnd w:id="101"/>
      <w:r>
        <w:rPr>
          <w:rtl w:val="true"/>
        </w:rPr>
        <w:t>ثانيا</w:t>
      </w:r>
      <w:r>
        <w:rPr>
          <w:rtl w:val="true"/>
        </w:rPr>
        <w:t xml:space="preserve">: </w:t>
      </w:r>
      <w:r>
        <w:rPr>
          <w:rtl w:val="true"/>
        </w:rPr>
        <w:t>المراقبة</w:t>
      </w:r>
      <w:bookmarkEnd w:id="102"/>
    </w:p>
    <w:p>
      <w:pPr>
        <w:pStyle w:val="BookText"/>
        <w:rPr/>
      </w:pPr>
      <w:r>
        <w:rPr>
          <w:rFonts w:ascii="Amiri" w:hAnsi="Amiri" w:eastAsia="Amiri" w:cs="Amiri"/>
          <w:color w:val="111111"/>
          <w:sz w:val="28"/>
          <w:sz w:val="28"/>
          <w:szCs w:val="28"/>
          <w:rtl w:val="true"/>
          <w:lang w:bidi="ar-SA"/>
        </w:rPr>
        <w:t xml:space="preserve">إنّ الركن الثاني من أركان الحركة التي ينتهجها الإنسان المؤمن نحو اللّه،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انّ الإنسان ينبغي أن يكون على يقين بانّ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يراقب أعماله و أفعاله و أقواله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أحرز الإنسان مثل هذا اليقين، و عرف يقينا انّ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يحيط بجميع عالم الوجود، و آمن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على نوايا الأفئدة و أسرار الضمائر </w:t>
      </w:r>
      <w:bookmarkStart w:id="103" w:name="pg20321_219606"/>
    </w:p>
    <w:p>
      <w:pPr>
        <w:pStyle w:val="BookText"/>
        <w:rPr/>
      </w:pPr>
      <w:bookmarkEnd w:id="103"/>
      <w:r>
        <w:rPr>
          <w:rFonts w:ascii="Amiri" w:hAnsi="Amiri" w:eastAsia="Amiri" w:cs="Amiri"/>
          <w:color w:val="111111"/>
          <w:sz w:val="28"/>
          <w:sz w:val="28"/>
          <w:szCs w:val="28"/>
          <w:rtl w:val="true"/>
          <w:lang w:bidi="ar-SA"/>
        </w:rPr>
        <w:t>و ما تكنّه و ما يخفيه الإنسان و يضمره في سرّ السرّ، فسيراقب أعماله و يتحكّم بتصرّفاته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بصدد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انّ أحدهم سأل وليّا من أولياء 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أفعل حتى أمتنع عن النظرة المحرّمة‌؟</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بأنّه قبل أن يقع نظرك على الشيء المحرّم، أنّ هناك عينا أخرى تنظر إليك و تراقبك</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2467681_1280447820"/>
      <w:bookmarkStart w:id="105" w:name="_Toc38"/>
      <w:bookmarkEnd w:id="104"/>
      <w:r>
        <w:rPr>
          <w:rtl w:val="true"/>
        </w:rPr>
        <w:t>ثالثا</w:t>
      </w:r>
      <w:r>
        <w:rPr>
          <w:rtl w:val="true"/>
        </w:rPr>
        <w:t xml:space="preserve">: </w:t>
      </w:r>
      <w:r>
        <w:rPr>
          <w:rtl w:val="true"/>
        </w:rPr>
        <w:t>المحاسبة</w:t>
      </w:r>
      <w:bookmarkEnd w:id="105"/>
    </w:p>
    <w:p>
      <w:pPr>
        <w:pStyle w:val="BookText"/>
        <w:rPr/>
      </w:pPr>
      <w:r>
        <w:rPr>
          <w:rFonts w:ascii="Amiri" w:hAnsi="Amiri" w:eastAsia="Amiri" w:cs="Amiri"/>
          <w:color w:val="111111"/>
          <w:sz w:val="28"/>
          <w:sz w:val="28"/>
          <w:szCs w:val="28"/>
          <w:rtl w:val="true"/>
          <w:lang w:bidi="ar-SA"/>
        </w:rPr>
        <w:t xml:space="preserve">إنّ الذي يريد أن يكون قريبا إلى ربّه، و الذي يرغب بفلاح الدنيا و الآخرة، عليه أن يبادر قبل النوم بل في جميع الأوقات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مساءلتها عمّا بدر منه من أعمال و أقوال، و عليه أن يراجع أعماله و ما قام به، يوميا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جاء في ذلك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في كلّ يوم</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12467683_1280447820"/>
      <w:bookmarkStart w:id="107" w:name="_Toc39"/>
      <w:bookmarkEnd w:id="106"/>
      <w:r>
        <w:rPr>
          <w:rtl w:val="true"/>
        </w:rPr>
        <w:t>رابعا</w:t>
      </w:r>
      <w:r>
        <w:rPr>
          <w:rtl w:val="true"/>
        </w:rPr>
        <w:t xml:space="preserve">: </w:t>
      </w:r>
      <w:r>
        <w:rPr>
          <w:rtl w:val="true"/>
        </w:rPr>
        <w:t>المعاتبة و المعاقبة</w:t>
      </w:r>
      <w:bookmarkEnd w:id="107"/>
    </w:p>
    <w:p>
      <w:pPr>
        <w:pStyle w:val="BookText"/>
        <w:rPr/>
      </w:pPr>
      <w:r>
        <w:rPr>
          <w:rFonts w:ascii="Amiri" w:hAnsi="Amiri" w:eastAsia="Amiri" w:cs="Amiri"/>
          <w:color w:val="111111"/>
          <w:sz w:val="28"/>
          <w:sz w:val="28"/>
          <w:szCs w:val="28"/>
          <w:rtl w:val="true"/>
          <w:lang w:bidi="ar-SA"/>
        </w:rPr>
        <w:t xml:space="preserve">المقصود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الإنسان بعد محاسبة نفسه، و فيما إذا صدر منه ذنب، بتذكير النفس و عتابها عن الذي صدر منها، و تذكيرها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الصباحية، و لومها و تبكيتها، لطغيانها و لتجاوزها للحدود الإلهية و اهمالها لعهدها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الإنسان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نفسه؛ لماذا فضحته أمام اللّه و رسوله و الأئمّة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جعلت وجهه مسودّا أمامهم‌؟</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يسأل الإنسان نفسه و يقرعها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سوداء تستقرّ في قلبي‌؟</w:t>
      </w:r>
    </w:p>
    <w:p>
      <w:pPr>
        <w:pStyle w:val="BookText"/>
        <w:rPr/>
      </w:pPr>
      <w:r>
        <w:rPr>
          <w:rFonts w:ascii="Amiri" w:hAnsi="Amiri" w:eastAsia="Amiri" w:cs="Amiri"/>
          <w:color w:val="111111"/>
          <w:sz w:val="28"/>
          <w:sz w:val="28"/>
          <w:szCs w:val="28"/>
          <w:rtl w:val="true"/>
          <w:lang w:bidi="ar-SA"/>
        </w:rPr>
        <w:t>و الإنسان يعاتب نفسه و يقرعها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أطيق عذاب جهنّم، و الأسوأ، اني لا أتحمّل موقف الخجل أمام ربّ العالمين؛ فلماذا تعرّضيني لكل ذلك‌؟</w:t>
      </w:r>
    </w:p>
    <w:p>
      <w:pPr>
        <w:pStyle w:val="BookText"/>
        <w:rPr/>
      </w:pPr>
      <w:r>
        <w:rPr>
          <w:rFonts w:ascii="Amiri" w:hAnsi="Amiri" w:eastAsia="Amiri" w:cs="Amiri"/>
          <w:color w:val="111111"/>
          <w:sz w:val="28"/>
          <w:sz w:val="28"/>
          <w:szCs w:val="28"/>
          <w:rtl w:val="true"/>
          <w:lang w:bidi="ar-SA"/>
        </w:rPr>
        <w:t xml:space="preserve">و هكذا ينبغي للإنسان المؤمن أن يستمر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لوم نفسه و تقريعها حتى تزول آثار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مرحلة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دورها عندها لا تنفع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تؤثّر في إرجاع النفس وردعها عن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 الإنسان لنفسه عقوبة على كل ذنب يذنبه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بدرت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 فيما بينه و بين نفسه أن يمتنع عن الكلام في أي شيء لعدّة أيّام، إلاّ ما كان منه ضروريّا، و إذا مالت نفسه للشراهة في الأكل و عبادة الطعام، يقرّر الصيام عدّة أيّام، و هكذا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أخيرا، كلّي أمل أن تقودنا المواظبة على الأعمال و مراعاة 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الآنفة إلى الخير و النور، و ان تفتح عوالم الملكوت فتفيض بعطاياها على قلوبنا، حتى تضيء نفوسنا، و تنبض بإشراقات النور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108" w:name="pg20321_219608"/>
    </w:p>
    <w:p>
      <w:pPr>
        <w:pStyle w:val="Heading2"/>
        <w:numPr>
          <w:ilvl w:val="1"/>
          <w:numId w:val="1"/>
        </w:numPr>
        <w:rPr/>
      </w:pPr>
      <w:bookmarkStart w:id="109" w:name="__RefHeading___Toc12467685_1280447820"/>
      <w:bookmarkStart w:id="110" w:name="_Toc40"/>
      <w:bookmarkEnd w:id="108"/>
      <w:bookmarkEnd w:id="109"/>
      <w:r>
        <w:rPr>
          <w:rtl w:val="true"/>
        </w:rPr>
        <w:t>الفصل الثالث الموت انتقال من دار الى دار</w:t>
      </w:r>
      <w:bookmarkEnd w:id="11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12467687_1280447820"/>
      <w:bookmarkStart w:id="112" w:name="_Toc41"/>
      <w:bookmarkEnd w:id="111"/>
      <w:r>
        <w:rPr>
          <w:rtl w:val="true"/>
        </w:rPr>
        <w:t>اشارة</w:t>
      </w:r>
      <w:bookmarkEnd w:id="11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لا يعدّ الموت فناء و عدما من وجهة نظر القرآن و روايات أهل البيت و الفلاسفة الإلهيين، و انّما هو انتقال من نشأة إلى نشأة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فكما انّ الإنسان يفتح عينه على هذه الدنيا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يسمّى حال مغادرته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هذه الزاوية بالذات، ليس ثمّة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انّ كليهما انتقال من مرحلة ناقصة إلى مرحلة أكثر كمالا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الانتقال و التحوّل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التكاملي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جميع الموجودات، و يتجلّى فيها جميعا، بما في ذلك الإنسان</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الشيخ الرئيس المشهور بابن سينا هو من كبار حكماء الإسلام، حفظ القرآن في العاشرة، و برع منذ صغرة بالمنطق و الهندسة و النجوم، ثم درس العلوم الطبيعية و الطب و علوم 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أشهر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 و الطبيعيات و الالهيات،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 و غيرها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20321_219611"/>
    </w:p>
    <w:p>
      <w:pPr>
        <w:pStyle w:val="BookText"/>
        <w:rPr/>
      </w:pPr>
      <w:bookmarkEnd w:id="113"/>
      <w:r>
        <w:rPr>
          <w:rFonts w:ascii="Amiri" w:hAnsi="Amiri" w:eastAsia="Amiri" w:cs="Amiri"/>
          <w:color w:val="111111"/>
          <w:sz w:val="28"/>
          <w:sz w:val="28"/>
          <w:szCs w:val="28"/>
          <w:rtl w:val="true"/>
          <w:lang w:bidi="ar-SA"/>
        </w:rPr>
        <w:t>و الذي نستفيده من القرآن الكريم و الأحاديث و و الروايات الشريفة، انّ الإنسان لا يعدم بالموت، و ان الموت لا يعدّ فناء، بل هو انتقال من عالم إلى عالم و من نشأة إلى أخرى، و حياة الإنسان تستمرّ بالتكامل من خلال هذا الانتقال؛ بمعنى انّ الإنسان يبقى على تماميته و لا ينقص منه شيء بالانتقال، بل تنقله حركة الموت إلى مرتبة أعلى من مراتب التكامل و الرقي</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2467689_1280447820"/>
      <w:bookmarkStart w:id="115" w:name="_Toc42"/>
      <w:bookmarkEnd w:id="114"/>
      <w:r>
        <w:rPr>
          <w:rtl w:val="true"/>
        </w:rPr>
        <w:t>الموت ولادة</w:t>
      </w:r>
      <w:bookmarkEnd w:id="115"/>
    </w:p>
    <w:p>
      <w:pPr>
        <w:pStyle w:val="BookText"/>
        <w:rPr/>
      </w:pPr>
      <w:r>
        <w:rPr>
          <w:rFonts w:ascii="Amiri" w:hAnsi="Amiri" w:eastAsia="Amiri" w:cs="Amiri"/>
          <w:color w:val="111111"/>
          <w:sz w:val="28"/>
          <w:sz w:val="28"/>
          <w:szCs w:val="28"/>
          <w:rtl w:val="true"/>
          <w:lang w:bidi="ar-SA"/>
        </w:rPr>
        <w:t>انّ مثل الموت للإنسان مثل الولادة بالنسبة للطفل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فالدنيا بتمام سعتها و جمالها و حسنها هي بالقياس للآخرة كبطن الأمّ بالنسبة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المشكلة انّ الطفل لا يعي حقيقة العالم الخارجي الذي يقع خارج عالمه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يولد و يغادر ظلماته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بالنسبة للإنسان الذي يبقى في الأغلب غريبا على عالم الآخرة، إلى أن تأزف ساعة الرحيل و يكون على مشارف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تبيان أفق منآفاق الحياة الأخروية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هل يصدّق الإنسان فعلا انّ الغذاء الذي يتناوله في هذه الدنيا، هو رغم لذّته بمثابة الدم القذر بالقياس إلى طعام المتّقين في الآخرة‌؟</w:t>
      </w:r>
    </w:p>
    <w:p>
      <w:pPr>
        <w:pStyle w:val="BookText"/>
        <w:rPr/>
      </w:pPr>
      <w:r>
        <w:rPr>
          <w:rFonts w:ascii="Amiri" w:hAnsi="Amiri" w:eastAsia="Amiri" w:cs="Amiri"/>
          <w:color w:val="111111"/>
          <w:sz w:val="28"/>
          <w:sz w:val="28"/>
          <w:szCs w:val="28"/>
          <w:rtl w:val="true"/>
          <w:lang w:bidi="ar-SA"/>
        </w:rPr>
        <w:t>ليس بوسع الإنسان أن يصدّق ذلك حقّا، و لكن بمقدوره أن يعود مجدّدا إلى مثال الطفل، فعلى صعيد قضية الأكل نرى الفارق بين غذاء الطفل الذي يعيش في بطن أمّه على الدم، و بين الإنسان الذي يعيش في الدنيا على اللذائذ و الطيّبات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من غير الميسّر للانسان أن يدرك حقيقة الآخرة و الجنّة و النار، و مثله في ذلك مثل الطفل في بطن أمّه عندما نحدّثه عن العالم الخارجي، بما يزخر به من نجوم و مجرّات و شموس و أقمار و جبال و غابات و شلالات تنبض بالحركة و تمنح الحياة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الشيء الوحيد الذي يمكن أن يصل إليه الإنسان هو تصوّره لملامح عن العالم </w:t>
      </w:r>
      <w:bookmarkStart w:id="116" w:name="pg20321_219612"/>
    </w:p>
    <w:p>
      <w:pPr>
        <w:pStyle w:val="BookText"/>
        <w:rPr/>
      </w:pPr>
      <w:bookmarkEnd w:id="116"/>
      <w:r>
        <w:rPr>
          <w:rFonts w:ascii="Amiri" w:hAnsi="Amiri" w:eastAsia="Amiri" w:cs="Amiri"/>
          <w:color w:val="111111"/>
          <w:sz w:val="28"/>
          <w:sz w:val="28"/>
          <w:szCs w:val="28"/>
          <w:rtl w:val="true"/>
          <w:lang w:bidi="ar-SA"/>
        </w:rPr>
        <w:t>الآخر؛ ذلك انّ حقيقة الآخرة شيء عجيب يبعث على الدهشة و الذهول، فليس الشمس هناك كشمسنا، و ليس الفضاء كفضائنا، و ليس الأطعمة و الأشربة كالتي نأكلها و نشربها في حياتنا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عالم الآخرة هو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يحيا الإنسان حياة الأبد و الخلود</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2467691_1280447820"/>
      <w:bookmarkStart w:id="118" w:name="_Toc43"/>
      <w:bookmarkEnd w:id="117"/>
      <w:r>
        <w:rPr>
          <w:rtl w:val="true"/>
        </w:rPr>
        <w:t>لذائذ الجنّة</w:t>
      </w:r>
      <w:bookmarkEnd w:id="118"/>
    </w:p>
    <w:p>
      <w:pPr>
        <w:pStyle w:val="BookText"/>
        <w:rPr/>
      </w:pPr>
      <w:r>
        <w:rPr>
          <w:rFonts w:ascii="Amiri" w:hAnsi="Amiri" w:eastAsia="Amiri" w:cs="Amiri"/>
          <w:color w:val="111111"/>
          <w:sz w:val="28"/>
          <w:sz w:val="28"/>
          <w:szCs w:val="28"/>
          <w:rtl w:val="true"/>
          <w:lang w:bidi="ar-SA"/>
        </w:rPr>
        <w:t>يذكر أحد كبار العلماء عن استاذه، انّ حواس الإنسان تلتذ جميعا في الجنّة، عندما يتناول أي لذّة من لذائذها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لو تناول جرعة من الماء، فإنّ هذه الجرعة تبعث الّلذة في جميع حواسّه، حيث تدرك اذنه اللّذة التي تكون من صنف حاستها، كالاستمتاع بأنواع الموسيقى و النغمات الشجية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تلتذّ العين برؤية الصور الجميلة و الألوان الزاهية و الأشكال المتنوّعة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الحال بالنسبة للحواس الأخرى، حيث تستمتع باللذائذ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عالم الآخرة هو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الجموع</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119" w:name="pg20321_219613"/>
    </w:p>
    <w:p>
      <w:pPr>
        <w:pStyle w:val="Heading3"/>
        <w:numPr>
          <w:ilvl w:val="2"/>
          <w:numId w:val="1"/>
        </w:numPr>
        <w:rPr/>
      </w:pPr>
      <w:bookmarkStart w:id="120" w:name="__RefHeading___Toc12467693_1280447820"/>
      <w:bookmarkStart w:id="121" w:name="_Toc44"/>
      <w:bookmarkEnd w:id="119"/>
      <w:bookmarkEnd w:id="120"/>
      <w:r>
        <w:rPr>
          <w:rtl w:val="true"/>
        </w:rPr>
        <w:t>الموت تكامل</w:t>
      </w:r>
      <w:bookmarkEnd w:id="121"/>
    </w:p>
    <w:p>
      <w:pPr>
        <w:pStyle w:val="BookText"/>
        <w:rPr/>
      </w:pPr>
      <w:r>
        <w:rPr>
          <w:rFonts w:ascii="Amiri" w:hAnsi="Amiri" w:eastAsia="Amiri" w:cs="Amiri"/>
          <w:color w:val="111111"/>
          <w:sz w:val="28"/>
          <w:sz w:val="28"/>
          <w:szCs w:val="28"/>
          <w:rtl w:val="true"/>
          <w:lang w:bidi="ar-SA"/>
        </w:rPr>
        <w:t xml:space="preserve">يبدأ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بطن أمّه، ثم ينتقل إلى مرحلة أكثر رقيّا فيتحوّل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يتبدّل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يفيد أيّ شيء، بل يرتقي إلى مرتبة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ذلك يستمرّ تكوين الجنين في بطن الأمّ من خلال طيّه للمراحل التي تقوده نحو الاكتمال حتى يخرج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انسانا كاملا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لا يفقد شيئا بالولادة، و انّما يكون فيها قد قطع شوطا باتجاه تكامله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يقال بالنسبة للموت، فالإنسان الذي يمضي من هذه النشأة إلى النشأة الأخرى، لا يفقد شيئا، و لا ينقص منه، و انّما يسرع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مشارف حياة الخلد و الأبدية، و بهذا المعنى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على طريق تكامل الإنسان و سيره التصاعدي نحو الخلود</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2467695_1280447820"/>
      <w:bookmarkStart w:id="123" w:name="_Toc45"/>
      <w:bookmarkEnd w:id="122"/>
      <w:r>
        <w:rPr>
          <w:rtl w:val="true"/>
        </w:rPr>
        <w:t>عالم الخلود</w:t>
      </w:r>
      <w:bookmarkEnd w:id="12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يعيش الجنين في بطن أمّه و له عين و أذن و يد و رجل و ما سوى ذلك، إلاّ انّه لا يتعامل معها هناك و لا يستفيد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نستفيده من هذا المثال، انّ الجنين المزوّد بكل تلك الأعضاء و الجوارح، مخلوق لغير عالمه، و انّه لن يمكث أبدا في بطن أمّه، و انّما سيغادرها إلى عالم آخر خلقت من أجله الآذان و الأعين و الأيدي </w:t>
      </w:r>
    </w:p>
    <w:p>
      <w:pPr>
        <w:pStyle w:val="BookText"/>
        <w:rPr/>
      </w:pPr>
      <w:r>
        <w:rPr>
          <w:rFonts w:ascii="Amiri" w:hAnsi="Amiri" w:eastAsia="Amiri" w:cs="Amiri"/>
          <w:color w:val="111111"/>
          <w:sz w:val="28"/>
          <w:sz w:val="28"/>
          <w:szCs w:val="28"/>
          <w:rtl w:val="true"/>
          <w:lang w:bidi="ar-SA"/>
        </w:rPr>
        <w:t>و الأرجل التي سيستفيد منها جميعا في حياته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نستطيع تطوير المثال لنجد انّ الطفل الذي يستوي عوده بعد الولادة فيبلغ مرحلة النضج و الرشد، أودعت فيه أشياء من المتيقن انّها لم تخلق لهذا العالم، و من جملة ذلك ميله الفطري نحو حياة أبدية 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الزاوية بالذات نجد انّ من يعتقد بأنّ الموت فناء و عدم، يخاف الموت و يستوحشه، و ذلك بعكس من يتطلّع إلى الحياة الخالدة بعد الموت، و يعتبر الموت مجرّد جسر إلى الحياة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بين ما يوجد في الإنسان ممّا لم يخلق لحياته الدنيا، هو تطلّعه الدائم نحو لذّة من دون أن يرافقها ألم، و شراب لا تقارنه 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الشيء الأكيد انّ الحياة الدنيا لا تحتمل الجمع بين طرفي الامنية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فالحياة الدنيا تحفل بالتداخلات و الاختلفات، و لن يكون مقدار الإنسان أن يحيا فيها حياة اجتماعية متكافلة مندون أن يضحي ببعض رغباته و يحول دون الكثير من ميوله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على سبيل المثال، انّ الإنسان في سعيه نحو تشكيل الأسرة و انجاب الأطفال يحقّق لنفسه ضربا من اللّذة و الاستقرار، و لكن ثمّة وجه آخر لهذه الحقيقة، يتمثّل بألوان الصعوبات التي يتكبّدها، و المشاكل التي يعاني منها، حتى ذهب علماء النفس إلى انّ تربية طفل واحد تربية سليمة صحيحة تكلّف الوالدين زهرة شبابهما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ليس في الحياة الدنيا أمن و استقرار مطلقا، و لا ينعم فيها الإنسان بالصحّة و السلامة الكاملة، فلذّتها قرينة الألم، و هي منقطعة ليست دائمة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نتبّين من ذلك انّ قوى الإنسا و ميوله و غرائزه لا تنحصر جميعها و لا تحدّ في هذه الدنيا، و انّ استعدادات الإنسان لا تتحوّل بتمامها في هذه الدنيا، من مرحلة القوّة إلى مرحلة الفعل؛ و بالتالي نصل إلى حقيقة وجود عالم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أبدي و خالد لا تقترن لذّته بالألم و لا شرابه بالغصّة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124" w:name="pg20321_219615"/>
    </w:p>
    <w:p>
      <w:pPr>
        <w:pStyle w:val="BookText"/>
        <w:rPr/>
      </w:pPr>
      <w:bookmarkEnd w:id="124"/>
      <w:r>
        <w:rPr>
          <w:rFonts w:ascii="Amiri" w:hAnsi="Amiri" w:eastAsia="Amiri" w:cs="Amiri"/>
          <w:color w:val="111111"/>
          <w:sz w:val="28"/>
          <w:sz w:val="28"/>
          <w:szCs w:val="28"/>
          <w:rtl w:val="true"/>
          <w:lang w:bidi="ar-SA"/>
        </w:rPr>
        <w:t>أي لا بدّ أن يكون ثمّة عالم آخر تكون الحياة فيه كاملة و مطلقة</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2467697_1280447820"/>
      <w:bookmarkStart w:id="126" w:name="_Toc46"/>
      <w:bookmarkEnd w:id="125"/>
      <w:r>
        <w:rPr>
          <w:rtl w:val="true"/>
        </w:rPr>
        <w:t>أسباب الخوف من الموت</w:t>
      </w:r>
      <w:bookmarkEnd w:id="126"/>
    </w:p>
    <w:p>
      <w:pPr>
        <w:pStyle w:val="Heading4"/>
        <w:numPr>
          <w:ilvl w:val="3"/>
          <w:numId w:val="1"/>
        </w:numPr>
        <w:rPr/>
      </w:pPr>
      <w:bookmarkStart w:id="127" w:name="__RefHeading___Toc12467699_1280447820"/>
      <w:bookmarkStart w:id="128" w:name="_Toc47"/>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ثمّة علل أساسية تكمن وراء خوف الإنسان من الموت، يمكن أن نشير إليها كما يلي</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2467701_1280447820"/>
      <w:bookmarkStart w:id="130" w:name="_Toc48"/>
      <w:bookmarkEnd w:id="129"/>
      <w:r>
        <w:rPr>
          <w:rtl w:val="true"/>
        </w:rPr>
        <w:t>أ</w:t>
      </w:r>
      <w:r>
        <w:rPr>
          <w:rtl w:val="true"/>
        </w:rPr>
        <w:t xml:space="preserve">: </w:t>
      </w:r>
      <w:r>
        <w:rPr>
          <w:rtl w:val="true"/>
        </w:rPr>
        <w:t>الجهل</w:t>
      </w:r>
      <w:bookmarkEnd w:id="130"/>
    </w:p>
    <w:p>
      <w:pPr>
        <w:pStyle w:val="BookText"/>
        <w:rPr/>
      </w:pPr>
      <w:r>
        <w:rPr>
          <w:rFonts w:ascii="Amiri" w:hAnsi="Amiri" w:eastAsia="Amiri" w:cs="Amiri"/>
          <w:color w:val="111111"/>
          <w:sz w:val="28"/>
          <w:sz w:val="28"/>
          <w:szCs w:val="28"/>
          <w:rtl w:val="true"/>
          <w:lang w:bidi="ar-SA"/>
        </w:rPr>
        <w:t>فعندما يجهل الإنسان حقيقة الموت و يعتبره فناء و عدما، فسيخافه و يخشاه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عندما يعي حقيقة الموت كما هي، و يصل في ذلك الى درجة اليقين، فانّ خوفه سيهدأ و يقلّ‌، و ينظر إلى الموت على انّه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نجد الإمام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 حقيقة الموت بشكل كامل،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لابن أبي طالب آنس بالموت من الطفل بثدي أمّه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علاقة المؤمنين المّتقين بالموتى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الأجل الذي كتب اللّه عليهم لم تستقرّ أرواحهم في أجسادهم طرفة عين شوقا إلى الثواب و خوفا من العقاب</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12467703_1280447820"/>
      <w:bookmarkStart w:id="132" w:name="_Toc49"/>
      <w:bookmarkEnd w:id="131"/>
      <w:r>
        <w:rPr>
          <w:rtl w:val="true"/>
        </w:rPr>
        <w:t>ب</w:t>
      </w:r>
      <w:r>
        <w:rPr>
          <w:rtl w:val="true"/>
        </w:rPr>
        <w:t xml:space="preserve">: </w:t>
      </w:r>
      <w:r>
        <w:rPr>
          <w:rtl w:val="true"/>
        </w:rPr>
        <w:t>الارتباط بالدنيا</w:t>
      </w:r>
      <w:bookmarkEnd w:id="132"/>
    </w:p>
    <w:p>
      <w:pPr>
        <w:pStyle w:val="BookText"/>
        <w:rPr/>
      </w:pPr>
      <w:r>
        <w:rPr>
          <w:rFonts w:ascii="Amiri" w:hAnsi="Amiri" w:eastAsia="Amiri" w:cs="Amiri"/>
          <w:color w:val="111111"/>
          <w:sz w:val="28"/>
          <w:sz w:val="28"/>
          <w:szCs w:val="28"/>
          <w:rtl w:val="true"/>
          <w:lang w:bidi="ar-SA"/>
        </w:rPr>
        <w:t>و ينشأ الخوف من الموت أحيانا من ارتباط الإنسان بالدنيا و تعلّقه بها، بحيث يكون جسده و احتياجاته المادّية هو غاية همّه و منتهى جهده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هذا الإنسان يخشى الموت لأنّه مندمج بحياته الدنيا غاطس بملذّات عالم </w:t>
      </w:r>
    </w:p>
    <w:p>
      <w:pPr>
        <w:pStyle w:val="BookText"/>
        <w:rPr/>
      </w:pPr>
      <w:r>
        <w:rPr>
          <w:rFonts w:ascii="Amiri" w:hAnsi="Amiri" w:eastAsia="Amiri" w:cs="Amiri"/>
          <w:color w:val="111111"/>
          <w:sz w:val="28"/>
          <w:sz w:val="28"/>
          <w:szCs w:val="28"/>
          <w:rtl w:val="true"/>
          <w:lang w:bidi="ar-SA"/>
        </w:rPr>
        <w:t>المادة و الطبيعة، فهو غريب على العالم الجديد الذي ينتقل إليه بعد الموت، يجهله و لا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جعل الحياة الدنيا منزله الحقيقي، فأخلد إلى الأرض و تطبّع بطباع الدنيا و تعلّق بها أشدّ التعلّق</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تجد مثل هذا الإنسان ينقلب إلى حالة سيّئة عند احتضاره و قرب وفاته، و سيكون حاله كما يحكي عنه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لَرَفَعْنٰاهُ بِهٰا وَ لٰكِنَّهُ أَخْلَدَ إِلَى اَلْأَرْضِ وَ اِتَّبَعَ هَوٰاهُ فَمَثَلُهُ كَمَثَلِ اَلْكَلْبِ‌</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امّا إذا أحكم الإنسان علاقته و هو في هذه الدنيا، بعالم الآخرة، و أحبّ لقاء اللّه و ملائكته، و اشتقاق إلى رضوانه، و تمسّك بولاية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يجعل الدنيا أكبر همّه، فسيغلبه الشوق إلى العالم الآخر، و يتمنّى الانتقال إلى الرضوان و دار السلام ليلقى الأحبة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ذلك لن يخاف الموت، بل سيكون إحلى من العسل</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ينسب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راحة النفس الصابرة بعد الموت</w:t>
      </w:r>
      <w:r>
        <w:rPr>
          <w:rFonts w:eastAsia="Amiri" w:cs="Amiri" w:ascii="Amiri" w:hAnsi="Amiri"/>
          <w:color w:val="111111"/>
          <w:sz w:val="28"/>
          <w:szCs w:val="28"/>
          <w:rtl w:val="true"/>
          <w:lang w:bidi="ar-SA"/>
        </w:rPr>
        <w:t xml:space="preserve">: </w:t>
      </w:r>
      <w:bookmarkStart w:id="133" w:name="pg20321_219617"/>
    </w:p>
    <w:p>
      <w:pPr>
        <w:pStyle w:val="BookText"/>
        <w:rPr/>
      </w:pPr>
      <w:bookmarkEnd w:id="133"/>
      <w:r>
        <w:rPr>
          <w:rFonts w:ascii="Amiri" w:hAnsi="Amiri" w:eastAsia="Amiri" w:cs="Amiri"/>
          <w:color w:val="111111"/>
          <w:sz w:val="28"/>
          <w:sz w:val="28"/>
          <w:szCs w:val="28"/>
          <w:rtl w:val="true"/>
          <w:lang w:bidi="ar-SA"/>
        </w:rPr>
        <w:t xml:space="preserve">إنّي أقول لنفسي و هي 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أناخ عليها الدهر بالعجب</w:t>
      </w:r>
    </w:p>
    <w:p>
      <w:pPr>
        <w:pStyle w:val="BookText"/>
        <w:rPr/>
      </w:pPr>
      <w:r>
        <w:rPr>
          <w:rFonts w:ascii="Amiri" w:hAnsi="Amiri" w:eastAsia="Amiri" w:cs="Amiri"/>
          <w:color w:val="111111"/>
          <w:sz w:val="28"/>
          <w:sz w:val="28"/>
          <w:szCs w:val="28"/>
          <w:rtl w:val="true"/>
          <w:lang w:bidi="ar-SA"/>
        </w:rPr>
        <w:t xml:space="preserve">صبرا على شدّة الأيّام إنّ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عقبى و ما الصبر إلاّ عند ذي الحسب</w:t>
      </w:r>
    </w:p>
    <w:p>
      <w:pPr>
        <w:pStyle w:val="BookText"/>
        <w:rPr/>
      </w:pPr>
      <w:r>
        <w:rPr>
          <w:rFonts w:ascii="Amiri" w:hAnsi="Amiri" w:eastAsia="Amiri" w:cs="Amiri"/>
          <w:color w:val="111111"/>
          <w:sz w:val="28"/>
          <w:sz w:val="28"/>
          <w:szCs w:val="28"/>
          <w:rtl w:val="true"/>
          <w:lang w:bidi="ar-SA"/>
        </w:rPr>
        <w:t xml:space="preserve">سيفتح اللّه عن قرب بنافعة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لمثلك راحات من التعب</w:t>
      </w:r>
    </w:p>
    <w:p>
      <w:pPr>
        <w:pStyle w:val="BookText"/>
        <w:rPr/>
      </w:pPr>
      <w:r>
        <w:rPr>
          <w:rFonts w:ascii="Amiri" w:hAnsi="Amiri" w:eastAsia="Amiri" w:cs="Amiri"/>
          <w:color w:val="111111"/>
          <w:sz w:val="28"/>
          <w:sz w:val="28"/>
          <w:szCs w:val="28"/>
          <w:rtl w:val="true"/>
          <w:lang w:bidi="ar-SA"/>
        </w:rPr>
        <w:t>و قيل في منقلب النفس المطمئنة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نفس امرئ موفقة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آوت إلى ربّها فآواها</w:t>
      </w:r>
    </w:p>
    <w:p>
      <w:pPr>
        <w:pStyle w:val="BookText"/>
        <w:rPr/>
      </w:pPr>
      <w:r>
        <w:rPr>
          <w:rFonts w:ascii="Amiri" w:hAnsi="Amiri" w:eastAsia="Amiri" w:cs="Amiri"/>
          <w:color w:val="111111"/>
          <w:sz w:val="28"/>
          <w:sz w:val="28"/>
          <w:szCs w:val="28"/>
          <w:rtl w:val="true"/>
          <w:lang w:bidi="ar-SA"/>
        </w:rPr>
        <w:t xml:space="preserve">شرّفها ربّها و أكرمها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مياه اليقين أرواها</w:t>
      </w:r>
    </w:p>
    <w:p>
      <w:pPr>
        <w:pStyle w:val="BookText"/>
        <w:rPr/>
      </w:pPr>
      <w:r>
        <w:rPr>
          <w:rFonts w:ascii="Amiri" w:hAnsi="Amiri" w:eastAsia="Amiri" w:cs="Amiri"/>
          <w:color w:val="111111"/>
          <w:sz w:val="28"/>
          <w:sz w:val="28"/>
          <w:szCs w:val="28"/>
          <w:rtl w:val="true"/>
          <w:lang w:bidi="ar-SA"/>
        </w:rPr>
        <w:t xml:space="preserve">سمت إليه بحسن فكرتها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صفا ودّها فأصفاها</w:t>
      </w:r>
    </w:p>
    <w:p>
      <w:pPr>
        <w:pStyle w:val="BookText"/>
        <w:rPr/>
      </w:pPr>
      <w:r>
        <w:rPr>
          <w:rFonts w:ascii="Amiri" w:hAnsi="Amiri" w:eastAsia="Amiri" w:cs="Amiri"/>
          <w:color w:val="111111"/>
          <w:sz w:val="28"/>
          <w:sz w:val="28"/>
          <w:szCs w:val="28"/>
          <w:rtl w:val="true"/>
          <w:lang w:bidi="ar-SA"/>
        </w:rPr>
        <w:t xml:space="preserve">تلك التئ دعت لحاجتها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أجابها مسرعا و لبّاها</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لذلك كلّه كان استاذنا الجليل الإمام الخميني يوصينا دائما أن نقطع دابر حبّ الدنيا من أنفسنا، و ان نبتعد عن حبّ المال و الرئاسة و اغراءات الدنيا الأخرى، و إلاّ فإذا جاءت ساعتنا و نزل بنا الموت، و قلوبنا مشدودة إلى هذه الدنيا، فسيحلّ بنا شديدا صعبا مهولا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اتّباع الهوى فيصدّ عن الحق، و أمّا طول الأمل فينسي الآخرة</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2467705_1280447820"/>
      <w:bookmarkStart w:id="135" w:name="_Toc50"/>
      <w:bookmarkEnd w:id="134"/>
      <w:r>
        <w:rPr>
          <w:rtl w:val="true"/>
        </w:rPr>
        <w:t>ج</w:t>
      </w:r>
      <w:r>
        <w:rPr>
          <w:rtl w:val="true"/>
        </w:rPr>
        <w:t xml:space="preserve">: </w:t>
      </w:r>
      <w:r>
        <w:rPr>
          <w:rtl w:val="true"/>
        </w:rPr>
        <w:t>عدم تهيئة زاد المعاد</w:t>
      </w:r>
      <w:bookmarkEnd w:id="135"/>
    </w:p>
    <w:p>
      <w:pPr>
        <w:pStyle w:val="BookText"/>
        <w:rPr/>
      </w:pPr>
      <w:r>
        <w:rPr>
          <w:rFonts w:ascii="Amiri" w:hAnsi="Amiri" w:eastAsia="Amiri" w:cs="Amiri"/>
          <w:color w:val="111111"/>
          <w:sz w:val="28"/>
          <w:sz w:val="28"/>
          <w:szCs w:val="28"/>
          <w:rtl w:val="true"/>
          <w:lang w:bidi="ar-SA"/>
        </w:rPr>
        <w:t>السبب الثالث الذي يدفع الإنسان للخوف من الموت، هو عدم تهيئته لمتاع الآخرة و زاد المعاد، فيخشى السفر إلى عالم ما بعد الموت، حيث لم يتزوّد بالعمل الصالح الذي يعوّل عليه في نجاته و خلاصه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يَتَمَنَّوْنَهُ أَبَداً بِمٰا قَدَّمَتْ أَيْدِيهِمْ وَ اَللّٰهُ عَلِيمٌ بِالظّٰالِمِينَ‌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136" w:name="pg20321_219618"/>
    </w:p>
    <w:p>
      <w:pPr>
        <w:pStyle w:val="Heading2"/>
        <w:numPr>
          <w:ilvl w:val="1"/>
          <w:numId w:val="1"/>
        </w:numPr>
        <w:rPr/>
      </w:pPr>
      <w:bookmarkStart w:id="137" w:name="__RefHeading___Toc12467707_1280447820"/>
      <w:bookmarkStart w:id="138" w:name="_Toc51"/>
      <w:bookmarkEnd w:id="136"/>
      <w:bookmarkEnd w:id="137"/>
      <w:r>
        <w:rPr>
          <w:rtl w:val="true"/>
        </w:rPr>
        <w:t>الفصل الرابع إثبات عقيدة المعاد</w:t>
      </w:r>
      <w:bookmarkEnd w:id="13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12467709_1280447820"/>
      <w:bookmarkStart w:id="140" w:name="_Toc52"/>
      <w:bookmarkEnd w:id="139"/>
      <w:r>
        <w:rPr>
          <w:rtl w:val="true"/>
        </w:rPr>
        <w:t>اشارة</w:t>
      </w:r>
      <w:bookmarkEnd w:id="14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20321_219620"/>
      <w:bookmarkStart w:id="142" w:name="pg20321_219620"/>
      <w:bookmarkEnd w:id="142"/>
    </w:p>
    <w:p>
      <w:pPr>
        <w:pStyle w:val="BookText"/>
        <w:rPr/>
      </w:pPr>
      <w:bookmarkStart w:id="143" w:name="pg20321_219620"/>
      <w:bookmarkEnd w:id="143"/>
      <w:r>
        <w:rPr>
          <w:rFonts w:ascii="Amiri" w:hAnsi="Amiri" w:eastAsia="Amiri" w:cs="Amiri"/>
          <w:color w:val="111111"/>
          <w:sz w:val="28"/>
          <w:sz w:val="28"/>
          <w:szCs w:val="28"/>
          <w:rtl w:val="true"/>
          <w:lang w:bidi="ar-SA"/>
        </w:rPr>
        <w:t xml:space="preserve">يعتقد كل من يقرّ بوجود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بالمعاد، إذ لا يمكن فيما يبدوان نجد إنسانا يؤمن بالمبدأ و ينكر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بشأن إثبات أصل المعاد فقد جاؤوا بأدلّة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لمّا كان بحثنا يدور في إطار الرؤية القرآنية، فسنشير إلى أدلّة القرآن في إثبات المسألة فقط</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2467711_1280447820"/>
      <w:bookmarkStart w:id="145" w:name="_Toc53"/>
      <w:bookmarkEnd w:id="144"/>
      <w:r>
        <w:rPr>
          <w:rtl w:val="true"/>
        </w:rPr>
        <w:t>الفطرة</w:t>
      </w:r>
      <w:bookmarkEnd w:id="145"/>
    </w:p>
    <w:p>
      <w:pPr>
        <w:pStyle w:val="BookText"/>
        <w:rPr/>
      </w:pPr>
      <w:r>
        <w:rPr>
          <w:rFonts w:ascii="Amiri" w:hAnsi="Amiri" w:eastAsia="Amiri" w:cs="Amiri"/>
          <w:color w:val="111111"/>
          <w:sz w:val="28"/>
          <w:sz w:val="28"/>
          <w:szCs w:val="28"/>
          <w:rtl w:val="true"/>
          <w:lang w:bidi="ar-SA"/>
        </w:rPr>
        <w:t>في طليعة الأدلّة التي نوردها لإثبات يوم الجزاء، هو دليل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طبيعة هذا الدليل تقتضي أن يصل الإنسان بنفسه للاعتقاد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الإيمان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تخلّى عن الاصطلاحات و الخرافات و كل ما يعكر صفو المعرفة النفسية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انّ الإنسان سيصل إلى حقيقة الاعتقاد باليوم الآخر، إذا ظلّت نفسه نقيّة صافية بعيدة عن التأثيرات الفكرية المكتسبة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تعني الفطرة الابتداء و تدلّ على ما هو ذاتي، و ذلك في مقابل العلم الذي يعني المعرفة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لتوضيح الفارق بمثال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نعلم بوجود الشخص الذي يجلس أمامنا، و علمنا بوجوده هو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ان علمنا انعكاس لما في ذهننا؛ و ما في ذهننا انعكاس للواقع الخارجي الذي أمامنا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حينما نحّس بالعطش فانّ الحالة تعبّر عن نوع من الحصول الذاتي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القرآن الكريم حول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رَكِبُوا فِي اَلْفُلْكِ دَعَوُا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الآية الكريمة تكشف عن معنى عودة الإنسان إلى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ركب البحر و هبّت عاصفة عنيفة، بحيث أخذت الأمواج المتلاطمة تهدّد بابتلاعه و سحبه إلى قعر البحر، و القذف به بين لجحه، فإنّ الإنسان في مثل هذه الحالة، و حينما يفتقد كل وسائل النجاة، يبدأ بالتعلّق باللّه، و يعود إلى فطرته و ما جبل عليه، إذ يستيقن أن لا منجي له من المهلكة سوى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الإيمان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يشبه الاحساس بالعطش؛ أي انّه فطري، و لكن مشكلة الإنسان انّه ما ان يصل إلى ساحل الأمن و النجاة حتى ينسلخ من حالته هذه، و يدع فطرته التي آبت في لحظة الاحساس بالخطر، و يكون عرضة للنسيان، حيث يعود إلى شركه و 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كان الإنسان سليم النفس، فان فطرته ستبقى يقظة دائما، و سترافقه و تهديه إلى الإيمان بالمبدأ و المعاد، و حينها سيكون مصداقا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نور الفطرة في إنسان كهذا يبقى مشعّا دوما، فيضيء داخله فيرى ربّه بعين البصيرة القلبية المنوّرة بالفطرة؛ يراه حاضرا و موجودا في كل شيء؛ بل يراه حضورا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الحالة يعبّر عنها الإمام الحسين في دعائه يوم عرفة،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غبت حتّى تحتاج إلى دليل يدل عليك، و متى بعدت حتى تكون الآثار هي التي توصل إليك، عميت عين لا ترا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46" w:name="pg20321_219622"/>
    </w:p>
    <w:p>
      <w:pPr>
        <w:pStyle w:val="BookText"/>
        <w:rPr/>
      </w:pPr>
      <w:bookmarkEnd w:id="146"/>
      <w:r>
        <w:rPr>
          <w:rFonts w:ascii="Amiri" w:hAnsi="Amiri" w:eastAsia="Amiri" w:cs="Amiri"/>
          <w:color w:val="111111"/>
          <w:sz w:val="28"/>
          <w:sz w:val="28"/>
          <w:szCs w:val="28"/>
          <w:rtl w:val="true"/>
          <w:lang w:bidi="ar-SA"/>
        </w:rPr>
        <w:t xml:space="preserve">و بهذا يتّضح انّ الإنسان يعتقد فطريّا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انّه من أجل أن يمكث قليلا في الحياة الدنيا، و يعيش لحياته و ملذّاته الخاصّة، نراه يلوّث فطرته حتى تعمى بصيرته القلبية، فينكر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يريح نفسه من تأنيب الضمير و عذاب الوجدان، و يتسعذب الدنيا و شهواتها</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2467713_1280447820"/>
      <w:bookmarkStart w:id="148" w:name="_Toc54"/>
      <w:bookmarkEnd w:id="147"/>
      <w:r>
        <w:rPr>
          <w:rtl w:val="true"/>
        </w:rPr>
        <w:t>هدفية الخلق</w:t>
      </w:r>
      <w:bookmarkEnd w:id="148"/>
    </w:p>
    <w:p>
      <w:pPr>
        <w:pStyle w:val="BookText"/>
        <w:rPr/>
      </w:pPr>
      <w:r>
        <w:rPr>
          <w:rFonts w:ascii="Amiri" w:hAnsi="Amiri" w:eastAsia="Amiri" w:cs="Amiri"/>
          <w:color w:val="111111"/>
          <w:sz w:val="28"/>
          <w:sz w:val="28"/>
          <w:szCs w:val="28"/>
          <w:rtl w:val="true"/>
          <w:lang w:bidi="ar-SA"/>
        </w:rPr>
        <w:t xml:space="preserve">يتمثّل الدليل الثاني لإثبات المعاد، بوجود الغاية من خلق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بضمنه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لازم ذلك أن يكون وجود العالم عبثا من دون المعاد؛ تماما كما نرى في عالم الأطفال حينما يبادر الطفل لصرف ساعات طويلة من وقته، يبذل فيها الجهود الكبيرة لبناء بيت صغير من الخشب أو الطين، ثم يقوم في نهاية المطاف، و بعد أن يتمّ تشييد البيت و اتمامه؛ يقوم بتخريبه و تهديمه برفسة من رجله، لتضيع بهذه الرفسة جهود يومه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كانت المقارنة بين المشهدين غير دقيقة، ذلك ان الطفل الذي يرفس برجله البيت الذي صرف في بنائه ساعات طويلة من الجهد و الاعتناء، انّما يفعل ذلك بهدف اللعب، و بذلك نجد انّ عمل الطفل و ان كان عبثيا بظاهره إلاّ انّه يستهدف تحقيق غاية، و هي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افترضنا عدم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الصورة ستبدو أسوأ، إذ سيظهر عالم الوجود و كأنّه مخلوق عبثا و باطلا من دون أن يكون ثمّة هدف لوجوده، أو غاية يسعى لتحقيقها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تقضي الغاية المفترضة لوجود هذا العالم بضرورة المعاد و اليوم الآخر لكي تنتفي العبثية و لا يكون الهدف من الخلق عبثا و باطلا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عالم الوجود برمّته يحكي حقيقة أنّ وراء هذا العالم مدبّرا حكيما، و هذه الحقيقة شاخصة للجميع، واضحة للعيان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فكيف نصدّق انّ الإنسان المخلوق من نطفة، المخلوقة بدورها من تراب، يعيش حياته بكل ما يرافقها من مشقّة </w:t>
      </w:r>
    </w:p>
    <w:p>
      <w:pPr>
        <w:pStyle w:val="BookText"/>
        <w:rPr/>
      </w:pPr>
      <w:r>
        <w:rPr>
          <w:rFonts w:ascii="Amiri" w:hAnsi="Amiri" w:eastAsia="Amiri" w:cs="Amiri"/>
          <w:color w:val="111111"/>
          <w:sz w:val="28"/>
          <w:sz w:val="28"/>
          <w:szCs w:val="28"/>
          <w:rtl w:val="true"/>
          <w:lang w:bidi="ar-SA"/>
        </w:rPr>
        <w:t xml:space="preserve">و أذى و ألم، من دون أن تكون لوجوده غاية، و لحياته هدف و عاقبة ينقلب إليها؟ و كيف نتعقّل أنّ كل شيء ينتهي بالموت و مع الموت بحيث تبدو كل أشواط الحياة بدون ثمرة و غاية‌؟ و إذا لم يكن 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 و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من ينتصف للمظلوم من الظالم؛ و كيف نستطيع أصلا أن نوجّه فلسفة الخلق و الوجود و الغاية منهما؟</w:t>
      </w:r>
    </w:p>
    <w:p>
      <w:pPr>
        <w:pStyle w:val="BookText"/>
        <w:rPr/>
      </w:pPr>
      <w:r>
        <w:rPr>
          <w:rFonts w:ascii="Amiri" w:hAnsi="Amiri" w:eastAsia="Amiri" w:cs="Amiri"/>
          <w:color w:val="111111"/>
          <w:sz w:val="28"/>
          <w:sz w:val="28"/>
          <w:szCs w:val="28"/>
          <w:rtl w:val="true"/>
          <w:lang w:bidi="ar-SA"/>
        </w:rPr>
        <w:t xml:space="preserve">يعبّر القرآن الكريم عن هذه الحقيقة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بَيْنَهُمٰا بٰاطِلاً ذٰلِكَ 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الآية واضحة في انّ من لا يتصوّر انّ للخلق هدفا و غاية و مآلا، هو الكافر الذي لا يعتقد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فلو كان مؤمنا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لاعتقد بالمعاد حتما و ضرورة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يؤكّد القرآن الكريم في آيات أخرى، انه لو لم يكن مآل الخلق إلى المعاد و اليوم الآخر؛ و انّه لو لم يكن منتهى كلّ شيء في مسيرة عالم الوجود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للزم أن يكون الخلق عبثا؛ و لمّا كان العبث و الباطل مستحيلي الصدور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خالق العقل، و لا يصدر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المعقول، لذلك وجب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يكون الوجود عبثا و باطلا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149" w:name="pg20321_219624"/>
    </w:p>
    <w:p>
      <w:pPr>
        <w:pStyle w:val="Heading3"/>
        <w:numPr>
          <w:ilvl w:val="2"/>
          <w:numId w:val="1"/>
        </w:numPr>
        <w:rPr/>
      </w:pPr>
      <w:bookmarkStart w:id="150" w:name="__RefHeading___Toc12467715_1280447820"/>
      <w:bookmarkStart w:id="151" w:name="_Toc55"/>
      <w:bookmarkEnd w:id="149"/>
      <w:bookmarkEnd w:id="150"/>
      <w:r>
        <w:rPr>
          <w:rtl w:val="true"/>
        </w:rPr>
        <w:t>العدل الإلهي</w:t>
      </w:r>
      <w:bookmarkEnd w:id="151"/>
    </w:p>
    <w:p>
      <w:pPr>
        <w:pStyle w:val="BookText"/>
        <w:rPr/>
      </w:pPr>
      <w:r>
        <w:rPr>
          <w:rFonts w:ascii="Amiri" w:hAnsi="Amiri" w:eastAsia="Amiri" w:cs="Amiri"/>
          <w:color w:val="111111"/>
          <w:sz w:val="28"/>
          <w:sz w:val="28"/>
          <w:szCs w:val="28"/>
          <w:rtl w:val="true"/>
          <w:lang w:bidi="ar-SA"/>
        </w:rPr>
        <w:t>العدالة، هي الدليل الثالث من أدلّة إثبات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مقتضى عدل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للناس يوم يجتمعون فيه، فيجزى كلّ ذي عمل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 من انكار ذلك تصوّر صدور الظلم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انّ من ينكر المعاد و الحساب و الجزاء يكون كمن يقول بصدور الظلم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لا يتسق القول بعدم وجود المعاد مع القول بالعدل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مع انكار المعاد يبقى الإنسان في حيرة من هذه الأسئلة؛ إذ من يا ترى يقتصّ من الحكّام الظلمة الذين يهرقون دماء الأبرياء بالألوف، و ينتهكون أعراض النساء، و يهدرون و ينهبون ثروات المسلمين و ما حباهم اللّه به من خيرات‌؟ و من يذيقهم و بال ما كسبت أيديهم‌؟ و هل يمكن الاقتصاص من هؤلاء في الحياة الدنيا و حسب‌؟ و إذا حكم على هؤلاء في الدنيا بالاعدام و الموت و لو مئات المرّات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قصاصا لما جنت أيديهم، فهل يكافئ دماء الأبرياء و ظلاماتهم و آلامهم‌؟</w:t>
      </w:r>
    </w:p>
    <w:p>
      <w:pPr>
        <w:pStyle w:val="BookText"/>
        <w:rPr/>
      </w:pPr>
      <w:r>
        <w:rPr>
          <w:rFonts w:ascii="Amiri" w:hAnsi="Amiri" w:eastAsia="Amiri" w:cs="Amiri"/>
          <w:color w:val="111111"/>
          <w:sz w:val="28"/>
          <w:sz w:val="28"/>
          <w:szCs w:val="28"/>
          <w:rtl w:val="true"/>
          <w:lang w:bidi="ar-SA"/>
        </w:rPr>
        <w:t xml:space="preserve">اذن، لا سبيل في الاقتصاص الحق من الظالمين، و الانتصاف للمظلومين، سوى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مقتضى العدل الالهي مجازاة الإنسان بدقّة، خيرا فعل أم شرّا، فسيكون تحقّق العدل الإلهي غير متيسّر إلاّ بوجود المعاد و يوم الجزاء</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بمقتضى الآيات الكريمة، فإن عدم مجازاة الإنسان يوم القيامة على ذرّة من أعمال الخير أو الشرّ التي يقوم بها سعدّ مغايرا للعدالة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وجود المعاد ضروري و حتمي،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هنا ليس من سنخ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الملقى على عاتق الإنسان، و انّما هو من نوع وجوب النور و لزوم الضياء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البديهي انّ اشراق أنوار الشمس هو جزء ملازم لها و لا ينفك عنها، و إلاّ فإن الشمس التي لا تشرق بالنور و الضياء ستفقد خاصّيتها و لا تعتبر شمسا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المعنى،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يستتبعه من لوازم و ضرورات وجود البارئ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أردنا أن ننتقل في معالجة هذا البعد إلى زاوية أخرى، فسنجد انّ المجاهد في سبيل اللّه، الذي ترك لذّات الدنيا و شهواتها ليقاتل العدو، لا يمكن أن يستوي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حساب العدل الإلهي مع القاعد، بل هو أعلى منه درجة في الدنيا 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فالمجاهد يعيش في الدنيا و قرينه النور و صفاء القلب، مكلّل بالعطايا و المواهب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الآخرة، فسينال السعادة الأبدية و ينزل في الجنّة برفقة الأنبياء و الصديقين و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سؤالي؛ ما هو وجه العدالة في مكافأة من لا يحمل همّ الإيمان، و لا يهتم بصراح الإسلام و الكفر، و مجازاته مجازاة المجاهد؟</w:t>
      </w:r>
      <w:r>
        <w:rPr>
          <w:rStyle w:val="FootnoteAnchor"/>
          <w:rtl w:val="true"/>
        </w:rPr>
        <w:footnoteReference w:id="7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جاء الخطاب الإلهي يميّز بين الاثنين، و هو يزف البشرى لمن يدافع عن حريم الاسلام و مقدّساته، و ينافح عن قيم الإنسانية، و يعيش الحياة جهادا و حماسا ليصنع مآثر الخلد،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اَلْمُطْمَئِنَّةُ‌اِرْجِعِي إِلىٰ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52" w:name="pg20321_219626"/>
    </w:p>
    <w:p>
      <w:pPr>
        <w:pStyle w:val="Heading3"/>
        <w:numPr>
          <w:ilvl w:val="2"/>
          <w:numId w:val="1"/>
        </w:numPr>
        <w:rPr/>
      </w:pPr>
      <w:bookmarkStart w:id="153" w:name="__RefHeading___Toc12467717_1280447820"/>
      <w:bookmarkStart w:id="154" w:name="_Toc56"/>
      <w:bookmarkEnd w:id="152"/>
      <w:bookmarkEnd w:id="153"/>
      <w:r>
        <w:rPr>
          <w:rtl w:val="true"/>
        </w:rPr>
        <w:t>سير الإنسان نحو التكامل</w:t>
      </w:r>
      <w:bookmarkEnd w:id="154"/>
    </w:p>
    <w:p>
      <w:pPr>
        <w:pStyle w:val="BookText"/>
        <w:rPr/>
      </w:pPr>
      <w:r>
        <w:rPr>
          <w:rFonts w:ascii="Amiri" w:hAnsi="Amiri" w:eastAsia="Amiri" w:cs="Amiri"/>
          <w:color w:val="111111"/>
          <w:sz w:val="28"/>
          <w:sz w:val="28"/>
          <w:szCs w:val="28"/>
          <w:rtl w:val="true"/>
          <w:lang w:bidi="ar-SA"/>
        </w:rPr>
        <w:t>الدليل الرابع من أدلّة القرآن لإثبات المعاد، هو قانون 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 القرآن عن هذا القانون من خلال بيانه لمراحل تكوين الإنسان و نشأته، فأصل الإنسان من تراب، ثم يمرّ بمرحلة النطفة التي تتبدّل إلى علقة، و العلقة تتغيّر إلى مضغة، إلى أن يتكامل التكوين الإنساني على شكل جنين في رحم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الولادة يتدرّج الإنسان في مراحل النموّ و التكامل فيقطع مراحل الطفولة و الرشد و الفتوة و الكهولة إلى أن يصل إلى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الموت يتحرّك الإنسان في رحلة تكاملية جديدة لكي لا تبقى أشواط وجوده ناقصة، حتى يصل إلى نقطة الذروة و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الغاية من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لا تطوى صفحة الإنسان مع الموت، بل ينتقل من نشأة إلى أخرى ليواصل سيره التكاملي</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يؤكّد القرآن الكريم على هذه الحقيقة في آيات مختلفة،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تشير الآية الكريمة من سورة الحج إلى مراحل السير التكاملي التي يطويها الإنسان خلال وجوده،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w:t>
      </w:r>
    </w:p>
    <w:p>
      <w:pPr>
        <w:pStyle w:val="BookText"/>
        <w:rPr/>
      </w:pPr>
      <w:r>
        <w:rPr>
          <w:rFonts w:ascii="Amiri" w:hAnsi="Amiri" w:eastAsia="Amiri" w:cs="Amiri"/>
          <w:color w:val="111111"/>
          <w:sz w:val="28"/>
          <w:sz w:val="28"/>
          <w:szCs w:val="28"/>
          <w:rtl w:val="true"/>
          <w:lang w:bidi="ar-SA"/>
        </w:rPr>
        <w:t>لِكَيْلاٰ يَعْلَمَ مِنْ بَعْدِ عِلْمٍ شَيْئاً وَ تَرَى اَلْأَرْضَ هٰامِدَةً فَإِذٰا أَنْزَلْنٰا عَلَيْهَا اَلْمٰاءَ اِهْتَزَّتْ وَ رَبَتْ وَ أَنْبَتَتْ مِنْ كُلِّ زَوْجٍ بَهِيجٍ‌</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اما من يبقي التعمّق في بحث المعاد بحثا فكرياكلاميّا فنحيله من كتب الأقدمين إلى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للفيلسوف الإسلامي محمّد بن إبراهيم المشهور بصدر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مجال البحوث الفكرية المعاصرة يمكن أن نحيل القارئ المستزيد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الحياة بعد الموت، للعلاّمة محمّد حسين الطباطبائي مؤلّف تفسير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الحياة الأخرى و أصالة الروح للشيخ مرتضى مطهري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20321_219628"/>
    </w:p>
    <w:p>
      <w:pPr>
        <w:pStyle w:val="Heading2"/>
        <w:numPr>
          <w:ilvl w:val="1"/>
          <w:numId w:val="1"/>
        </w:numPr>
        <w:rPr/>
      </w:pPr>
      <w:bookmarkStart w:id="156" w:name="__RefHeading___Toc12467719_1280447820"/>
      <w:bookmarkStart w:id="157" w:name="_Toc57"/>
      <w:bookmarkEnd w:id="155"/>
      <w:bookmarkEnd w:id="156"/>
      <w:r>
        <w:rPr>
          <w:rtl w:val="true"/>
        </w:rPr>
        <w:t>الفصل الخامس المعاد الجسماني</w:t>
      </w:r>
      <w:bookmarkEnd w:id="15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12467721_1280447820"/>
      <w:bookmarkStart w:id="159" w:name="_Toc58"/>
      <w:bookmarkEnd w:id="158"/>
      <w:r>
        <w:rPr>
          <w:rtl w:val="true"/>
        </w:rPr>
        <w:t>اشارة</w:t>
      </w:r>
      <w:bookmarkEnd w:id="15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المقصود بالمعاد الجسماني هو أن يحشر الإنسان في القيامة بروحه و جسده و نفس خصائص شخصيّته التي كان عليها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عندما ينتهى من حسابه يدفع به روحا و جسدا امّا إلى الجنّة منعما أو إلى الناى معذّبا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عليه عقيدتنا انّ الإيما بالمعاد الجسماني هو من ضرورات الإسلام، تماما كالصلاة 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فلسفة الحديث عن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الاختلاف الذي نشأ بين الفلاسفة غير المسلمين في معنى المعاد، و فيما إذا كان روحيا فقط أم جسميا و روحيا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السياق ذهب بعض الفلاسفة من غير المسلمين للقول بمعاد الروح دون الجسد، أمّا الفلاسفة المسلمون فكلمتهم مجمعة على الاعتقاد بالمعاد الجسماني الذي يعتبرونه من الثوابت و من المسلمات و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الرئيس ابن سينا عند بحثه للمعاد قوله؛ اننا حتى لو عجزنا عن اثبات المعاد الجسماني بالأدلّة الكافية، فيكفينا للايمان به ما جاء عن الصادق المصدّق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نقبله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الفيلسوف الكبير محمد بن ابراهيم المشهور بصدر المتألهين، فقد جاء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ليثبت بها بشكل أساس المعاد الجسماني</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يعدّ الابداع الأهم في فلسفة صدر المتألهين هو ابتكاره لفرضية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فيلسوفنا الشيرازي كان أكثر الحكماء يحصرون الحركة في اعراض الأجسام الطبيعية، و لكن مع صدر المتألهين اعتبرت الجواهر متحرّكة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 انّ جواهر الأجسام تتحرّك حركة شديدة و تكاملية من دون أن تخدش الحركة و التغير حقيقة الجسم و 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وصل الفيلسوف الشيرازي من حصيلة أفكاره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ثمار جليلة، منها الاستدلال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الجسماني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20321_219631"/>
    </w:p>
    <w:p>
      <w:pPr>
        <w:pStyle w:val="BookText"/>
        <w:rPr/>
      </w:pPr>
      <w:bookmarkEnd w:id="160"/>
      <w:r>
        <w:rPr>
          <w:rFonts w:ascii="Amiri" w:hAnsi="Amiri" w:eastAsia="Amiri" w:cs="Amiri"/>
          <w:color w:val="111111"/>
          <w:sz w:val="28"/>
          <w:sz w:val="28"/>
          <w:szCs w:val="28"/>
          <w:rtl w:val="true"/>
          <w:lang w:bidi="ar-SA"/>
        </w:rPr>
        <w:t xml:space="preserve">و بهذا يتّضح أنّ اجماع أهل الإسلام، من الشيعة و السنّة، و الفقهاء و الفلاسفة و المتكلّمين،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أصول الدين، و انّ الإنسان يحشر في القيامة على هيئته التي كان عليها في الدنيا، فيحاسب ثم يذهب بنفس الهيئة إلى الجنّة أو النار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للقرآن الكريم منهجه الخاص في الاستدلال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إثباته، و سنشير في الفقرات الآتية إلى مناهج هذه الأدّلة و مضامينها</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2467723_1280447820"/>
      <w:bookmarkStart w:id="162" w:name="_Toc59"/>
      <w:bookmarkEnd w:id="161"/>
      <w:r>
        <w:rPr>
          <w:rtl w:val="true"/>
        </w:rPr>
        <w:t>لذائذ الجنّة</w:t>
      </w:r>
      <w:bookmarkEnd w:id="162"/>
    </w:p>
    <w:p>
      <w:pPr>
        <w:pStyle w:val="BookText"/>
        <w:rPr/>
      </w:pPr>
      <w:r>
        <w:rPr>
          <w:rFonts w:ascii="Amiri" w:hAnsi="Amiri" w:eastAsia="Amiri" w:cs="Amiri"/>
          <w:color w:val="111111"/>
          <w:sz w:val="28"/>
          <w:sz w:val="28"/>
          <w:szCs w:val="28"/>
          <w:rtl w:val="true"/>
          <w:lang w:bidi="ar-SA"/>
        </w:rPr>
        <w:t>تنقسم اللذائذ الأخروية في الجنّة إلى قسمين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اللذائذ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محادثة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هو موضح في كتب العقائد، و مرافقة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 ذلك من الكرامات و الرضوان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اللذائذ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مثالها الأكل و الشرب، و مباضعة الحور العين، و السكن في قصور الجنّة و النزول في غرفها، و مشاهدة المناظر الجميلة، و غير ذلك ممّا نص عليه القرآن الكريم و السنّة الشريفة، ممّا يعدّ الخطاب فيه لغوا و باطلا من دون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الجسماني</w:t>
      </w:r>
      <w:r>
        <w:rPr>
          <w:rFonts w:eastAsia="Amiri" w:cs="Amiri" w:ascii="Amiri" w:hAnsi="Amiri"/>
          <w:color w:val="111111"/>
          <w:sz w:val="28"/>
          <w:szCs w:val="28"/>
          <w:rtl w:val="true"/>
          <w:lang w:bidi="ar-SA"/>
        </w:rPr>
        <w:t xml:space="preserve">». </w:t>
      </w:r>
      <w:bookmarkStart w:id="163" w:name="pg20321_219632"/>
    </w:p>
    <w:p>
      <w:pPr>
        <w:pStyle w:val="Heading3"/>
        <w:numPr>
          <w:ilvl w:val="2"/>
          <w:numId w:val="1"/>
        </w:numPr>
        <w:rPr/>
      </w:pPr>
      <w:bookmarkStart w:id="164" w:name="__RefHeading___Toc12467725_1280447820"/>
      <w:bookmarkStart w:id="165" w:name="_Toc60"/>
      <w:bookmarkEnd w:id="163"/>
      <w:bookmarkEnd w:id="164"/>
      <w:r>
        <w:rPr>
          <w:rtl w:val="true"/>
        </w:rPr>
        <w:t>عذاب جهنّم</w:t>
      </w:r>
      <w:bookmarkEnd w:id="165"/>
    </w:p>
    <w:p>
      <w:pPr>
        <w:pStyle w:val="BookText"/>
        <w:rPr/>
      </w:pPr>
      <w:r>
        <w:rPr>
          <w:rFonts w:ascii="Amiri" w:hAnsi="Amiri" w:eastAsia="Amiri" w:cs="Amiri"/>
          <w:color w:val="111111"/>
          <w:sz w:val="28"/>
          <w:sz w:val="28"/>
          <w:szCs w:val="28"/>
          <w:rtl w:val="true"/>
          <w:lang w:bidi="ar-SA"/>
        </w:rPr>
        <w:t>ينقسم العذاب الأخروي في جهنّم هو الآخر إلى عذاب روحي، و آخر جسمي يصيب أعضاء الجسم و جوارحه، و تفصيل ذلك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العذاب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تأنيب الضمير و عذاب الوجدان، و التأسّف و تبكيت النفس و لومها، و نظائر ذلك من أشكال العذاب 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الكريم يذهب أكثر من ذلك، حينما يخبر انّ نار جهنّم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اَلْمُوقَدَةُ‌اَلَّتِي تَطَّلِعُ عَلَى اَلْأَفْئِدَةِ‌إِنَّهٰا عَلَيْهِمْ مُؤْصَدَةٌ‌فِي عَمَدٍ مُمَدَّدَةٍ‌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العذاب الجسدي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كاحتراق لحم الإنسان و جلده و عظامه، و الشراب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المؤكّد انّ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الجسمي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فمن غير ذلك لا يمكن توجيه الخطاب القرآني</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2467727_1280447820"/>
      <w:bookmarkStart w:id="167" w:name="_Toc61"/>
      <w:bookmarkEnd w:id="166"/>
      <w:r>
        <w:rPr>
          <w:rtl w:val="true"/>
        </w:rPr>
        <w:t>المعاد الجسماني في قصّتين قرآنيتين</w:t>
      </w:r>
      <w:bookmarkEnd w:id="16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تتحدّث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عن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و خليل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القصّتان كما سنرى تعالجان ما يمكن أنيكون شبهة أو استبعادا للمعاد الجسماني، ثم تثبتان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قاطع</w:t>
      </w:r>
      <w:r>
        <w:rPr>
          <w:rFonts w:eastAsia="Amiri" w:cs="Amiri" w:ascii="Amiri" w:hAnsi="Amiri"/>
          <w:color w:val="111111"/>
          <w:sz w:val="28"/>
          <w:szCs w:val="28"/>
          <w:rtl w:val="true"/>
          <w:lang w:bidi="ar-SA"/>
        </w:rPr>
        <w:t xml:space="preserve">.. </w:t>
      </w:r>
      <w:bookmarkStart w:id="168" w:name="pg20321_219633"/>
    </w:p>
    <w:p>
      <w:pPr>
        <w:pStyle w:val="Heading3"/>
        <w:numPr>
          <w:ilvl w:val="2"/>
          <w:numId w:val="1"/>
        </w:numPr>
        <w:rPr/>
      </w:pPr>
      <w:bookmarkStart w:id="169" w:name="__RefHeading___Toc12467729_1280447820"/>
      <w:bookmarkStart w:id="170" w:name="_Toc62"/>
      <w:bookmarkEnd w:id="168"/>
      <w:bookmarkEnd w:id="169"/>
      <w:r>
        <w:rPr>
          <w:rtl w:val="true"/>
        </w:rPr>
        <w:t>قصة عزير النبيّ‌</w:t>
      </w:r>
      <w:bookmarkEnd w:id="170"/>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 اللّه الصالحين، و كان يتمتّع بمقام النبوّة، فخرج من منزله يوما، قاصدا إلى سفر بعيد، فمرّ في طريقه على قرية قد أصابتها حوادث الطبيعة بالهدم و الخراب، فتلاشت و ذهب أهلها، و أصبحوا عظاما رميما، بعد أن تفرّقت أجسادهم و ذهبت في التراب و أجواف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يصوّر القرآن الكريم هذا الجزء من القصّة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 هِيَ خٰاوِيَةٌ عَلىٰ عُرُوشِهٰا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القرية برهة من الزمن و أخذ يفكّر و يتأمّل الوضع المؤسف الذي عليه القرية، ثم انقدح بذهنه هذا السؤال، إذ قال بتعجّب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يُحْيِي هٰذِهِ اَللّٰهُ بَعْدَ مَوْتِهٰا؟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انتهت به رؤيته للأجساد المتلاشية و العظام البالية، إلى طرح السؤالين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احياء هذه الأجساد بعد مدّة طويلة من موتها، هو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تجتمع هذه الأجساد المتناثرة و العظام البالية، لتعود إلى هيئة الجسد الأولى‌؟</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بالمعاد الجسماني و يعرف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على احياء من أمات، و لكنّه أراد أن يصل في إيمانه و اعتقاده إلى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يستكمل السياق القرآني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انّه بينما كان جالسا إلى جنب ماء، و إلى جانبه حماره، فإذا به يموت مع حماره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عندما أحياه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لَبِثْتَ؟</w:t>
      </w:r>
      <w:r>
        <w:rPr>
          <w:rFonts w:eastAsia="Amiri" w:cs="Amiri" w:ascii="Amiri" w:hAnsi="Amiri"/>
          <w:color w:val="111111"/>
          <w:sz w:val="28"/>
          <w:szCs w:val="28"/>
          <w:rtl w:val="true"/>
          <w:lang w:bidi="ar-SA"/>
        </w:rPr>
        <w:t xml:space="preserve">» </w:t>
      </w:r>
      <w:bookmarkStart w:id="171" w:name="pg20321_219634"/>
    </w:p>
    <w:p>
      <w:pPr>
        <w:pStyle w:val="BookText"/>
        <w:rPr/>
      </w:pPr>
      <w:bookmarkEnd w:id="171"/>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لَبِثْتُ يَوْماً أَوْ بَعْضَ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لَبِثْتَ 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جاءه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إِلىٰ طَعٰامِكَ وَ شَرٰابِكَ لَمْ يَتَسَنَّهْ وَ اُنْظُرْ إِلىٰ حِمٰارِكَ وَ لِنَجْعَلَكَ آيَةً لِلنّٰاسِ وَ اُنْظُرْ إِلَى اَلْعِظٰامِ كَيْفَ نُنْشِزُهٰا ثُمَّ نَكْسُوهٰا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حماره كيف يحيا، بعد مائة عام من موته؛ و لمّا تأمّل المشهد برمّته، قال، كما يحكي على لسانه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أَنَّ اَللّٰهَ عَلىٰ كُلِّ شَيْ‌ءٍ قَدِيرٌ</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 في رواية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أحياء منه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ينظر إلى العظام البالية المنفطرة تجتمع إليه، و إلى اللحم الذي قد أكلته السباع يتألّف إلى العظام من هاهنا و هاهنا و يلتزق بهاحتى قام، و قام حماره،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أَنَّ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المؤكّد انّ أحداث هذه القصّة القرآنية تثبت المعاد الجسماني بشكل قطعى و واضح</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2467731_1280447820"/>
      <w:bookmarkStart w:id="173" w:name="_Toc63"/>
      <w:bookmarkEnd w:id="172"/>
      <w:r>
        <w:rPr>
          <w:rtl w:val="true"/>
        </w:rPr>
        <w:t>قصّة إبراهيم</w:t>
      </w:r>
      <w:bookmarkEnd w:id="17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مماثلة عن 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إِبْرٰاهِيمُ رَبِّ أَرِنِي كَيْفَ تُحْيِ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لِيَطْمَئِنَّ قَلْبِي</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74" w:name="pg20321_219635"/>
    </w:p>
    <w:p>
      <w:pPr>
        <w:pStyle w:val="BookText"/>
        <w:rPr/>
      </w:pPr>
      <w:bookmarkEnd w:id="174"/>
      <w:r>
        <w:rPr>
          <w:rFonts w:ascii="Amiri" w:hAnsi="Amiri" w:eastAsia="Amiri" w:cs="Amiri"/>
          <w:color w:val="111111"/>
          <w:sz w:val="28"/>
          <w:sz w:val="28"/>
          <w:szCs w:val="28"/>
          <w:rtl w:val="true"/>
          <w:lang w:bidi="ar-SA"/>
        </w:rPr>
        <w:t>فجاءه الخطاب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أَرْبَعَةً مِنَ اَلطَّيْرِ فَصُرْهُنَّ إِلَيْكَ ثُمَّ اِجْعَلْ عَلىٰ كُلِّ جَبَلٍ مِنْهُنَّ جُزْءاً ثُمَّ اُدْعُهُنَّ يَأْتِينَكَ سَعْياً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فقطع أربعة من الطير ثم خلط لحمهنّ‌، و فرّقه على الجبال، فدعاهن، فأجبنه باذن اللّه، فرأى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يجتمع و يتألف لحم كل واحد و عظمه، ثم طرن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عَزِيزٌ حَكِيمٌ‌</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انّ هذه القصّة القرآنية، تعطي نموذجا آخر على إحياء الموتى و بعثهم بأجسادهم</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2467733_1280447820"/>
      <w:bookmarkStart w:id="176" w:name="_Toc64"/>
      <w:bookmarkEnd w:id="175"/>
      <w:r>
        <w:rPr>
          <w:rtl w:val="true"/>
        </w:rPr>
        <w:t>نطق الجوارح في القيامة</w:t>
      </w:r>
      <w:bookmarkEnd w:id="176"/>
    </w:p>
    <w:p>
      <w:pPr>
        <w:pStyle w:val="BookText"/>
        <w:rPr/>
      </w:pPr>
      <w:r>
        <w:rPr>
          <w:rFonts w:ascii="Amiri" w:hAnsi="Amiri" w:eastAsia="Amiri" w:cs="Amiri"/>
          <w:color w:val="111111"/>
          <w:sz w:val="28"/>
          <w:sz w:val="28"/>
          <w:szCs w:val="28"/>
          <w:rtl w:val="true"/>
          <w:lang w:bidi="ar-SA"/>
        </w:rPr>
        <w:t xml:space="preserve">عندما يتسلّم المفسدون و ذوو الصفات الشيطانية، صحيفة أعمالهم السوداء، و ما جنت أيديهم، يحاولون أن ينكروا نسبة أعمالهم إليهم،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المشهد الأخروي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نستفيده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تُكَلِّمُنٰا أَيْدِيهِمْ وَ تَشْهَدُ 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حضور أجسادهم في القيامة، كي يكون بمقدور الجوارح ان تشهد، لأنّه ليس للروح، لو كان المعاد روحيا و حسب، يد أو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البديهي انّ لازم هذا المعنى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الجسماني</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2467735_1280447820"/>
      <w:bookmarkStart w:id="178" w:name="_Toc65"/>
      <w:bookmarkEnd w:id="177"/>
      <w:r>
        <w:rPr>
          <w:rtl w:val="true"/>
        </w:rPr>
        <w:t>قصّة أبيّ بن كعب</w:t>
      </w:r>
      <w:bookmarkEnd w:id="17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أبيّ بن كعب رجلا عنيدا يحاول أن يستهزئ بعقائد المسلمين </w:t>
      </w:r>
      <w:bookmarkStart w:id="179" w:name="pg20321_219636"/>
    </w:p>
    <w:p>
      <w:pPr>
        <w:pStyle w:val="BookText"/>
        <w:rPr/>
      </w:pPr>
      <w:bookmarkEnd w:id="179"/>
      <w:r>
        <w:rPr>
          <w:rFonts w:ascii="Amiri" w:hAnsi="Amiri" w:eastAsia="Amiri" w:cs="Amiri"/>
          <w:color w:val="111111"/>
          <w:sz w:val="28"/>
          <w:sz w:val="28"/>
          <w:szCs w:val="28"/>
          <w:rtl w:val="true"/>
          <w:lang w:bidi="ar-SA"/>
        </w:rPr>
        <w:t xml:space="preserve">و يستخفّ بها، و قد جاء يوما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بيده عظم بال متفتّت، ففركه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بذرّاته في الهواء،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أتزعم أنّ اللّه يبعث هذا؟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في هذه المناسبة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لَنٰا مَثَلاً وَ نَسِيَ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يُحْيِ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 هُوَ بِكُلِّ خَلْقٍ عَلِيمٌ‌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12467737_1280447820"/>
      <w:bookmarkStart w:id="181" w:name="_Toc66"/>
      <w:bookmarkEnd w:id="180"/>
      <w:r>
        <w:rPr>
          <w:rtl w:val="true"/>
        </w:rPr>
        <w:t>سورة القيامة و المعاد الجسماني</w:t>
      </w:r>
      <w:bookmarkEnd w:id="181"/>
    </w:p>
    <w:p>
      <w:pPr>
        <w:pStyle w:val="BookText"/>
        <w:rPr/>
      </w:pPr>
      <w:r>
        <w:rPr>
          <w:rFonts w:ascii="Amiri" w:hAnsi="Amiri" w:eastAsia="Amiri" w:cs="Amiri"/>
          <w:color w:val="111111"/>
          <w:sz w:val="28"/>
          <w:sz w:val="28"/>
          <w:szCs w:val="28"/>
          <w:rtl w:val="true"/>
          <w:lang w:bidi="ar-SA"/>
        </w:rPr>
        <w:t xml:space="preserve">لقد أقسم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القيامة، على جمع عظام الإنسان، بل على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السلاميات و الأطراف رغم صغرها و لطافتها و دقّة خطوطها، و إعادتها إلى هيئتها و صورتها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الآية دليل محكم و متقن يعود إلى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معناها نجد انّ بين البشر من حيث أصل الخلقة، ما يشترك بينهم، و ما يفرّق بعضهم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فبشأن القواسم المشتركة، نجد انّ أربعة مليارات من البشر يشتركون جميعا بالشكل العام و 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النقطة بحدّ ذاتها من علائم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آيٰاتِهِ خَلْقُ اَلسَّمٰاوٰاتِ وَ اَلْأَرْضِ وَ اِخْتِلاٰفُ أَلْسِنَتِكُمْ وَ أَلْوٰانِكُمْ </w:t>
      </w:r>
      <w:bookmarkStart w:id="182" w:name="pg20321_219637"/>
    </w:p>
    <w:p>
      <w:pPr>
        <w:pStyle w:val="BookText"/>
        <w:rPr/>
      </w:pPr>
      <w:bookmarkEnd w:id="182"/>
      <w:r>
        <w:rPr>
          <w:rFonts w:ascii="Amiri" w:hAnsi="Amiri" w:eastAsia="Amiri" w:cs="Amiri"/>
          <w:color w:val="111111"/>
          <w:sz w:val="28"/>
          <w:sz w:val="28"/>
          <w:szCs w:val="28"/>
          <w:rtl w:val="true"/>
          <w:lang w:bidi="ar-SA"/>
        </w:rPr>
        <w:t>إِنَّ فِي ذٰلِكَ لَآيٰاتٍ لِلْعٰالِمِينَ‌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ثمّة علامة فارقة في كل إنسان، هي بحدّ ذاتها دليل على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نجد انّ خطوط ابهام كل إنسان تفترق عنها في الإنسان الآخر و تتميّز، حتى انّه ليس بمقدورنا أن نجد على وجه البسيطة شخصين تتشابه خطوط ابهامها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المعنى تشير الآية الكريمة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قادرين على إعادة الخطوط المرتسمة على ابهام الإنسان في يوم القيامة، كما كانت صورتها في الدنيا، دون أن يكون هناك أدنى فارق</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12467739_1280447820"/>
      <w:bookmarkStart w:id="184" w:name="_Toc67"/>
      <w:bookmarkEnd w:id="183"/>
      <w:r>
        <w:rPr>
          <w:rtl w:val="true"/>
        </w:rPr>
        <w:t>الأكل و الشرب في العالم الأخروي</w:t>
      </w:r>
      <w:bookmarkEnd w:id="184"/>
    </w:p>
    <w:p>
      <w:pPr>
        <w:pStyle w:val="BookText"/>
        <w:rPr/>
      </w:pPr>
      <w:r>
        <w:rPr>
          <w:rFonts w:ascii="Amiri" w:hAnsi="Amiri" w:eastAsia="Amiri" w:cs="Amiri"/>
          <w:color w:val="111111"/>
          <w:sz w:val="28"/>
          <w:sz w:val="28"/>
          <w:szCs w:val="28"/>
          <w:rtl w:val="true"/>
          <w:lang w:bidi="ar-SA"/>
        </w:rPr>
        <w:t xml:space="preserve">في خاتمة هذا الفصل، نشير إلى رؤية قرآنية أخرى في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بِيَمِينِهِ فَيَقُولُ هٰاؤُمُ اِقْرَؤُا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ظَنَنْتُ أَنِّي مُلاٰقٍ 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 فِي جَنَّةٍ عٰالِيَةٍ قُطُوفُهٰا 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مقتضى الخطاب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به هو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 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ينبغي أن يكون مزوّدا بالجهاز الهضمي، و من دون ذلك يتحوّل الخطاب إلى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يجب أن يكون المعاد معادا جسمانيا ليتسق مع معنى الآية و مفادها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أخيرا؛ ثمّة في القرآن آيات أخرى كثيرة تصرّح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لتأويلها لأنّها قطعية الدلالة عليه</w:t>
      </w:r>
      <w:r>
        <w:rPr>
          <w:rFonts w:eastAsia="Amiri" w:cs="Amiri" w:ascii="Amiri" w:hAnsi="Amiri"/>
          <w:color w:val="111111"/>
          <w:sz w:val="28"/>
          <w:szCs w:val="28"/>
          <w:rtl w:val="true"/>
          <w:lang w:bidi="ar-SA"/>
        </w:rPr>
        <w:t xml:space="preserve">. </w:t>
      </w:r>
      <w:bookmarkStart w:id="185" w:name="pg20321_219638"/>
    </w:p>
    <w:p>
      <w:pPr>
        <w:pStyle w:val="Heading2"/>
        <w:numPr>
          <w:ilvl w:val="1"/>
          <w:numId w:val="1"/>
        </w:numPr>
        <w:rPr/>
      </w:pPr>
      <w:bookmarkStart w:id="186" w:name="__RefHeading___Toc12467741_1280447820"/>
      <w:bookmarkStart w:id="187" w:name="_Toc68"/>
      <w:bookmarkEnd w:id="185"/>
      <w:bookmarkEnd w:id="186"/>
      <w:r>
        <w:rPr>
          <w:rtl w:val="true"/>
        </w:rPr>
        <w:t>الفصل السادس شبهة الآكل و المأكول</w:t>
      </w:r>
      <w:bookmarkEnd w:id="18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12467743_1280447820"/>
      <w:bookmarkStart w:id="189" w:name="_Toc69"/>
      <w:bookmarkEnd w:id="188"/>
      <w:r>
        <w:rPr>
          <w:rtl w:val="true"/>
        </w:rPr>
        <w:t>اشارة</w:t>
      </w:r>
      <w:bookmarkEnd w:id="18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20321_219640"/>
      <w:bookmarkStart w:id="191" w:name="pg20321_219640"/>
      <w:bookmarkEnd w:id="191"/>
    </w:p>
    <w:p>
      <w:pPr>
        <w:pStyle w:val="BookText"/>
        <w:rPr/>
      </w:pPr>
      <w:bookmarkStart w:id="192" w:name="pg20321_219640"/>
      <w:bookmarkEnd w:id="192"/>
      <w:r>
        <w:rPr>
          <w:rFonts w:ascii="Amiri" w:hAnsi="Amiri" w:eastAsia="Amiri" w:cs="Amiri"/>
          <w:color w:val="111111"/>
          <w:sz w:val="28"/>
          <w:sz w:val="28"/>
          <w:szCs w:val="28"/>
          <w:rtl w:val="true"/>
          <w:lang w:bidi="ar-SA"/>
        </w:rPr>
        <w:t>أثار بعضهم هذه الشبهات ازاء المعاد الجسماني، هي أقرب للاستبعادات منها إلى الشبهات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 انّا نجد انّ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تصمد أمام أدلّة المعاد الجسماني، و بالتالي ليس لها قيمة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يكفي هنا أن نيشير مجدّدا إلى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يكفينا لتصديق المعاد الجسماني و الإيمان به، ما أخبر به الصادق المصدّق؛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يثبت لدينا بالبرهان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و الاستبعاد في مقابل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الجهل في مقابل العلم؛ و هو في واقعه عدم معرفة لا شبهة</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2467745_1280447820"/>
      <w:bookmarkStart w:id="194" w:name="_Toc70"/>
      <w:bookmarkEnd w:id="193"/>
      <w:r>
        <w:rPr>
          <w:rtl w:val="true"/>
        </w:rPr>
        <w:t>تقرير الشبهة</w:t>
      </w:r>
      <w:bookmarkEnd w:id="19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الآكل و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ازاء المعاد الجسماني، من الشبهات العريقة، </w:t>
      </w:r>
    </w:p>
    <w:p>
      <w:pPr>
        <w:pStyle w:val="BookText"/>
        <w:rPr/>
      </w:pPr>
      <w:r>
        <w:rPr>
          <w:rFonts w:ascii="Amiri" w:hAnsi="Amiri" w:eastAsia="Amiri" w:cs="Amiri"/>
          <w:color w:val="111111"/>
          <w:sz w:val="28"/>
          <w:sz w:val="28"/>
          <w:szCs w:val="28"/>
          <w:rtl w:val="true"/>
          <w:lang w:bidi="ar-SA"/>
        </w:rPr>
        <w:t xml:space="preserve">حيث تعود في قدمها، و يمتدّ عمرها إلى ما قبل عصر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استمرت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 هذه الشبهة في كلمات افلاطون و الفلاسفة الذين جاؤوا من بعده؛ و نجدها أيضا في أقوال و مؤلّفات الفلاسفة و المتكلّمين المسلمين، الذين بلوروها و صاغوها بأشكال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ثمّة من بين هذه التقريرات ما هو أجمع منها جميعا، إذ هو يضمّ أبرز الأقوال الواردة فيها، و يسبغ عليها لونا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مفاد هذا التقرير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الدنيا تتغيّر مئات المرّات منذ أن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بمقتضى هذا التغيّر يكون الإنسان جزءا من هذه الدورة، فيحيا و يعاد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يموت الإنسان و يتحوّل جسده بالموت إلى تراب، و التراب إلى نبات، و النبات إلى نطفة، ثم يعاد إنسانا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انتهت أشواط هذه الدورة و وصلت ذروتها عادت من جديد، و معها يعود الإنسان للتحوّل إلى تراب، ثم نبات، ثم نطفة ثم إنسان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يتغيّر في هذه الدورة هو صورة الإنسان لا مادّته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مادّة الإنسان تبقى و لكّنها تستحيل مرّة إلى نبات و أخرى إلى حيوان و ثالثة إلى تراب، قبل أن يعود مجدّدا إلى صورة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الشكل ينبثق السؤال الذي يعكس الجزء الأهم من شبهة الآكل و المأكول، و يكون منطوقه بالشكل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يحشر في يوم القيامة، و أيّ الأجزاء تبعث‌؟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فمادّة الإنسان قد استحالت إلى صور مختلفة و تغيّرت عدّة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الإنسان الذي مات قبل ملايين السنين، و استحال جسمه إلى أسجام أخرى، و تغيّر عدّة مرّات إلى صور مختلفة؛ بأيّ الأجساد المتعدّدة تتعلّق روحه الواحدة‌؟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يواصل هؤلاء منطقهم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الكافر إنسانا مسلما، و استحال بدن المسلم و تحوّل إلى جزء من بدن الكافر، فماذا يكون مصير مثل هذا الجسد في القيامة؛ و هل يذهب بدن المسلم الذي استحال إلى جسم الكافر، مع الكافر إلى </w:t>
      </w:r>
      <w:bookmarkStart w:id="195" w:name="pg20321_219642"/>
    </w:p>
    <w:p>
      <w:pPr>
        <w:pStyle w:val="BookText"/>
        <w:rPr/>
      </w:pPr>
      <w:bookmarkEnd w:id="195"/>
      <w:r>
        <w:rPr>
          <w:rFonts w:ascii="Amiri" w:hAnsi="Amiri" w:eastAsia="Amiri" w:cs="Amiri"/>
          <w:color w:val="111111"/>
          <w:sz w:val="28"/>
          <w:sz w:val="28"/>
          <w:szCs w:val="28"/>
          <w:rtl w:val="true"/>
          <w:lang w:bidi="ar-SA"/>
        </w:rPr>
        <w:t>النار، أم يرد جزء بدن الكافر الذي استحال من بدن المؤمن، مع المؤمن إلى الجنّة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2467747_1280447820"/>
      <w:bookmarkStart w:id="197" w:name="_Toc71"/>
      <w:bookmarkEnd w:id="196"/>
      <w:r>
        <w:rPr>
          <w:rtl w:val="true"/>
        </w:rPr>
        <w:t>تقرير آخر للشبهة</w:t>
      </w:r>
      <w:bookmarkEnd w:id="197"/>
    </w:p>
    <w:p>
      <w:pPr>
        <w:pStyle w:val="BookText"/>
        <w:rPr/>
      </w:pPr>
      <w:r>
        <w:rPr>
          <w:rFonts w:ascii="Amiri" w:hAnsi="Amiri" w:eastAsia="Amiri" w:cs="Amiri"/>
          <w:color w:val="111111"/>
          <w:sz w:val="28"/>
          <w:sz w:val="28"/>
          <w:szCs w:val="28"/>
          <w:rtl w:val="true"/>
          <w:lang w:bidi="ar-SA"/>
        </w:rPr>
        <w:t xml:space="preserve">ثمّة تقرير آخر للشبهة يصدق معه السؤال، من دون اللجوء إلى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الآكل و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يتغيّر بنفسه بشكل كلّي مرّة كل عدّة سنوات من دون أن يأكل أو 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تتغيّر خلايا الجسم بأجمعها كل سبع سنوات، فيكون الإنسان في عمر الرابعة عشرة غيره في عمر السابعة، و عندما يصل إلى سن الحادية و العشرين يكون غير الذي كان في سن السابعة و الرابعة عشرة،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الشكل يكون جسم الإنسان في معرض التحلّل و التبدّل الدائم، حيث تحلّ الخلايا الجديدة مكان الخلايا القديمة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الشبهة في هذا السياق تطرح بالشكل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ارتكب الإنسان في شبابه ذنوبا و معاصي، ثم تحوّل في كهولته و شيخوخته إلى الطاعة و العبادة، ثم مات، فبأي جسم تتعلّق روحه؛ بالجسد الذي عصى اللّه فيه، و هو في شبابه، أم في الجسد </w:t>
      </w:r>
      <w:bookmarkStart w:id="198" w:name="pg20321_219643"/>
    </w:p>
    <w:p>
      <w:pPr>
        <w:pStyle w:val="BookText"/>
        <w:rPr/>
      </w:pPr>
      <w:bookmarkEnd w:id="198"/>
      <w:r>
        <w:rPr>
          <w:rFonts w:ascii="Amiri" w:hAnsi="Amiri" w:eastAsia="Amiri" w:cs="Amiri"/>
          <w:color w:val="111111"/>
          <w:sz w:val="28"/>
          <w:sz w:val="28"/>
          <w:szCs w:val="28"/>
          <w:rtl w:val="true"/>
          <w:lang w:bidi="ar-SA"/>
        </w:rPr>
        <w:t>الذي أطاع اللّه فيه، و هو في سني زهده و عبادته‌؟</w:t>
      </w:r>
    </w:p>
    <w:p>
      <w:pPr>
        <w:pStyle w:val="BookText"/>
        <w:rPr/>
      </w:pPr>
      <w:r>
        <w:rPr>
          <w:rFonts w:ascii="Amiri" w:hAnsi="Amiri" w:eastAsia="Amiri" w:cs="Amiri"/>
          <w:color w:val="111111"/>
          <w:sz w:val="28"/>
          <w:sz w:val="28"/>
          <w:szCs w:val="28"/>
          <w:rtl w:val="true"/>
          <w:lang w:bidi="ar-SA"/>
        </w:rPr>
        <w:t>إذا أجيب بأنّ الروح تتعلّق بجسم الإنسان و هو شاب، وجب أن يذهب إلى جهنّم، و عندها سيكون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ماذا عن سنوات عمره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سنوات الكهولة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أمضاها بالزهد و الطاعة و العبادة‌؟</w:t>
      </w:r>
    </w:p>
    <w:p>
      <w:pPr>
        <w:pStyle w:val="BookText"/>
        <w:rPr/>
      </w:pPr>
      <w:r>
        <w:rPr>
          <w:rFonts w:ascii="Amiri" w:hAnsi="Amiri" w:eastAsia="Amiri" w:cs="Amiri"/>
          <w:color w:val="111111"/>
          <w:sz w:val="28"/>
          <w:sz w:val="28"/>
          <w:szCs w:val="28"/>
          <w:rtl w:val="true"/>
          <w:lang w:bidi="ar-SA"/>
        </w:rPr>
        <w:t>امّا إذا أجيب بأنّ الروح تتعلّق بجسم الإنسان الذي كان له في سن الكهولة حيث كان مطيعا عابدا فيذهب بذلك إلى الجنّة، فسيكون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مصير معاصيه أيّام شبابه‌؟</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2467749_1280447820"/>
      <w:bookmarkStart w:id="200" w:name="_Toc72"/>
      <w:bookmarkEnd w:id="199"/>
      <w:r>
        <w:rPr>
          <w:rtl w:val="true"/>
        </w:rPr>
        <w:t>معالجة الشبهة على أساس منطق العقلاء</w:t>
      </w:r>
      <w:bookmarkEnd w:id="200"/>
    </w:p>
    <w:p>
      <w:pPr>
        <w:pStyle w:val="BookText"/>
        <w:rPr/>
      </w:pPr>
      <w:r>
        <w:rPr>
          <w:rFonts w:ascii="Amiri" w:hAnsi="Amiri" w:eastAsia="Amiri" w:cs="Amiri"/>
          <w:color w:val="111111"/>
          <w:sz w:val="28"/>
          <w:sz w:val="28"/>
          <w:szCs w:val="28"/>
          <w:rtl w:val="true"/>
          <w:lang w:bidi="ar-SA"/>
        </w:rPr>
        <w:t>يجيب استاذنا الجليل الإمام الخميني على الشبهة وفق ما يسمّى بالمنطق العقلائي السائد عرفا، فيقرّر انّ استحقاق الثواب و العقاب عرفي نرجع فيه إلى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ذلك، انّ ما يقرّره العقلاء من مواطن العقوبة نأخذ به، و ما يقرّرونه من مواطن الثواب نأخذ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لتطبيق المعنى على مثال عملي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شخص معيّنبحقّك ظلما ثم هرب، فوجدته بعد عشر سنوات، أفلا تقول انّ هذا الشخص هو نفسه الذي ظلمني قبل عشر سنوات، و انّه يستحق عقاب ما جنته يداه‌؟ ثم هل تجد من العقلاء من يعترض عليك في منطقك و سلوكك هذا لمجرّد انّ خلايا هذا الشخص قد تغيّرت‌؟</w:t>
      </w:r>
    </w:p>
    <w:p>
      <w:pPr>
        <w:pStyle w:val="BookText"/>
        <w:rPr/>
      </w:pPr>
      <w:r>
        <w:rPr>
          <w:rFonts w:ascii="Amiri" w:hAnsi="Amiri" w:eastAsia="Amiri" w:cs="Amiri"/>
          <w:color w:val="111111"/>
          <w:sz w:val="28"/>
          <w:sz w:val="28"/>
          <w:szCs w:val="28"/>
          <w:rtl w:val="true"/>
          <w:lang w:bidi="ar-SA"/>
        </w:rPr>
        <w:t>و بهذا الاسلوب نجد انّ المنطق العقلائي يذعن بأنّ الشخص الظالم هو هو، و إن تغيّرت خلاياه الجسمية بشكل كامل؛ و أنّ تغيّر خلاياه لا يعني تغييرا في حقيقته، و بالتالي لا يسقط عنه اللوم و العقاب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نصل إلى نفس النتيجة إذا أردنا أن نقلب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فلنفترض ان رجلا أسدى إليك معروفا، و أعانك في معضلة كنت تعاني منها، ثم افتقدته لتراه بعد </w:t>
      </w:r>
      <w:bookmarkStart w:id="201" w:name="pg20321_219644"/>
    </w:p>
    <w:p>
      <w:pPr>
        <w:pStyle w:val="BookText"/>
        <w:rPr/>
      </w:pPr>
      <w:bookmarkEnd w:id="201"/>
      <w:r>
        <w:rPr>
          <w:rFonts w:ascii="Amiri" w:hAnsi="Amiri" w:eastAsia="Amiri" w:cs="Amiri"/>
          <w:color w:val="111111"/>
          <w:sz w:val="28"/>
          <w:sz w:val="28"/>
          <w:szCs w:val="28"/>
          <w:rtl w:val="true"/>
          <w:lang w:bidi="ar-SA"/>
        </w:rPr>
        <w:t xml:space="preserve">عشرين سنة، فهل تلقاه بعد هذه السنين الطويلة بنظرة اللامبالاة و عدم الاهتمام، و تهمله و لا تشكره لما أسدى إليك من جميل، بحجّة انّ خلاياه الجسمية تغيّرت بشكل كامل أكثر من مرّة‌؟ لا نحسب ان عاقلا يوافقك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انّما يوجب عرف العقلاء عليك، ان تبادر صاحبك بالتجليل و الاحترام لما قدّمه إليك من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هذين المثالين العرفيّين في الثواب و العقاب، هما الجواب الشافي 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الآكل و المأكول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أساس ما يقضي به المبنى العقلائي في مقاييسه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 الأحوال، علينا أن نجدّد الإشارة إلى انّ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الآكل و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نابعة أساسا من الجهل، و هي في حقيقتها ليست شبهة علمية، و لكن مع ذلك، عالجها القرآن الكريم، و وضع الفلاسفة لها الحلول المناسبة</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2467751_1280447820"/>
      <w:bookmarkStart w:id="203" w:name="_Toc73"/>
      <w:bookmarkEnd w:id="202"/>
      <w:r>
        <w:rPr>
          <w:rtl w:val="true"/>
        </w:rPr>
        <w:t>الأساس الفلسفي لمبنى العقلاء</w:t>
      </w:r>
      <w:bookmarkEnd w:id="203"/>
    </w:p>
    <w:p>
      <w:pPr>
        <w:pStyle w:val="BookText"/>
        <w:rPr/>
      </w:pPr>
      <w:r>
        <w:rPr>
          <w:rFonts w:ascii="Amiri" w:hAnsi="Amiri" w:eastAsia="Amiri" w:cs="Amiri"/>
          <w:color w:val="111111"/>
          <w:sz w:val="28"/>
          <w:sz w:val="28"/>
          <w:szCs w:val="28"/>
          <w:rtl w:val="true"/>
          <w:lang w:bidi="ar-SA"/>
        </w:rPr>
        <w:t xml:space="preserve">علينا أن لا نتوهّم انّ المبنى العقلائي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الأساس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يفتقد إلى الأسس المحكمة، بل هو يقوم على قواعد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القواعد مستمدة من المقولة الفلسفية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حقيقة الشيء تتعلّق بصورته لا بمادّته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حقيقة الإنسان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الأنا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لتوضيح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حقيقة الإنسان هي ذلك الشيء الذي يشار له بالضمائر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البديهي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تتغيّر بتقادم الزمان، و ان انتهى تقادم الزمن إلى تغيير بعض خلايا جسم الإنسان أو جميعها، لأنّ مثل هذا التغيير لا يطال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يؤثر في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أردنا أن نعود إلى مثال الفقرة السابقة، فسنجد انّ الإنسان الذي أسدى إلينا معروفا قبل عشرين سنة هو نفسه، و لو انقطعنا عن رؤيته عشرين عاما ثم رأيناه بعد ذلك، إذ سنبادره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فعلت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الشخص الذي أسدى المعروف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مرور عشرين سنة، و في المقابل 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تعدم و لا تتغيّر، و انّما الذي يتغيّر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بتعبير حافظ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الجسم ما هو في واقعه سوى 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المتكوّن من الخلايا الجديدة هو بمثابة اللباس الجديد ليس إلاّ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اللباس كما يحفظ الإنسان من الحر و البرد و يقيه شرورهما و أضرارهما، فكذلك يكون الجسم بالنسبة للإنسان، إذ هو الواسطة التي يستشعر من خلالها الإنسان اللّذة و الألم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فإنّ الإنسان الذي يعذّب، انّما تلقى روحه الجزاء بواسطة الجسد؛ </w:t>
      </w:r>
      <w:bookmarkStart w:id="204" w:name="pg20321_219646"/>
    </w:p>
    <w:p>
      <w:pPr>
        <w:pStyle w:val="BookText"/>
        <w:rPr/>
      </w:pPr>
      <w:bookmarkEnd w:id="204"/>
      <w:r>
        <w:rPr>
          <w:rFonts w:ascii="Amiri" w:hAnsi="Amiri" w:eastAsia="Amiri" w:cs="Amiri"/>
          <w:color w:val="111111"/>
          <w:sz w:val="28"/>
          <w:sz w:val="28"/>
          <w:szCs w:val="28"/>
          <w:rtl w:val="true"/>
          <w:lang w:bidi="ar-SA"/>
        </w:rPr>
        <w:t>و كذلك تستمتع الروح باللذائذ بواسطة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يمكن أن نزعم انّ جسد الميّت في القبر يلتذ لرمي الورود عليه، و هو فاقد الروح، لانّ اللّذة في واقعها ترتبط بالروح، و جسد الميت جسم بلا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فإنّ الإنسان الحيّ هو الذي يلتذ دون سواه برمي الأزهار و الورود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ممّا سبق، انّ جسم الإنسان بالنسبة إلى حقيقة الإنسان، هو بمنزلة اللباس إلى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فإنّ الذي يستمتع باللّذة أو يتألّم بالعذاب هو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حقيقة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الجسم أيّ جسم كان هو مجرّد وسيلة لتحقّق اللذة و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حقيقة الإنسان لا تستطيع أن تستشعر اللذة و الألم من دون الجسم،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التشخّص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إذا افتقدنا الجسد،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تحرق، و بالتالي لا تحسّ بعذاب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المحصّلة الأخيرة التي ينتهي إليها بياننا للأساس الفلسفي لمبنى العقلاء،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هي التي تستشعر و تلقى العقاب أو الثواب، و لكن الوسيلة إلى معاقبة و إثابة روح الإنسان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جسده</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2467753_1280447820"/>
      <w:bookmarkStart w:id="206" w:name="_Toc74"/>
      <w:bookmarkEnd w:id="205"/>
      <w:r>
        <w:rPr>
          <w:rtl w:val="true"/>
        </w:rPr>
        <w:t>معالجة الشبهة من خلال القرآن</w:t>
      </w:r>
      <w:bookmarkEnd w:id="206"/>
    </w:p>
    <w:p>
      <w:pPr>
        <w:pStyle w:val="Heading4"/>
        <w:numPr>
          <w:ilvl w:val="3"/>
          <w:numId w:val="1"/>
        </w:numPr>
        <w:rPr/>
      </w:pPr>
      <w:bookmarkStart w:id="207" w:name="__RefHeading___Toc12467755_1280447820"/>
      <w:bookmarkStart w:id="208" w:name="_Toc75"/>
      <w:bookmarkEnd w:id="207"/>
      <w:r>
        <w:rPr>
          <w:rtl w:val="true"/>
        </w:rPr>
        <w:t>اشارة</w:t>
      </w:r>
      <w:bookmarkEnd w:id="20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عالج الفلاسفة المسلمون و المتكلّمون و المفسّرون،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الآكل و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أجابوا عليها</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أفضل المعالجات نجدها في القرآن الكريم الذي أجابت </w:t>
      </w:r>
      <w:bookmarkStart w:id="209" w:name="pg20321_219647"/>
    </w:p>
    <w:p>
      <w:pPr>
        <w:pStyle w:val="BookText"/>
        <w:rPr/>
      </w:pPr>
      <w:bookmarkEnd w:id="209"/>
      <w:r>
        <w:rPr>
          <w:rFonts w:ascii="Amiri" w:hAnsi="Amiri" w:eastAsia="Amiri" w:cs="Amiri"/>
          <w:color w:val="111111"/>
          <w:sz w:val="28"/>
          <w:sz w:val="28"/>
          <w:szCs w:val="28"/>
          <w:rtl w:val="true"/>
          <w:lang w:bidi="ar-SA"/>
        </w:rPr>
        <w:t>آياته على المسألة من دون أن تطرح أصل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تناول القرآن الكريم هذا الموضوع الدقيق و أشار إليه في نطاق أربعة أبعاد، موزّعة على أربع سور، سنتناولها كما يلي</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2467757_1280447820"/>
      <w:bookmarkStart w:id="211" w:name="_Toc76"/>
      <w:bookmarkEnd w:id="210"/>
      <w:r>
        <w:rPr>
          <w:rtl w:val="true"/>
        </w:rPr>
        <w:t>أوّلا</w:t>
      </w:r>
      <w:r>
        <w:rPr>
          <w:rtl w:val="true"/>
        </w:rPr>
        <w:t xml:space="preserve">: </w:t>
      </w:r>
      <w:r>
        <w:rPr>
          <w:rtl w:val="true"/>
        </w:rPr>
        <w:t>سورة الإسراء</w:t>
      </w:r>
      <w:bookmarkEnd w:id="211"/>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اَلَّذِي خَلَقَ اَلسَّمٰاوٰاتِ وَ اَلْأَرْضَ قٰادِرٌ عَلىٰ أَنْ يَخْلُقَ مِثْلَهُمْ‌</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يَخْلُقَ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عالم الآخرة مثل عالم الدنيا، و لكن ليس نفسه، لأنّ العالم الأخروي لو كان نفس عالم الدنيا، لجاء التعبير القرآني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يعبّر القرآن عن هذه الحقيقة في مكان آخر،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 اَلسَّمٰاوٰاتُ وَ بَرَزُوا لِلّٰهِ اَلْوٰاحِدِ اَلْقَهّٰارِ</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 انّ العالم الأخروي هو غير عالمنا الدنيوي هذا، و انّ المنظومة الشمسية تدكّ عند قيام القيامة و تبدّل، و تظلم الدنيا و ينطفئ 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العالم الأخروي فهو عالم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الجسم الأخروي غير الجسم الدنيوي؛ فالجسم في الآخرة يتكلّم و يشهد على صاحبه؛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مٰا جٰاؤُهٰا شَهِدَ عَلَيْهِمْ سَمْعُهُمْ وَ أَبْصٰارُهُمْ وَ جُلُودُهُمْ بِمٰا كٰانُوا يَعْمَلُونَ‌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فيخاطب الإنسان جلده و جوارحه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شَهِدْتُمْ عَلَيْنٰا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212" w:name="pg20321_219648"/>
    </w:p>
    <w:p>
      <w:pPr>
        <w:pStyle w:val="BookText"/>
        <w:rPr/>
      </w:pPr>
      <w:bookmarkEnd w:id="212"/>
      <w:r>
        <w:rPr>
          <w:rFonts w:ascii="Amiri" w:hAnsi="Amiri" w:eastAsia="Amiri" w:cs="Amiri"/>
          <w:color w:val="111111"/>
          <w:sz w:val="28"/>
          <w:sz w:val="28"/>
          <w:szCs w:val="28"/>
          <w:rtl w:val="true"/>
          <w:lang w:bidi="ar-SA"/>
        </w:rPr>
        <w:t xml:space="preserve">فتجيب الجوارح و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أَنْطَقَنَا اَللّٰهُ اَلَّذِي أَنْطَقَ كُلَّ شَيْ‌ءٍ‌</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العالم، تتحدّث الأرض و تخبر عمّا جرى عليها من حوادث عظيمة و مهولة؛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 اَلْأَرْضُ زِلْزٰالَهٰاوَ أَخْرَجَتِ اَلْأَرْضُ أَثْقٰالَهٰاوَ قٰالَ اَلْإِنْسٰانُ مٰا لَهٰايَوْمَئِذٍ تُحَدِّثُ أَخْبٰارَهٰا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12467759_1280447820"/>
      <w:bookmarkStart w:id="214" w:name="_Toc77"/>
      <w:bookmarkEnd w:id="213"/>
      <w:r>
        <w:rPr>
          <w:rtl w:val="true"/>
        </w:rPr>
        <w:t>ثانيا</w:t>
      </w:r>
      <w:r>
        <w:rPr>
          <w:rtl w:val="true"/>
        </w:rPr>
        <w:t xml:space="preserve">: </w:t>
      </w:r>
      <w:r>
        <w:rPr>
          <w:rtl w:val="true"/>
        </w:rPr>
        <w:t>سورة يس</w:t>
      </w:r>
      <w:bookmarkEnd w:id="214"/>
    </w:p>
    <w:p>
      <w:pPr>
        <w:pStyle w:val="BookText"/>
        <w:rPr/>
      </w:pPr>
      <w:r>
        <w:rPr>
          <w:rFonts w:ascii="Amiri" w:hAnsi="Amiri" w:eastAsia="Amiri" w:cs="Amiri"/>
          <w:color w:val="111111"/>
          <w:sz w:val="28"/>
          <w:sz w:val="28"/>
          <w:szCs w:val="28"/>
          <w:rtl w:val="true"/>
          <w:lang w:bidi="ar-SA"/>
        </w:rPr>
        <w:t xml:space="preserve">تتناول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نفسه من خلال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لَيْسَ اَلَّذِي خَلَقَ اَلسَّمٰاوٰاتِ وَ اَلْأَرْضَ بِقٰادِرٍ عَلىٰ أَنْ يَخْلُقَ مِثْلَهُمْ بَلىٰ وَ هُوَ اَلْخَلاّٰقُ اَلْعَلِيمُ‌</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2467761_1280447820"/>
      <w:bookmarkStart w:id="216" w:name="_Toc78"/>
      <w:bookmarkEnd w:id="215"/>
      <w:r>
        <w:rPr>
          <w:rtl w:val="true"/>
        </w:rPr>
        <w:t>ثالثا</w:t>
      </w:r>
      <w:r>
        <w:rPr>
          <w:rtl w:val="true"/>
        </w:rPr>
        <w:t xml:space="preserve">: </w:t>
      </w:r>
      <w:r>
        <w:rPr>
          <w:rtl w:val="true"/>
        </w:rPr>
        <w:t>سورة الواقعة</w:t>
      </w:r>
      <w:bookmarkEnd w:id="216"/>
    </w:p>
    <w:p>
      <w:pPr>
        <w:pStyle w:val="BookText"/>
        <w:rPr/>
      </w:pPr>
      <w:r>
        <w:rPr>
          <w:rFonts w:ascii="Amiri" w:hAnsi="Amiri" w:eastAsia="Amiri" w:cs="Amiri"/>
          <w:color w:val="111111"/>
          <w:sz w:val="28"/>
          <w:sz w:val="28"/>
          <w:szCs w:val="28"/>
          <w:rtl w:val="true"/>
          <w:lang w:bidi="ar-SA"/>
        </w:rPr>
        <w:t>و هي تشير إلى الفكرة التي نحن بصددها من خلال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قَدَّرْنٰا بَيْنَكُمُ اَلْمَوْتَ وَ مٰا نَحْنُ بِمَسْبُوقِينَ‌عَلىٰ أَنْ نُبَدِّلَ أَمْثٰالَكُمْ وَ نُنْشِئَكُمْ فِي مٰا لاٰ تَعْلَمُونَ‌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12467763_1280447820"/>
      <w:bookmarkStart w:id="218" w:name="_Toc79"/>
      <w:bookmarkEnd w:id="217"/>
      <w:r>
        <w:rPr>
          <w:rtl w:val="true"/>
        </w:rPr>
        <w:t>رابعا</w:t>
      </w:r>
      <w:r>
        <w:rPr>
          <w:rtl w:val="true"/>
        </w:rPr>
        <w:t xml:space="preserve">: </w:t>
      </w:r>
      <w:r>
        <w:rPr>
          <w:rtl w:val="true"/>
        </w:rPr>
        <w:t>سورة النساء</w:t>
      </w:r>
      <w:bookmarkEnd w:id="218"/>
    </w:p>
    <w:p>
      <w:pPr>
        <w:pStyle w:val="BookText"/>
        <w:rPr/>
      </w:pPr>
      <w:r>
        <w:rPr>
          <w:rFonts w:ascii="Amiri" w:hAnsi="Amiri" w:eastAsia="Amiri" w:cs="Amiri"/>
          <w:color w:val="111111"/>
          <w:sz w:val="28"/>
          <w:sz w:val="28"/>
          <w:szCs w:val="28"/>
          <w:rtl w:val="true"/>
          <w:lang w:bidi="ar-SA"/>
        </w:rPr>
        <w:t>و هي تتناول الموضوع من بعد آخر نتلمسه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تنتهي إليه الآيات الكريمة الآنفة، هو إثبات الحقائق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معاد الإنسان معاد جسماني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روحي في نفس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الجسم الأخروي للإنسان هو غير الجسم الدنيوي</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الإنسان بواسطة جسمه في الآخرة ألوان العذاب و أهواله، و به يستشعر اللذائذ و الثواب و كلّما نضج الجلد في الآخرة، استبدل ليتجرّع المجرمون سوء العذاب</w:t>
      </w:r>
      <w:r>
        <w:rPr>
          <w:rFonts w:eastAsia="Amiri" w:cs="Amiri" w:ascii="Amiri" w:hAnsi="Amiri"/>
          <w:color w:val="111111"/>
          <w:sz w:val="28"/>
          <w:szCs w:val="28"/>
          <w:rtl w:val="true"/>
          <w:lang w:bidi="ar-SA"/>
        </w:rPr>
        <w:t xml:space="preserve">. </w:t>
      </w:r>
      <w:bookmarkStart w:id="219" w:name="pg20321_219650"/>
    </w:p>
    <w:p>
      <w:pPr>
        <w:pStyle w:val="Heading2"/>
        <w:numPr>
          <w:ilvl w:val="1"/>
          <w:numId w:val="1"/>
        </w:numPr>
        <w:rPr/>
      </w:pPr>
      <w:bookmarkStart w:id="220" w:name="__RefHeading___Toc12467765_1280447820"/>
      <w:bookmarkStart w:id="221" w:name="_Toc80"/>
      <w:bookmarkEnd w:id="219"/>
      <w:bookmarkEnd w:id="220"/>
      <w:r>
        <w:rPr>
          <w:rtl w:val="true"/>
        </w:rPr>
        <w:t>الفصل السابع حشر الإنسان بهيوّته الدنيويّة</w:t>
      </w:r>
      <w:bookmarkEnd w:id="22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12467767_1280447820"/>
      <w:bookmarkStart w:id="223" w:name="_Toc81"/>
      <w:bookmarkEnd w:id="222"/>
      <w:r>
        <w:rPr>
          <w:rtl w:val="true"/>
        </w:rPr>
        <w:t>اشارة</w:t>
      </w:r>
      <w:bookmarkEnd w:id="22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الذي نستفيده من القرآن الكريم انّ الإنسان يحشر في يوم القيامة على شاكلة هويته الدنيوية التي اصطنعها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انتهج الإنسان في الدنيا مسيرا إنسانيا، و سار في حركة تكاملية، بحيث اكتشف هويّته الحقّة، و أدرك حقيقته، فانّه سيحشر في الآخر على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تشير الروايات إلى انّ مثل هذا الإنسان عندما يرد المحشر يشعّ نوره، فيضيء كالقمر، و يجذب نظر أهل المحشر إليه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إذا افتقد الإنسان في حياته الدنيا هويّته و محتواه الإنساني، و انغمر في الشهوات و النوازع الحيوانية، فإنّه سيحشر في القيامة بنفس صورته الحيوانية، فسيكون على هيئة الكلب أو الذنب أو النملة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المحشر على هذه الصورة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224" w:name="pg20321_219653"/>
    </w:p>
    <w:p>
      <w:pPr>
        <w:pStyle w:val="BookText"/>
        <w:rPr/>
      </w:pPr>
      <w:bookmarkEnd w:id="224"/>
      <w:r>
        <w:rPr>
          <w:rFonts w:ascii="Amiri" w:hAnsi="Amiri" w:eastAsia="Amiri" w:cs="Amiri"/>
          <w:color w:val="111111"/>
          <w:sz w:val="28"/>
          <w:sz w:val="28"/>
          <w:szCs w:val="28"/>
          <w:rtl w:val="true"/>
          <w:lang w:bidi="ar-SA"/>
        </w:rPr>
        <w:t xml:space="preserve">و مثل هذا الإنسان و ان حشر في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الحيوان، إلاّ انّ جميع أهل المحشر يعرفونه، و يعلمون أنّه الشخص الفلاني</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المعنى الأوّل لتجسّم الأعمال في الآخرة</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2467769_1280447820"/>
      <w:bookmarkStart w:id="226" w:name="_Toc82"/>
      <w:bookmarkEnd w:id="225"/>
      <w:r>
        <w:rPr>
          <w:rtl w:val="true"/>
        </w:rPr>
        <w:t>نيّة الإنسان و فعله يصنعان ملكاته</w:t>
      </w:r>
      <w:bookmarkEnd w:id="226"/>
    </w:p>
    <w:p>
      <w:pPr>
        <w:pStyle w:val="BookText"/>
        <w:rPr/>
      </w:pPr>
      <w:r>
        <w:rPr>
          <w:rFonts w:ascii="Amiri" w:hAnsi="Amiri" w:eastAsia="Amiri" w:cs="Amiri"/>
          <w:color w:val="111111"/>
          <w:sz w:val="28"/>
          <w:sz w:val="28"/>
          <w:szCs w:val="28"/>
          <w:rtl w:val="true"/>
          <w:lang w:bidi="ar-SA"/>
        </w:rPr>
        <w:t>يبّين القرآن الكريم في الكثير من آياته، انّ أفعال الإنسان و نيّاته تستمدّ من هويته، و انّ نفس الأعمال و النيّات تصنع بدورها ملكات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الذي يتحرّز من الذنوب و يولي الواجبات اهتماما واضحا، سيتحلّى تدريجيا بملكة العدالة، و إذا ما حاز الإنسان ملكة العدالة، فإنّه سيمتنع طبيعيا عن ارتكاب الذنوب و ركوب المعاصي، و سيهتم بالواجبات و الطاعات أكثر فأكر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ذلك، فإنّ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و العمل الصالح تمنح الإنسان سلامة النفس؛ و كلّ ذي نفس سليمة تكون أفعاله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الذي يطمع بالنفس المطمئنة التي تذهب عنه الحزن و الاضطراب، عليه أن يكون ذاكرا للّه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أَنْ يُضِلَّهُ يَجْعَلْ صَدْرَهُ ضَيِّقاً حَرَجاً كَأَنَّمٰا يَصَّعَّدُ فِي اَلسَّمٰاءِ‌</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بعبد خيرا، و أراد أن يهديه، فإنّه يمهّد له سبل الهداية </w:t>
      </w:r>
    </w:p>
    <w:p>
      <w:pPr>
        <w:pStyle w:val="BookText"/>
        <w:rPr/>
      </w:pPr>
      <w:r>
        <w:rPr>
          <w:rFonts w:ascii="Amiri" w:hAnsi="Amiri" w:eastAsia="Amiri" w:cs="Amiri"/>
          <w:color w:val="111111"/>
          <w:sz w:val="28"/>
          <w:sz w:val="28"/>
          <w:szCs w:val="28"/>
          <w:rtl w:val="true"/>
          <w:lang w:bidi="ar-SA"/>
        </w:rPr>
        <w:t>و يوفّر له أرضيتها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ذلك ان اجتناب الذنوب و ترك المعاصي و الاهتمام بالواجبات توفّر للإنسان الأرضية بحيث ينشرح صدره و يتنوّر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لم تشمل الإنسان عناية اللّه و توفيقه و رعايته، و امتلأت حياته بالغيبة و الذنوب و اهانة الآخرين و تحقيرهم، و لم يكن همّه إلاّ نقل الأقاويل و زرع بذور الاختلاف بين الناس، فإنّ نفسه ستتلوّث، و تمتلئ روحه كآبة، و قلبه همّا و حزنا و غصّة، و سيشمله الاضطراب و يحيط به القلق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بُنْيٰانُهُمُ اَلَّذِي بَنَوْا رِيبَةً فِي قُلُوبِهِمْ إِلاّٰ أَنْ تَقَطَّعَ قُلُوبُهُمْ وَ اَللّٰهُ عَلِيمٌ حَكِيمٌ‌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الذي يكتسب الملكات الإلهية يكون في الدنيا إنسانا كاملا، و يكون في الآخرة من ذوي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لم تكن ملكات الإنسان إلهية، فإنّها ستؤثّر على نفسه و هويّته، بحيث تنقلب هويّته و تتغيّر حقيقته، فيحشر في المحشر في صورة هويّته التي تتغيّر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نَحْشُرُهُمْ يَوْمَ اَلْقِيٰامَةِ عَلىٰ وُجُوهِهِمْ عُمْياً وَ بُكْماً وَ صُمًّا مَأْوٰاهُمْ جَهَنَّمُ‌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انّ آذان هؤلاء لم تكن تصغي إلى الحقائق، و كانوا يعملون خلافا لما يأمر به الحقّ‌، و قد أعمى العناد و العصبية أبصارهم فأصبحوا عميا، حتى مسخت هويّتهم، و تحوّلوا إلى هويّة أخرى، يحشرون معها عميا و بكما و صمّا، قد مسخوا بصورة مختلفة</w:t>
      </w:r>
      <w:r>
        <w:rPr>
          <w:rFonts w:eastAsia="Amiri" w:cs="Amiri" w:ascii="Amiri" w:hAnsi="Amiri"/>
          <w:color w:val="111111"/>
          <w:sz w:val="28"/>
          <w:szCs w:val="28"/>
          <w:rtl w:val="true"/>
          <w:lang w:bidi="ar-SA"/>
        </w:rPr>
        <w:t xml:space="preserve">. </w:t>
      </w:r>
      <w:bookmarkStart w:id="227" w:name="pg20321_219655"/>
    </w:p>
    <w:p>
      <w:pPr>
        <w:pStyle w:val="Heading3"/>
        <w:numPr>
          <w:ilvl w:val="2"/>
          <w:numId w:val="1"/>
        </w:numPr>
        <w:rPr/>
      </w:pPr>
      <w:bookmarkStart w:id="228" w:name="__RefHeading___Toc12467771_1280447820"/>
      <w:bookmarkStart w:id="229" w:name="_Toc83"/>
      <w:bookmarkEnd w:id="227"/>
      <w:bookmarkEnd w:id="228"/>
      <w:r>
        <w:rPr>
          <w:rtl w:val="true"/>
        </w:rPr>
        <w:t>عاقبة الطغيان على أحكام اللّه</w:t>
      </w:r>
      <w:bookmarkEnd w:id="229"/>
    </w:p>
    <w:p>
      <w:pPr>
        <w:pStyle w:val="BookText"/>
        <w:rPr/>
      </w:pPr>
      <w:r>
        <w:rPr>
          <w:rFonts w:ascii="Amiri" w:hAnsi="Amiri" w:eastAsia="Amiri" w:cs="Amiri"/>
          <w:color w:val="111111"/>
          <w:sz w:val="28"/>
          <w:sz w:val="28"/>
          <w:szCs w:val="28"/>
          <w:rtl w:val="true"/>
          <w:lang w:bidi="ar-SA"/>
        </w:rPr>
        <w:t>انّ الذين يقفون في الحياة الدنيا في وجه اللّه، و يطغون و يتمرّدون على أحكام الإسلام، نجدهم في القيامة عاجزين صاغرين أذلّة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 وَ يُدْعَوْنَ إِلَى اَلسُّجُودِ فَلاٰ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وَ قَدْ كٰانُوا يُدْعَوْنَ إِلَى اَلسُّجُودِ وَ هُمْ سٰالِمُونَ‌</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تحيط هؤلاء الذلّة يوم القيمة امام عظمة اللّه و جبروته، و رغم انّهم يريدون السجود للّه، إلاّ انّهم لا يستطيعون ذلك، لأنّهم أمروا في الدنيا بالسجود و هم سالمون، فلم يچيبوا و لم يسجدوا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الشكل ترك طغيانهم و عتوّهم في الحياة الدنيا آثاره على هويّتهم، حتّى أضحت هويتهم في القيامة بكيفيّة لا يستطيعون معها السجود</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2467773_1280447820"/>
      <w:bookmarkStart w:id="231" w:name="_Toc84"/>
      <w:bookmarkEnd w:id="230"/>
      <w:r>
        <w:rPr>
          <w:rtl w:val="true"/>
        </w:rPr>
        <w:t>عاقبة الكذب</w:t>
      </w:r>
      <w:bookmarkEnd w:id="231"/>
    </w:p>
    <w:p>
      <w:pPr>
        <w:pStyle w:val="BookText"/>
        <w:rPr/>
      </w:pPr>
      <w:r>
        <w:rPr>
          <w:rFonts w:ascii="Amiri" w:hAnsi="Amiri" w:eastAsia="Amiri" w:cs="Amiri"/>
          <w:color w:val="111111"/>
          <w:sz w:val="28"/>
          <w:sz w:val="28"/>
          <w:szCs w:val="28"/>
          <w:rtl w:val="true"/>
          <w:lang w:bidi="ar-SA"/>
        </w:rPr>
        <w:t>يقول تعالى في صنف آخر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يَبْعَثُهُمُ اَللّٰهُ جَمِيعاً فَيَحْلِفُونَ لَهُ كَمٰا يَحْلِفُونَ لَكُمْ وَ يَحْسَبُونَ أَنَّهُمْ عَلىٰ شَيْ‌ءٍ أَلاٰ إِنَّهُمْ هُمُ اَلْكٰاذِبُونَ‌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يتحوّل الكذب بالتكرار إلى ملكة لدى الإنسان، و الملكة تغيّر هويته، فيحشر الإنسان في الآخرة بهويته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تغيّر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 الحالة بمثل هذا الإنسان، إلى ان يكذب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يقسم على كذبه، و يزعم انّه لا يستحق جهنّم، بل هو من أهل الجنّة</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2467775_1280447820"/>
      <w:bookmarkStart w:id="233" w:name="_Toc85"/>
      <w:bookmarkEnd w:id="232"/>
      <w:r>
        <w:rPr>
          <w:rtl w:val="true"/>
        </w:rPr>
        <w:t>عميان يوم الحشر</w:t>
      </w:r>
      <w:bookmarkEnd w:id="23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 في طائفة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كٰانَ فِي هٰذِهِ أَعْمىٰ فَهُوَ فِي اَلْآخِرَةِ </w:t>
      </w:r>
    </w:p>
    <w:p>
      <w:pPr>
        <w:pStyle w:val="BookText"/>
        <w:rPr/>
      </w:pPr>
      <w:r>
        <w:rPr>
          <w:rFonts w:ascii="Amiri" w:hAnsi="Amiri" w:eastAsia="Amiri" w:cs="Amiri"/>
          <w:color w:val="111111"/>
          <w:sz w:val="28"/>
          <w:sz w:val="28"/>
          <w:szCs w:val="28"/>
          <w:rtl w:val="true"/>
          <w:lang w:bidi="ar-SA"/>
        </w:rPr>
        <w:t>أَعْمىٰ وَ أَضَلُّ سَبِيلاً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تتحدّث الآية الكريمة عن فئة من الناس، تفتقد المعنويات في دار الدنيا فيؤثّر ذلك على هويّتهم و يترك آثاره السيئة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الذي يفتقد المعنويات في الدنيا، و تتأثّر هويته بذلك، يحشر في القيامة بحيث يكون من سمات هويّته العمي و الضلالة، و الحرمان من مشاهدة جمال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آية أخرى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يؤدّي الإعراض عن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بالإنسان إلى أن يصاب بألمين مهلكين، أوّلهما في الدنيا،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معيشته إلى معيشة صعبة و ضنكة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في الآخرة، حيث يرد صف المحشر و هو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حينها يقول مثل هذا الإنسان، كما يحكي على لسانه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لِمَ حَشَرْتَنِي أَعْمىٰ وَ قَدْ كُنْتُ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اَلْيَوْمَ تُنْسىٰ‌</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الدنيا في الواقع، هي التي تبعث على عمى الإنسان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الدنيا هي التي 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فجرأة الإنسان على آيات القرآن، و نسيانه للتعاليم الإلهية و غفلته عنها، و عدم التزامه بالأحكام الشرعية، هذه الأسباب هي </w:t>
      </w:r>
      <w:bookmarkStart w:id="234" w:name="pg20321_219657"/>
    </w:p>
    <w:p>
      <w:pPr>
        <w:pStyle w:val="BookText"/>
        <w:rPr/>
      </w:pPr>
      <w:bookmarkEnd w:id="234"/>
      <w:r>
        <w:rPr>
          <w:rFonts w:ascii="Amiri" w:hAnsi="Amiri" w:eastAsia="Amiri" w:cs="Amiri"/>
          <w:color w:val="111111"/>
          <w:sz w:val="28"/>
          <w:sz w:val="28"/>
          <w:szCs w:val="28"/>
          <w:rtl w:val="true"/>
          <w:lang w:bidi="ar-SA"/>
        </w:rPr>
        <w:t>التي تسبّب عماه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هؤلاء الأشخاص لا يتحلّن في الدنيا بالهوية الإنسانية، و هم يحشرون في الآخرة بنفس هويّتهم غير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هؤلاء يشاهدون آيات اللّه، فحشروا و هم عمي</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2467777_1280447820"/>
      <w:bookmarkStart w:id="236" w:name="_Toc86"/>
      <w:bookmarkEnd w:id="235"/>
      <w:r>
        <w:rPr>
          <w:rtl w:val="true"/>
        </w:rPr>
        <w:t>حديث عشرة أصناف من أمّتي</w:t>
      </w:r>
      <w:bookmarkEnd w:id="236"/>
    </w:p>
    <w:p>
      <w:pPr>
        <w:pStyle w:val="BookText"/>
        <w:rPr/>
      </w:pPr>
      <w:r>
        <w:rPr>
          <w:rFonts w:ascii="Amiri" w:hAnsi="Amiri" w:eastAsia="Amiri" w:cs="Amiri"/>
          <w:color w:val="111111"/>
          <w:sz w:val="28"/>
          <w:sz w:val="28"/>
          <w:szCs w:val="28"/>
          <w:rtl w:val="true"/>
          <w:lang w:bidi="ar-SA"/>
        </w:rPr>
        <w:t xml:space="preserve">ذكر الشيخ الجليل الطبرسي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التالي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معاذ بن جبل جالسا قريبا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أبي أيّوب الأنصاري،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سألت عن عظيم من الأمر، ثم أرسل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تحشر عشرة أصناف من أمّتي اشتاتا قد ميّزهم اللّه تعالى من المسلمين و بدّل صورهم، فبعضهم على صورة القردة، و بعضهم على صورة الخنازير، و بعضهم منكّسون، أرجلهم من فوق و وجوههم من تحت، ثم يسحبون عليها، و بعضهم عمي يترددون، و بعضهم بكم لا يعقلون، و بعضهم يمضغون ألسنتهم يسيل القيح من أفواههم لعابا يتقذّرهم أهل الجمع، و بعضهم أشدّ نتنا من الجيف، و بعضهم يلبسون جبانا سابغة من قطران لازقة بجلودهم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على صورة القردة فالقتّات من الناس، و امّا الذين على صورة الخنازير فأهل السحت، و امّا المنكّسون على رؤوسهم فآكلة الربا، و 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الجائرون في الحكم، و الصم البكم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المعجبون بأعمالهم، و الذين يمضغون بألسنتهم فالعلماء و القضاة الذين خالفت أعمالهم أقوالهم، و المقطّعة أيديهم و 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يؤذون الجيران، </w:t>
      </w:r>
    </w:p>
    <w:p>
      <w:pPr>
        <w:pStyle w:val="BookText"/>
        <w:rPr/>
      </w:pPr>
      <w:r>
        <w:rPr>
          <w:rFonts w:ascii="Amiri" w:hAnsi="Amiri" w:eastAsia="Amiri" w:cs="Amiri"/>
          <w:color w:val="111111"/>
          <w:sz w:val="28"/>
          <w:sz w:val="28"/>
          <w:szCs w:val="28"/>
          <w:rtl w:val="true"/>
          <w:lang w:bidi="ar-SA"/>
        </w:rPr>
        <w:t>و المصلّبون على جذوع من نار فالسعادة بالناس إلى السلطان، و الذين هم أشدّ نتنا من الجيف فالّذين يتمتّعون بالشهوات و اللّذات و يمنعون حقّ اللّه في أموالهم، و الذين يلبسون لاجباب فأهل التجبّر و الخيلاء</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هكذا يتّضح انّ كلّ إنسان يحشر في يوم القيامة و يظهر بنفس الصورة و السيماء التي تقتضيها أعماله في الدنيا، أي تكون صورته في الآخرة متناسبة مع صورة عمله في الدنيا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فَيَوْمَئِذٍ لاٰ يُسْئَلُ عَنْ ذَنْبِهِ إِنْسٌ وَ 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اَلْمُجْرِمُونَ بِسِيمٰاهُمْ فَيُؤْخَذُ بِالنَّوٰاصِي وَ اَلْأَقْدٰامِ‌</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20321_219660"/>
      <w:bookmarkStart w:id="238" w:name="pg20321_219660"/>
      <w:bookmarkEnd w:id="238"/>
    </w:p>
    <w:p>
      <w:pPr>
        <w:pStyle w:val="Heading2"/>
        <w:numPr>
          <w:ilvl w:val="1"/>
          <w:numId w:val="1"/>
        </w:numPr>
        <w:rPr/>
      </w:pPr>
      <w:bookmarkStart w:id="239" w:name="pg20321_219660"/>
      <w:bookmarkStart w:id="240" w:name="__RefHeading___Toc12467779_1280447820"/>
      <w:bookmarkStart w:id="241" w:name="_Toc87"/>
      <w:bookmarkEnd w:id="239"/>
      <w:bookmarkEnd w:id="240"/>
      <w:r>
        <w:rPr>
          <w:rtl w:val="true"/>
        </w:rPr>
        <w:t>الفصل الثامن معنى تجسّم الأعمال</w:t>
      </w:r>
      <w:bookmarkEnd w:id="24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12467781_1280447820"/>
      <w:bookmarkStart w:id="243" w:name="_Toc88"/>
      <w:bookmarkEnd w:id="242"/>
      <w:r>
        <w:rPr>
          <w:rtl w:val="true"/>
        </w:rPr>
        <w:t>اشارة</w:t>
      </w:r>
      <w:bookmarkEnd w:id="24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ثمّة معنيان لتجسّم الأعمال من وجهة نظر القرآن، المعنى الأوّل، هو الذي سبق أن أشرنا إليه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المعنى الثاني، فهو عبارة عن تجسّم أعمال الإنسان و نيّاته و أفكاره في يوم القيامة، و حضورها معه بصورها المجسّمة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أعمال الإنسان و نيّاته و أفكاره و إن بدت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انّها في الواقع و نفس الأمر ليست كذلك، و انّما لها حقيقة و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أعمال الإنسان و ان بدت في الظاهر مرتبطة به؛ و انّها تعدم بعد القيام بها، إلاّ انّ هذا النظر لا يعكس إلاّ الصورة الظاهرية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الوجه الآخر لهذه الحقيقة، فيتمثّل بتجسّم أفعال و نيّات الإنسان، و حضورها مع صورها التي تناسبها، معه و إلى جانبه في صف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الشكل فإنّ أفعال و نيّات الإنسان لا تفنى و لا تعدم بعد قيامه بها، و انّما تستحيل إلى صور تتجسّم على هيئتها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244" w:name="pg20321_219663"/>
    </w:p>
    <w:p>
      <w:pPr>
        <w:pStyle w:val="Heading3"/>
        <w:numPr>
          <w:ilvl w:val="2"/>
          <w:numId w:val="1"/>
        </w:numPr>
        <w:rPr/>
      </w:pPr>
      <w:bookmarkStart w:id="245" w:name="__RefHeading___Toc12467783_1280447820"/>
      <w:bookmarkStart w:id="246" w:name="_Toc89"/>
      <w:bookmarkEnd w:id="244"/>
      <w:bookmarkEnd w:id="245"/>
      <w:r>
        <w:rPr>
          <w:rtl w:val="true"/>
        </w:rPr>
        <w:t>وجود الجنّة و النار</w:t>
      </w:r>
      <w:bookmarkEnd w:id="246"/>
    </w:p>
    <w:p>
      <w:pPr>
        <w:pStyle w:val="BookText"/>
        <w:rPr/>
      </w:pPr>
      <w:r>
        <w:rPr>
          <w:rFonts w:ascii="Amiri" w:hAnsi="Amiri" w:eastAsia="Amiri" w:cs="Amiri"/>
          <w:color w:val="111111"/>
          <w:sz w:val="28"/>
          <w:sz w:val="28"/>
          <w:szCs w:val="28"/>
          <w:rtl w:val="true"/>
          <w:lang w:bidi="ar-SA"/>
        </w:rPr>
        <w:t xml:space="preserve">الذي نستفيده من القرآن الكريم و الروايات و الأحاديث الإسلامية الشريفة،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من قبل، و هما الآن موجودتان أيضا، و ممّا يؤكّد ذلك ما نطق به الذكر الحكيم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اَلنّٰارَ اَلَّتِي أُعِدَّتْ لِلْكٰافِرِينَ‌</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12467785_1280447820"/>
      <w:bookmarkStart w:id="248" w:name="_Toc90"/>
      <w:bookmarkEnd w:id="247"/>
      <w:r>
        <w:rPr>
          <w:rtl w:val="true"/>
        </w:rPr>
        <w:t>القيامة ثمرة أعمال الإنسان</w:t>
      </w:r>
      <w:bookmarkEnd w:id="24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لنعم الجنّة و لذائذها، و عذاب النار و أهوالها، صلة بأعمال الإنسان و ما يقدّمه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فأعمال الإنسان، من وجهة نظر القرآن، هي التي تصنع قصوره في الجنّة؛ </w:t>
      </w:r>
    </w:p>
    <w:p>
      <w:pPr>
        <w:pStyle w:val="BookText"/>
        <w:rPr/>
      </w:pPr>
      <w:r>
        <w:rPr>
          <w:rFonts w:ascii="Amiri" w:hAnsi="Amiri" w:eastAsia="Amiri" w:cs="Amiri"/>
          <w:color w:val="111111"/>
          <w:sz w:val="28"/>
          <w:sz w:val="28"/>
          <w:szCs w:val="28"/>
          <w:rtl w:val="true"/>
          <w:lang w:bidi="ar-SA"/>
        </w:rPr>
        <w:t>و هي أيضا التي تدفع به إلى ألوان عذاب جهنّم، و ما فيها من عقارب و حيات و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يرسله من هذه الدنيا، يلقاه أمامه في الآخرة</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قد جاء في الدعاء المأثور عن الإما علي بن الحسين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صارت الأعمال قلائد في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الدعاء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ليس ثمّة عجب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القيامة هي حصيلة أعمال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هي أعمالكم تردّ إليكم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القرآن الكريم فقد عبّر عن هذه الحقيقة في آيات كثيرة،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تصرّح هاتان الآيتان و غيرهما بوضوح، انّ أعمال الإنسان في هذه الدنيا هي التي تحدّد مصيره في الآخرة و تبعثة على تنعّمه بلذائذ الجنّة أو نيله لعذاب النار، و انّ ما نرسله من هذه الدنيا نجده محضرا أمامنا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نفقطة الجنّة و غرسها نجد في روايات المعراج،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به إلى السماء، و دخل الجنّة، كان يرى الملائكة تشتغل ببناء القصور لبنة من الذهب و لبنة من الفضّة، و ربّما كانت الملائكة تمسك أحيانا عن العمل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عن سبب اشتغالها بالبناء حينا، و إمساكها عنه حينا آخر؟ </w:t>
      </w:r>
    </w:p>
    <w:p>
      <w:pPr>
        <w:pStyle w:val="BookText"/>
        <w:rPr/>
      </w:pPr>
      <w:r>
        <w:rPr>
          <w:rFonts w:ascii="Amiri" w:hAnsi="Amiri" w:eastAsia="Amiri" w:cs="Amiri"/>
          <w:color w:val="111111"/>
          <w:sz w:val="28"/>
          <w:sz w:val="28"/>
          <w:szCs w:val="28"/>
          <w:rtl w:val="true"/>
          <w:lang w:bidi="ar-SA"/>
        </w:rPr>
        <w:t>فأجابوه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ننتظر وصول النفقة من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 الإنسان المسلم مشغولا بالعبادة، أو قائما بخدمة المسلمين، أو منفقا لماله، أو مجاهدا لنفسه مراقبا لها، أو قائما بأيّ طاعة أو عبادة، فإنّه يوفّر بذلك الأسباب اللازمة لبناء قصوره في الجنّة و تهيئة نعمها الأخرى</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تجيئنا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نفقتكم‌؟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المؤمن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بنينا، و إذا أمسك أمسكنا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ليلة أسري بي مرّ 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أمّتك أن يكثروا من غرس الجنّة، فان أرضها واسعة و تربتها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غرس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توسّع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حسنا فعل في توسيع النفقة النفقة فجعلها شاملة لكلّ طاعة و فعل خير يقوم به الإنسان، سواء كان ذكرا أم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حينما يغفل الإنسان عن عمل الخير و ينقطع عن الطاعة و يقصّر في العبادة، فإنّ نفقة الجنّة و مستلزماتها تنقطع تبعا لذلك، فيتوقّف الملائكة عن العمل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من الممكن أن تكون للإنسان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له نصيب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جنّة خالية من الأشجار و الأنهار و القصور، و ذلك بخلاف شخص آخر دأب من خلال أعماله الصالحة في الدنيا على اعمار جنّته الأخروية و ملئها بالقصور و البساتين و الحور العين و اللذائذ و النعم الأخرى</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249" w:name="pg20321_219666"/>
    </w:p>
    <w:p>
      <w:pPr>
        <w:pStyle w:val="Heading3"/>
        <w:numPr>
          <w:ilvl w:val="2"/>
          <w:numId w:val="1"/>
        </w:numPr>
        <w:rPr/>
      </w:pPr>
      <w:bookmarkStart w:id="250" w:name="__RefHeading___Toc12467787_1280447820"/>
      <w:bookmarkStart w:id="251" w:name="_Toc91"/>
      <w:bookmarkEnd w:id="249"/>
      <w:bookmarkEnd w:id="250"/>
      <w:r>
        <w:rPr>
          <w:rtl w:val="true"/>
        </w:rPr>
        <w:t>مرافقة الأعمال للإنسان في الآخرة</w:t>
      </w:r>
      <w:bookmarkEnd w:id="251"/>
    </w:p>
    <w:p>
      <w:pPr>
        <w:pStyle w:val="BookText"/>
        <w:rPr/>
      </w:pPr>
      <w:r>
        <w:rPr>
          <w:rFonts w:ascii="Amiri" w:hAnsi="Amiri" w:eastAsia="Amiri" w:cs="Amiri"/>
          <w:color w:val="111111"/>
          <w:sz w:val="28"/>
          <w:sz w:val="28"/>
          <w:szCs w:val="28"/>
          <w:rtl w:val="true"/>
          <w:lang w:bidi="ar-SA"/>
        </w:rPr>
        <w:t xml:space="preserve">يروي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 رؤساء القبائل ورد في جماعة من قومه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 منه موعظة نافعة تكون مرشدا له في حياته، لا سيما انّه ليس بمقدوره أن يصل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فوعظه روسول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بموعظة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لا بدّ لك يا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قرين يدفن معك و هو حي؛ و تدفن معه و أنت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كريما أكرمك، و إن كان لئيما أسلمك</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أحبّ أن يكون هذا الكلام في أبيات من لاشعر نفخر به على من يلينا من العرب و ندّخره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أذن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بانشاد الشعر، نظم قيس بن عاصم المعنى الوارد في حديث رسول اللّه،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تخيّر خليطا من فعالك انّها قرين الفتى في القبر ما كان يفعل</w:t>
      </w:r>
    </w:p>
    <w:p>
      <w:pPr>
        <w:pStyle w:val="BookText"/>
        <w:rPr/>
      </w:pPr>
      <w:r>
        <w:rPr>
          <w:rFonts w:ascii="Amiri" w:hAnsi="Amiri" w:eastAsia="Amiri" w:cs="Amiri"/>
          <w:color w:val="111111"/>
          <w:sz w:val="28"/>
          <w:sz w:val="28"/>
          <w:szCs w:val="28"/>
          <w:rtl w:val="true"/>
          <w:lang w:bidi="ar-SA"/>
        </w:rPr>
        <w:t>و لا بدّ بعد الموت من ان تعدّه ليوم ينادى المرء فيه فيقبل</w:t>
      </w:r>
    </w:p>
    <w:p>
      <w:pPr>
        <w:pStyle w:val="BookText"/>
        <w:rPr/>
      </w:pPr>
      <w:r>
        <w:rPr>
          <w:rFonts w:ascii="Amiri" w:hAnsi="Amiri" w:eastAsia="Amiri" w:cs="Amiri"/>
          <w:color w:val="111111"/>
          <w:sz w:val="28"/>
          <w:sz w:val="28"/>
          <w:szCs w:val="28"/>
          <w:rtl w:val="true"/>
          <w:lang w:bidi="ar-SA"/>
        </w:rPr>
        <w:t>فإن كنت مشغولا بشيء فلا تكن بغير الذي يرضى به اللّه تشغل</w:t>
      </w:r>
    </w:p>
    <w:p>
      <w:pPr>
        <w:pStyle w:val="BookText"/>
        <w:rPr/>
      </w:pPr>
      <w:r>
        <w:rPr>
          <w:rFonts w:ascii="Amiri" w:hAnsi="Amiri" w:eastAsia="Amiri" w:cs="Amiri"/>
          <w:color w:val="111111"/>
          <w:sz w:val="28"/>
          <w:sz w:val="28"/>
          <w:szCs w:val="28"/>
          <w:rtl w:val="true"/>
          <w:lang w:bidi="ar-SA"/>
        </w:rPr>
        <w:t>فلن يصحب الإنسان من بعد موته و من قبله إلاّ الذي كان يعمل</w:t>
      </w:r>
    </w:p>
    <w:p>
      <w:pPr>
        <w:pStyle w:val="BookText"/>
        <w:rPr/>
      </w:pPr>
      <w:r>
        <w:rPr>
          <w:rFonts w:ascii="Amiri" w:hAnsi="Amiri" w:eastAsia="Amiri" w:cs="Amiri"/>
          <w:color w:val="111111"/>
          <w:sz w:val="28"/>
          <w:sz w:val="28"/>
          <w:szCs w:val="28"/>
          <w:rtl w:val="true"/>
          <w:lang w:bidi="ar-SA"/>
        </w:rPr>
        <w:t>ألا إنّما الإنسان ضيف لأهله يقيم قليلا بينهم ثمّ يرحل تلاحظ القصّة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الخصال، الشيخ الصدوق،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الرفيق الذي يعنيه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الإنسان و عمله، كما يتّضح من نهاية الخبر، فإذا كان فعل الإنسان صالحا، فسيكون قرينه في القبر و المحشر و الجنّة صالحا كريما لا يسلمه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فعل الإنسان سيّئا، فسيكون رفيقه </w:t>
      </w:r>
      <w:bookmarkStart w:id="252" w:name="pg20321_219667"/>
    </w:p>
    <w:p>
      <w:pPr>
        <w:pStyle w:val="BookText"/>
        <w:rPr/>
      </w:pPr>
      <w:bookmarkEnd w:id="252"/>
      <w:r>
        <w:rPr>
          <w:rFonts w:ascii="Amiri" w:hAnsi="Amiri" w:eastAsia="Amiri" w:cs="Amiri"/>
          <w:color w:val="111111"/>
          <w:sz w:val="28"/>
          <w:sz w:val="28"/>
          <w:szCs w:val="28"/>
          <w:rtl w:val="true"/>
          <w:lang w:bidi="ar-SA"/>
        </w:rPr>
        <w:t>في القبر و قرينة في عالم الآخرة سيّئا أيضا، و سيلازمه إلى أن يذهب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مرافقة عمل الإنسان للإنسان سيئا كان أم حسناهي من الأمور اليقينية التي نستفيدها من حديث رسول اللّه هذا</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2467789_1280447820"/>
      <w:bookmarkStart w:id="254" w:name="_Toc92"/>
      <w:bookmarkEnd w:id="253"/>
      <w:r>
        <w:rPr>
          <w:rtl w:val="true"/>
        </w:rPr>
        <w:t>تنبيه</w:t>
      </w:r>
      <w:bookmarkEnd w:id="254"/>
    </w:p>
    <w:p>
      <w:pPr>
        <w:pStyle w:val="BookText"/>
        <w:rPr/>
      </w:pPr>
      <w:r>
        <w:rPr>
          <w:rFonts w:ascii="Amiri" w:hAnsi="Amiri" w:eastAsia="Amiri" w:cs="Amiri"/>
          <w:color w:val="111111"/>
          <w:sz w:val="28"/>
          <w:sz w:val="28"/>
          <w:szCs w:val="28"/>
          <w:rtl w:val="true"/>
          <w:lang w:bidi="ar-SA"/>
        </w:rPr>
        <w:t>إذا كانت أفعالنا و أعمالنا، بل كلّ شيء في هذا العالم، لا تفنى و لا تعدم، و انّما تعود إلينا، فما أحرانا إذن أن لا نبيع آخرتنا بدنيانا، و ان لا نضحّي بعالم البقاء من أجل عالم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الحياة الدنيا مملوءة بالغصص و الآلام و المشاقّ و المصاعب، فعلينا إذن أن لا نستبدل نعم الجنّة و لذائذها الخالدة الباقية، بثمن بخس من متاع هذه الدنيا، و بالمعاصي و الآثام التي نرتكبها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اننا نجلس في الجنّة و نعيش فيها برفقة رسول اللّه و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فعلينا أن لا نضحّي بهذه الرفقة، و الأهمّ من ذلك أنّ علينا أن لا نحرم أنفسنا من مشاهدة جمال اللّه سبحانه</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2467791_1280447820"/>
      <w:bookmarkStart w:id="256" w:name="_Toc93"/>
      <w:bookmarkEnd w:id="255"/>
      <w:r>
        <w:rPr>
          <w:rtl w:val="true"/>
        </w:rPr>
        <w:t>آثار أعمال الإنسان</w:t>
      </w:r>
      <w:bookmarkEnd w:id="256"/>
    </w:p>
    <w:p>
      <w:pPr>
        <w:pStyle w:val="BookText"/>
        <w:rPr/>
      </w:pPr>
      <w:r>
        <w:rPr>
          <w:rFonts w:ascii="Amiri" w:hAnsi="Amiri" w:eastAsia="Amiri" w:cs="Amiri"/>
          <w:color w:val="111111"/>
          <w:sz w:val="28"/>
          <w:sz w:val="28"/>
          <w:szCs w:val="28"/>
          <w:rtl w:val="true"/>
          <w:lang w:bidi="ar-SA"/>
        </w:rPr>
        <w:t>انّ لأفعالنا و أعمالنا و أقوالنا أثرين؛ الأثر الأوّل ينطبع في النفس؛ بمعنى انّ أعمال الإنسان إذا كانت صالحة، فهي تترك آثارها الحسنة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أعماله سيئة فستسقط نفسه لتصل إلى حضيض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الأثر الثاني، فهو رجوع الأعمال في يوم القيامة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هي أعمالكم ردّت إليكم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الأعمال بعد الموت تتجسّم بصورها الحقيقية و ترافق الإنسان و تبقى معه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257" w:name="pg20321_219668"/>
    </w:p>
    <w:p>
      <w:pPr>
        <w:pStyle w:val="Heading3"/>
        <w:numPr>
          <w:ilvl w:val="2"/>
          <w:numId w:val="1"/>
        </w:numPr>
        <w:rPr/>
      </w:pPr>
      <w:bookmarkStart w:id="258" w:name="__RefHeading___Toc12467793_1280447820"/>
      <w:bookmarkStart w:id="259" w:name="_Toc94"/>
      <w:bookmarkEnd w:id="257"/>
      <w:bookmarkEnd w:id="258"/>
      <w:r>
        <w:rPr>
          <w:rtl w:val="true"/>
        </w:rPr>
        <w:t>عودة الأعمال للإنسان</w:t>
      </w:r>
      <w:bookmarkEnd w:id="259"/>
    </w:p>
    <w:p>
      <w:pPr>
        <w:pStyle w:val="BookText"/>
        <w:rPr/>
      </w:pPr>
      <w:r>
        <w:rPr>
          <w:rFonts w:ascii="Amiri" w:hAnsi="Amiri" w:eastAsia="Amiri" w:cs="Amiri"/>
          <w:color w:val="111111"/>
          <w:sz w:val="28"/>
          <w:sz w:val="28"/>
          <w:szCs w:val="28"/>
          <w:rtl w:val="true"/>
          <w:lang w:bidi="ar-SA"/>
        </w:rPr>
        <w:t>إنّ تجسّم الأعمال في عالم الآخرة، و مرافقتها للإنسان بعد موته، هي من آثار أفعالنا في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يبيّن القرآن هذه الحقيقة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 وَ يُحَذِّرُكُمُ اَللّٰهُ نَفْسَهُ وَ اَللّٰهُ رَؤُفٌ بِالْعِبٰادِ</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12467795_1280447820"/>
      <w:bookmarkStart w:id="261" w:name="_Toc95"/>
      <w:bookmarkEnd w:id="260"/>
      <w:r>
        <w:rPr>
          <w:rtl w:val="true"/>
        </w:rPr>
        <w:t>روية الأعمال</w:t>
      </w:r>
      <w:bookmarkEnd w:id="261"/>
    </w:p>
    <w:p>
      <w:pPr>
        <w:pStyle w:val="BookText"/>
        <w:rPr/>
      </w:pPr>
      <w:r>
        <w:rPr>
          <w:rFonts w:ascii="Amiri" w:hAnsi="Amiri" w:eastAsia="Amiri" w:cs="Amiri"/>
          <w:color w:val="111111"/>
          <w:sz w:val="28"/>
          <w:sz w:val="28"/>
          <w:szCs w:val="28"/>
          <w:rtl w:val="true"/>
          <w:lang w:bidi="ar-SA"/>
        </w:rPr>
        <w:t>انّ إحاطة الذنوب بالإنسان في يوم الحساب، أمر مؤلم و ينطوي فضيحة، بل انّ تلك اللحظات أكثر ألما و مضّا في النفوس من وهج نيران جهنّم نفسها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إذا كانت أعمال الإنسان أعمالا صالحة فانّها تتجسّد بصور جميلة تحيط به من كلّ طرف</w:t>
      </w:r>
      <w:r>
        <w:rPr>
          <w:rStyle w:val="FootnoteAnchor"/>
          <w:rtl w:val="true"/>
        </w:rPr>
        <w:footnoteReference w:id="135"/>
      </w:r>
      <w:r>
        <w:rPr>
          <w:rFonts w:ascii="Amiri" w:hAnsi="Amiri" w:eastAsia="Amiri" w:cs="Amiri"/>
          <w:color w:val="111111"/>
          <w:sz w:val="28"/>
          <w:sz w:val="28"/>
          <w:szCs w:val="28"/>
          <w:rtl w:val="true"/>
          <w:lang w:bidi="ar-SA"/>
        </w:rPr>
        <w:t xml:space="preserve">، و عندما ينظر الإنسان إلى ما حوله يأخذه السرور و الفرح، بل </w:t>
      </w:r>
    </w:p>
    <w:p>
      <w:pPr>
        <w:pStyle w:val="BookText"/>
        <w:rPr/>
      </w:pPr>
      <w:r>
        <w:rPr>
          <w:rFonts w:ascii="Amiri" w:hAnsi="Amiri" w:eastAsia="Amiri" w:cs="Amiri"/>
          <w:color w:val="111111"/>
          <w:sz w:val="28"/>
          <w:sz w:val="28"/>
          <w:szCs w:val="28"/>
          <w:rtl w:val="true"/>
          <w:lang w:bidi="ar-SA"/>
        </w:rPr>
        <w:t xml:space="preserve">تصل به الحالة إلى الدرجة التي يخاطب عندها أهل المحشر بما يحكيه عنه القرآن الكريم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بِيَمِينِهِ فَيَقُولُ هٰاؤُمُ اِقْرَؤُا كِتٰابِيَهْ‌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الآيات الدالّة على تجسّم الأعمال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يَصْدُرُ اَلنّٰاسُ أَشْتٰاتاً لِيُرَوْا أَعْمٰالَهُمْ‌فَمَنْ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تتحدّث الآية الكريمة بصراحة عن رؤية الإنسان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رؤيته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فلو كان المعنى الثاني هو المقصود لجاء التعبير القرآني بصيغة ليروا جزاء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اذن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مشاهدة نفس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تجسّم الأعمال بالمعنى الثاني الذي نبحثه في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يؤكّد هذا المعنى هو ما تقرّره الآية بوضوع من انّ الإنسان إذا عمل ذرّة من عمل الخير أو الشرّ فسيراه مقدّما امامه في الآخرة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استاذنا الجليل الإمام الخميني يقرأ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و يذكر في شرحها مضمون خبر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 انّ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المحكمات التي ليس فيها أي تقدير، فإذا كان عمل الإنسان صالحا فانّه يحشر في الصورة التي تناسب عمله، فيبعث منوّرا جذّابا </w:t>
      </w:r>
      <w:bookmarkStart w:id="262" w:name="pg20321_219670"/>
    </w:p>
    <w:p>
      <w:pPr>
        <w:pStyle w:val="BookText"/>
        <w:rPr/>
      </w:pPr>
      <w:bookmarkEnd w:id="262"/>
      <w:r>
        <w:rPr>
          <w:rFonts w:ascii="Amiri" w:hAnsi="Amiri" w:eastAsia="Amiri" w:cs="Amiri"/>
          <w:color w:val="111111"/>
          <w:sz w:val="28"/>
          <w:sz w:val="28"/>
          <w:szCs w:val="28"/>
          <w:rtl w:val="true"/>
          <w:lang w:bidi="ar-SA"/>
        </w:rPr>
        <w:t>مشعّا، امّا إذا كان عمله سيّئا، فإنّه يحشر في الصورة التي تناسب عمله السيّئ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فانّ مصير الإنسان في القيامة و منقلبه إلى الجنّة أو النار، و فضيحته أمام الأشهاد أو إسدال ستر اللّه عليه، انّما يرتبط بعمل الإنسان نفسه في هذه الدنيا</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اللّه وليّا أتاه أطيب الناس ريحا و أحبّهم منظرا و أحسنهم رياشا،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بروح و ريحان و جنّة نعيم و مقدمك خير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 إذا كان من أهل الشرّ فسيأتيه عمله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أقبلح ما خلق اللّه زيا و أنتنه ريحا،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بنزل من حميم و تصلية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12467797_1280447820"/>
      <w:bookmarkStart w:id="264" w:name="_Toc96"/>
      <w:bookmarkEnd w:id="263"/>
      <w:r>
        <w:rPr>
          <w:rtl w:val="true"/>
        </w:rPr>
        <w:t>إحضار أعمال الإنسان</w:t>
      </w:r>
      <w:bookmarkEnd w:id="264"/>
    </w:p>
    <w:p>
      <w:pPr>
        <w:pStyle w:val="BookText"/>
        <w:rPr/>
      </w:pPr>
      <w:r>
        <w:rPr>
          <w:rFonts w:ascii="Amiri" w:hAnsi="Amiri" w:eastAsia="Amiri" w:cs="Amiri"/>
          <w:color w:val="111111"/>
          <w:sz w:val="28"/>
          <w:sz w:val="28"/>
          <w:szCs w:val="28"/>
          <w:rtl w:val="true"/>
          <w:lang w:bidi="ar-SA"/>
        </w:rPr>
        <w:t>من الآيات الأخرى التي ترتبط بموضوع بحثنا قوله تعالى في سورة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مِثْقٰالَ حَبَّةٍ مِنْ خَرْدَلٍ أَتَيْنٰا بِهٰا وَ كَفىٰ بِنٰا حٰاسِبِينَ‌</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صريحة في احضار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لعمل الإنسان حتى لو بلغ من الصغر حبّة من خردل، و في الآية ما يشير كذلك إلى دقّة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 انّ ما يعمله الإنسان من خير أو شر و ان قلّ‌، سيأتي به اللّه و يحضر أمام الإنسان في صفّ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ثمّة آيات أخرى كثيرة تؤكّد هذا المعنى، نكتفي منها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تُقَدِّمُوا لِأَنْفُسِكُمْ مِنْ خَيْرٍ تَجِدُوهُ عِنْدَ اَللّٰهِ‌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نَقُولُ ذُوقُوا عَذٰابَ اَلْحَرِيقِ‌ذٰلِكَ بِمٰا قَدَّمَتْ أَيْدِيكُمْ وَ أَنَّ اَللّٰهَ </w:t>
      </w:r>
      <w:bookmarkStart w:id="265" w:name="pg20321_219671"/>
    </w:p>
    <w:p>
      <w:pPr>
        <w:pStyle w:val="BookText"/>
        <w:rPr/>
      </w:pPr>
      <w:bookmarkEnd w:id="265"/>
      <w:r>
        <w:rPr>
          <w:rFonts w:ascii="Amiri" w:hAnsi="Amiri" w:eastAsia="Amiri" w:cs="Amiri"/>
          <w:color w:val="111111"/>
          <w:sz w:val="28"/>
          <w:sz w:val="28"/>
          <w:szCs w:val="28"/>
          <w:rtl w:val="true"/>
          <w:lang w:bidi="ar-SA"/>
        </w:rPr>
        <w:t>لَيْسَ بِظَلاّٰمٍ لِلْعَبِيدِ</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يَوْماً تُرْجَعُونَ فِيهِ إِلَى اَللّٰهِ ثُمَّ تُوَفّٰى كُلُّ نَفْسٍ مٰا كَسَبَتْ وَ هُمْ لاٰ يُظْلَمُونَ‌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12467799_1280447820"/>
      <w:bookmarkStart w:id="267" w:name="_Toc97"/>
      <w:bookmarkEnd w:id="266"/>
      <w:r>
        <w:rPr>
          <w:rtl w:val="true"/>
        </w:rPr>
        <w:t>تنبيه</w:t>
      </w:r>
      <w:bookmarkEnd w:id="267"/>
    </w:p>
    <w:p>
      <w:pPr>
        <w:pStyle w:val="BookText"/>
        <w:rPr/>
      </w:pPr>
      <w:r>
        <w:rPr>
          <w:rFonts w:ascii="Amiri" w:hAnsi="Amiri" w:eastAsia="Amiri" w:cs="Amiri"/>
          <w:color w:val="111111"/>
          <w:sz w:val="28"/>
          <w:sz w:val="28"/>
          <w:szCs w:val="28"/>
          <w:rtl w:val="true"/>
          <w:lang w:bidi="ar-SA"/>
        </w:rPr>
        <w:t>أجد من المناسب جدّا أن نفكّر و نتدبّر في آيات اللّه هذه، و ان لا نهملها أو نمرّ عليها مرور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الدنيا زائلة لا تدوم، و لا بدّ أن يأزف يوم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رحيلنا علينا ان نحمل معنا متاعنا؛ و ما متاعنا في سفرنا، و ما زاد معادنا إلاّ ما نقوم به في حياتنا الدنيا و ما أعددناه في سني عمرنا و أيّامه و لحظاته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اَلْحَيٰاةُ اَلدُّنْيٰا فِي اَلْآخِرَةِ إِلاّٰ مَتٰاعٌ‌</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تعالى في بيان مشهد من مشاهد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كَفَرُوا قُطِّعَتْ لَهُمْ ثِيٰابٌ مِنْ نٰارٍ يُصَبُّ مِنْ فَوْقِ رُؤُسِهِمُ اَلْحَمِيمُ‌يُصْهَرُ بِهِ مٰا فِي بُطُونِهِمْ وَ اَلْجُلُودُ وَ لَهُمْ مَقٰامِعُ مِنْ حَدِيدٍ</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268" w:name="pg20321_219672"/>
    </w:p>
    <w:p>
      <w:pPr>
        <w:pStyle w:val="Heading2"/>
        <w:numPr>
          <w:ilvl w:val="1"/>
          <w:numId w:val="1"/>
        </w:numPr>
        <w:rPr/>
      </w:pPr>
      <w:bookmarkStart w:id="269" w:name="__RefHeading___Toc12467801_1280447820"/>
      <w:bookmarkStart w:id="270" w:name="_Toc98"/>
      <w:bookmarkEnd w:id="268"/>
      <w:bookmarkEnd w:id="269"/>
      <w:r>
        <w:rPr>
          <w:rtl w:val="true"/>
        </w:rPr>
        <w:t>الفصل التاسع علاقة الجزاء بالعمل</w:t>
      </w:r>
      <w:bookmarkEnd w:id="27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__RefHeading___Toc12467803_1280447820"/>
      <w:bookmarkStart w:id="272" w:name="_Toc99"/>
      <w:bookmarkEnd w:id="271"/>
      <w:r>
        <w:rPr>
          <w:rtl w:val="true"/>
        </w:rPr>
        <w:t>اشارة</w:t>
      </w:r>
      <w:bookmarkEnd w:id="27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اتّضح من مباحث الفصول السابقة انّ أعمال الإنسان في الدنيا هي التي تقرّر مصيره و حياته في الآخرة، و انّ علاقة الدنيا بالآخرة كعلاقة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فالإنسان يحصد هناك من ما يزرع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أصبح من السهل علينا الاجابة على الشبهة التي تصاغ بهذا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ثمّة تناسب بين أعمال الإنسان و الجزاء الإلهي ثوابا كان أم عقابا؟</w:t>
      </w:r>
    </w:p>
    <w:p>
      <w:pPr>
        <w:pStyle w:val="BookText"/>
        <w:rPr/>
      </w:pPr>
      <w:r>
        <w:rPr>
          <w:rFonts w:ascii="Amiri" w:hAnsi="Amiri" w:eastAsia="Amiri" w:cs="Amiri"/>
          <w:color w:val="111111"/>
          <w:sz w:val="28"/>
          <w:sz w:val="28"/>
          <w:szCs w:val="28"/>
          <w:rtl w:val="true"/>
          <w:lang w:bidi="ar-SA"/>
        </w:rPr>
        <w:t>و سهولة الجواب تتأتّى ممّا أوضحنا سابقا من أنّ عدم رعاية الإنسان لأحكام الشرع الإسلامي كالصلاة و الصوم، تصنع في الإنسان ملكة، و الملكة تحدّد بدورها هويّة الإنسان و تصنعها له، و الإنسان في الآخرة يظهر و يحشر بهويته الدنيوية التي أحدثتها ملكته، و تتجسّم أعماله و تكون برفقته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 انّ عمل الإنسان و جزاءه لسا شيئين منفصلين و انّما هما شيء واحد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أيضا أن لا ننظر إلى علاقة الجزاء بالعمل على شاكلة نظرتنا إلى القانون أو إلى اتفاق ما، بحيث ننتظر أن يكون التناسب بين الذنب و الجزاء شرطا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الجزاء و العمل يشبهان في علاقتهما، علاقة العلّة بالمعلول</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273" w:name="pg20321_219675"/>
    </w:p>
    <w:p>
      <w:pPr>
        <w:pStyle w:val="Heading3"/>
        <w:numPr>
          <w:ilvl w:val="2"/>
          <w:numId w:val="1"/>
        </w:numPr>
        <w:rPr/>
      </w:pPr>
      <w:bookmarkStart w:id="274" w:name="__RefHeading___Toc12467805_1280447820"/>
      <w:bookmarkStart w:id="275" w:name="_Toc100"/>
      <w:bookmarkEnd w:id="273"/>
      <w:bookmarkEnd w:id="274"/>
      <w:r>
        <w:rPr>
          <w:rtl w:val="true"/>
        </w:rPr>
        <w:t>تماثل العمل و الجزاء</w:t>
      </w:r>
      <w:bookmarkEnd w:id="275"/>
    </w:p>
    <w:p>
      <w:pPr>
        <w:pStyle w:val="BookText"/>
        <w:rPr/>
      </w:pPr>
      <w:r>
        <w:rPr>
          <w:rFonts w:ascii="Amiri" w:hAnsi="Amiri" w:eastAsia="Amiri" w:cs="Amiri"/>
          <w:color w:val="111111"/>
          <w:sz w:val="28"/>
          <w:sz w:val="28"/>
          <w:szCs w:val="28"/>
          <w:rtl w:val="true"/>
          <w:lang w:bidi="ar-SA"/>
        </w:rPr>
        <w:t>عندما يشرب الإنسان جرعة من السم الزعاف و يموت على أثرها، فلن يكون ثمّة مجال للاعتراض بأن ليس هناك تناسب بين العلّة و المعلول؛ و لا مجال للسؤال؛ لماذا أدّت لحظة اشتباه واحدة و جرعة قليلة من السم إلى الموت؛ أو أن يقول قائل انّ الموت الذي هو نتيجة العمل لا يتناسب مع فعل الإنسان الذي قاد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ذلك ثمّ‌، علينا أن نعي أن تجسّم الأعمال أعمق من علاقة العلّة بالمعلول، فتجسّم الأعمال 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عين بعضهما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خيرا فخيرا، و إن كان شرّا فشرّا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نستطيع أن قنرّب صورة العلاقة هذه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مثال الوجود الذهني و 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ستكون الدنيا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الذهني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تكون الآخرة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هذين الوجودين يعبّران عن حقيقة واحدة، بل هما حقيقة واحدة، و الفرق بينهما انّ الوجود الذهني يعتبر أضعف بقدر معيّن من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يتّضح انتفاء أصل الاشكال الذي يقوم عليه السؤال الذي افتتحنا به الفصل عن التناسب بين العمل و الجزاء</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2467807_1280447820"/>
      <w:bookmarkStart w:id="277" w:name="_Toc101"/>
      <w:bookmarkEnd w:id="276"/>
      <w:r>
        <w:rPr>
          <w:rtl w:val="true"/>
        </w:rPr>
        <w:t>التوبة</w:t>
      </w:r>
      <w:bookmarkEnd w:id="27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النقاط الأخرى التي ينبغي التذكير بها في بحوث هذا الفصل، هي مسألة </w:t>
      </w:r>
    </w:p>
    <w:p>
      <w:pPr>
        <w:pStyle w:val="BookText"/>
        <w:rPr/>
      </w:pPr>
      <w:r>
        <w:rPr>
          <w:rFonts w:ascii="Amiri" w:hAnsi="Amiri" w:eastAsia="Amiri" w:cs="Amiri"/>
          <w:color w:val="111111"/>
          <w:sz w:val="28"/>
          <w:sz w:val="28"/>
          <w:szCs w:val="28"/>
          <w:rtl w:val="true"/>
          <w:lang w:bidi="ar-SA"/>
        </w:rPr>
        <w:t>التوبة و العفو عن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اتصال هذه المسألة بما نحن فيه من بحث في علاقة العمل بالجزاء؛ انّ الإنسان قد يشتبه عليه الأمر فيسأل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العمل و الجزاء يصدران و يعبران عن حقيقة واحدة، رغم كونهمافي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وجودين مختلفين، فكيف إذا تغفر للإنسان ذنوبه بالتوبة، فلا يعدّ بعد التوبة مسؤولا عن أعماله، حاملا لتبعاتها؟</w:t>
      </w:r>
    </w:p>
    <w:p>
      <w:pPr>
        <w:pStyle w:val="BookText"/>
        <w:rPr/>
      </w:pPr>
      <w:r>
        <w:rPr>
          <w:rFonts w:ascii="Amiri" w:hAnsi="Amiri" w:eastAsia="Amiri" w:cs="Amiri"/>
          <w:color w:val="111111"/>
          <w:sz w:val="28"/>
          <w:sz w:val="28"/>
          <w:szCs w:val="28"/>
          <w:rtl w:val="true"/>
          <w:lang w:bidi="ar-SA"/>
        </w:rPr>
        <w:t>الذي نستفيده من الأحاديث و الروايات الشريفة انّ التوبة عن الذنب موجبة للتخلّص من نار جهنّم و أهوال عذاب الآخرة، من لسع الأفاعي و العقارب، و الغلّ بالسلاسل و الاصفاد، و أكل الزقوم و شرب الحميم و غير ذلك من صنوف العذاب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تنقذ التوبة صاحبها من عذاب البرزخ أيضا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يشير القرآن الكريم إلى هذه الحقيقة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الإنسان اذن أن لا يقنط من رحمة اللّه و لا ييأس منها، مهما بلغت و طأة الذنوب،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تَيْأَسُوا مِنْ رَوْحِ اَللّٰهِ 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فإنّ اتائب عن ذنبه، الآيب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كمن لا ذنب 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الذي نستخلصه من هذه الإشارات،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للإنسان ذنوبه و معاصيه على أثر توبته، و قد سبق ان ذكرنا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ذنوب الإنسان تتجسّم فترافق الإنسان بعد موته و تحشر معه، و من هنا يمكن للمرء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سيكون مصير الأعمال المتجسّمة بعد التوبة، لا سيما انّ أعمال الإنسان لا تنفى و لا تعدم، كما تقدّم‌؟</w:t>
      </w:r>
    </w:p>
    <w:p>
      <w:pPr>
        <w:pStyle w:val="BookText"/>
        <w:rPr/>
      </w:pPr>
      <w:r>
        <w:rPr>
          <w:rFonts w:ascii="Amiri" w:hAnsi="Amiri" w:eastAsia="Amiri" w:cs="Amiri"/>
          <w:color w:val="111111"/>
          <w:sz w:val="28"/>
          <w:sz w:val="28"/>
          <w:szCs w:val="28"/>
          <w:rtl w:val="true"/>
          <w:lang w:bidi="ar-SA"/>
        </w:rPr>
        <w:t>و في الإجابة على هذا السؤال وجهتا نظر، نشير إليهما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يذهب إليه من العلماء المعاصرين العلاّمة 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يرى هذا الرجل الربّاني، انّ ذنوب الإنسان التائب تنفصل عنه بالتوبة، بحيث تبتعد عنه الأعمال السيّئة التي تجسّمت بصور تناسب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ما يودّه الإنسان المذنب في القيامة، حيث يرغب ان تبتعد عنه ذنوبه و أن يكون بينه و بينها أمدا بعيدا، و هذا الذي يمتنع حصوله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عليه رأي المحقّق الاصفهاني اذن انّ التوبة تفصل بين الإنسان و بين أعماله السيّئة و ذنوبه، بحيث لا تكون هذه الأعمال و الذنوب باعثا على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غفران الذنوب أيضا بهذا الاسلوب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إليه استاذنا الكبير الخميني الذي يرى انّ التوبة تمحو الذنوب و تفنيها، بحيث تمحى معها صحائف المعاصي السوداء و تطهّر بماء التوبة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هذا الكلام انّ الصور المجسّمة للذنوب و التي تحشر في يوم القيامة مع الإنسان و ترافقه بصورة الكلب و الأفعى و العقرب و الزقوم و الحميم و سلاسل النار و أصفادها، تفنى بالتوبة و تعدم، و تطفأ عن التائب نيران جهنّم</w:t>
      </w:r>
      <w:r>
        <w:rPr>
          <w:rFonts w:eastAsia="Amiri" w:cs="Amiri" w:ascii="Amiri" w:hAnsi="Amiri"/>
          <w:color w:val="111111"/>
          <w:sz w:val="28"/>
          <w:szCs w:val="28"/>
          <w:rtl w:val="true"/>
          <w:lang w:bidi="ar-SA"/>
        </w:rPr>
        <w:t xml:space="preserve">. </w:t>
      </w:r>
      <w:bookmarkStart w:id="278" w:name="pg20321_219678"/>
    </w:p>
    <w:p>
      <w:pPr>
        <w:pStyle w:val="Heading3"/>
        <w:numPr>
          <w:ilvl w:val="2"/>
          <w:numId w:val="1"/>
        </w:numPr>
        <w:rPr/>
      </w:pPr>
      <w:bookmarkStart w:id="279" w:name="__RefHeading___Toc12467809_1280447820"/>
      <w:bookmarkStart w:id="280" w:name="_Toc102"/>
      <w:bookmarkEnd w:id="278"/>
      <w:bookmarkEnd w:id="279"/>
      <w:r>
        <w:rPr>
          <w:rtl w:val="true"/>
        </w:rPr>
        <w:t>تمحيص الرأيين</w:t>
      </w:r>
      <w:bookmarkEnd w:id="280"/>
    </w:p>
    <w:p>
      <w:pPr>
        <w:pStyle w:val="BookText"/>
        <w:rPr/>
      </w:pPr>
      <w:r>
        <w:rPr>
          <w:rFonts w:ascii="Amiri" w:hAnsi="Amiri" w:eastAsia="Amiri" w:cs="Amiri"/>
          <w:color w:val="111111"/>
          <w:sz w:val="28"/>
          <w:sz w:val="28"/>
          <w:szCs w:val="28"/>
          <w:rtl w:val="true"/>
          <w:lang w:bidi="ar-SA"/>
        </w:rPr>
        <w:t>يظهر من البحث و التحقيق انّ الحق مع الصنف الثاني</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 كذلك ما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اللّه أوحى إلى نبيّه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 عبدي المؤمن إذا أذنب ذنبا ثم رجع و تاب من ذلك الذنب و استحيا منّي عند ذكره، غفرت له، و أنسيته الحفظة، و أبدلته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الستر على التائب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ينسي ملكيه ما كتبا عليه من الذنوب، و أوحى إلى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اكتمي عليه ذنوبه، و أوحى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اكتمي عليه ما كان يعمل عليك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لأنّ القرآن الكريم ينص بصراحة على استبدال سيّئات التائب و خطاياه بالحسنات، و انّ المذنبين و أهل المعاصي يذهبون إلى النار، فيمكثون في ذلّها و نارها لأمد طويل و بعضهم يخلّد فيهاإلاّ التائبين الذين تستبدل صحائف أعمالهم السوداء بصحائف جديدة تكون فيها سيّئاتهم قد بدّلت إلى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ممّا مرّ انّ التوبة تبدّل عذاب النار إلى الجنّة و نعمها، و تستبدل الغل و الاصفاد و السلاسل بالأنهار و الأشجار و لذائذ الجنّة الأخرى</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2467811_1280447820"/>
      <w:bookmarkStart w:id="282" w:name="_Toc103"/>
      <w:bookmarkEnd w:id="281"/>
      <w:r>
        <w:rPr>
          <w:rtl w:val="true"/>
        </w:rPr>
        <w:t>المؤمن لا يرد جهنّم</w:t>
      </w:r>
      <w:bookmarkEnd w:id="28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نقرأ في الروايات انّ المؤمن لا يرد إلى جهنّم قدر الإمكان، فهو يبتلى في دار </w:t>
      </w:r>
      <w:bookmarkStart w:id="283" w:name="pg20321_219679"/>
    </w:p>
    <w:p>
      <w:pPr>
        <w:pStyle w:val="BookText"/>
        <w:rPr/>
      </w:pPr>
      <w:bookmarkEnd w:id="283"/>
      <w:r>
        <w:rPr>
          <w:rFonts w:ascii="Amiri" w:hAnsi="Amiri" w:eastAsia="Amiri" w:cs="Amiri"/>
          <w:color w:val="111111"/>
          <w:sz w:val="28"/>
          <w:sz w:val="28"/>
          <w:szCs w:val="28"/>
          <w:rtl w:val="true"/>
          <w:lang w:bidi="ar-SA"/>
        </w:rPr>
        <w:t>الدنيا بالفقر و الألم و المرض و ضروب المصائب الأخرى التي تحتسب كفارة له عن ذنوبه، أي انّ المؤمن يطهر من ذنوبه في الدنيا بألوان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كانت ذنوبه أكثر من ذلك، بحيث لا تكفي في كفّارتها بلاءات الدنيا و مصائبها، فإنّ اللّه سبحانه يشدّد عليه حين الموت لكي يطهّره من ذنوبه</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في المعنى نفسه 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شيعتنا أحد يقارف امرا نهيناه عنه فيموت حتى يبتلى ببلية تمحص بها ذنوبه؛ إمّا في مال أو ولد، و إمّا في نفسه، حتى يلقى اللّه محبنا و ما له من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ليبقى عليه شيء من ذنوبه فيشدّد عليه موته فتمحص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في حديث الاربعمائة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كانت ذنوبه أكبر من أن تغفر له بشدائد الموت، فإنّه يبتلى بعذات القبر و البرزخ حتى يكون ذلك كفّارة لذنوبه فيستحق بعدها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ثمّة بقيّة من الذنوب، فإنّ صاحبها يبتلى بشدائد يوم القيامة في الحشر و عند الحساب لتكون كفّارة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لم تستنفد كل هذه المراحل ذنوب المؤمن و لم تصل به إلى درجة التطهير، فهو يرد النار، و لكنّه يبقى فيها إلى الحدّ الذي ينقى فيه من الذنوب، ثم يخرج من النار، و يطهر بماء الكوثر و يذهب به إلى الجنّة</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2467813_1280447820"/>
      <w:bookmarkStart w:id="285" w:name="_Toc104"/>
      <w:bookmarkEnd w:id="284"/>
      <w:r>
        <w:rPr>
          <w:rtl w:val="true"/>
        </w:rPr>
        <w:t>جهنم لطف إلهي</w:t>
      </w:r>
      <w:bookmarkEnd w:id="28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ممّا مرّ حكمة ما يذهب إليه استاذنا الإمام الخميني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جهنّم </w:t>
      </w:r>
      <w:bookmarkStart w:id="286" w:name="pg20321_219680"/>
    </w:p>
    <w:p>
      <w:pPr>
        <w:pStyle w:val="BookText"/>
        <w:rPr/>
      </w:pPr>
      <w:bookmarkEnd w:id="286"/>
      <w:r>
        <w:rPr>
          <w:rFonts w:ascii="Amiri" w:hAnsi="Amiri" w:eastAsia="Amiri" w:cs="Amiri"/>
          <w:color w:val="111111"/>
          <w:sz w:val="28"/>
          <w:sz w:val="28"/>
          <w:szCs w:val="28"/>
          <w:rtl w:val="true"/>
          <w:lang w:bidi="ar-SA"/>
        </w:rPr>
        <w:t>واحدة من الألطاف الإلهية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تطهّر الإنسان من خبثه و كدورته، و تذهب بهويّته التي اكتسبها باقتراف الذنوب و تحوّل بها إلى صورة الخنزير أو غيره، لتعود به إلى هويته الإنسانية الأصيلة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علينا أن نعرف انّ هذا التطهير يتمّ بالنسبة للإنسان الذي يملك الاستعداد الكافي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الذي يفتقد أرضية التطهير من الخباثة، فهو في النار مخلّد، و من هذا الصنف من تتحدّث عنه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2467815_1280447820"/>
      <w:bookmarkStart w:id="288" w:name="_Toc105"/>
      <w:bookmarkEnd w:id="287"/>
      <w:r>
        <w:rPr>
          <w:rtl w:val="true"/>
        </w:rPr>
        <w:t>أثر التوبة في النفوس</w:t>
      </w:r>
      <w:bookmarkEnd w:id="288"/>
    </w:p>
    <w:p>
      <w:pPr>
        <w:pStyle w:val="BookText"/>
        <w:rPr/>
      </w:pPr>
      <w:r>
        <w:rPr>
          <w:rFonts w:ascii="Amiri" w:hAnsi="Amiri" w:eastAsia="Amiri" w:cs="Amiri"/>
          <w:color w:val="111111"/>
          <w:sz w:val="28"/>
          <w:sz w:val="28"/>
          <w:szCs w:val="28"/>
          <w:rtl w:val="true"/>
          <w:lang w:bidi="ar-SA"/>
        </w:rPr>
        <w:t>أكّدنا مرارا انّ لأعمال الإنسان و ما يقوم به آثارا متعدّدة،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الأعمال في الآخرة وفقا لأحد المعنيين اللذين شرحناهما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الذي ينطبع على النفس و يبقى فيها، و هذا الأثر هو ما تؤدي إليه أفعالنا و أقوالنا و نيّاتنا من تفتّح الجنبة النسانية في شخصيتنا، أو استبدال الصفة الإنسانية بالحيوانية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نودّ أن نشير إليه الآن، و هو ما تتركه أعمالنا و نيّاتنا على قلوبنا من انعكاسات، بحيث يمضي قلنا مضيئا في الحياة، أو يكون مظلما مدلهما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يشير القرآن الكريم إلى هذا الأثر في القلوب،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لِلْقٰاسِيَةِ قُلُوبُهُمْ مِنْ ذِكْرِ اَللّٰهِ أُولٰئِكَ فِي ضَلاٰلٍ مُبِينٍ‌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289" w:name="pg20321_219681"/>
    </w:p>
    <w:p>
      <w:pPr>
        <w:pStyle w:val="BookText"/>
        <w:rPr/>
      </w:pPr>
      <w:bookmarkEnd w:id="289"/>
      <w:r>
        <w:rPr>
          <w:rFonts w:ascii="Amiri" w:hAnsi="Amiri" w:eastAsia="Amiri" w:cs="Amiri"/>
          <w:color w:val="111111"/>
          <w:sz w:val="28"/>
          <w:sz w:val="28"/>
          <w:szCs w:val="28"/>
          <w:rtl w:val="true"/>
          <w:lang w:bidi="ar-SA"/>
        </w:rPr>
        <w:t xml:space="preserve">انّ ذكر الحق لا يؤثّر في قلوب قست كقلوب هؤلاء، لأنّه أعرضوا عن أحكام اللّه و أوامره، و أهملوا الصلاة و الصيام، امّا تلك الفئة من الناس التي تتعبّد بأحكام اللّه، و تحافظ على الأموال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تقوم بخدمة الناس و ادخال السرور على قلوبهم، فإنّ قلوبها تضيء بالنور و تعمر بالصفاء و الاستقرار؛ و القلوب المنوّرة هي مساكن نزول رحمة اللّه تعالى</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2467817_1280447820"/>
      <w:bookmarkStart w:id="291" w:name="_Toc106"/>
      <w:bookmarkEnd w:id="290"/>
      <w:r>
        <w:rPr>
          <w:rtl w:val="true"/>
        </w:rPr>
        <w:t>أثر آخر</w:t>
      </w:r>
      <w:bookmarkEnd w:id="291"/>
    </w:p>
    <w:p>
      <w:pPr>
        <w:pStyle w:val="BookText"/>
        <w:rPr/>
      </w:pPr>
      <w:r>
        <w:rPr>
          <w:rFonts w:ascii="Amiri" w:hAnsi="Amiri" w:eastAsia="Amiri" w:cs="Amiri"/>
          <w:color w:val="111111"/>
          <w:sz w:val="28"/>
          <w:sz w:val="28"/>
          <w:szCs w:val="28"/>
          <w:rtl w:val="true"/>
          <w:lang w:bidi="ar-SA"/>
        </w:rPr>
        <w:t>ثمّة أثر رابع لأعمالنا و نيّاتنا يرتبط معها بعلاقة تشبه علاقة العلّة بالمعلول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ذلك، انّ ذنب الإنسان يبتليه و عائلته أيضا، و بالتالي فإنّ عاقبة المذنب و عائلته لن تؤول إلى خير؛ أي انّ الذنب لا تنحصر آثاره و عواقبه على الإنسان نفسه و انّما تمتدّ إلى أولاده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ينظر القرآن الكريم إلى تقوى الوالدين و قولهما قولا سديدا، بوصفهما عاملين مؤثرين على عاقبة الأولاد، التي ستنقلب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التقوى و شهادة الحق لمن العوامل التي تبعث على صلاح الأولاد و فلاحهم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يعترض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أذنب الوالدان فما ذنب الأولاد في تحمّل جريرة ذنوب الوالدين و آثارها؟ و ذلك لأنّ هذين الشيئين هما من سنخ العلّة و المعلول، و انّ الوالدين اللّذين يدخلان النار إلى بيتهما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بارتكابهما الذنوب و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أنى عيا جيّدا انّ نارهما هذه تحرق الأخضر و اليابس، و تصيب الجميع ببأسها و لهيبها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يحذّر القرآن الكريم بدوره من هذا الضرب من ضروب الفتنة في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نزاعا جزئيا و خصاما محدودا في مدينة أو مكان عام ينتهي بإهانة مسلم و انتهاك كرامته، ربّما لا ترتد نتائجه و عواقبه السيئة على الشخص المذنب وحده، و انّما تصيب ناره الجميع فيحترقون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الحال بالنسبة للأعمال الصالحة التي يقوم بها الوالدان، إذ انّ آثارها السعيدة لا تقتصر على الأب و الأمّ و حسب، و انّما تمتدّ لتشمل بخيرها أولادهم أيضا، ممّا يكون سببا لسعادتهم و خيرهم</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20321_219684"/>
      <w:bookmarkStart w:id="293" w:name="pg20321_219684"/>
      <w:bookmarkEnd w:id="293"/>
    </w:p>
    <w:p>
      <w:pPr>
        <w:pStyle w:val="Heading2"/>
        <w:numPr>
          <w:ilvl w:val="1"/>
          <w:numId w:val="1"/>
        </w:numPr>
        <w:rPr/>
      </w:pPr>
      <w:bookmarkStart w:id="294" w:name="pg20321_219684"/>
      <w:bookmarkStart w:id="295" w:name="__RefHeading___Toc12467819_1280447820"/>
      <w:bookmarkStart w:id="296" w:name="_Toc107"/>
      <w:bookmarkEnd w:id="294"/>
      <w:bookmarkEnd w:id="295"/>
      <w:r>
        <w:rPr>
          <w:rtl w:val="true"/>
        </w:rPr>
        <w:t>الفصل العاشرمنازل الآخرة</w:t>
      </w:r>
      <w:bookmarkEnd w:id="29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12467821_1280447820"/>
      <w:bookmarkStart w:id="298" w:name="_Toc108"/>
      <w:bookmarkEnd w:id="297"/>
      <w:r>
        <w:rPr>
          <w:rtl w:val="true"/>
        </w:rPr>
        <w:t>اشارة</w:t>
      </w:r>
      <w:bookmarkEnd w:id="29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20321_219686"/>
      <w:bookmarkStart w:id="300" w:name="pg20321_219686"/>
      <w:bookmarkEnd w:id="300"/>
    </w:p>
    <w:p>
      <w:pPr>
        <w:pStyle w:val="BookText"/>
        <w:rPr/>
      </w:pPr>
      <w:bookmarkStart w:id="301" w:name="pg20321_219686"/>
      <w:bookmarkEnd w:id="301"/>
      <w:r>
        <w:rPr>
          <w:rFonts w:ascii="Amiri" w:hAnsi="Amiri" w:eastAsia="Amiri" w:cs="Amiri"/>
          <w:color w:val="111111"/>
          <w:sz w:val="28"/>
          <w:sz w:val="28"/>
          <w:szCs w:val="28"/>
          <w:rtl w:val="true"/>
          <w:lang w:bidi="ar-SA"/>
        </w:rPr>
        <w:t xml:space="preserve">للآخرة، في الرؤية المستقاة من القرآن و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منازل متعدّدة، أوّلها الاحتضار، و انفصال روح الإنسان عن بدنه بالموت</w:t>
      </w:r>
      <w:r>
        <w:rPr>
          <w:rStyle w:val="FootnoteAnchor"/>
          <w:rtl w:val="true"/>
        </w:rPr>
        <w:footnoteReference w:id="158"/>
      </w:r>
      <w:r>
        <w:rPr>
          <w:rFonts w:ascii="Amiri" w:hAnsi="Amiri" w:eastAsia="Amiri" w:cs="Amiri"/>
          <w:color w:val="111111"/>
          <w:sz w:val="28"/>
          <w:sz w:val="28"/>
          <w:szCs w:val="28"/>
          <w:rtl w:val="true"/>
          <w:lang w:bidi="ar-SA"/>
        </w:rPr>
        <w:t>، و آخرها و منتهى سيرها جميعا، ورود المؤمنين إلى الجنّة ثوابا، و ورود المذنبين إلى النار عقابا</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2467823_1280447820"/>
      <w:bookmarkStart w:id="303" w:name="_Toc109"/>
      <w:bookmarkEnd w:id="302"/>
      <w:r>
        <w:rPr>
          <w:rtl w:val="true"/>
        </w:rPr>
        <w:t>الاحتضار</w:t>
      </w:r>
      <w:r>
        <w:rPr>
          <w:rtl w:val="true"/>
        </w:rPr>
        <w:t xml:space="preserve">: </w:t>
      </w:r>
      <w:r>
        <w:rPr>
          <w:rtl w:val="true"/>
        </w:rPr>
        <w:t>المنزل الأوّل</w:t>
      </w:r>
      <w:bookmarkEnd w:id="303"/>
    </w:p>
    <w:p>
      <w:pPr>
        <w:pStyle w:val="BookText"/>
        <w:rPr/>
      </w:pPr>
      <w:r>
        <w:rPr>
          <w:rFonts w:ascii="Amiri" w:hAnsi="Amiri" w:eastAsia="Amiri" w:cs="Amiri"/>
          <w:color w:val="111111"/>
          <w:sz w:val="28"/>
          <w:sz w:val="28"/>
          <w:szCs w:val="28"/>
          <w:rtl w:val="true"/>
          <w:lang w:bidi="ar-SA"/>
        </w:rPr>
        <w:t xml:space="preserve">الاحتضار هو المنزل الأوّل من منازل الآخرة الذي يعبّر عنه القرآن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سكرات الموت</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و هذه المرحلة تعتبر لبعض الناس من منازل السرور و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يحضرهم عند الموت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أحيانا المعصومون الأربعة عشر؛ و حاملا يحين أجلهم يأتيهم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جملة، و يتصرّف معهم بأسلوب حسن إلى أن يقبض أرواحهم</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الاختصاص، عن تسلية الفؤاد،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أخرج الفريقان في المعتبر من كتبهم انّ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ملك الموت أن يريه الصورة التي يقبض فيها روح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هو شابّ‌، فذكر من حسنه و ثيابه و طيب ريحه،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لو لم يلق المؤمن من البشرى إلاّ حسن صورتك لكان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اليقين،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احياء علوم الدين،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 تتلقاهم ملائكة</w:t>
      </w:r>
    </w:p>
    <w:p>
      <w:pPr>
        <w:pStyle w:val="BookText"/>
        <w:rPr/>
      </w:pP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تتلقى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بالسلام و التحيّات، فتعرج بأرواحهم إلى عالم الملكوت، و عندما تصل حدود كلّ سماء من السماوات، فان أهلها و سكّانها يستقبلون روح هذا الإنسان بالفرح و يتلقونها بالسرور، إلى أن تصل الروح إلى عرش الربوبية و تكون في محضر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تعود إلى منزلها الأصلي بانتظار قيام الساعة</w:t>
      </w:r>
      <w:r>
        <w:rPr>
          <w:rStyle w:val="FootnoteAnchor"/>
          <w:rtl w:val="true"/>
        </w:rPr>
        <w:footnoteReference w:id="161"/>
      </w:r>
      <w:r>
        <w:rPr>
          <w:rFonts w:ascii="Amiri" w:hAnsi="Amiri" w:eastAsia="Amiri" w:cs="Amiri"/>
          <w:color w:val="111111"/>
          <w:sz w:val="28"/>
          <w:sz w:val="28"/>
          <w:szCs w:val="28"/>
          <w:rtl w:val="true"/>
          <w:lang w:bidi="ar-SA"/>
        </w:rPr>
        <w:t>تصف الروايات و الأحاديث الشريفة الموت بالنسبة لهؤلاء كحال من يشمّ العطر</w:t>
      </w:r>
      <w:r>
        <w:rPr>
          <w:rStyle w:val="FootnoteAnchor"/>
          <w:rtl w:val="true"/>
        </w:rPr>
        <w:footnoteReference w:id="162"/>
      </w:r>
      <w:r>
        <w:rPr>
          <w:rFonts w:ascii="Amiri" w:hAnsi="Amiri" w:eastAsia="Amiri" w:cs="Amiri"/>
          <w:color w:val="111111"/>
          <w:sz w:val="28"/>
          <w:sz w:val="28"/>
          <w:szCs w:val="28"/>
          <w:rtl w:val="true"/>
          <w:lang w:bidi="ar-SA"/>
        </w:rPr>
        <w:t>، فهؤلاء يبقون منعّمين في الجنّة البرزخية إلى أن تقوم الساعة و يحشر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القرآن الكريم في آيات كثيرة إلى موت المؤمنين و منقلبهم و ما يتلقونه من البشرى و السرور، نشير منها إلى ما ورد في الآيات التالية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تُوعَدُونَ‌نَحْنُ أَوْلِيٰاؤُكُمْ فِي اَلْحَيٰاةِ اَلدُّنْيٰا </w:t>
      </w:r>
    </w:p>
    <w:p>
      <w:pPr>
        <w:pStyle w:val="BookText"/>
        <w:rPr/>
      </w:pPr>
      <w:r>
        <w:rPr>
          <w:rFonts w:ascii="Amiri" w:hAnsi="Amiri" w:eastAsia="Amiri" w:cs="Amiri"/>
          <w:color w:val="111111"/>
          <w:sz w:val="28"/>
          <w:sz w:val="28"/>
          <w:szCs w:val="28"/>
          <w:rtl w:val="true"/>
          <w:lang w:bidi="ar-SA"/>
        </w:rPr>
        <w:t>وَ فِي اَلْآخِرَةِ‌</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الكريمة تشير إلى انّ من ترسّخت حقيقة التوحيد فيه، و وقر الإيمان في قلبه بأعماله الصالحة بحيث وصل إلى درجة الاستقامة، فهو لا يخاف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هم من يؤدّون الصلاة في أوّل وقتها، و يؤدّون النوافل، و يحفظون ألسنتهم و جوارحهم عن الذنب و المعصية، و يؤدّون الصيام، و يؤتون الزكاة و الخمس، و يحجّون البيت الحرام، و يجاهدون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كانت الآيتان الكريمتان السابقتان قد تحدّثتا عن حالات احتضار المؤمنين و مآلهم بعد الموت، فانّ القرآن الكريم يصف حال هؤلاء في صورة ثالثة و جديدة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اَلسَّمٰاءِ‌تُؤْتِي أُكُلَهٰا كُلَّ حِينٍ بِإِذْنِ رَبِّهٰا وَ يَضْرِبُ اَللّٰهُ اَلْأَمْثٰالَ لِلنّٰاسِ لَعَلَّهُمْ يَتَذَكَّرُونَ‌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تتضمّن هذه الآية الكريمة تشبيه المعقول بالمحسوس، بمعنى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استحكمت في القلب بواسطة العمل الصالح و ترسّخت فيه، فانّها ستوجب استقرار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الذي يدخل الإيمان إلى قلبه و يستقرّ فيه، لن يتعامل مع العبادات و صنوف الطاعات و الأعمال الحسنة الصالحة تعاملا زمنّيا طارئا، و انّما سيكون بعيدا عن المحرّمات باستمرار، منكبا على اداء الواجبات و القيام بالمستحبّات، و سيبذل جهده في إعانة الناس و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الشخص سترافقه الخشية الدائمة من ارتكاب الذنوب، و الخوف و الوجل الدائب من نار جهنّم و عذابها</w:t>
      </w:r>
      <w:r>
        <w:rPr>
          <w:rFonts w:eastAsia="Amiri" w:cs="Amiri" w:ascii="Amiri" w:hAnsi="Amiri"/>
          <w:color w:val="111111"/>
          <w:sz w:val="28"/>
          <w:szCs w:val="28"/>
          <w:rtl w:val="true"/>
          <w:lang w:bidi="ar-SA"/>
        </w:rPr>
        <w:t xml:space="preserve">. </w:t>
      </w:r>
      <w:bookmarkStart w:id="304" w:name="pg20321_219689"/>
    </w:p>
    <w:p>
      <w:pPr>
        <w:pStyle w:val="BookText"/>
        <w:rPr/>
      </w:pPr>
      <w:bookmarkEnd w:id="304"/>
      <w:r>
        <w:rPr>
          <w:rFonts w:ascii="Amiri" w:hAnsi="Amiri" w:eastAsia="Amiri" w:cs="Amiri"/>
          <w:color w:val="111111"/>
          <w:sz w:val="28"/>
          <w:sz w:val="28"/>
          <w:szCs w:val="28"/>
          <w:rtl w:val="true"/>
          <w:lang w:bidi="ar-SA"/>
        </w:rPr>
        <w:t>و عبادة هذه الفئة من الناس لن تكون عبادة موسمية، كما يحصل للبعض، فهؤلاء كما يأنسون في شهر رمضان المبارك بكتاب اللّه، فيتلونه و يختمونه، فانّهم يتعاملون مع القرآن بنفس الروح بعد انتهاء شهر رمضان، حيث يواصلون تلاوته و التدبّر في آياته و التعاطي معه بما يناسبه؛ و السرّ في ذلك انّ الإيمان عند هؤلاء مستحكم الجذور، ثابت القواعد، و أغصانه محمّلة بالثمار القادرة على العطاء في كلّ حين</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2467825_1280447820"/>
      <w:bookmarkStart w:id="306" w:name="_Toc110"/>
      <w:bookmarkEnd w:id="305"/>
      <w:r>
        <w:rPr>
          <w:rtl w:val="true"/>
        </w:rPr>
        <w:t>قصّة في الاحتضار</w:t>
      </w:r>
      <w:bookmarkEnd w:id="306"/>
    </w:p>
    <w:p>
      <w:pPr>
        <w:pStyle w:val="BookText"/>
        <w:rPr/>
      </w:pPr>
      <w:r>
        <w:rPr>
          <w:rFonts w:ascii="Amiri" w:hAnsi="Amiri" w:eastAsia="Amiri" w:cs="Amiri"/>
          <w:color w:val="111111"/>
          <w:sz w:val="28"/>
          <w:sz w:val="28"/>
          <w:szCs w:val="28"/>
          <w:rtl w:val="true"/>
          <w:lang w:bidi="ar-SA"/>
        </w:rPr>
        <w:t>أمام الإنسان أشواطا خطيرة و مراحل مهولة و منازل عظيمة، و الاحتضار أهم المنازل و أكثرها مشقّة و صعوبة</w:t>
      </w:r>
      <w:r>
        <w:rPr>
          <w:rStyle w:val="FootnoteAnchor"/>
          <w:rtl w:val="true"/>
        </w:rPr>
        <w:footnoteReference w:id="166"/>
      </w:r>
      <w:r>
        <w:rPr>
          <w:rFonts w:ascii="Amiri" w:hAnsi="Amiri" w:eastAsia="Amiri" w:cs="Amiri"/>
          <w:color w:val="111111"/>
          <w:sz w:val="28"/>
          <w:sz w:val="28"/>
          <w:szCs w:val="28"/>
          <w:rtl w:val="true"/>
          <w:lang w:bidi="ar-SA"/>
        </w:rPr>
        <w:t>إلاّ لتلك الفئة التي اهتدت لطريق اللّه، و استعدّت للقائه بطيب خاطر؛ فالاحتضار بالنسبة لهؤلاء ليس سهلا و حسب، و انّما تجدهم على عجلة شوقا و حبّا للقاء اللّه سبحانه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هؤلاء العالم الربّاني الميرزا جواد الملكي التربريزي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كتاب أسرار الصلاة، طبع على الحجر سة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بالحروف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السير إلى اللّه، المعروف برسالة لقاء اللّه، و له طبعات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المراقبات أو أعمال السنة، و هو كتاب كبير النفع جليل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توفي المرحوم في يوم عيد الضحى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بعد رحلة حافلة بالأخلاق و المعرفة أمضاها بين مدينتي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مدن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مدن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حيث</w:t>
      </w:r>
      <w:bookmarkStart w:id="307" w:name="pg20321_219690"/>
    </w:p>
    <w:p>
      <w:pPr>
        <w:pStyle w:val="BookText"/>
        <w:rPr/>
      </w:pPr>
      <w:bookmarkEnd w:id="307"/>
      <w:r>
        <w:rPr>
          <w:rFonts w:ascii="Amiri" w:hAnsi="Amiri" w:eastAsia="Amiri" w:cs="Amiri"/>
          <w:color w:val="111111"/>
          <w:sz w:val="28"/>
          <w:sz w:val="28"/>
          <w:szCs w:val="28"/>
          <w:rtl w:val="true"/>
          <w:lang w:bidi="ar-SA"/>
        </w:rPr>
        <w:t>يذكر أحد أصدقائه في كيفية احتضاره انّ الميرزا جواد التبريزي أرسل إليه يوما و طلب منه الحضور، و يقول الصديق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وصلت إلى الميرزا التبريزي وجدته قد استحمّ‌، و اختضب، ثم تمدّد بملابس نظيفة على فراش المرض بهدوء و استقرار، بانتظار حلول وقت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عندما حلّ وقت الفريضة، شرع و هو على فراش المرض بالاذان ثم بالإقامة استعدادا لاداء فريضة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بدأ بالتكبيرات المستحبة التي تكبيرة الاحرام، و لكّنه حالما لفظ الجملة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بها إلى الفريضة، أسلم الروح بهدوء و اطمئنان، لتعود إلى بارئها، و تلتحق بالملأ الأعلى، و تحلّق عائدة إلى منزلها الأصلي</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2467827_1280447820"/>
      <w:bookmarkStart w:id="309" w:name="_Toc111"/>
      <w:bookmarkEnd w:id="308"/>
      <w:r>
        <w:rPr>
          <w:rtl w:val="true"/>
        </w:rPr>
        <w:t>احتضار الكفّار</w:t>
      </w:r>
      <w:bookmarkEnd w:id="309"/>
    </w:p>
    <w:p>
      <w:pPr>
        <w:pStyle w:val="BookText"/>
        <w:rPr/>
      </w:pPr>
      <w:r>
        <w:rPr>
          <w:rFonts w:ascii="Amiri" w:hAnsi="Amiri" w:eastAsia="Amiri" w:cs="Amiri"/>
          <w:color w:val="111111"/>
          <w:sz w:val="28"/>
          <w:sz w:val="28"/>
          <w:szCs w:val="28"/>
          <w:rtl w:val="true"/>
          <w:lang w:bidi="ar-SA"/>
        </w:rPr>
        <w:t>ان الاحتضار بالنسبة للكفّار مؤلم جدّا، لأنّ ارتباطهم بالدنيا عميق الجذور، و قد أخذت منهم زخارف الدنيا و شهواتها مأخذا، بحيث يصعب لنفوسهم و قلوبهم أن تنفصل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يرى الكفّار أثناء احتضارهم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صورته الحقيقية الجميلة، لأنّ المعاصي قد ملكت وجودهم برمّته، و أغرقتهم في بحرها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السياق تحدّثت الروايات، انّ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لملك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تستطيع أن تريني صورتك التي تقبض فيها روح الفاجر؟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تطيق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عنّي؛ فأعرض عنه ثم التفت فإذا هو برجل أسود، قائم الشعر، منتن الريح، أسود الثياب، يخرج من فيه و مناخره لهيب النار و الدخان، فغشي على إبراهيم،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يلق الفاجر عند موته إلاّ </w:t>
      </w:r>
    </w:p>
    <w:p>
      <w:pPr>
        <w:pStyle w:val="BookText"/>
        <w:rPr/>
      </w:pPr>
      <w:r>
        <w:rPr>
          <w:rFonts w:ascii="Amiri" w:hAnsi="Amiri" w:eastAsia="Amiri" w:cs="Amiri"/>
          <w:color w:val="111111"/>
          <w:sz w:val="28"/>
          <w:sz w:val="28"/>
          <w:szCs w:val="28"/>
          <w:rtl w:val="true"/>
          <w:lang w:bidi="ar-SA"/>
        </w:rPr>
        <w:t>صورة وجهك لكان حسبه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في كيفية قبض روح الكافر، انّ ملائكة العذاب تحضر عند رأسه، و معهم سياط من قلب جهنم، فيضربون بها وجه الكافر و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يبدأ ملك الموت بقبض روحه و هو على هذه الشدّة و العذاب، فتكون الروح و كأنّها تخرج من كلّ شريان و عضو و مفصل و 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تؤخذ روحه ليعرج بها نحو بارئها لتكون بين يديه، و في مسير الروح عبر السماوات تتجلّى بصورتها و هويتها الحقيقية، إذ تظهر أحيانا لأهل السماء بصورة الكلب، و أحيانا بصورة الخنزير، و ربّما تجلّت بهويّات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عندماتكون الروح الروح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يأتيها الخطاب القاهر بالمهانة و الطرد من محضر الله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هذه الرحلة الشاقّة المهينة تعود الروح إلى منزلها الأصلي لتذوق العذاب البرزخي القرآن الكريم في مشاهد مختلفة عن قبض أرواح هؤلاء، نشير منها إلى الصور التالية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يَتَوَفَّى اَلَّذِينَ كَفَرُوا اَلْمَلاٰئِكَةُ يَضْرِبُونَ وُجُوهَهُمْ وَ أَدْبٰارَهُمْ وَ ذُوقُوا عَذٰابَ اَلْحَرِيقِ‌</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310" w:name="pg20321_219692"/>
    </w:p>
    <w:p>
      <w:pPr>
        <w:pStyle w:val="BookText"/>
        <w:rPr/>
      </w:pPr>
      <w:bookmarkEnd w:id="310"/>
      <w:r>
        <w:rPr>
          <w:rFonts w:ascii="Amiri" w:hAnsi="Amiri" w:eastAsia="Amiri" w:cs="Amiri"/>
          <w:color w:val="111111"/>
          <w:sz w:val="28"/>
          <w:sz w:val="28"/>
          <w:szCs w:val="28"/>
          <w:rtl w:val="true"/>
          <w:lang w:bidi="ar-SA"/>
        </w:rPr>
        <w:t xml:space="preserve">و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كَلِمَةٍ خَبِيثَةٍ كَشَجَرَةٍ خَبِيثَةٍ 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تشير هذه الآية الكريمة إلى حقيقة مهمّة على هذا الصعيد، فالذي لا تترسّخ في وجوده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الذي يفتقد قلبه لحقيقة التوحيد، فسيكون مهزوزا هشّا كمن لا قرار له، و سيمضي عن هذه الدنيا فقيرا من زاد الآخرة، مريضا، و قد نزلت به المصيبة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إنسانا كهذا يمثّله القرآن الكريم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نما وجوده و تطاول بناء شخصيّته من خلال المعاصي و ارتكاب المحرّمات و الابتعاد عن الواجبات الإلهية؛ انّه موجود مملوء بالشؤم، و إنسان مثل هذا تجد كلامه و فكره و نيّته و عمله تنضح بالشرّ</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2467829_1280447820"/>
      <w:bookmarkStart w:id="312" w:name="_Toc112"/>
      <w:bookmarkEnd w:id="311"/>
      <w:r>
        <w:rPr>
          <w:rtl w:val="true"/>
        </w:rPr>
        <w:t>رواية أخرى في الاحتضار</w:t>
      </w:r>
      <w:bookmarkEnd w:id="312"/>
    </w:p>
    <w:p>
      <w:pPr>
        <w:pStyle w:val="BookText"/>
        <w:rPr/>
      </w:pPr>
      <w:r>
        <w:rPr>
          <w:rFonts w:ascii="Amiri" w:hAnsi="Amiri" w:eastAsia="Amiri" w:cs="Amiri"/>
          <w:color w:val="111111"/>
          <w:sz w:val="28"/>
          <w:sz w:val="28"/>
          <w:szCs w:val="28"/>
          <w:rtl w:val="true"/>
          <w:lang w:bidi="ar-SA"/>
        </w:rPr>
        <w:t>جاء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شابا عند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فاعتقل لسانه مرارا، فقال لامرأة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لهذا أمّ؟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أفساخطة أنت عليه‌؟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كلّمته منذ ست حجج</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إرضي عنه</w:t>
      </w:r>
      <w:r>
        <w:rPr>
          <w:rFonts w:eastAsia="Amiri" w:cs="Amiri" w:ascii="Amiri" w:hAnsi="Amiri"/>
          <w:color w:val="111111"/>
          <w:sz w:val="28"/>
          <w:szCs w:val="28"/>
          <w:rtl w:val="true"/>
          <w:lang w:bidi="ar-SA"/>
        </w:rPr>
        <w:t xml:space="preserve">. </w:t>
      </w:r>
      <w:bookmarkStart w:id="313" w:name="pg20321_219693"/>
    </w:p>
    <w:p>
      <w:pPr>
        <w:pStyle w:val="BookText"/>
        <w:rPr/>
      </w:pPr>
      <w:bookmarkEnd w:id="313"/>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يا رسول الله برضاك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أسود الوجه، قبيح المنظر، و سخ الثياب، منتن الريح، و قد وليني الساعة و أخذ بكظمي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يقبل اليسير، و يعفو عن الكثير، اقبل منّي اليسير، و اعف عنّي الكثير، انّك أنت الغفور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فقالها الشاب،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ماذا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أبيض اللون، حسن الوجه، طيّب الريح، حسن الثياب، و قد وليني، و أرى الأسود قد تولّى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أعدها، فأعادها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أرى الأسود، و أرى الأبيض قد وليني، ثم طفي على تلك الحال</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12467831_1280447820"/>
      <w:bookmarkStart w:id="315" w:name="_Toc113"/>
      <w:bookmarkEnd w:id="314"/>
      <w:r>
        <w:rPr>
          <w:rtl w:val="true"/>
        </w:rPr>
        <w:t>حضور أمير المؤمنين عند المحتضر</w:t>
      </w:r>
      <w:bookmarkEnd w:id="315"/>
    </w:p>
    <w:p>
      <w:pPr>
        <w:pStyle w:val="BookText"/>
        <w:rPr/>
      </w:pPr>
      <w:r>
        <w:rPr>
          <w:rFonts w:ascii="Amiri" w:hAnsi="Amiri" w:eastAsia="Amiri" w:cs="Amiri"/>
          <w:color w:val="111111"/>
          <w:sz w:val="28"/>
          <w:sz w:val="28"/>
          <w:szCs w:val="28"/>
          <w:rtl w:val="true"/>
          <w:lang w:bidi="ar-SA"/>
        </w:rPr>
        <w:t xml:space="preserve">تؤكّد الأحاديث الشريفة، حضور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المحتضر سواء أكان مؤمنا أم كافرا أم منافقا</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 في ذلك أيضا روي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تمسّكوا بما أمركم الله به، فما بين أحدكم و بين أن يغتبط و يرى ما يحبّ‌، إلاّ أن يحضره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عند الله خير و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 من المفيد مراجعة الأحاديث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يعاين المؤمن و الكافر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ذاته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316" w:name="pg20321_219694"/>
    </w:p>
    <w:p>
      <w:pPr>
        <w:pStyle w:val="BookText"/>
        <w:rPr/>
      </w:pPr>
      <w:bookmarkEnd w:id="316"/>
      <w:r>
        <w:rPr>
          <w:rFonts w:ascii="Amiri" w:hAnsi="Amiri" w:eastAsia="Amiri" w:cs="Amiri"/>
          <w:color w:val="111111"/>
          <w:sz w:val="28"/>
          <w:sz w:val="28"/>
          <w:szCs w:val="28"/>
          <w:rtl w:val="true"/>
          <w:lang w:bidi="ar-SA"/>
        </w:rPr>
        <w:t>يختلف من فئة إلى أخرى، إذ يحضر أحيانا على سبيل التلطّف و الرحمة، في حين يحضر أحيانا في حالة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المؤمنين يكون بمثابة العون لهم، و من باب اللطف بهم، أمّا حضوره عند الكفّار فيكون عن غضب و عدم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أسوأ حال من يحضر عند موته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عليه ساخط غير راض، إذ يعمد الشيطان في مثل هذه اللحظات الحاسمة و الأخيرة من حياة الإنسان، إلى سلب إيمانه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تؤكّد على ذلك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من الدنيا بلا ايمان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12467833_1280447820"/>
      <w:bookmarkStart w:id="318" w:name="_Toc114"/>
      <w:bookmarkEnd w:id="317"/>
      <w:r>
        <w:rPr>
          <w:rtl w:val="true"/>
        </w:rPr>
        <w:t>ملكة الإيمان عند الاحتضار</w:t>
      </w:r>
      <w:bookmarkEnd w:id="318"/>
    </w:p>
    <w:p>
      <w:pPr>
        <w:pStyle w:val="BookText"/>
        <w:rPr/>
      </w:pPr>
      <w:r>
        <w:rPr>
          <w:rFonts w:ascii="Amiri" w:hAnsi="Amiri" w:eastAsia="Amiri" w:cs="Amiri"/>
          <w:color w:val="111111"/>
          <w:sz w:val="28"/>
          <w:sz w:val="28"/>
          <w:szCs w:val="28"/>
          <w:rtl w:val="true"/>
          <w:lang w:bidi="ar-SA"/>
        </w:rPr>
        <w:t xml:space="preserve">تؤكّد الروايات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ثمّة رواية في كتاب جامع الأخبار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إذا لم يتصل في حياته بمنابع الهداية، و لم يكن يرتاد المسجد لكي يثبّت إيمانه، فانّه سيصاب في دينه، و سيخرج من هذه الدنيا بلا ايمان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الحقيقة هي من أكبر المصائب التي تحل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لم يكن القرآن محورا لحياة الإنسان في الدنيا، و ما لم يقتد بأئمّة الدين و العلماء العارفين، و يكون للمسجد و مجالات الهداية الأخرى حظ في حياته، فإنّ ملكة الإيمان لن تثبت أو تستقرّ في قلبه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 هذا الإنسان الذي لم يكن للقرآن و ولاية أهل البيت نصيب في حياته، و كان قلبه خاليا من ملكه الإيمان، سيراوده الشيطان عند مماته و حال احتضاره، و يحاول أن يسلبه ايمانه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النصيب الذي لديه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بوسائل مختلفة، منها الترغيب و الوعود و الامنيات، و منها التخويف، و منها 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القول ان الشيطان و أعوانه يقعدون لمثل هذا الإنسان و يتربّصون به، ليسلبوه الإيمان و هو في اللحظات الأخيرة من عمره، لكي يخرجوه من الدنيا و هو على غير 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الإنسان الذي يعيش حياته في كنف الرعاية الالهية، و ينال لطف الله و رضاه، و يحيا حياته على هدي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لن يقع بحال من الأحوال ضحية أحابيل الشيطان، بل ستكون أيدي الشيطان مغلولة عنه</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 ثمّة وصيّة رائعة في هذا المجال للامام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لأحد أصحابه و هو في لحظات الاحتضار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فجدّد الإيمان باللّه و بالولاية تكن مستريحا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20321_219696"/>
    </w:p>
    <w:p>
      <w:pPr>
        <w:pStyle w:val="Heading2"/>
        <w:numPr>
          <w:ilvl w:val="1"/>
          <w:numId w:val="1"/>
        </w:numPr>
        <w:rPr/>
      </w:pPr>
      <w:bookmarkStart w:id="320" w:name="__RefHeading___Toc12467835_1280447820"/>
      <w:bookmarkStart w:id="321" w:name="_Toc115"/>
      <w:bookmarkEnd w:id="319"/>
      <w:bookmarkEnd w:id="320"/>
      <w:r>
        <w:rPr>
          <w:rtl w:val="true"/>
        </w:rPr>
        <w:t>الفصل الحادي عشرمعالجة بعض الشبهات</w:t>
      </w:r>
      <w:bookmarkEnd w:id="32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 w:name="__RefHeading___Toc12467837_1280447820"/>
      <w:bookmarkStart w:id="323" w:name="_Toc116"/>
      <w:bookmarkEnd w:id="322"/>
      <w:r>
        <w:rPr>
          <w:rtl w:val="true"/>
        </w:rPr>
        <w:t>اشارة</w:t>
      </w:r>
      <w:bookmarkEnd w:id="32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قد يعترض البعض على مسألة حضور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المحتضر،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يحضر عند كلّ محتضر، و الناس يموتون في كلّ لحظة بالألوف؛ أي كيف نتصوّر حضوره عند جميع المحتضرين، و هم في أمكنة مختلفة، في وقت واحد؟</w:t>
      </w:r>
    </w:p>
    <w:p>
      <w:pPr>
        <w:pStyle w:val="BookText"/>
        <w:rPr/>
      </w:pPr>
      <w:r>
        <w:rPr>
          <w:rFonts w:ascii="Amiri" w:hAnsi="Amiri" w:eastAsia="Amiri" w:cs="Amiri"/>
          <w:color w:val="111111"/>
          <w:sz w:val="28"/>
          <w:sz w:val="28"/>
          <w:szCs w:val="28"/>
          <w:rtl w:val="true"/>
          <w:lang w:bidi="ar-SA"/>
        </w:rPr>
        <w:t>انّ هذا السؤال يرد أيضا على ملك الموت، و كيف يقبض أرواحا كثيرة في الوقت نفسه‌؟</w:t>
      </w:r>
    </w:p>
    <w:p>
      <w:pPr>
        <w:pStyle w:val="BookText"/>
        <w:rPr/>
      </w:pPr>
      <w:r>
        <w:rPr>
          <w:rFonts w:ascii="Amiri" w:hAnsi="Amiri" w:eastAsia="Amiri" w:cs="Amiri"/>
          <w:color w:val="111111"/>
          <w:sz w:val="28"/>
          <w:sz w:val="28"/>
          <w:szCs w:val="28"/>
          <w:rtl w:val="true"/>
          <w:lang w:bidi="ar-SA"/>
        </w:rPr>
        <w:t>لقد عالجت كتب الرواية و الحديث هذه الأسئلة و أجابت عليها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 الحديث الشريف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به إلى السماء 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يديه لوح ينظر فيه، و عندما سأله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أخبره بأنّ الدنيا بين يديه كهذا اللوح</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324" w:name="pg20321_219699"/>
    </w:p>
    <w:p>
      <w:pPr>
        <w:pStyle w:val="BookText"/>
        <w:rPr/>
      </w:pPr>
      <w:bookmarkEnd w:id="324"/>
      <w:r>
        <w:rPr>
          <w:rFonts w:ascii="Amiri" w:hAnsi="Amiri" w:eastAsia="Amiri" w:cs="Amiri"/>
          <w:color w:val="111111"/>
          <w:sz w:val="28"/>
          <w:sz w:val="28"/>
          <w:szCs w:val="28"/>
          <w:rtl w:val="true"/>
          <w:lang w:bidi="ar-SA"/>
        </w:rPr>
        <w:t xml:space="preserve">انّ هذه الرواية و نظائرها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يشبّه بعضها الدنيا بين يدي ملك الموت بالدرهم بين أيدينا نقلّبه كيف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يشبّه الدنيا باللوح، تصوّر إحاطة ملك الموت بالدنيا و تسلّطه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يعبّر عن فلسفة هذا التسلّط و الإحاطة و التمكّن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فانّ تمتّع ملك الموت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قدراتهم لاتحدّ بحدود خاصّة، و يصبح وجودهم مشرفا بشكل تام و كامل على جميع عالم الوجود، فيكون بمقدور هؤلاء، بما زوّدوا به من قدرات ولائية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يحضروا في تمام أرجاء عالم الوجود</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2467839_1280447820"/>
      <w:bookmarkStart w:id="326" w:name="_Toc117"/>
      <w:bookmarkEnd w:id="325"/>
      <w:r>
        <w:rPr>
          <w:rtl w:val="true"/>
        </w:rPr>
        <w:t>إثبات المدّعى قرآنيّا و حديثيّا</w:t>
      </w:r>
      <w:bookmarkEnd w:id="326"/>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ما نستفيده من الروايات و النصوص المفسّرة لهذه الآية الكريمة 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أئمّة الهدى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الله جعلهم شهداء على الناس يوم القيامة، حيث يشهدون للصالح بصلاحه و للفاجر بفجوره، ثم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نستفيده من الآية الكريمة،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 الشيعة في تفاسيرها انّ الآية ترتبط في دلالتها بشهادة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نستفيد ممّا تقدّم 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يشهد في يوم </w:t>
      </w:r>
    </w:p>
    <w:p>
      <w:pPr>
        <w:pStyle w:val="BookText"/>
        <w:rPr/>
      </w:pPr>
      <w:r>
        <w:rPr>
          <w:rFonts w:ascii="Amiri" w:hAnsi="Amiri" w:eastAsia="Amiri" w:cs="Amiri"/>
          <w:color w:val="111111"/>
          <w:sz w:val="28"/>
          <w:sz w:val="28"/>
          <w:szCs w:val="28"/>
          <w:rtl w:val="true"/>
          <w:lang w:bidi="ar-SA"/>
        </w:rPr>
        <w:t>القيامة إلاّ على أمور كان حاضرها أو ناظرها، لانّ الشهادة في العرف و العقل و الشرع هي فرع الحضور و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ستكون النتيجة المستفادة من هاتين المقدّمتين، حضور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عندجميع المحتضرين، ليتم القول بشهادته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آية ثانية، يأتي الخطاب الإلهي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 وَ سَتُرَدُّونَ إِلىٰ عٰالِمِ اَلْغَيْبِ وَ 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فيما تفيده الآية من رؤية الأعمال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المؤمنين، دلالة قاطعة على تسلّطهم و تمكّنهم من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فإنّ تمتّع الإمام علي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قدرة الإحاطة الكاملة بعالم الوجود، و هذه بدورها تؤهّله لرؤية جميع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هذه الجهة بالذات، فانّ توجّهه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للمحتضر هو عين حضوره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نقرأ في رواية أخرى،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الحارث الهمداني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ابشّرك يا حارث لتعرفني عند الممات</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 في رؤية الإمام علي ثمّة أحاديث كثيرة عن رسول الله تنص على ذلك،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انّ محبيك يفرحون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أنفسهم و أنت هناك تشهدهم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الكلام دال على السعة الوجودية التي يتمتّع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السعة الوجودية نلحظها أيضا في الملائكة الكرام ميكائيل و عزرائيل و اسرافيل </w:t>
      </w:r>
      <w:bookmarkStart w:id="327" w:name="pg20321_219701"/>
    </w:p>
    <w:p>
      <w:pPr>
        <w:pStyle w:val="BookText"/>
        <w:rPr/>
      </w:pPr>
      <w:bookmarkEnd w:id="327"/>
      <w:r>
        <w:rPr>
          <w:rFonts w:ascii="Amiri" w:hAnsi="Amiri" w:eastAsia="Amiri" w:cs="Amiri"/>
          <w:color w:val="111111"/>
          <w:sz w:val="28"/>
          <w:sz w:val="28"/>
          <w:szCs w:val="28"/>
          <w:rtl w:val="true"/>
          <w:lang w:bidi="ar-SA"/>
        </w:rPr>
        <w:t>و جبرائيل، فيما يؤدّونه من مهامّ 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جاء في الحديث الشريف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سأل جبرئيل أن يريه نفسه على صورته، فواعده ذلك بحراء، فطلع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فسدّكما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الأفق من المشرق إلى المغرب</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12467841_1280447820"/>
      <w:bookmarkStart w:id="329" w:name="_Toc118"/>
      <w:bookmarkEnd w:id="328"/>
      <w:r>
        <w:rPr>
          <w:rtl w:val="true"/>
        </w:rPr>
        <w:t>الأئمّة واسطة الفيض</w:t>
      </w:r>
      <w:bookmarkEnd w:id="329"/>
    </w:p>
    <w:p>
      <w:pPr>
        <w:pStyle w:val="BookText"/>
        <w:rPr/>
      </w:pPr>
      <w:r>
        <w:rPr>
          <w:rFonts w:ascii="Amiri" w:hAnsi="Amiri" w:eastAsia="Amiri" w:cs="Amiri"/>
          <w:color w:val="111111"/>
          <w:sz w:val="28"/>
          <w:sz w:val="28"/>
          <w:szCs w:val="28"/>
          <w:rtl w:val="true"/>
          <w:lang w:bidi="ar-SA"/>
        </w:rPr>
        <w:t>تعدّ مسألة واسطة الفيض من البديهيات الثابتة في فلسفة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الفلسفة غير الإسلامية يعبّر عن واسطة الفيض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الفلسفة الإسلامية المستمدّة من الرؤية الشيعية، فإنّ المعصومين الأربعة عشر هم واسطة الفيض بين الحق و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ذلك اننا نملك القدرة على الرؤية و السمع و القتال في جبهات القتال من خلال الفيض الذي يكون بواسطة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يصلنا عنهم لحظة بلحظة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وساطتهم في الفيض هذه، هي دليل آخر على السعة الوجودية التي يتمتّع بها هؤلاء الهداة</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2467843_1280447820"/>
      <w:bookmarkStart w:id="331" w:name="_Toc119"/>
      <w:bookmarkEnd w:id="330"/>
      <w:r>
        <w:rPr>
          <w:rtl w:val="true"/>
        </w:rPr>
        <w:t>نسبة قبض الأرواح إلى الله و الملائكة</w:t>
      </w:r>
      <w:r>
        <w:rPr>
          <w:rtl w:val="true"/>
        </w:rPr>
        <w:t>!</w:t>
      </w:r>
      <w:bookmarkEnd w:id="331"/>
    </w:p>
    <w:p>
      <w:pPr>
        <w:pStyle w:val="BookText"/>
        <w:rPr/>
      </w:pPr>
      <w:r>
        <w:rPr>
          <w:rFonts w:ascii="Amiri" w:hAnsi="Amiri" w:eastAsia="Amiri" w:cs="Amiri"/>
          <w:color w:val="111111"/>
          <w:sz w:val="28"/>
          <w:sz w:val="28"/>
          <w:szCs w:val="28"/>
          <w:rtl w:val="true"/>
          <w:lang w:bidi="ar-SA"/>
        </w:rPr>
        <w:t>من المشكلات التي أثرناها في مطلع هذا الفصل، هي نسبة قبض الأرواح إلى الله تارة، و طلى ملك الموت تارة أخرى، و إلى الملائكة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نسبة قبض الأرواح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في القرآن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نسبته إلى ملك الموت، فنجدها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يَتَوَفّٰاكُمْ مَلَكُ اَلْمَوْتِ </w:t>
      </w:r>
      <w:bookmarkStart w:id="332" w:name="pg20321_219702"/>
    </w:p>
    <w:p>
      <w:pPr>
        <w:pStyle w:val="BookText"/>
        <w:rPr/>
      </w:pPr>
      <w:bookmarkEnd w:id="332"/>
      <w:r>
        <w:rPr>
          <w:rFonts w:ascii="Amiri" w:hAnsi="Amiri" w:eastAsia="Amiri" w:cs="Amiri"/>
          <w:color w:val="111111"/>
          <w:sz w:val="28"/>
          <w:sz w:val="28"/>
          <w:szCs w:val="28"/>
          <w:rtl w:val="true"/>
          <w:lang w:bidi="ar-SA"/>
        </w:rPr>
        <w:t>اَلَّذِي وُكِّلَ بِكُمْ‌</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نسبته إلى الرسل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أَحَدَكُمُ اَلْمَوْتُ تَوَفَّتْهُ رُسُلُنٰا وَ هُمْ لاٰ يُفَرِّطُونَ‌</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12467845_1280447820"/>
      <w:bookmarkStart w:id="334" w:name="_Toc120"/>
      <w:bookmarkEnd w:id="333"/>
      <w:r>
        <w:rPr>
          <w:rtl w:val="true"/>
        </w:rPr>
        <w:t>معالجة الشبهة</w:t>
      </w:r>
      <w:bookmarkEnd w:id="334"/>
    </w:p>
    <w:p>
      <w:pPr>
        <w:pStyle w:val="BookText"/>
        <w:rPr/>
      </w:pPr>
      <w:r>
        <w:rPr>
          <w:rFonts w:ascii="Amiri" w:hAnsi="Amiri" w:eastAsia="Amiri" w:cs="Amiri"/>
          <w:color w:val="111111"/>
          <w:sz w:val="28"/>
          <w:sz w:val="28"/>
          <w:szCs w:val="28"/>
          <w:rtl w:val="true"/>
          <w:lang w:bidi="ar-SA"/>
        </w:rPr>
        <w:t xml:space="preserve">لقد دأب الكثيرون على سؤال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المشكلة، حتى ذهب البعض إلى انّ الآيات الآنفة تمثّل تناقضا في القرآن</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 ان الأئمّة عالجوا هذه المشكلة، و من ذلك ما جاء عن الإمام الصادق، حينما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الأخرى التي ذكرنا بعضها قبل قليل، ثم أضاف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يموت في الساعة الواحدة في جميع الآفاق ما لا يحصيه إلاّ الله عزّ و جلّ‌، فكيف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 تعالى جعل لملك الموت أعوانا من الملائكة يقبضون 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صاحب الشرطة له أعوان من الإنس يبعثهم في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فتتوفّاهم الملائكة؛ و يتوفّاهم ملك الموت من الملائكة، مع ما يقبض هو؛ و يتوفّاها الله عزّ و جلّ من ملك الموت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تصحّ إذن نسبة القبض إلى الله، لانّه الذي أمر ملك الموت بذلك؛ و تصحّ نسبة الاماتة إلى ملك الموت حتى لو قام أعونه بذلك، لانّه الذي أرسلهم و أمرهم به</w:t>
      </w:r>
      <w:r>
        <w:rPr>
          <w:rFonts w:eastAsia="Amiri" w:cs="Amiri" w:ascii="Amiri" w:hAnsi="Amiri"/>
          <w:color w:val="111111"/>
          <w:sz w:val="28"/>
          <w:szCs w:val="28"/>
          <w:rtl w:val="true"/>
          <w:lang w:bidi="ar-SA"/>
        </w:rPr>
        <w:t xml:space="preserve">. </w:t>
      </w:r>
      <w:bookmarkStart w:id="335" w:name="pg20321_219703"/>
    </w:p>
    <w:p>
      <w:pPr>
        <w:pStyle w:val="Heading3"/>
        <w:numPr>
          <w:ilvl w:val="2"/>
          <w:numId w:val="1"/>
        </w:numPr>
        <w:rPr/>
      </w:pPr>
      <w:bookmarkStart w:id="336" w:name="__RefHeading___Toc12467847_1280447820"/>
      <w:bookmarkStart w:id="337" w:name="_Toc121"/>
      <w:bookmarkEnd w:id="335"/>
      <w:bookmarkEnd w:id="336"/>
      <w:r>
        <w:rPr>
          <w:rtl w:val="true"/>
        </w:rPr>
        <w:t>نموذج آخر</w:t>
      </w:r>
      <w:bookmarkEnd w:id="337"/>
    </w:p>
    <w:p>
      <w:pPr>
        <w:pStyle w:val="BookText"/>
        <w:rPr/>
      </w:pPr>
      <w:r>
        <w:rPr>
          <w:rFonts w:ascii="Amiri" w:hAnsi="Amiri" w:eastAsia="Amiri" w:cs="Amiri"/>
          <w:color w:val="111111"/>
          <w:sz w:val="28"/>
          <w:sz w:val="28"/>
          <w:szCs w:val="28"/>
          <w:rtl w:val="true"/>
          <w:lang w:bidi="ar-SA"/>
        </w:rPr>
        <w:t>يمكن من زاوية القواعد العربية، أن يتعلّق الفعل بفاعل قريب؛ و يمكن أحيانا أن يتعلّق بفاعل بعيد، و ربّما تعلّق أحيانا بالاثنين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نموذج ذلك نجده في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حينما عزم موسى على أن يتعلّم من الخضر، ممّا آتاه الله من الرشد، رغم 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أولي العزم، و بالتالي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يعنينا في القصة انّ موسى و الخضر ترافقا في الصحبة التي يتحدّث عنها القرآن مفصّلا في سورة الكهف</w:t>
      </w:r>
      <w:r>
        <w:rPr>
          <w:rStyle w:val="FootnoteAnchor"/>
          <w:rtl w:val="true"/>
        </w:rPr>
        <w:footnoteReference w:id="188"/>
      </w:r>
      <w:r>
        <w:rPr>
          <w:rFonts w:ascii="Amiri" w:hAnsi="Amiri" w:eastAsia="Amiri" w:cs="Amiri"/>
          <w:color w:val="111111"/>
          <w:sz w:val="28"/>
          <w:sz w:val="28"/>
          <w:szCs w:val="28"/>
          <w:rtl w:val="true"/>
          <w:lang w:bidi="ar-SA"/>
        </w:rPr>
        <w:t>فما كان من الخضر، إلاّ أن خرق السفينة، ثم قتل الغلام، و أخيرا أقام الجدار في القرية التي أبت اطعامها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يوضّح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ما فعله، رأيناه ينسب الفعل أحيانا إلى نفسه، رغم انّه لم يفعل ذلك إلاّ عن أمر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فعلته عن أمري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اَلسَّفِينَةُ فَكٰانَتْ لِمَسٰاكِينَ يَعْمَلُونَ فِي اَلْبَحْرِ فَأَرَدْتُ أَنْ أَعِيبَهٰا وَ كٰانَ وَرٰاءَهُمْ مَلِكٌ يَأْخُذُ كُلَّ سَفِينَةٍ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اَلْغُلاٰمُ فَكٰانَ أَبَوٰاهُ مُؤْمِنَيْنِ فَخَشِينٰا أَنْ يُرْهِقَهُمٰا طُغْيٰاناً وَ كُفْراً فَأَرَدْنٰا أَنْ يُبْدِلَهُمٰا رَبُّهُمٰا خَيْراً مِنْهُ زَكٰاةً وَ أَقْرَبَ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اَلْجِدٰارُ فَكٰانَ لِغُلاٰمَيْنِ يَتِيمَيْنِ فِي اَلْمَدِينَةِ وَ كٰانَ تَحْتَهُ كَنْزٌ لَهُمٰا وَ كٰانَ أَبُوهُمٰا صٰالِحاً فَأَرٰادَ رَبُّكَ أَنْ يَبْلُغٰا أَشُدَّهُمٰا وَ يَسْتَخْرِجٰا كَنزَهُمٰا رَحْمَةً مِنْ رَبِّكَ وَ مٰا فَعَلْتُهُ عَنْ أَمْرِي ذٰلِكَ تَأْوِيلُ مٰا لَمْ تَسْطِعْ عَلَيْهِ صَبْراً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338" w:name="pg20321_219704"/>
    </w:p>
    <w:p>
      <w:pPr>
        <w:pStyle w:val="Heading2"/>
        <w:numPr>
          <w:ilvl w:val="1"/>
          <w:numId w:val="1"/>
        </w:numPr>
        <w:rPr/>
      </w:pPr>
      <w:bookmarkStart w:id="339" w:name="__RefHeading___Toc12467849_1280447820"/>
      <w:bookmarkStart w:id="340" w:name="_Toc122"/>
      <w:bookmarkEnd w:id="338"/>
      <w:bookmarkEnd w:id="339"/>
      <w:r>
        <w:rPr>
          <w:rtl w:val="true"/>
        </w:rPr>
        <w:t>الفصل الثاني عشرعالم البرزخ</w:t>
      </w:r>
      <w:bookmarkEnd w:id="34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1" w:name="__RefHeading___Toc12467851_1280447820"/>
      <w:bookmarkStart w:id="342" w:name="_Toc123"/>
      <w:bookmarkEnd w:id="341"/>
      <w:r>
        <w:rPr>
          <w:rtl w:val="true"/>
        </w:rPr>
        <w:t>اشارة</w:t>
      </w:r>
      <w:bookmarkEnd w:id="34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20321_219706"/>
      <w:bookmarkStart w:id="344" w:name="pg20321_219706"/>
      <w:bookmarkEnd w:id="344"/>
    </w:p>
    <w:p>
      <w:pPr>
        <w:pStyle w:val="BookText"/>
        <w:rPr/>
      </w:pPr>
      <w:bookmarkStart w:id="345" w:name="pg20321_219706"/>
      <w:bookmarkEnd w:id="345"/>
      <w:r>
        <w:rPr>
          <w:rFonts w:ascii="Amiri" w:hAnsi="Amiri" w:eastAsia="Amiri" w:cs="Amiri"/>
          <w:color w:val="111111"/>
          <w:sz w:val="28"/>
          <w:sz w:val="28"/>
          <w:szCs w:val="28"/>
          <w:rtl w:val="true"/>
          <w:lang w:bidi="ar-SA"/>
        </w:rPr>
        <w:t xml:space="preserve">البرزخ هو عالم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اللغوي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 بين الشيئين</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المعنى الاصطلاحي فهو حالة ما بين الموت و البعث</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المنزل الأوّل من منازل البرزخ</w:t>
      </w:r>
      <w:r>
        <w:rPr>
          <w:rFonts w:eastAsia="IRNazanin" w:cs="IRNazanin"/>
          <w:color w:val="111111"/>
          <w:sz w:val="28"/>
          <w:szCs w:val="28"/>
          <w:rtl w:val="true"/>
          <w:lang w:bidi="fa-IR"/>
        </w:rPr>
        <w:t>.</w:t>
      </w:r>
    </w:p>
    <w:p>
      <w:pPr>
        <w:pStyle w:val="Heading3"/>
        <w:numPr>
          <w:ilvl w:val="2"/>
          <w:numId w:val="1"/>
        </w:numPr>
        <w:rPr/>
      </w:pPr>
      <w:bookmarkStart w:id="346" w:name="__RefHeading___Toc12467853_1280447820"/>
      <w:bookmarkStart w:id="347" w:name="_Toc124"/>
      <w:bookmarkEnd w:id="346"/>
      <w:r>
        <w:rPr>
          <w:rtl w:val="true"/>
        </w:rPr>
        <w:t>البرزخ في آيات القرآن</w:t>
      </w:r>
      <w:bookmarkEnd w:id="347"/>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أَحَدَهُمُ اَلْمَوْتُ قٰالَ رَبِّ اِرْجِعُونِ‌لَعَلِّي أَعْمَلُ صٰالِحاً فِيمٰا تَرَكْتُ كَلاّٰ إِنَّهٰا كَلِمَةٌ هُوَ قٰائِلُهٰا وَ 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تذكر السورة أحداث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قتل حبيب النجار من قبل أهلها، نجد انّ الخطاب الإلهي يأتي إلى هذا الرجل كي يدخل الجنّة،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اُدْخُلِ اَلْجَنَّةَ قٰالَ يٰا لَيْتَ قَوْمِي </w:t>
      </w:r>
      <w:bookmarkStart w:id="348" w:name="pg20321_219707"/>
    </w:p>
    <w:p>
      <w:pPr>
        <w:pStyle w:val="BookText"/>
        <w:rPr/>
      </w:pPr>
      <w:bookmarkEnd w:id="348"/>
      <w:r>
        <w:rPr>
          <w:rFonts w:ascii="Amiri" w:hAnsi="Amiri" w:eastAsia="Amiri" w:cs="Amiri"/>
          <w:color w:val="111111"/>
          <w:sz w:val="28"/>
          <w:sz w:val="28"/>
          <w:szCs w:val="28"/>
          <w:rtl w:val="true"/>
          <w:lang w:bidi="ar-SA"/>
        </w:rPr>
        <w:t>يَعْلَمُونَ‌بِمٰا غَفَرَ لِي رَبِّي وَ جَعَلَنِي مِنَ اَلْمُكْرَمِينَ‌</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الواضح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المعنية في الآية الكريمة هي الجنّة البرزخية، التي يعبّر عنها في الحديث النبوي الشريف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من رياض الجنّة</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يشهد على هذا المعنى و يؤكّده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إِذٰا بَلَغَتِ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كٰانَ مِنَ اَلْمُقَرَّبِينَ‌فَرَوْحٌ وَ رَيْحٰانٌ وَ 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مِنَ اَلْمُكَذِّبِينَ اَلضّٰالِّينَ‌فَنُزُلٌ مِنْ حَمِيمٍ‌وَ تَصْلِيَةُ جَحِيمٍ‌إِنَّ هٰذٰا لَهُوَ حَقُّ اَلْيَقِينِ‌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رغم انّ عذاب البرزخ ينصبّ على الروح، إلاّ انّه لصعوبته و مشقّته تنعكس آثاره على الجسم أيضا</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2467855_1280447820"/>
      <w:bookmarkStart w:id="350" w:name="_Toc125"/>
      <w:bookmarkEnd w:id="349"/>
      <w:r>
        <w:rPr>
          <w:rtl w:val="true"/>
        </w:rPr>
        <w:t>معالم عالم البرزخ</w:t>
      </w:r>
      <w:bookmarkEnd w:id="350"/>
    </w:p>
    <w:p>
      <w:pPr>
        <w:pStyle w:val="BookText"/>
        <w:rPr/>
      </w:pPr>
      <w:r>
        <w:rPr>
          <w:rFonts w:ascii="Amiri" w:hAnsi="Amiri" w:eastAsia="Amiri" w:cs="Amiri"/>
          <w:color w:val="111111"/>
          <w:sz w:val="28"/>
          <w:sz w:val="28"/>
          <w:szCs w:val="28"/>
          <w:rtl w:val="true"/>
          <w:lang w:bidi="ar-SA"/>
        </w:rPr>
        <w:t>من الصعب علينا أن ندرك حقيقة عالم البرزخ، و بشكل عام يصعب علينا أن ندرك حقائق عالم ما بعد الموت، تماما كما يصعب على الجنين و هو في بطن أمّه أن يدرك حقيقة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الطريق الوحيد الذي بين يدينا لتصوّر عوالم ما بعد الموت، يتمثّل فيما تعكسه الآيات و الروايات من معالم ذلك العالم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لتقريب صورة عالم البرزخ إلى أذهاننا، يمكن 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نقرّ سلفا ببعد المسافة بين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الشبه، فهو ما تلتذّ به </w:t>
      </w:r>
      <w:bookmarkStart w:id="351" w:name="pg20321_219708"/>
    </w:p>
    <w:p>
      <w:pPr>
        <w:pStyle w:val="BookText"/>
        <w:rPr/>
      </w:pPr>
      <w:bookmarkEnd w:id="351"/>
      <w:r>
        <w:rPr>
          <w:rFonts w:ascii="Amiri" w:hAnsi="Amiri" w:eastAsia="Amiri" w:cs="Amiri"/>
          <w:color w:val="111111"/>
          <w:sz w:val="28"/>
          <w:sz w:val="28"/>
          <w:szCs w:val="28"/>
          <w:rtl w:val="true"/>
          <w:lang w:bidi="ar-SA"/>
        </w:rPr>
        <w:t>روح الإنسان أثناء نومه من رؤية المشاهد و المناظر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الثابت لنا جميعا انّ روح الإنسان هي التي تلتذ بالمنامات الجميلة، و ان كانت اللّذة تسري إلى الجسم أيضا؛ أي انّ ما يدخل الروح من اللّذة و الفرح يكون لجسم النائم نصيب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الكلام يقال بالنسبة للمنامات المؤذية التي تبعث مشاهدها على الخوف و الفزع و الألم، إذ الثابت أيضا انّ الروح هي مركز تلقي هذه المنغصات و الشدائد، إلاّ انّ لجسم النائم نصيبا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فكثيرا ما يرى النائم في منامه أنّه يضرب، و يلاحظ من قبل حيوان وحشي، و عندما يستيقظ من النوم نجد جسمه غارقا بالعرق، و آثار التعب و عدم الراحة بادية على جسمه، مع انّ الثابت انّ الضرب، أو الخوف من مطاردة الحيوان الوحشي، انّما يقع ألمهما على الروح، لا الجسد</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2467857_1280447820"/>
      <w:bookmarkStart w:id="353" w:name="_Toc126"/>
      <w:bookmarkEnd w:id="352"/>
      <w:r>
        <w:rPr>
          <w:rtl w:val="true"/>
        </w:rPr>
        <w:t>أوّل منازل البرزخ</w:t>
      </w:r>
      <w:bookmarkEnd w:id="353"/>
    </w:p>
    <w:p>
      <w:pPr>
        <w:pStyle w:val="BookText"/>
        <w:rPr/>
      </w:pPr>
      <w:r>
        <w:rPr>
          <w:rFonts w:ascii="Amiri" w:hAnsi="Amiri" w:eastAsia="Amiri" w:cs="Amiri"/>
          <w:color w:val="111111"/>
          <w:sz w:val="28"/>
          <w:sz w:val="28"/>
          <w:szCs w:val="28"/>
          <w:rtl w:val="true"/>
          <w:lang w:bidi="ar-SA"/>
        </w:rPr>
        <w:t xml:space="preserve">بعد أن يقبض ملك الموت روح الإنسان، و يرقى بها نحو السماء، ليضعها في محضر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سبق ان أشرناتعود بعد ذلك إلى منزلها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القبر أوّل منزل من منازل البرزخ، أو ما يصطلح عليه عرفا بوحشة الليلة الأولى التي يمضيها الميّت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تنصّ عليه الروايات دون مجال للتأويل، انّ القبر امّا أن يكون روضة من رياض الجنّة، أو حفرة من حفر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إمّا حفرة من حفرة النيران أو روضة من رياض الجنّة</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12467859_1280447820"/>
      <w:bookmarkStart w:id="355" w:name="_Toc127"/>
      <w:bookmarkEnd w:id="354"/>
      <w:r>
        <w:rPr>
          <w:rtl w:val="true"/>
        </w:rPr>
        <w:t>سؤال منكر و نكير</w:t>
      </w:r>
      <w:bookmarkEnd w:id="35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تعود روح الإنسان من عند محضر الله تعالى، يأتي ملكان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فيسألانه عن التوحيد و النبوّة و الامامة و العدل</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356" w:name="pg20321_219709"/>
    </w:p>
    <w:p>
      <w:pPr>
        <w:pStyle w:val="BookText"/>
        <w:rPr/>
      </w:pPr>
      <w:bookmarkEnd w:id="356"/>
      <w:r>
        <w:rPr>
          <w:rFonts w:ascii="Amiri" w:hAnsi="Amiri" w:eastAsia="Amiri" w:cs="Amiri"/>
          <w:color w:val="111111"/>
          <w:sz w:val="28"/>
          <w:sz w:val="28"/>
          <w:szCs w:val="28"/>
          <w:rtl w:val="true"/>
          <w:lang w:bidi="ar-SA"/>
        </w:rPr>
        <w:t>ثم انّ هذين الملكين يأتيان الكفّار على صورة مفزعة مخيفة، حيث جاء في الخبر انّهما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ملكان فظّان غليظان، أصواتهما كالرعد القاصف، و أبصارهما كالبرق الخاطف</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أخبرت بعض الروايات عن حضور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الموطن</w:t>
      </w:r>
      <w:r>
        <w:rPr>
          <w:rStyle w:val="FootnoteAnchor"/>
          <w:rtl w:val="true"/>
        </w:rPr>
        <w:footnoteReference w:id="199"/>
      </w:r>
      <w:r>
        <w:rPr>
          <w:rFonts w:ascii="Amiri" w:hAnsi="Amiri" w:eastAsia="Amiri" w:cs="Amiri"/>
          <w:color w:val="111111"/>
          <w:sz w:val="28"/>
          <w:sz w:val="28"/>
          <w:szCs w:val="28"/>
          <w:rtl w:val="true"/>
          <w:lang w:bidi="ar-SA"/>
        </w:rPr>
        <w:t>، و قد أشرنا للموضوع في الفصل السابق</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2467861_1280447820"/>
      <w:bookmarkStart w:id="358" w:name="_Toc128"/>
      <w:bookmarkEnd w:id="357"/>
      <w:r>
        <w:rPr>
          <w:rtl w:val="true"/>
        </w:rPr>
        <w:t>ضغطة القبر</w:t>
      </w:r>
      <w:bookmarkEnd w:id="35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تعتبر ضغطة القبر و ضمّته من الأمور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يكون عذاب القبر، على ما تنطق به الأحاديث و الروايات الشريفة، من النميمة و سوء الخلق و الاستخفاف بالبول، أي عدم المبالاة بالطهارة؛ و عدم مراعاة أحكامها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359" w:name="pg20321_219710"/>
    </w:p>
    <w:p>
      <w:pPr>
        <w:pStyle w:val="BookText"/>
        <w:rPr/>
      </w:pPr>
      <w:bookmarkEnd w:id="359"/>
      <w:r>
        <w:rPr>
          <w:rFonts w:ascii="Amiri" w:hAnsi="Amiri" w:eastAsia="Amiri" w:cs="Amiri"/>
          <w:color w:val="111111"/>
          <w:sz w:val="28"/>
          <w:sz w:val="28"/>
          <w:szCs w:val="28"/>
          <w:rtl w:val="true"/>
          <w:lang w:bidi="ar-SA"/>
        </w:rPr>
        <w:t>و لأننا جميعا مبتلون بهذه الأمراض أو بقسم منهالذا فلن نكون في أمان من ضغطة القبر</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شدّة الضغطة و ضعفها تتناسب مع شدّة الذنوب و ضعفها</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2467863_1280447820"/>
      <w:bookmarkStart w:id="361" w:name="_Toc129"/>
      <w:bookmarkEnd w:id="360"/>
      <w:r>
        <w:rPr>
          <w:rtl w:val="true"/>
        </w:rPr>
        <w:t>قصّة سعد بن معاذ</w:t>
      </w:r>
      <w:bookmarkEnd w:id="361"/>
    </w:p>
    <w:p>
      <w:pPr>
        <w:pStyle w:val="BookText"/>
        <w:rPr/>
      </w:pPr>
      <w:r>
        <w:rPr>
          <w:rFonts w:ascii="Amiri" w:hAnsi="Amiri" w:eastAsia="Amiri" w:cs="Amiri"/>
          <w:color w:val="111111"/>
          <w:sz w:val="28"/>
          <w:sz w:val="28"/>
          <w:szCs w:val="28"/>
          <w:rtl w:val="true"/>
          <w:lang w:bidi="ar-SA"/>
        </w:rPr>
        <w:t>و الذي يؤكّد ضغطة القبر، و عدم النجاة منها إلاّ للقلّة، ما جاء في قصّة موت الصحابي الجليل سعد بن معاذ، حيث نزلت الملائكة لتشييعه حتى امتلأت منهم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على غسل سعد و تحنيطه و تكفينه، حتى إذا ما وضع في السرير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حذاء و لا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يمنة السرير مرّة، و يسرة السرير مرّة، حتى انتهى به إلى القبر،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لحده و سوّى اللبن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أمّ سعد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هنيئا لك الجنّة،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سعد مه، لا تجزمي على ربّك، فإنّ سعدا قد أصابته 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عندما استغرب الصحابة أن تصيب سعدا ضغطة القبر، مع ما فعل به رسول الله، و رغم مشاركة الملائكة في تشييعه، أجابهم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انّه كان في خلقه مع أهله سوء</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بشكل عام نستفيد من الروايات انّ ضمّة القبر و ضغطته تكون من الشدّة، بحيث يعصر الإنسان معها عصرا، و تكسر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أسوأ من يصاب بعذاب القبر من يمارس الغيبة و النميمة بين الناس</w:t>
      </w:r>
      <w:r>
        <w:rPr>
          <w:rFonts w:eastAsia="Amiri" w:cs="Amiri" w:ascii="Amiri" w:hAnsi="Amiri"/>
          <w:color w:val="111111"/>
          <w:sz w:val="28"/>
          <w:szCs w:val="28"/>
          <w:rtl w:val="true"/>
          <w:lang w:bidi="ar-SA"/>
        </w:rPr>
        <w:t xml:space="preserve">. </w:t>
      </w:r>
      <w:bookmarkStart w:id="362" w:name="pg20321_219711"/>
    </w:p>
    <w:p>
      <w:pPr>
        <w:pStyle w:val="Heading3"/>
        <w:numPr>
          <w:ilvl w:val="2"/>
          <w:numId w:val="1"/>
        </w:numPr>
        <w:rPr/>
      </w:pPr>
      <w:bookmarkStart w:id="363" w:name="__RefHeading___Toc12467865_1280447820"/>
      <w:bookmarkStart w:id="364" w:name="_Toc130"/>
      <w:bookmarkEnd w:id="362"/>
      <w:bookmarkEnd w:id="363"/>
      <w:r>
        <w:rPr>
          <w:rtl w:val="true"/>
        </w:rPr>
        <w:t>الثواب و العذاب البرزخي</w:t>
      </w:r>
      <w:bookmarkEnd w:id="364"/>
    </w:p>
    <w:p>
      <w:pPr>
        <w:pStyle w:val="BookText"/>
        <w:rPr/>
      </w:pPr>
      <w:r>
        <w:rPr>
          <w:rFonts w:ascii="Amiri" w:hAnsi="Amiri" w:eastAsia="Amiri" w:cs="Amiri"/>
          <w:color w:val="111111"/>
          <w:sz w:val="28"/>
          <w:sz w:val="28"/>
          <w:szCs w:val="28"/>
          <w:rtl w:val="true"/>
          <w:lang w:bidi="ar-SA"/>
        </w:rPr>
        <w:t xml:space="preserve">يتّضح ممّا مرّ، انّ الإنسان إذا أجاب على 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و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برزخية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يبعثون</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الذي يغلق فمه عن الكلام، و لا يستطيع أن يجيب من كثرة ذنوبه و معاصيه على أسئلة الملكين، أو يكون ممّن سلب الإيمان و 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فسيضرب ضربة يمتلئ قبره على أثرها نارا، ثم يفتح له باب إلى جهنّم، فيبقى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برزخي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يبعثون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12467867_1280447820"/>
      <w:bookmarkStart w:id="366" w:name="_Toc131"/>
      <w:bookmarkEnd w:id="365"/>
      <w:r>
        <w:rPr>
          <w:rtl w:val="true"/>
        </w:rPr>
        <w:t>مدّة البرزخ</w:t>
      </w:r>
      <w:bookmarkEnd w:id="366"/>
    </w:p>
    <w:p>
      <w:pPr>
        <w:pStyle w:val="BookText"/>
        <w:rPr/>
      </w:pPr>
      <w:r>
        <w:rPr>
          <w:rFonts w:ascii="Amiri" w:hAnsi="Amiri" w:eastAsia="Amiri" w:cs="Amiri"/>
          <w:color w:val="111111"/>
          <w:sz w:val="28"/>
          <w:sz w:val="28"/>
          <w:szCs w:val="28"/>
          <w:rtl w:val="true"/>
          <w:lang w:bidi="ar-SA"/>
        </w:rPr>
        <w:t>لا يتأذّى المؤمن من المكوث في القبر، و تبدو له مدّة البرزخ قصيرة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غير المؤمن يتأذّى من المكوث في القبر، و يحسّ بأنّ فترة البرزخ طويلة جدّا، لما يلاقيه من عذاب و آلام و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نستفيد هذا المعنى بشكل جلي من رواية عن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أحيا باذن الله شابّا كان قد دفن توّا، بحيث لم يجف لبن قبره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قام الشاب من قبره كانت آثار التعب بادية على محياه، حتى كأنّه مغمور بالتراب لسنوات عدّة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زمان موته فذكر الشاب انه توفي منذ بضعة آلاف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سأله عمّا جرى له بعد الموت، فذكر الشاب انّ منكرا و نكيرا جاءاه و سألاه، و لمّا لم يدر ما يجيب، ضرباه بسفّود فالتهب قبره نارا و لم يزل يحترق حتى </w:t>
      </w:r>
      <w:bookmarkStart w:id="367" w:name="pg20321_219712"/>
    </w:p>
    <w:p>
      <w:pPr>
        <w:pStyle w:val="BookText"/>
        <w:rPr/>
      </w:pPr>
      <w:bookmarkEnd w:id="367"/>
      <w:r>
        <w:rPr>
          <w:rFonts w:ascii="Amiri" w:hAnsi="Amiri" w:eastAsia="Amiri" w:cs="Amiri"/>
          <w:color w:val="111111"/>
          <w:sz w:val="28"/>
          <w:sz w:val="28"/>
          <w:szCs w:val="28"/>
          <w:rtl w:val="true"/>
          <w:lang w:bidi="ar-SA"/>
        </w:rPr>
        <w:t>اللحظة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لقبر عجوز كان قد مضى على موته سنوات متمادية، بحيث لم تبق علامة تدلّ على قبره، فأحياه 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برز الرجل العجوز من قبره كانت آثار النشاط و الحيوية بادية عليه؛ و بدا شابّا بهيّا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السيّد المسيح و نكير و سألاني، 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فتراءى لي بستان من بساتين الجنّة؛ حتى أمرت باحيائي</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2467869_1280447820"/>
      <w:bookmarkStart w:id="369" w:name="_Toc132"/>
      <w:bookmarkEnd w:id="368"/>
      <w:r>
        <w:rPr>
          <w:rtl w:val="true"/>
        </w:rPr>
        <w:t>تقريب طول مدّة البرزخ و قصرها إلى الذهن</w:t>
      </w:r>
      <w:bookmarkEnd w:id="369"/>
    </w:p>
    <w:p>
      <w:pPr>
        <w:pStyle w:val="BookText"/>
        <w:rPr/>
      </w:pPr>
      <w:r>
        <w:rPr>
          <w:rFonts w:ascii="Amiri" w:hAnsi="Amiri" w:eastAsia="Amiri" w:cs="Amiri"/>
          <w:color w:val="111111"/>
          <w:sz w:val="28"/>
          <w:sz w:val="28"/>
          <w:szCs w:val="28"/>
          <w:rtl w:val="true"/>
          <w:lang w:bidi="ar-SA"/>
        </w:rPr>
        <w:t xml:space="preserve">يمكن تقريب نسبية مدّة البرزخ؛ أي طولها للبعض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قصرها للبعض الآخر، إلى الذهن بالتشبيه، حيث نلاحظ في حياتنا العملية انّ فترة المرض تطول بالنسبة للمريض، حتى ليحسّ من وقع آلام المرض و شدائده ان قد مرّ عليه دهر طويل و هو على هذه الحال، بحيث تعادل الساعة عنده أيّاما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نلمس عكس هذه الحالة أثناء الفرح و السرور، حيث يحسّ صاحبها انّها تمرّ سريعا، حتّى ليحسب الأيّام و الأسابيع لحظات و ساعات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المعنى نجده واضحا في المثل العربي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الفراق سنة، و سنة الوصال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يقرّب الصورة أيضا، المنامات التي يراها الإنسان، فقد يرقد الإنسان في فراشه و ينام برهة قصيرة، إلاّ انّه يجد نفسه خلالها قد قام بزيارة مكة و المدنية و الشام و كربلاء و النجف الأشرف</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2467871_1280447820"/>
      <w:bookmarkStart w:id="371" w:name="_Toc133"/>
      <w:bookmarkEnd w:id="370"/>
      <w:r>
        <w:rPr>
          <w:rtl w:val="true"/>
        </w:rPr>
        <w:t>دور الصبر في عالم البرزخ</w:t>
      </w:r>
      <w:bookmarkEnd w:id="37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للصبر دوره الكبير في الدفاع عن الإنسان ضدّ مؤذيات عالم البرزخ و أهواله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أن نذكر دور الصبر، نذكّر بما تشير إليه الروايات من حضور </w:t>
      </w:r>
    </w:p>
    <w:p>
      <w:pPr>
        <w:pStyle w:val="BookText"/>
        <w:rPr/>
      </w:pPr>
      <w:r>
        <w:rPr>
          <w:rFonts w:ascii="Amiri" w:hAnsi="Amiri" w:eastAsia="Amiri" w:cs="Amiri"/>
          <w:color w:val="111111"/>
          <w:sz w:val="28"/>
          <w:sz w:val="28"/>
          <w:szCs w:val="28"/>
          <w:rtl w:val="true"/>
          <w:lang w:bidi="ar-SA"/>
        </w:rPr>
        <w:t>أعمال الإنسان معه بعد الموت كالصلاة و الصوم و الخمس و الصبر و ما أسداه للناس من خدمات و معروف، و منافحتها عنه، و دفع ما قد يصيبه من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نجد في الروايات انّ الصبر يتنحى جانباعندما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و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للصلاة و أعمال الإنسان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دونكما صاحبكما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بادروا لإنقاذه ممّا يتعرّض له و تخليصه من مشقّة المساءلة على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و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عجزتم، فأنا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هنا معنى عام له مصاديق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الفقر، و تحمّل سوء أخلاق الزوج أو الزوجة، و تحمّل الصديق أو الرفيق السيّئ الخلق؛ و منها أيضا الصبر على الطاعة و العبادة، و الصبر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الصبر الذي نعنيه، و الذي ينافح عن صاحبه في البرزخ، فهو الصبر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أمثال هؤلاء الصابرين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يمتنع عن ارتكاب المعصية عندما تتوافّر مقدمّاتها، و تتهيّأ أسبابها بين يديه، و تكون نفسه توّاقة لارتكاب المعصية، فيصبّر، و يمنع نفسه عن الذنب، و يلوذ بالله و يلجأ إليه</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اما الرواية التي ذكرها المؤلف في المتن، فهي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المؤمن قبره كانت الصلاة عن يمينه و الزكاة عن يساره، و البرّ مطلّ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فيتنحّى الصبر ناحية، فإذا دخل عليه الملكان اللّذان يليان مساءلته، قال الصبر للصلاة 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دونكما صاحبكم، فان عجزتم عنه فأنا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20321_219714"/>
    </w:p>
    <w:p>
      <w:pPr>
        <w:pStyle w:val="Heading3"/>
        <w:numPr>
          <w:ilvl w:val="2"/>
          <w:numId w:val="1"/>
        </w:numPr>
        <w:rPr/>
      </w:pPr>
      <w:bookmarkStart w:id="373" w:name="__RefHeading___Toc12467873_1280447820"/>
      <w:bookmarkStart w:id="374" w:name="_Toc134"/>
      <w:bookmarkEnd w:id="372"/>
      <w:bookmarkEnd w:id="373"/>
      <w:r>
        <w:rPr>
          <w:rtl w:val="true"/>
        </w:rPr>
        <w:t>آثار محبّة أهل البيت</w:t>
      </w:r>
      <w:bookmarkEnd w:id="374"/>
    </w:p>
    <w:p>
      <w:pPr>
        <w:pStyle w:val="BookText"/>
        <w:rPr/>
      </w:pPr>
      <w:r>
        <w:rPr>
          <w:rFonts w:ascii="Amiri" w:hAnsi="Amiri" w:eastAsia="Amiri" w:cs="Amiri"/>
          <w:color w:val="111111"/>
          <w:sz w:val="28"/>
          <w:sz w:val="28"/>
          <w:szCs w:val="28"/>
          <w:rtl w:val="true"/>
          <w:lang w:bidi="ar-SA"/>
        </w:rPr>
        <w:t xml:space="preserve">من الأمور الأخرى التي تنجي الإنسان من عذاب القبر و آلام البرزخ، هي 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ولايتهم، و هي أهمّها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ذلك ما جاء عن الإمام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على بعد داري أتيته يوم القيامة في ثلاثة مواطن حتى أخلصه من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تطايرت الكتب يمينا و شمالا، و عند الصراط، و عند الميزان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زارني في غربتي وجبت له زيارتي يوم القيامة</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ينقل المحدّث الشيخ عباس القمي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لأحد العلماء الصلحاء جار، نشأ معه منذ الصغر، بيد انّه انحراف و صار عشّارا، فلمّا مات و دفن في محلّ قريب إلى المكان الذي يسكن فيه الرجل الصالح، رآه في المنام على غير الصورة التي كان يتوقعها، إذ يحدّث الرجل الصالح بقوله؛ اني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موته بأقل من شهر في المنام في زيّ حسن، و عليه نضرة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إليه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عالم بمبدئك و منتهاك و باطنك و ظاهرك، و لم تكن ممّن يحتمل في </w:t>
      </w:r>
      <w:bookmarkStart w:id="375" w:name="pg20321_219715"/>
    </w:p>
    <w:p>
      <w:pPr>
        <w:pStyle w:val="BookText"/>
        <w:rPr/>
      </w:pPr>
      <w:bookmarkEnd w:id="375"/>
      <w:r>
        <w:rPr>
          <w:rFonts w:ascii="Amiri" w:hAnsi="Amiri" w:eastAsia="Amiri" w:cs="Amiri"/>
          <w:color w:val="111111"/>
          <w:sz w:val="28"/>
          <w:sz w:val="28"/>
          <w:szCs w:val="28"/>
          <w:rtl w:val="true"/>
          <w:lang w:bidi="ar-SA"/>
        </w:rPr>
        <w:t>حقّه حسن الباطن، و لم يكن عملك مقتضيا إلاّ للعذاب و النكال، فبم نلت هذا 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الأمر كما قلت، كنت مقيما في أشدّ العذاب من يوم وفاتي إلى أمس، و قد توفيت فيه زوجة الاستاذ أشرف الحدّاد، و دفنت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مكان على بعد مائة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ليلة دفنها زارها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في المرّة الثالثة أمر برفع العذاب عن هذه المقبرة، فصرت في نعمة وسعة، و خفض عيش ودعة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جاء الرجل الصالح، إلى سوق الحدّادين، و سأل عن زوج المتوفّاة، ثم سأله عن شأن زوجته و ما كانت تقوم به من أعمال، بعد أن ذكر له القصّة، فقال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زوجتي مواظبة على زيارة عاشوراء</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12467875_1280447820"/>
      <w:bookmarkStart w:id="377" w:name="_Toc135"/>
      <w:bookmarkEnd w:id="376"/>
      <w:r>
        <w:rPr>
          <w:rtl w:val="true"/>
        </w:rPr>
        <w:t>عالم البرزخ و حقّ الناس</w:t>
      </w:r>
      <w:bookmarkEnd w:id="377"/>
    </w:p>
    <w:p>
      <w:pPr>
        <w:pStyle w:val="BookText"/>
        <w:rPr/>
      </w:pPr>
      <w:r>
        <w:rPr>
          <w:rFonts w:ascii="Amiri" w:hAnsi="Amiri" w:eastAsia="Amiri" w:cs="Amiri"/>
          <w:color w:val="111111"/>
          <w:sz w:val="28"/>
          <w:sz w:val="28"/>
          <w:szCs w:val="28"/>
          <w:rtl w:val="true"/>
          <w:lang w:bidi="ar-SA"/>
        </w:rPr>
        <w:t xml:space="preserve">من الأمور المهولة في عالم البرزخ، و التي تؤدي إلى أن يعذّب صاحبها أشدّ العذاب،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الكلام لا يعني انّ الإنسان لا يحاسب أو يعذّب على ذنوبه الأخرى، و انّما يعني 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خاصة تتميّز على غيرها من الذنوب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للتدليل على عظيم ما يستوجبه حق الناس من الأذى للميت، يروي المحدّث النوري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 العلماء رأى والده في المنام، و قد كان واحدا من كبار العلماء المعروفين في زمانه، فسأله عن حاله و ما آل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ضيق، امّا الآن فقد فرّج عنّي ما كان بي من الضيق و الشدّة فتعجبت من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كنت في ضيق‌؟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عليّ دين للحاج رضا، و قد ساء حالي بسبب دينه هذا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تعجّبي، و استيقظت من النوم فزعا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كتبت رسالة إلى أخي، و أخبرته بالقصّة، و طلبت منه أن يتصل بالشخص المعني و يسأله عن دينه</w:t>
      </w:r>
      <w:r>
        <w:rPr>
          <w:rFonts w:eastAsia="Amiri" w:cs="Amiri" w:ascii="Amiri" w:hAnsi="Amiri"/>
          <w:color w:val="111111"/>
          <w:sz w:val="28"/>
          <w:szCs w:val="28"/>
          <w:rtl w:val="true"/>
          <w:lang w:bidi="ar-SA"/>
        </w:rPr>
        <w:t xml:space="preserve">. </w:t>
      </w:r>
      <w:bookmarkStart w:id="378" w:name="pg20321_219716"/>
    </w:p>
    <w:p>
      <w:pPr>
        <w:pStyle w:val="BookText"/>
        <w:rPr/>
      </w:pPr>
      <w:bookmarkEnd w:id="378"/>
      <w:r>
        <w:rPr>
          <w:rFonts w:ascii="Amiri" w:hAnsi="Amiri" w:eastAsia="Amiri" w:cs="Amiri"/>
          <w:color w:val="111111"/>
          <w:sz w:val="28"/>
          <w:sz w:val="28"/>
          <w:szCs w:val="28"/>
          <w:rtl w:val="true"/>
          <w:lang w:bidi="ar-SA"/>
        </w:rPr>
        <w:t>فكتب إليّ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فتّشت في دفتر ديون الوالد، فلم أجد اسم هذا الرجل بين الدائنين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الرجل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الجواب من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لي على والدكم مبلغ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سألتك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 اسمي في دفتره،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أفضل، لأنّي لو أخبرت بذلك، فلا مجال عندي لإثباته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تألّمت لأني أقرضته دون حجّته تثبت ذلك، اعتمادا على انّه سيدوّنه في دفتره الخاص، و لكن تبيّن انّه تساهل في ذلك، فيئست من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عندما أراد أخي أن يدفع إليه المبلغ، قال الحاج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سامحته لأنّه أخبركم بذلك</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12467877_1280447820"/>
      <w:bookmarkStart w:id="380" w:name="_Toc136"/>
      <w:bookmarkEnd w:id="379"/>
      <w:r>
        <w:rPr>
          <w:rtl w:val="true"/>
        </w:rPr>
        <w:t>سمعة الناس و كراماتهم</w:t>
      </w:r>
      <w:bookmarkEnd w:id="380"/>
    </w:p>
    <w:p>
      <w:pPr>
        <w:pStyle w:val="BookText"/>
        <w:rPr/>
      </w:pPr>
      <w:r>
        <w:rPr>
          <w:rFonts w:ascii="Amiri" w:hAnsi="Amiri" w:eastAsia="Amiri" w:cs="Amiri"/>
          <w:color w:val="111111"/>
          <w:sz w:val="28"/>
          <w:sz w:val="28"/>
          <w:szCs w:val="28"/>
          <w:rtl w:val="true"/>
          <w:lang w:bidi="ar-SA"/>
        </w:rPr>
        <w:t>من الأمور المهمّة الموجبة لعذاب البرزخ، انتهاك حرمات الناس و الإساءة إليهم بالغيبة أو المهانة و التعرّض لهم بالكلام الجارح و البذيء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في هذا السياق، انّ أحد الصالحين رأى في المنام أحد كبار العلماء، فسأله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في راحة و أحسن حال؛ لو لا انّ هناك عقربا عند رجلي تلسعني بين حين و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عندما سأله عن السبب،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من جراحات اللسان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حذار إذن من جراحات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اساءة إلى شخص، أو توهينا لكرامة مسلم، أو انتقاصا من شخصية إنسان معيّن، أو كسر قلب بريء، تقود جميعها إلى </w:t>
      </w:r>
    </w:p>
    <w:p>
      <w:pPr>
        <w:pStyle w:val="BookText"/>
        <w:rPr/>
      </w:pPr>
      <w:r>
        <w:rPr>
          <w:rFonts w:ascii="Amiri" w:hAnsi="Amiri" w:eastAsia="Amiri" w:cs="Amiri"/>
          <w:color w:val="111111"/>
          <w:sz w:val="28"/>
          <w:sz w:val="28"/>
          <w:szCs w:val="28"/>
          <w:rtl w:val="true"/>
          <w:lang w:bidi="ar-SA"/>
        </w:rPr>
        <w:t>أن تلازمنا في قبورنا على شكل عقارب أو أفاع فتؤذينا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تجد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شفيقا بنا و بحالنا في القبر، إذ يقول مخاطبا أهل الولاية من شيعة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في القيامة فكلّكم في الجنّة بشفاعة النبي المطاع أو وصيّ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انّه يستدرك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لكنّي و الله أتخوّف عليكم في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يسأله الراوي، و هو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البرزخ‌؟</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منذ حين موته إلى يوم القيامة</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381" w:name="pg20321_219718"/>
    </w:p>
    <w:p>
      <w:pPr>
        <w:pStyle w:val="Heading2"/>
        <w:numPr>
          <w:ilvl w:val="1"/>
          <w:numId w:val="1"/>
        </w:numPr>
        <w:rPr/>
      </w:pPr>
      <w:bookmarkStart w:id="382" w:name="__RefHeading___Toc12467879_1280447820"/>
      <w:bookmarkStart w:id="383" w:name="_Toc137"/>
      <w:bookmarkEnd w:id="381"/>
      <w:bookmarkEnd w:id="382"/>
      <w:r>
        <w:rPr>
          <w:rtl w:val="true"/>
        </w:rPr>
        <w:t>الفصل الثالث عشرنفخ الصور</w:t>
      </w:r>
      <w:bookmarkEnd w:id="38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4" w:name="__RefHeading___Toc12467881_1280447820"/>
      <w:bookmarkStart w:id="385" w:name="_Toc138"/>
      <w:bookmarkEnd w:id="384"/>
      <w:r>
        <w:rPr>
          <w:rtl w:val="true"/>
        </w:rPr>
        <w:t>اشارة</w:t>
      </w:r>
      <w:bookmarkEnd w:id="38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20321_219720"/>
      <w:bookmarkStart w:id="387" w:name="pg20321_219720"/>
      <w:bookmarkEnd w:id="387"/>
    </w:p>
    <w:p>
      <w:pPr>
        <w:pStyle w:val="BookText"/>
        <w:rPr/>
      </w:pPr>
      <w:bookmarkStart w:id="388" w:name="pg20321_219720"/>
      <w:bookmarkEnd w:id="388"/>
      <w:r>
        <w:rPr>
          <w:rFonts w:ascii="Amiri" w:hAnsi="Amiri" w:eastAsia="Amiri" w:cs="Amiri"/>
          <w:color w:val="111111"/>
          <w:sz w:val="28"/>
          <w:sz w:val="28"/>
          <w:szCs w:val="28"/>
          <w:rtl w:val="true"/>
          <w:lang w:bidi="ar-SA"/>
        </w:rPr>
        <w:t xml:space="preserve">جاء في القرآن الكريم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فيموت كلّ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فترة غير معلومة، ينفخ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فيبعث جميع الأحياء من موتتهم ليساقوا إلى المحشر صفوفا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فِي اَلصُّورِ فَصَعِقَ مَنْ فِي اَلسَّمٰاوٰاتِ وَ مَنْ فِي اَلْأَرْضِ إِلاّٰ مَنْ شٰاءَ اَللّٰهُ ثُمَّ نُفِخَ فِيهِ أُخْرىٰ فَإِذٰا هُمْ قِيٰامٌ يَنْظُرُونَ‌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 هذه الآية كثير في القرآن الكريم</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يعبّر في سورة يس عن النفخ في الصور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الواحدة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12467883_1280447820"/>
      <w:bookmarkStart w:id="390" w:name="_Toc139"/>
      <w:bookmarkEnd w:id="389"/>
      <w:r>
        <w:rPr>
          <w:rtl w:val="true"/>
        </w:rPr>
        <w:t>معنى النفخ في الصور</w:t>
      </w:r>
      <w:bookmarkEnd w:id="39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يستفاد من ظاهر الآيات و الروايات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الموكّل بالنفخ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يؤمر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أولى يموت على أثرها من في السماوات و الأرض، ثم ينفخ مرّة أخرى، فيبعث جميع الأحياء</w:t>
      </w:r>
      <w:r>
        <w:rPr>
          <w:rFonts w:eastAsia="Amiri" w:cs="Amiri" w:ascii="Amiri" w:hAnsi="Amiri"/>
          <w:color w:val="111111"/>
          <w:sz w:val="28"/>
          <w:szCs w:val="28"/>
          <w:rtl w:val="true"/>
          <w:lang w:bidi="ar-SA"/>
        </w:rPr>
        <w:t xml:space="preserve">. </w:t>
      </w:r>
      <w:bookmarkStart w:id="391" w:name="pg20321_219721"/>
    </w:p>
    <w:p>
      <w:pPr>
        <w:pStyle w:val="BookText"/>
        <w:rPr/>
      </w:pPr>
      <w:bookmarkEnd w:id="391"/>
      <w:r>
        <w:rPr>
          <w:rFonts w:ascii="Amiri" w:hAnsi="Amiri" w:eastAsia="Amiri" w:cs="Amiri"/>
          <w:color w:val="111111"/>
          <w:sz w:val="28"/>
          <w:sz w:val="28"/>
          <w:szCs w:val="28"/>
          <w:rtl w:val="true"/>
          <w:lang w:bidi="ar-SA"/>
        </w:rPr>
        <w:t xml:space="preserve">و لكن ربّما كانت هناك كناية في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النفخ في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قد يكون المعنى المقصود من النفخ هو الايقاظ و تهيئة الناس و اعدادهم إلى أحداث يوم القيامة، لأنّ العادة جرت على الاستفادة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كان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خطاب يوجّهه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باذن الله تعالى إن الخلائق أجمع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فيموت من في السماوات و الأرض، ثم يوجّه لهم الخطاب في المرّة الثانية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من موتتكم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من في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وفق المعنى الأخير،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المتضمّن لتنفيذ المر الإلهي</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12467885_1280447820"/>
      <w:bookmarkStart w:id="393" w:name="_Toc140"/>
      <w:bookmarkEnd w:id="392"/>
      <w:r>
        <w:rPr>
          <w:rtl w:val="true"/>
        </w:rPr>
        <w:t>كيفية النفخ في الصور</w:t>
      </w:r>
      <w:bookmarkEnd w:id="393"/>
    </w:p>
    <w:p>
      <w:pPr>
        <w:pStyle w:val="BookText"/>
        <w:rPr/>
      </w:pPr>
      <w:r>
        <w:rPr>
          <w:rFonts w:ascii="Amiri" w:hAnsi="Amiri" w:eastAsia="Amiri" w:cs="Amiri"/>
          <w:color w:val="111111"/>
          <w:sz w:val="28"/>
          <w:sz w:val="28"/>
          <w:szCs w:val="28"/>
          <w:rtl w:val="true"/>
          <w:lang w:bidi="ar-SA"/>
        </w:rPr>
        <w:t xml:space="preserve">الذي نستفيده من الروايات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النفخ في الصور هو من المسلّمات الثابتة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تفسير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العلاّمة المجلسي حديثا عن الإمام علي بن الحسين زين العابدين، انّ أحدهم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يا ابن رسول الله كيف ينفخ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الصور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النفخة الأولى، فإنّ الله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فيهبط إلى الدنيا و معه صور، و للصور رأس واحد و طرفان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 الملائكة اسرافيل و قد هبط إلى الدنيا و معه الصور،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اذن الله في موت أهل الأرض، و في موت 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فينفخ فيه نفخة فيخرج الصوت من الطرف الذي يلي الأرض، فلا يبقى في الأرض ذو روح إلاّ صعق 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الصوت من الطرف الذي يلي السماوات، فلا يبقى في السماوات ذو روح إلاّ صعق و مات، إلاّ إسرافيل</w:t>
      </w:r>
      <w:r>
        <w:rPr>
          <w:rFonts w:eastAsia="Amiri" w:cs="Amiri" w:ascii="Amiri" w:hAnsi="Amiri"/>
          <w:color w:val="111111"/>
          <w:sz w:val="28"/>
          <w:szCs w:val="28"/>
          <w:rtl w:val="true"/>
          <w:lang w:bidi="ar-SA"/>
        </w:rPr>
        <w:t xml:space="preserve">. </w:t>
      </w:r>
      <w:bookmarkStart w:id="394" w:name="pg20321_219722"/>
    </w:p>
    <w:p>
      <w:pPr>
        <w:pStyle w:val="BookText"/>
        <w:rPr/>
      </w:pPr>
      <w:bookmarkEnd w:id="394"/>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الله لإسرافيل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إسرافيل مت؛ فيموت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فيمكثون في 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الأثناء، يأتي النداء من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يقول 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يجيبه مجيب، فعند ذلك ينادي الجبار جلّ جلاله، مجيبا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فنفخ الجبار فنخة في الصور</w:t>
      </w:r>
      <w:r>
        <w:rPr>
          <w:rStyle w:val="FootnoteAnchor"/>
          <w:rtl w:val="true"/>
        </w:rPr>
        <w:footnoteReference w:id="220"/>
      </w:r>
      <w:r>
        <w:rPr>
          <w:rFonts w:ascii="Amiri" w:hAnsi="Amiri" w:eastAsia="Amiri" w:cs="Amiri"/>
          <w:color w:val="111111"/>
          <w:sz w:val="28"/>
          <w:sz w:val="28"/>
          <w:szCs w:val="28"/>
          <w:rtl w:val="true"/>
          <w:lang w:bidi="ar-SA"/>
        </w:rPr>
        <w:t>، فيخرج الصوت من أحد الطرفين الذي يلي السماوات، فلا يبقى في السماوات أحد إلاّ حيّ و قام كما كان، و يعود حملة العرش، و يحضر الجنّة و النار، و يحشر الخلائق للحساب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عند ذلك بكاء شديدا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12467887_1280447820"/>
      <w:bookmarkStart w:id="396" w:name="_Toc141"/>
      <w:bookmarkEnd w:id="395"/>
      <w:r>
        <w:rPr>
          <w:rtl w:val="true"/>
        </w:rPr>
        <w:t>إحياء الموتى</w:t>
      </w:r>
      <w:bookmarkEnd w:id="39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ان ذكرنا انّ الخلائق يحيون من موتتهم بعد النفخة الثانية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تشير الآية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اِثْنَتَيْنِ وَ أَحْيَيْتَنَا اِثْنَتَيْنِ‌</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إلى الموتتين و الحياتين التي يمرّ بها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فالموتة الأولى، هي التي تتمّ في الحياة الدنيا، عندما يقبض الإنسان، و يذهب به إلى القبر و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الاحياء الأوّل، في القبر و عالم البرزخ، عندما يحيا الإنسان لسؤال القبر و منكر و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الاماتة الثانية، </w:t>
      </w:r>
      <w:bookmarkStart w:id="397" w:name="pg20321_219723"/>
    </w:p>
    <w:p>
      <w:pPr>
        <w:pStyle w:val="BookText"/>
        <w:rPr/>
      </w:pPr>
      <w:bookmarkEnd w:id="397"/>
      <w:r>
        <w:rPr>
          <w:rFonts w:ascii="Amiri" w:hAnsi="Amiri" w:eastAsia="Amiri" w:cs="Amiri"/>
          <w:color w:val="111111"/>
          <w:sz w:val="28"/>
          <w:sz w:val="28"/>
          <w:szCs w:val="28"/>
          <w:rtl w:val="true"/>
          <w:lang w:bidi="ar-SA"/>
        </w:rPr>
        <w:t xml:space="preserve">فهي عند النفخة الأولى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امّا الاحياء الثاني، فمع النفخة الثانية، حيث يقوم الجميع للحساب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نستفيده من ظاهر القرآن، انّ عالم الوجود يحيا، بعد النفخة الثانية، و حينما ينقلب الجميع إلى الله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12467889_1280447820"/>
      <w:bookmarkStart w:id="399" w:name="_Toc142"/>
      <w:bookmarkEnd w:id="398"/>
      <w:r>
        <w:rPr>
          <w:rtl w:val="true"/>
        </w:rPr>
        <w:t>المحشر</w:t>
      </w:r>
      <w:r>
        <w:rPr>
          <w:rtl w:val="true"/>
        </w:rPr>
        <w:t>!</w:t>
      </w:r>
      <w:bookmarkEnd w:id="399"/>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مكان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اليوم، يوم عسير على غير المؤمنين،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فِي اَلنّٰاقُورِفَذٰلِكَ يَوْمَئِذٍ يَوْمٌ عَسِيرٌعَلَى اَلْكٰافِرِينَ غَيْرُ يَسِيرٍ</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ثمّة آية أخرى تصف أهوال ذلك اليوم؛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تَرَوْنَهٰا تَذْهَلُ كُلُّ مُرْضِعَةٍ عَمّٰا أَرْضَعَتْ وَ تَضَعُ كُلُّ ذٰاتِ حَمْلٍ حَمْلَهٰا وَ تَرَى اَلنّٰاسَ سُكٰارىٰ وَ مٰا هُمْ بِسُكٰارىٰ وَ لٰكِنَّ عَذٰابَ اَللّٰهِ شَدِيدٌ</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يصرّح القرآن بعد ذلك، ان يوم المحشر مقداره خمسون ألف سنّة،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اَلْمَلاٰئِكَةُ وَ اَلرُّوحُ إِلَيْهِ فِي يَوْمٍ كٰانَ مِقْدٰارُهُ خَمْسِينَ أَلْفَ سَنَةٍ‌</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400" w:name="pg20321_219724"/>
    </w:p>
    <w:p>
      <w:pPr>
        <w:pStyle w:val="BookText"/>
        <w:rPr/>
      </w:pPr>
      <w:bookmarkEnd w:id="400"/>
      <w:r>
        <w:rPr>
          <w:rFonts w:ascii="Amiri" w:hAnsi="Amiri" w:eastAsia="Amiri" w:cs="Amiri"/>
          <w:color w:val="111111"/>
          <w:sz w:val="28"/>
          <w:sz w:val="28"/>
          <w:szCs w:val="28"/>
          <w:rtl w:val="true"/>
          <w:lang w:bidi="ar-SA"/>
        </w:rPr>
        <w:t xml:space="preserve">و لكن سبق ان ذكرنا في الحديث عن مدّة البرزخ، انّ الاحساس بالزمن أمر نسبي، و كذا الحال بالنسبة لزمن المحشر، فالمؤمن لا يحسّ بطول زمن المحشر، و في ذلك روى أبو سعيد الخدري، انّه قيل لرسوله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أطول هذا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محمّد بيده، إنّه ليخفّف على المؤمن، حتى يكون أخفّ عليه من صلاة مكتوبة يصلّيها في الدنيا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12467891_1280447820"/>
      <w:bookmarkStart w:id="402" w:name="_Toc143"/>
      <w:bookmarkEnd w:id="401"/>
      <w:r>
        <w:rPr>
          <w:rtl w:val="true"/>
        </w:rPr>
        <w:t>مواقف القيامة</w:t>
      </w:r>
      <w:bookmarkEnd w:id="402"/>
    </w:p>
    <w:p>
      <w:pPr>
        <w:pStyle w:val="BookText"/>
        <w:rPr/>
      </w:pPr>
      <w:r>
        <w:rPr>
          <w:rFonts w:ascii="Amiri" w:hAnsi="Amiri" w:eastAsia="Amiri" w:cs="Amiri"/>
          <w:color w:val="111111"/>
          <w:sz w:val="28"/>
          <w:sz w:val="28"/>
          <w:szCs w:val="28"/>
          <w:rtl w:val="true"/>
          <w:lang w:bidi="ar-SA"/>
        </w:rPr>
        <w:t>الذي نستفيده من القرآن الكريم و الروايات، انّ للقيامة مواقف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يتحدّث عن خمسين موقفا طول كلّ واحد منها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الإنسان يمكث فيها للحساب في خمسين مكانا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بعض الروايات فتتحدّث عن سبعين موقفا، و ربّما يكون حاصل الجمع بين القسمين، انّ المواقف على نوعين، نوع قبل الحساب، و نوع آخر أثناء الحساب و المساءلة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السياق نقرأ في الروايات و الأحاديث الشريفة، ان لا أحد يجوز على الصراط، إلاّ من كانت معه براءة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حتى يسأل عن الولاية و الصلاة و حق الناس</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403" w:name="pg20321_219725"/>
    </w:p>
    <w:p>
      <w:pPr>
        <w:pStyle w:val="Heading3"/>
        <w:numPr>
          <w:ilvl w:val="2"/>
          <w:numId w:val="1"/>
        </w:numPr>
        <w:rPr/>
      </w:pPr>
      <w:bookmarkStart w:id="404" w:name="__RefHeading___Toc12467893_1280447820"/>
      <w:bookmarkStart w:id="405" w:name="_Toc144"/>
      <w:bookmarkEnd w:id="403"/>
      <w:bookmarkEnd w:id="404"/>
      <w:r>
        <w:rPr>
          <w:rtl w:val="true"/>
        </w:rPr>
        <w:t>خشية أولياء الله من هذه المواقف</w:t>
      </w:r>
      <w:bookmarkEnd w:id="405"/>
    </w:p>
    <w:p>
      <w:pPr>
        <w:pStyle w:val="BookText"/>
        <w:rPr/>
      </w:pPr>
      <w:r>
        <w:rPr>
          <w:rFonts w:ascii="Amiri" w:hAnsi="Amiri" w:eastAsia="Amiri" w:cs="Amiri"/>
          <w:color w:val="111111"/>
          <w:sz w:val="28"/>
          <w:sz w:val="28"/>
          <w:szCs w:val="28"/>
          <w:rtl w:val="true"/>
          <w:lang w:bidi="ar-SA"/>
        </w:rPr>
        <w:t xml:space="preserve">بعد استشهاد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عدي بن حاتم إلى معاوية في الشام، فسأله الأخير عن أولاده، فأجاب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يوم صفّين بين يدي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ابن أبي طالب إذ قدّم بنيك و أخّر 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ما أنصفت عليّا إذ قتل و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معاوية إلى عدي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تعفيني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ممّا قاله عدي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فينا كأحدنا، يجيبنا إذا سألناه، و يدنيا إذا أتيناه، و نحن مع تقريبه لنا و قربه منّا لا نكلّمه لهيبته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فأقسم لقد رأيته ليلة و قد مثل في محرابه، و أرخى الليل سرباله، و غارت نجومه، و دموعه تتحادر على لحيته، و هو يتململ تململ السليم، و يبكي بكاء الحزين، فكأنّي الآن أسمعه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إليّ تعرّضت، أم إليّ أقبلت، غرّي غيري، لا حان حينك، قد طلقتك ثلاثا لا رجعة لي فيك، فعيشك حقير، و خطرك يسر، آه من قلّة الزاد، و بعد السفر، و وحشة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سأل معاوية عديّا؛ فكيف صبرك عليه‌؟</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كصبر من ذبح ولدها في حجرها، فهي لا ترقأ دمعتها و لا تسكن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12467895_1280447820"/>
      <w:bookmarkStart w:id="407" w:name="_Toc145"/>
      <w:bookmarkEnd w:id="406"/>
      <w:r>
        <w:rPr>
          <w:rtl w:val="true"/>
        </w:rPr>
        <w:t>المواقف و العقبات الصعبة</w:t>
      </w:r>
      <w:bookmarkEnd w:id="407"/>
    </w:p>
    <w:p>
      <w:pPr>
        <w:pStyle w:val="Heading4"/>
        <w:numPr>
          <w:ilvl w:val="3"/>
          <w:numId w:val="1"/>
        </w:numPr>
        <w:rPr/>
      </w:pPr>
      <w:bookmarkStart w:id="408" w:name="__RefHeading___Toc12467897_1280447820"/>
      <w:bookmarkStart w:id="409" w:name="_Toc146"/>
      <w:bookmarkEnd w:id="408"/>
      <w:r>
        <w:rPr>
          <w:rtl w:val="true"/>
        </w:rPr>
        <w:t>اشارة</w:t>
      </w:r>
      <w:bookmarkEnd w:id="40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أقوال مختلفة حيال المواقف و العقبات و ما يجري فيها من 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w:t>
      </w:r>
      <w:bookmarkStart w:id="410" w:name="pg20321_219726"/>
    </w:p>
    <w:p>
      <w:pPr>
        <w:pStyle w:val="BookText"/>
        <w:rPr/>
      </w:pPr>
      <w:bookmarkEnd w:id="410"/>
      <w:r>
        <w:rPr>
          <w:rFonts w:ascii="Amiri" w:hAnsi="Amiri" w:eastAsia="Amiri" w:cs="Amiri"/>
          <w:color w:val="111111"/>
          <w:sz w:val="28"/>
          <w:sz w:val="28"/>
          <w:szCs w:val="28"/>
          <w:rtl w:val="true"/>
          <w:lang w:bidi="ar-SA"/>
        </w:rPr>
        <w:t>الروايات و الأحاديث لم تتحدّث عن المواقف بأجمعها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رغم ذلك، نتعرّف، ممّا بين أيدينا على ثلاثة 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خطيرة جدّا، إذا نجا منها الإنسان، يكون قد نجا من المواقف و العقبات الأخرى، و هذه المواقف و العقبات هي</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2467899_1280447820"/>
      <w:bookmarkStart w:id="412" w:name="_Toc147"/>
      <w:bookmarkEnd w:id="411"/>
      <w:r>
        <w:rPr>
          <w:rtl w:val="true"/>
        </w:rPr>
        <w:t>أوّلا</w:t>
      </w:r>
      <w:r>
        <w:rPr>
          <w:rtl w:val="true"/>
        </w:rPr>
        <w:t xml:space="preserve">: </w:t>
      </w:r>
      <w:r>
        <w:rPr>
          <w:rtl w:val="true"/>
        </w:rPr>
        <w:t>موقف أهل البيت</w:t>
      </w:r>
      <w:bookmarkEnd w:id="412"/>
    </w:p>
    <w:p>
      <w:pPr>
        <w:pStyle w:val="BookText"/>
        <w:rPr/>
      </w:pPr>
      <w:r>
        <w:rPr>
          <w:rFonts w:ascii="Amiri" w:hAnsi="Amiri" w:eastAsia="Amiri" w:cs="Amiri"/>
          <w:color w:val="111111"/>
          <w:sz w:val="28"/>
          <w:sz w:val="28"/>
          <w:szCs w:val="28"/>
          <w:rtl w:val="true"/>
          <w:lang w:bidi="ar-SA"/>
        </w:rPr>
        <w:t xml:space="preserve">و في هذا الموقف و هو أصعبها جميعايسأل الإنسان عن محبّة أهل البيت و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أجاب فهو، و إلاّ سقط في الامتحان</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الأثر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 قدم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 أفناه‌؟ و شبابه فيم أبلاه‌؟ و عن ماله من أين اكتسبه و فيم أنفقه‌؟ و عن حبّنا أهل البيت</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هما من كبار علماء السنّة في ظلال تفسيرهما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في سورة الشورى، جملة مهمّة من الأحاديث في حبّ أهل البيت،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 من مات على بغض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كافرا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 من مات على بغض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 فيه </w:t>
      </w:r>
      <w:bookmarkStart w:id="413" w:name="pg20321_219727"/>
    </w:p>
    <w:p>
      <w:pPr>
        <w:pStyle w:val="BookText"/>
        <w:rPr/>
      </w:pPr>
      <w:bookmarkEnd w:id="413"/>
      <w:r>
        <w:rPr>
          <w:rFonts w:ascii="Amiri" w:hAnsi="Amiri" w:eastAsia="Amiri" w:cs="Amiri"/>
          <w:color w:val="111111"/>
          <w:sz w:val="28"/>
          <w:sz w:val="28"/>
          <w:szCs w:val="28"/>
          <w:rtl w:val="true"/>
          <w:lang w:bidi="ar-SA"/>
        </w:rPr>
        <w:t>رائحة الجنة</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 من مات على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مات على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تائبا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مات على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 ملك الموت بالجنّة</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12467901_1280447820"/>
      <w:bookmarkStart w:id="415" w:name="_Toc148"/>
      <w:bookmarkEnd w:id="414"/>
      <w:r>
        <w:rPr>
          <w:rtl w:val="true"/>
        </w:rPr>
        <w:t>ثانيا</w:t>
      </w:r>
      <w:r>
        <w:rPr>
          <w:rtl w:val="true"/>
        </w:rPr>
        <w:t xml:space="preserve">: </w:t>
      </w:r>
      <w:r>
        <w:rPr>
          <w:rtl w:val="true"/>
        </w:rPr>
        <w:t>موقف الصلاة</w:t>
      </w:r>
      <w:bookmarkEnd w:id="415"/>
    </w:p>
    <w:p>
      <w:pPr>
        <w:pStyle w:val="BookText"/>
        <w:rPr/>
      </w:pPr>
      <w:r>
        <w:rPr>
          <w:rFonts w:ascii="Amiri" w:hAnsi="Amiri" w:eastAsia="Amiri" w:cs="Amiri"/>
          <w:color w:val="111111"/>
          <w:sz w:val="28"/>
          <w:sz w:val="28"/>
          <w:szCs w:val="28"/>
          <w:rtl w:val="true"/>
          <w:lang w:bidi="ar-SA"/>
        </w:rPr>
        <w:t>و يسأل في هذا الموقف عن الصلاة</w:t>
      </w:r>
      <w:r>
        <w:rPr>
          <w:rStyle w:val="FootnoteAnchor"/>
          <w:rtl w:val="true"/>
        </w:rPr>
        <w:footnoteReference w:id="240"/>
      </w:r>
      <w:r>
        <w:rPr>
          <w:rFonts w:ascii="Amiri" w:hAnsi="Amiri" w:eastAsia="Amiri" w:cs="Amiri"/>
          <w:color w:val="111111"/>
          <w:sz w:val="28"/>
          <w:sz w:val="28"/>
          <w:szCs w:val="28"/>
          <w:rtl w:val="true"/>
          <w:lang w:bidi="ar-SA"/>
        </w:rPr>
        <w:t>، كما يشير إلى ذلك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يحاسب به العبد الصلاة، إن قبلت قبل ما سواها و إن ردّت ردّ ما سواها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جاء في الخبر 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قاربته الوفاة، طلب و هو في لحظات عمره الأخيرة، أن يجمع عنده جميع من بينه و بينهم قرابة، فعندما اجتمعوا لديه،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شفاعتي من استخفّ بصلاته، و لا يرد الحوض لا و الله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12467903_1280447820"/>
      <w:bookmarkStart w:id="417" w:name="_Toc149"/>
      <w:bookmarkEnd w:id="416"/>
      <w:r>
        <w:rPr>
          <w:rtl w:val="true"/>
        </w:rPr>
        <w:t>ثالثا</w:t>
      </w:r>
      <w:r>
        <w:rPr>
          <w:rtl w:val="true"/>
        </w:rPr>
        <w:t xml:space="preserve">: </w:t>
      </w:r>
      <w:r>
        <w:rPr>
          <w:rtl w:val="true"/>
        </w:rPr>
        <w:t>موقف حقّ الناس</w:t>
      </w:r>
      <w:bookmarkEnd w:id="41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الموقف الثالث، و الذي ربّما كان أشكل من المؤقفين السابقين، هو السؤال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الجزء الثامن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المرصاد بمعنى جسر الصراط، و عندها ينتهي الخلق إلى ربّ العالمين الذي يباشرهم بالحساب</w:t>
      </w:r>
      <w:r>
        <w:rPr>
          <w:rStyle w:val="FootnoteAnchor"/>
          <w:rtl w:val="true"/>
        </w:rPr>
        <w:footnoteReference w:id="243"/>
      </w:r>
      <w:r>
        <w:rPr>
          <w:rFonts w:ascii="Amiri" w:hAnsi="Amiri" w:eastAsia="Amiri" w:cs="Amiri"/>
          <w:color w:val="111111"/>
          <w:sz w:val="28"/>
          <w:sz w:val="28"/>
          <w:szCs w:val="28"/>
          <w:rtl w:val="true"/>
          <w:lang w:bidi="ar-SA"/>
        </w:rPr>
        <w:t xml:space="preserve">،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لا يجوزني ظلم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ذكرنا قبل قليل هو الذي يباشر الخلق بالحساب، في حين ان الملائكة هم الذين يتولّون ذلك في المواقف و العقبات الأخرى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تتبّين صعوبة هذه العقبة، حتى ورد انّ أربعين صلاة مقبولة تؤخذ من الإنسان، في مقابل كلّ درهم عليه من حقّ الناس</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20321_219730"/>
      <w:bookmarkStart w:id="419" w:name="pg20321_219730"/>
      <w:bookmarkEnd w:id="419"/>
    </w:p>
    <w:p>
      <w:pPr>
        <w:pStyle w:val="Heading2"/>
        <w:numPr>
          <w:ilvl w:val="1"/>
          <w:numId w:val="1"/>
        </w:numPr>
        <w:rPr/>
      </w:pPr>
      <w:bookmarkStart w:id="420" w:name="pg20321_219730"/>
      <w:bookmarkStart w:id="421" w:name="__RefHeading___Toc12467905_1280447820"/>
      <w:bookmarkStart w:id="422" w:name="_Toc150"/>
      <w:bookmarkEnd w:id="420"/>
      <w:bookmarkEnd w:id="421"/>
      <w:r>
        <w:rPr>
          <w:rtl w:val="true"/>
        </w:rPr>
        <w:t>الفصل الرابع عشرالكوثر</w:t>
      </w:r>
      <w:bookmarkEnd w:id="42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3" w:name="__RefHeading___Toc12467907_1280447820"/>
      <w:bookmarkStart w:id="424" w:name="_Toc151"/>
      <w:bookmarkEnd w:id="423"/>
      <w:r>
        <w:rPr>
          <w:rtl w:val="true"/>
        </w:rPr>
        <w:t>اشارة</w:t>
      </w:r>
      <w:bookmarkEnd w:id="42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20321_219732"/>
      <w:bookmarkStart w:id="426" w:name="pg20321_219732"/>
      <w:bookmarkEnd w:id="426"/>
    </w:p>
    <w:p>
      <w:pPr>
        <w:pStyle w:val="BookText"/>
        <w:rPr/>
      </w:pPr>
      <w:bookmarkStart w:id="427" w:name="pg20321_219732"/>
      <w:bookmarkEnd w:id="427"/>
      <w:r>
        <w:rPr>
          <w:rFonts w:ascii="Amiri" w:hAnsi="Amiri" w:eastAsia="Amiri" w:cs="Amiri"/>
          <w:color w:val="111111"/>
          <w:sz w:val="28"/>
          <w:sz w:val="28"/>
          <w:szCs w:val="28"/>
          <w:rtl w:val="true"/>
          <w:lang w:bidi="ar-SA"/>
        </w:rPr>
        <w:t xml:space="preserve">بي بحث المعاد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الثوابت التي يتّفق عليها الشيعة و السّنة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سورة الكوثر ترتبط بحسب الظاهر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تؤوّل بالدلاة على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 للسورة معان أخرى أيضا</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2467909_1280447820"/>
      <w:bookmarkStart w:id="429" w:name="_Toc152"/>
      <w:bookmarkEnd w:id="428"/>
      <w:r>
        <w:rPr>
          <w:rtl w:val="true"/>
        </w:rPr>
        <w:t>حديث الثقلين</w:t>
      </w:r>
      <w:bookmarkEnd w:id="42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الثابت بحسب السنّة القطعية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أصحابه بحديث الثقلين في مواقع حسّاسة و مهمّة، كان من بينها أثناء رحلته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السياق يذكر المرحوم مير حامد صاحب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له على المسلمين حقّ كبير بما أسداه من خدمات علمية؛ انّ حديث الثقلين نقل عن طرق الشيعة و السنّة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نص الحديث نقرأ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w:t>
      </w:r>
    </w:p>
    <w:p>
      <w:pPr>
        <w:pStyle w:val="BookText"/>
        <w:rPr/>
      </w:pPr>
      <w:r>
        <w:rPr>
          <w:rFonts w:ascii="Amiri" w:hAnsi="Amiri" w:eastAsia="Amiri" w:cs="Amiri"/>
          <w:color w:val="111111"/>
          <w:sz w:val="28"/>
          <w:sz w:val="28"/>
          <w:szCs w:val="28"/>
          <w:rtl w:val="true"/>
          <w:lang w:bidi="ar-SA"/>
        </w:rPr>
        <w:t>تارك فيكم الثقلين كتاب الله و عترتي،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المحشر نهرا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المعنى تنصّ عليه الأحاديث المروية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مبالغة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الكثير</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و المقصود انّ الحوض كبير و ذو بركة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لهذا السبب بالذات يطلق على فاطمة الزهراء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الكوثر، لأنّ فيها الخير الكثير و البركة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يتّضح من حديث الثقلين،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حوض الكوثر قبل الجميع، ثم يرد عليه كتاب الله و عترته أهل بيته كما هو واضح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نحو التفصيل نجد انّ الروايات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انّ الخلق يبعثون صفوفا مختلفة و زرافات زرافات إلى المحشر، بعد النفخ في الصور للمرّة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ذلك اليوم يأتي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اللواء الأبرار من شيعة علي و المتمسّكين بولايته، فيردون على رسول الله يتقدّمهم علي</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430" w:name="pg20321_219734"/>
    </w:p>
    <w:p>
      <w:pPr>
        <w:pStyle w:val="BookText"/>
        <w:rPr/>
      </w:pPr>
      <w:bookmarkEnd w:id="430"/>
      <w:r>
        <w:rPr>
          <w:rFonts w:ascii="Amiri" w:hAnsi="Amiri" w:eastAsia="Amiri" w:cs="Amiri"/>
          <w:color w:val="111111"/>
          <w:sz w:val="28"/>
          <w:sz w:val="28"/>
          <w:szCs w:val="28"/>
          <w:rtl w:val="true"/>
          <w:lang w:bidi="ar-SA"/>
        </w:rPr>
        <w:t xml:space="preserve">و من الثابت أيضا،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مع علي بن أبي طالب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والاهم و تبعهم باحسان، على مكان مرتفع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يتسلّط من يقف عليه على عرصة المحشر، و ينظر إلى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تؤكّد الروايات أيضا، انّ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والاه و اتبعه باحسان، يسقون بيده الكريمة من ماء الكوثر، فينزع ما في صدورهم من غل</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تنزع آخر رواسب الصفات غير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يرتوون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مكان هؤلاء في علّ‌، تصدر منهم رائحة كريمة تعطّر أجواء المحشر و تملأ فضاءه، و لا يصيبهم تعب أو نصب أو ظمأ أو مخمصة أو جوع، حيث يمرّ عليهم زمن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لحظة واحدة</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2467911_1280447820"/>
      <w:bookmarkStart w:id="432" w:name="_Toc153"/>
      <w:bookmarkEnd w:id="431"/>
      <w:r>
        <w:rPr>
          <w:rtl w:val="true"/>
        </w:rPr>
        <w:t>قسيم الجنّة و النار</w:t>
      </w:r>
      <w:bookmarkEnd w:id="432"/>
    </w:p>
    <w:p>
      <w:pPr>
        <w:pStyle w:val="BookText"/>
        <w:rPr/>
      </w:pP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أقبل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لحظات حياته، و طلب منه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الإمام لصعصعة انّ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حجره و هو في آخر لحظات عمره الشريف، و كانت يده في يدي، فحدّثني بهذا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الإمام علي يدي في هذه اللحظة، و أخذ يحدّثني الحديث</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علي بن أبي طالب، فيما يحدّث فيه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 و أنا يومئذ مترز بريطة من نور، عليّ تاج الملك، و اكليل الكرامة، و علي بن أبي طالب أمامي، و بيده لوائي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أعلو الدرجة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يعني بها درجات الوسيلة، و هي درجة رسول الله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أسفل منّي بدرجة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إذ ملكان قد أقبلا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فرضوان خازن الجنّة، و أمّا الآخر فمالك خازن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رضوان خازن الجنّة، و هذه مفاتيح الجنّة بعث بها إليك ربّ العزّة، فخذها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ذلك من ربّي، فله الحمد على ما فضّلني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أدفعها إلى أخي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يأتيه الملك الآخر، فيقول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مالك خازن النار، و هذه مقاليد النار بعث بها إليك ربّ العزّة، فخذها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ذلك من ربّي، فله الحمد على ما فضّلني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أدفعها إلى أخي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فيقبل عليّ‌، و مفاتيح الجنّة و مفاتيح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 يا جهنّم، خذي هذا عدوّي و اتركي هذا وليّي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فلجهنّم يومئذ أشدّ مطاوعة لعلي من غلام أحدكم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للجنّة يومئذ أشدّ مطاوعة لعليّ‌، فيما يأمرها به، من جميع الخلائق</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جاء في الخبر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 الجنّة و النار</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433" w:name="pg20321_219736"/>
    </w:p>
    <w:p>
      <w:pPr>
        <w:pStyle w:val="BookText"/>
        <w:rPr/>
      </w:pPr>
      <w:bookmarkEnd w:id="433"/>
      <w:r>
        <w:rPr>
          <w:rFonts w:ascii="Amiri" w:hAnsi="Amiri" w:eastAsia="Amiri" w:cs="Amiri"/>
          <w:color w:val="111111"/>
          <w:sz w:val="28"/>
          <w:sz w:val="28"/>
          <w:szCs w:val="28"/>
          <w:rtl w:val="true"/>
          <w:lang w:bidi="ar-SA"/>
        </w:rPr>
        <w:t xml:space="preserve">و يتّضح من الرواية انّ أصحاب علي و التابعين له باحسان و المتمسّكين بولايته و المتواجدين إلى جانبه على الحوض، لن يكون لهم حساب، و لن يتعرّضوا لأهوال الصراط و الميزان و عقابهما، و انّما ينتقلون من هذه النشأة إلى العالم الآخر من دون أن يمرّوا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على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ليروا أنفسهم مع إمامهم</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2467913_1280447820"/>
      <w:bookmarkStart w:id="435" w:name="_Toc154"/>
      <w:bookmarkEnd w:id="434"/>
      <w:r>
        <w:rPr>
          <w:rtl w:val="true"/>
        </w:rPr>
        <w:t>عليّ ساقي الكوثر</w:t>
      </w:r>
      <w:bookmarkEnd w:id="435"/>
    </w:p>
    <w:p>
      <w:pPr>
        <w:pStyle w:val="BookText"/>
        <w:rPr/>
      </w:pPr>
      <w:r>
        <w:rPr>
          <w:rFonts w:ascii="Amiri" w:hAnsi="Amiri" w:eastAsia="Amiri" w:cs="Amiri"/>
          <w:color w:val="111111"/>
          <w:sz w:val="28"/>
          <w:sz w:val="28"/>
          <w:szCs w:val="28"/>
          <w:rtl w:val="true"/>
          <w:lang w:bidi="ar-SA"/>
        </w:rPr>
        <w:t xml:space="preserve">تتحدّث بعض الأخبار عن انّ بعض الأموال يسقون أثناء موتهم من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الكوثر، و هؤلاء هم خلّص الرجال من 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كان قول علي بن الحسين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ناظرا لهذا المعنى عندما خاطب أباه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في الرمق الأخير من حياته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جدّي قد سقاني بكأسه شربة لا أظما بعدها، و هو يقول إنّ لك كأسا مذخورة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طائفة أخرى من الناس، تطلب عند موتها الماء، فيأتيها الشيطان بإناء فيه ماء بارد، و عندما يسلب منهم الإيمان، يسكب الماء أمام أعينهم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مواقف المحشر صعبة و عقباته مهولة، بيد انّها يسيرة سهلة لأهل الولاية و التابعين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باحسان، فشيعة علي و مواليه يسقون الكوثر من يديه فلا يظمأون بعد ذلك أبدا</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ليست كذلك بالنسبة للكافرين و الظالمين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علينا أن نعي جيّدا، أنّ شيعة علي الذين تقصدهم الروايات، هم السائرون على منهاجه حقّا في الحياة الدنيا</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2467915_1280447820"/>
      <w:bookmarkStart w:id="437" w:name="_Toc155"/>
      <w:bookmarkEnd w:id="436"/>
      <w:r>
        <w:rPr>
          <w:rtl w:val="true"/>
        </w:rPr>
        <w:t>يوم يدعى كلّ أناس بإمامهم</w:t>
      </w:r>
      <w:bookmarkEnd w:id="43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تحشر كل طائفة في يوم القيامة مع إمامهم الذي ائتمّت به في الحياة الدنيا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فبعد النفخة الثانية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ينطلق كل واحد من جدثه ليلحق بإمامه، فترى الفاسق يقود الفاسقين، و الكافر يسوق الكفار، و الظلمة مع فرعون، و كلّ هناك يتلحق بطائفته و ينجذب إلى فئته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من كان يتولّى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يسير في الحياة الدنيا على نهجه، فسيلتحق به هناك و يكون تحت رايته و 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يتعلّق بأصحاب الذنوب من الشيعة و من لم تشبه صفاته في الحياة الدنيا صفات امامه، فلن يرد الحوض مع الإمام، و انّما يساق إلى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من كان من هؤلاء أهلا للشفاعة، فيشفع له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الجنّة بشفاعتهم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يستوجب الشفاعة يذهب به إلى النار، فيمكث بها إلى أن يتطهّر، ثم تناله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انّه لا يخلد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إذا أراد الإنسان أن يحشر تحت لواء الحمد، خلف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الجنّة مباشرة دون حساب، فعليه أن يتهذّب في حياته الدنيا بالخلق الصالح، و أن يبتعد عن كل الصفات المذمومة، و يتعبّد بأحكام الله، و يتأدّب بآداب الشرع المقدّس، و عليه أن ينقّي قلبه و يطهّره من الغلّ‌، لكي لا يحتاج بعد ذلك إلى نار جهنّم ليتطهّر بها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لا يكفي الإنسان أن يوقل اني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يرتكب المعاصي و الذنوب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مضى إنسان كهذا على ذنوبه، فلن يستحق إلاّ النار، و قد يمكث بها آلاف السنوات قبل أن يتطهّر و يذهب إلى الجنّة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علينا جميعا أن نتأسى في حياتنا بنهج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تكون خطانا تبعا لهم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يسلك طريقهم و منهجهم في الحياة الدنيا، لا بدّ أن يكون تبعا لهم في الآخرة، فيأمن بهم أهوال يوم القيامة و نارها و حزنها، و ظلمات المحشر و عذابه</w:t>
      </w:r>
      <w:r>
        <w:rPr>
          <w:rFonts w:eastAsia="Amiri" w:cs="Amiri" w:ascii="Amiri" w:hAnsi="Amiri"/>
          <w:color w:val="111111"/>
          <w:sz w:val="28"/>
          <w:szCs w:val="28"/>
          <w:rtl w:val="true"/>
          <w:lang w:bidi="ar-SA"/>
        </w:rPr>
        <w:t xml:space="preserve">. </w:t>
      </w:r>
      <w:bookmarkStart w:id="438" w:name="pg20321_219738"/>
    </w:p>
    <w:p>
      <w:pPr>
        <w:pStyle w:val="BookText"/>
        <w:rPr/>
      </w:pPr>
      <w:bookmarkEnd w:id="438"/>
      <w:r>
        <w:rPr>
          <w:rFonts w:ascii="Amiri" w:hAnsi="Amiri" w:eastAsia="Amiri" w:cs="Amiri"/>
          <w:color w:val="111111"/>
          <w:sz w:val="28"/>
          <w:sz w:val="28"/>
          <w:szCs w:val="28"/>
          <w:rtl w:val="true"/>
          <w:lang w:bidi="ar-SA"/>
        </w:rPr>
        <w:t>امّا إذا انحرفنا عن مسيرهم في الحياة الدنيا، و ابتعدنا عن منهجهم؛ فماذا ننتظر سوى ان نلقى مصائب القبر و عذاب البرزخ و أهوال القيامة، و ان لا نكون في أمان من فزع تلك المشاهد؟</w:t>
      </w:r>
    </w:p>
    <w:p>
      <w:pPr>
        <w:pStyle w:val="Heading3"/>
        <w:numPr>
          <w:ilvl w:val="2"/>
          <w:numId w:val="1"/>
        </w:numPr>
        <w:rPr/>
      </w:pPr>
      <w:bookmarkStart w:id="439" w:name="__RefHeading___Toc12467917_1280447820"/>
      <w:bookmarkStart w:id="440" w:name="_Toc156"/>
      <w:bookmarkEnd w:id="439"/>
      <w:r>
        <w:rPr>
          <w:rtl w:val="true"/>
        </w:rPr>
        <w:t>حبّ أهل البيت</w:t>
      </w:r>
      <w:bookmarkEnd w:id="440"/>
    </w:p>
    <w:p>
      <w:pPr>
        <w:pStyle w:val="BookText"/>
        <w:rPr/>
      </w:pPr>
      <w:r>
        <w:rPr>
          <w:rFonts w:ascii="Amiri" w:hAnsi="Amiri" w:eastAsia="Amiri" w:cs="Amiri"/>
          <w:color w:val="111111"/>
          <w:sz w:val="28"/>
          <w:sz w:val="28"/>
          <w:szCs w:val="28"/>
          <w:rtl w:val="true"/>
          <w:lang w:bidi="ar-SA"/>
        </w:rPr>
        <w:t>و خير ما نختم به هذا الفصل رواية ننقلها عن الكافي، حيث يحدّث الحكم بن عتيبة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أنا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غاصّ بأهله إذ أقبل شيخ يتوكّأ على عنزة له</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على باب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و رحمة الله و بركاته، ثم سكت، فقال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السلام و رحمة الله و بركاته، ثم أقبل الشيخ بوجهه على أهل البيت و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ثم سكت حتى أجابه القوم جميعا و ردّوا عليه السلام، ثم أقبل بوجهه على أبي جعفر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أدنني منك جعلني الله فداك، فو الله انّي لاحبّكم و أحبّ من يحبّكم، و و الله ما أحبّكم و أحبّ من يحبّكم لطمع في 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لأبغض عدوّكم و أبرأ منه، و و الله ما أبغضه و أبرأ منه لوتر كان بيني و بينه، و الله إنّي لأحلّ حلالكم و أحرمّ حرامكم و أنتظر أمركم فهل ترجو لي جعلني الله فداك‌؟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حتى أقعده إل يجنبه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إنّ أبي علي بن الحسين عليهما السلام، أتاه رجل فسأله عن مثل الذي سألتني عنه، فقال له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تمت ترد على رسول الله صلّى الله عليه و آله و على علي و الحسن و الحسين و علي بن الحسين، و يثلج قلبك و برد فؤادك و تقرّ عينك و تستقبل بالروح و الريحان مع الكرام الكاتبين لو قد بلغت نفسك ههناو أهوى بيده إلى حلقه و إن تعش ترى ما يقرّ الله به عينك و تكون معنا في السنام الأعلى،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قلت يا أبا جعفر؟ فأعاد عليه الكلام،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يا أبا جعفر ان أنا متّت أرد على رسول الله صلّى الله عليه و آله و على علي و الحسن و الحسينو علي بن الحسين عليها السلام، و تقرّ عيني و يثلج قلبي و يبرد فؤادي و استقبل بالروح </w:t>
      </w:r>
    </w:p>
    <w:p>
      <w:pPr>
        <w:pStyle w:val="BookText"/>
        <w:rPr/>
      </w:pPr>
      <w:r>
        <w:rPr>
          <w:rFonts w:ascii="Amiri" w:hAnsi="Amiri" w:eastAsia="Amiri" w:cs="Amiri"/>
          <w:color w:val="111111"/>
          <w:sz w:val="28"/>
          <w:sz w:val="28"/>
          <w:szCs w:val="28"/>
          <w:rtl w:val="true"/>
          <w:lang w:bidi="ar-SA"/>
        </w:rPr>
        <w:t>و الريحان مع الكرام الكاتبين لو قد بلغت نفسي إلى ههنا، و ان أعش أرى ما يقرّ الله به عيني فأكون معكم في السنام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الشيخ ينتحب، ينشج هاهاها حتى لصق بالأرض، و أقبل أهل البيت ينتحبون و ينشجون لما يرون من حال الشيخ، و أقبل أبو جعفر عليه السلام يمسح بأصبعه الدموع من حماليق عينيه و ينفضها، ثم رفع الشيخ رأسه فقال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ناولني يدك جعلني الله فداك، فناوله يده فقبّلها و وضعها على عينيه و خدّه، ثم حسر عن بطنه و صدره فوضع يده على بطنه و صدره، ثم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أبو جعفر عليه السلام ينظر في قفاه و هو مدبر، ثم أقبل بوجهه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رجل من أهل الجنّة فلينظر إلى هذا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علينا جميعا أن نكون من محبّي علي و أهل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ينبغي لحبّنا أن لا يكون حبّا خطابيا، أي ينبغي للحب أن لا يبقى في دائرة الكلام و الألفاظ، و انّما يتجسّد عملا و اتباعا لمنهج هؤلاء الهداة و تطبيقا لتعليماتهم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حبّ علي و أهل بيته معناه أن نجتنب المعاصي و نبتعد عن الذنوب، فنمتنع عن الغيبة و النميمة و إثارة الشائعات و التعرّض لكرامات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 علي و أهل بيته معناه الأخوّة و الانسجام الحقيقيّان بين أتباعه، و نزع الغلّ حتى تسود المحبّة و يعمّ الصفاء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 أهل البيت معناه تحريم حرام الله و تحليل 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بدر منّا ذنب أو معصية فعلينا أن نتبادرها بالتوبة الفورية التي تغسل الذنوب و تطهّر الإنسان من تبعاتها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حبّ علي على هذه الشاكلة هو الذي يجعل صاحبه في القيامة سائرا خلف علي أمير المؤمنين و هو يحمل لواء الحمد، لواء رسول الله، فيكتب من الناجين و يحشر في أصحاب الفلاح</w:t>
      </w:r>
      <w:r>
        <w:rPr>
          <w:rFonts w:eastAsia="Amiri" w:cs="Amiri" w:ascii="Amiri" w:hAnsi="Amiri"/>
          <w:color w:val="111111"/>
          <w:sz w:val="28"/>
          <w:szCs w:val="28"/>
          <w:rtl w:val="true"/>
          <w:lang w:bidi="ar-SA"/>
        </w:rPr>
        <w:t xml:space="preserve">. </w:t>
      </w:r>
      <w:bookmarkStart w:id="441" w:name="pg20321_219740"/>
    </w:p>
    <w:p>
      <w:pPr>
        <w:pStyle w:val="Heading2"/>
        <w:numPr>
          <w:ilvl w:val="1"/>
          <w:numId w:val="1"/>
        </w:numPr>
        <w:rPr/>
      </w:pPr>
      <w:bookmarkStart w:id="442" w:name="__RefHeading___Toc12467919_1280447820"/>
      <w:bookmarkStart w:id="443" w:name="_Toc157"/>
      <w:bookmarkEnd w:id="441"/>
      <w:bookmarkEnd w:id="442"/>
      <w:r>
        <w:rPr>
          <w:rtl w:val="true"/>
        </w:rPr>
        <w:t>الفصل الخامس عشرالحساب و الكتاب</w:t>
      </w:r>
      <w:bookmarkEnd w:id="44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4" w:name="__RefHeading___Toc12467921_1280447820"/>
      <w:bookmarkStart w:id="445" w:name="_Toc158"/>
      <w:bookmarkEnd w:id="444"/>
      <w:r>
        <w:rPr>
          <w:rtl w:val="true"/>
        </w:rPr>
        <w:t>اشارة</w:t>
      </w:r>
      <w:bookmarkEnd w:id="44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20321_219742"/>
      <w:bookmarkStart w:id="447" w:name="pg20321_219742"/>
      <w:bookmarkEnd w:id="447"/>
    </w:p>
    <w:p>
      <w:pPr>
        <w:pStyle w:val="BookText"/>
        <w:rPr/>
      </w:pPr>
      <w:bookmarkStart w:id="448" w:name="pg20321_219742"/>
      <w:bookmarkEnd w:id="448"/>
      <w:r>
        <w:rPr>
          <w:rFonts w:ascii="Amiri" w:hAnsi="Amiri" w:eastAsia="Amiri" w:cs="Amiri"/>
          <w:color w:val="111111"/>
          <w:sz w:val="28"/>
          <w:sz w:val="28"/>
          <w:szCs w:val="28"/>
          <w:rtl w:val="true"/>
          <w:lang w:bidi="ar-SA"/>
        </w:rPr>
        <w:t xml:space="preserve">تؤكّد آيات القرآن الكريم بشكل جليّ و واضح، على انّ في القيامة حسابا و كتابا، أو ما يطلق عليه عند المتكلّمين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تطاير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الإنسان يجد في القيامة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تعرفه و تلتحم به كما يعرف الطير عشّه و يأنس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بحثنا 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يتحرّك في نطاق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فسنبقى في إطار دلالات آيات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علينا أن ندرك جيّدا، اننا إذا أردنا أن ندخل الموضوع من خلال التفصيلات الروائية، و ما يتيحه لنا علم الكتاب و الفلسفة و العرفان، فلن نصل في العجالة التي نحن فيها إلى نتائج واضحة، و ربّما خرجنا عن المووضع الأصلي من دون أن نصل إلى نتائج متكاملة إلاّ بعد مضي وقت طويل من البحث و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سنبقى في إطار البحث القرآني حول المعاد، دون أن نهمل بعض الإشارات الروائية، أو تلك اللمحات ذات الطابع البرهاني و الفلسفي</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2467923_1280447820"/>
      <w:bookmarkStart w:id="450" w:name="_Toc159"/>
      <w:bookmarkEnd w:id="449"/>
      <w:r>
        <w:rPr>
          <w:rtl w:val="true"/>
        </w:rPr>
        <w:t>الكتاب أو صحيفة الأعمال</w:t>
      </w:r>
      <w:bookmarkEnd w:id="450"/>
    </w:p>
    <w:p>
      <w:pPr>
        <w:pStyle w:val="BookText"/>
        <w:rPr/>
      </w:pPr>
      <w:r>
        <w:rPr>
          <w:rFonts w:ascii="Amiri" w:hAnsi="Amiri" w:eastAsia="Amiri" w:cs="Amiri"/>
          <w:color w:val="111111"/>
          <w:sz w:val="28"/>
          <w:sz w:val="28"/>
          <w:szCs w:val="28"/>
          <w:rtl w:val="true"/>
          <w:lang w:bidi="ar-SA"/>
        </w:rPr>
        <w:t>ثمّة في القرآن الكريم تأكيد خاص على صحيفة الأعمال أو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نجد أنفسنا بحاجة إلى أن نبقى في أجواء الآيات التي تتحدّث عن الموضوع، لنعرف بشكل دقيق و واضح، المقصود من صحيفة الأعمال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في القرآن الكريم تأكيدا، على انّ أصحاب الأعمال الصالحة يعطون </w:t>
      </w:r>
      <w:bookmarkStart w:id="451" w:name="pg20321_219743"/>
    </w:p>
    <w:p>
      <w:pPr>
        <w:pStyle w:val="BookText"/>
        <w:rPr/>
      </w:pPr>
      <w:bookmarkEnd w:id="451"/>
      <w:r>
        <w:rPr>
          <w:rFonts w:ascii="Amiri" w:hAnsi="Amiri" w:eastAsia="Amiri" w:cs="Amiri"/>
          <w:color w:val="111111"/>
          <w:sz w:val="28"/>
          <w:sz w:val="28"/>
          <w:szCs w:val="28"/>
          <w:rtl w:val="true"/>
          <w:lang w:bidi="ar-SA"/>
        </w:rPr>
        <w:t>كتبهم بيمينهم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أصحاب الذنوب و المعاصي من المجرمين و المنافقين و نظائرهم فيعطون كتبهم بشمالهم أو من وراء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يعطى كتابه بيمينه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بِيَمِينِهِ فَيَقُولُ هٰاؤُمُ اِقْرَؤُا كِتٰابِيَهْ‌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يتحدّث القرآن الكريم عن سبب اهتمام مثل هذا الإنسان بصحيفة أعماله، فيقول في الآية التي تلي الآية الآنفة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ظَنَنْتُ أَنِّي مُلاٰقٍ حِسٰابِيَهْ‌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ينعطف الخطاب القرآني، في الآيات التي تلي هذه الآية، لتبيان حال هؤلاء، فيقول في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فِي عِيشَةٍ رٰاضِيَةٍ فِي جَنَّةٍ عٰالِيَةٍ قُطُوفُهٰا دٰانِيَةٌ كُلُوا وَ اِشْرَبُوا 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 من الواضح انّ هذه الثمرة هي نتيجة عمل الإنسان و ما أسلف في الأيّام الخالية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يعطى كتابه بشماله، فيتحدّث عنهم القرآن، و يصف حالهم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أُوتِيَ كِتٰابَهُ بِشِمٰالِهِ فَيَقُولُ يٰا لَيْتَنِي لَمْ أُوتَ كِتٰابِيَهْ‌وَ لَمْ أَدْرِ مٰا حِسٰابِيَهْ يٰا لَيْتَهٰا كٰانَتِ اَلْقٰاضِيَةَ‌مٰا أَغْنىٰ عَنِّي مٰالِيَهْ‌هَلَكَ عَنِّي سُلْطٰانِيَهْ‌</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12467925_1280447820"/>
      <w:bookmarkStart w:id="453" w:name="_Toc160"/>
      <w:bookmarkEnd w:id="452"/>
      <w:r>
        <w:rPr>
          <w:rtl w:val="true"/>
        </w:rPr>
        <w:t>سورة الانشقاق</w:t>
      </w:r>
      <w:bookmarkEnd w:id="453"/>
    </w:p>
    <w:p>
      <w:pPr>
        <w:pStyle w:val="BookText"/>
        <w:rPr/>
      </w:pPr>
      <w:r>
        <w:rPr>
          <w:rFonts w:ascii="Amiri" w:hAnsi="Amiri" w:eastAsia="Amiri" w:cs="Amiri"/>
          <w:color w:val="111111"/>
          <w:sz w:val="28"/>
          <w:sz w:val="28"/>
          <w:szCs w:val="28"/>
          <w:rtl w:val="true"/>
          <w:lang w:bidi="ar-SA"/>
        </w:rPr>
        <w:t>يتجدّد المعنى القرآني الآنف في سورة الانشقاق،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بِيَمِينِهِ‌فَسَوْفَ يُحٰاسَبُ حِسٰاباً يَسِيراًوَ يَنْقَلِبُ إِلىٰ أَهْلِهِ مَسْرُوراً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تتحدّث الآيات عمّن يؤتى كتابه وراء ظهره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أُوتِيَ كِتٰابَهُ وَرٰاءَ ظَهْرِهِ‌فَسَوْفَ يَدْعُوا ثُبُوراًوَ يَصْلىٰ سَعِيراًإِنَّهُ كٰانَ فِي أَهْلِهِ مَسْرُوراً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454" w:name="pg20321_219744"/>
    </w:p>
    <w:p>
      <w:pPr>
        <w:pStyle w:val="BookText"/>
        <w:rPr/>
      </w:pPr>
      <w:bookmarkEnd w:id="454"/>
      <w:r>
        <w:rPr>
          <w:rFonts w:ascii="Amiri" w:hAnsi="Amiri" w:eastAsia="Amiri" w:cs="Amiri"/>
          <w:color w:val="111111"/>
          <w:sz w:val="28"/>
          <w:sz w:val="28"/>
          <w:szCs w:val="28"/>
          <w:rtl w:val="true"/>
          <w:lang w:bidi="ar-SA"/>
        </w:rPr>
        <w:t>ثم تأتي آية أخرى تتحدّث عن أعمال الفئة التي تستوجب ان تؤتى كتابها وراء ظهرها،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 أَوْ نَلْعَنَهُمْ كَمٰا لَعَنّٰا أَصْحٰابَ اَلسَّبْتِ‌</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نستفيده من الآية، انّ من يشهد بغير الحق و المنافق و المرائي، يحشرون يوم القيامة مطموسة وجوههم مردودة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هؤلاء يعطون كتابهم من وراء ظهورهم</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12467927_1280447820"/>
      <w:bookmarkStart w:id="456" w:name="_Toc161"/>
      <w:bookmarkEnd w:id="455"/>
      <w:r>
        <w:rPr>
          <w:rtl w:val="true"/>
        </w:rPr>
        <w:t>إتمام الحجّة</w:t>
      </w:r>
      <w:bookmarkEnd w:id="456"/>
    </w:p>
    <w:p>
      <w:pPr>
        <w:pStyle w:val="BookText"/>
        <w:rPr/>
      </w:pPr>
      <w:r>
        <w:rPr>
          <w:rFonts w:ascii="Amiri" w:hAnsi="Amiri" w:eastAsia="Amiri" w:cs="Amiri"/>
          <w:color w:val="111111"/>
          <w:sz w:val="28"/>
          <w:sz w:val="28"/>
          <w:szCs w:val="28"/>
          <w:rtl w:val="true"/>
          <w:lang w:bidi="ar-SA"/>
        </w:rPr>
        <w:t>ثمّة آية أخرى في سورة الإسراء، تهزّ الإنسان من أعماقه، و كثيرا ما كان يستشهد بها استاذنا الجليل الإمام الخميني، و يردّدها في دروسه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يشار أيضا إلى انّ علماء الأصول يستدلّون بالآية على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يجازي و لا يعاقب دون حجّة، و انّ الحجّة على الإنسان تستكمل في هذه الدنيا، و الإنسان في الآخرة لا يجازى بالجنّة أو النار إلاّ بعد اتمام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التي نعنيها،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اِهْتَدىٰ فَإِنَّمٰا يَهْتَدِي لِنَفْسِهِ وَ مَنْ ضَلَّ فَإِنَّمٰا يَضِلُّ عَلَيْهٰا وَ لاٰ تَزِرُ وٰازِرَةٌ وِزْرَ أُخْرىٰ وَ 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12467929_1280447820"/>
      <w:bookmarkStart w:id="458" w:name="_Toc162"/>
      <w:bookmarkEnd w:id="457"/>
      <w:r>
        <w:rPr>
          <w:rtl w:val="true"/>
        </w:rPr>
        <w:t>معنى الكتاب أو صحيفة العمل</w:t>
      </w:r>
      <w:bookmarkEnd w:id="458"/>
    </w:p>
    <w:p>
      <w:pPr>
        <w:pStyle w:val="Heading4"/>
        <w:numPr>
          <w:ilvl w:val="3"/>
          <w:numId w:val="1"/>
        </w:numPr>
        <w:rPr/>
      </w:pPr>
      <w:bookmarkStart w:id="459" w:name="__RefHeading___Toc12467931_1280447820"/>
      <w:bookmarkStart w:id="460" w:name="_Toc163"/>
      <w:bookmarkEnd w:id="459"/>
      <w:r>
        <w:rPr>
          <w:rtl w:val="true"/>
        </w:rPr>
        <w:t>اشارة</w:t>
      </w:r>
      <w:bookmarkEnd w:id="46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الكتاب أو صحيفة العمل‌؟ فهل هما صفحة قلب الإنسان‌؟ انّ بعض الآيات تشير إلى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كتابه و صحيفة </w:t>
      </w:r>
      <w:bookmarkStart w:id="461" w:name="pg20321_219745"/>
    </w:p>
    <w:p>
      <w:pPr>
        <w:pStyle w:val="BookText"/>
        <w:rPr/>
      </w:pPr>
      <w:bookmarkEnd w:id="461"/>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الإنسان التي تحيط به، و تأخذ بأطرافه كما تدلّ على هذا المعنى بعض الآيات الكريمة‌؟</w:t>
      </w:r>
    </w:p>
    <w:p>
      <w:pPr>
        <w:pStyle w:val="BookText"/>
        <w:rPr/>
      </w:pPr>
      <w:r>
        <w:rPr>
          <w:rFonts w:ascii="Amiri" w:hAnsi="Amiri" w:eastAsia="Amiri" w:cs="Amiri"/>
          <w:color w:val="111111"/>
          <w:sz w:val="28"/>
          <w:sz w:val="28"/>
          <w:szCs w:val="28"/>
          <w:rtl w:val="true"/>
          <w:lang w:bidi="ar-SA"/>
        </w:rPr>
        <w:t xml:space="preserve">و ربّما كان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 أصل عمل الإنسان، و خلاصة لحسابه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وفق الوجه الثالث، يكون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خلاصة ما يكتبه الملكان الموكّلان بالإنسان، ممّا يفعله من السيّئات و الحسنات، تعرض عليه يوم القيامة، و يحاسب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دامت الآيات الكريمة تدلّ على المعاني الثلاثة، فسيكون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2467933_1280447820"/>
      <w:bookmarkStart w:id="463" w:name="_Toc164"/>
      <w:bookmarkEnd w:id="462"/>
      <w:r>
        <w:rPr>
          <w:rtl w:val="true"/>
        </w:rPr>
        <w:t>أوّلا</w:t>
      </w:r>
      <w:r>
        <w:rPr>
          <w:rtl w:val="true"/>
        </w:rPr>
        <w:t xml:space="preserve">: </w:t>
      </w:r>
      <w:r>
        <w:rPr>
          <w:rtl w:val="true"/>
        </w:rPr>
        <w:t>صفحة نفس الإنسان</w:t>
      </w:r>
      <w:bookmarkEnd w:id="463"/>
    </w:p>
    <w:p>
      <w:pPr>
        <w:pStyle w:val="BookText"/>
        <w:rPr/>
      </w:pPr>
      <w:r>
        <w:rPr>
          <w:rFonts w:ascii="Amiri" w:hAnsi="Amiri" w:eastAsia="Amiri" w:cs="Amiri"/>
          <w:color w:val="111111"/>
          <w:sz w:val="28"/>
          <w:sz w:val="28"/>
          <w:szCs w:val="28"/>
          <w:rtl w:val="true"/>
          <w:lang w:bidi="ar-SA"/>
        </w:rPr>
        <w:t>وفقا للمعنى الأوّل، تكون صحيفة عمل الإنسان هي صفحة نفسه، أي هويّته و ما تطويه سريرته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تَبْلُوا كُلُّ نَفْسٍ مٰا أَسْلَفَتْ‌</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ثمّة ما يشير إلى ذلك في قوله تعالى من سورة المطففين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تحقيقية،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على يقين 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الفجّار في سجّين؛ أي في جهنّم، و لا يستقيم المعنى، إلاّ إذا كانت صحائف أعمال </w:t>
      </w:r>
      <w:bookmarkStart w:id="464" w:name="pg20321_219746"/>
    </w:p>
    <w:p>
      <w:pPr>
        <w:pStyle w:val="BookText"/>
        <w:rPr/>
      </w:pPr>
      <w:bookmarkEnd w:id="464"/>
      <w:r>
        <w:rPr>
          <w:rFonts w:ascii="Amiri" w:hAnsi="Amiri" w:eastAsia="Amiri" w:cs="Amiri"/>
          <w:color w:val="111111"/>
          <w:sz w:val="28"/>
          <w:sz w:val="28"/>
          <w:szCs w:val="28"/>
          <w:rtl w:val="true"/>
          <w:lang w:bidi="ar-SA"/>
        </w:rPr>
        <w:t>هؤلاء هي قلوبهم نفسها؛ أي هي صحائف قلوبهم و سرائر أنفسهم، التي يرمى بها في النار برميهم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المعنى، يكون من الواضح انّ صحيفة عمل الإنسان هي هويّته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آية أخرى، تؤكّد هذا المعنى،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 فَيُؤْخَذُ بِالنَّوٰاصِي وَ اَلْأَقْدٰامِ‌</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الأفراد يعرفون في القيامة من سيماهم، حيث يميّز أصحاب النار من غيرهم</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2467935_1280447820"/>
      <w:bookmarkStart w:id="466" w:name="_Toc165"/>
      <w:bookmarkEnd w:id="465"/>
      <w:r>
        <w:rPr>
          <w:rtl w:val="true"/>
        </w:rPr>
        <w:t>ثانيا</w:t>
      </w:r>
      <w:r>
        <w:rPr>
          <w:rtl w:val="true"/>
        </w:rPr>
        <w:t xml:space="preserve">: </w:t>
      </w:r>
      <w:r>
        <w:rPr>
          <w:rtl w:val="true"/>
        </w:rPr>
        <w:t>الأعمال المتجسّمة</w:t>
      </w:r>
      <w:bookmarkEnd w:id="466"/>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عِلِّيِّينَ‌وَ مٰا أَدْرٰاكَ مٰا عِلِّيُّونَ‌كِتٰابٌ مَرْقُومٌ‌يَشْهَدُهُ اَلْمُقَرَّبُونَ‌</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وفق هذه الآية، فإنّ الجنّة هي ثمرة الأعمال الصالحة التي قام بها الإنسان، و شهد له بها الكرام الكاتبون، و انّ أعماله الصالحة هذه هي نفسها التي أدّت إلى أن تكون صحيفة أعماله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سورة الكهف، ثمّة ما يشير أيضا إلى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الأعمال المتجسّدة، أي أعمال الإنسان التي تحضر بصورها المجسّمة،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اَلْكِتٰابُ فَتَرَى اَلْمُجْرِمِينَ مُشْفِقِينَ مِمّٰا فِيهِ وَ يَقُولُونَ يٰا وَيْلَتَنٰا مٰا لِهٰذَا اَلْكِتٰابِ لاٰ يُغٰادِرُ صَغِيرَةً وَ لاٰ كَبِيرَةً إِلاّٰ أَحْصٰاهٰا وَ وَجَدُوا مٰا عَمِلُوا حٰاضِراً وَ لاٰ يَظْلِمُ رَبُّكَ أَحَداً</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يؤيّد هذا المعنى و يؤكّده، انّ الملائكة الكرام الموكّلين بالإنسان، يحصون عليه في الدنيا حتى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يصدر منه، و هما لا يغفلان عمّا يقوم به من أوّل حياته إلى نهايتها</w:t>
      </w:r>
      <w:r>
        <w:rPr>
          <w:rFonts w:eastAsia="Amiri" w:cs="Amiri" w:ascii="Amiri" w:hAnsi="Amiri"/>
          <w:color w:val="111111"/>
          <w:sz w:val="28"/>
          <w:szCs w:val="28"/>
          <w:rtl w:val="true"/>
          <w:lang w:bidi="ar-SA"/>
        </w:rPr>
        <w:t xml:space="preserve">. </w:t>
      </w:r>
      <w:bookmarkStart w:id="467" w:name="pg20321_219747"/>
    </w:p>
    <w:p>
      <w:pPr>
        <w:pStyle w:val="BookText"/>
        <w:rPr/>
      </w:pPr>
      <w:bookmarkEnd w:id="467"/>
      <w:r>
        <w:rPr>
          <w:rFonts w:ascii="Amiri" w:hAnsi="Amiri" w:eastAsia="Amiri" w:cs="Amiri"/>
          <w:color w:val="111111"/>
          <w:sz w:val="28"/>
          <w:sz w:val="28"/>
          <w:szCs w:val="28"/>
          <w:rtl w:val="true"/>
          <w:lang w:bidi="ar-SA"/>
        </w:rPr>
        <w:t>انّ الإنسان يلقى في الآخرة أمامه ما أرسله من هذه الدنيا و ما قام به من أعمال، بحيث تحيط به أعماله و تأخذه بأطرافه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هي أعمالكم ردّت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حذّر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عباده و خوّفهم من منقلب السوء في ذلك اليوم، و جاءت الآيات الكريمة لتؤكّد للإنسان انّ أعماله تحيط به يوم القيامة، فإن كان ما فعله خيرا فسيجده محضرا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كانت أعمال الإنسان سيئة، فسيودّ لو انّ بينه و بينها أمدا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عَمِلَتْ مِنْ سُوءٍ تَوَدُّ لَوْ أَنَّ بَيْنَهٰا وَ بَيْنَهُ أَمَداً بَعِيداً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12467937_1280447820"/>
      <w:bookmarkStart w:id="469" w:name="_Toc166"/>
      <w:bookmarkEnd w:id="468"/>
      <w:r>
        <w:rPr>
          <w:rtl w:val="true"/>
        </w:rPr>
        <w:t>ثالثا</w:t>
      </w:r>
      <w:r>
        <w:rPr>
          <w:rtl w:val="true"/>
        </w:rPr>
        <w:t xml:space="preserve">: </w:t>
      </w:r>
      <w:r>
        <w:rPr>
          <w:rtl w:val="true"/>
        </w:rPr>
        <w:t>خلاصة الحساب</w:t>
      </w:r>
      <w:bookmarkEnd w:id="469"/>
    </w:p>
    <w:p>
      <w:pPr>
        <w:pStyle w:val="BookText"/>
        <w:rPr/>
      </w:pPr>
      <w:r>
        <w:rPr>
          <w:rFonts w:ascii="Amiri" w:hAnsi="Amiri" w:eastAsia="Amiri" w:cs="Amiri"/>
          <w:color w:val="111111"/>
          <w:sz w:val="28"/>
          <w:sz w:val="28"/>
          <w:szCs w:val="28"/>
          <w:rtl w:val="true"/>
          <w:lang w:bidi="ar-SA"/>
        </w:rPr>
        <w:t>المعنى الثالث لصحيفة الأعمال، هي خلاصة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تَرىٰ كُلَّ أُمَّةٍ جٰاثِيَةً كُلُّ أُمَّةٍ تُدْعىٰ إِلىٰ كِتٰابِهَا اَلْيَوْمَ تُجْزَوْنَ مٰا كُنْتُمْ تَعْمَلُونَ‌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انّا نجد في ذلك الموقف الرهيب، أمّة من الناس لا تبحثو مع الأمم الجاثية، و هؤلاء هم أهل الولاية الحقّة من 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وصيّه من بعده أمير المؤمنين و من أتباع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الولاية السائرون على نهج محمّد و أهل بيته، لا يبحثون في الدنيا و لا في الآخرة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470" w:name="pg20321_219748"/>
    </w:p>
    <w:p>
      <w:pPr>
        <w:pStyle w:val="Heading2"/>
        <w:numPr>
          <w:ilvl w:val="1"/>
          <w:numId w:val="1"/>
        </w:numPr>
        <w:rPr/>
      </w:pPr>
      <w:bookmarkStart w:id="471" w:name="__RefHeading___Toc12467939_1280447820"/>
      <w:bookmarkStart w:id="472" w:name="_Toc167"/>
      <w:bookmarkEnd w:id="470"/>
      <w:bookmarkEnd w:id="471"/>
      <w:r>
        <w:rPr>
          <w:rtl w:val="true"/>
        </w:rPr>
        <w:t>الفصل السادس عشرالميزان</w:t>
      </w:r>
      <w:bookmarkEnd w:id="47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3" w:name="__RefHeading___Toc12467941_1280447820"/>
      <w:bookmarkStart w:id="474" w:name="_Toc168"/>
      <w:bookmarkEnd w:id="473"/>
      <w:r>
        <w:rPr>
          <w:rtl w:val="true"/>
        </w:rPr>
        <w:t>اشارة</w:t>
      </w:r>
      <w:bookmarkEnd w:id="47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5" w:name="pg20321_219750"/>
      <w:bookmarkStart w:id="476" w:name="pg20321_219750"/>
      <w:bookmarkEnd w:id="476"/>
    </w:p>
    <w:p>
      <w:pPr>
        <w:pStyle w:val="BookText"/>
        <w:rPr/>
      </w:pPr>
      <w:bookmarkStart w:id="477" w:name="pg20321_219750"/>
      <w:bookmarkEnd w:id="477"/>
      <w:r>
        <w:rPr>
          <w:rFonts w:ascii="Amiri" w:hAnsi="Amiri" w:eastAsia="Amiri" w:cs="Amiri"/>
          <w:color w:val="111111"/>
          <w:sz w:val="28"/>
          <w:sz w:val="28"/>
          <w:szCs w:val="28"/>
          <w:rtl w:val="true"/>
          <w:lang w:bidi="ar-SA"/>
        </w:rPr>
        <w:t xml:space="preserve">تفيد آيات القرآن الكريم انّ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توزن به الأعمال في يوم القيامة، فمن ترجح كفّه أعماله الصالحة يكون من أهل الجنّة؛ امّا من ترجّح كفّة 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اعتقاداته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السيّئة و غير الصالحة فيذهب به إلى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اَلْوَزْنُ يَوْمَئِذٍ اَلْحَقُّ فَمَنْ ثَقُلَتْ مَوٰازِينُهُ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 فَأُولٰئِكَ اَلَّذِينَ خَسِرُوا أَنْفُسَهُمْ‌</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الموازين القسط،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 فَلاٰ تُظْلَمُ نَفْسٌ شَيْئاً وَ إِنْ كٰانَ مِثْقٰالَ حَبَّةٍ مِنْ خَرْدَلٍ أَتَيْنٰا بِهٰا وَ كَفىٰ بِنٰا حٰاسِبِينَ‌</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 هاتين الآيتين، كثير في القرآن الكريم؛ فمن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ثَقُلَتْ مَوٰازِينُهُ‌فَهُوَ فِي عِيشَةٍ رٰاضِيَةٍ‌وَ أَمّٰا مَنْ خَفَّتْ مَوٰازِينُهُ‌فَأُمُّهُ هٰاوِيَةٌ‌وَ مٰا أَدْرٰاكَ مٰا هِيَهْ‌نٰارٌ حٰامِيَةٌ‌</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12467943_1280447820"/>
      <w:bookmarkStart w:id="479" w:name="_Toc169"/>
      <w:bookmarkEnd w:id="478"/>
      <w:r>
        <w:rPr>
          <w:rtl w:val="true"/>
        </w:rPr>
        <w:t>التناسب بين الميزان و الموزون</w:t>
      </w:r>
      <w:bookmarkEnd w:id="47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ميزان كل شيء هو المعيار الذي يعرف به قدر ذلك الشيء، و لا يكون إلاّ </w:t>
      </w:r>
      <w:bookmarkStart w:id="480" w:name="pg20321_219751"/>
    </w:p>
    <w:p>
      <w:pPr>
        <w:pStyle w:val="BookText"/>
        <w:rPr/>
      </w:pPr>
      <w:bookmarkEnd w:id="480"/>
      <w:r>
        <w:rPr>
          <w:rFonts w:ascii="Amiri" w:hAnsi="Amiri" w:eastAsia="Amiri" w:cs="Amiri"/>
          <w:color w:val="111111"/>
          <w:sz w:val="28"/>
          <w:sz w:val="28"/>
          <w:szCs w:val="28"/>
          <w:rtl w:val="true"/>
          <w:lang w:bidi="ar-SA"/>
        </w:rPr>
        <w:t>من جنسه و ممّا يناسبه، فالحنطة و الشعير و ما ماثلهما من الاثقال و الاجرام يوزن بالقبان و الميزان العادي ذي الكفّتين، امّا الذهب مثلا فلا يوزن بالقبّان العادي، و انّما يستخدم فيه معيار صغير جدّا هو القيراط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للأقمشة فبالامتار، و يعرف اعوجاج الجدران و استواؤها بالشاقول، فيما يكون ميزان الفلسفة المنطق، و هكذا</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12467945_1280447820"/>
      <w:bookmarkStart w:id="482" w:name="_Toc170"/>
      <w:bookmarkEnd w:id="481"/>
      <w:r>
        <w:rPr>
          <w:rtl w:val="true"/>
        </w:rPr>
        <w:t>تناسب الموزون مع نفسه</w:t>
      </w:r>
      <w:bookmarkEnd w:id="482"/>
    </w:p>
    <w:p>
      <w:pPr>
        <w:pStyle w:val="BookText"/>
        <w:rPr/>
      </w:pPr>
      <w:r>
        <w:rPr>
          <w:rFonts w:ascii="Amiri" w:hAnsi="Amiri" w:eastAsia="Amiri" w:cs="Amiri"/>
          <w:color w:val="111111"/>
          <w:sz w:val="28"/>
          <w:sz w:val="28"/>
          <w:szCs w:val="28"/>
          <w:rtl w:val="true"/>
          <w:lang w:bidi="ar-SA"/>
        </w:rPr>
        <w:t>المقدّمة الثانية الجديرة بالاهتمام لدرك المعنى الدقيق لميزان الأعمال، هي تناسب الموزون مع نفسه، بحيث يتسق الموضوع مع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الحنطة و الشعير ثقيلان فالمعني بالثقل نفس الحنطة و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القماش ثقيل، فلا ينصرف المعنى إلى ثقل القماش بالوزن، و انّما إلى صفته وجودته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الحال، عندما نقول انّ قطعة الماس هذه ثقيلة، فلا نعني وزنها الذي قد لا يتجاوز عدّة غرامات، و انّما قيمتها و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أحيانا في وصف الناس، انّ فلانا ذو وزن، و المقصود من ذلك الإشارة إلى أخلاقه و روحه العالية، و منطقه السليم، و ما يتّسم به سلوكه من رفعة و 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بعكسه 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نقيم لفلان وزنا</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كذا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قبل لقائكم ذا قوّة عندي لكلّ مخاصم ميزانه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يتّضح ممّا مرّ انّ ثقل أي شيء يتناسب مع نفس الشيء، و انّ اطلاق وصف الخفة أو الثقل بالنسبة للأشياء، يراد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أحيان أخرى</w:t>
      </w:r>
      <w:r>
        <w:rPr>
          <w:rFonts w:eastAsia="Amiri" w:cs="Amiri" w:ascii="Amiri" w:hAnsi="Amiri"/>
          <w:color w:val="111111"/>
          <w:sz w:val="28"/>
          <w:szCs w:val="28"/>
          <w:rtl w:val="true"/>
          <w:lang w:bidi="ar-SA"/>
        </w:rPr>
        <w:t xml:space="preserve">. </w:t>
      </w:r>
      <w:bookmarkStart w:id="483" w:name="pg20321_219752"/>
    </w:p>
    <w:p>
      <w:pPr>
        <w:pStyle w:val="Heading3"/>
        <w:numPr>
          <w:ilvl w:val="2"/>
          <w:numId w:val="1"/>
        </w:numPr>
        <w:rPr/>
      </w:pPr>
      <w:bookmarkStart w:id="484" w:name="__RefHeading___Toc12467947_1280447820"/>
      <w:bookmarkStart w:id="485" w:name="_Toc171"/>
      <w:bookmarkEnd w:id="483"/>
      <w:bookmarkEnd w:id="484"/>
      <w:r>
        <w:rPr>
          <w:rtl w:val="true"/>
        </w:rPr>
        <w:t>معنى ميزان الأعمال</w:t>
      </w:r>
      <w:bookmarkEnd w:id="485"/>
    </w:p>
    <w:p>
      <w:pPr>
        <w:pStyle w:val="Heading4"/>
        <w:numPr>
          <w:ilvl w:val="3"/>
          <w:numId w:val="1"/>
        </w:numPr>
        <w:rPr/>
      </w:pPr>
      <w:bookmarkStart w:id="486" w:name="__RefHeading___Toc12467949_1280447820"/>
      <w:bookmarkStart w:id="487" w:name="_Toc172"/>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ليس المقصود من ميزان الأعمال في القيامة المعنى الاصطلاحي الذي يتبادر إلى الذهن عند سماع الكلمة؛ و بالتالي لا ينظر إلى ثقل الأعمال و وزنها من زاوية الكمية، و انّما للميزان في الآخرة مصاديق مختلفة نشير منها نشير منها إلى أربعة</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2467951_1280447820"/>
      <w:bookmarkStart w:id="489" w:name="_Toc173"/>
      <w:bookmarkEnd w:id="488"/>
      <w:r>
        <w:rPr>
          <w:rtl w:val="true"/>
        </w:rPr>
        <w:t>أوّلا</w:t>
      </w:r>
      <w:r>
        <w:rPr>
          <w:rtl w:val="true"/>
        </w:rPr>
        <w:t xml:space="preserve">: </w:t>
      </w:r>
      <w:r>
        <w:rPr>
          <w:rtl w:val="true"/>
        </w:rPr>
        <w:t>هويّة الإنسان</w:t>
      </w:r>
      <w:bookmarkEnd w:id="489"/>
    </w:p>
    <w:p>
      <w:pPr>
        <w:pStyle w:val="BookText"/>
        <w:rPr/>
      </w:pPr>
      <w:r>
        <w:rPr>
          <w:rFonts w:ascii="Amiri" w:hAnsi="Amiri" w:eastAsia="Amiri" w:cs="Amiri"/>
          <w:color w:val="111111"/>
          <w:sz w:val="28"/>
          <w:sz w:val="28"/>
          <w:szCs w:val="28"/>
          <w:rtl w:val="true"/>
          <w:lang w:bidi="ar-SA"/>
        </w:rPr>
        <w:t>انّ هويّة الإنسان هي ميزان أعماله</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الهوية تستوجب بذاتها أن يكون الإنسان ذا وزن أو بلا وزن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ورد الإنسان المحشر و نوره يسعى بين يديه، و هو تحت لواء الإمام علي عليه السلام و قد أخذت الملائكة بأطرافه اعزازا له و إكراما،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و هويّته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انّه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ورد الإنسان المحشر و هو على صورة عقرب، تحيط به الاصفاد و الأغلال و السلاسل، فإنّ صورته هذه و هويته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نفسها ميزان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هذا المعنى يكون ثقل ميزان الإنسان في الآخرة هو كرامته و عزّته و مكانته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خفّة الميزان، فيعبّر عن ذلّ الإنسان و افتقاده للحيثية الكريمة</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2467953_1280447820"/>
      <w:bookmarkStart w:id="491" w:name="_Toc174"/>
      <w:bookmarkEnd w:id="490"/>
      <w:r>
        <w:rPr>
          <w:rtl w:val="true"/>
        </w:rPr>
        <w:t>ثانيا</w:t>
      </w:r>
      <w:r>
        <w:rPr>
          <w:rtl w:val="true"/>
        </w:rPr>
        <w:t xml:space="preserve">: </w:t>
      </w:r>
      <w:r>
        <w:rPr>
          <w:rtl w:val="true"/>
        </w:rPr>
        <w:t>تجسّم الأعمال</w:t>
      </w:r>
      <w:bookmarkEnd w:id="49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المصداق الثاني لميزان الأعمال، هو تجسّم الأعمال بالمعنى الثاني</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w:t>
      </w:r>
      <w:bookmarkStart w:id="492" w:name="pg20321_219753"/>
    </w:p>
    <w:p>
      <w:pPr>
        <w:pStyle w:val="BookText"/>
        <w:rPr/>
      </w:pPr>
      <w:bookmarkEnd w:id="492"/>
      <w:r>
        <w:rPr>
          <w:rFonts w:ascii="Amiri" w:hAnsi="Amiri" w:eastAsia="Amiri" w:cs="Amiri"/>
          <w:color w:val="111111"/>
          <w:sz w:val="28"/>
          <w:sz w:val="28"/>
          <w:szCs w:val="28"/>
          <w:rtl w:val="true"/>
          <w:lang w:bidi="ar-SA"/>
        </w:rPr>
        <w:t>أعمال الإنسان في القيامة هي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انّ الأعمال تستبطن بذاتها أوزانها، و تسودع في نفسها ثقلها و خفّتها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فالدّر ثقيل بذاته، أمّا الصخر و الخرز فهما خفيفان بذاتهما و لو كانت اجرامها 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هذا المعنى، يرد المؤمنون المحشر يوم القيامة، تحيط بهم صور جميلة و جذّابة، و هي الصور المتجسّمة لأعمالهم الصالحة في الحياة الدنيا، و هذه الصور تدلّ بنفسها على انّ أصحابها من أهل الجنّة، و هي بذاتها ستكون ميزانا يعرف به الصالح من الطالح</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الفجّار فيردون المحشر، و تحيط بهم صور موحشة مؤذية، تثير النفرة في نفوس أهل المحشر، إذ فيها ما يظهر بصورة الدم و القذارة، و فيها ما يظهر على صورة العقارب و الحيات و الوحوش؛ فيما هي جميعا تجسيد لأعمالهم السيّئة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حال هؤلاء تكون هذا الصور المتجسّمة هي ميزان الأعمال</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12467955_1280447820"/>
      <w:bookmarkStart w:id="494" w:name="_Toc175"/>
      <w:bookmarkEnd w:id="493"/>
      <w:r>
        <w:rPr>
          <w:rtl w:val="true"/>
        </w:rPr>
        <w:t>ثالثا</w:t>
      </w:r>
      <w:r>
        <w:rPr>
          <w:rtl w:val="true"/>
        </w:rPr>
        <w:t xml:space="preserve">: </w:t>
      </w:r>
      <w:r>
        <w:rPr>
          <w:rtl w:val="true"/>
        </w:rPr>
        <w:t>صحائف الأعمال</w:t>
      </w:r>
      <w:bookmarkEnd w:id="494"/>
    </w:p>
    <w:p>
      <w:pPr>
        <w:pStyle w:val="BookText"/>
        <w:rPr/>
      </w:pPr>
      <w:r>
        <w:rPr>
          <w:rFonts w:ascii="Amiri" w:hAnsi="Amiri" w:eastAsia="Amiri" w:cs="Amiri"/>
          <w:color w:val="111111"/>
          <w:sz w:val="28"/>
          <w:sz w:val="28"/>
          <w:szCs w:val="28"/>
          <w:rtl w:val="true"/>
          <w:lang w:bidi="ar-SA"/>
        </w:rPr>
        <w:t>انّ صحائف أعمال الإنسان، هي الميزان الثالث لأعماله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يوم القيامة يعطى الإنسان بيديه خلاصة لما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الصحائف هي أفضل ميزان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عليه صريح القرآن، انّ الإنسان إذا أوتي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صحائف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بيمينه فهو من أهل الجنّة، امّا إذا أوتي كتابه بشماله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w:t>
      </w:r>
      <w:bookmarkStart w:id="495" w:name="pg20321_219754"/>
    </w:p>
    <w:p>
      <w:pPr>
        <w:pStyle w:val="BookText"/>
        <w:rPr/>
      </w:pPr>
      <w:bookmarkEnd w:id="495"/>
      <w:r>
        <w:rPr>
          <w:rFonts w:ascii="IRNazanin" w:hAnsi="IRNazanin" w:eastAsia="IRNazanin"/>
          <w:color w:val="111111"/>
          <w:sz w:val="28"/>
          <w:sz w:val="28"/>
          <w:szCs w:val="28"/>
          <w:rtl w:val="true"/>
          <w:lang w:bidi="fa-IR"/>
        </w:rPr>
        <w:t>أهل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وفق هذا المعنى، يكون المقصود من ثقل ميزان الإنسان، هو 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صحائف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خفّة ميزانه، فدلالة على خفّة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صحائف أعماله</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المعنى يتصل و يتشابك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صحائف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الذي أوتي كتابه بيمينه، فهو ممّن ثقلت موازينه و كثرت حسناته، أمّا من يعطاه بشماله فهو ممّن خفّت موازينه و قلّت حسناته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12467957_1280447820"/>
      <w:bookmarkStart w:id="497" w:name="_Toc176"/>
      <w:bookmarkEnd w:id="496"/>
      <w:r>
        <w:rPr>
          <w:rtl w:val="true"/>
        </w:rPr>
        <w:t>رابعا</w:t>
      </w:r>
      <w:r>
        <w:rPr>
          <w:rtl w:val="true"/>
        </w:rPr>
        <w:t xml:space="preserve">: </w:t>
      </w:r>
      <w:r>
        <w:rPr>
          <w:rtl w:val="true"/>
        </w:rPr>
        <w:t>الإمام علي</w:t>
      </w:r>
      <w:bookmarkEnd w:id="497"/>
    </w:p>
    <w:p>
      <w:pPr>
        <w:pStyle w:val="BookText"/>
        <w:rPr/>
      </w:pPr>
      <w:r>
        <w:rPr>
          <w:rFonts w:ascii="Amiri" w:hAnsi="Amiri" w:eastAsia="Amiri" w:cs="Amiri"/>
          <w:color w:val="111111"/>
          <w:sz w:val="28"/>
          <w:sz w:val="28"/>
          <w:szCs w:val="28"/>
          <w:rtl w:val="true"/>
          <w:lang w:bidi="ar-SA"/>
        </w:rPr>
        <w:t xml:space="preserve">الميزان الرابع للإنسان و الذي تؤكّد عليه الروايات كثيرا، هو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ذلك ما جاء في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السلاك عليك يا ميزان الأعمال</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فى روايات أخرى، ما يدل على انّ الأنبياء و الأوصياء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منذ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الموازين القسط هم الأنبياء و الأوصياء</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bookmarkStart w:id="498" w:name="pg20321_219755"/>
    </w:p>
    <w:p>
      <w:pPr>
        <w:pStyle w:val="BookText"/>
        <w:rPr/>
      </w:pPr>
      <w:bookmarkEnd w:id="4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 فَلاٰ تُظْلَمُ نَفْسٌ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الأنبياء و الأوصياء</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المؤكّد، انّ الميزان بالنسبة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الالتزام بتوجيهات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 الخطى نحو منهاجهم و التخلّق بأخلاقهم، و التمسّك بجبلهم و حبّهم و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الإنسان الذي يجهل مكانة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 يتنكّب عن طريقهم و منهاجهم، من المؤكّد انّه لن يكون من أهل الهدى في الآخرة، لانّ ميزانه سيكون 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فالقريب إليهم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البعيد عنهم بعيد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يستوجب قربهم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الدنيا و موالاتهم و اتّباع نهجهم، ثقل ميزان الإنسان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غرابة إذن أن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يرد المحشر، فتقارن أعماله و تقيّم و يحكم عليه إلى الجنّة أو النار، من خلال اقترابه أو ابتعاده عن علي و نهج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في عمله و قوله أقرب إلى نهج علي في عمله و قوله، فاز و كان من أهل الجنّة و الرضوان، امّا من كان بعيدا في عمله و قوله و اعتقاده عن نهج علي، فهو من أهل النار و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بكلام آخر،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الميزان، و بالتالي فهو المعيار الفاصل بين لاحق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 انّ القرآن الكريم هو ميزان الأعمال و الأقوال، فبه تقاس و تقارن، فسنقول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نفسه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الناطق</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12467959_1280447820"/>
      <w:bookmarkStart w:id="500" w:name="_Toc177"/>
      <w:bookmarkEnd w:id="499"/>
      <w:r>
        <w:rPr>
          <w:rtl w:val="true"/>
        </w:rPr>
        <w:t>إشارة</w:t>
      </w:r>
      <w:bookmarkEnd w:id="50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عبّر القرآن الكريم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يظهر، انّ في القيامة أكثر من ميزان، و ليس ميزان واحد، </w:t>
      </w:r>
      <w:bookmarkStart w:id="501" w:name="pg20321_219756"/>
    </w:p>
    <w:p>
      <w:pPr>
        <w:pStyle w:val="BookText"/>
        <w:rPr/>
      </w:pPr>
      <w:bookmarkEnd w:id="501"/>
      <w:r>
        <w:rPr>
          <w:rFonts w:ascii="Amiri" w:hAnsi="Amiri" w:eastAsia="Amiri" w:cs="Amiri"/>
          <w:color w:val="111111"/>
          <w:sz w:val="28"/>
          <w:sz w:val="28"/>
          <w:szCs w:val="28"/>
          <w:rtl w:val="true"/>
          <w:lang w:bidi="ar-SA"/>
        </w:rPr>
        <w:t>و انّ الإنسان يعرض على تلك الموازين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يؤكّد أيضا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في الآخرة،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يستقيم ما قدّمناه من انّ للميزان أكثر من صفة و مصداق،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ميزانا واحدا، فهو تارة يكون هوية الإنسان، و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صحائف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ثالثة تجسّم الأعمال و صورها، و أهم هذه الثلاثة جميعا، هو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الميزان الأكبر</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2467961_1280447820"/>
      <w:bookmarkStart w:id="503" w:name="_Toc178"/>
      <w:bookmarkEnd w:id="502"/>
      <w:r>
        <w:rPr>
          <w:rtl w:val="true"/>
        </w:rPr>
        <w:t>كلمة أخيرة</w:t>
      </w:r>
      <w:bookmarkEnd w:id="503"/>
    </w:p>
    <w:p>
      <w:pPr>
        <w:pStyle w:val="BookText"/>
        <w:rPr/>
      </w:pPr>
      <w:r>
        <w:rPr>
          <w:rFonts w:ascii="Amiri" w:hAnsi="Amiri" w:eastAsia="Amiri" w:cs="Amiri"/>
          <w:color w:val="111111"/>
          <w:sz w:val="28"/>
          <w:sz w:val="28"/>
          <w:szCs w:val="28"/>
          <w:rtl w:val="true"/>
          <w:lang w:bidi="ar-SA"/>
        </w:rPr>
        <w:t>بعد الذي مرّ من حديث، نجد من المناسب ان نعطي لأنفسنا برهة تأمّل، ننظر فيها إلى أنفسنا، و نقارن بيننا و بين ما يمثّله الإمام علي و الذي هو ميزان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نعطف خطى حياتنا نحو نهج علي الذي أعطى نفسه للّه، و لم يحد نحو اليسار أو اليمين في أي لحظة من لحظات عمره الشريف، و انّما بقي على الصراط السويّ‌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ان نحاسب أنفسنا وفق نهج علي لنطهّر أنفسنا، و نطرد عنّا الأهواء النفسانيّة و التأثيرات الشيطانية، و إلاّ فلن ينتظرنا إلاّ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عرض أنفسنا على ميزان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يدعونا أن نتعرّف على حياة هذا الإمام العظيم، و فيم أمضى عمره الشريف</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رافق الإمام علي النبيّ الأطهر من صدر البعثة حتى الوفاة، و أمضى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كاملة، هي تمام الفترة الممتدّة من البعثة حتى الوفاة، فلم يتخلّف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اشترك في حروب النبي و مغازيه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و 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اثنتين بقي فيهما في المدينة المنوّرة، لمواجهة حركة النفاق في الداخل، و ما كان ليتخلّف عن رسول اللّه أو يمكث في المدينة من أمر نفسه، و انما امتثالا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في مكّة، فقد أمضى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مملوءة لحاظتها بالجهاد و 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سنوات مكة أمضّ في ثقل الجهاد و وعورة الطريق، و ما تحمّلته الدعوة الناشئة خلالها من مشاق و تحدّيات، من حروب المدينة و غزواتها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رحلة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الرفيق الأعلى، مكث في بيته صابرا محتسبا، محتملا ما هضم من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 أنّ الصبر على هاتان أحجى، فصبرت و في العين قذى، و في الحلق 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 ذلك لكي يحفظ للمسلمين وحدتهم و انسجامهم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إذن، أن نستلهم الدروس من حياة علي، و علينا أن نضيء حياتنا بأنوار منهجه النبوي المصتبصر، كي نمضي على بصيرة، و إلاّ فلن يكون مصيرنا إلاّ الخسران في الدنيا و العذاب في الآخرة</w:t>
      </w:r>
      <w:r>
        <w:rPr>
          <w:rFonts w:eastAsia="Amiri" w:cs="Amiri" w:ascii="Amiri" w:hAnsi="Amiri"/>
          <w:color w:val="111111"/>
          <w:sz w:val="28"/>
          <w:szCs w:val="28"/>
          <w:rtl w:val="true"/>
          <w:lang w:bidi="ar-SA"/>
        </w:rPr>
        <w:t xml:space="preserve">! </w:t>
      </w:r>
      <w:bookmarkStart w:id="504" w:name="pg20321_219758"/>
    </w:p>
    <w:p>
      <w:pPr>
        <w:pStyle w:val="Heading2"/>
        <w:numPr>
          <w:ilvl w:val="1"/>
          <w:numId w:val="1"/>
        </w:numPr>
        <w:rPr/>
      </w:pPr>
      <w:bookmarkStart w:id="505" w:name="__RefHeading___Toc12467963_1280447820"/>
      <w:bookmarkStart w:id="506" w:name="_Toc179"/>
      <w:bookmarkEnd w:id="504"/>
      <w:bookmarkEnd w:id="505"/>
      <w:r>
        <w:rPr>
          <w:rtl w:val="true"/>
        </w:rPr>
        <w:t>الفصل السابع عشرشهادة الشهود و مصير الانسان</w:t>
      </w:r>
      <w:bookmarkEnd w:id="50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7" w:name="__RefHeading___Toc12467965_1280447820"/>
      <w:bookmarkStart w:id="508" w:name="_Toc180"/>
      <w:bookmarkEnd w:id="507"/>
      <w:r>
        <w:rPr>
          <w:rtl w:val="true"/>
        </w:rPr>
        <w:t>اشارة</w:t>
      </w:r>
      <w:bookmarkEnd w:id="50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20321_219760"/>
      <w:bookmarkStart w:id="510" w:name="pg20321_219760"/>
      <w:bookmarkEnd w:id="510"/>
    </w:p>
    <w:p>
      <w:pPr>
        <w:pStyle w:val="BookText"/>
        <w:rPr/>
      </w:pPr>
      <w:bookmarkStart w:id="511" w:name="pg20321_219760"/>
      <w:bookmarkEnd w:id="511"/>
      <w:r>
        <w:rPr>
          <w:rFonts w:ascii="Amiri" w:hAnsi="Amiri" w:eastAsia="Amiri" w:cs="Amiri"/>
          <w:color w:val="111111"/>
          <w:sz w:val="28"/>
          <w:sz w:val="28"/>
          <w:szCs w:val="28"/>
          <w:rtl w:val="true"/>
          <w:lang w:bidi="ar-SA"/>
        </w:rPr>
        <w:t xml:space="preserve">يصرّح القرآن الكريم و الروايات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القيامة شهودا تشهد للإنسان أو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يستفاد من النصوص، انّ هؤلاء الشهود، هم عشرة أصناف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الذي يعنينا التأكيد عليه في هذا الفصل، هو ثلاثة أصناف من الشهود، نتحدّث عنهم كما يلي</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12467967_1280447820"/>
      <w:bookmarkStart w:id="513" w:name="_Toc181"/>
      <w:bookmarkEnd w:id="512"/>
      <w:r>
        <w:rPr>
          <w:rtl w:val="true"/>
        </w:rPr>
        <w:t>أوّلا</w:t>
      </w:r>
      <w:r>
        <w:rPr>
          <w:rtl w:val="true"/>
        </w:rPr>
        <w:t xml:space="preserve">: </w:t>
      </w:r>
      <w:r>
        <w:rPr>
          <w:rtl w:val="true"/>
        </w:rPr>
        <w:t>أعضاء الإنسان و جوارحه</w:t>
      </w:r>
      <w:bookmarkEnd w:id="513"/>
    </w:p>
    <w:p>
      <w:pPr>
        <w:pStyle w:val="BookText"/>
        <w:rPr/>
      </w:pPr>
      <w:r>
        <w:rPr>
          <w:rFonts w:ascii="Amiri" w:hAnsi="Amiri" w:eastAsia="Amiri" w:cs="Amiri"/>
          <w:color w:val="111111"/>
          <w:sz w:val="28"/>
          <w:sz w:val="28"/>
          <w:szCs w:val="28"/>
          <w:rtl w:val="true"/>
          <w:lang w:bidi="ar-SA"/>
        </w:rPr>
        <w:t>ثمّة آيات كثيرة في كتاب اللّه تؤكّد انّ أعضاء الإنسان و جوارحه تشهد له أو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انّ المجرمين عندما يواجهون مصيرهم يوم القيامة، يحاولون ان ينكروا أعمالهم و يتبرّؤوا من الصور المتجسّمة لأعمالهم القبيحة، و في هذه اللحظة يختم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أفواههم فتنطق جوارحهم و تشهد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آية أخرى نقرأ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مٰا جٰاؤُهٰا شَهِدَ عَلَيْهِمْ سَمْعُهُمْ وَ أَبْصٰارُهُمْ وَ جُلُودُهُمْ بِمٰا كٰانُوا يَعْمَلُونَ‌وَ قٰالُوا لِجُلُودِهِمْ لِمَ شَهِدْتُمْ عَلَيْنٰا قٰالُوا أَنْطَقَنَا اَللّٰهُ اَلَّذِي أَنْطَقَ كُلَّ شَيْ‌ءٍ وَ هُوَ خَلَقَكُمْ أَوَّلَ مَرَّةٍ وَ إِلَيْهِ تُرْجَعُونَ‌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آية ثالثة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تَقْفُ مٰا لَيْسَ لَكَ بِهِ عِلْمٌ إِنَّ اَلسَّمْعَ وَ اَلْبَصَرَ </w:t>
      </w:r>
      <w:bookmarkStart w:id="514" w:name="pg20321_219761"/>
    </w:p>
    <w:p>
      <w:pPr>
        <w:pStyle w:val="BookText"/>
        <w:rPr/>
      </w:pPr>
      <w:bookmarkEnd w:id="514"/>
      <w:r>
        <w:rPr>
          <w:rFonts w:ascii="Amiri" w:hAnsi="Amiri" w:eastAsia="Amiri" w:cs="Amiri"/>
          <w:color w:val="111111"/>
          <w:sz w:val="28"/>
          <w:sz w:val="28"/>
          <w:szCs w:val="28"/>
          <w:rtl w:val="true"/>
          <w:lang w:bidi="ar-SA"/>
        </w:rPr>
        <w:t>وَ اَلْفُؤٰادَ كُلُّ أُولٰئِكَ كٰانَ عَنْهُ مَسْؤُلاً</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تشير الآيتان الأوليان إلى شهادة أعضاء الإنسان و جوارحه عليه، مثل العين و الاذن و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الآية الأخيرة فتشير إلى 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تقترفه جوارح الإنسان و أعضاؤه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نستفيده من ذلك أنّ هويّة الإنسان و شخصيّته تشهدان عليه؛ و انّ قلبه يشهد على ما كان يحمل صاحبه من أفكار و عقائد منحرفة، و ما كانت تطويه سريرته من نوايا سيّئة و خواطر شريّرة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انّ هذه الشهادة هي أصعب ما يواجهه الإنسان في ذلك الموقف؛ أي انّ شهادة القلب أبلغ من شهادة الجوارح و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عظة لذلك كلّه علينا أن نكون على حذر ممّا نحمله من أفكار، و نتبناه من عقائد؛ و علينا أن نمعن النظر بهذه الآيات الكريمة، لأنّ أفكارنا و عقائدنا تشهد علينا، و تفضحنا في ذلك الموقف نوايانا و ما تكنّه سرائرنا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علينا أيضا أن لا نطلق الكلام جزافا، بل نفكّر و نتدبّر ثم نتكلّم</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2467969_1280447820"/>
      <w:bookmarkStart w:id="516" w:name="_Toc182"/>
      <w:bookmarkEnd w:id="515"/>
      <w:r>
        <w:rPr>
          <w:rtl w:val="true"/>
        </w:rPr>
        <w:t>ثانيا</w:t>
      </w:r>
      <w:r>
        <w:rPr>
          <w:rtl w:val="true"/>
        </w:rPr>
        <w:t xml:space="preserve">: </w:t>
      </w:r>
      <w:r>
        <w:rPr>
          <w:rtl w:val="true"/>
        </w:rPr>
        <w:t>الملائكة</w:t>
      </w:r>
      <w:bookmarkEnd w:id="516"/>
    </w:p>
    <w:p>
      <w:pPr>
        <w:pStyle w:val="BookText"/>
        <w:rPr/>
      </w:pPr>
      <w:r>
        <w:rPr>
          <w:rFonts w:ascii="Amiri" w:hAnsi="Amiri" w:eastAsia="Amiri" w:cs="Amiri"/>
          <w:color w:val="111111"/>
          <w:sz w:val="28"/>
          <w:sz w:val="28"/>
          <w:szCs w:val="28"/>
          <w:rtl w:val="true"/>
          <w:lang w:bidi="ar-SA"/>
        </w:rPr>
        <w:t>الصنف الثاني من الشهود على الإنسان في يوم القيامة 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مَرْقُومٌ‌يَشْهَدُهُ اَلْمُقَرَّبُونَ‌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المراد من الملائكة الشهود،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صعب شاق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الذي نستفيده من الروايات و الأحاديث الواردة، انّ هناك ملكين يراقبان الإنسان دوما، و يحصيان عليه؛ و يمليان صحيفة أعماله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517" w:name="pg20321_219762"/>
    </w:p>
    <w:p>
      <w:pPr>
        <w:pStyle w:val="BookText"/>
        <w:rPr/>
      </w:pPr>
      <w:bookmarkEnd w:id="517"/>
      <w:r>
        <w:rPr>
          <w:rFonts w:ascii="Amiri" w:hAnsi="Amiri" w:eastAsia="Amiri" w:cs="Amiri"/>
          <w:color w:val="111111"/>
          <w:sz w:val="28"/>
          <w:sz w:val="28"/>
          <w:szCs w:val="28"/>
          <w:rtl w:val="true"/>
          <w:lang w:bidi="ar-SA"/>
        </w:rPr>
        <w:t>و لكن بعض الروايات تفيد انّ كلّ ملكين يراقبان الإنسان لمرّة واحدة، ثم لا يعودان إليه طوال حياته أبدا، بل يتركان الأمر لغيرهما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الأسلوب يكون عدد الملائكة الشهود كبيرا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تكمن الصعوبة التي أشرنا إليها قبل قليل</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2467971_1280447820"/>
      <w:bookmarkStart w:id="519" w:name="_Toc183"/>
      <w:bookmarkEnd w:id="518"/>
      <w:r>
        <w:rPr>
          <w:rtl w:val="true"/>
        </w:rPr>
        <w:t>ثالثا</w:t>
      </w:r>
      <w:r>
        <w:rPr>
          <w:rtl w:val="true"/>
        </w:rPr>
        <w:t xml:space="preserve">: </w:t>
      </w:r>
      <w:r>
        <w:rPr>
          <w:rtl w:val="true"/>
        </w:rPr>
        <w:t>أئمّة الدين</w:t>
      </w:r>
      <w:bookmarkEnd w:id="519"/>
    </w:p>
    <w:p>
      <w:pPr>
        <w:pStyle w:val="BookText"/>
        <w:rPr/>
      </w:pPr>
      <w:r>
        <w:rPr>
          <w:rFonts w:ascii="Amiri" w:hAnsi="Amiri" w:eastAsia="Amiri" w:cs="Amiri"/>
          <w:color w:val="111111"/>
          <w:sz w:val="28"/>
          <w:sz w:val="28"/>
          <w:szCs w:val="28"/>
          <w:rtl w:val="true"/>
          <w:lang w:bidi="ar-SA"/>
        </w:rPr>
        <w:t xml:space="preserve">الصنف الثالث من الشهود، و هم أهم من الصنفين اللّذين سبقاهم، هم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يشهدون للإنسان أو عليه؛ و ما أسوأ حظ من يشهد عليه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جاء 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كان شفعاؤه خصماءه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القرآن الكريم إلى هذا النوع من الشهادة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المفسّرون معنيين للآية الكريمة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الخطاب فيها موجّه للمسلمين الذين جعلهم اللّه الأمّة الوسط، التي لا تميل صوب الافراط أو التفريط، لتمارس من موقعها دور هداية العالم و البشرية و أمم الأرض أجمع، و كي تكون نموذجا للجميع في سموّ خلقها و فضائلها، ثم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على أمّته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المفسّرين إلى معنى آخر، استقوه من الأحاديث الواردة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تبيان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المفسّرون و منهم </w:t>
      </w:r>
      <w:bookmarkStart w:id="520" w:name="pg20321_219763"/>
    </w:p>
    <w:p>
      <w:pPr>
        <w:pStyle w:val="BookText"/>
        <w:rPr/>
      </w:pPr>
      <w:bookmarkEnd w:id="520"/>
      <w:r>
        <w:rPr>
          <w:rFonts w:ascii="Amiri" w:hAnsi="Amiri" w:eastAsia="Amiri" w:cs="Amiri"/>
          <w:color w:val="111111"/>
          <w:sz w:val="28"/>
          <w:sz w:val="28"/>
          <w:szCs w:val="28"/>
          <w:rtl w:val="true"/>
          <w:lang w:bidi="ar-SA"/>
        </w:rPr>
        <w:t>المفسّر المعاصر العلاّمة الكبير السيّد الطباطبائي</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انّ الشهادة التي تتحدّث عنها الآية، تتمّ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هذا التفسير يكون المعني بخطاب الآية الكريمة، هم أئمّة أهل البيت، الذين جعلهم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شهودا على أعمال الناس في الآخرة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12467973_1280447820"/>
      <w:bookmarkStart w:id="522" w:name="_Toc184"/>
      <w:bookmarkEnd w:id="521"/>
      <w:r>
        <w:rPr>
          <w:rtl w:val="true"/>
        </w:rPr>
        <w:t>كيف يشهد أئمّة أهل البيت‌؟</w:t>
      </w:r>
      <w:bookmarkEnd w:id="522"/>
    </w:p>
    <w:p>
      <w:pPr>
        <w:pStyle w:val="BookText"/>
        <w:rPr/>
      </w:pPr>
      <w:r>
        <w:rPr>
          <w:rFonts w:ascii="Amiri" w:hAnsi="Amiri" w:eastAsia="Amiri" w:cs="Amiri"/>
          <w:color w:val="111111"/>
          <w:sz w:val="28"/>
          <w:sz w:val="28"/>
          <w:szCs w:val="28"/>
          <w:rtl w:val="true"/>
          <w:lang w:bidi="ar-SA"/>
        </w:rPr>
        <w:t>ذكرنا قبل قليل، انّ الآية الكريمة من سورة البقرة تدلّ على شهادة أئمّة أهل البيت في الآخرة للإنسان أو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السؤال كيف يشهد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أو عليه‌؟</w:t>
      </w:r>
    </w:p>
    <w:p>
      <w:pPr>
        <w:pStyle w:val="BookText"/>
        <w:rPr/>
      </w:pPr>
      <w:r>
        <w:rPr>
          <w:rFonts w:ascii="Amiri" w:hAnsi="Amiri" w:eastAsia="Amiri" w:cs="Amiri"/>
          <w:color w:val="111111"/>
          <w:sz w:val="28"/>
          <w:sz w:val="28"/>
          <w:szCs w:val="28"/>
          <w:rtl w:val="true"/>
          <w:lang w:bidi="ar-SA"/>
        </w:rPr>
        <w:t xml:space="preserve">يذكر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العلماء القائلين بشهادة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لأئمّة أهل البيت شهودا على العالم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العالم الآن، بما فيه نحن البشر، تحت نظر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الزمن المعاصر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حضور الإمام و شهوده للعالم، هو اطّلاعه على قوالنا و أعمالنا؛ بل و على نيّاتنا و سرائرنا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أضفنا لهذا، ما سبق ان ذكرناه، من انّ شهادة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في يوم القيامة، لا تصحّ إلاّ إذا كانوا شهودا على أعمال الناس و أقوالهم و مطّلعين على نيّاتهم في هذه الحياة، فعندها ستكون النتيجة </w:t>
      </w:r>
      <w:bookmarkStart w:id="523" w:name="pg20321_219764"/>
    </w:p>
    <w:p>
      <w:pPr>
        <w:pStyle w:val="BookText"/>
        <w:rPr/>
      </w:pPr>
      <w:bookmarkEnd w:id="523"/>
      <w:r>
        <w:rPr>
          <w:rFonts w:ascii="Amiri" w:hAnsi="Amiri" w:eastAsia="Amiri" w:cs="Amiri"/>
          <w:color w:val="111111"/>
          <w:sz w:val="28"/>
          <w:sz w:val="28"/>
          <w:szCs w:val="28"/>
          <w:rtl w:val="true"/>
          <w:lang w:bidi="ar-SA"/>
        </w:rPr>
        <w:t>انّ للأئمّة سلطانا على القلوب، و شهودا في الحياة الدنيا، يؤهلهم للشهادة للإنسان أو عليه في الآخرة</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الإمام، للشيخ محمد حسين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للعلاّمة المجلسي صاحب موسوعة البحار في أوائل شرحه للصحيفة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12467975_1280447820"/>
      <w:bookmarkStart w:id="525" w:name="_Toc185"/>
      <w:bookmarkEnd w:id="524"/>
      <w:r>
        <w:rPr>
          <w:rtl w:val="true"/>
        </w:rPr>
        <w:t>شهود آخرون</w:t>
      </w:r>
      <w:bookmarkEnd w:id="525"/>
    </w:p>
    <w:p>
      <w:pPr>
        <w:pStyle w:val="BookText"/>
        <w:rPr/>
      </w:pPr>
      <w:r>
        <w:rPr>
          <w:rFonts w:ascii="Amiri" w:hAnsi="Amiri" w:eastAsia="Amiri" w:cs="Amiri"/>
          <w:color w:val="111111"/>
          <w:sz w:val="28"/>
          <w:sz w:val="28"/>
          <w:szCs w:val="28"/>
          <w:rtl w:val="true"/>
          <w:lang w:bidi="ar-SA"/>
        </w:rPr>
        <w:t>انّ الأرض و الزمان و المكان كلّها شهود على الإنسان في الآخرة</w:t>
      </w:r>
      <w:r>
        <w:rPr>
          <w:rStyle w:val="FootnoteAnchor"/>
          <w:rtl w:val="true"/>
        </w:rPr>
        <w:footnoteReference w:id="299"/>
      </w:r>
      <w:r>
        <w:rPr>
          <w:rFonts w:ascii="Amiri" w:hAnsi="Amiri" w:eastAsia="Amiri" w:cs="Amiri"/>
          <w:color w:val="111111"/>
          <w:sz w:val="28"/>
          <w:sz w:val="28"/>
          <w:szCs w:val="28"/>
          <w:rtl w:val="true"/>
          <w:lang w:bidi="ar-SA"/>
        </w:rPr>
        <w:t>، بل نجد ما يؤكّد انّ الشيطان نفسه، كما يشير لذلك القرآن</w:t>
      </w:r>
      <w:r>
        <w:rPr>
          <w:rStyle w:val="FootnoteAnchor"/>
          <w:rtl w:val="true"/>
        </w:rPr>
        <w:footnoteReference w:id="300"/>
      </w:r>
      <w:r>
        <w:rPr>
          <w:rFonts w:ascii="Amiri" w:hAnsi="Amiri" w:eastAsia="Amiri" w:cs="Amiri"/>
          <w:color w:val="111111"/>
          <w:sz w:val="28"/>
          <w:sz w:val="28"/>
          <w:szCs w:val="28"/>
          <w:rtl w:val="true"/>
          <w:lang w:bidi="ar-SA"/>
        </w:rPr>
        <w:t xml:space="preserve">، يشهد على الإنسان يوم القيامة، و يقول له؛ انّ الأولى به، أن يلوم نفسه و يقرعها، بدل أن يلوم الشيطان؛ ذلك انّ الشيطان لم يكن له دور في حياة الإنسان، سوى الوسوسة في الصدور، بينما وقف في مقابل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نبي و رسول، ثم كان دور الأوصياء و الأئمّة في الهداية، فهل يعقل أن يترك الإنسان خط الهداية هذا بما يحفل به من رسل و رسالات و أئمّة و صالحين، و ينقاد للشيطان وحده‌؟</w:t>
      </w:r>
    </w:p>
    <w:p>
      <w:pPr>
        <w:pStyle w:val="Heading3"/>
        <w:numPr>
          <w:ilvl w:val="2"/>
          <w:numId w:val="1"/>
        </w:numPr>
        <w:rPr/>
      </w:pPr>
      <w:bookmarkStart w:id="526" w:name="__RefHeading___Toc12467977_1280447820"/>
      <w:bookmarkStart w:id="527" w:name="_Toc186"/>
      <w:bookmarkEnd w:id="526"/>
      <w:r>
        <w:rPr>
          <w:rtl w:val="true"/>
        </w:rPr>
        <w:t>مصير الإنسان بعد الحساب</w:t>
      </w:r>
      <w:bookmarkEnd w:id="527"/>
    </w:p>
    <w:p>
      <w:pPr>
        <w:pStyle w:val="BookText"/>
        <w:rPr/>
      </w:pPr>
      <w:r>
        <w:rPr>
          <w:rFonts w:ascii="Amiri" w:hAnsi="Amiri" w:eastAsia="Amiri" w:cs="Amiri"/>
          <w:color w:val="111111"/>
          <w:sz w:val="28"/>
          <w:sz w:val="28"/>
          <w:szCs w:val="28"/>
          <w:rtl w:val="true"/>
          <w:lang w:bidi="ar-SA"/>
        </w:rPr>
        <w:t>بعد الحساب، و ملاحظة صحائف الأعمال، و بعد الميزان و حضور الشهود، يتميّز أهل الجنّة من أهل النار، و كلّ طائفة منهم تساق إلى مأواها و مستقرّها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يحدّثنا القرآن الكريم في سورتي الزمر و الحديد عن كيفيّة ذهاب أهل الجنّة إلى </w:t>
      </w:r>
      <w:bookmarkStart w:id="528" w:name="pg20321_219765"/>
    </w:p>
    <w:p>
      <w:pPr>
        <w:pStyle w:val="BookText"/>
        <w:rPr/>
      </w:pPr>
      <w:bookmarkEnd w:id="528"/>
      <w:r>
        <w:rPr>
          <w:rFonts w:ascii="Amiri" w:hAnsi="Amiri" w:eastAsia="Amiri" w:cs="Amiri"/>
          <w:color w:val="111111"/>
          <w:sz w:val="28"/>
          <w:sz w:val="28"/>
          <w:szCs w:val="28"/>
          <w:rtl w:val="true"/>
          <w:lang w:bidi="ar-SA"/>
        </w:rPr>
        <w:t>الجنّة، حيث تحيطهم الملائكة، و يسعى نورهم بين أيديهم، و النور المعني هنا، هو آثار أعمالهم الصالحة في الدنيا، ثم يذهبون إلى الجنّة، و هم على هذه الحالة من الشرف و التكريم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تصوّر لنا الآية التالية بعض املامح هذا المشهد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تَرَى اَلْمُؤْمِنِينَ وَ اَلْمُؤْمِنٰاتِ يَسْعىٰ نُورُهُمْ بَيْنَ أَيْدِيهِمْ وَ بِأَيْمٰانِهِمْ بُشْرٰاكُمُ اَلْيَوْمَ جَنّٰاتٌ تَجْرِي مِنْ تَحْتِهَا اَلْأَنْهٰارُ خٰالِدِينَ فِيهٰا ذٰلِكَ هُوَ اَلْفَوْزُ اَلْعَظِيمُ‌</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المنافقون و المنافقات، فلن تحيط بهم سوى الظلمة، حيث لم يكن لهم عمل صالح في الحياة الدنيا يوفّر لهم النور اللاّزم لأهوال الآخرة، و هم على هذه الحالة المزرية مبلسون في ظلماتهم، تسوقهم ملائكة العذاب إلى النار زمرا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اللحظة المصيرية المؤلمة يبدأ هؤلاء بالتماس أهل الجنّة طمعا في اقتباس بعض نورهم، و لكن يحاط بينهم و بين أهل الجنّة بسور له باب تكون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12467979_1280447820"/>
      <w:bookmarkStart w:id="530" w:name="_Toc187"/>
      <w:bookmarkEnd w:id="529"/>
      <w:r>
        <w:rPr>
          <w:rtl w:val="true"/>
        </w:rPr>
        <w:t>الصراط</w:t>
      </w:r>
      <w:bookmarkEnd w:id="530"/>
    </w:p>
    <w:p>
      <w:pPr>
        <w:pStyle w:val="BookText"/>
        <w:rPr/>
      </w:pPr>
      <w:r>
        <w:rPr>
          <w:rFonts w:ascii="Amiri" w:hAnsi="Amiri" w:eastAsia="Amiri" w:cs="Amiri"/>
          <w:color w:val="111111"/>
          <w:sz w:val="28"/>
          <w:sz w:val="28"/>
          <w:szCs w:val="28"/>
          <w:rtl w:val="true"/>
          <w:lang w:bidi="ar-SA"/>
        </w:rPr>
        <w:t xml:space="preserve">يقول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 في الصراط انّه حق، و انّه جسر على جهنّم، و انّ عليه ممر جميع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ما هو المراد من الصراط؟ </w:t>
      </w:r>
      <w:bookmarkStart w:id="531" w:name="pg20321_219766"/>
    </w:p>
    <w:p>
      <w:pPr>
        <w:pStyle w:val="BookText"/>
        <w:rPr/>
      </w:pPr>
      <w:bookmarkEnd w:id="531"/>
      <w:r>
        <w:rPr>
          <w:rFonts w:ascii="Amiri" w:hAnsi="Amiri" w:eastAsia="Amiri" w:cs="Amiri"/>
          <w:color w:val="111111"/>
          <w:sz w:val="28"/>
          <w:sz w:val="28"/>
          <w:szCs w:val="28"/>
          <w:rtl w:val="true"/>
          <w:lang w:bidi="ar-SA"/>
        </w:rPr>
        <w:t>ربّما يكون المقصود من الصراط، ما يقوم به الإنسان في هذه الحياة الدنيا، من مجاهدة لنفسه، فإذا خرج ناجحا في مجاهدة نفسه الأمّارة، و تجاوز الأهواء و النوازع، فسيكون نجاحه هذا ضمانة له للجواز على الصراط في الآخرة، ليصل إلى أعلى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ينهزم في الحياة الدنيا أمام نفسه الامّارة و ضغوطاتها، و يرتكس في ظلمات الأهواء و المعاصي، فلن يكون في الآخرة قادرا على جواز الصراط، فتزلّ به قدمه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وفق هذا المعنى، تكون الآخرة هي باطن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المصير يستبين في هذه الدنيا، و تكشف فيها الحقائق، حيث يكون واقع النفس الامّارة و حقيقتها، جسر الصراط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أخيرا؛ نشير إلى انّ الصراط في اللغة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الاصطلاح الجسر أو الطريق المنتهي إلى الجنّة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12467981_1280447820"/>
      <w:bookmarkStart w:id="533" w:name="_Toc188"/>
      <w:bookmarkEnd w:id="532"/>
      <w:r>
        <w:rPr>
          <w:rtl w:val="true"/>
        </w:rPr>
        <w:t>كيفية المرور على الصراط</w:t>
      </w:r>
      <w:bookmarkEnd w:id="53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الأخبار و الأحاديث الشريفة؛ انّ الناس يختلفون في كيفية مرورهم على الصراط إلى الجنّة، فمنهم الذي يمرّ مثل البرق، و بعضهم يمرّ كمن يعدو على الفرس، و منهم الذي يمرّ حبوا، و الذي يمرّ مشيا، و منهم الذي يمرّ متعلّقا لن يصل إلى الجنّة إلاّ بعد صعوبات و مشاقّ‌</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534" w:name="pg20321_219767"/>
    </w:p>
    <w:p>
      <w:pPr>
        <w:pStyle w:val="BookText"/>
        <w:rPr/>
      </w:pPr>
      <w:bookmarkEnd w:id="534"/>
      <w:r>
        <w:rPr>
          <w:rFonts w:ascii="Amiri" w:hAnsi="Amiri" w:eastAsia="Amiri" w:cs="Amiri"/>
          <w:color w:val="111111"/>
          <w:sz w:val="28"/>
          <w:sz w:val="28"/>
          <w:szCs w:val="28"/>
          <w:rtl w:val="true"/>
          <w:lang w:bidi="ar-SA"/>
        </w:rPr>
        <w:t>و لكن الأصل في هؤلاء، رغم تفاوت سرعة مرورهم، انّهم جميعا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يجوز الصراط كالبرق، كان في الدنيا متمسّكا بنهج النبي الأطهر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بولاية الوصيّ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منتهجا في جميع فصول حياته نهج العبودية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هؤلاء كانوا يعيشون حياتهم و هم في شوق دائم للّه، لذلك سارعوا إلى 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الآخرون، فيتفاوت حال جوازهم على الصراط و مدّته، بما يناسب أعمالهم الصالحة في الحياة الدنيا، فكلّما كانوا ألزم في العبودية و أسرع في الطاعة و أثبت في الولاء، جازوا الصراط أسرع و ثبتت أقدامهم عليه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12467983_1280447820"/>
      <w:bookmarkStart w:id="536" w:name="_Toc189"/>
      <w:bookmarkEnd w:id="535"/>
      <w:r>
        <w:rPr>
          <w:rtl w:val="true"/>
        </w:rPr>
        <w:t>عدم دخول الكفّار الجنّة</w:t>
      </w:r>
      <w:bookmarkEnd w:id="536"/>
    </w:p>
    <w:p>
      <w:pPr>
        <w:pStyle w:val="BookText"/>
        <w:rPr/>
      </w:pPr>
      <w:r>
        <w:rPr>
          <w:rFonts w:ascii="Amiri" w:hAnsi="Amiri" w:eastAsia="Amiri" w:cs="Amiri"/>
          <w:color w:val="111111"/>
          <w:sz w:val="28"/>
          <w:sz w:val="28"/>
          <w:szCs w:val="28"/>
          <w:rtl w:val="true"/>
          <w:lang w:bidi="ar-SA"/>
        </w:rPr>
        <w:t>يكون الصراط بالنسبة لأهل النادر أدقّ من الشعر و أحدّ من السيف و أظلم من الليل</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المراد من وصف الصراط بهذا الشكل كما عليه الأحاديث الشريفة</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الكفّار و الفجّار لن يستطيعوا المرو عليه، و بالتالي لن يكون لهم جواز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يَدْخُلُونَ اَلْجَنَّةَ حَتّٰى يَلِجَ اَلْجَمَلُ فِي سَمِّ اَلْخِيٰاطِ</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نستطيع أن نقول، انّ الكفّار و أهل المعاصي و الذنوب و الظالمين و من يتّهم الناس في أعراضهم و يبثّ الشائعات و يصطنعها، لن يكون بمقدورهم أن يجوزوا على الصراط، بل تزلّ بهم قدمهم، فيقعون في أعماق جهنّم</w:t>
      </w:r>
      <w:r>
        <w:rPr>
          <w:rFonts w:eastAsia="Amiri" w:cs="Amiri" w:ascii="Amiri" w:hAnsi="Amiri"/>
          <w:color w:val="111111"/>
          <w:sz w:val="28"/>
          <w:szCs w:val="28"/>
          <w:rtl w:val="true"/>
          <w:lang w:bidi="ar-SA"/>
        </w:rPr>
        <w:t xml:space="preserve">. </w:t>
      </w:r>
      <w:bookmarkStart w:id="537" w:name="pg20321_219768"/>
    </w:p>
    <w:p>
      <w:pPr>
        <w:pStyle w:val="Heading3"/>
        <w:numPr>
          <w:ilvl w:val="2"/>
          <w:numId w:val="1"/>
        </w:numPr>
        <w:rPr/>
      </w:pPr>
      <w:bookmarkStart w:id="538" w:name="__RefHeading___Toc12467985_1280447820"/>
      <w:bookmarkStart w:id="539" w:name="_Toc190"/>
      <w:bookmarkEnd w:id="537"/>
      <w:bookmarkEnd w:id="538"/>
      <w:r>
        <w:rPr>
          <w:rtl w:val="true"/>
        </w:rPr>
        <w:t>معنى آخر للصراط</w:t>
      </w:r>
      <w:bookmarkEnd w:id="539"/>
    </w:p>
    <w:p>
      <w:pPr>
        <w:pStyle w:val="BookText"/>
        <w:rPr/>
      </w:pPr>
      <w:r>
        <w:rPr>
          <w:rFonts w:ascii="Amiri" w:hAnsi="Amiri" w:eastAsia="Amiri" w:cs="Amiri"/>
          <w:color w:val="111111"/>
          <w:sz w:val="28"/>
          <w:sz w:val="28"/>
          <w:szCs w:val="28"/>
          <w:rtl w:val="true"/>
          <w:lang w:bidi="ar-SA"/>
        </w:rPr>
        <w:t xml:space="preserve">نستفيد من مجموعة أخرى من الروايات و الأحاديث، انّ للصراط معنى آخر يتمثّل في متابعة 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الدنيا و التمسّك بولايتهم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يفعل ذلك يهتدي إلى طريق 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اهتدى إلى طريق معرفة اللّه في الدنيا، يكون بمقدوره أن يجوز على الصراط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نجده واضحا في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صراط اللّه المستقيم و عروته الوثقى التي لا انفصام لها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تعدّ معرفة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التمسّك بنهجهم و ولايتهم، الطريق المهيع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يسلك الطريق إلى معرفة اللّه من خلال الأئمّة الهداة، يمرّ في الآخرة على الصراط سريعا و دون صعوبة أو مشاقّ‌</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20321_219770"/>
      <w:bookmarkStart w:id="541" w:name="pg20321_219770"/>
      <w:bookmarkEnd w:id="541"/>
    </w:p>
    <w:p>
      <w:pPr>
        <w:pStyle w:val="Heading2"/>
        <w:numPr>
          <w:ilvl w:val="1"/>
          <w:numId w:val="1"/>
        </w:numPr>
        <w:rPr/>
      </w:pPr>
      <w:bookmarkStart w:id="542" w:name="pg20321_219770"/>
      <w:bookmarkStart w:id="543" w:name="__RefHeading___Toc12467987_1280447820"/>
      <w:bookmarkStart w:id="544" w:name="_Toc191"/>
      <w:bookmarkEnd w:id="542"/>
      <w:bookmarkEnd w:id="543"/>
      <w:r>
        <w:rPr>
          <w:rtl w:val="true"/>
        </w:rPr>
        <w:t>الفصل الثامن عشرالشفاعة</w:t>
      </w:r>
      <w:bookmarkEnd w:id="54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5" w:name="__RefHeading___Toc12467989_1280447820"/>
      <w:bookmarkStart w:id="546" w:name="_Toc192"/>
      <w:bookmarkEnd w:id="545"/>
      <w:r>
        <w:rPr>
          <w:rtl w:val="true"/>
        </w:rPr>
        <w:t>اشارة</w:t>
      </w:r>
      <w:bookmarkEnd w:id="54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7" w:name="pg20321_219772"/>
      <w:bookmarkStart w:id="548" w:name="pg20321_219772"/>
      <w:bookmarkEnd w:id="548"/>
    </w:p>
    <w:p>
      <w:pPr>
        <w:pStyle w:val="BookText"/>
        <w:rPr/>
      </w:pPr>
      <w:bookmarkStart w:id="549" w:name="pg20321_219772"/>
      <w:bookmarkEnd w:id="549"/>
      <w:r>
        <w:rPr>
          <w:rFonts w:ascii="Amiri" w:hAnsi="Amiri" w:eastAsia="Amiri" w:cs="Amiri"/>
          <w:color w:val="111111"/>
          <w:sz w:val="28"/>
          <w:sz w:val="28"/>
          <w:szCs w:val="28"/>
          <w:rtl w:val="true"/>
          <w:lang w:bidi="ar-SA"/>
        </w:rPr>
        <w:t>تعتبر الشفاعة من الأمور الثابتة من زاوية الرؤية القرآنية و الأحاديث و الروايات الشريفة</w:t>
      </w:r>
      <w:r>
        <w:rPr>
          <w:rStyle w:val="FootnoteAnchor"/>
          <w:rtl w:val="true"/>
        </w:rPr>
        <w:footnoteReference w:id="311"/>
      </w:r>
      <w:r>
        <w:rPr>
          <w:rFonts w:ascii="Amiri" w:hAnsi="Amiri" w:eastAsia="Amiri" w:cs="Amiri"/>
          <w:color w:val="111111"/>
          <w:sz w:val="28"/>
          <w:sz w:val="28"/>
          <w:szCs w:val="28"/>
          <w:rtl w:val="true"/>
          <w:lang w:bidi="ar-SA"/>
        </w:rPr>
        <w:t xml:space="preserve">، و قد خصّص العلاّمة المجلسي في موسوعته الحديثية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كاملا للشفاعة، أورد فيه ما يناهز مائة حديث</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الأحاديث المبثوثة في الكتاب حول الشفاعة تصل إلى ألف حديث و رواية</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12467991_1280447820"/>
      <w:bookmarkStart w:id="551" w:name="_Toc193"/>
      <w:bookmarkEnd w:id="550"/>
      <w:r>
        <w:rPr>
          <w:rtl w:val="true"/>
        </w:rPr>
        <w:t>نماذج من آيات الشفاعة</w:t>
      </w:r>
      <w:bookmarkEnd w:id="551"/>
    </w:p>
    <w:p>
      <w:pPr>
        <w:pStyle w:val="BookText"/>
        <w:rPr/>
      </w:pPr>
      <w:r>
        <w:rPr>
          <w:rFonts w:ascii="Amiri" w:hAnsi="Amiri" w:eastAsia="Amiri" w:cs="Amiri"/>
          <w:color w:val="111111"/>
          <w:sz w:val="28"/>
          <w:sz w:val="28"/>
          <w:szCs w:val="28"/>
          <w:rtl w:val="true"/>
          <w:lang w:bidi="ar-SA"/>
        </w:rPr>
        <w:t>ثمّة آيات كثيرة حول الشفاعة، نختار منها النماذج الخمسة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552" w:name="pg20321_219773"/>
    </w:p>
    <w:p>
      <w:pPr>
        <w:pStyle w:val="BookText"/>
        <w:rPr/>
      </w:pPr>
      <w:bookmarkEnd w:id="55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صفة الشافعين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صور الحوار بين أهل الجنّة و أهل النار، ما يشير إلى الشفاعة؛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كُنّٰا نُكَذِّبُ بِيَوْمِ اَلدِّينِ‌حَتّٰى أَتٰانَا اَلْيَقِينُ‌فَمٰا تَنْفَعُهُمْ شَفٰاعَةُ اَلشّٰافِعِينَ‌</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ينبغي أن يكون واضحا، انّ الشفاعة في الآخرة، ليست على منوال ما يجري في الدنيا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محسوبية و منسوبية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ينفي القرآن الكريم هذا الظنّ الخاطئ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يَوْماً لاٰ تَجْزِي نَفْسٌ عَنْ نَفْسٍ شَيْئاً وَ لاٰ يُقْبَلُ مِنْهٰا شَفٰاعَةٌ وَ لاٰ يُؤْخَذُ مِنْهٰا عَدْلٌ وَ لاٰ هُمْ يُنْصَرُونَ‌</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الآية، انّ إنسانا لا يؤخذ بدل آخر في القيامة، و لا يبدّل الحق بغيره، و لا تقبل منهم الفدية و الرشاوى</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2467993_1280447820"/>
      <w:bookmarkStart w:id="554" w:name="_Toc194"/>
      <w:bookmarkEnd w:id="553"/>
      <w:r>
        <w:rPr>
          <w:rtl w:val="true"/>
        </w:rPr>
        <w:t>معنى الشفاعة</w:t>
      </w:r>
      <w:bookmarkEnd w:id="554"/>
    </w:p>
    <w:p>
      <w:pPr>
        <w:pStyle w:val="Heading4"/>
        <w:numPr>
          <w:ilvl w:val="3"/>
          <w:numId w:val="1"/>
        </w:numPr>
        <w:rPr/>
      </w:pPr>
      <w:bookmarkStart w:id="555" w:name="__RefHeading___Toc12467995_1280447820"/>
      <w:bookmarkStart w:id="556" w:name="_Toc195"/>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نستطيع أن نذكر للشفاعة أربعة معان هي</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2467997_1280447820"/>
      <w:bookmarkStart w:id="558" w:name="_Toc196"/>
      <w:bookmarkEnd w:id="557"/>
      <w:r>
        <w:rPr>
          <w:rtl w:val="true"/>
        </w:rPr>
        <w:t>أوّلا</w:t>
      </w:r>
      <w:r>
        <w:rPr>
          <w:rtl w:val="true"/>
        </w:rPr>
        <w:t xml:space="preserve">: </w:t>
      </w:r>
      <w:r>
        <w:rPr>
          <w:rtl w:val="true"/>
        </w:rPr>
        <w:t>الإمامة و القيادة</w:t>
      </w:r>
      <w:bookmarkEnd w:id="558"/>
    </w:p>
    <w:p>
      <w:pPr>
        <w:pStyle w:val="BookText"/>
        <w:rPr/>
      </w:pPr>
      <w:r>
        <w:rPr>
          <w:rFonts w:ascii="Amiri" w:hAnsi="Amiri" w:eastAsia="Amiri" w:cs="Amiri"/>
          <w:color w:val="111111"/>
          <w:sz w:val="28"/>
          <w:sz w:val="28"/>
          <w:szCs w:val="28"/>
          <w:rtl w:val="true"/>
          <w:lang w:bidi="ar-SA"/>
        </w:rPr>
        <w:t xml:space="preserve">انّ الذي يتولّى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الدنيا و ينقاد لإمامته و قيادته، فسيكون علي إمامه و شفيعه في الآخرة أيضا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الإمان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في هذه الدنيا موقع القيادة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الآخرة فيمثّل موقع القيادة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ذلك، ان الذي يتّبع ولاية الإمام علي </w:t>
      </w:r>
      <w:bookmarkStart w:id="559" w:name="pg20321_219774"/>
    </w:p>
    <w:p>
      <w:pPr>
        <w:pStyle w:val="BookText"/>
        <w:rPr/>
      </w:pPr>
      <w:bookmarkEnd w:id="559"/>
      <w:r>
        <w:rPr>
          <w:rFonts w:ascii="Amiri" w:hAnsi="Amiri" w:eastAsia="Amiri" w:cs="Amiri"/>
          <w:color w:val="111111"/>
          <w:sz w:val="28"/>
          <w:sz w:val="28"/>
          <w:szCs w:val="28"/>
          <w:rtl w:val="true"/>
          <w:lang w:bidi="ar-SA"/>
        </w:rPr>
        <w:t xml:space="preserve">في الدنيا و ينقاد إلى نهجه، فستترسّخ فيه هويّة تقوده في الآخرة للانقياد وراء لواء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الدخول معه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الحال بالنسبة لمن يسير في حياته الدنيا تحت راية الحسين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يتحرّك في إطار إمامته و ولايته، فإنّه يحشر يوم القيامة مع إمامه الذي تولاّه، أي مع سيّد الشهداء و تحت 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نقصده من انّ القيادة هنا تشريعية، و لكنّها في الآخرة تأخذ شكلا تكوينيا، يتبع فيه الإنسان من تولاّه في الدنيا، و يكون تحت لواء من انقاد إلى امامته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للشفاعة رجّحه العلاّمة الطباطبائي في تفسير المشهور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الملاحظ أيضا انّ أهل الفلسفة و العرفان يقبلون بهذا المعنى أيضا</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12467999_1280447820"/>
      <w:bookmarkStart w:id="561" w:name="_Toc197"/>
      <w:bookmarkEnd w:id="560"/>
      <w:r>
        <w:rPr>
          <w:rtl w:val="true"/>
        </w:rPr>
        <w:t>ثانيا</w:t>
      </w:r>
      <w:r>
        <w:rPr>
          <w:rtl w:val="true"/>
        </w:rPr>
        <w:t xml:space="preserve">: </w:t>
      </w:r>
      <w:r>
        <w:rPr>
          <w:rtl w:val="true"/>
        </w:rPr>
        <w:t>الواسطة في الفيض</w:t>
      </w:r>
      <w:bookmarkEnd w:id="561"/>
    </w:p>
    <w:p>
      <w:pPr>
        <w:pStyle w:val="BookText"/>
        <w:rPr/>
      </w:pPr>
      <w:r>
        <w:rPr>
          <w:rFonts w:ascii="Amiri" w:hAnsi="Amiri" w:eastAsia="Amiri" w:cs="Amiri"/>
          <w:color w:val="111111"/>
          <w:sz w:val="28"/>
          <w:sz w:val="28"/>
          <w:szCs w:val="28"/>
          <w:rtl w:val="true"/>
          <w:lang w:bidi="ar-SA"/>
        </w:rPr>
        <w:t>المعنى الثاني للشفاعة، هو أن يكون الشفعاء الواسطة في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المعنى يؤكّده القرآن الكريم و الأحاديث النبوية، و قد أقام الأدلّة البرهانية عليه الفيلسوف الكبير صدر المتألهين الشيرازي، حيث أثبت انّ الحقيقة المحمّدية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واسطة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ذلك انّ كل أعمالنا مرهونة بما يفيضه علينا الحقّ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واسطة الفيض هم بعد رسول اللّ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الهداة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تكون نعمة الوجود و العقل و العلم و العلم و السلامة و المال و غير ذلك، هي ممّا أفاضه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بواسطة النبي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المعنى الثاني للشفاعة، نجده واضحا في النصوص المأثورة؛ حيث نقرأ في زيارة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بيمنه رزق الورى، و بوجوده ثبتت الأرض و السماء</w:t>
      </w:r>
      <w:r>
        <w:rPr>
          <w:rFonts w:eastAsia="Amiri" w:cs="Amiri" w:ascii="Amiri" w:hAnsi="Amiri"/>
          <w:color w:val="111111"/>
          <w:sz w:val="28"/>
          <w:szCs w:val="28"/>
          <w:rtl w:val="true"/>
          <w:lang w:bidi="ar-SA"/>
        </w:rPr>
        <w:t xml:space="preserve">». </w:t>
      </w:r>
      <w:bookmarkStart w:id="562" w:name="pg20321_219775"/>
    </w:p>
    <w:p>
      <w:pPr>
        <w:pStyle w:val="BookText"/>
        <w:rPr/>
      </w:pPr>
      <w:bookmarkEnd w:id="562"/>
      <w:r>
        <w:rPr>
          <w:rFonts w:ascii="Amiri" w:hAnsi="Amiri" w:eastAsia="Amiri" w:cs="Amiri"/>
          <w:color w:val="111111"/>
          <w:sz w:val="28"/>
          <w:sz w:val="28"/>
          <w:szCs w:val="28"/>
          <w:rtl w:val="true"/>
          <w:lang w:bidi="ar-SA"/>
        </w:rPr>
        <w:t xml:space="preserve">و يشير النصّ إلى 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الواسطة فيما يفيضه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عباده من رزق، و هو الواسطة في ثبات عالم الوجود و ديمومته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نص زيارة الجامعة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المرويّة عن الإمام علي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فتح اللّه و بكم يختم و بكم ينزّل الغيث و بكم يمسك السماء أن تقع عى الأرض، و بكم ينفّس الهم و يكشف الضرّ</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أهل المعرفة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بواسطة الفيض، و انّ العالم جسد و هم بمثابة الروح لهذا الجسد، و الروح هي التي تدبّر شؤون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يستمد العالم وجوده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الاستمداد هو الذي يبقي العالم و يحفظ له ديمومته</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12468001_1280447820"/>
      <w:bookmarkStart w:id="564" w:name="_Toc198"/>
      <w:bookmarkEnd w:id="563"/>
      <w:r>
        <w:rPr>
          <w:rtl w:val="true"/>
        </w:rPr>
        <w:t>قيام الوجود على الحجّة</w:t>
      </w:r>
      <w:bookmarkEnd w:id="564"/>
    </w:p>
    <w:p>
      <w:pPr>
        <w:pStyle w:val="Heading4"/>
        <w:numPr>
          <w:ilvl w:val="3"/>
          <w:numId w:val="1"/>
        </w:numPr>
        <w:rPr/>
      </w:pPr>
      <w:bookmarkStart w:id="565" w:name="__RefHeading___Toc12468003_1280447820"/>
      <w:bookmarkStart w:id="566" w:name="_Toc199"/>
      <w:bookmarkEnd w:id="565"/>
      <w:r>
        <w:rPr>
          <w:rtl w:val="true"/>
        </w:rPr>
        <w:t>اشارة</w:t>
      </w:r>
      <w:bookmarkEnd w:id="566"/>
    </w:p>
    <w:p>
      <w:pPr>
        <w:pStyle w:val="BookText"/>
        <w:rPr/>
      </w:pPr>
      <w:r>
        <w:rPr>
          <w:rFonts w:ascii="Amiri" w:hAnsi="Amiri" w:eastAsia="Amiri" w:cs="Amiri"/>
          <w:color w:val="111111"/>
          <w:sz w:val="28"/>
          <w:sz w:val="28"/>
          <w:szCs w:val="28"/>
          <w:rtl w:val="true"/>
          <w:lang w:bidi="ar-SA"/>
        </w:rPr>
        <w:t xml:space="preserve">اتضح من البحوث السابقة انّ مصير الإنسان و كونه من أهل الجنّة أو أهل النار يتحدّد بواسطة شهادة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أيضا انّ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حضورا و شهودا كاملا و تسلّطا مطلقا على عالم الوجود، أي انّ لهم مقام الولاية الكلية المطلقة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المعنى تؤكّده و توضّحه أحاديث كثيرة جمعها ثقة الإسلام الكليني في كتابه الحديثي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تلك الأحاديث ما جاء عن الإمام أبي الحسن علي بن موسى الرضا، عندما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تخلو الأرض من حجّة‌؟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خلت الأرض </w:t>
      </w:r>
      <w:bookmarkStart w:id="567" w:name="pg20321_219776"/>
    </w:p>
    <w:p>
      <w:pPr>
        <w:pStyle w:val="BookText"/>
        <w:rPr/>
      </w:pPr>
      <w:bookmarkEnd w:id="567"/>
      <w:r>
        <w:rPr>
          <w:rFonts w:ascii="Amiri" w:hAnsi="Amiri" w:eastAsia="Amiri" w:cs="Amiri"/>
          <w:color w:val="111111"/>
          <w:sz w:val="28"/>
          <w:sz w:val="28"/>
          <w:szCs w:val="28"/>
          <w:rtl w:val="true"/>
          <w:lang w:bidi="ar-SA"/>
        </w:rPr>
        <w:t>طرفة عين من حجّة لساخت بأهلها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الشريف واضح الدلالة على انّ خلوّ الأرض من الإمام الذي يمثّل مقام الولاية الكلية المطلقة، يؤدي إلى أن تسيخ الأرض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ينصّ عليه الحديث من ان الأرض تسيخ بألها لو خلت من الحجّة لحظة واحدة، هو من باب المثال، و إلاّ فالمسألة أدقّ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يكفينا أن نشير بشكل كلّي إلى انّ الأرض لو خلت من حجة، لما أمكن بقاء عالم الوجود و لفقد ديمومة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هذا الأصل يكون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محور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يرد الجنة في الآخرة إلاّ من كانوا هم واسطته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أيضا الواسطة في دخول الأنبياء و الأوصياء و الصالحين، لأنّ الجنّة هي إفاضة من إفاضات الرحمة الإلهية،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الفيض</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12468005_1280447820"/>
      <w:bookmarkStart w:id="569" w:name="_Toc200"/>
      <w:bookmarkEnd w:id="568"/>
      <w:r>
        <w:rPr>
          <w:rtl w:val="true"/>
        </w:rPr>
        <w:t>ثالثا</w:t>
      </w:r>
      <w:r>
        <w:rPr>
          <w:rtl w:val="true"/>
        </w:rPr>
        <w:t xml:space="preserve">: </w:t>
      </w:r>
      <w:r>
        <w:rPr>
          <w:rtl w:val="true"/>
        </w:rPr>
        <w:t>الدعاء</w:t>
      </w:r>
      <w:bookmarkEnd w:id="569"/>
    </w:p>
    <w:p>
      <w:pPr>
        <w:pStyle w:val="BookText"/>
        <w:rPr/>
      </w:pPr>
      <w:r>
        <w:rPr>
          <w:rFonts w:ascii="Amiri" w:hAnsi="Amiri" w:eastAsia="Amiri" w:cs="Amiri"/>
          <w:color w:val="111111"/>
          <w:sz w:val="28"/>
          <w:sz w:val="28"/>
          <w:szCs w:val="28"/>
          <w:rtl w:val="true"/>
          <w:lang w:bidi="ar-SA"/>
        </w:rPr>
        <w:t xml:space="preserve">المعنى الثالث للشفاعة هو الدعاء، أي طلب المسألة و قضاء الحاجة من النبي الأطهر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جعلهم الوسطاء و الشفعاء في قضاء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ثارت موجة من التشكيكات لمواجهة هذا المعنى للشفاعة، استندت جميعها على انّ الاستشفاع بالميت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ان تصدّت لهذه الموجة سلسلة من البحوث العقائدية العميقة التي أثبتت انّ من نطلب شفاعتهم، و هم رسول اللّه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 لا يعدون في الأموات، و انّ أرواحهم خالدة و هي تحيط بهذا العالم و تشرف عليه بشكل كامل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لا يقال لمثل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مثل الحجارة و الخشب و العصا، و ان حكمهم حكم </w:t>
      </w:r>
      <w:bookmarkStart w:id="570" w:name="pg20321_219777"/>
    </w:p>
    <w:p>
      <w:pPr>
        <w:pStyle w:val="BookText"/>
        <w:rPr/>
      </w:pPr>
      <w:bookmarkEnd w:id="570"/>
      <w:r>
        <w:rPr>
          <w:rFonts w:ascii="Amiri" w:hAnsi="Amiri" w:eastAsia="Amiri" w:cs="Amiri"/>
          <w:color w:val="111111"/>
          <w:sz w:val="28"/>
          <w:sz w:val="28"/>
          <w:szCs w:val="28"/>
          <w:rtl w:val="true"/>
          <w:lang w:bidi="ar-SA"/>
        </w:rPr>
        <w:t>الجمادات الأخرى بعد موتهم و مفارقتهم للحياة الدنيا، و بالتالي يعدّ طلب شفاعتهم ضربا من الشرك، أو اللغو و العبث، كما يحلو لمنطق المشككين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معنى الشفاعة هنا، هو دعاء الرسول و الأئمّة و الاستشفاع بهم، لكي يغفر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 المذنبين بواسطتهم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الشفاعة بهذا المعنى ليست تدخّلا من الرسول و أهل بيته في الشؤون الإلهية، و انّما هي عمل يتمّ باذن اللّه، أي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أذن لهم بالشفاعة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فكما ندعو نحن لأنفسنا و للآخرين و نطلب لهم المغفرة و الرحمة،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يقفون في القيامة و يتشفعون و يدعون لأمّتهم و يطلبون لها العفو و الصفح من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دعاء رسول اللّه و أهل بيته مقبول عند اللّه سبحانه، و هو مستجاب حتما</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كشف الارتياب للسيّد محس الأمين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الشرك أو الوهابية في الميزان للشيخ جعفر سبحاني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التوسّل في ضوء العقل و القرآن و الحديث للسيّد محمد ضياء آبادي، و الذي ستصدر ترجمته عن مؤسسة البعثة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12468007_1280447820"/>
      <w:bookmarkStart w:id="572" w:name="_Toc201"/>
      <w:bookmarkEnd w:id="571"/>
      <w:r>
        <w:rPr>
          <w:rtl w:val="true"/>
        </w:rPr>
        <w:t>رابعا</w:t>
      </w:r>
      <w:r>
        <w:rPr>
          <w:rtl w:val="true"/>
        </w:rPr>
        <w:t xml:space="preserve">: </w:t>
      </w:r>
      <w:r>
        <w:rPr>
          <w:rtl w:val="true"/>
        </w:rPr>
        <w:t>شفاعة النبي و أهل بيته</w:t>
      </w:r>
      <w:bookmarkEnd w:id="572"/>
    </w:p>
    <w:p>
      <w:pPr>
        <w:pStyle w:val="BookText"/>
        <w:rPr/>
      </w:pPr>
      <w:r>
        <w:rPr>
          <w:rFonts w:ascii="Amiri" w:hAnsi="Amiri" w:eastAsia="Amiri" w:cs="Amiri"/>
          <w:color w:val="111111"/>
          <w:sz w:val="28"/>
          <w:sz w:val="28"/>
          <w:szCs w:val="28"/>
          <w:rtl w:val="true"/>
          <w:lang w:bidi="ar-SA"/>
        </w:rPr>
        <w:t xml:space="preserve">المعنى الرابع للشفاعة، ان يأذن اللّه سبحانه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بالشفاعة يوم القيامة، و يمنحهم حقّ استنقاذ العباد، و ادخال من رضوا إلى الجنّة بحيث يكون لهم الاختيار التام في ذلك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هذا المعنى للشفاعة لا يبقى مجال للسؤال عمّا ذكرناه آنفا من انّ مفتاح </w:t>
      </w:r>
    </w:p>
    <w:p>
      <w:pPr>
        <w:pStyle w:val="BookText"/>
        <w:rPr/>
      </w:pPr>
      <w:r>
        <w:rPr>
          <w:rFonts w:ascii="Amiri" w:hAnsi="Amiri" w:eastAsia="Amiri" w:cs="Amiri"/>
          <w:color w:val="111111"/>
          <w:sz w:val="28"/>
          <w:sz w:val="28"/>
          <w:szCs w:val="28"/>
          <w:rtl w:val="true"/>
          <w:lang w:bidi="ar-SA"/>
        </w:rPr>
        <w:t xml:space="preserve">الجنّة و متفاح النار، يسلّمان يوم القيامة بأمر اللّه بيد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و انّ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قسماء الجنّة و النار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ظاهر آيات القرآن يدل على هذا المعنى للشفاعة، و لكن ينبغي أن ندرك جيّدا انّ إرادة النبي و أهل بيته فانية في إرادة اللّه، أي انّهم لا يريدون غير ما يريده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ما يريدونه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تحقيق لإرادة اللّه و تمثّل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شفاعة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الخبر، انّه يسجد في القيامة، فيأتيه النداء أن ارفع رأسك و سل تعط، فيتشفّع لأمّتع، فتقبل شفاعته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في الأخبار،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أن يدخل الجنّة وحده و يترك مذنبي أمّته إلى النار، و انّما يظلّ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أمّتي</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573" w:name="pg20321_219779"/>
    </w:p>
    <w:p>
      <w:pPr>
        <w:pStyle w:val="BookText"/>
        <w:rPr/>
      </w:pPr>
      <w:bookmarkEnd w:id="573"/>
      <w:r>
        <w:rPr>
          <w:rFonts w:ascii="Amiri" w:hAnsi="Amiri" w:eastAsia="Amiri" w:cs="Amiri"/>
          <w:color w:val="111111"/>
          <w:sz w:val="28"/>
          <w:sz w:val="28"/>
          <w:szCs w:val="28"/>
          <w:rtl w:val="true"/>
          <w:lang w:bidi="ar-SA"/>
        </w:rPr>
        <w:t>و من الآيات الدالّة على عظيم شفاعة رسول اللّه في يوم القيامة،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الآية هي أرجى آية في كتاب اللّه</w:t>
      </w:r>
      <w:r>
        <w:rPr>
          <w:rStyle w:val="FootnoteAnchor"/>
          <w:rtl w:val="true"/>
        </w:rPr>
        <w:footnoteReference w:id="327"/>
      </w:r>
      <w:r>
        <w:rPr>
          <w:rFonts w:ascii="Amiri" w:hAnsi="Amiri" w:eastAsia="Amiri" w:cs="Amiri"/>
          <w:color w:val="111111"/>
          <w:sz w:val="28"/>
          <w:sz w:val="28"/>
          <w:szCs w:val="28"/>
          <w:rtl w:val="true"/>
          <w:lang w:bidi="ar-SA"/>
        </w:rPr>
        <w:t xml:space="preserve">، لأنّها أعطت رسول اللّ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و النصر في الدنيا، و الشفاعة في الآخرة</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اما النووي فقد ذكر في شرح صحيح مسلم، انّ القاضي عياض،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 أهل السنّة جواز الشفاعة عقلا و وجوبها سمعا بصريح الآيات، و بخبر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الآثار التي بلغت بمجموعها التواتر بصحّة الشفاعة في الآخرة لمذنبي المؤمنين، و أجمع السلف الصالح و من بعدهم من أهل السنّة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البحار،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12468009_1280447820"/>
      <w:bookmarkStart w:id="575" w:name="_Toc202"/>
      <w:bookmarkEnd w:id="574"/>
      <w:r>
        <w:rPr>
          <w:rtl w:val="true"/>
        </w:rPr>
        <w:t>المستثتون من الشفاعة</w:t>
      </w:r>
      <w:bookmarkEnd w:id="57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يملك بعض الناس أهلية الشفاعة، و بالتالي لا ينالونها، و لا يذهبون ببركتها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المستخف بصلاته، حيث مرّ معنا في </w:t>
      </w:r>
    </w:p>
    <w:p>
      <w:pPr>
        <w:pStyle w:val="BookText"/>
        <w:rPr/>
      </w:pPr>
      <w:r>
        <w:rPr>
          <w:rFonts w:ascii="Amiri" w:hAnsi="Amiri" w:eastAsia="Amiri" w:cs="Amiri"/>
          <w:color w:val="111111"/>
          <w:sz w:val="28"/>
          <w:sz w:val="28"/>
          <w:szCs w:val="28"/>
          <w:rtl w:val="true"/>
          <w:lang w:bidi="ar-SA"/>
        </w:rPr>
        <w:t xml:space="preserve">الفصول السابقة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تنال شفاعتنا من استخفّ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يستفاد من آيات الكتاب الكريم و الأحاديث الشريفة،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تناله الشفاعة</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 أحاديث أهل البيت تؤكّد انّ المسلم الموالي لأهل البيت لا يخلد في النار بذنوبه، و انّما يمكث فيها إلى أن يطهر، و بعد ذلك ينال شفاعة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ينجو من جهنّم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ثمّة أصناف أخرى لا تنالها الشفاعة، تعرّض لذكرها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يَتَسٰاءَلُونَ‌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نَكُ نُطْعِمُ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نَخُوضُ مَعَ اَلْخٰائِضِينَ‌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أَتٰانَا اَلْيَقِينُ‌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 اَلتَّذْكِرَةِ مُعْرِضِينَ‌</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6" w:name="pg20321_219782"/>
      <w:bookmarkStart w:id="577" w:name="pg20321_219782"/>
      <w:bookmarkEnd w:id="577"/>
    </w:p>
    <w:p>
      <w:pPr>
        <w:pStyle w:val="Heading2"/>
        <w:numPr>
          <w:ilvl w:val="1"/>
          <w:numId w:val="1"/>
        </w:numPr>
        <w:rPr/>
      </w:pPr>
      <w:bookmarkStart w:id="578" w:name="pg20321_219782"/>
      <w:bookmarkStart w:id="579" w:name="__RefHeading___Toc12468011_1280447820"/>
      <w:bookmarkStart w:id="580" w:name="_Toc203"/>
      <w:bookmarkEnd w:id="578"/>
      <w:bookmarkEnd w:id="579"/>
      <w:r>
        <w:rPr>
          <w:rtl w:val="true"/>
        </w:rPr>
        <w:t>الفصل التاسع عشرنهاية الشوط في مسير الانسان</w:t>
      </w:r>
      <w:bookmarkEnd w:id="58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1" w:name="__RefHeading___Toc12468013_1280447820"/>
      <w:bookmarkStart w:id="582" w:name="_Toc204"/>
      <w:bookmarkEnd w:id="581"/>
      <w:r>
        <w:rPr>
          <w:rtl w:val="true"/>
        </w:rPr>
        <w:t>اشارة</w:t>
      </w:r>
      <w:bookmarkEnd w:id="58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3" w:name="pg20321_219784"/>
      <w:bookmarkStart w:id="584" w:name="pg20321_219784"/>
      <w:bookmarkEnd w:id="584"/>
    </w:p>
    <w:p>
      <w:pPr>
        <w:pStyle w:val="BookText"/>
        <w:rPr/>
      </w:pPr>
      <w:bookmarkStart w:id="585" w:name="pg20321_219784"/>
      <w:bookmarkEnd w:id="585"/>
      <w:r>
        <w:rPr>
          <w:rFonts w:ascii="Amiri" w:hAnsi="Amiri" w:eastAsia="Amiri" w:cs="Amiri"/>
          <w:color w:val="111111"/>
          <w:sz w:val="28"/>
          <w:sz w:val="28"/>
          <w:szCs w:val="28"/>
          <w:rtl w:val="true"/>
          <w:lang w:bidi="ar-SA"/>
        </w:rPr>
        <w:t>تؤول نهاية شوط أهل الفلاح إلى النجنّة، و أهل الخسران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في القرآن انّ الجنّة و النار هما مآل مسير الإنسان و منتهى كدحه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لقاء اللّه هو منتهى الشوط فيما يتحمّله الإنسان من مشاق و أذى، و ما يواجهه في سبيل اللّه من 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المعنى تشير آيات أخرى،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منتهى سير الإنسان يكون إلى رحمة اللّه حينا، و التي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مظهرا لها، و تارة يكون منقلبه إلى غضب اللّه و قهره، الذي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مظهرا له</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2468015_1280447820"/>
      <w:bookmarkStart w:id="587" w:name="_Toc205"/>
      <w:bookmarkEnd w:id="586"/>
      <w:r>
        <w:rPr>
          <w:rtl w:val="true"/>
        </w:rPr>
        <w:t>طبقات النار و أبوابها</w:t>
      </w:r>
      <w:bookmarkEnd w:id="58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للنار طبقات و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القرآن الكريم إلى أبواب جهنّم بقوله تعالى</w:t>
      </w:r>
      <w:r>
        <w:rPr>
          <w:rFonts w:eastAsia="Amiri" w:cs="Amiri" w:ascii="Amiri" w:hAnsi="Amiri"/>
          <w:color w:val="111111"/>
          <w:sz w:val="28"/>
          <w:szCs w:val="28"/>
          <w:rtl w:val="true"/>
          <w:lang w:bidi="ar-SA"/>
        </w:rPr>
        <w:t xml:space="preserve">: </w:t>
      </w:r>
      <w:bookmarkStart w:id="588" w:name="pg20321_219785"/>
    </w:p>
    <w:p>
      <w:pPr>
        <w:pStyle w:val="BookText"/>
        <w:rPr/>
      </w:pPr>
      <w:bookmarkEnd w:id="5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سِيقَ اَلَّذِينَ كَفَرُوا إِلىٰ جَهَنَّمَ زُمَراً حَتّٰى إِذٰا جٰاؤُهٰا فُتِحَتْ أَبْوٰابُهٰا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فإنّ من يأكل حقّ الناس يرد جهنّم من باب خاصّة يدخل منها أهل هذا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انّ هذه الباب أكثر أبواب جهنّم ازدحاما، لأنّ أصحابها أضرّوا بكرامات الناس و غصبوا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طبقات جهنّم ينقل في الخبر انّ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يديه الوحدة فوق الأخرى، و ذكر انّ جهنّم 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دعاء كميل إشارة إلى انّ للنار 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كيف يتقلقل بين أطباقها</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12468017_1280447820"/>
      <w:bookmarkStart w:id="590" w:name="_Toc206"/>
      <w:bookmarkEnd w:id="589"/>
      <w:r>
        <w:rPr>
          <w:rtl w:val="true"/>
        </w:rPr>
        <w:t>سقر</w:t>
      </w:r>
      <w:bookmarkEnd w:id="590"/>
    </w:p>
    <w:p>
      <w:pPr>
        <w:pStyle w:val="BookText"/>
        <w:rPr/>
      </w:pPr>
      <w:r>
        <w:rPr>
          <w:rFonts w:ascii="Amiri" w:hAnsi="Amiri" w:eastAsia="Amiri" w:cs="Amiri"/>
          <w:color w:val="111111"/>
          <w:sz w:val="28"/>
          <w:sz w:val="28"/>
          <w:szCs w:val="28"/>
          <w:rtl w:val="true"/>
          <w:lang w:bidi="ar-SA"/>
        </w:rPr>
        <w:t xml:space="preserve">الذي يفهم من الروايات انّ جهنّم عميقة جدّا و لها سبع 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دركات</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الطبقة الأولى معدّة للناس العاديين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تكون الطبقة الأخيرة و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مأوى للمنافقين و المتكبّرين، و هي أكثر الطبقات عمقا، و للتدليل على </w:t>
      </w:r>
      <w:bookmarkStart w:id="591" w:name="pg20321_219786"/>
    </w:p>
    <w:p>
      <w:pPr>
        <w:pStyle w:val="BookText"/>
        <w:rPr/>
      </w:pPr>
      <w:bookmarkEnd w:id="591"/>
      <w:r>
        <w:rPr>
          <w:rFonts w:ascii="Amiri" w:hAnsi="Amiri" w:eastAsia="Amiri" w:cs="Amiri"/>
          <w:color w:val="111111"/>
          <w:sz w:val="28"/>
          <w:sz w:val="28"/>
          <w:szCs w:val="28"/>
          <w:rtl w:val="true"/>
          <w:lang w:bidi="ar-SA"/>
        </w:rPr>
        <w:t xml:space="preserve">عمق جهنّم، جاء في الخبر المشهور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صوتا أفزعني،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أتسمع 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صخرة قذفتها عن شفير جهنّم منذ سبعين عاما، فهذا حين استقرت</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ان ما يذهب إليه استاذنا الكبير الإمام الخميني في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السبعين عاما التي مرّت في حديث رسول اللّه قبل قليل، هي نهاية عمر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انّ موقعه في النار، على ضوء ما يفعله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الشكل فإنّ الحجر الذي رمي في جهنّم هو كناية عن القلوب المتحجّرة من قسوتها لأمثال هؤلاء، فمع تراكم المعاصي و الذنوب، حجب الغفلة عن اللّه، يقسو القلب و يظلمّ‌، فيرمى بصاحبه إلى قعر جهنّم</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12468019_1280447820"/>
      <w:bookmarkStart w:id="593" w:name="_Toc207"/>
      <w:bookmarkEnd w:id="592"/>
      <w:r>
        <w:rPr>
          <w:rtl w:val="true"/>
        </w:rPr>
        <w:t>مراتب جهنّم</w:t>
      </w:r>
      <w:bookmarkEnd w:id="59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انّ لجهنّم مراتب كما للجنة مراتبها و درجاتها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العذاب يتناسب مع ذنب الإنسان و درجة غفلته عن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الشكل تكون جهنّم </w:t>
      </w:r>
      <w:bookmarkStart w:id="594" w:name="pg20321_219787"/>
    </w:p>
    <w:p>
      <w:pPr>
        <w:pStyle w:val="BookText"/>
        <w:rPr/>
      </w:pPr>
      <w:bookmarkEnd w:id="594"/>
      <w:r>
        <w:rPr>
          <w:rFonts w:ascii="Amiri" w:hAnsi="Amiri" w:eastAsia="Amiri" w:cs="Amiri"/>
          <w:color w:val="111111"/>
          <w:sz w:val="28"/>
          <w:sz w:val="28"/>
          <w:szCs w:val="28"/>
          <w:rtl w:val="true"/>
          <w:lang w:bidi="ar-SA"/>
        </w:rPr>
        <w:t>واحدة، و لكنّها ذات درجات و مراتب متعدّدة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أبواب جهنّم، فهي نفسها مداخل الإنسان إلى المعصية في الدنيا، أي انّ ما تقترفه يداه في هذه الدنيا يعود عليه في الآخرة</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2468021_1280447820"/>
      <w:bookmarkStart w:id="596" w:name="_Toc208"/>
      <w:bookmarkEnd w:id="595"/>
      <w:r>
        <w:rPr>
          <w:rtl w:val="true"/>
        </w:rPr>
        <w:t>ويل</w:t>
      </w:r>
      <w:bookmarkEnd w:id="596"/>
    </w:p>
    <w:p>
      <w:pPr>
        <w:pStyle w:val="BookText"/>
        <w:rPr/>
      </w:pPr>
      <w:r>
        <w:rPr>
          <w:rFonts w:ascii="Amiri" w:hAnsi="Amiri" w:eastAsia="Amiri" w:cs="Amiri"/>
          <w:color w:val="111111"/>
          <w:sz w:val="28"/>
          <w:sz w:val="28"/>
          <w:szCs w:val="28"/>
          <w:rtl w:val="true"/>
          <w:lang w:bidi="ar-SA"/>
        </w:rPr>
        <w:t>تتحدّث الروايات عن وجود توابيت و بيوت من نار، هي أقرب ما تكون إلى الزنزانات في العرف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جهنّم واد عميق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لُمَزَةٍ‌اَلَّذِي جَمَعَ مٰالاً وَ عَدَّدَهُ‌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روى الإمام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ينادون في القيامة بالويل و الثبور، فقال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يؤذون أهل النار على ما بهم من الأذى، فيقول أهل النار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هؤلاء الأربعة قد آذونا على ما بنا من الأذى‌؟ فرجل معلّق في تابوت من جمر، و رجل يجرّ أمعاؤه، و رجل يسيل فوه قيحا و دما، و رجل يأكل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أشدّهم من يأكل أموال الناس و لا يؤدّي لهم حقّهم، و الذي يأكل لحوم الناس بالغيبة و يمشي بين المسلمين بالنميمة؛ يقول الحديث النبوي الشريف في صفة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الابعد قد آذانا على ما بنا من الأذى‌؟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الابعد قد مات و في عنقه أموال الناس لم يجد لها في نفسه اداء و 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للذي كان يأكل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الابعد قد </w:t>
      </w:r>
      <w:bookmarkStart w:id="597" w:name="pg20321_219788"/>
    </w:p>
    <w:p>
      <w:pPr>
        <w:pStyle w:val="BookText"/>
        <w:rPr/>
      </w:pPr>
      <w:bookmarkEnd w:id="597"/>
      <w:r>
        <w:rPr>
          <w:rFonts w:ascii="Amiri" w:hAnsi="Amiri" w:eastAsia="Amiri" w:cs="Amiri"/>
          <w:color w:val="111111"/>
          <w:sz w:val="28"/>
          <w:sz w:val="28"/>
          <w:szCs w:val="28"/>
          <w:rtl w:val="true"/>
          <w:lang w:bidi="ar-SA"/>
        </w:rPr>
        <w:t>آذانا على ما بنا من الأذى‌؟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الابعد كان يأكل لحوم الناس بالغيبة و يمشيي بالنميمة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12468023_1280447820"/>
      <w:bookmarkStart w:id="599" w:name="_Toc209"/>
      <w:bookmarkEnd w:id="598"/>
      <w:r>
        <w:rPr>
          <w:rtl w:val="true"/>
        </w:rPr>
        <w:t>شدّة عذاب النار</w:t>
      </w:r>
      <w:bookmarkEnd w:id="599"/>
    </w:p>
    <w:p>
      <w:pPr>
        <w:pStyle w:val="BookText"/>
        <w:rPr/>
      </w:pPr>
      <w:r>
        <w:rPr>
          <w:rFonts w:ascii="Amiri" w:hAnsi="Amiri" w:eastAsia="Amiri" w:cs="Amiri"/>
          <w:color w:val="111111"/>
          <w:sz w:val="28"/>
          <w:sz w:val="28"/>
          <w:szCs w:val="28"/>
          <w:rtl w:val="true"/>
          <w:lang w:bidi="ar-SA"/>
        </w:rPr>
        <w:t>الخصلاصة التي ننتهي إليها؛ انّ النار مكان مهول و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انّ مظاهر نقمة اللّه و غضبه مهولة و عظيمة، فإنّ النار كذلك، لأنّها في واحدة من معانيها مظهر لغضب اللّه و 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يكفينا انّ القرآن، وصف العذاب الإلهي بالشدّة،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عَذٰابِي لَشَدِيدٌ</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عَذٰابِي هُوَ اَلْعَذٰابُ اَلْأَلِيمُ‌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عذاب النار و أنذرهم و خوّفهم و أبان لهم مشاهد من عذاب النار و صورا من أهوالها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المشكلة انّ الإنسان لا يستطيع أن يدرك حقائق الآخرة كالجنّة و النار، و العذاب و النعيم، و انّما يستطيع أن يتصوّر ملامح ذلك العالم</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12468025_1280447820"/>
      <w:bookmarkStart w:id="601" w:name="_Toc210"/>
      <w:bookmarkEnd w:id="600"/>
      <w:r>
        <w:rPr>
          <w:rtl w:val="true"/>
        </w:rPr>
        <w:t>درجات الجنّة و أبوابها</w:t>
      </w:r>
      <w:bookmarkEnd w:id="601"/>
    </w:p>
    <w:p>
      <w:pPr>
        <w:pStyle w:val="BookText"/>
        <w:rPr/>
      </w:pPr>
      <w:r>
        <w:rPr>
          <w:rFonts w:ascii="Amiri" w:hAnsi="Amiri" w:eastAsia="Amiri" w:cs="Amiri"/>
          <w:color w:val="111111"/>
          <w:sz w:val="28"/>
          <w:sz w:val="28"/>
          <w:szCs w:val="28"/>
          <w:rtl w:val="true"/>
          <w:lang w:bidi="ar-SA"/>
        </w:rPr>
        <w:t xml:space="preserve">انّ للجنّة أيضها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و درجات و طبقات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اِتَّقَوْا رَبَّهُمْ إِلَى اَلْجَنَّةِ زُمَراً حَتّٰى إِذٰا جٰاؤُهٰا وَ فُتِحَتْ أَبْوٰابُهٰا</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فللجنّة أبواب متعدّدة، يفتحها الإنسان بأعماله الصالحة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للجنّة أبوابا بعضها يدخل منه الشهداء، و هي خاصّة بهم، و ثمّة باب للصابرين؛ و الصابرون هم الذين صبروا على بلاء الدنيا و محنها و ما فيها من فتن و فقر و مرض و علل و أسقام، و تحمّلوا جميع ذلك في سبيل مرضاة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أبرز مصاديق الصبر، الصبر على الطاعة، و الصبر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هم المعنيون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الصابرين يلقون في الآخرة أجرا و فيرا حتى ليتمنّون أن تكون أجسادهم قد قرّضت في الدنيا بالمقاريض و صبروا على ذلك، لكي ينالوا جزاء أوفر ممّا نالواه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كثيرة، منها ان يصبر الإنسان عندما تقع عيناه على امرأة، فيغضّ الطرف قربة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مصاديق الصبر أن يصبر عن الشهوات، و ان لا يستمع إلى استغابة الآخرين، أي لا يحضر مجالس الغيبة، و لا يسعى للجاه و الرئاسة، و إذا فتحت عليه أبواب الرزق فينبغي أن لا يتكسّب إلاّ من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مصادق الصبر أيضا، السيطرة على النفس الأمّارة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الذي يتمكّن في حالة أو موقف معيّن أن يسيطر على نفسه، و ينعطف بمسيرة حياته نتيجة تلك الهيمنة على النفس، فسيطوي الطريق نحو اللّه سريعا، إذ ربّما كان صبره هذا معادلا لمائة سنة يمضيها إنسان آخر في طريق المعرفة و السلوك و العبودية للّه</w:t>
      </w:r>
      <w:r>
        <w:rPr>
          <w:rFonts w:eastAsia="Amiri" w:cs="Amiri" w:ascii="Amiri" w:hAnsi="Amiri"/>
          <w:color w:val="111111"/>
          <w:sz w:val="28"/>
          <w:szCs w:val="28"/>
          <w:rtl w:val="true"/>
          <w:lang w:bidi="ar-SA"/>
        </w:rPr>
        <w:t xml:space="preserve">. </w:t>
      </w:r>
      <w:bookmarkStart w:id="602" w:name="pg20321_219790"/>
    </w:p>
    <w:p>
      <w:pPr>
        <w:pStyle w:val="Heading3"/>
        <w:numPr>
          <w:ilvl w:val="2"/>
          <w:numId w:val="1"/>
        </w:numPr>
        <w:rPr/>
      </w:pPr>
      <w:bookmarkStart w:id="603" w:name="__RefHeading___Toc12468027_1280447820"/>
      <w:bookmarkStart w:id="604" w:name="_Toc211"/>
      <w:bookmarkEnd w:id="602"/>
      <w:bookmarkEnd w:id="603"/>
      <w:r>
        <w:rPr>
          <w:rtl w:val="true"/>
        </w:rPr>
        <w:t>أبواب أخرى</w:t>
      </w:r>
      <w:bookmarkEnd w:id="604"/>
    </w:p>
    <w:p>
      <w:pPr>
        <w:pStyle w:val="BookText"/>
        <w:rPr/>
      </w:pPr>
      <w:r>
        <w:rPr>
          <w:rFonts w:ascii="Amiri" w:hAnsi="Amiri" w:eastAsia="Amiri" w:cs="Amiri"/>
          <w:color w:val="111111"/>
          <w:sz w:val="28"/>
          <w:sz w:val="28"/>
          <w:szCs w:val="28"/>
          <w:rtl w:val="true"/>
          <w:lang w:bidi="ar-SA"/>
        </w:rPr>
        <w:t>ثمّة باب آخر يدخل منه العباد الصالحون، و هم الراغبون إلى اللّه المستأنسون به، فهؤلاء كانوا يصلّون و يتهجدون و الناس نيام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ثمّة باب للذين يخدمون الناس، و يسعون في قضاء حوائجهم في الدنيا، و هي باب عظيمة و رفيعة</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12468029_1280447820"/>
      <w:bookmarkStart w:id="606" w:name="_Toc212"/>
      <w:bookmarkEnd w:id="605"/>
      <w:r>
        <w:rPr>
          <w:rtl w:val="true"/>
        </w:rPr>
        <w:t>باب الشيعة</w:t>
      </w:r>
      <w:bookmarkEnd w:id="606"/>
    </w:p>
    <w:p>
      <w:pPr>
        <w:pStyle w:val="BookText"/>
        <w:rPr/>
      </w:pPr>
      <w:r>
        <w:rPr>
          <w:rFonts w:ascii="Amiri" w:hAnsi="Amiri" w:eastAsia="Amiri" w:cs="Amiri"/>
          <w:color w:val="111111"/>
          <w:sz w:val="28"/>
          <w:sz w:val="28"/>
          <w:szCs w:val="28"/>
          <w:rtl w:val="true"/>
          <w:lang w:bidi="ar-SA"/>
        </w:rPr>
        <w:t xml:space="preserve">ثمّة باب تختصّ بشيعة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باب كثيرة الأزدحام، و منها يدخل الشيعة الذين نالوا شفاعة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الذي يسير على نهج الحسين ابن رسول اللّه في هذه الدنيا و يتشبّه بأخلاقه و يقتدي به، ينال شفاعته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ينالون شفاعة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كثيرون، لذلك يزدحم هؤلاء عند الباب الخاصّة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لتكون هذه الباب أكثر ازدحاما من الأبواب الأخرى، فإذا دخل منها الداخل، وطئت قدماه الجنّة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12468031_1280447820"/>
      <w:bookmarkStart w:id="608" w:name="_Toc213"/>
      <w:bookmarkEnd w:id="607"/>
      <w:r>
        <w:rPr>
          <w:rtl w:val="true"/>
        </w:rPr>
        <w:t>تذكير</w:t>
      </w:r>
      <w:bookmarkEnd w:id="60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إذن أن نتوسّل بأهل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bookmarkStart w:id="609" w:name="pg20321_219791"/>
    </w:p>
    <w:p>
      <w:pPr>
        <w:pStyle w:val="BookText"/>
        <w:rPr/>
      </w:pPr>
      <w:bookmarkEnd w:id="609"/>
      <w:r>
        <w:rPr>
          <w:rFonts w:ascii="Amiri" w:hAnsi="Amiri" w:eastAsia="Amiri" w:cs="Amiri"/>
          <w:color w:val="111111"/>
          <w:sz w:val="28"/>
          <w:sz w:val="28"/>
          <w:szCs w:val="28"/>
          <w:rtl w:val="true"/>
          <w:lang w:bidi="ar-SA"/>
        </w:rPr>
        <w:t xml:space="preserve">و خاصّة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علينا أن نحيي مأتمه و نساهم في مجالس عزائه، و نواظب على زيارته، و لا سيما زيارتي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نكنّ له الحبّ في القلب، و علينا قبل كلّ ذلك و بعده أن نقتدي بهذا الإمام العظيم في حياتنا و نسترشد به في سلوكنا</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12468033_1280447820"/>
      <w:bookmarkStart w:id="611" w:name="_Toc214"/>
      <w:bookmarkEnd w:id="610"/>
      <w:r>
        <w:rPr>
          <w:rtl w:val="true"/>
        </w:rPr>
        <w:t>باب التوبة</w:t>
      </w:r>
      <w:bookmarkEnd w:id="611"/>
    </w:p>
    <w:p>
      <w:pPr>
        <w:pStyle w:val="BookText"/>
        <w:rPr/>
      </w:pPr>
      <w:r>
        <w:rPr>
          <w:rFonts w:ascii="Amiri" w:hAnsi="Amiri" w:eastAsia="Amiri" w:cs="Amiri"/>
          <w:color w:val="111111"/>
          <w:sz w:val="28"/>
          <w:sz w:val="28"/>
          <w:szCs w:val="28"/>
          <w:rtl w:val="true"/>
          <w:lang w:bidi="ar-SA"/>
        </w:rPr>
        <w:t>و هو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فالذنوب مهما كانت كبيرة و عظيمة، فإنّ الإنسان إذا رجع عنها و ندم، و تغيّر داخله، و التزم شرائط التوبة و عمل بها، فإنّ اللّه يغفر له ذنوبه فيدخل الجنّة من باب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يذهب المذنبون إلى جهنّم إلاّ التائبين الذين عادوا إلى اللّه، فأبدل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سيّئاتهم حسنات، و محا الصحائف السوداء من أعمالهم و أبدلها بصحائف أخرى 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التائبون هم السعداء الذين يجازون في الآخرة بالبشرى و الجنّة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612" w:name="pg20321_219792"/>
    </w:p>
    <w:p>
      <w:pPr>
        <w:pStyle w:val="Heading2"/>
        <w:numPr>
          <w:ilvl w:val="1"/>
          <w:numId w:val="1"/>
        </w:numPr>
        <w:rPr/>
      </w:pPr>
      <w:bookmarkStart w:id="613" w:name="__RefHeading___Toc12468035_1280447820"/>
      <w:bookmarkStart w:id="614" w:name="_Toc215"/>
      <w:bookmarkEnd w:id="612"/>
      <w:bookmarkEnd w:id="613"/>
      <w:r>
        <w:rPr>
          <w:rtl w:val="true"/>
        </w:rPr>
        <w:t>الفصل العشرون مشاهد من الجنة و النار</w:t>
      </w:r>
      <w:bookmarkEnd w:id="61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5" w:name="__RefHeading___Toc12468037_1280447820"/>
      <w:bookmarkStart w:id="616" w:name="_Toc216"/>
      <w:bookmarkEnd w:id="615"/>
      <w:r>
        <w:rPr>
          <w:rtl w:val="true"/>
        </w:rPr>
        <w:t>اشارة</w:t>
      </w:r>
      <w:bookmarkEnd w:id="61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7" w:name="pg20321_219794"/>
      <w:bookmarkStart w:id="618" w:name="pg20321_219794"/>
      <w:bookmarkEnd w:id="618"/>
    </w:p>
    <w:p>
      <w:pPr>
        <w:pStyle w:val="BookText"/>
        <w:rPr/>
      </w:pPr>
      <w:bookmarkStart w:id="619" w:name="pg20321_219794"/>
      <w:bookmarkEnd w:id="619"/>
      <w:r>
        <w:rPr>
          <w:rFonts w:ascii="Amiri" w:hAnsi="Amiri" w:eastAsia="Amiri" w:cs="Amiri"/>
          <w:color w:val="111111"/>
          <w:sz w:val="28"/>
          <w:sz w:val="28"/>
          <w:szCs w:val="28"/>
          <w:rtl w:val="true"/>
          <w:lang w:bidi="ar-SA"/>
        </w:rPr>
        <w:t>تعتبر الجنّة رحمة اللّه، و النار مظهر قهر اللّه و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تعدّ الجنّة نعمة عظيمة لا توصف، و لا تستطيع عقولنا أن تدرك كنهها، لأنّ رحمة اللّه مطلقة غير متناهية، و كذلك تكون مظاهر الرحمة مطلقة أيضا و لا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 جهنّم هو مظهر للقهر الإلهي، لذلك فهو عظيم، و لا نقوى على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فلجهنّم، كما سبق ان أشرنا في الفصل السابق، دركات و طبقات، و انّ المجرمين يردون إلى الدرك أو الطبقة التي تتناسب مع ذنوبهم و معاصيهم، أي انّ شدّة عذاب أهل النار تكون تبعا لأعمالهم أقوالهم، و ما كانوا عليه في الحياة الدنيا</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12468039_1280447820"/>
      <w:bookmarkStart w:id="621" w:name="_Toc217"/>
      <w:bookmarkEnd w:id="620"/>
      <w:r>
        <w:rPr>
          <w:rtl w:val="true"/>
        </w:rPr>
        <w:t>احتراق الأجسام و الأفئدة</w:t>
      </w:r>
      <w:bookmarkEnd w:id="621"/>
    </w:p>
    <w:p>
      <w:pPr>
        <w:pStyle w:val="BookText"/>
        <w:rPr/>
      </w:pPr>
      <w:r>
        <w:rPr>
          <w:rFonts w:ascii="Amiri" w:hAnsi="Amiri" w:eastAsia="Amiri" w:cs="Amiri"/>
          <w:color w:val="111111"/>
          <w:sz w:val="28"/>
          <w:sz w:val="28"/>
          <w:szCs w:val="28"/>
          <w:rtl w:val="true"/>
          <w:lang w:bidi="ar-SA"/>
        </w:rPr>
        <w:t>الذي يتّضح من صريح نص القرآن، انّ نار جهنّم لا تحرق الجلود و الأجسام و حسب، و انّما تحطّم العظام، و تحرق الجسم و الروح معا، و تجعل نفس الإنسان في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فتتحدّث الآيات بوضوح عن سراية النار إلى عظام الإنسان،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 مٰالاً وَ عَدَّدَهُ‌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يَحْسَبُ أَنَّ مٰالَهُ أَخْلَدَهُ‌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لَيُنْبَذَنَّ فِي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w:t>
      </w:r>
      <w:bookmarkStart w:id="622" w:name="pg20321_219795"/>
    </w:p>
    <w:p>
      <w:pPr>
        <w:pStyle w:val="BookText"/>
        <w:rPr/>
      </w:pPr>
      <w:bookmarkEnd w:id="622"/>
      <w:r>
        <w:rPr>
          <w:rFonts w:ascii="Amiri" w:hAnsi="Amiri" w:eastAsia="Amiri" w:cs="Amiri"/>
          <w:color w:val="111111"/>
          <w:sz w:val="28"/>
          <w:sz w:val="28"/>
          <w:szCs w:val="28"/>
          <w:rtl w:val="true"/>
          <w:lang w:bidi="ar-SA"/>
        </w:rPr>
        <w:t>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جاء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الشيء الذي يهشّم العظام، لذلك فإنّ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لَيُنْبَذَنَّ فِي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الرمي في النار بحيث تتكسّر العظام و تتهشّم و تسحق</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2468041_1280447820"/>
      <w:bookmarkStart w:id="624" w:name="_Toc218"/>
      <w:bookmarkEnd w:id="623"/>
      <w:r>
        <w:rPr>
          <w:rtl w:val="true"/>
        </w:rPr>
        <w:t>إحاطة النار بأهلها</w:t>
      </w:r>
      <w:r>
        <w:rPr>
          <w:rtl w:val="true"/>
        </w:rPr>
        <w:t>!</w:t>
      </w:r>
      <w:bookmarkEnd w:id="624"/>
    </w:p>
    <w:p>
      <w:pPr>
        <w:pStyle w:val="BookText"/>
        <w:rPr/>
      </w:pPr>
      <w:r>
        <w:rPr>
          <w:rFonts w:ascii="Amiri" w:hAnsi="Amiri" w:eastAsia="Amiri" w:cs="Amiri"/>
          <w:color w:val="111111"/>
          <w:sz w:val="28"/>
          <w:sz w:val="28"/>
          <w:szCs w:val="28"/>
          <w:rtl w:val="true"/>
          <w:lang w:bidi="ar-SA"/>
        </w:rPr>
        <w:t>يرمى أهل النار بين دركاتها و أطباقها فتحيط بهم من كل ناحية،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عَلَيْهِمْ مُؤْصَدَةٌ‌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عَمَدٍ مُمَدَّدَةٍ‌</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فالنار مسلّطة عليهم، و هي مطبقة؛ أي تطبق أبوابها عليهم، فلا سبيل للخروج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كيف يتقلقل بين أطباقها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12468043_1280447820"/>
      <w:bookmarkStart w:id="626" w:name="_Toc219"/>
      <w:bookmarkEnd w:id="625"/>
      <w:r>
        <w:rPr>
          <w:rtl w:val="true"/>
        </w:rPr>
        <w:t>السلاسل و الأغلال</w:t>
      </w:r>
      <w:bookmarkEnd w:id="626"/>
    </w:p>
    <w:p>
      <w:pPr>
        <w:pStyle w:val="BookText"/>
        <w:rPr/>
      </w:pPr>
      <w:r>
        <w:rPr>
          <w:rFonts w:ascii="Amiri" w:hAnsi="Amiri" w:eastAsia="Amiri" w:cs="Amiri"/>
          <w:color w:val="111111"/>
          <w:sz w:val="28"/>
          <w:sz w:val="28"/>
          <w:szCs w:val="28"/>
          <w:rtl w:val="true"/>
          <w:lang w:bidi="ar-SA"/>
        </w:rPr>
        <w:t>إنّ الإنسان الذي يستمرّ على المعاصي و الذنوب في الدنيا و تترسّخ فيه الذنوب بحيث تتحول إلى ملكات، فانّه يبعد نفسه بنفسه عن اللّه و عن جنانه، و يرضى التثاقل إلى الأرض و الالتصاق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الإنسان يهيّئ لنفسه من أعماله الدنيوية و جناياته فيها، سلاسله و أغلاله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يشدّ نفسه بشكل محكم بالسلاسل و 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 فَغُلُّوهُ‌ثُمَّ اَلْجَحِيمَ صَلُّوهُ‌ثُمَّ فِي سِلْسِلَةٍ ذَرْعُهٰا سَبْعُونَ ذِرٰاعاً فَاسْلُكُوهُ‌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غرور الإنسان و حسده و تكبّره و غير ذلك ممّا يعيشه في دنياه تتحوّل في </w:t>
      </w:r>
      <w:bookmarkStart w:id="627" w:name="pg20321_219796"/>
    </w:p>
    <w:p>
      <w:pPr>
        <w:pStyle w:val="BookText"/>
        <w:rPr/>
      </w:pPr>
      <w:bookmarkEnd w:id="627"/>
      <w:r>
        <w:rPr>
          <w:rFonts w:ascii="Amiri" w:hAnsi="Amiri" w:eastAsia="Amiri" w:cs="Amiri"/>
          <w:color w:val="111111"/>
          <w:sz w:val="28"/>
          <w:sz w:val="28"/>
          <w:szCs w:val="28"/>
          <w:rtl w:val="true"/>
          <w:lang w:bidi="ar-SA"/>
        </w:rPr>
        <w:t>الآخرة إلى سلاسل و أغلال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فِي أَعْنٰاقِهِمْ أَغْلاٰلاً فَهِيَ إِلَى اَلْأَذْقٰانِ فَهُمْ مُقْمَحُونَ‌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12468045_1280447820"/>
      <w:bookmarkStart w:id="629" w:name="_Toc220"/>
      <w:bookmarkEnd w:id="628"/>
      <w:r>
        <w:rPr>
          <w:rtl w:val="true"/>
        </w:rPr>
        <w:t>طعام أهل النار</w:t>
      </w:r>
      <w:bookmarkEnd w:id="629"/>
    </w:p>
    <w:p>
      <w:pPr>
        <w:pStyle w:val="BookText"/>
        <w:rPr/>
      </w:pPr>
      <w:r>
        <w:rPr>
          <w:rFonts w:ascii="Amiri" w:hAnsi="Amiri" w:eastAsia="Amiri" w:cs="Amiri"/>
          <w:color w:val="111111"/>
          <w:sz w:val="28"/>
          <w:sz w:val="28"/>
          <w:szCs w:val="28"/>
          <w:rtl w:val="true"/>
          <w:lang w:bidi="ar-SA"/>
        </w:rPr>
        <w:t xml:space="preserve">يصرّح القرآن الكريم في سورة الحاقّة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طعام أهل النار،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طَعٰامٌ إِلاّٰ مِنْ غِسْلِينٍ‌</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سورة الواقعة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لَآكِلُونَ مِنْ شَجَرٍ مِنْ زَقُّومٍ‌فَمٰالِؤُنَ مِنْهَا اَلْبُطُونَ‌فَشٰارِبُونَ عَلَيْهِ مِنَ اَلْحَمِيمِ‌فَشٰارِبُونَ شُرْبَ 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نُزُلُهُمْ يَوْمَ اَلدِّينِ‌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يشرب أهل النار من فرط عطشهم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مثل البعير العطشان الذي يأتي الماء و لها، و لكنّهم عندما يشربون منه، فستتقطّع أمعاؤهم و تذوب أنفسهم منحرّه و نتنه، ثم تعاد الكرّة عليهم بالشرب مجدّدا، و هكذا يستمرّ عذابهم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عطش أهل النار ناشئ من عطش شهواتهم في الحياة الدنيا و نفوسهم للرئاسة و الجاه و الغرور و التعالي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نتيجة لأعمالهم و ما قاموا به في الدنيا من تتّبع عيوب الناس، و ثلم شخصياتهم و الانتقاص منها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يصرّ في حياته على الذنوب، يبتلى في النار بمرض الجوع، و لن يعطى و هؤلاء لا يروى عطشهم في النار و لا تسدّ نهمتهم، و انّما يزدادون عطشا وجوعا</w:t>
      </w:r>
      <w:r>
        <w:rPr>
          <w:rFonts w:eastAsia="Amiri" w:cs="Amiri" w:ascii="Amiri" w:hAnsi="Amiri"/>
          <w:color w:val="111111"/>
          <w:sz w:val="28"/>
          <w:szCs w:val="28"/>
          <w:rtl w:val="true"/>
          <w:lang w:bidi="ar-SA"/>
        </w:rPr>
        <w:t xml:space="preserve">. </w:t>
      </w:r>
      <w:bookmarkStart w:id="630" w:name="pg20321_219797"/>
    </w:p>
    <w:p>
      <w:pPr>
        <w:pStyle w:val="BookText"/>
        <w:rPr/>
      </w:pPr>
      <w:bookmarkEnd w:id="630"/>
      <w:r>
        <w:rPr>
          <w:rFonts w:ascii="Amiri" w:hAnsi="Amiri" w:eastAsia="Amiri" w:cs="Amiri"/>
          <w:color w:val="111111"/>
          <w:sz w:val="28"/>
          <w:sz w:val="28"/>
          <w:szCs w:val="28"/>
          <w:rtl w:val="true"/>
          <w:lang w:bidi="ar-SA"/>
        </w:rPr>
        <w:t>لقد كانت هذه إشارات طفيفة جدّا لمشاهد من النار، و علينا لتليين قلوبنا و تطويعها أن نتعمّق في دراسة الآيات القرآنية التي تصف النار، و تتحدّث عن مشاهد القيامة و أهوالها و حال أهل النار و ما يؤول إليه مصيرهم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القلوب لتقسو و يتراكم عليها الرين، فعلى الإنسان الذي يمرّ بمثل هذه الحالة أن يسارع إلى قراءة إحدى السور التي تتحدّث عن النار و أهوالها، و بالذات من سورة الواقعة إلى آخر القرآن، لأنّ السور القصيرة في أواخر القرآن تزخر بالصور و المشاهد المكثّفة من أحوال القيامة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أن تكون القراءة بقلب محزون و بتفكير و تأمّل عميقين، و ان يعيش الإنسان ما يقرأه و يكرّره لكي يبعد أغلفة الحجب و ما ران على قلبه ليعود قلبه ليّنا بعد القسوة و طاهرا نقيّا بعد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لنعلم جميعا ان تذكّر الآخرة هو أفضل طريق لزجر النفوس و ردعها و تنقية القلوب من صدئها</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12468047_1280447820"/>
      <w:bookmarkStart w:id="632" w:name="_Toc221"/>
      <w:bookmarkEnd w:id="631"/>
      <w:r>
        <w:rPr>
          <w:rtl w:val="true"/>
        </w:rPr>
        <w:t>مشاهد الجنّة</w:t>
      </w:r>
      <w:bookmarkEnd w:id="632"/>
    </w:p>
    <w:p>
      <w:pPr>
        <w:pStyle w:val="BookText"/>
        <w:rPr/>
      </w:pPr>
      <w:r>
        <w:rPr>
          <w:rFonts w:ascii="Amiri" w:hAnsi="Amiri" w:eastAsia="Amiri" w:cs="Amiri"/>
          <w:color w:val="111111"/>
          <w:sz w:val="28"/>
          <w:sz w:val="28"/>
          <w:szCs w:val="28"/>
          <w:rtl w:val="true"/>
          <w:lang w:bidi="ar-SA"/>
        </w:rPr>
        <w:t>ليس بمقدورنا كما أكّدنا ذلك مرارا أن ندرك حقيقة الجنّة، بل لا نستطيع أن نتصوّرها، و لكن نستطيع من خلال استعراض الآيات القرآنية ان نقف على بعض ملامحها، و ان بدت هذه الملامح ضعيفة و ناقصة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633" w:name="pg20321_219798"/>
    </w:p>
    <w:p>
      <w:pPr>
        <w:pStyle w:val="BookText"/>
        <w:rPr/>
      </w:pPr>
      <w:bookmarkEnd w:id="633"/>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 اَلْمُؤْمِنٰاتِ جَنّٰاتٍ تَجْرِي مِنْ تَحْتِهَا اَلْأَنْهٰارُ خٰالِدِينَ فِيهٰا وَ مَسٰاكِنَ طَيِّبَةً فِي جَنّٰاتِ عَدْنٍ وَ رِضْوٰانٌ مِنَ اَللّٰهِ أَكْبَرُ</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12468049_1280447820"/>
      <w:bookmarkStart w:id="635" w:name="_Toc222"/>
      <w:bookmarkEnd w:id="634"/>
      <w:r>
        <w:rPr>
          <w:rtl w:val="true"/>
        </w:rPr>
        <w:t>أنواع الجنان</w:t>
      </w:r>
      <w:bookmarkEnd w:id="635"/>
    </w:p>
    <w:p>
      <w:pPr>
        <w:pStyle w:val="BookText"/>
        <w:rPr/>
      </w:pPr>
      <w:r>
        <w:rPr>
          <w:rFonts w:ascii="Amiri" w:hAnsi="Amiri" w:eastAsia="Amiri" w:cs="Amiri"/>
          <w:color w:val="111111"/>
          <w:sz w:val="28"/>
          <w:sz w:val="28"/>
          <w:szCs w:val="28"/>
          <w:rtl w:val="true"/>
          <w:lang w:bidi="ar-SA"/>
        </w:rPr>
        <w:t>ذكرت الآية الكريمة الآنفة ثلاثة صنوف من الجنان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جنّة عدن، و رضوان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علينا أن نعلم انّ هذه الأنواع الثلاثة ليست جنّات مختلفة، و انّما هي مراتب لجنة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الاختلاف في مراتب الجنّة، يكون تبعا لاختلاف درجات أهل الجنّة، من حيث مستوى ايمانهم و أعمالهم الصالحة و عقائدهم و غير ذلك</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12468051_1280447820"/>
      <w:bookmarkStart w:id="637" w:name="_Toc223"/>
      <w:bookmarkEnd w:id="636"/>
      <w:r>
        <w:rPr>
          <w:rtl w:val="true"/>
        </w:rPr>
        <w:t>لذائذ الجنّة</w:t>
      </w:r>
      <w:bookmarkEnd w:id="637"/>
    </w:p>
    <w:p>
      <w:pPr>
        <w:pStyle w:val="BookText"/>
        <w:rPr/>
      </w:pPr>
      <w:r>
        <w:rPr>
          <w:rFonts w:ascii="Amiri" w:hAnsi="Amiri" w:eastAsia="Amiri" w:cs="Amiri"/>
          <w:color w:val="111111"/>
          <w:sz w:val="28"/>
          <w:sz w:val="28"/>
          <w:szCs w:val="28"/>
          <w:rtl w:val="true"/>
          <w:lang w:bidi="ar-SA"/>
        </w:rPr>
        <w:t>لذائذ الجنّة على نوعين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لذائذ روحية، و لذائذ 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خصوصيات نعم الجنّة و لذائذها انّ الإنسان لا يملّها و لا يكلّ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اللذائذ المادية التي يذكرها القرآن الكريم في آيات مختلفة، هي الفواكه بمختلف أنواعها، و اللحوم و الشراب و الانهار، و الحور</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12468053_1280447820"/>
      <w:bookmarkStart w:id="639" w:name="_Toc224"/>
      <w:bookmarkEnd w:id="638"/>
      <w:r>
        <w:rPr>
          <w:rtl w:val="true"/>
        </w:rPr>
        <w:t>اللذائذ المعنوية</w:t>
      </w:r>
      <w:bookmarkEnd w:id="639"/>
    </w:p>
    <w:p>
      <w:pPr>
        <w:pStyle w:val="BookText"/>
        <w:rPr/>
      </w:pPr>
      <w:r>
        <w:rPr>
          <w:rFonts w:ascii="Amiri" w:hAnsi="Amiri" w:eastAsia="Amiri" w:cs="Amiri"/>
          <w:color w:val="111111"/>
          <w:sz w:val="28"/>
          <w:sz w:val="28"/>
          <w:szCs w:val="28"/>
          <w:rtl w:val="true"/>
          <w:lang w:bidi="ar-SA"/>
        </w:rPr>
        <w:t xml:space="preserve">تشير الآية الكريمة التالية إلى بعض اللذائذ المعنوية،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فِيهٰا لَغْواً وَ لاٰ تَأْثِيماًإِلاّٰ قِيلاً سَلاٰماً سَلاٰماً</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الآية و نظائرها تشير إلى صنفين من اللّذة هما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الجنّة لا يسمعون لغو الكلام، و ليس في علاقاتهم مع بعضهم سعي وراء الفتنة، فهم مكرمون قد نزعت منهم الأغلال، و طهروا فلا ذنوب و لا </w:t>
      </w:r>
      <w:bookmarkStart w:id="640" w:name="pg20321_219799"/>
    </w:p>
    <w:p>
      <w:pPr>
        <w:pStyle w:val="BookText"/>
        <w:rPr/>
      </w:pPr>
      <w:bookmarkEnd w:id="640"/>
      <w:r>
        <w:rPr>
          <w:rFonts w:ascii="Amiri" w:hAnsi="Amiri" w:eastAsia="Amiri" w:cs="Amiri"/>
          <w:color w:val="111111"/>
          <w:sz w:val="28"/>
          <w:sz w:val="28"/>
          <w:szCs w:val="28"/>
          <w:rtl w:val="true"/>
          <w:lang w:bidi="ar-SA"/>
        </w:rPr>
        <w:t>معاصي، و انّما السلام و التحية المتبادلة هما أساس علاقاتهم، و هم لا يسمعون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الجنّة مكان لتجلّي الوحدة و الانسجام و النقاء؛ و لتجلّي التوحيد و النور الإلهي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مقام لا فرقة فيه و لا اختلاف، ذلك انّ الفرقة و الاختلاف من خصائص موطن الكثرة، و لا مكان لها في مقام تجلّي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فالنقص و الفساد و الاختلاف و التضادّ و الموت و ما سواها هي من خصائص موطن الكثرة و عالم الأضداد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العالم الأخروي المطبوع بالروحانية و الانسجام و النقاء، فليس ثمّة مكان للفساد و التضاد و الاختلاف و الموت و النقائص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العالم، هو عالم البقاء و الخلود، و هو مكان لتجلّي النور و وحدة الحقّ تعالى</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12468055_1280447820"/>
      <w:bookmarkStart w:id="642" w:name="_Toc225"/>
      <w:bookmarkEnd w:id="641"/>
      <w:r>
        <w:rPr>
          <w:rtl w:val="true"/>
        </w:rPr>
        <w:t>سلام من ربّ رحيم</w:t>
      </w:r>
      <w:bookmarkEnd w:id="642"/>
    </w:p>
    <w:p>
      <w:pPr>
        <w:pStyle w:val="BookText"/>
        <w:rPr/>
      </w:pPr>
      <w:r>
        <w:rPr>
          <w:rFonts w:ascii="Amiri" w:hAnsi="Amiri" w:eastAsia="Amiri" w:cs="Amiri"/>
          <w:color w:val="111111"/>
          <w:sz w:val="28"/>
          <w:sz w:val="28"/>
          <w:szCs w:val="28"/>
          <w:rtl w:val="true"/>
          <w:lang w:bidi="ar-SA"/>
        </w:rPr>
        <w:t>ثمّة مقطع من سورة يس يكشف عن جانب من جوانب اللّذة المعنوية التي ينعم بها أهل الجنّة،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اَلْجَنَّةِ اَلْيَوْمَ فِي شُغُلٍ فٰاكِهُونَ‌هُمْ وَ أَزْوٰاجُهُمْ فِي ظِلاٰلٍ عَلَى اَلْأَرٰائِكِ مُتَّكِؤُنَ‌لَهُمْ فِيهٰا فٰاكِهَةٌ وَ لَهُمْ مٰا يَدَّعُونَ‌سَلاٰمٌ قَوْلاً مِنْ رَبٍّ رَحِيمٍ‌</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التلذّذ بثمار الجنّة و الجلوس على الأرائك، حيث تجري من تحتهم الأنهار، هي من اللّذات الجسمية ذات الطابع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هناك ما هو أرفع من هذه اللّذة و أسمى؛ هناك لذّة الروح حين يصلها سلام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تحمل ملائكة اللّه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التحيّات و السلام إلى عباده من أهل الجنّة </w:t>
      </w:r>
      <w:bookmarkStart w:id="643" w:name="pg20321_219800"/>
    </w:p>
    <w:p>
      <w:pPr>
        <w:pStyle w:val="BookText"/>
        <w:rPr/>
      </w:pPr>
      <w:bookmarkEnd w:id="643"/>
      <w:r>
        <w:rPr>
          <w:rFonts w:ascii="Amiri" w:hAnsi="Amiri" w:eastAsia="Amiri" w:cs="Amiri"/>
          <w:color w:val="111111"/>
          <w:sz w:val="28"/>
          <w:sz w:val="28"/>
          <w:szCs w:val="28"/>
          <w:rtl w:val="true"/>
          <w:lang w:bidi="ar-SA"/>
        </w:rPr>
        <w:t>و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اللّذة تعدّ ألذّ لذّات الجنّة، حيث لا تناظرها اللّذات الحسّية كالتمتّع بالحور العين و تناول فواكه الجنّة و ثمارها، و مشاهدة آيات الجمال التي وعد بها الرحمن</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2468057_1280447820"/>
      <w:bookmarkStart w:id="645" w:name="_Toc226"/>
      <w:bookmarkEnd w:id="644"/>
      <w:r>
        <w:rPr>
          <w:rtl w:val="true"/>
        </w:rPr>
        <w:t>مشاهدة أنوار الجمال</w:t>
      </w:r>
      <w:bookmarkEnd w:id="645"/>
    </w:p>
    <w:p>
      <w:pPr>
        <w:pStyle w:val="BookText"/>
        <w:rPr/>
      </w:pPr>
      <w:r>
        <w:rPr>
          <w:rFonts w:ascii="Amiri" w:hAnsi="Amiri" w:eastAsia="Amiri" w:cs="Amiri"/>
          <w:color w:val="111111"/>
          <w:sz w:val="28"/>
          <w:sz w:val="28"/>
          <w:szCs w:val="28"/>
          <w:rtl w:val="true"/>
          <w:lang w:bidi="ar-SA"/>
        </w:rPr>
        <w:t>من اللّذات التي تأنس بها النفس الإنسانية و التي تنطوي على قيمة رفيعة بالنسبة لأهل الجنّة، هي مشاهدتهم لاشراقات الجلال و تجلّيات أنوار الجمال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يمهّدون في حياتهم الدنيا إلى ذلك المقام الاخروي، كما يتّضح من مناجاتهم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نسمعهم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تحرمني النظر إلى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 ألحقني بنور عزّك الأبهج فأكون 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 أنر أبصار قلوبنا بضياء نظرها إليك حتّى تخرق أبصار القلوب حجب النور فتصل إلى معدن العظمة و تصير أرواحنا معلّقة بعزّ قدسك</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12468059_1280447820"/>
      <w:bookmarkStart w:id="647" w:name="_Toc227"/>
      <w:bookmarkEnd w:id="646"/>
      <w:r>
        <w:rPr>
          <w:rtl w:val="true"/>
        </w:rPr>
        <w:t>مظهر آخر</w:t>
      </w:r>
      <w:bookmarkEnd w:id="647"/>
    </w:p>
    <w:p>
      <w:pPr>
        <w:pStyle w:val="BookText"/>
        <w:rPr/>
      </w:pPr>
      <w:r>
        <w:rPr>
          <w:rFonts w:ascii="Amiri" w:hAnsi="Amiri" w:eastAsia="Amiri" w:cs="Amiri"/>
          <w:color w:val="111111"/>
          <w:sz w:val="28"/>
          <w:sz w:val="28"/>
          <w:szCs w:val="28"/>
          <w:rtl w:val="true"/>
          <w:lang w:bidi="ar-SA"/>
        </w:rPr>
        <w:t xml:space="preserve">من المظاهر الأخرى للّذائذ المعنوية التي يتنعّم بها أهل الجنّة، ما تحدّثنا به الروايات من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إلى أهل الجنّة كتبا،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الحيّ الذي لا يموت إلى الحيّ الذي لا يموت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المظهر في توجّه اللّه لعباده الصالحين، انّمايكشف عمّا يناله هؤلاء من الرفعة و المقام بحيث يكونون أهلا لمكاتبات ربّ العالمين و مخاطباته، التي تأتيهم </w:t>
      </w:r>
      <w:bookmarkStart w:id="648" w:name="pg20321_219801"/>
    </w:p>
    <w:p>
      <w:pPr>
        <w:pStyle w:val="BookText"/>
        <w:rPr/>
      </w:pPr>
      <w:bookmarkEnd w:id="648"/>
      <w:r>
        <w:rPr>
          <w:rFonts w:ascii="Amiri" w:hAnsi="Amiri" w:eastAsia="Amiri" w:cs="Amiri"/>
          <w:color w:val="111111"/>
          <w:sz w:val="28"/>
          <w:sz w:val="28"/>
          <w:szCs w:val="28"/>
          <w:rtl w:val="true"/>
          <w:lang w:bidi="ar-SA"/>
        </w:rPr>
        <w:t>و لا شك على قدر درجاتهم و مقاماتهم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يقوى الإنسان على تصوّر لذّة أعمق من هذه اللّذة المعنوية التي يرفل بها أهل السلام و الرضوان؛ أهل الجنّة</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12468061_1280447820"/>
      <w:bookmarkStart w:id="650" w:name="_Toc228"/>
      <w:bookmarkEnd w:id="649"/>
      <w:r>
        <w:rPr>
          <w:rtl w:val="true"/>
        </w:rPr>
        <w:t>شأن أهل الجنّة</w:t>
      </w:r>
      <w:bookmarkEnd w:id="650"/>
    </w:p>
    <w:p>
      <w:pPr>
        <w:pStyle w:val="Heading4"/>
        <w:numPr>
          <w:ilvl w:val="3"/>
          <w:numId w:val="1"/>
        </w:numPr>
        <w:rPr/>
      </w:pPr>
      <w:bookmarkStart w:id="651" w:name="__RefHeading___Toc12468063_1280447820"/>
      <w:bookmarkStart w:id="652" w:name="_Toc229"/>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نستفيد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اَلْجَنَّةِ اَلْيَوْمَ فِي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إنسان في القيامة شأنا يعنيه، و مقاما يصل إليه و يتوغّل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الشأن و المقام يرتبطان بما عمله في الدنيا، و ما قدّم لنفسه من أعمال صالحة، و ما قطعه من شوط على طريق مجاهدة نفسه و الارتقاء في سلّم الرفعة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عمل و بذل في الدنيا، و صرف همّته في طريق المعرفة و السلوك، فسيكون له في الآخر مقام و شأن عظيم يناسب ما قام به في حياته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السعي و الجهد يتفاوتان في الحياة الدنيا من واحد إلى آخر، لذلك فإنّ شأن أهل الجنّة و مقاماتهم تتفاوت هي الأخرى تبعا لاختلاف درجاتهم و منازلهم، و بما يناسب أعمالهم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يمكننا أن نذكر المستويات التالية التي نستفيدها من آيات الكتاب المبين</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2468065_1280447820"/>
      <w:bookmarkStart w:id="654" w:name="_Toc230"/>
      <w:bookmarkEnd w:id="653"/>
      <w:r>
        <w:rPr>
          <w:rtl w:val="true"/>
        </w:rPr>
        <w:t>أوّلا</w:t>
      </w:r>
      <w:r>
        <w:rPr>
          <w:rtl w:val="true"/>
        </w:rPr>
        <w:t xml:space="preserve">: </w:t>
      </w:r>
      <w:r>
        <w:rPr>
          <w:rtl w:val="true"/>
        </w:rPr>
        <w:t>شأن عامّة أهل الجنّة</w:t>
      </w:r>
      <w:bookmarkEnd w:id="654"/>
    </w:p>
    <w:p>
      <w:pPr>
        <w:pStyle w:val="BookText"/>
        <w:rPr/>
      </w:pPr>
      <w:r>
        <w:rPr>
          <w:rFonts w:ascii="Amiri" w:hAnsi="Amiri" w:eastAsia="Amiri" w:cs="Amiri"/>
          <w:color w:val="111111"/>
          <w:sz w:val="28"/>
          <w:sz w:val="28"/>
          <w:szCs w:val="28"/>
          <w:rtl w:val="true"/>
          <w:lang w:bidi="ar-SA"/>
        </w:rPr>
        <w:t>ثمّة من عباد اللّه من يكون شأنهم في الجنّة الانغمار بأنعمها المادّية و لذائذها الحسيّة مثل الأنهار و الأشجار و القصور و الحور العين و غيرها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وصل هؤلاء سلام من ربّ العالمين و تحيّات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بشكل عام شأن عامّة أهل الجنّة، و هو شأن عظيم، يحتاج الإنسان إلى ذوق و معرفة خاصّين لتصوّر لذّاته، مع انّه أدنى رتب الجنّة و أقلّ درجاتها</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12468067_1280447820"/>
      <w:bookmarkStart w:id="656" w:name="_Toc231"/>
      <w:bookmarkEnd w:id="655"/>
      <w:r>
        <w:rPr>
          <w:rtl w:val="true"/>
        </w:rPr>
        <w:t>ثانيا</w:t>
      </w:r>
      <w:r>
        <w:rPr>
          <w:rtl w:val="true"/>
        </w:rPr>
        <w:t xml:space="preserve">: </w:t>
      </w:r>
      <w:r>
        <w:rPr>
          <w:rtl w:val="true"/>
        </w:rPr>
        <w:t>الانغمار في عالم الوحدة</w:t>
      </w:r>
      <w:bookmarkEnd w:id="65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فئة أخرى من أهل الجنّة تحتل رتبة أرفع من التي سبقتها، حيث يكون من </w:t>
      </w:r>
      <w:bookmarkStart w:id="657" w:name="pg20321_219802"/>
    </w:p>
    <w:p>
      <w:pPr>
        <w:pStyle w:val="BookText"/>
        <w:rPr/>
      </w:pPr>
      <w:bookmarkEnd w:id="657"/>
      <w:r>
        <w:rPr>
          <w:rFonts w:ascii="Amiri" w:hAnsi="Amiri" w:eastAsia="Amiri" w:cs="Amiri"/>
          <w:color w:val="111111"/>
          <w:sz w:val="28"/>
          <w:sz w:val="28"/>
          <w:szCs w:val="28"/>
          <w:rtl w:val="true"/>
          <w:lang w:bidi="ar-SA"/>
        </w:rPr>
        <w:t>شأن أهل هذه الطائفة الانغمار في عالم الوحدة، و يكون شغلهم التهليل و التسبيح و تمجيد الذات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اَلْحَمْدُ لِلّٰهِ اَلَّذِي أَذْهَبَ عَنَّا اَلْحَزَنَ إِنَّ رَبَّنٰا لَغَفُورٌ شَكُورٌ</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تصف الروايات حال هؤلاء بأنّهم من شدّة انغمارهم بعالم الوحدة لا يلتفتون إلى الحور العين و القصور و أشكال النعم المادّية الأخرى</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12468069_1280447820"/>
      <w:bookmarkStart w:id="659" w:name="_Toc232"/>
      <w:bookmarkEnd w:id="658"/>
      <w:r>
        <w:rPr>
          <w:rtl w:val="true"/>
        </w:rPr>
        <w:t>ثالثا</w:t>
      </w:r>
      <w:r>
        <w:rPr>
          <w:rtl w:val="true"/>
        </w:rPr>
        <w:t xml:space="preserve">: </w:t>
      </w:r>
      <w:r>
        <w:rPr>
          <w:rtl w:val="true"/>
        </w:rPr>
        <w:t>مرافقة النبيّين و الصالحين</w:t>
      </w:r>
      <w:bookmarkEnd w:id="659"/>
    </w:p>
    <w:p>
      <w:pPr>
        <w:pStyle w:val="BookText"/>
        <w:rPr/>
      </w:pPr>
      <w:r>
        <w:rPr>
          <w:rFonts w:ascii="Amiri" w:hAnsi="Amiri" w:eastAsia="Amiri" w:cs="Amiri"/>
          <w:color w:val="111111"/>
          <w:sz w:val="28"/>
          <w:sz w:val="28"/>
          <w:szCs w:val="28"/>
          <w:rtl w:val="true"/>
          <w:lang w:bidi="ar-SA"/>
        </w:rPr>
        <w:t xml:space="preserve">هناك طائفة أخرى من أهل الجنّة تأنس بمرافقة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لذّة هؤلاء مجالسة النبي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هؤلاء أهل جنّات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انّ مرافقة النبي و أهل بيته و الاستئناس بهذه الرفقة تعدّ نعمة عظيمة و لذّة رفيعة</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12468071_1280447820"/>
      <w:bookmarkStart w:id="661" w:name="_Toc233"/>
      <w:bookmarkEnd w:id="660"/>
      <w:r>
        <w:rPr>
          <w:rtl w:val="true"/>
        </w:rPr>
        <w:t>رابعا</w:t>
      </w:r>
      <w:r>
        <w:rPr>
          <w:rtl w:val="true"/>
        </w:rPr>
        <w:t xml:space="preserve">: </w:t>
      </w:r>
      <w:r>
        <w:rPr>
          <w:rtl w:val="true"/>
        </w:rPr>
        <w:t>رضوان اللّه</w:t>
      </w:r>
      <w:bookmarkEnd w:id="661"/>
    </w:p>
    <w:p>
      <w:pPr>
        <w:pStyle w:val="BookText"/>
        <w:rPr/>
      </w:pPr>
      <w:r>
        <w:rPr>
          <w:rFonts w:ascii="Amiri" w:hAnsi="Amiri" w:eastAsia="Amiri" w:cs="Amiri"/>
          <w:color w:val="111111"/>
          <w:sz w:val="28"/>
          <w:sz w:val="28"/>
          <w:szCs w:val="28"/>
          <w:rtl w:val="true"/>
          <w:lang w:bidi="ar-SA"/>
        </w:rPr>
        <w:t>ثمّة صنف آخر من أهل الجنّة يكون لهم مقام أرفع، انّهم في جوار اللّه و رضوانه، و هم في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نظر اللّه إلى هؤلاء يستوجب حصولهم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 الوجودية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عنايته و لطفه بهم يبعث فيهم الفرح و السرور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نٰاضِرَةٌ‌إِلىٰ رَبِّهٰا نٰاظِرَةٌ‌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662" w:name="pg20321_219803"/>
    </w:p>
    <w:p>
      <w:pPr>
        <w:pStyle w:val="BookText"/>
        <w:rPr/>
      </w:pPr>
      <w:bookmarkEnd w:id="662"/>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جار و مجرور، و يدلّ تقدّمها 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انّ ثمّة مجموعة من أهل الجنّة ليس لها شأن سوى النظر إلى جلال الحقّ و مشاهدة جماله و الانغمار بأنواره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ينظرون إلى وجه اللّه فقط، و منتهى لذّتهم في الجنّة هي مشاهدة وجهه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نقرأ في الروايات انّ الشهيد ينظر إلى وجه اللّه، فالمراد من ذلك انّ الشهداء هم مصداق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اَلْمُطْمَئِنَّةُ‌اِرْجِعِي إِلىٰ رَبِّكِ رٰاضِيَةً مَرْضِيَّةً‌فَادْخُلِي فِي عِبٰادِيوَ اُدْخُلِي جَنَّتِي</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 عن رسول اللّه في حديث المعراج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ربّه عن المخاطبين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فجاء البيان كما في حديث المعراج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الذينسجنوا ألسنتهم من فضول الكلام، و بطونهم من فضول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هؤلاء لم يتوغّلوا في حياتهم الدنيا بالمشتهيات المحلّلة، و كانوا يمسكون ألسنتهم عن الكلام الذي لا ينتج لهم ثمرة أخروية، بل و لا ثمرة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هؤلاء لا يرتادون المجالس العابثة التي تهدر الوقت، و لم يكونوا ينامون كثيرا، و لا يستريحون دون علّة، بل كانت أعمارهم معمورة بعبادة اللّه و طاعاته، و كانت أوقاتهم مصروفة لطلب العلم و العمل بأحكام الشريعة السمحة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يرتكب هؤلاء حتى المكروهات، بل احترزوا منها و تجنّبوها، و أقاموا حياتهم على أساس من التوازن و الضرورة، فسلكوا الطريق الوسط الذي ينأى عن الافراط و يتجنّب التفريط</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12468073_1280447820"/>
      <w:bookmarkStart w:id="664" w:name="_Toc234"/>
      <w:bookmarkEnd w:id="663"/>
      <w:r>
        <w:rPr>
          <w:rtl w:val="true"/>
        </w:rPr>
        <w:t>تذكير</w:t>
      </w:r>
      <w:bookmarkEnd w:id="66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جميعا ن نكثر من تلاوة السور الأخيرة في القرآن، لما تشتمل عليه من </w:t>
      </w:r>
      <w:bookmarkStart w:id="665" w:name="pg20321_219804"/>
    </w:p>
    <w:p>
      <w:pPr>
        <w:pStyle w:val="BookText"/>
        <w:rPr/>
      </w:pPr>
      <w:bookmarkEnd w:id="665"/>
      <w:r>
        <w:rPr>
          <w:rFonts w:ascii="Amiri" w:hAnsi="Amiri" w:eastAsia="Amiri" w:cs="Amiri"/>
          <w:color w:val="111111"/>
          <w:sz w:val="28"/>
          <w:sz w:val="28"/>
          <w:szCs w:val="28"/>
          <w:rtl w:val="true"/>
          <w:lang w:bidi="ar-SA"/>
        </w:rPr>
        <w:t>تركيز على مشاهد القيامة، و وصف الجنّة و النار</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بحار الأنوار،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على الأخصّ الجزء الثامن الذي يتحدّث عن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اليقين،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 و يتحدّث عن أهل الجنّة و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تسلية الفؤاد في بيان الموت و المعاد، السيّد عبد اللّه شبّر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السور تبعث في الإنسان الخوف و الرجاء، و توجد فيه الباعث للسير و السلوك نحو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نتحفظ بداخلنا بحالتي الخوف و الرجاء، فنشك في أنفسنا و نلومها و نزجرها و نخوّفها لما ترتكب من المعاصي و الذنوب، و لكن علينا إلى جانب الخوف أن نعيش الرجاء برحمة اللّه و نحسن الظن 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على الإنسان أن يعي جيّدا، أنّ رحمة اللّه أوسع و أكبر من ذنوب العبد، مهما بلغت هذه الذنوب، ذلك ان رحمته وسعت كلّ شيء،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الذنوب جميعا</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2468075_1280447820"/>
      <w:bookmarkStart w:id="667" w:name="_Toc235"/>
      <w:bookmarkEnd w:id="666"/>
      <w:r>
        <w:rPr>
          <w:rtl w:val="true"/>
        </w:rPr>
        <w:t>بين أهل الجنة و أهل النار</w:t>
      </w:r>
      <w:bookmarkEnd w:id="667"/>
    </w:p>
    <w:p>
      <w:pPr>
        <w:pStyle w:val="BookText"/>
        <w:rPr/>
      </w:pPr>
      <w:r>
        <w:rPr>
          <w:rFonts w:ascii="Amiri" w:hAnsi="Amiri" w:eastAsia="Amiri" w:cs="Amiri"/>
          <w:color w:val="111111"/>
          <w:sz w:val="28"/>
          <w:sz w:val="28"/>
          <w:szCs w:val="28"/>
          <w:rtl w:val="true"/>
          <w:lang w:bidi="ar-SA"/>
        </w:rPr>
        <w:t>تفيد آيات القرآن الكريم انّ أهل الجنّة و أهل النار يرى بعضهم البعض، و يدور حوار بينهم و كلام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جهة ثانية يتحدّث القرآن الكريم عن محادثة أهل الجنّة و أهل النار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ففيما يلتذّ أهل الجنّة بحديثهم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نجده ينهر أهل النار و يسخط عليهم، و يأتيهم الخطاب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اِخْسَؤُا فِيهٰا وَ لاٰ 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جوابا على ما كان قد طلبه أهل النار من اللّه سبحانه لإخراجهم من النار، حيث يحكي القرآن ذلك على لسانهم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غَلَبَتْ عَلَيْنٰا شِقْوَتُنٰا وَ كُنّٰا قَوْماً 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مِنْهٰا فَإِنْ عُدْنٰا فَإِنّٰا ظٰالِمُونَ‌</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668" w:name="pg20321_219805"/>
    </w:p>
    <w:p>
      <w:pPr>
        <w:pStyle w:val="BookText"/>
        <w:rPr/>
      </w:pPr>
      <w:bookmarkEnd w:id="668"/>
      <w:r>
        <w:rPr>
          <w:rFonts w:ascii="Amiri" w:hAnsi="Amiri" w:eastAsia="Amiri" w:cs="Amiri"/>
          <w:color w:val="111111"/>
          <w:sz w:val="28"/>
          <w:sz w:val="28"/>
          <w:szCs w:val="28"/>
          <w:rtl w:val="true"/>
          <w:lang w:bidi="ar-SA"/>
        </w:rPr>
        <w:t>و من مشاهد حوار القيامة التي يتحدّث عنها القرآن، هو مخاطبة الملائكة لأهل الجنّة و أهل النار، حيث نلاحظ التكريم واضح في اسلوب خطابهم لأهل الجنّة، فيما يتحدّثون مع أهل النار بعنف و 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يبعث الألم و الأذى المضاعف في نفوس أهل النار، لأنّهم يتحوّلون في ذلك الموقف إلى هزأة للّه و ملائكته و أهل الجنّة ممّا يضاعف حسرتهم و يزيد تألّمهم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نٰادىٰ أَصْحٰابُ اَلْجَنَّةِ أَصْحٰابَ اَلنّٰارِ أَنْ قَدْ وَجَدْنٰا مٰا وَعَدَنٰا رَبُّنٰا حَقًّا فَهَلْ وَجَدْتُمْ مٰا وَعَدَ رَبُّكُمْ حَقًّا قٰالُوا نَعَمْ فَأَذَّنَ مُؤَذِّنٌ بَيْنَهُمْ أَنْ لَعْنَةُ اَللّٰهِ عَلَى اَلظّٰالِمِينَ‌</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نٰادىٰ أَصْحٰابُ اَلنّٰارِ أَصْحٰابَ اَلْجَنَّةِ أَنْ أَفِيضُوا عَلَيْنٰا مِنَ اَلْمٰاءِ أَوْ مِمّٰا رَزَقَكُمُ اَللّٰهُ قٰالُوا إِنَّ اَللّٰهَ حَرَّمَهُمٰا عَلَى اَلْكٰافِرِينَ‌</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المؤكّد أنّ لهذا الجواب وقعه المؤلم في نفوس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صور الحوار الأخرى، ما يتحدّث عنه القرآن الكريم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جَنّٰاتٍ يَتَسٰاءَلُونَ‌عَنِ اَلْمُجْرِمِينَ‌مٰا سَلَكَكُمْ فِي سَقَرَقٰالُوا لَمْ نَكُ مِنَ اَلْمُصَلِّينَ‌وَ لَمْ نَكُ نُطْعِمُ اَلْمِسْكِينَ‌وَ كُنّٰا نَخُوضُ مَعَ اَلْخٰائِضِينَ‌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القرآن في حال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12468077_1280447820"/>
      <w:bookmarkStart w:id="670" w:name="_Toc236"/>
      <w:bookmarkEnd w:id="669"/>
      <w:r>
        <w:rPr>
          <w:rtl w:val="true"/>
        </w:rPr>
        <w:t>آخر الكلام</w:t>
      </w:r>
      <w:bookmarkEnd w:id="670"/>
    </w:p>
    <w:p>
      <w:pPr>
        <w:pStyle w:val="BookText"/>
        <w:rPr/>
      </w:pPr>
      <w:r>
        <w:rPr>
          <w:rFonts w:ascii="Amiri" w:hAnsi="Amiri" w:eastAsia="Amiri" w:cs="Amiri"/>
          <w:color w:val="111111"/>
          <w:sz w:val="28"/>
          <w:sz w:val="28"/>
          <w:szCs w:val="28"/>
          <w:rtl w:val="true"/>
          <w:lang w:bidi="ar-SA"/>
        </w:rPr>
        <w:t>نحمد اللّه سبحانه على ما وفّقنا من إتمام هذا البحث، رغم أنّه كان بحثا عامّا لا يتضمّن سوى إشارات لهذا الموضوع، و لكن كلّنا أمل أن ينفع اللّه به إخواننا، و أن يكون أداء لقليل من حقّهم الكريم الذي علينا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نبيّنا محمّد و على آله الطيّبين الطاهرين، و آخر دعوانا أن الحمد للّه ربّ العالمين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القرآنية، محاضرات سماحة الإمام محمد باقر الصدر، دار التعارف‍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يقود الحياة، الشهيد الصدر،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تربية الطفل في الرؤية الإسلامية، الصادر عن مؤسسة البعثة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الألفاظ</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الرقابة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الأمر بالمعروف و النهي عن المنكر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علينا أن ننبّه إلى أنّ الذي نعنيه بالعقل هو ما أشار إليه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سأله سائل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العقل‌؟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عبد به الرحمن و اكتسب به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الذي كان في معاوية‌؟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النكراء، تلك الشيطنة، و هي شبيهة بالعقل و ليست بالعقل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لقاء اللّه، من مؤلّفات العالم الربّاني الميرزا جواد الملكي التبريزي، معلّم الأخلاق، و هو صاحب منهج خاص في التربية و السلوك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و ستمرّ ترجمة حياته مفصّلة في الفصل العاشر من الكتاب بإذن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لقاء اللّه،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 بفتح السين و تشديد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من حديد ينظم فيه اللحم ليشوى، و الجمع سفافيد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نقلناه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لقاء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بالنسبة للصورة المفزعة لملك الموت، جاء في الخبر، إنّ إبراهيم 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لملك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تستطيع أن تريني صورتك التي تقبض فيها روح الفاجر؟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تطيق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فأعرض عنّي، فأعرض عنه ثم التفت، فإذا هو برجل أسود، قائم الشعر، منتن الريح، أسود الثياب، يخرج من فيه و مناخره لهيب النار و الدخان، فغشي على إبراهيم، ثم أفاق،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يلق الفاجر عند موته إلاّ وجهك لكان 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نص الدعاء في مفاتيح الجنان، أدعية أسحار شهر رمضان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الفيض الكاشاني،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فضيلة قيام الليل و التهجّد فيه يمكن مراجعة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لقاء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كذلك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من الأحاديث الواردة في هذه الرسالة ما روي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شرف المؤمن صلاته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رواه ابن مسعود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 الرجل من الخيبة أن يبيت ليلة لا يصلّي فيها ركعتين و لايذكر اللّه فيها حتّى يصبح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قول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العبد إذا تخلّى بسيّده في جوف الليل المظلم وناجاه، أثبت النور في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الحديث النبوي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حاسبوا أنفسكم قبل أن تحاسبوا وزنوا قبل أن توزونوا، و يحّزوا للعرض الأكبر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شؤون ذلك، يمكن مراجعة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للعالم الجليل السيّد علي بن طاووس، الذي تشتهر كتبه في الدعاء و التربية، و يتميّز بمنهج خاص في المعرفة و السلوك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تستفيض الأخبار في انّ أعمال الأمّة تعرض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اثنين و خميس فيعرفها، و كذلك تعرض 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القائمين مقامه، و هم المعنيون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اِعْمَلُوا فَسَيَرَى اَللّٰهُ عَمَلَكُمْ وَ رَسُولُهُ وَ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محاسبة النفس، السيّد ابن طاووس،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المؤلّف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المفهوم الذي تتحدّث عنه الروايات على هذا الصعيد، و منها، كما في الكافي، قول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أذنب الرجل خرج في قلبه نكتة سوداء، فإن تاب انمحت، و إن زاد زادت حتى تغلب على قلبه فلا يفلح بعدها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الإيمان و الكفر،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ج‍ء في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خلقتم للفناء، بل خلقتم للبقاء، و انّما تنقلون من دار إلى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الشيخ الرئيس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حقيقة حركة الانتقال و التحوّل الدائم في حياة الإنسان، حينما يذكر بأننا لا نستطيع رؤية الإنسانس أكثر من مرّة واحدة، لأنّ الإنسان الذي ننظر إليه في المرّة الثانية، هو غير إنسان النظرة الأولى، حيث يكون قد انتقل إلى مرتبة أخرى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 يعسر عليه هضم بعض المسائل في عوالم الآخرة و نعيمها، عليه أن يعود إلى القاعدة الواردة في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من الدنيا سماعه أعظم من عيانه، و كلّ شيء من الآخرة عيانه أعظم من سماعه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يكفي في التشويق إلى لذائذ الجنّة قول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انّ ثوبا من ثياب أهل الجنّة ألقي إلى أهل الدنيا لم يحتمله أبصارهم و لماتوا من شهوة النظر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الفؤاد، السيّد عبد اللّه شبّر،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سيعاود المؤلّف الحديث عن لذائذ الجنّة في الفصول القادمة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لجميع أجزاء و جوارح الإنسان حكما واحدا في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التذّت جارحة بنعمة معيّنة من نعم الآخرة، التذّت معها بقيّة الجوارح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جاء في الخبر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في الجنّة لنهرا حافتاه الجواري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فإذا هو بزوجة قد كادت يذهب نورها نور عينه،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فتناديه قد  ان لنا أن تكون لنا منك دولة، فيقول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أنت‌؟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مّمن ذكر اللّه 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مٰا يَشٰاؤُنَ فِيهٰا وَ لَدَيْنٰا 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فيجامعها في قوّة مائة شاب و يعانقها سبعين سنة من أعمار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تشرف عليه أخرى أحسن وجها و أطيب ريحا من الأولى، فتناديه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آن لنا أن تكون لنا منك دولة، فيقول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أنت‌؟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مّمن ذكر اللّه 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تَعْلَمُ نَفْسٌ مٰا أُخْفِيَ لَهُمْ مِنْ قُرَّةِ أَعْيُنٍ جَزٰاءً بِمٰا كٰانُوا 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الخبر بطوله في الاختصاص،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للارتباط بالدنيا انعكاسات خطيرة على حياة الإنسان و مصيره، فقد جاء في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تعلّق قلبه بالدنيا تعلّق منها بثلاث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لا ينفى، و أمل لا يدرك، و رجاء لا ينال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بالنسبة إلى هذه النقطة بالذات، أي خوف الإنسان من الموت لجهله و سرور المؤمن لمعرفته، جاء في الخبر، انّ الإمام الحسن،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الموت الذي جهلوه‌؟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 سرور يرد على المؤمنين إذا نقلوا عن دار النكد إلى نعيم الأبد، و أعظم ثبور يرد على الكافرين إذا نقلوا عن جنّتهم إلى نار لا تبيد و لا تنقد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رجل إلى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ما بالنا نكره الموت و لا نحبّه‌؟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انّكم أخربتم آخرتكم و عمّرتم دنياكم، فأنتم تكرهون النقلة من العمران إلى الخراب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الحديث أيضا 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 جنّة الكافر، و القبر سجنه، و النار مأواه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الحديث الشريف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لقاء اللّه، أحبّ اللّه لقاءه، و من كره لقاء اللّه كره اللّه لقاءه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يكون الموت بهذه الصفة للمؤمن لأنّه يستريح من الدنيا و يكون على مشارف النعيم الأبدي، لذلك جاء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لنا الموت،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للمؤمن كأطيب ريح يشمّه فينعس لطيبه، و ينقطع التعب و الألم كلّه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الإمام السجّاد عندما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الموت‌؟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للمؤمن كنزع ثياب و سخة قملة، و فك قيود و أغلال ثقيلة، و الاستبدال بأفخر الثياب و أطيبها روائح، و أوطأ المراكب، و آنس 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أبيات من الشعر الفارسي، فلم نترجمها بل استبدلناها بما يؤدي المعنى من الشعر العربي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انّ الأوّل ذاتا هو الآخر ذاتا،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اَلْأَوَّلُ وَ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إِلىٰ رَبِّكَ اَلرُّجْعىٰ‌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إِلىٰ رَبِّكَ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نفي العبث عن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خَلَقْنَا اَلسَّمٰاوٰاتِ وَ اَلْأَرْضَ وَ مٰا بَيْنَهُمٰا لاٰعِبِينَ‌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إثباته الغاية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خَلَقْنَا اَلسَّمٰاوٰاتِ وَ اَلْأَرْضَ وَ مٰا بَيْنَهُمٰا إِلاّٰ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يوم المعاد كما يصفه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يوم يجمع اللّه فيه الأوّلين و الآخرين لنقاش الحساب و جزاء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يتصوّر البعض إمكان مجازاة الإنسان خيرا فعل أم شرّا، في الدنيا، و لكن فضلا عن عدم تيسّر ذلك، فإنّ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تعالى لم يرضها ثوابا لأوليائه و لا عقابا لأعدائه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الكلمات القصار،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الفرق بين الاثنين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حَسِبَ اَلَّذِينَ اِجْتَرَحُوا اَلسَّيِّئٰاتِ أَنْ نَجْعَلَهُمْ كَالَّذِينَ آمَنُوا وَ عَمِلُوا اَلصّٰالِحٰاتِ سَوٰاءً مَحْيٰاهُمْ وَ مَمٰاتُهُمْ‌، سٰاءَ مٰا يَحْكُمُونَ‌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مرحلة في حياة الإنسان، و إلى هذه الحقيقة يشير الحديث النبوي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خلقتم للفناء، بل خلقتم للبقاء، و انّما تنقلون من دار إلى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 نهاية هذا الفصل نشيرلمن يريد المزيد من الاطّلاع حول بحوث المعاد في القرآن إلى كتاب الشيخ عبد اللّه جوادي 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ربّما يكون بحثه أمتع و أعمق بحيث قرآني معاصر حول المعاد، فعندما يصل إلى أدلّة المعاد يشير إلى ثمانية براهين يستقيها من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فلمزيد من التفصيل يراجع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 مقالات حول المبدأ و المعاد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هو محمد بن ابراهيم بن يحيى الشيرازي الفيلسوف الحكيم و مجدّد الفلسفة الإسلامية في القرن الحادي عشر الهجري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للاستدلالات النظرية الفلسفية على المعاد الجسماني يمكن مراجعة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المبدأ و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فصل المعاد الجسماني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لصدر المتألهين الشيرازي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الروايات انّهما كانا أخوين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نبيّ‌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قد جاء في بيان العلاّمة المجلسي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 أَنَّ اَللّٰهَ عَلىٰ كُلِّ شَيْ‌ءٍ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أوقن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عَلىٰ كُلِّ شَيْ‌ءٍ 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لم أقل ما قلت عن شكّ و ارتياب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انّه انّما قال ذلك لأنّه ازدادلمّا عاين و شاهديقينا و علما، إذ كان قبل ذلك، علمه علم استدلال، فصار علم ضرورة و معاينة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رواية عن الإمام الصادق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نظرإلى جيفه على ساحل البحر تأكلها سباع البرّ و سباع البحر، ثم يثب السباع بعضها على بعض، فيأكل بعضها بعضا، فتعجّب إبراهيم،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أَرِنِي كَيْفَ تُحْيِ اَلْمَوْتىٰ؟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 القصّة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قصّة الآية انّها نزلت في عديّ بن ربيعة، حينما سأل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أمر القيامة فأخبره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عاينت ذلك اليوم لم اصدّقك؛ أو يجمع اللّه هذه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يَحْسَبُ اَلْإِنْسٰانُ أَلَّنْ نَجْمَعَ عِظٰامَهُ‌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قٰادِرِينَ عَلىٰ أَنْ نُسَوِّيَ بَنٰانَهُ‌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يُرِيدُ اَلْإِنْسٰانُ لِيَفْجُرَ أَمٰامَهُ‌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الآية الكريمة بدلالة المطابقة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المعاد الجسماني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تشير بالدلالة التضمنية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المبدأ</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الانكار بلا دليل أو 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الملاحظ أنّ معظم من تحدّث عنهم القرآن الكريم من منكري المعاد، هم من هذه الفئة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رغم ذلك فإن لهذا التصديق و لو كان بهذه الصورة مبنى عقليا، خلاصته؛ انّ ما أخير به النبي المتصف بجميع صفات الكمال و الجلال، و المعصوم عن الخطأ و الكذب، يجب تصديقه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للعلاّمة الحلّي، باب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المرحوم الشيخ محمد جواد مغنية في فصل المعاد من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الفلسفة الإسلامية،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بأسلوبه اليسير يلخّص المرحوم مغنية الشبهة بوجهين،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أشكلوا على من قال بإعادة الجسم بعينه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بأننا نفرض أن زيدا مات و استحال جسمه إلى تراب، ثم استحال التراب إلى نبات، فاغتذى عمرو بذلك النبات، فيستحيل جسم زيد إلى جسم عمرو، و حينئذ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أعيد عمرو الآكل لم يكن زيد المأكول معادا، و عليه تنتفي الإعادة بالنسبة إلى أحدهما 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الشبهة تعرف بشبهة الآكل و المأكول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قرّرها بعض الفلاسفة بأسلوب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أكل إنسان إنسانا آخر، فإن كان الآكل كافرا، و المأكول مؤمنا لزم تعذيب المؤمن، لأنّه استحال إلى بدن الكافر و الكافر معذّب، و إن كان الآكل مؤمنا لزم أن يكون الكافر منعما، لأنّه استحال إلى جسم المؤمن، و المؤمن 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الفلسفة الإسلامية،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صدر المتألهين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هوية البدن و تشخصه انّما يكونان بنفسه لا بجرمه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بصورته لا بمادّته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فزيد مثلا، زيد بنفسه لا بجسده، و لأجل ذلك يستمرّ وجوده و تشخّصه ما دامت النفس باقية فيه، انّما تشخّص كل انسان انّما يكون بنفسه لا ببدنه، و انّ البدن المعتبر فيه أمر مبهم، لا تحصّل له إلاّ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صدر المتألهين في ثبات المقوّمات و تغيّر المشخّصات، و بالتالي بقاء الشخص هو هو بعينه؛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تشخّص كلّ شيء عبارة عن وجوده الخاص به مجرّدا كان أو جسمانيا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الاعراض التي تسمّى بالمشخصات عندهم فهي من لوازم الشخصية لا من مقوّمات الشخص، و يجوز أن يتبدّل كمياته و كيفياته و أوضاعه و أزمنته و أيونه تبدّلا من صنف إلى صنف، و من نوع إلى نوع، و الشخص هو هو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لمن يبغي المزيد من الاطّلاع على الموضوع، بإمكانه مراجعة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الحشر الجسماني و بعث الأبدان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المذكور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أجاب المتكلّمون عن هذه الشبهة بأنّ للإنسان أجزاء أصلية، و أخرى عرضية، و التي تستحيل إلى بدن آخرهي الأجزاء العرضية، امّا الأصلية فلا تصير جزءا من غيرها، بل تبقى على حقيقتها من أوّل العمر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الجواب يتّضح ان معنى الموت عند المتكلّمين هو تفريق أجزاء الجسم، و معنى الحياة بعد الموت جمع تلك الأجزاء و تأليفها مرّة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يضيف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أجاب الفلاسفة عن شبهة الآكل و المأكول بأنّ حقيقة الإنسان هي نفسه، لا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الأكل انّما وقع على البدن لا على النفس التي يكون الإنسان بها إنسانا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جواد مغنية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الفلسفة الإسلامية،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الواقع انّ جسم الإنسان في الآخرة، هو هو، و هو غيره في نفس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أروع ما يوضح هذه الحقيقة ما جاء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سأله ابن أبي العوجاء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ملحدابحضور المنصور العبّاسي،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ماتقول في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نَضِجَتْ جُلُودُهُمْ بَدَّلْنٰاهُمْ جُلُوداً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 هذه الجلود عصت فعذّبت فما ذنب الغير؟ فقال الإمام أبو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ويحك، هي هي، و هي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العوجاء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أعقلني هذا القول،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أرأيت لو أنّ رجلا عمد إلى لبنة فكسرها ثم صبّعليها الماء و جلبها، ثم ردّها إلى هيئتها الأولى، ألم تكن هي هي، و هي غيرها؟ فقال ابن أبي العوجاء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أمتع اللّه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قوله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هؤلاء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يخرجون من قبورهم يوم القيامة مشرقة وجوههم، قرّت أعينهم، قد أعطوا الأمان، يخاف الناس و لا يخافون، و يحزن الناس و لا يحزنون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 من أحبّ عليّا جاء يوم القيامة و وجهه كالقمر ليلة 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الفؤاد في بيان الموت و المعاد، السيّد عبد اللّه شبّر،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فى ذلك كثيرة، منها ما روي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بغى على فقير و تطاول عليه و استحقره، حشره اللّه يوم القيمة مثل الذرّة في صورة رجل حتى يدخل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ما روي عن الإمام محمد الباقر،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يحشر المكذّبون بقدرة اللّه تعالى من قبورهم، قد مسخوا قردة و خنازير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رأيته لقلت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يقول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مصاديق الآية، ما ورد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لأبي 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ذرّ، يؤتى بجاهد حقّ عليّ و ولايته يوم القيامة أصمّ و أبكم و أعمى، يتكبكب في ظلمات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قد جاء عن ابن عبّاس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معنى الآية،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قرأ القرآن و لم يعمل به حشره اللّه يوم القيامة أعمى،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لم حشرتني أعمى و قد كنت بصيرا؟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أتتك آيتنا فنسيتها، و كذلك اليوم تنسى، فيؤمر به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للحديث مصادر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جاء ما يشبهه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الفيض الكاشاني في توضيح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تكرّر الأفاعيل يوجب حدوث الملكات، فكلّ ملكة تغلب في الدنيا على الإنسان، تتصوّر في الآخرة بصورة تناسبها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كلّ يعمل على شاكلته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في أصول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المؤلّف الإشارة إلى ما ورد في الفصل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الإنسان يحشر في الآخرة على صورة هويّته الدنيوية التي اكتسبها من خلال أعماله الصالحة أو الطالحة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يحشر الناس على نيّاتهم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لتوضيح ما جاء في المتن، نقرأ في تجسّم الأعمال و تحوّلها إلى صور ترافق الإنسان في المحشر، ما يقوله الفيض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السرّ في ذلك أنّ لكل خلق من الأخلاق المذمومة و الهيئات الردية المتمكّنة في النفس صورة نوع من أنواع الحيوانات، و بدن يختص بذلك، كصور أبدان الأسود و نحوها لخلق التكبّر و التهوّرمثلاو أبدان الثعالب و أمثالها للخبث و الروغان، و أبدان القرد و أشباهها للمحاكاة و السخرية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ثمّة آيات أخرى تدلّ على المقصود 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جَهَنَّمَ لَمُحِيطَةٌ بِالْكٰافِرِينَ‌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أحاديث كثيرة تدلّ على ذلك منها ما رواه الشيخ الصدوق عن عبد السلام بن صالح الهروي أنّنه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أخبرني عن الجنّة عن الجنّة و النار أهما اليوم مخلوقتان‌؟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رسول اللّ رسول اللّه، أخبرني عن الجنّة و النار أهما اليوم مخلوقتان‌؟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الجنّة و رأى النار لما عرج به إلى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أقواما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انّهما اليوم مقدّرتان غير مخلوقتين‌؟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أولئك منّا و لا نحن منهم، من أنكر خلق الجنّة و النار فقد كذّب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كذّبنا، و ليس من و لا يتنا على شيء، و خلّد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جَهَنَّمُ اَلَّتِي يُكَذِّبُ بِهَا اَلْمُجْرِمُونَ‌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يَطُوفُونَ بَيْنَهٰا وَ بَيْنَ حَمِيمٍ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عرج بي إلى السماء أخذ بيدي جبرئيل فأدخلنى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يتحدّث القرآن عن ذلك بوضوح،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تَجِدُ كُلُّ نَفْسٍ مٰا عَمِلَتْ مِنْ خَيْرٍ مُحْضَراً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تُجْزَوْنَ إِلاّٰ مٰا كُنْتُمْ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 يُرِيهِمُ اَللّٰهُ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الأحاديث الدالّة على مراد المؤلّف، ما جاء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أسري بي الى السماء، دخلت فرأيت فيها ملائكة يبنون لبنة من ذهب و لبنة من فضّة، و ربّما أمسكوا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ربّما بنيتم و ربّما أمسكتم‌؟</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يؤيّد هذا، ما ورد في الحديث النبوي الشريف من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قيعان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فهي بحاجة إلى غرس من فعال الإنسان و ذكره و طاعاته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نص 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المؤلف بكلامه هذا إلى الواقعة التي رواها الشيخ الصدوق من انّ قيس بن عاصم المنقري وفد في جماعة من بني تميم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طلب منه الموعظة، فكان ممّا قاله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انّه لا بدّ يا قيس من قرين يدفن معك و هو حي، و تدفن معه و أنت 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كريما أكرمك، و إن كان لئيما أسلمك، ثم لا يحشر إلاّ معك، و لا تحشر إلاّ معه، و لا تسأل إلاّ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تجعله إلاّ صالحا، فانّه إن صلح أنست به، و إن فسد لا تستوحش إلاّ منه، و هو فعلك</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صدر المتألهين في توضيح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من شاهد بنور البصيرة باطنه في الدنيا لرآه مشحونا بأصناف السباع و أنواع المؤذيات، مثل الغضب و الشهوة و الحقد و الحسد و الكبر و العجب و الرياء و غيرها، و هي التي لا تزال تفترسه و تنهشه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انّ أكثر الناس محجوب العين عن مشاهدتها، فإذا انكشف الغطاء بالموت و وضع في قبره عاينها و هي محذقة عليه، و قد تمثّلت بصورها و أشكالها الموافقة لمعانيها، فيرى بعينه العقارب و الحيات قد أحدقت، و انّما هي ملكاته و صفاته الحاضرة الآن و قد انكشفت له صورها الطبيعية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لكل معنى صورة تناسبه، و لكل حقيقة مثالا يحاكيه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يضيف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مرّ انّ هذه الصورة حسّية عينية لا انّها وهمية محضة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سعيدا تمثّل له ما يناسب أخلاقه الحسنة و ملكاته المرضية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مضمون الحديث انّه تحصل للإنسان ندامة في الآخرة على ما فرّط، أين منها ضخمة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بالنسبة لألم الفضيحة نجد انّ المؤمن المذنب يطلب من ربّه الستر 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لتبعثني إلى النار أحبّ إلي من أن تعيرني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عن تسلية الفؤاد،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أحاديث كثيرة في تجسّد الأعمال الصالحة و مرافقتها للإنسان المؤمن، من ذلك مثلا ما ورد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بعث اللّه المؤمن من قبره خرج معه مثال يقدمه امامه، كلّما رأى المؤمن هولا من أهوال يوم القيامة قال له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تفزع و لا تحزن و ابشر بالسرور و الكرامة من اللّه عزّ و جلّ‌، حتى يقف بين يدي اللّه عز و جل فيحاسبه حسابا يسيرا و يأمر به الى الجنّة و المثال أمامه، فيقول له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يرحمك اللّه، نعم الخارج، خرجت معي من قبري و ما زلت تبشرني بالسرور و الكرامة من اللّه حتى رأيت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السرور الذي كنت أدخلته على أخيك المؤمن في الدنيا، خلقني اللّه عز و جل منه لا بشرّك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تجسّد الصدقة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 القيامة نار ما خلا ظلّ المؤمن فإنّ صدقته تظلّه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التي تؤكّد رؤية العباد لأعمالهم و مرافقتها لهم كثيرة جدّا، من ذلك مثلا قول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أعمال العباد في عاجلهم نصب أعينهم في آجلهم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لذلك جاء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أهل النار يخلدون في النار بنيّاتهم، و كذا أهل الجنّة، فقد روي انّ رجلا يهوديّا سأل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ربك لا يظلم فكيف يخلّد في النار أبد الآبدين من لم يعصه إلاّ أيّاما معدودة‌؟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يخلّده على 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علم ان نيّته انّه لو بقي في الدنيا إلى انقضائها كان يعصي اللّه، خلّده في ناره على نيّته، و نيّته في ذلك شرّ من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الأحاديث التي يشير إليها المؤلف ما جاء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التائب من الذنب كمن لا ذنب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يقبل توبة عبده ما لم يغرغر، توبوا إلى ربّكم قبل أن تموتوا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شفيع أنجح من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تصرّح الأحاديث الشريفة بأنّ التوبة تؤول إلى محو ذنوب التائب و ابدالها بالحسنات، و انّ اللّه من لطفه ينسي الكرام الحافظين ما كانوا قد سجلوه من ذنوب الإنسان، بعد توبته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ذلك ما اشتهر عن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العجب ممّن يقنط و معه الممحاة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الممحاة‌؟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الاستغفار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في هذا المعنى كثيرة جدّا،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 أريد أن أدخله الجنّة إلاّ ابتليته في جسده، فإن كان ذلك كفّارة لذنوبه، و إلاّ سلّطت عليه سلطانا، فإن كان ذلك كفّارة لذنوبه، و إلاّ شددت عليه عند الموت حتى يأتيني و لا ذنب له، ثم أدخله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أشير في الفصل السابع إلى 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يحشر عشرة أصناف من أمّتي اشتاتا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على صورة القردة و بعضهم على صورة الخنازير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52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الموت أوّل منزل من منازل الآخرة، و آخر منزل من منازل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عن تسلية الفؤاد،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المؤلف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جٰاءَتْ سَكْرَةُ اَلْمَوْتِ بِالْحَقِّ ذٰلِكَ مٰا كُنْتَ مِنْهُ تَحِيدُ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المؤلف إلى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أراد اللّه تبارك و تعالى قبض روح المؤمن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ملك الموت انطلق أنت و أعوانك إلى عبدي، فطالما نصب لنفسه من أجلي فأتني بروحه لأريحه عندي، فيأتيه ملك الموت بوجه حسن و ثياب طاهرة و ريح طيّبة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معه خمسمائة ملك أعوان معهم طنان الريحان و الحرير الأبيض و المسك الأذفر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حديث طويل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فيه إلى انتقال روح المؤمن إلى السماوات و حضورها بين يدي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عودتها إلى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 حضور الروح عند بارئها يخاطبها تعالى بقوله، كما في نص الحديث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رحمتي عليك من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حديث الرسول الأعظم بهذا الشأن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و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المؤلف إلى الحديث المروي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سئل أن يصف الموت،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للمؤمن كأطيب ريح، يشمه فينعس لطيبه، و ينقطع التعب و الألم كلّه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لذلك جاء في الحديث عن رسول اللّ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الموت تحفة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الحديث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لسكرة من سكرات الموت أشدّ من ثلاثمائة ضربة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قول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للموت لغمرت هي أفظع من أن يستغرق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بصفة، أو تعتدل على عقول أهل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و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 هؤلاء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لقاء اللّه أحبّ اللّه لقاءه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 أشرنا اختصار إلى مكانة المرحوم الشيخ جواد التبريزي، و انّه رمز كبير في المدرسة التي يعود منهاجها في القول و العمل و السير و السلوك إلى اللّه؛ إلى السيّد الجليل جمال الدين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أبرز مؤلفات المرحوم التبريزي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ان أشار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رواية الشيخ المفيد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تصف بشكل مفصّل كيفيّة قبض روح 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نجدّد الإشارة إليه، انّالخطاب الإلهي في طرد أرواح هؤلاء يأتي 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ردوها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فمنها خلقتهم و فيها أعيدهم و منها أخرجهم تارة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لذلك جاءت الإشارة في الحديث الشريف، إلى انّ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للكافر كلسع الأفاعي و لدغ العقارب أو 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كذلك تلاحظ في الفقيه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الذي نعنى به الآن ان نشير بشكل مؤكّد إلى وصيّة رسول الله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لقّنوا موتاكم لا إله إلاّ الله، فانّها أنيس للمؤمن حين يمرق من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مستفيضة في رؤية المحتضر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ذلك مثلا، ما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نفسي بيده لا تفارق روح جسد صاحبها حتى تأكل من ثمار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حين ترى ملك الموت تراني و ترى عليّا و فاطمة و حسنا و حسينا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الشيطان ليأتي الرجل من أوليائنا عند موته، يأتيه عن يمينه و عن يساره ليصدّه عمّا هو عليه فيأبى الله له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إذا لم يكن من أهل الإيمان و الجّنة فانّه يسلب كلمة التوحيد و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مراجعة نصوص الروايات بهذا الشأن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الحديث الشريف عن الإمام الصادق،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أحد يحضره الموت إلاّ و كّل به ابليس من شياطينه من يأمره بالكفر و يشككه في دينه حتى تخرج نفسه، فمن كان مؤمنا لم يقدر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مثلا معالجة صاحب البحار في تعليقه حول رؤية المحتضر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حديث اللوح هذا مع اختلاف يسير بالألفاظ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الحديث الأوّل،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من ملك الموت و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ملك الموت، أكلّ من مات أو هو ميّت فيما بعد، أنت تقبض روحه‌؟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تحضرهم بنفسك‌؟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الدنيا كلّها عندي فيما سخّرها الله لي و سكّنني منها، إلاّ كدرهم في كفّ الرجل يقلبه كيف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خبر آخر عن يكفية قبضه الأرواح في ساعة واحدة و بعضها في المشرق و بعضها في المغرب، أجاب ملك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أدعوها فتجيبني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خبر آخر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الدنيا بين يديّ كالقصعة بين يدي 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حديث آخر انّ الحارث زار الإمام عليّا في ظهيرة يوم، فسأله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سرّ هذه الزيارة في هذا الوقت، فقال الحارث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حبّك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 صادقا لتراني في ثلاثة 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تبلغ نفسك هذه و أومأ بيده إلى حنجرته و عند الصراط، و عند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القرآن،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 البعض إلى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محتجّا عليه بأنّ هذه الآيات تمثّل الدليل على تناقض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تمسّك الزنادقة بها أيضا أثناء اتساع نشاط حركتهم، فتصدّى لهم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الملاحظ انّ الإجابات الواردة عنهم تشترك جميعا في عناصرموحّدة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كنموذج، يمكن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بالنسبة للرواية التي في المتن يلاحظ الفقيه و البحار معا، و قد أخذنا النص عن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الراغب الاصفهاني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البرزخ، الحجز و الحدّ بين الشيئين،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برزه، فعرّب؛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البرزخ ما بين الموت إلى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مفردات ألفاظ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معنى البرزخ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بين الدنيا و الآخرة من وقت الموت إلى البعث، فمن مات فقد دخل البرزخ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المؤلف إلى الحديث النبوي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القبر امّا روضة من رياض الجنّة أو حفرة من حفر النيران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ممّا يجمع على روايته الفريقان في أمّهات مصادرهما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كتاب صفة القيامة،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انّ أوّل ما يسألانك، عن ربك الذي كنت تعبده، و عن نبيّك الذي أرسل إليك، و عن دينك الذي كنت تدين به، و عن كتابك الذي كنت تتلوه، و عن إمامك الذي كنت تتولاّه، ثم عن عمرك فيما أفنيته‌؟ و مالك من أين اكتسبته و فيما أتلفته‌؟ فخذ حذرك و انظر لنفسك، و اعدّ للجواب قبل الامتحان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ممّا كان يحدّث به الإمام علي بن الحسين السجّاد، في كل جمعة، في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نص الحديث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الصفة للملكين ممّا يشترك في نقلها الفريقان، حيث تذكر أمّهات المصادر السنّية انّ الميّت إذا وضع في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أتاه ملكان أسودان أزرقان أصواتهما كالرعد القاصف، و أبصارهما كالبرق الخاطف، يخرقان الأرض بأنيابهما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كتاب البعث،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انّ اسمي الملكين اللّذين ينزلان على الكافر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ناكر و نكير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على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مبشر و بشير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المؤلف إلى 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انّ محبيك يفرحون في ثلاثة 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خروج أنفسهم و أنت هناك تشهدهم، و عند المساءلة في القبور و أنت هناك تلقنهم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ما جاء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عذاب القبر يكون من النميمة، و البول، و عزب الرجل عن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اعتزاله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أيفلت من ضغطة القبر أحد؟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نعوذ بالله منها، ما أقلّ من يفلت من ضغطة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سعد تذكرها مصادر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الخبر انّ المؤمن عندما على أسئلة الملكين، عندها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فيرى مقعده من الجنّة، و يفسح له عن قبره، ثم يقولان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 نومة ليس فيها حلم في أطيب ما يكون النائم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يعجز عن الجواب، فإنّ الملكين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فيضربانه ضربة من عذاب الله يذعر لها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يفتحان له بابا إلى النار، و ينزلان إليه من الحميم من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المثل العربي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 السرور قصار، و أيام الهموم طوال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أحاديث كثيرة تؤكّد المعنى الوارد في المتن، من ذلك ما روي عن الإمام الباقر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مات العبد المؤمن دخل معه في قبره ست صور، فيهنّ صورة أحسنهن وجها و أبهاهن هيئة و أطيبهن 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 التي عن يمين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الصلاة، و تقول التي عن يساره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الزكاة و تقول التي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الصيام، و تقول التي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الحج و العمرة، و تقول التي عند 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برّ من وصلت من اخوانك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الولاية لآل محمّد صلوات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أحاديث كثيرة تؤكّد على حبّ أهل البيت و ولايتهم، أبرزها في المقام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حبّي و حبّ أهل بيتي نافع في سبعة مواطن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أهوالهنّ 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الوفاة، و في القبر، و عند النشور، و عند الكتاب، و عند الحساب، و عند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القصّة بتصرّف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للمحدّث الشيخ عباس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من ألمع تلاميذ المحدّث النوري صاحب الموسوعة الحديثية المعروفة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أخذي أخذ عنه المؤلف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لذلك جاء في الحديث الشريف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عذاب القبر ثلاثة أثلاث، ثلث للغيبة، و ثلث للنميمة، و ثلث للبول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يَنْظُرُونَ إِلاّٰ صَيْحَةً وٰاحِدَةً تَأْخُذُهُمْ وَ هُمْ يَخِصِّمُونَ‌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يشار في الاصطلاح الفلسفي الى الحياء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المرحلة الثانية من النفخ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 الرحمانية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يذهب المؤلف في المتن، إلى ان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و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إسرافيل، و يأمره بالنفخ ثانية كي يقوم الأموات، و لكن رواية علي بن إبراهيم التي يعتمد عليها في المتن كما راجعناها في أكثر من مصدرتنص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نفخ الجبّار نفخة في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أثبتنا نصّ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لكن القرآن يصرّح انّ أهل الإيمان في أمان من فزع ذلك اليوم، حيث يقول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جٰاءَ بِالْحَسَنَةِ فَلَهُ خَيْرٌ مِنْهٰا وَ هُمْ مِنْ فَزَعٍ يَوْمَئِذٍ آمِنُونَ‌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محمع البيان، في ذيل الآية الآنفة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الحديث الشريف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الظالم لنفسه يحبس في يوم مقداره خمسون ألف سنة، حتى يدخل الحزن في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إشارة إلى قول النبي الأقدس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إذا كان يوم القيامة أقعد أنا و أنت و جبرئيل على الصراط، فلا يجوز على الصراط إلاّ من كانت معه براءة بولايتك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نقلا عن معاني الأخبار،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ياعلي إذا كان يوم القيامة أقعد أنا و أنت و جبرئيل على الصراط، فلا يجوز على الصراط إلاّمن كانت معه براءة بولايتك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المؤلف إلى الآية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الفخر الرازي،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الحديث الشريف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القيامة،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يوضع عليها صراط أدقّ من حدّ السيف عليه ثلاث قناطر، امّا واحدة فعليها الأمانة و الرحم، و امّا الأخرى فعليها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العلاّمة المجلسي في بيانه الذي يشير إليه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برواية الصدوق؛ في باب انّه يؤتى بجهنّم في القيامة،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المنتهى إلى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عدله و مجازاته عن مظالم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أروع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يؤمن بحوضي فلا أورده الله حوضي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المؤلف إلى السيّد حامد حسين اللكهنوي صاحب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تعدّ من أكبر الموسوعات في موضعها، حيث اختص صاحبها بمنهج خاص في البحثّ و الاستدلال يقوم على الاستيعاب و التبع الهائل و إعادة الأسئلة إلى جذورها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ولد صاحب العبقات سنة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بلكهنو من بلاد الهند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بعد أن ترك ما يقرب من مائتي 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في شأنه و ترجمته، ما كتبه السيّد المحقّق علي  الحسيني الميلاني في مقدّمة المجلّد الأوّل من خلاصة عبقات الأنوار الصادر عن مؤسسة البعثة،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صاحب الغدير أسانيد كثيرة للحديث يمكن مراجعتها في موسوعة الغدير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فسّر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الخير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الأحاديث الدالّة على سعته، ما جاء في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حوضي ما بين عدن إلى عمان البلقاء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أكوابه عدد نجوم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الدالّة على حمل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الآخرة، كثيرة، منها ما جاء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أتاني جبرئيل و بيده لواء الحمد و هو سبعون شقّة؛ الشقة منه أوسعه من الشمس و القمر، فيدفعه إليّ فآخذه و أدفعه إلى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تكرّر منه القول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 صاحب لوائي في الآخرة، كما انّك صاحب لوائي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نَزَعْنٰا مٰا فِي صُدُورِهِمْ مِنْ غِلٍّ تَجْرِي مِنْ تَحْتِهِمُ اَلْأَنْهٰارُ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الحديث الشريف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صاحب حوضي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آخر بحق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صاحب حوضي، يذود عنه أعداءه، يسقي أولياءه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 فلق الحبّة و برأ النسمة لأقمعنّ بيديّ هاتين عن الحوض أعداءنا، إذا وردته أحباؤنا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الخبر كاملا الشيخ الصدوق، باسناده عن أبي سعيد الخدري، في معاني الأخبار، باب معنى الوسيلة،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كذلك يلاحظ في تفسير القمي،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و بالنسبة لنا فقد اعتمدنا في نقل النص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تتّفق روايات الشيعة و السنّة على انّ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قسيم الجنّة و النار، فمن ذلك ما يروى بإسنادهم عن عبد الله بن عمر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يؤتى بك يا عليّ على نجيب من نور، على رأسك تاج قد أضاء نوره و كاد يخطف أبصار أهل الموقف، فيأتي النداء من عند الله جلّ جلاله أين خليفة محمّد رسول الله‌؟ فيقول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أنا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فينادي المنادي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أدخل من أحبّك الجنّة، و من عاداك النار، و أنت قسيم الجنّة 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و الملاحظ انّ مؤلفه يروي في كتابه عن الشيعة و السنّة 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رسول الله،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أن يتخلّص من هول القيامة، فليتولّ و ليّي، و ليتّبع وصيّي و خليفتي من بعدي عليّ بن أبي طالب، فإنّه صاحب حوضي، يذود عنه أعداءه؛ يسقي أولياءه، فمن لم يسق منه لم يزل عطشانا و لم يرو أبدا، و منس قي منه شربة لم يشق و لم يظمأ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يدعى كل أناس بإمام زمانهم، و كتاب ربّهم و سنة 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ذلك يقول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انّه سيدعى كلّ اناس بامامهم، أصحاب الشمس بالشمس؛ و أصحاب القمر بالقمر؛ و أصحاب النار بالنار، و أصحاب الحجارة بالحجارة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بي رأسها حديد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رقيب و عتيد ملكان يرافقان الإنسان دائما، أحدهما على اليسار و الآخر على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يَتَلَقَّى اَلْمُتَلَقِّيٰانِ عَنِ اَلْيَمِينِ وَ عَنِ اَلشِّمٰالِ قَعِيدٌ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هؤلاء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أهل و لا يتنا يخرج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قبورهم يوم الخيامة مشرقة وجوههم، قرّت أعينهم، قد أعطوا الأمان، يخاف الناس و لا يخافون، و يحزن الناس و لا يحزنون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الاستعمال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نُقِيمُ لَهُمْ يَوْمَ اَلْقِيٰامَةِ وَزْناً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إشارة منه تعالى إلى من كفر بربّه و آياته فحبطت أعماله كما يشير لذلك صدر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ظاهره أرجح من باطنه خفّف ميزانه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صدر المتألهين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الأعمال، و هو كل أثر أو فعل يوجب الاطمئنان في نفس فاعله، و يقتضي له الثبات و الاستقرار، و يزيل عنه الاضطراب، و التزلزل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المؤلف إلى المعنى الذي تناوله في الفصل الثامن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لذلك ذهب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انّ أعمال المؤمن تتصوّر بصور حسنة، و أعمال الكافر تتصوّر بصور قبيحة، فتوزن بتلك الصور، و هذا معنى ميزان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ظلال آيات 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أجمل ما يدل على هذا المعنى وى قرّبه قول صدر المتألهين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الأعمال زي أهل الموقف، فيعرف المجرمون بسيماهم كما يعرف الاجناد هنا بزيّهم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هو مذهب المفسّرين، حيث يستدلّون بما جاء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سئل يوزن يوم القيامة،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البيان و التفسير الكبير في ظلال آيات 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جامع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الحسنات ثقل الميزان، و السيئات خفّة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الكثير من الأحاديث التي تكد انّ الإمام عليا و الأئمّة من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ذلك يقول الإمام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الموازين 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و كذلك جاء في الحديث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الصراط الممدود بين الجنّة و النار، و أنا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الرجل المسلم يكتب محسنا ما دام ساكتا، فإذا تكلّم كتب إمّا محسنا أو مسيئا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 الملكين من ابن آدم الشدقان؛ صاحب اليمين يكتب الحسنات، و صاحب الشمال يكتب السيئات، و ملكا النهار يكتبان عمل العبد بالنهار، و ملكا الليل يكتبان عمل العبد في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التفسير الشهير المعروف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 مجلّدا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ربّما لم يشهد العالم الإسلامي مثيلا له في السعة و الدّقة و العمق، خلال العقود الأخيرة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الكثير من الروايات عن أئمّة أهل البيت يؤكّد جميعها على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شهداء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ما يرويه أبو بصير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تبارك و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 جَعَلْنٰاكُمْ أُمَّةً وَسَطاً لِتَكُونُوا شُهَدٰاءَ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الشهداء على الناس بما عندهم من الحلال و الحرام؛ و بما ضيّعوا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في هذه المسألة استوفته الكتب العقائدية، و في هذا الشأن يمكن مراجعة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حديث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شهادة الايام و البقاع، ممّا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يستشهد البقاع و الشهور على أعمال العباد، فمن عمل صالحا شهدت له جوارحه و بقاعه و شهوره و أعوامه و ساعاته و أيّامه و ليالي الجمع و ساعاتها و أيّامها، فيسعد بذلك سعادة الابد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بطوله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المؤلّف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كَمَثَلِ اَلشَّيْطٰانِ إِذْ قٰالَ لِلْإِنْسٰانِ اُكْفُرْ فَلَمّٰا كَفَرَ قٰالَ إِنِّي بَرِيءٌ مِنْكَ إِنِّي أَخٰافُ اَللّٰهَ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الأثر في المعنى الاصطلاحي للصراط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الصراط جسر على متن جهنّم يمر عليه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المؤلّف إلى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يمرّون على الصراط طبقات، و الصراط أدقّ من الشعر و أحدّ من السيف؛ فمنهم من يمرّ مثل البرق؛ و منهم من يمرّ مثل عدو الفرس؛ و منهم من يمرّ حبوا، و منهم يمرّ مشيا، و منهم من يمرّ متعلّقا قد تأخذ النار منه شيئا و تترك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الأمالي،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أثبتكم قدما على الصراط أشدّكم حبّا لأهل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المؤلّف إلى حديث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الصراط أدقّ من الشعر، و أحدّ من السيف، و أظلم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صفة الصراط تلك تكون بالنسبة للكفّار، أما بالنسبة للمؤمنين، فهو كما جاء في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يجعله اللّه للمؤمنين عريضا و للمذنبين دقيقا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الصراط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الطريق إلى معرفة اللّه عز و جل و هم صراطان؛ صراط في الدنيا و صراط في الآخرة، فامّا الصراط الذي في الدنيا، فهو الإمام المفترض الطاعة، من عرفه في الدنيا و اقتدى بهداه مرّ على الصراط الذي هو جسر جهنّم في الآخرة، و من لم يعرفه في الدنيا زلّت قدمه عن الصراط في الآخرة فتردّى في نار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الشيخ الصدوق،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بنا حديث رسول اللّه في ذلك، حيث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أثبتكم قدما على الصراط أشدّكم حبّا لأهل بيتي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الحديث النبوي الشريف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لم يؤمن بشفاعتي فلا أناله اللّه شفاعتي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الصادق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أنكر ثلاثة أشياء فليس من شيعتنا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المعراج، و المساءلة في القبر و 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المؤلّف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الشفاعة، و في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الجامعة، مفاتيح الجنان،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يبحث الإمام الخميني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الولاية الكليّة المطلقة التي يتحلّى بها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عليه السلام بمقام ولايته الكليّة قائم على كلّ نفس بما كسبت، و مع كلّ الأشياء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المؤلّف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الوهابية هي الاتجاه الوحيدالذي يثير الشبهات حول مسألة شفاعة رسول اللّه و 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فيما اجتمعت كلمة أهل الإسلام على مواجهة هذا الاتجاه التشكيكي وردّ شبهاته، و يمكن للقارئ مراجعة ما يلي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عليه السلام، و 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قسيم الجنّة و النار، فمن تبعني فهو منّي، و من لم يتبعني فهو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الخبر؛ روى علي بن إبراهيم بسند مؤثّق عن الإمام الصادق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شفاعة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يلجم الناس يوم القيامة العرق،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انطلقوا بنا إلى آدم يشفع لنا، فيأتون آدم،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اشفع لنا عند ربّك‌؟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لي ذنبا و خطيئة، فعليكم بنوح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فيأتون نوحا فيردّهم إلى من يليه، و يردّهم كلّ نبيي إلى من يليه حتى ينتهون إلى عيسى، فقيقول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بمحمّد رسول اللّه صلّى اللّه عليه و آله، فيعرضون أنفسهم عليه و يسألونه،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انطلقوا، فينطلق بهم إلى باب الجنّة، و يستقبل باب الرحمن و يخرّ ساجدا، فيمكث ما شاء اللّه،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رأسك، و اشفع تشفع، و سل تعط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قول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عَسىٰ أَنْ يَبْعَثَكَ رَبُّكَ مَقٰاماً مَحْمُوداً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عنقا من النار يحيط الخلائق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 منهم و الفاجر، فما خلق اللّه عزّ و جلّ عبدا من عباده ملكا و لا نبيّا إلاّ 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نفسي نفسي، و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الكلام لجبرائيل يرويه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 تنادي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أمّتي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الخبر بطوله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الخبر؛ انّ بشر بن شريح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أية آية في كتاب اللّه أرجى‌؟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 فيها قومك‌؟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عِبٰادِيَ اَلَّذِينَ أَسْرَفُوا عَلىٰ أَنْفُسِهِمْ لاٰ تَقْنَطُوا مِنْ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لكنّا أهل البيت لا نقول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 شيء تقولون فيها؟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لسوف يعطيك ربّك فترضي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 و اللّه الشفاعة، و اللّه 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أهل الإسلام جميعا على شفاعة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القيامة، و في ذلك يقول الشيخ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اتفقت الامامية على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يشفع يوم القيامة لجماعة من مرتكبي الكبائر من أمّته، و 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يشفع في أصحاب الذنوب من شيعته، و انّ أئمّة آل محمّد يشفعون كذلك، و ينجي اللّه بشفاعتهم كثيرا من الخاطئين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شفاعتي لأهل الكبائر من أمّتي ما خلا الشرك و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هذا حكم مذنبي أهل التوحيد أيضا كما يذهب لذلك علماء الفريقين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جعلها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دركات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أعلاها الجحيم و الثانية لظى و الثالثة سقر و الرابعة الحطمة و الخامسة الهاوية و السادسة السعير و السابعة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في جهنّم لواديا للمتكّبرين يقال له سقر، شكا إلى اللّه شدّة حرّه و سأله أن يتنفّس، فاذن له، فتنفّس فأحرق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حديث نبوي شديد الدلالة على هذا المعنى، فقد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قاعدا مع أصحابه في المسجد، فسمعوا هدّة عظيمة فارتاعوا،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أتعرفون ما هذه الهدّة‌؟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ألقي من أعلى جهنّم منذ سبعين سنة، الآن وصل إلى قعرها، فكان وصوله إلى قعرها و سقوطه فيها هذه الهدّة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فرغ من كلامه إلاّ و الصراخ في دار منافق من المنافقين قد مات و عمره سبعون سنة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أكبر، فعلمت علماء الصحابة أنّ هذا الحجر هو ذاك، و انّه منذ خلقه اللّه يهوي في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بأعماله السيّئة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 عمره سبعين سنة، فلما مات حصل في قعرها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تعليق دال لصاحب علم اليقين، يراجع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النيران بعضها دون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ذلك إشارة إلى درجاتها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فويل ثم ويل ثم ويل، فسأله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 ما 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 جهنّم أكثر أهله معادوك، و القاتلون لذريّتك، و الناكثون لبيعتك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نصّ الحديث كاملا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 الابعد في الحديث، معناه المتباعد عن الخير، أو الهالك أو الخائن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الخبر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نادى منادمن عند اللّه يسمع آخرهم كما يسمع أوّلهم،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أهل الصبر؟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فيقوم عنق من الناس، فتستقبلهم زمرة من الملائكة فيقولون لهم ما كان صبركم هذا الذي صبرتم‌؟ فيقولون صبرنا أنفسنا على طاعة اللّه، و صبّرناها عن معصيته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فينادي مناد من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عبادي، خلوا سبيلهم ليدخلوا الجنّة بغير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رسول اللّه في حديث أبواب الجنّة إلى هذه الباب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الباب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فيدخل منه العباد الصالحون، و هم أهل الزهد و الورع، الراغبون إلى اللّه عزّ و جلّ و المستأنسون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من 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أبواب الجنّة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للجنّة ثمانية 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خمسة أبواب يدخل منها شيعتنا و محبّونا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أزال واقفا على الصراط أدعو 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سلّم شيعتي و محبّيّ و أنصاري و من تولاّني في دار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دعاء كميل، مفاتيح الجنا،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غسلين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القيح و الصديد الممزوج بالدم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 الإمام علي النار بأسلوبه البليغ المعروف فيقول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خبر طويل في وصف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قعرها بعيد، و حرّها شديد، و شرابها صديد، و عذابها جديد، و مقامعها حديد؛ لا يفتر عذابها، و لا يموت ساكنها، دار ليس فيها رحمة، و لا تسمع لأهلها 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النص نقلناه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الفؤاد في ذكر الموت و المعاد،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سبحانه خلق الإنسان و منحه الروح، و جعله يميل بالفطرة للرجوع إلى عالم الخلود و البقاء؛ عالم الجنّة و الراحة المعنوية و الحسيّة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الدنيا بما تحفل به من تنوّع و أضداد، فإنّ روح الإنسان تمكث فيها قليلا و هي توّاقة للرحيل إلى عالمها؛ العالم الاخروي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مقاطع من المناجاة التي كان يناجي بها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شعبان، و التي اشتهرت بعد ذلك بالمناجاة الشعبانية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دأب من ولده على المناجاة بها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ينبغي أن لا يفوت المسلم المناجاة بها و لو مرّة واحدة في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المفيد أيضا في تكريس حالة الخوف و الرجاء، أن نتعايش مع المشاهد الثمينة التي تطويها الأحاديث الشريفة عن الجنّة و النار، و أهوال القيامة و منازلها بشكل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إجمالا أن نراجع ما يلي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38270</Words>
  <Characters>161089</Characters>
  <CharactersWithSpaces>197939</CharactersWithSpaces>
  <Paragraphs>1478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2026-08-25T16:59:26Z</dcterms:created>
  <dc:creator>ghaemiyeh.com</dc:creator>
  <dc:description/>
  <dc:language>en-US</dc:language>
  <cp:lastModifiedBy/>
  <dcterms:modified xsi:type="dcterms:W3CDTF">2026-08-25T20:29:33Z</dcterms:modified>
  <cp:revision>1</cp:revision>
  <dc:subject/>
  <dc:title>الیوم الاخر بحث قرآنی فی المعطیات الاخلاقیه و الاجتماعیه للمعاد</dc:title>
</cp:coreProperties>
</file>

<file path=docProps/custom.xml><?xml version="1.0" encoding="utf-8"?>
<Properties xmlns="http://schemas.openxmlformats.org/officeDocument/2006/custom-properties" xmlns:vt="http://schemas.openxmlformats.org/officeDocument/2006/docPropsVTypes"/>
</file>