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موسوعة البرغانی فی فقه الشیعة المسماة ب</w:t>
      </w:r>
      <w:r>
        <w:rPr>
          <w:rtl w:val="true"/>
        </w:rPr>
        <w:t xml:space="preserve">- </w:t>
      </w:r>
      <w:r>
        <w:rPr>
          <w:rtl w:val="true"/>
        </w:rPr>
        <w:t xml:space="preserve">غنیمة المعاد فی شرح الإرشاد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86576_1280447820">
            <w:r>
              <w:rPr>
                <w:webHidden/>
                <w:rStyle w:val="IndexLink"/>
                <w:rtl w:val="true"/>
              </w:rPr>
              <w:t>هویة الکتاب</w:t>
            </w:r>
            <w:r>
              <w:rPr>
                <w:rStyle w:val="IndexLink"/>
                <w:rtl w:val="true"/>
              </w:rPr>
              <w:tab/>
            </w:r>
            <w:r>
              <w:rPr>
                <w:rStyle w:val="IndexLink"/>
              </w:rPr>
              <w:t>26</w:t>
            </w:r>
          </w:hyperlink>
        </w:p>
        <w:p>
          <w:pPr>
            <w:pStyle w:val="Contents2"/>
            <w:tabs>
              <w:tab w:val="clear" w:pos="8743"/>
              <w:tab w:val="right" w:pos="9026" w:leader="dot"/>
            </w:tabs>
            <w:rPr/>
          </w:pPr>
          <w:hyperlink w:anchor="__RefHeading___Toc10986578_1280447820">
            <w:r>
              <w:rPr>
                <w:webHidden/>
                <w:rStyle w:val="IndexLink"/>
                <w:rtl w:val="true"/>
              </w:rPr>
              <w:t>مقدمة التحقيق</w:t>
            </w:r>
            <w:r>
              <w:rPr>
                <w:rStyle w:val="IndexLink"/>
                <w:rtl w:val="true"/>
              </w:rPr>
              <w:tab/>
            </w:r>
            <w:r>
              <w:rPr>
                <w:rStyle w:val="IndexLink"/>
              </w:rPr>
              <w:t>26</w:t>
            </w:r>
          </w:hyperlink>
        </w:p>
        <w:p>
          <w:pPr>
            <w:pStyle w:val="Contents3"/>
            <w:tabs>
              <w:tab w:val="clear" w:pos="8459"/>
              <w:tab w:val="right" w:pos="9026" w:leader="dot"/>
            </w:tabs>
            <w:rPr/>
          </w:pPr>
          <w:hyperlink w:anchor="__RefHeading___Toc10986580_128044782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0986582_1280447820">
            <w:r>
              <w:rPr>
                <w:webHidden/>
                <w:rStyle w:val="IndexLink"/>
                <w:rtl w:val="true"/>
              </w:rPr>
              <w:t>اعتذار</w:t>
            </w:r>
            <w:r>
              <w:rPr>
                <w:rStyle w:val="IndexLink"/>
                <w:rtl w:val="true"/>
              </w:rPr>
              <w:tab/>
            </w:r>
            <w:r>
              <w:rPr>
                <w:rStyle w:val="IndexLink"/>
              </w:rPr>
              <w:t>27</w:t>
            </w:r>
          </w:hyperlink>
        </w:p>
        <w:p>
          <w:pPr>
            <w:pStyle w:val="Contents2"/>
            <w:tabs>
              <w:tab w:val="clear" w:pos="8743"/>
              <w:tab w:val="right" w:pos="9026" w:leader="dot"/>
            </w:tabs>
            <w:rPr/>
          </w:pPr>
          <w:hyperlink w:anchor="__RefHeading___Toc10986584_1280447820">
            <w:r>
              <w:rPr>
                <w:webHidden/>
                <w:rStyle w:val="IndexLink"/>
                <w:rtl w:val="true"/>
              </w:rPr>
              <w:t>تتمة كتاب الصلاة</w:t>
            </w:r>
            <w:r>
              <w:rPr>
                <w:rStyle w:val="IndexLink"/>
                <w:rtl w:val="true"/>
              </w:rPr>
              <w:tab/>
            </w:r>
            <w:r>
              <w:rPr>
                <w:rStyle w:val="IndexLink"/>
              </w:rPr>
              <w:t>28</w:t>
            </w:r>
          </w:hyperlink>
        </w:p>
        <w:p>
          <w:pPr>
            <w:pStyle w:val="Contents3"/>
            <w:tabs>
              <w:tab w:val="clear" w:pos="8459"/>
              <w:tab w:val="right" w:pos="9026" w:leader="dot"/>
            </w:tabs>
            <w:rPr/>
          </w:pPr>
          <w:hyperlink w:anchor="__RefHeading___Toc10986586_1280447820">
            <w:r>
              <w:rPr>
                <w:webHidden/>
                <w:rStyle w:val="IndexLink"/>
                <w:rtl w:val="true"/>
              </w:rPr>
              <w:t>تتمة النظر الثاني في الماهية</w:t>
            </w:r>
            <w:r>
              <w:rPr>
                <w:rStyle w:val="IndexLink"/>
                <w:rtl w:val="true"/>
              </w:rPr>
              <w:tab/>
            </w:r>
            <w:r>
              <w:rPr>
                <w:rStyle w:val="IndexLink"/>
              </w:rPr>
              <w:t>28</w:t>
            </w:r>
          </w:hyperlink>
        </w:p>
        <w:p>
          <w:pPr>
            <w:pStyle w:val="Contents4"/>
            <w:tabs>
              <w:tab w:val="clear" w:pos="8176"/>
              <w:tab w:val="right" w:pos="9026" w:leader="dot"/>
            </w:tabs>
            <w:rPr/>
          </w:pPr>
          <w:hyperlink w:anchor="__RefHeading___Toc10986588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0986590_1280447820">
            <w:r>
              <w:rPr>
                <w:webHidden/>
                <w:rStyle w:val="IndexLink"/>
                <w:rtl w:val="true"/>
              </w:rPr>
              <w:t>تتمة المقصد الأول في كيفية الصلاة اليومية</w:t>
            </w:r>
            <w:r>
              <w:rPr>
                <w:rStyle w:val="IndexLink"/>
                <w:rtl w:val="true"/>
              </w:rPr>
              <w:tab/>
            </w:r>
            <w:r>
              <w:rPr>
                <w:rStyle w:val="IndexLink"/>
              </w:rPr>
              <w:t>28</w:t>
            </w:r>
          </w:hyperlink>
        </w:p>
        <w:p>
          <w:pPr>
            <w:pStyle w:val="Contents5"/>
            <w:tabs>
              <w:tab w:val="clear" w:pos="7892"/>
              <w:tab w:val="right" w:pos="9026" w:leader="dot"/>
            </w:tabs>
            <w:rPr/>
          </w:pPr>
          <w:hyperlink w:anchor="__RefHeading___Toc10986592_1280447820">
            <w:r>
              <w:rPr>
                <w:webHidden/>
                <w:rStyle w:val="IndexLink"/>
                <w:rtl w:val="true"/>
              </w:rPr>
              <w:t>تتمة واجبات الصلاة سبعة</w:t>
            </w:r>
            <w:r>
              <w:rPr>
                <w:rStyle w:val="IndexLink"/>
                <w:rtl w:val="true"/>
              </w:rPr>
              <w:tab/>
            </w:r>
            <w:r>
              <w:rPr>
                <w:rStyle w:val="IndexLink"/>
              </w:rPr>
              <w:t>28</w:t>
            </w:r>
          </w:hyperlink>
        </w:p>
        <w:p>
          <w:pPr>
            <w:pStyle w:val="Contents6"/>
            <w:tabs>
              <w:tab w:val="clear" w:pos="7609"/>
              <w:tab w:val="right" w:pos="9026" w:leader="dot"/>
            </w:tabs>
            <w:rPr/>
          </w:pPr>
          <w:hyperlink w:anchor="__RefHeading___Toc10986594_1280447820">
            <w:r>
              <w:rPr>
                <w:webHidden/>
                <w:rStyle w:val="IndexLink"/>
                <w:rtl w:val="true"/>
              </w:rPr>
              <w:t>تتمة الرابع من واجبات الصلاة القراءة</w:t>
            </w:r>
            <w:r>
              <w:rPr>
                <w:rStyle w:val="IndexLink"/>
                <w:rtl w:val="true"/>
              </w:rPr>
              <w:tab/>
            </w:r>
            <w:r>
              <w:rPr>
                <w:rStyle w:val="IndexLink"/>
              </w:rPr>
              <w:t>28</w:t>
            </w:r>
          </w:hyperlink>
        </w:p>
        <w:p>
          <w:pPr>
            <w:pStyle w:val="Contents6"/>
            <w:tabs>
              <w:tab w:val="clear" w:pos="7609"/>
              <w:tab w:val="right" w:pos="9026" w:leader="dot"/>
            </w:tabs>
            <w:rPr/>
          </w:pPr>
          <w:hyperlink w:anchor="__RefHeading___Toc10986596_1280447820">
            <w:r>
              <w:rPr>
                <w:webHidden/>
                <w:rStyle w:val="IndexLink"/>
                <w:rtl w:val="true"/>
              </w:rPr>
              <w:t>فائدة</w:t>
            </w:r>
            <w:r>
              <w:rPr>
                <w:rStyle w:val="IndexLink"/>
                <w:rtl w:val="true"/>
              </w:rPr>
              <w:t xml:space="preserve">: </w:t>
            </w:r>
            <w:r>
              <w:rPr>
                <w:rStyle w:val="IndexLink"/>
                <w:rtl w:val="true"/>
              </w:rPr>
              <w:t>حكى بعضهم عن ظاهر التذكرة انه ادعى الاجماع على كون وَ اَلضُّحىٰ و أَ لَمْ نَشْرَحْ سورة واحدة،</w:t>
            </w:r>
            <w:r>
              <w:rPr>
                <w:rStyle w:val="IndexLink"/>
                <w:rtl w:val="true"/>
              </w:rPr>
              <w:tab/>
            </w:r>
            <w:r>
              <w:rPr>
                <w:rStyle w:val="IndexLink"/>
              </w:rPr>
              <w:t>28</w:t>
            </w:r>
          </w:hyperlink>
        </w:p>
        <w:p>
          <w:pPr>
            <w:pStyle w:val="Contents6"/>
            <w:tabs>
              <w:tab w:val="clear" w:pos="7609"/>
              <w:tab w:val="right" w:pos="9026" w:leader="dot"/>
            </w:tabs>
            <w:rPr/>
          </w:pPr>
          <w:hyperlink w:anchor="__RefHeading___Toc10986598_1280447820">
            <w:r>
              <w:rPr>
                <w:webHidden/>
                <w:rStyle w:val="IndexLink"/>
                <w:rtl w:val="true"/>
              </w:rPr>
              <w:t>فى العدول من سورة الى اخرى</w:t>
            </w:r>
            <w:r>
              <w:rPr>
                <w:rStyle w:val="IndexLink"/>
                <w:rtl w:val="true"/>
              </w:rPr>
              <w:tab/>
            </w:r>
            <w:r>
              <w:rPr>
                <w:rStyle w:val="IndexLink"/>
              </w:rPr>
              <w:t>29</w:t>
            </w:r>
          </w:hyperlink>
        </w:p>
        <w:p>
          <w:pPr>
            <w:pStyle w:val="Contents6"/>
            <w:tabs>
              <w:tab w:val="clear" w:pos="7609"/>
              <w:tab w:val="right" w:pos="9026" w:leader="dot"/>
            </w:tabs>
            <w:rPr/>
          </w:pPr>
          <w:hyperlink w:anchor="__RefHeading___Toc10986600_1280447820">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10986602_1280447820">
            <w:r>
              <w:rPr>
                <w:webHidden/>
                <w:rStyle w:val="IndexLink"/>
                <w:rtl w:val="true"/>
              </w:rPr>
              <w:t>الأخبار المتعلقة بالمقام</w:t>
            </w:r>
            <w:r>
              <w:rPr>
                <w:rStyle w:val="IndexLink"/>
                <w:rtl w:val="true"/>
              </w:rPr>
              <w:tab/>
            </w:r>
            <w:r>
              <w:rPr>
                <w:rStyle w:val="IndexLink"/>
              </w:rPr>
              <w:t>29</w:t>
            </w:r>
          </w:hyperlink>
        </w:p>
        <w:p>
          <w:pPr>
            <w:pStyle w:val="Contents6"/>
            <w:tabs>
              <w:tab w:val="clear" w:pos="7609"/>
              <w:tab w:val="right" w:pos="9026" w:leader="dot"/>
            </w:tabs>
            <w:rPr/>
          </w:pPr>
          <w:hyperlink w:anchor="__RefHeading___Toc10986604_1280447820">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10986606_1280447820">
            <w:r>
              <w:rPr>
                <w:webHidden/>
                <w:rStyle w:val="IndexLink"/>
                <w:rtl w:val="true"/>
              </w:rPr>
              <w:t>الاول</w:t>
            </w:r>
            <w:r>
              <w:rPr>
                <w:rStyle w:val="IndexLink"/>
                <w:rtl w:val="true"/>
              </w:rPr>
              <w:t>:</w:t>
              <w:tab/>
            </w:r>
            <w:r>
              <w:rPr>
                <w:rStyle w:val="IndexLink"/>
              </w:rPr>
              <w:t>29</w:t>
            </w:r>
          </w:hyperlink>
        </w:p>
        <w:p>
          <w:pPr>
            <w:pStyle w:val="Contents6"/>
            <w:tabs>
              <w:tab w:val="clear" w:pos="7609"/>
              <w:tab w:val="right" w:pos="9026" w:leader="dot"/>
            </w:tabs>
            <w:rPr/>
          </w:pPr>
          <w:hyperlink w:anchor="__RefHeading___Toc10986608_1280447820">
            <w:r>
              <w:rPr>
                <w:webHidden/>
                <w:rStyle w:val="IndexLink"/>
                <w:rtl w:val="true"/>
              </w:rPr>
              <w:t>الثانى</w:t>
            </w:r>
            <w:r>
              <w:rPr>
                <w:rStyle w:val="IndexLink"/>
                <w:rtl w:val="true"/>
              </w:rPr>
              <w:t>:</w:t>
              <w:tab/>
            </w:r>
            <w:r>
              <w:rPr>
                <w:rStyle w:val="IndexLink"/>
              </w:rPr>
              <w:t>30</w:t>
            </w:r>
          </w:hyperlink>
        </w:p>
        <w:p>
          <w:pPr>
            <w:pStyle w:val="Contents6"/>
            <w:tabs>
              <w:tab w:val="clear" w:pos="7609"/>
              <w:tab w:val="right" w:pos="9026" w:leader="dot"/>
            </w:tabs>
            <w:rPr/>
          </w:pPr>
          <w:hyperlink w:anchor="__RefHeading___Toc10986610_1280447820">
            <w:r>
              <w:rPr>
                <w:webHidden/>
                <w:rStyle w:val="IndexLink"/>
                <w:rtl w:val="true"/>
              </w:rPr>
              <w:t>الثالث</w:t>
            </w:r>
            <w:r>
              <w:rPr>
                <w:rStyle w:val="IndexLink"/>
                <w:rtl w:val="true"/>
              </w:rPr>
              <w:t>:</w:t>
              <w:tab/>
            </w:r>
            <w:r>
              <w:rPr>
                <w:rStyle w:val="IndexLink"/>
              </w:rPr>
              <w:t>30</w:t>
            </w:r>
          </w:hyperlink>
        </w:p>
        <w:p>
          <w:pPr>
            <w:pStyle w:val="Contents6"/>
            <w:tabs>
              <w:tab w:val="clear" w:pos="7609"/>
              <w:tab w:val="right" w:pos="9026" w:leader="dot"/>
            </w:tabs>
            <w:rPr/>
          </w:pPr>
          <w:hyperlink w:anchor="__RefHeading___Toc10986612_1280447820">
            <w:r>
              <w:rPr>
                <w:webHidden/>
                <w:rStyle w:val="IndexLink"/>
                <w:rtl w:val="true"/>
              </w:rPr>
              <w:t>الرابع</w:t>
            </w:r>
            <w:r>
              <w:rPr>
                <w:rStyle w:val="IndexLink"/>
                <w:rtl w:val="true"/>
              </w:rPr>
              <w:t>:</w:t>
              <w:tab/>
            </w:r>
            <w:r>
              <w:rPr>
                <w:rStyle w:val="IndexLink"/>
              </w:rPr>
              <w:t>30</w:t>
            </w:r>
          </w:hyperlink>
        </w:p>
        <w:p>
          <w:pPr>
            <w:pStyle w:val="Contents6"/>
            <w:tabs>
              <w:tab w:val="clear" w:pos="7609"/>
              <w:tab w:val="right" w:pos="9026" w:leader="dot"/>
            </w:tabs>
            <w:rPr/>
          </w:pPr>
          <w:hyperlink w:anchor="__RefHeading___Toc10986614_1280447820">
            <w:r>
              <w:rPr>
                <w:webHidden/>
                <w:rStyle w:val="IndexLink"/>
                <w:rtl w:val="true"/>
              </w:rPr>
              <w:t>الخامس</w:t>
            </w:r>
            <w:r>
              <w:rPr>
                <w:rStyle w:val="IndexLink"/>
                <w:rtl w:val="true"/>
              </w:rPr>
              <w:t>:</w:t>
              <w:tab/>
            </w:r>
            <w:r>
              <w:rPr>
                <w:rStyle w:val="IndexLink"/>
              </w:rPr>
              <w:t>30</w:t>
            </w:r>
          </w:hyperlink>
        </w:p>
        <w:p>
          <w:pPr>
            <w:pStyle w:val="Contents6"/>
            <w:tabs>
              <w:tab w:val="clear" w:pos="7609"/>
              <w:tab w:val="right" w:pos="9026" w:leader="dot"/>
            </w:tabs>
            <w:rPr/>
          </w:pPr>
          <w:hyperlink w:anchor="__RefHeading___Toc10986616_1280447820">
            <w:r>
              <w:rPr>
                <w:webHidden/>
                <w:rStyle w:val="IndexLink"/>
                <w:rtl w:val="true"/>
              </w:rPr>
              <w:t>السادس</w:t>
            </w:r>
            <w:r>
              <w:rPr>
                <w:rStyle w:val="IndexLink"/>
                <w:rtl w:val="true"/>
              </w:rPr>
              <w:t>:</w:t>
              <w:tab/>
            </w:r>
            <w:r>
              <w:rPr>
                <w:rStyle w:val="IndexLink"/>
              </w:rPr>
              <w:t>31</w:t>
            </w:r>
          </w:hyperlink>
        </w:p>
        <w:p>
          <w:pPr>
            <w:pStyle w:val="Contents6"/>
            <w:tabs>
              <w:tab w:val="clear" w:pos="7609"/>
              <w:tab w:val="right" w:pos="9026" w:leader="dot"/>
            </w:tabs>
            <w:rPr/>
          </w:pPr>
          <w:hyperlink w:anchor="__RefHeading___Toc10986618_1280447820">
            <w:r>
              <w:rPr>
                <w:webHidden/>
                <w:rStyle w:val="IndexLink"/>
                <w:rtl w:val="true"/>
              </w:rPr>
              <w:t>السابع</w:t>
            </w:r>
            <w:r>
              <w:rPr>
                <w:rStyle w:val="IndexLink"/>
                <w:rtl w:val="true"/>
              </w:rPr>
              <w:t>:</w:t>
              <w:tab/>
            </w:r>
            <w:r>
              <w:rPr>
                <w:rStyle w:val="IndexLink"/>
              </w:rPr>
              <w:t>31</w:t>
            </w:r>
          </w:hyperlink>
        </w:p>
        <w:p>
          <w:pPr>
            <w:pStyle w:val="Contents6"/>
            <w:tabs>
              <w:tab w:val="clear" w:pos="7609"/>
              <w:tab w:val="right" w:pos="9026" w:leader="dot"/>
            </w:tabs>
            <w:rPr/>
          </w:pPr>
          <w:hyperlink w:anchor="__RefHeading___Toc10986620_1280447820">
            <w:r>
              <w:rPr>
                <w:webHidden/>
                <w:rStyle w:val="IndexLink"/>
                <w:rtl w:val="true"/>
              </w:rPr>
              <w:t>الثامن</w:t>
            </w:r>
            <w:r>
              <w:rPr>
                <w:rStyle w:val="IndexLink"/>
                <w:rtl w:val="true"/>
              </w:rPr>
              <w:t>:</w:t>
              <w:tab/>
            </w:r>
            <w:r>
              <w:rPr>
                <w:rStyle w:val="IndexLink"/>
              </w:rPr>
              <w:t>31</w:t>
            </w:r>
          </w:hyperlink>
        </w:p>
        <w:p>
          <w:pPr>
            <w:pStyle w:val="Contents6"/>
            <w:tabs>
              <w:tab w:val="clear" w:pos="7609"/>
              <w:tab w:val="right" w:pos="9026" w:leader="dot"/>
            </w:tabs>
            <w:rPr/>
          </w:pPr>
          <w:hyperlink w:anchor="__RefHeading___Toc10986622_1280447820">
            <w:r>
              <w:rPr>
                <w:webHidden/>
                <w:rStyle w:val="IndexLink"/>
                <w:rtl w:val="true"/>
              </w:rPr>
              <w:t>التاسع</w:t>
            </w:r>
            <w:r>
              <w:rPr>
                <w:rStyle w:val="IndexLink"/>
                <w:rtl w:val="true"/>
              </w:rPr>
              <w:t>:</w:t>
              <w:tab/>
            </w:r>
            <w:r>
              <w:rPr>
                <w:rStyle w:val="IndexLink"/>
              </w:rPr>
              <w:t>32</w:t>
            </w:r>
          </w:hyperlink>
        </w:p>
        <w:p>
          <w:pPr>
            <w:pStyle w:val="Contents6"/>
            <w:tabs>
              <w:tab w:val="clear" w:pos="7609"/>
              <w:tab w:val="right" w:pos="9026" w:leader="dot"/>
            </w:tabs>
            <w:rPr/>
          </w:pPr>
          <w:hyperlink w:anchor="__RefHeading___Toc10986624_1280447820">
            <w:r>
              <w:rPr>
                <w:webHidden/>
                <w:rStyle w:val="IndexLink"/>
                <w:rtl w:val="true"/>
              </w:rPr>
              <w:t>العاشر</w:t>
            </w:r>
            <w:r>
              <w:rPr>
                <w:rStyle w:val="IndexLink"/>
                <w:rtl w:val="true"/>
              </w:rPr>
              <w:t>:</w:t>
              <w:tab/>
            </w:r>
            <w:r>
              <w:rPr>
                <w:rStyle w:val="IndexLink"/>
              </w:rPr>
              <w:t>32</w:t>
            </w:r>
          </w:hyperlink>
        </w:p>
        <w:p>
          <w:pPr>
            <w:pStyle w:val="Contents6"/>
            <w:tabs>
              <w:tab w:val="clear" w:pos="7609"/>
              <w:tab w:val="right" w:pos="9026" w:leader="dot"/>
            </w:tabs>
            <w:rPr/>
          </w:pPr>
          <w:hyperlink w:anchor="__RefHeading___Toc10986626_1280447820">
            <w:r>
              <w:rPr>
                <w:webHidden/>
                <w:rStyle w:val="IndexLink"/>
                <w:rtl w:val="true"/>
              </w:rPr>
              <w:t>الحادى عشر</w:t>
            </w:r>
            <w:r>
              <w:rPr>
                <w:rStyle w:val="IndexLink"/>
                <w:rtl w:val="true"/>
              </w:rPr>
              <w:t>:</w:t>
              <w:tab/>
            </w:r>
            <w:r>
              <w:rPr>
                <w:rStyle w:val="IndexLink"/>
              </w:rPr>
              <w:t>32</w:t>
            </w:r>
          </w:hyperlink>
        </w:p>
        <w:p>
          <w:pPr>
            <w:pStyle w:val="Contents6"/>
            <w:tabs>
              <w:tab w:val="clear" w:pos="7609"/>
              <w:tab w:val="right" w:pos="9026" w:leader="dot"/>
            </w:tabs>
            <w:rPr/>
          </w:pPr>
          <w:hyperlink w:anchor="__RefHeading___Toc10986628_1280447820">
            <w:r>
              <w:rPr>
                <w:webHidden/>
                <w:rStyle w:val="IndexLink"/>
                <w:rtl w:val="true"/>
              </w:rPr>
              <w:t>الثانى عشر</w:t>
            </w:r>
            <w:r>
              <w:rPr>
                <w:rStyle w:val="IndexLink"/>
                <w:rtl w:val="true"/>
              </w:rPr>
              <w:t>:</w:t>
              <w:tab/>
            </w:r>
            <w:r>
              <w:rPr>
                <w:rStyle w:val="IndexLink"/>
              </w:rPr>
              <w:t>32</w:t>
            </w:r>
          </w:hyperlink>
        </w:p>
        <w:p>
          <w:pPr>
            <w:pStyle w:val="Contents6"/>
            <w:tabs>
              <w:tab w:val="clear" w:pos="7609"/>
              <w:tab w:val="right" w:pos="9026" w:leader="dot"/>
            </w:tabs>
            <w:rPr/>
          </w:pPr>
          <w:hyperlink w:anchor="__RefHeading___Toc10986630_1280447820">
            <w:r>
              <w:rPr>
                <w:webHidden/>
                <w:rStyle w:val="IndexLink"/>
                <w:rtl w:val="true"/>
              </w:rPr>
              <w:t>بسط الكلام فى مقامات</w:t>
            </w:r>
            <w:r>
              <w:rPr>
                <w:rStyle w:val="IndexLink"/>
                <w:rtl w:val="true"/>
              </w:rPr>
              <w:t>:</w:t>
              <w:tab/>
            </w:r>
            <w:r>
              <w:rPr>
                <w:rStyle w:val="IndexLink"/>
              </w:rPr>
              <w:t>32</w:t>
            </w:r>
          </w:hyperlink>
        </w:p>
        <w:p>
          <w:pPr>
            <w:pStyle w:val="Contents6"/>
            <w:tabs>
              <w:tab w:val="clear" w:pos="7609"/>
              <w:tab w:val="right" w:pos="9026" w:leader="dot"/>
            </w:tabs>
            <w:rPr/>
          </w:pPr>
          <w:hyperlink w:anchor="__RefHeading___Toc10986632_1280447820">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10986634_1280447820">
            <w:r>
              <w:rPr>
                <w:webHidden/>
                <w:rStyle w:val="IndexLink"/>
                <w:rtl w:val="true"/>
              </w:rPr>
              <w:t>الأول</w:t>
            </w:r>
            <w:r>
              <w:rPr>
                <w:rStyle w:val="IndexLink"/>
                <w:rtl w:val="true"/>
              </w:rPr>
              <w:t xml:space="preserve">: </w:t>
            </w:r>
            <w:r>
              <w:rPr>
                <w:rStyle w:val="IndexLink"/>
                <w:rtl w:val="true"/>
              </w:rPr>
              <w:t>يجوز العدول من سورة الى أخرى فى الجملة،</w:t>
            </w:r>
            <w:r>
              <w:rPr>
                <w:rStyle w:val="IndexLink"/>
                <w:rtl w:val="true"/>
              </w:rPr>
              <w:tab/>
            </w:r>
            <w:r>
              <w:rPr>
                <w:rStyle w:val="IndexLink"/>
              </w:rPr>
              <w:t>32</w:t>
            </w:r>
          </w:hyperlink>
        </w:p>
        <w:p>
          <w:pPr>
            <w:pStyle w:val="Contents6"/>
            <w:tabs>
              <w:tab w:val="clear" w:pos="7609"/>
              <w:tab w:val="right" w:pos="9026" w:leader="dot"/>
            </w:tabs>
            <w:rPr/>
          </w:pPr>
          <w:hyperlink w:anchor="__RefHeading___Toc10986636_1280447820">
            <w:r>
              <w:rPr>
                <w:webHidden/>
                <w:rStyle w:val="IndexLink"/>
                <w:rtl w:val="true"/>
              </w:rPr>
              <w:t>الثانى</w:t>
            </w:r>
            <w:r>
              <w:rPr>
                <w:rStyle w:val="IndexLink"/>
                <w:rtl w:val="true"/>
              </w:rPr>
              <w:t xml:space="preserve">: </w:t>
            </w:r>
            <w:r>
              <w:rPr>
                <w:rStyle w:val="IndexLink"/>
                <w:rtl w:val="true"/>
              </w:rPr>
              <w:t>لا يجوز العدول اذا تجاوز عن النصّف على المشهور بينهم،</w:t>
            </w:r>
            <w:r>
              <w:rPr>
                <w:rStyle w:val="IndexLink"/>
                <w:rtl w:val="true"/>
              </w:rPr>
              <w:tab/>
            </w:r>
            <w:r>
              <w:rPr>
                <w:rStyle w:val="IndexLink"/>
              </w:rPr>
              <w:t>33</w:t>
            </w:r>
          </w:hyperlink>
        </w:p>
        <w:p>
          <w:pPr>
            <w:pStyle w:val="Contents6"/>
            <w:tabs>
              <w:tab w:val="clear" w:pos="7609"/>
              <w:tab w:val="right" w:pos="9026" w:leader="dot"/>
            </w:tabs>
            <w:rPr/>
          </w:pPr>
          <w:hyperlink w:anchor="__RefHeading___Toc10986638_1280447820">
            <w:r>
              <w:rPr>
                <w:webHidden/>
                <w:rStyle w:val="IndexLink"/>
                <w:rtl w:val="true"/>
              </w:rPr>
              <w:t>الثالث</w:t>
            </w:r>
            <w:r>
              <w:rPr>
                <w:rStyle w:val="IndexLink"/>
                <w:rtl w:val="true"/>
              </w:rPr>
              <w:t xml:space="preserve">: </w:t>
            </w:r>
            <w:r>
              <w:rPr>
                <w:rStyle w:val="IndexLink"/>
                <w:rtl w:val="true"/>
              </w:rPr>
              <w:t>هل المعتبر فى جواز العدول هو عدم بلوغ النصّف ام لا؟</w:t>
            </w:r>
            <w:r>
              <w:rPr>
                <w:rStyle w:val="IndexLink"/>
                <w:rtl w:val="true"/>
              </w:rPr>
              <w:tab/>
            </w:r>
            <w:r>
              <w:rPr>
                <w:rStyle w:val="IndexLink"/>
              </w:rPr>
              <w:t>34</w:t>
            </w:r>
          </w:hyperlink>
        </w:p>
        <w:p>
          <w:pPr>
            <w:pStyle w:val="Contents6"/>
            <w:tabs>
              <w:tab w:val="clear" w:pos="7609"/>
              <w:tab w:val="right" w:pos="9026" w:leader="dot"/>
            </w:tabs>
            <w:rPr/>
          </w:pPr>
          <w:hyperlink w:anchor="__RefHeading___Toc10986640_1280447820">
            <w:r>
              <w:rPr>
                <w:webHidden/>
                <w:rStyle w:val="IndexLink"/>
                <w:rtl w:val="true"/>
              </w:rPr>
              <w:t>الرابع</w:t>
            </w:r>
            <w:r>
              <w:rPr>
                <w:rStyle w:val="IndexLink"/>
                <w:rtl w:val="true"/>
              </w:rPr>
              <w:t xml:space="preserve">: </w:t>
            </w:r>
            <w:r>
              <w:rPr>
                <w:rStyle w:val="IndexLink"/>
                <w:rtl w:val="true"/>
              </w:rPr>
              <w:t xml:space="preserve">المشهور بين الاصحاب </w:t>
            </w:r>
            <w:r>
              <w:rPr>
                <w:rStyle w:val="IndexLink"/>
                <w:rtl w:val="true"/>
              </w:rPr>
              <w:t xml:space="preserve">- </w:t>
            </w:r>
            <w:r>
              <w:rPr>
                <w:rStyle w:val="IndexLink"/>
                <w:rtl w:val="true"/>
              </w:rPr>
              <w:t xml:space="preserve">كما صرح غير واحد </w:t>
            </w:r>
            <w:r>
              <w:rPr>
                <w:rStyle w:val="IndexLink"/>
                <w:rtl w:val="true"/>
              </w:rPr>
              <w:t xml:space="preserve">- </w:t>
            </w:r>
            <w:r>
              <w:rPr>
                <w:rStyle w:val="IndexLink"/>
                <w:rtl w:val="true"/>
              </w:rPr>
              <w:t>انه لا يجوز العدول عن سورتى التوحيد و الجحد الى غيرهما،</w:t>
            </w:r>
            <w:r>
              <w:rPr>
                <w:rStyle w:val="IndexLink"/>
                <w:rtl w:val="true"/>
              </w:rPr>
              <w:tab/>
            </w:r>
            <w:r>
              <w:rPr>
                <w:rStyle w:val="IndexLink"/>
              </w:rPr>
              <w:t>35</w:t>
            </w:r>
          </w:hyperlink>
        </w:p>
        <w:p>
          <w:pPr>
            <w:pStyle w:val="Contents6"/>
            <w:tabs>
              <w:tab w:val="clear" w:pos="7609"/>
              <w:tab w:val="right" w:pos="9026" w:leader="dot"/>
            </w:tabs>
            <w:rPr/>
          </w:pPr>
          <w:hyperlink w:anchor="__RefHeading___Toc10986642_1280447820">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10986644_1280447820">
            <w:r>
              <w:rPr>
                <w:webHidden/>
                <w:rStyle w:val="IndexLink"/>
                <w:rtl w:val="true"/>
              </w:rPr>
              <w:t>فرع</w:t>
            </w:r>
            <w:r>
              <w:rPr>
                <w:rStyle w:val="IndexLink"/>
                <w:rtl w:val="true"/>
              </w:rPr>
              <w:t>:</w:t>
              <w:tab/>
            </w:r>
            <w:r>
              <w:rPr>
                <w:rStyle w:val="IndexLink"/>
              </w:rPr>
              <w:t>36</w:t>
            </w:r>
          </w:hyperlink>
        </w:p>
        <w:p>
          <w:pPr>
            <w:pStyle w:val="Contents6"/>
            <w:tabs>
              <w:tab w:val="clear" w:pos="7609"/>
              <w:tab w:val="right" w:pos="9026" w:leader="dot"/>
            </w:tabs>
            <w:rPr/>
          </w:pPr>
          <w:hyperlink w:anchor="__RefHeading___Toc10986646_1280447820">
            <w:r>
              <w:rPr>
                <w:webHidden/>
                <w:rStyle w:val="IndexLink"/>
                <w:rtl w:val="true"/>
              </w:rPr>
              <w:t>الخامس</w:t>
            </w:r>
            <w:r>
              <w:rPr>
                <w:rStyle w:val="IndexLink"/>
                <w:rtl w:val="true"/>
              </w:rPr>
              <w:t xml:space="preserve">: </w:t>
            </w:r>
            <w:r>
              <w:rPr>
                <w:rStyle w:val="IndexLink"/>
                <w:rtl w:val="true"/>
              </w:rPr>
              <w:t xml:space="preserve">المشهور بين الاصحاب </w:t>
            </w:r>
            <w:r>
              <w:rPr>
                <w:rStyle w:val="IndexLink"/>
                <w:rtl w:val="true"/>
              </w:rPr>
              <w:t xml:space="preserve">- </w:t>
            </w:r>
            <w:r>
              <w:rPr>
                <w:rStyle w:val="IndexLink"/>
                <w:rtl w:val="true"/>
              </w:rPr>
              <w:t xml:space="preserve">كما صرح به الجماعة </w:t>
            </w:r>
            <w:r>
              <w:rPr>
                <w:rStyle w:val="IndexLink"/>
                <w:rtl w:val="true"/>
              </w:rPr>
              <w:t xml:space="preserve">- </w:t>
            </w:r>
            <w:r>
              <w:rPr>
                <w:rStyle w:val="IndexLink"/>
                <w:rtl w:val="true"/>
              </w:rPr>
              <w:t>انه يجوز العدول عن التوحيد و الجحد الى الجمعة و المنافقين فى الجملة،</w:t>
            </w:r>
            <w:r>
              <w:rPr>
                <w:rStyle w:val="IndexLink"/>
                <w:rtl w:val="true"/>
              </w:rPr>
              <w:tab/>
            </w:r>
            <w:r>
              <w:rPr>
                <w:rStyle w:val="IndexLink"/>
              </w:rPr>
              <w:t>36</w:t>
            </w:r>
          </w:hyperlink>
        </w:p>
        <w:p>
          <w:pPr>
            <w:pStyle w:val="Contents6"/>
            <w:tabs>
              <w:tab w:val="clear" w:pos="7609"/>
              <w:tab w:val="right" w:pos="9026" w:leader="dot"/>
            </w:tabs>
            <w:rPr/>
          </w:pPr>
          <w:hyperlink w:anchor="__RefHeading___Toc10986648_1280447820">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10986650_1280447820">
            <w:r>
              <w:rPr>
                <w:webHidden/>
                <w:rStyle w:val="IndexLink"/>
                <w:rtl w:val="true"/>
              </w:rPr>
              <w:t>تنبيه</w:t>
            </w:r>
            <w:r>
              <w:rPr>
                <w:rStyle w:val="IndexLink"/>
                <w:rtl w:val="true"/>
              </w:rPr>
              <w:t>:</w:t>
              <w:tab/>
            </w:r>
            <w:r>
              <w:rPr>
                <w:rStyle w:val="IndexLink"/>
              </w:rPr>
              <w:t>37</w:t>
            </w:r>
          </w:hyperlink>
        </w:p>
        <w:p>
          <w:pPr>
            <w:pStyle w:val="Contents6"/>
            <w:tabs>
              <w:tab w:val="clear" w:pos="7609"/>
              <w:tab w:val="right" w:pos="9026" w:leader="dot"/>
            </w:tabs>
            <w:rPr/>
          </w:pPr>
          <w:hyperlink w:anchor="__RefHeading___Toc10986652_1280447820">
            <w:r>
              <w:rPr>
                <w:webHidden/>
                <w:rStyle w:val="IndexLink"/>
                <w:rtl w:val="true"/>
              </w:rPr>
              <w:t>هنا مسائل</w:t>
            </w:r>
            <w:r>
              <w:rPr>
                <w:rStyle w:val="IndexLink"/>
                <w:rtl w:val="true"/>
              </w:rPr>
              <w:tab/>
            </w:r>
            <w:r>
              <w:rPr>
                <w:rStyle w:val="IndexLink"/>
              </w:rPr>
              <w:t>39</w:t>
            </w:r>
          </w:hyperlink>
        </w:p>
        <w:p>
          <w:pPr>
            <w:pStyle w:val="Contents6"/>
            <w:tabs>
              <w:tab w:val="clear" w:pos="7609"/>
              <w:tab w:val="right" w:pos="9026" w:leader="dot"/>
            </w:tabs>
            <w:rPr/>
          </w:pPr>
          <w:hyperlink w:anchor="__RefHeading___Toc10986654_1280447820">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10986656_1280447820">
            <w:r>
              <w:rPr>
                <w:webHidden/>
                <w:rStyle w:val="IndexLink"/>
                <w:rtl w:val="true"/>
              </w:rPr>
              <w:t>الاولى</w:t>
            </w:r>
            <w:r>
              <w:rPr>
                <w:rStyle w:val="IndexLink"/>
                <w:rtl w:val="true"/>
              </w:rPr>
              <w:t xml:space="preserve">: </w:t>
            </w:r>
            <w:r>
              <w:rPr>
                <w:rStyle w:val="IndexLink"/>
                <w:rtl w:val="true"/>
              </w:rPr>
              <w:t>ان جواز العدول من التوحيد و الجحد الى سورة الجمعة و المنافقين هل هو مشروط بعدم بلوغ النصف، او عدم تجاوزه، ام يجوز مطلقا؟</w:t>
            </w:r>
            <w:r>
              <w:rPr>
                <w:rStyle w:val="IndexLink"/>
                <w:rtl w:val="true"/>
              </w:rPr>
              <w:tab/>
            </w:r>
            <w:r>
              <w:rPr>
                <w:rStyle w:val="IndexLink"/>
              </w:rPr>
              <w:t>40</w:t>
            </w:r>
          </w:hyperlink>
        </w:p>
        <w:p>
          <w:pPr>
            <w:pStyle w:val="Contents6"/>
            <w:tabs>
              <w:tab w:val="clear" w:pos="7609"/>
              <w:tab w:val="right" w:pos="9026" w:leader="dot"/>
            </w:tabs>
            <w:rPr/>
          </w:pPr>
          <w:hyperlink w:anchor="__RefHeading___Toc10986658_1280447820">
            <w:r>
              <w:rPr>
                <w:webHidden/>
                <w:rStyle w:val="IndexLink"/>
                <w:rtl w:val="true"/>
              </w:rPr>
              <w:t>الثانية</w:t>
            </w:r>
            <w:r>
              <w:rPr>
                <w:rStyle w:val="IndexLink"/>
                <w:rtl w:val="true"/>
              </w:rPr>
              <w:t xml:space="preserve">: </w:t>
            </w:r>
            <w:r>
              <w:rPr>
                <w:rStyle w:val="IndexLink"/>
                <w:rtl w:val="true"/>
              </w:rPr>
              <w:t>لا اشكال فى عدم وجوب النقل الى النفل،</w:t>
            </w:r>
            <w:r>
              <w:rPr>
                <w:rStyle w:val="IndexLink"/>
                <w:rtl w:val="true"/>
              </w:rPr>
              <w:tab/>
            </w:r>
            <w:r>
              <w:rPr>
                <w:rStyle w:val="IndexLink"/>
              </w:rPr>
              <w:t>40</w:t>
            </w:r>
          </w:hyperlink>
        </w:p>
        <w:p>
          <w:pPr>
            <w:pStyle w:val="Contents6"/>
            <w:tabs>
              <w:tab w:val="clear" w:pos="7609"/>
              <w:tab w:val="right" w:pos="9026" w:leader="dot"/>
            </w:tabs>
            <w:rPr/>
          </w:pPr>
          <w:hyperlink w:anchor="__RefHeading___Toc10986660_1280447820">
            <w:r>
              <w:rPr>
                <w:webHidden/>
                <w:rStyle w:val="IndexLink"/>
                <w:rtl w:val="true"/>
              </w:rPr>
              <w:t>الثالثة</w:t>
            </w:r>
            <w:r>
              <w:rPr>
                <w:rStyle w:val="IndexLink"/>
                <w:rtl w:val="true"/>
              </w:rPr>
              <w:t xml:space="preserve">: </w:t>
            </w:r>
            <w:r>
              <w:rPr>
                <w:rStyle w:val="IndexLink"/>
                <w:rtl w:val="true"/>
              </w:rPr>
              <w:t>اذا قلنا بجواز العدول الى السّورتين و الى النفل،</w:t>
            </w:r>
            <w:r>
              <w:rPr>
                <w:rStyle w:val="IndexLink"/>
                <w:rtl w:val="true"/>
              </w:rPr>
              <w:tab/>
            </w:r>
            <w:r>
              <w:rPr>
                <w:rStyle w:val="IndexLink"/>
              </w:rPr>
              <w:t>41</w:t>
            </w:r>
          </w:hyperlink>
        </w:p>
        <w:p>
          <w:pPr>
            <w:pStyle w:val="Contents6"/>
            <w:tabs>
              <w:tab w:val="clear" w:pos="7609"/>
              <w:tab w:val="right" w:pos="9026" w:leader="dot"/>
            </w:tabs>
            <w:rPr/>
          </w:pPr>
          <w:hyperlink w:anchor="__RefHeading___Toc10986662_1280447820">
            <w:r>
              <w:rPr>
                <w:webHidden/>
                <w:rStyle w:val="IndexLink"/>
                <w:rtl w:val="true"/>
              </w:rPr>
              <w:t>السادس</w:t>
            </w:r>
            <w:r>
              <w:rPr>
                <w:rStyle w:val="IndexLink"/>
                <w:rtl w:val="true"/>
              </w:rPr>
              <w:t xml:space="preserve">: </w:t>
            </w:r>
            <w:r>
              <w:rPr>
                <w:rStyle w:val="IndexLink"/>
                <w:rtl w:val="true"/>
              </w:rPr>
              <w:t>صرح الجماعة و منهم المحقق الثانى، و الشارح الفاضل بان جواز العدول من السورتين الى السورتين مشروط بكون قرائتهما على وجه النسيان،</w:t>
            </w:r>
            <w:r>
              <w:rPr>
                <w:rStyle w:val="IndexLink"/>
                <w:rtl w:val="true"/>
              </w:rPr>
              <w:tab/>
            </w:r>
            <w:r>
              <w:rPr>
                <w:rStyle w:val="IndexLink"/>
              </w:rPr>
              <w:t>41</w:t>
            </w:r>
          </w:hyperlink>
        </w:p>
        <w:p>
          <w:pPr>
            <w:pStyle w:val="Contents6"/>
            <w:tabs>
              <w:tab w:val="clear" w:pos="7609"/>
              <w:tab w:val="right" w:pos="9026" w:leader="dot"/>
            </w:tabs>
            <w:rPr/>
          </w:pPr>
          <w:hyperlink w:anchor="__RefHeading___Toc10986664_1280447820">
            <w:r>
              <w:rPr>
                <w:webHidden/>
                <w:rStyle w:val="IndexLink"/>
                <w:rtl w:val="true"/>
              </w:rPr>
              <w:t>السابع</w:t>
            </w:r>
            <w:r>
              <w:rPr>
                <w:rStyle w:val="IndexLink"/>
                <w:rtl w:val="true"/>
              </w:rPr>
              <w:t xml:space="preserve">: </w:t>
            </w:r>
            <w:r>
              <w:rPr>
                <w:rStyle w:val="IndexLink"/>
                <w:rtl w:val="true"/>
              </w:rPr>
              <w:t>صرح الجماعة بان العدول منهما اليهما ثابت فى صلوة الجمعة و ظهرها،</w:t>
            </w:r>
            <w:r>
              <w:rPr>
                <w:rStyle w:val="IndexLink"/>
                <w:rtl w:val="true"/>
              </w:rPr>
              <w:tab/>
            </w:r>
            <w:r>
              <w:rPr>
                <w:rStyle w:val="IndexLink"/>
              </w:rPr>
              <w:t>42</w:t>
            </w:r>
          </w:hyperlink>
        </w:p>
        <w:p>
          <w:pPr>
            <w:pStyle w:val="Contents6"/>
            <w:tabs>
              <w:tab w:val="clear" w:pos="7609"/>
              <w:tab w:val="right" w:pos="9026" w:leader="dot"/>
            </w:tabs>
            <w:rPr/>
          </w:pPr>
          <w:hyperlink w:anchor="__RefHeading___Toc10986666_1280447820">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10986668_1280447820">
            <w:r>
              <w:rPr>
                <w:webHidden/>
                <w:rStyle w:val="IndexLink"/>
                <w:rtl w:val="true"/>
              </w:rPr>
              <w:t>وهم و تنبيه</w:t>
            </w:r>
            <w:r>
              <w:rPr>
                <w:rStyle w:val="IndexLink"/>
                <w:rtl w:val="true"/>
              </w:rPr>
              <w:t>:</w:t>
              <w:tab/>
            </w:r>
            <w:r>
              <w:rPr>
                <w:rStyle w:val="IndexLink"/>
              </w:rPr>
              <w:t>43</w:t>
            </w:r>
          </w:hyperlink>
        </w:p>
        <w:p>
          <w:pPr>
            <w:pStyle w:val="Contents6"/>
            <w:tabs>
              <w:tab w:val="clear" w:pos="7609"/>
              <w:tab w:val="right" w:pos="9026" w:leader="dot"/>
            </w:tabs>
            <w:rPr/>
          </w:pPr>
          <w:hyperlink w:anchor="__RefHeading___Toc10986670_1280447820">
            <w:r>
              <w:rPr>
                <w:webHidden/>
                <w:rStyle w:val="IndexLink"/>
                <w:rtl w:val="true"/>
              </w:rPr>
              <w:t>الثامن</w:t>
            </w:r>
            <w:r>
              <w:rPr>
                <w:rStyle w:val="IndexLink"/>
                <w:rtl w:val="true"/>
              </w:rPr>
              <w:t xml:space="preserve">: </w:t>
            </w:r>
            <w:r>
              <w:rPr>
                <w:rStyle w:val="IndexLink"/>
                <w:rtl w:val="true"/>
              </w:rPr>
              <w:t>مقتضى الخبر الأول و الرابع و الخامس و الثامن و التاسع و الثانى عشر هو جواز العدول عن سورة الجمعة و المنافقين ايضا الى غيرها،</w:t>
            </w:r>
            <w:r>
              <w:rPr>
                <w:rStyle w:val="IndexLink"/>
                <w:rtl w:val="true"/>
              </w:rPr>
              <w:tab/>
            </w:r>
            <w:r>
              <w:rPr>
                <w:rStyle w:val="IndexLink"/>
              </w:rPr>
              <w:t>44</w:t>
            </w:r>
          </w:hyperlink>
        </w:p>
        <w:p>
          <w:pPr>
            <w:pStyle w:val="Contents6"/>
            <w:tabs>
              <w:tab w:val="clear" w:pos="7609"/>
              <w:tab w:val="right" w:pos="9026" w:leader="dot"/>
            </w:tabs>
            <w:rPr/>
          </w:pPr>
          <w:hyperlink w:anchor="__RefHeading___Toc10986672_1280447820">
            <w:r>
              <w:rPr>
                <w:webHidden/>
                <w:rStyle w:val="IndexLink"/>
                <w:rtl w:val="true"/>
              </w:rPr>
              <w:t>التاسع</w:t>
            </w:r>
            <w:r>
              <w:rPr>
                <w:rStyle w:val="IndexLink"/>
                <w:rtl w:val="true"/>
              </w:rPr>
              <w:t xml:space="preserve">: </w:t>
            </w:r>
            <w:r>
              <w:rPr>
                <w:rStyle w:val="IndexLink"/>
                <w:rtl w:val="true"/>
              </w:rPr>
              <w:t>مقتضى الخبر الخامس جواز العدول عن سورة قصدها اولا ثم بدا له فى قصد غيرها،</w:t>
            </w:r>
            <w:r>
              <w:rPr>
                <w:rStyle w:val="IndexLink"/>
                <w:rtl w:val="true"/>
              </w:rPr>
              <w:tab/>
            </w:r>
            <w:r>
              <w:rPr>
                <w:rStyle w:val="IndexLink"/>
              </w:rPr>
              <w:t>44</w:t>
            </w:r>
          </w:hyperlink>
        </w:p>
        <w:p>
          <w:pPr>
            <w:pStyle w:val="Contents6"/>
            <w:tabs>
              <w:tab w:val="clear" w:pos="7609"/>
              <w:tab w:val="right" w:pos="9026" w:leader="dot"/>
            </w:tabs>
            <w:rPr/>
          </w:pPr>
          <w:hyperlink w:anchor="__RefHeading___Toc10986674_1280447820">
            <w:r>
              <w:rPr>
                <w:webHidden/>
                <w:rStyle w:val="IndexLink"/>
                <w:rtl w:val="true"/>
              </w:rPr>
              <w:t>العاشر</w:t>
            </w:r>
            <w:r>
              <w:rPr>
                <w:rStyle w:val="IndexLink"/>
                <w:rtl w:val="true"/>
              </w:rPr>
              <w:t xml:space="preserve">: </w:t>
            </w:r>
            <w:r>
              <w:rPr>
                <w:rStyle w:val="IndexLink"/>
                <w:rtl w:val="true"/>
              </w:rPr>
              <w:t>قال فى التذكرة لو وقفت على آية من السورة، وجب العدول عنها الى سورة اخرى،</w:t>
            </w:r>
            <w:r>
              <w:rPr>
                <w:rStyle w:val="IndexLink"/>
                <w:rtl w:val="true"/>
              </w:rPr>
              <w:tab/>
            </w:r>
            <w:r>
              <w:rPr>
                <w:rStyle w:val="IndexLink"/>
              </w:rPr>
              <w:t>45</w:t>
            </w:r>
          </w:hyperlink>
        </w:p>
        <w:p>
          <w:pPr>
            <w:pStyle w:val="Contents6"/>
            <w:tabs>
              <w:tab w:val="clear" w:pos="7609"/>
              <w:tab w:val="right" w:pos="9026" w:leader="dot"/>
            </w:tabs>
            <w:rPr/>
          </w:pPr>
          <w:hyperlink w:anchor="__RefHeading___Toc10986676_1280447820">
            <w:r>
              <w:rPr>
                <w:webHidden/>
                <w:rStyle w:val="IndexLink"/>
                <w:rtl w:val="true"/>
              </w:rPr>
              <w:t>الحادى عشر</w:t>
            </w:r>
            <w:r>
              <w:rPr>
                <w:rStyle w:val="IndexLink"/>
                <w:rtl w:val="true"/>
              </w:rPr>
              <w:t xml:space="preserve">: </w:t>
            </w:r>
            <w:r>
              <w:rPr>
                <w:rStyle w:val="IndexLink"/>
                <w:rtl w:val="true"/>
              </w:rPr>
              <w:t>هل عدم جواز العدول عن التوحيد و الجحد بمجرد الدخول،</w:t>
            </w:r>
            <w:r>
              <w:rPr>
                <w:rStyle w:val="IndexLink"/>
                <w:rtl w:val="true"/>
              </w:rPr>
              <w:tab/>
            </w:r>
            <w:r>
              <w:rPr>
                <w:rStyle w:val="IndexLink"/>
              </w:rPr>
              <w:t>46</w:t>
            </w:r>
          </w:hyperlink>
        </w:p>
        <w:p>
          <w:pPr>
            <w:pStyle w:val="Contents6"/>
            <w:tabs>
              <w:tab w:val="clear" w:pos="7609"/>
              <w:tab w:val="right" w:pos="9026" w:leader="dot"/>
            </w:tabs>
            <w:rPr/>
          </w:pPr>
          <w:hyperlink w:anchor="__RefHeading___Toc10986678_1280447820">
            <w:r>
              <w:rPr>
                <w:webHidden/>
                <w:rStyle w:val="IndexLink"/>
                <w:rtl w:val="true"/>
              </w:rPr>
              <w:t>الثانى عشر</w:t>
            </w:r>
            <w:r>
              <w:rPr>
                <w:rStyle w:val="IndexLink"/>
                <w:rtl w:val="true"/>
              </w:rPr>
              <w:t xml:space="preserve">: </w:t>
            </w:r>
            <w:r>
              <w:rPr>
                <w:rStyle w:val="IndexLink"/>
                <w:rtl w:val="true"/>
              </w:rPr>
              <w:t>لما كانت البسملة جزء من السورة، فهى لا محالة مرعية فى حساب النصف فلا تغفل</w:t>
            </w:r>
            <w:r>
              <w:rPr>
                <w:rStyle w:val="IndexLink"/>
                <w:rtl w:val="true"/>
              </w:rPr>
              <w:t>.</w:t>
              <w:tab/>
            </w:r>
            <w:r>
              <w:rPr>
                <w:rStyle w:val="IndexLink"/>
              </w:rPr>
              <w:t>46</w:t>
            </w:r>
          </w:hyperlink>
        </w:p>
        <w:p>
          <w:pPr>
            <w:pStyle w:val="Contents6"/>
            <w:tabs>
              <w:tab w:val="clear" w:pos="7609"/>
              <w:tab w:val="right" w:pos="9026" w:leader="dot"/>
            </w:tabs>
            <w:rPr/>
          </w:pPr>
          <w:hyperlink w:anchor="__RefHeading___Toc10986680_1280447820">
            <w:r>
              <w:rPr>
                <w:webHidden/>
                <w:rStyle w:val="IndexLink"/>
                <w:rtl w:val="true"/>
              </w:rPr>
              <w:t>و مع العدول يعيد البسملة</w:t>
            </w:r>
            <w:r>
              <w:rPr>
                <w:rStyle w:val="IndexLink"/>
                <w:rtl w:val="true"/>
              </w:rPr>
              <w:tab/>
            </w:r>
            <w:r>
              <w:rPr>
                <w:rStyle w:val="IndexLink"/>
              </w:rPr>
              <w:t>46</w:t>
            </w:r>
          </w:hyperlink>
        </w:p>
        <w:p>
          <w:pPr>
            <w:pStyle w:val="Contents6"/>
            <w:tabs>
              <w:tab w:val="clear" w:pos="7609"/>
              <w:tab w:val="right" w:pos="9026" w:leader="dot"/>
            </w:tabs>
            <w:rPr/>
          </w:pPr>
          <w:hyperlink w:anchor="__RefHeading___Toc10986682_1280447820">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10986684_1280447820">
            <w:r>
              <w:rPr>
                <w:webHidden/>
                <w:rStyle w:val="IndexLink"/>
                <w:rtl w:val="true"/>
              </w:rPr>
              <w:t>تنبيه</w:t>
            </w:r>
            <w:r>
              <w:rPr>
                <w:rStyle w:val="IndexLink"/>
                <w:rtl w:val="true"/>
              </w:rPr>
              <w:t>:</w:t>
              <w:tab/>
            </w:r>
            <w:r>
              <w:rPr>
                <w:rStyle w:val="IndexLink"/>
              </w:rPr>
              <w:t>47</w:t>
            </w:r>
          </w:hyperlink>
        </w:p>
        <w:p>
          <w:pPr>
            <w:pStyle w:val="Contents6"/>
            <w:tabs>
              <w:tab w:val="clear" w:pos="7609"/>
              <w:tab w:val="right" w:pos="9026" w:leader="dot"/>
            </w:tabs>
            <w:rPr/>
          </w:pPr>
          <w:hyperlink w:anchor="__RefHeading___Toc10986686_1280447820">
            <w:r>
              <w:rPr>
                <w:webHidden/>
                <w:rStyle w:val="IndexLink"/>
                <w:rtl w:val="true"/>
              </w:rPr>
              <w:t>و كذا يعيدها لو قرأها بعد الحمد من غير قصد سورة</w:t>
            </w:r>
            <w:r>
              <w:rPr>
                <w:rStyle w:val="IndexLink"/>
                <w:rtl w:val="true"/>
              </w:rPr>
              <w:tab/>
            </w:r>
            <w:r>
              <w:rPr>
                <w:rStyle w:val="IndexLink"/>
              </w:rPr>
              <w:t>48</w:t>
            </w:r>
          </w:hyperlink>
        </w:p>
        <w:p>
          <w:pPr>
            <w:pStyle w:val="Contents6"/>
            <w:tabs>
              <w:tab w:val="clear" w:pos="7609"/>
              <w:tab w:val="right" w:pos="9026" w:leader="dot"/>
            </w:tabs>
            <w:rPr/>
          </w:pPr>
          <w:hyperlink w:anchor="__RefHeading___Toc10986688_1280447820">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10986690_1280447820">
            <w:r>
              <w:rPr>
                <w:webHidden/>
                <w:rStyle w:val="IndexLink"/>
                <w:rtl w:val="true"/>
              </w:rPr>
              <w:t>تنبيه</w:t>
            </w:r>
            <w:r>
              <w:rPr>
                <w:rStyle w:val="IndexLink"/>
                <w:rtl w:val="true"/>
              </w:rPr>
              <w:t>:</w:t>
              <w:tab/>
            </w:r>
            <w:r>
              <w:rPr>
                <w:rStyle w:val="IndexLink"/>
              </w:rPr>
              <w:t>49</w:t>
            </w:r>
          </w:hyperlink>
        </w:p>
        <w:p>
          <w:pPr>
            <w:pStyle w:val="Contents6"/>
            <w:tabs>
              <w:tab w:val="clear" w:pos="7609"/>
              <w:tab w:val="right" w:pos="9026" w:leader="dot"/>
            </w:tabs>
            <w:rPr/>
          </w:pPr>
          <w:hyperlink w:anchor="__RefHeading___Toc10986692_1280447820">
            <w:r>
              <w:rPr>
                <w:webHidden/>
                <w:rStyle w:val="IndexLink"/>
                <w:rtl w:val="true"/>
              </w:rPr>
              <w:t>وهم و تنبيه</w:t>
            </w:r>
            <w:r>
              <w:rPr>
                <w:rStyle w:val="IndexLink"/>
                <w:rtl w:val="true"/>
              </w:rPr>
              <w:t>:</w:t>
              <w:tab/>
            </w:r>
            <w:r>
              <w:rPr>
                <w:rStyle w:val="IndexLink"/>
              </w:rPr>
              <w:t>52</w:t>
            </w:r>
          </w:hyperlink>
        </w:p>
        <w:p>
          <w:pPr>
            <w:pStyle w:val="Contents6"/>
            <w:tabs>
              <w:tab w:val="clear" w:pos="7609"/>
              <w:tab w:val="right" w:pos="9026" w:leader="dot"/>
            </w:tabs>
            <w:rPr/>
          </w:pPr>
          <w:hyperlink w:anchor="__RefHeading___Toc10986694_1280447820">
            <w:r>
              <w:rPr>
                <w:webHidden/>
                <w:rStyle w:val="IndexLink"/>
                <w:rtl w:val="true"/>
              </w:rPr>
              <w:t>فائدة</w:t>
            </w:r>
            <w:r>
              <w:rPr>
                <w:rStyle w:val="IndexLink"/>
                <w:rtl w:val="true"/>
              </w:rPr>
              <w:t>:</w:t>
              <w:tab/>
            </w:r>
            <w:r>
              <w:rPr>
                <w:rStyle w:val="IndexLink"/>
              </w:rPr>
              <w:t>53</w:t>
            </w:r>
          </w:hyperlink>
        </w:p>
        <w:p>
          <w:pPr>
            <w:pStyle w:val="Contents6"/>
            <w:tabs>
              <w:tab w:val="clear" w:pos="7609"/>
              <w:tab w:val="right" w:pos="9026" w:leader="dot"/>
            </w:tabs>
            <w:rPr/>
          </w:pPr>
          <w:hyperlink w:anchor="__RefHeading___Toc10986696_1280447820">
            <w:r>
              <w:rPr>
                <w:webHidden/>
                <w:rStyle w:val="IndexLink"/>
                <w:rtl w:val="true"/>
              </w:rPr>
              <w:t>و ينبغى التنبيه على امور</w:t>
            </w:r>
            <w:r>
              <w:rPr>
                <w:rStyle w:val="IndexLink"/>
                <w:rtl w:val="true"/>
              </w:rPr>
              <w:t>:</w:t>
              <w:tab/>
            </w:r>
            <w:r>
              <w:rPr>
                <w:rStyle w:val="IndexLink"/>
              </w:rPr>
              <w:t>56</w:t>
            </w:r>
          </w:hyperlink>
        </w:p>
        <w:p>
          <w:pPr>
            <w:pStyle w:val="Contents6"/>
            <w:tabs>
              <w:tab w:val="clear" w:pos="7609"/>
              <w:tab w:val="right" w:pos="9026" w:leader="dot"/>
            </w:tabs>
            <w:rPr/>
          </w:pPr>
          <w:hyperlink w:anchor="__RefHeading___Toc10986698_1280447820">
            <w:r>
              <w:rPr>
                <w:webHidden/>
                <w:rStyle w:val="IndexLink"/>
                <w:rtl w:val="true"/>
              </w:rPr>
              <w:t>الأول</w:t>
            </w:r>
            <w:r>
              <w:rPr>
                <w:rStyle w:val="IndexLink"/>
                <w:rtl w:val="true"/>
              </w:rPr>
              <w:t xml:space="preserve">: </w:t>
            </w:r>
            <w:r>
              <w:rPr>
                <w:rStyle w:val="IndexLink"/>
                <w:rtl w:val="true"/>
              </w:rPr>
              <w:t>يستحب الاستعاذة قبل القراءة فى الركعة الاولى من كل صلوة بلا خلاف اجده،</w:t>
            </w:r>
            <w:r>
              <w:rPr>
                <w:rStyle w:val="IndexLink"/>
                <w:rtl w:val="true"/>
              </w:rPr>
              <w:tab/>
            </w:r>
            <w:r>
              <w:rPr>
                <w:rStyle w:val="IndexLink"/>
              </w:rPr>
              <w:t>56</w:t>
            </w:r>
          </w:hyperlink>
        </w:p>
        <w:p>
          <w:pPr>
            <w:pStyle w:val="Contents6"/>
            <w:tabs>
              <w:tab w:val="clear" w:pos="7609"/>
              <w:tab w:val="right" w:pos="9026" w:leader="dot"/>
            </w:tabs>
            <w:rPr/>
          </w:pPr>
          <w:hyperlink w:anchor="__RefHeading___Toc10986700_1280447820">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10986702_1280447820">
            <w:r>
              <w:rPr>
                <w:webHidden/>
                <w:rStyle w:val="IndexLink"/>
                <w:rtl w:val="true"/>
              </w:rPr>
              <w:t>جملة من الأخبار المتعلقة بالمقام</w:t>
            </w:r>
            <w:r>
              <w:rPr>
                <w:rStyle w:val="IndexLink"/>
                <w:rtl w:val="true"/>
              </w:rPr>
              <w:tab/>
            </w:r>
            <w:r>
              <w:rPr>
                <w:rStyle w:val="IndexLink"/>
              </w:rPr>
              <w:t>56</w:t>
            </w:r>
          </w:hyperlink>
        </w:p>
        <w:p>
          <w:pPr>
            <w:pStyle w:val="Contents6"/>
            <w:tabs>
              <w:tab w:val="clear" w:pos="7609"/>
              <w:tab w:val="right" w:pos="9026" w:leader="dot"/>
            </w:tabs>
            <w:rPr/>
          </w:pPr>
          <w:hyperlink w:anchor="__RefHeading___Toc10986704_1280447820">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10986706_1280447820">
            <w:r>
              <w:rPr>
                <w:webHidden/>
                <w:rStyle w:val="IndexLink"/>
                <w:rtl w:val="true"/>
              </w:rPr>
              <w:t>الأول</w:t>
            </w:r>
            <w:r>
              <w:rPr>
                <w:rStyle w:val="IndexLink"/>
                <w:rtl w:val="true"/>
              </w:rPr>
              <w:t>:</w:t>
              <w:tab/>
            </w:r>
            <w:r>
              <w:rPr>
                <w:rStyle w:val="IndexLink"/>
              </w:rPr>
              <w:t>56</w:t>
            </w:r>
          </w:hyperlink>
        </w:p>
        <w:p>
          <w:pPr>
            <w:pStyle w:val="Contents6"/>
            <w:tabs>
              <w:tab w:val="clear" w:pos="7609"/>
              <w:tab w:val="right" w:pos="9026" w:leader="dot"/>
            </w:tabs>
            <w:rPr/>
          </w:pPr>
          <w:hyperlink w:anchor="__RefHeading___Toc10986708_1280447820">
            <w:r>
              <w:rPr>
                <w:webHidden/>
                <w:rStyle w:val="IndexLink"/>
                <w:rtl w:val="true"/>
              </w:rPr>
              <w:t>الثانى</w:t>
            </w:r>
            <w:r>
              <w:rPr>
                <w:rStyle w:val="IndexLink"/>
                <w:rtl w:val="true"/>
              </w:rPr>
              <w:t>:</w:t>
              <w:tab/>
            </w:r>
            <w:r>
              <w:rPr>
                <w:rStyle w:val="IndexLink"/>
              </w:rPr>
              <w:t>56</w:t>
            </w:r>
          </w:hyperlink>
        </w:p>
        <w:p>
          <w:pPr>
            <w:pStyle w:val="Contents6"/>
            <w:tabs>
              <w:tab w:val="clear" w:pos="7609"/>
              <w:tab w:val="right" w:pos="9026" w:leader="dot"/>
            </w:tabs>
            <w:rPr/>
          </w:pPr>
          <w:hyperlink w:anchor="__RefHeading___Toc10986710_1280447820">
            <w:r>
              <w:rPr>
                <w:webHidden/>
                <w:rStyle w:val="IndexLink"/>
                <w:rtl w:val="true"/>
              </w:rPr>
              <w:t>الثالث</w:t>
            </w:r>
            <w:r>
              <w:rPr>
                <w:rStyle w:val="IndexLink"/>
                <w:rtl w:val="true"/>
              </w:rPr>
              <w:t>:</w:t>
              <w:tab/>
            </w:r>
            <w:r>
              <w:rPr>
                <w:rStyle w:val="IndexLink"/>
              </w:rPr>
              <w:t>56</w:t>
            </w:r>
          </w:hyperlink>
        </w:p>
        <w:p>
          <w:pPr>
            <w:pStyle w:val="Contents6"/>
            <w:tabs>
              <w:tab w:val="clear" w:pos="7609"/>
              <w:tab w:val="right" w:pos="9026" w:leader="dot"/>
            </w:tabs>
            <w:rPr/>
          </w:pPr>
          <w:hyperlink w:anchor="__RefHeading___Toc10986712_1280447820">
            <w:r>
              <w:rPr>
                <w:webHidden/>
                <w:rStyle w:val="IndexLink"/>
                <w:rtl w:val="true"/>
              </w:rPr>
              <w:t>الرابع</w:t>
            </w:r>
            <w:r>
              <w:rPr>
                <w:rStyle w:val="IndexLink"/>
                <w:rtl w:val="true"/>
              </w:rPr>
              <w:t>:</w:t>
              <w:tab/>
            </w:r>
            <w:r>
              <w:rPr>
                <w:rStyle w:val="IndexLink"/>
              </w:rPr>
              <w:t>56</w:t>
            </w:r>
          </w:hyperlink>
        </w:p>
        <w:p>
          <w:pPr>
            <w:pStyle w:val="Contents6"/>
            <w:tabs>
              <w:tab w:val="clear" w:pos="7609"/>
              <w:tab w:val="right" w:pos="9026" w:leader="dot"/>
            </w:tabs>
            <w:rPr/>
          </w:pPr>
          <w:hyperlink w:anchor="__RefHeading___Toc10986714_1280447820">
            <w:r>
              <w:rPr>
                <w:webHidden/>
                <w:rStyle w:val="IndexLink"/>
                <w:rtl w:val="true"/>
              </w:rPr>
              <w:t>الخامس</w:t>
            </w:r>
            <w:r>
              <w:rPr>
                <w:rStyle w:val="IndexLink"/>
                <w:rtl w:val="true"/>
              </w:rPr>
              <w:t>:</w:t>
              <w:tab/>
            </w:r>
            <w:r>
              <w:rPr>
                <w:rStyle w:val="IndexLink"/>
              </w:rPr>
              <w:t>56</w:t>
            </w:r>
          </w:hyperlink>
        </w:p>
        <w:p>
          <w:pPr>
            <w:pStyle w:val="Contents6"/>
            <w:tabs>
              <w:tab w:val="clear" w:pos="7609"/>
              <w:tab w:val="right" w:pos="9026" w:leader="dot"/>
            </w:tabs>
            <w:rPr/>
          </w:pPr>
          <w:hyperlink w:anchor="__RefHeading___Toc10986716_1280447820">
            <w:r>
              <w:rPr>
                <w:webHidden/>
                <w:rStyle w:val="IndexLink"/>
                <w:rtl w:val="true"/>
              </w:rPr>
              <w:t>السادس</w:t>
            </w:r>
            <w:r>
              <w:rPr>
                <w:rStyle w:val="IndexLink"/>
                <w:rtl w:val="true"/>
              </w:rPr>
              <w:t>:</w:t>
              <w:tab/>
            </w:r>
            <w:r>
              <w:rPr>
                <w:rStyle w:val="IndexLink"/>
              </w:rPr>
              <w:t>56</w:t>
            </w:r>
          </w:hyperlink>
        </w:p>
        <w:p>
          <w:pPr>
            <w:pStyle w:val="Contents6"/>
            <w:tabs>
              <w:tab w:val="clear" w:pos="7609"/>
              <w:tab w:val="right" w:pos="9026" w:leader="dot"/>
            </w:tabs>
            <w:rPr/>
          </w:pPr>
          <w:hyperlink w:anchor="__RefHeading___Toc10986718_1280447820">
            <w:r>
              <w:rPr>
                <w:webHidden/>
                <w:rStyle w:val="IndexLink"/>
                <w:rtl w:val="true"/>
              </w:rPr>
              <w:t>السابع</w:t>
            </w:r>
            <w:r>
              <w:rPr>
                <w:rStyle w:val="IndexLink"/>
                <w:rtl w:val="true"/>
              </w:rPr>
              <w:t>:</w:t>
              <w:tab/>
            </w:r>
            <w:r>
              <w:rPr>
                <w:rStyle w:val="IndexLink"/>
              </w:rPr>
              <w:t>57</w:t>
            </w:r>
          </w:hyperlink>
        </w:p>
        <w:p>
          <w:pPr>
            <w:pStyle w:val="Contents6"/>
            <w:tabs>
              <w:tab w:val="clear" w:pos="7609"/>
              <w:tab w:val="right" w:pos="9026" w:leader="dot"/>
            </w:tabs>
            <w:rPr/>
          </w:pPr>
          <w:hyperlink w:anchor="__RefHeading___Toc10986720_1280447820">
            <w:r>
              <w:rPr>
                <w:webHidden/>
                <w:rStyle w:val="IndexLink"/>
                <w:rtl w:val="true"/>
              </w:rPr>
              <w:t>الثامن</w:t>
            </w:r>
            <w:r>
              <w:rPr>
                <w:rStyle w:val="IndexLink"/>
                <w:rtl w:val="true"/>
              </w:rPr>
              <w:t>:</w:t>
              <w:tab/>
            </w:r>
            <w:r>
              <w:rPr>
                <w:rStyle w:val="IndexLink"/>
              </w:rPr>
              <w:t>57</w:t>
            </w:r>
          </w:hyperlink>
        </w:p>
        <w:p>
          <w:pPr>
            <w:pStyle w:val="Contents6"/>
            <w:tabs>
              <w:tab w:val="clear" w:pos="7609"/>
              <w:tab w:val="right" w:pos="9026" w:leader="dot"/>
            </w:tabs>
            <w:rPr/>
          </w:pPr>
          <w:hyperlink w:anchor="__RefHeading___Toc10986722_1280447820">
            <w:r>
              <w:rPr>
                <w:webHidden/>
                <w:rStyle w:val="IndexLink"/>
                <w:rtl w:val="true"/>
              </w:rPr>
              <w:t>الخبر التاسع</w:t>
            </w:r>
            <w:r>
              <w:rPr>
                <w:rStyle w:val="IndexLink"/>
                <w:rtl w:val="true"/>
              </w:rPr>
              <w:t>:</w:t>
              <w:tab/>
            </w:r>
            <w:r>
              <w:rPr>
                <w:rStyle w:val="IndexLink"/>
              </w:rPr>
              <w:t>57</w:t>
            </w:r>
          </w:hyperlink>
        </w:p>
        <w:p>
          <w:pPr>
            <w:pStyle w:val="Contents6"/>
            <w:tabs>
              <w:tab w:val="clear" w:pos="7609"/>
              <w:tab w:val="right" w:pos="9026" w:leader="dot"/>
            </w:tabs>
            <w:rPr/>
          </w:pPr>
          <w:hyperlink w:anchor="__RefHeading___Toc10986724_1280447820">
            <w:r>
              <w:rPr>
                <w:webHidden/>
                <w:rStyle w:val="IndexLink"/>
                <w:rtl w:val="true"/>
              </w:rPr>
              <w:t>العاشر</w:t>
            </w:r>
            <w:r>
              <w:rPr>
                <w:rStyle w:val="IndexLink"/>
                <w:rtl w:val="true"/>
              </w:rPr>
              <w:t>:</w:t>
              <w:tab/>
            </w:r>
            <w:r>
              <w:rPr>
                <w:rStyle w:val="IndexLink"/>
              </w:rPr>
              <w:t>57</w:t>
            </w:r>
          </w:hyperlink>
        </w:p>
        <w:p>
          <w:pPr>
            <w:pStyle w:val="Contents6"/>
            <w:tabs>
              <w:tab w:val="clear" w:pos="7609"/>
              <w:tab w:val="right" w:pos="9026" w:leader="dot"/>
            </w:tabs>
            <w:rPr/>
          </w:pPr>
          <w:hyperlink w:anchor="__RefHeading___Toc10986726_1280447820">
            <w:r>
              <w:rPr>
                <w:webHidden/>
                <w:rStyle w:val="IndexLink"/>
                <w:rtl w:val="true"/>
              </w:rPr>
              <w:t>فروع</w:t>
            </w:r>
            <w:r>
              <w:rPr>
                <w:rStyle w:val="IndexLink"/>
                <w:rtl w:val="true"/>
              </w:rPr>
              <w:t>:</w:t>
              <w:tab/>
            </w:r>
            <w:r>
              <w:rPr>
                <w:rStyle w:val="IndexLink"/>
              </w:rPr>
              <w:t>58</w:t>
            </w:r>
          </w:hyperlink>
        </w:p>
        <w:p>
          <w:pPr>
            <w:pStyle w:val="Contents6"/>
            <w:tabs>
              <w:tab w:val="clear" w:pos="7609"/>
              <w:tab w:val="right" w:pos="9026" w:leader="dot"/>
            </w:tabs>
            <w:rPr/>
          </w:pPr>
          <w:hyperlink w:anchor="__RefHeading___Toc10986728_1280447820">
            <w:r>
              <w:rPr>
                <w:webHidden/>
                <w:rStyle w:val="IndexLink"/>
                <w:rtl w:val="true"/>
              </w:rPr>
              <w:t>الأول</w:t>
            </w:r>
            <w:r>
              <w:rPr>
                <w:rStyle w:val="IndexLink"/>
                <w:rtl w:val="true"/>
              </w:rPr>
              <w:t xml:space="preserve">: </w:t>
            </w:r>
            <w:r>
              <w:rPr>
                <w:rStyle w:val="IndexLink"/>
                <w:rtl w:val="true"/>
              </w:rPr>
              <w:t>المشهور فى كيفيتها،</w:t>
            </w:r>
            <w:r>
              <w:rPr>
                <w:rStyle w:val="IndexLink"/>
                <w:rtl w:val="true"/>
              </w:rPr>
              <w:tab/>
            </w:r>
            <w:r>
              <w:rPr>
                <w:rStyle w:val="IndexLink"/>
              </w:rPr>
              <w:t>58</w:t>
            </w:r>
          </w:hyperlink>
        </w:p>
        <w:p>
          <w:pPr>
            <w:pStyle w:val="Contents6"/>
            <w:tabs>
              <w:tab w:val="clear" w:pos="7609"/>
              <w:tab w:val="right" w:pos="9026" w:leader="dot"/>
            </w:tabs>
            <w:rPr/>
          </w:pPr>
          <w:hyperlink w:anchor="__RefHeading___Toc10986730_1280447820">
            <w:r>
              <w:rPr>
                <w:webHidden/>
                <w:rStyle w:val="IndexLink"/>
                <w:rtl w:val="true"/>
              </w:rPr>
              <w:t>الثانى</w:t>
            </w:r>
            <w:r>
              <w:rPr>
                <w:rStyle w:val="IndexLink"/>
                <w:rtl w:val="true"/>
              </w:rPr>
              <w:t xml:space="preserve">: </w:t>
            </w:r>
            <w:r>
              <w:rPr>
                <w:rStyle w:val="IndexLink"/>
                <w:rtl w:val="true"/>
              </w:rPr>
              <w:t>يستحب الاسرار بها و لو فى الجهرية،</w:t>
            </w:r>
            <w:r>
              <w:rPr>
                <w:rStyle w:val="IndexLink"/>
                <w:rtl w:val="true"/>
              </w:rPr>
              <w:tab/>
            </w:r>
            <w:r>
              <w:rPr>
                <w:rStyle w:val="IndexLink"/>
              </w:rPr>
              <w:t>59</w:t>
            </w:r>
          </w:hyperlink>
        </w:p>
        <w:p>
          <w:pPr>
            <w:pStyle w:val="Contents6"/>
            <w:tabs>
              <w:tab w:val="clear" w:pos="7609"/>
              <w:tab w:val="right" w:pos="9026" w:leader="dot"/>
            </w:tabs>
            <w:rPr/>
          </w:pPr>
          <w:hyperlink w:anchor="__RefHeading___Toc10986732_1280447820">
            <w:r>
              <w:rPr>
                <w:webHidden/>
                <w:rStyle w:val="IndexLink"/>
                <w:rtl w:val="true"/>
              </w:rPr>
              <w:t>الثالث</w:t>
            </w:r>
            <w:r>
              <w:rPr>
                <w:rStyle w:val="IndexLink"/>
                <w:rtl w:val="true"/>
              </w:rPr>
              <w:t xml:space="preserve">: </w:t>
            </w:r>
            <w:r>
              <w:rPr>
                <w:rStyle w:val="IndexLink"/>
                <w:rtl w:val="true"/>
              </w:rPr>
              <w:t>الاولى هو الاتيان بها بعده،</w:t>
            </w:r>
            <w:r>
              <w:rPr>
                <w:rStyle w:val="IndexLink"/>
                <w:rtl w:val="true"/>
              </w:rPr>
              <w:tab/>
            </w:r>
            <w:r>
              <w:rPr>
                <w:rStyle w:val="IndexLink"/>
              </w:rPr>
              <w:t>60</w:t>
            </w:r>
          </w:hyperlink>
        </w:p>
        <w:p>
          <w:pPr>
            <w:pStyle w:val="Contents6"/>
            <w:tabs>
              <w:tab w:val="clear" w:pos="7609"/>
              <w:tab w:val="right" w:pos="9026" w:leader="dot"/>
            </w:tabs>
            <w:rPr/>
          </w:pPr>
          <w:hyperlink w:anchor="__RefHeading___Toc10986734_1280447820">
            <w:r>
              <w:rPr>
                <w:webHidden/>
                <w:rStyle w:val="IndexLink"/>
                <w:rtl w:val="true"/>
              </w:rPr>
              <w:t>الرابع</w:t>
            </w:r>
            <w:r>
              <w:rPr>
                <w:rStyle w:val="IndexLink"/>
                <w:rtl w:val="true"/>
              </w:rPr>
              <w:t xml:space="preserve">: </w:t>
            </w:r>
            <w:r>
              <w:rPr>
                <w:rStyle w:val="IndexLink"/>
                <w:rtl w:val="true"/>
              </w:rPr>
              <w:t>قال فى جامع المقاصد</w:t>
            </w:r>
            <w:r>
              <w:rPr>
                <w:rStyle w:val="IndexLink"/>
                <w:rtl w:val="true"/>
              </w:rPr>
              <w:t xml:space="preserve">: </w:t>
            </w:r>
            <w:r>
              <w:rPr>
                <w:rStyle w:val="IndexLink"/>
                <w:rtl w:val="true"/>
              </w:rPr>
              <w:t xml:space="preserve">فلو نسيه </w:t>
            </w:r>
            <w:r>
              <w:rPr>
                <w:rStyle w:val="IndexLink"/>
                <w:rtl w:val="true"/>
              </w:rPr>
              <w:t xml:space="preserve">- </w:t>
            </w:r>
            <w:r>
              <w:rPr>
                <w:rStyle w:val="IndexLink"/>
                <w:rtl w:val="true"/>
              </w:rPr>
              <w:t xml:space="preserve">اى التعوذ </w:t>
            </w:r>
            <w:r>
              <w:rPr>
                <w:rStyle w:val="IndexLink"/>
                <w:rtl w:val="true"/>
              </w:rPr>
              <w:t xml:space="preserve">- </w:t>
            </w:r>
            <w:r>
              <w:rPr>
                <w:rStyle w:val="IndexLink"/>
                <w:rtl w:val="true"/>
              </w:rPr>
              <w:t>لم يتداركه بعد فوات محله،</w:t>
            </w:r>
            <w:r>
              <w:rPr>
                <w:rStyle w:val="IndexLink"/>
                <w:rtl w:val="true"/>
              </w:rPr>
              <w:tab/>
            </w:r>
            <w:r>
              <w:rPr>
                <w:rStyle w:val="IndexLink"/>
              </w:rPr>
              <w:t>60</w:t>
            </w:r>
          </w:hyperlink>
        </w:p>
        <w:p>
          <w:pPr>
            <w:pStyle w:val="Contents6"/>
            <w:tabs>
              <w:tab w:val="clear" w:pos="7609"/>
              <w:tab w:val="right" w:pos="9026" w:leader="dot"/>
            </w:tabs>
            <w:rPr/>
          </w:pPr>
          <w:hyperlink w:anchor="__RefHeading___Toc10986736_1280447820">
            <w:r>
              <w:rPr>
                <w:webHidden/>
                <w:rStyle w:val="IndexLink"/>
                <w:rtl w:val="true"/>
              </w:rPr>
              <w:t>الخامس</w:t>
            </w:r>
            <w:r>
              <w:rPr>
                <w:rStyle w:val="IndexLink"/>
                <w:rtl w:val="true"/>
              </w:rPr>
              <w:t xml:space="preserve">: </w:t>
            </w:r>
            <w:r>
              <w:rPr>
                <w:rStyle w:val="IndexLink"/>
                <w:rtl w:val="true"/>
              </w:rPr>
              <w:t>اختصاص التعويذ بالإمام</w:t>
            </w:r>
            <w:r>
              <w:rPr>
                <w:rStyle w:val="IndexLink"/>
                <w:rtl w:val="true"/>
              </w:rPr>
              <w:tab/>
            </w:r>
            <w:r>
              <w:rPr>
                <w:rStyle w:val="IndexLink"/>
              </w:rPr>
              <w:t>60</w:t>
            </w:r>
          </w:hyperlink>
        </w:p>
        <w:p>
          <w:pPr>
            <w:pStyle w:val="Contents6"/>
            <w:tabs>
              <w:tab w:val="clear" w:pos="7609"/>
              <w:tab w:val="right" w:pos="9026" w:leader="dot"/>
            </w:tabs>
            <w:rPr/>
          </w:pPr>
          <w:hyperlink w:anchor="__RefHeading___Toc10986738_1280447820">
            <w:r>
              <w:rPr>
                <w:webHidden/>
                <w:rStyle w:val="IndexLink"/>
                <w:rtl w:val="true"/>
              </w:rPr>
              <w:t>السادس</w:t>
            </w:r>
            <w:r>
              <w:rPr>
                <w:rStyle w:val="IndexLink"/>
                <w:rtl w:val="true"/>
              </w:rPr>
              <w:t xml:space="preserve">: </w:t>
            </w:r>
            <w:r>
              <w:rPr>
                <w:rStyle w:val="IndexLink"/>
                <w:rtl w:val="true"/>
              </w:rPr>
              <w:t>قال الشارح الفاضل فى شرح النفلية</w:t>
            </w:r>
            <w:r>
              <w:rPr>
                <w:rStyle w:val="IndexLink"/>
                <w:rtl w:val="true"/>
              </w:rPr>
              <w:t xml:space="preserve">: </w:t>
            </w:r>
            <w:r>
              <w:rPr>
                <w:rStyle w:val="IndexLink"/>
                <w:rtl w:val="true"/>
              </w:rPr>
              <w:t>و المعنى فى اعوذ و استعيذ واحد</w:t>
            </w:r>
            <w:r>
              <w:rPr>
                <w:rStyle w:val="IndexLink"/>
                <w:rtl w:val="true"/>
              </w:rPr>
              <w:t>.</w:t>
              <w:tab/>
            </w:r>
            <w:r>
              <w:rPr>
                <w:rStyle w:val="IndexLink"/>
              </w:rPr>
              <w:t>60</w:t>
            </w:r>
          </w:hyperlink>
        </w:p>
        <w:p>
          <w:pPr>
            <w:pStyle w:val="Contents6"/>
            <w:tabs>
              <w:tab w:val="clear" w:pos="7609"/>
              <w:tab w:val="right" w:pos="9026" w:leader="dot"/>
            </w:tabs>
            <w:rPr/>
          </w:pPr>
          <w:hyperlink w:anchor="__RefHeading___Toc10986740_1280447820">
            <w:r>
              <w:rPr>
                <w:webHidden/>
                <w:rStyle w:val="IndexLink"/>
                <w:rtl w:val="true"/>
              </w:rPr>
              <w:t>الثاني</w:t>
            </w:r>
            <w:r>
              <w:rPr>
                <w:rStyle w:val="IndexLink"/>
                <w:rtl w:val="true"/>
              </w:rPr>
              <w:t xml:space="preserve">: </w:t>
            </w:r>
            <w:r>
              <w:rPr>
                <w:rStyle w:val="IndexLink"/>
                <w:rtl w:val="true"/>
              </w:rPr>
              <w:t>استحباب السّكوت بعد الفراغ من الحمد و السورة</w:t>
            </w:r>
            <w:r>
              <w:rPr>
                <w:rStyle w:val="IndexLink"/>
                <w:rtl w:val="true"/>
              </w:rPr>
              <w:tab/>
            </w:r>
            <w:r>
              <w:rPr>
                <w:rStyle w:val="IndexLink"/>
              </w:rPr>
              <w:t>61</w:t>
            </w:r>
          </w:hyperlink>
        </w:p>
        <w:p>
          <w:pPr>
            <w:pStyle w:val="Contents6"/>
            <w:tabs>
              <w:tab w:val="clear" w:pos="7609"/>
              <w:tab w:val="right" w:pos="9026" w:leader="dot"/>
            </w:tabs>
            <w:rPr/>
          </w:pPr>
          <w:hyperlink w:anchor="__RefHeading___Toc10986742_1280447820">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10986744_1280447820">
            <w:r>
              <w:rPr>
                <w:webHidden/>
                <w:rStyle w:val="IndexLink"/>
                <w:rtl w:val="true"/>
              </w:rPr>
              <w:t>تذنيبان</w:t>
            </w:r>
            <w:r>
              <w:rPr>
                <w:rStyle w:val="IndexLink"/>
                <w:rtl w:val="true"/>
              </w:rPr>
              <w:t>:</w:t>
              <w:tab/>
            </w:r>
            <w:r>
              <w:rPr>
                <w:rStyle w:val="IndexLink"/>
              </w:rPr>
              <w:t>63</w:t>
            </w:r>
          </w:hyperlink>
        </w:p>
        <w:p>
          <w:pPr>
            <w:pStyle w:val="Contents6"/>
            <w:tabs>
              <w:tab w:val="clear" w:pos="7609"/>
              <w:tab w:val="right" w:pos="9026" w:leader="dot"/>
            </w:tabs>
            <w:rPr/>
          </w:pPr>
          <w:hyperlink w:anchor="__RefHeading___Toc10986746_1280447820">
            <w:r>
              <w:rPr>
                <w:webHidden/>
                <w:rStyle w:val="IndexLink"/>
                <w:rtl w:val="true"/>
              </w:rPr>
              <w:t>الأول</w:t>
            </w:r>
            <w:r>
              <w:rPr>
                <w:rStyle w:val="IndexLink"/>
                <w:rtl w:val="true"/>
              </w:rPr>
              <w:t xml:space="preserve">: </w:t>
            </w:r>
            <w:r>
              <w:rPr>
                <w:rStyle w:val="IndexLink"/>
                <w:rtl w:val="true"/>
              </w:rPr>
              <w:t>استحب فى الذكرى السكوت عقيب الحمد فى الاخيرتين،</w:t>
            </w:r>
            <w:r>
              <w:rPr>
                <w:rStyle w:val="IndexLink"/>
                <w:rtl w:val="true"/>
              </w:rPr>
              <w:tab/>
            </w:r>
            <w:r>
              <w:rPr>
                <w:rStyle w:val="IndexLink"/>
              </w:rPr>
              <w:t>63</w:t>
            </w:r>
          </w:hyperlink>
        </w:p>
        <w:p>
          <w:pPr>
            <w:pStyle w:val="Contents6"/>
            <w:tabs>
              <w:tab w:val="clear" w:pos="7609"/>
              <w:tab w:val="right" w:pos="9026" w:leader="dot"/>
            </w:tabs>
            <w:rPr/>
          </w:pPr>
          <w:hyperlink w:anchor="__RefHeading___Toc10986748_1280447820">
            <w:r>
              <w:rPr>
                <w:webHidden/>
                <w:rStyle w:val="IndexLink"/>
                <w:rtl w:val="true"/>
              </w:rPr>
              <w:t>الثانى</w:t>
            </w:r>
            <w:r>
              <w:rPr>
                <w:rStyle w:val="IndexLink"/>
                <w:rtl w:val="true"/>
              </w:rPr>
              <w:t xml:space="preserve">: </w:t>
            </w:r>
            <w:r>
              <w:rPr>
                <w:rStyle w:val="IndexLink"/>
                <w:rtl w:val="true"/>
              </w:rPr>
              <w:t>قد قدر فى رواية حماد السكتة بعد السورة بقدر نفس،</w:t>
            </w:r>
            <w:r>
              <w:rPr>
                <w:rStyle w:val="IndexLink"/>
                <w:rtl w:val="true"/>
              </w:rPr>
              <w:tab/>
            </w:r>
            <w:r>
              <w:rPr>
                <w:rStyle w:val="IndexLink"/>
              </w:rPr>
              <w:t>63</w:t>
            </w:r>
          </w:hyperlink>
        </w:p>
        <w:p>
          <w:pPr>
            <w:pStyle w:val="Contents6"/>
            <w:tabs>
              <w:tab w:val="clear" w:pos="7609"/>
              <w:tab w:val="right" w:pos="9026" w:leader="dot"/>
            </w:tabs>
            <w:rPr/>
          </w:pPr>
          <w:hyperlink w:anchor="__RefHeading___Toc10986750_1280447820">
            <w:r>
              <w:rPr>
                <w:webHidden/>
                <w:rStyle w:val="IndexLink"/>
                <w:rtl w:val="true"/>
              </w:rPr>
              <w:t>الثالث</w:t>
            </w:r>
            <w:r>
              <w:rPr>
                <w:rStyle w:val="IndexLink"/>
                <w:rtl w:val="true"/>
              </w:rPr>
              <w:t xml:space="preserve">: </w:t>
            </w:r>
            <w:r>
              <w:rPr>
                <w:rStyle w:val="IndexLink"/>
                <w:rtl w:val="true"/>
              </w:rPr>
              <w:t>كراهة قراءة السورة الواحدة فى الركعتين</w:t>
            </w:r>
            <w:r>
              <w:rPr>
                <w:rStyle w:val="IndexLink"/>
                <w:rtl w:val="true"/>
              </w:rPr>
              <w:tab/>
            </w:r>
            <w:r>
              <w:rPr>
                <w:rStyle w:val="IndexLink"/>
              </w:rPr>
              <w:t>63</w:t>
            </w:r>
          </w:hyperlink>
        </w:p>
        <w:p>
          <w:pPr>
            <w:pStyle w:val="Contents6"/>
            <w:tabs>
              <w:tab w:val="clear" w:pos="7609"/>
              <w:tab w:val="right" w:pos="9026" w:leader="dot"/>
            </w:tabs>
            <w:rPr/>
          </w:pPr>
          <w:hyperlink w:anchor="__RefHeading___Toc10986752_1280447820">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10986754_1280447820">
            <w:r>
              <w:rPr>
                <w:webHidden/>
                <w:rStyle w:val="IndexLink"/>
                <w:rtl w:val="true"/>
              </w:rPr>
              <w:t>تذنيب</w:t>
            </w:r>
            <w:r>
              <w:rPr>
                <w:rStyle w:val="IndexLink"/>
                <w:rtl w:val="true"/>
              </w:rPr>
              <w:t>:</w:t>
              <w:tab/>
            </w:r>
            <w:r>
              <w:rPr>
                <w:rStyle w:val="IndexLink"/>
              </w:rPr>
              <w:t>64</w:t>
            </w:r>
          </w:hyperlink>
        </w:p>
        <w:p>
          <w:pPr>
            <w:pStyle w:val="Contents6"/>
            <w:tabs>
              <w:tab w:val="clear" w:pos="7609"/>
              <w:tab w:val="right" w:pos="9026" w:leader="dot"/>
            </w:tabs>
            <w:rPr/>
          </w:pPr>
          <w:hyperlink w:anchor="__RefHeading___Toc10986756_1280447820">
            <w:r>
              <w:rPr>
                <w:webHidden/>
                <w:rStyle w:val="IndexLink"/>
                <w:rtl w:val="true"/>
              </w:rPr>
              <w:t>الرابع</w:t>
            </w:r>
            <w:r>
              <w:rPr>
                <w:rStyle w:val="IndexLink"/>
                <w:rtl w:val="true"/>
              </w:rPr>
              <w:t xml:space="preserve">: </w:t>
            </w:r>
            <w:r>
              <w:rPr>
                <w:rStyle w:val="IndexLink"/>
                <w:rtl w:val="true"/>
              </w:rPr>
              <w:t>في من أراد أن يتقدم من موضعه</w:t>
            </w:r>
            <w:r>
              <w:rPr>
                <w:rStyle w:val="IndexLink"/>
                <w:rtl w:val="true"/>
              </w:rPr>
              <w:tab/>
            </w:r>
            <w:r>
              <w:rPr>
                <w:rStyle w:val="IndexLink"/>
              </w:rPr>
              <w:t>64</w:t>
            </w:r>
          </w:hyperlink>
        </w:p>
        <w:p>
          <w:pPr>
            <w:pStyle w:val="Contents6"/>
            <w:tabs>
              <w:tab w:val="clear" w:pos="7609"/>
              <w:tab w:val="right" w:pos="9026" w:leader="dot"/>
            </w:tabs>
            <w:rPr/>
          </w:pPr>
          <w:hyperlink w:anchor="__RefHeading___Toc10986758_1280447820">
            <w:r>
              <w:rPr>
                <w:webHidden/>
                <w:rStyle w:val="IndexLink"/>
                <w:rtl w:val="true"/>
              </w:rPr>
              <w:t>الخامس</w:t>
            </w:r>
            <w:r>
              <w:rPr>
                <w:rStyle w:val="IndexLink"/>
                <w:rtl w:val="true"/>
              </w:rPr>
              <w:t xml:space="preserve">: </w:t>
            </w:r>
            <w:r>
              <w:rPr>
                <w:rStyle w:val="IndexLink"/>
                <w:rtl w:val="true"/>
              </w:rPr>
              <w:t xml:space="preserve">من واجبات الصلوة </w:t>
            </w:r>
            <w:r>
              <w:rPr>
                <w:rStyle w:val="IndexLink"/>
                <w:rtl w:val="true"/>
              </w:rPr>
              <w:t>(</w:t>
            </w:r>
            <w:r>
              <w:rPr>
                <w:rStyle w:val="IndexLink"/>
                <w:rtl w:val="true"/>
              </w:rPr>
              <w:t>الركوع</w:t>
            </w:r>
            <w:r>
              <w:rPr>
                <w:rStyle w:val="IndexLink"/>
                <w:rtl w:val="true"/>
              </w:rPr>
              <w:t>)</w:t>
              <w:tab/>
            </w:r>
            <w:r>
              <w:rPr>
                <w:rStyle w:val="IndexLink"/>
              </w:rPr>
              <w:t>65</w:t>
            </w:r>
          </w:hyperlink>
        </w:p>
        <w:p>
          <w:pPr>
            <w:pStyle w:val="Contents6"/>
            <w:tabs>
              <w:tab w:val="clear" w:pos="7609"/>
              <w:tab w:val="right" w:pos="9026" w:leader="dot"/>
            </w:tabs>
            <w:rPr/>
          </w:pPr>
          <w:hyperlink w:anchor="__RefHeading___Toc10986760_1280447820">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10986762_1280447820">
            <w:r>
              <w:rPr>
                <w:webHidden/>
                <w:rStyle w:val="IndexLink"/>
                <w:rtl w:val="true"/>
              </w:rPr>
              <w:t>و يجب الركوع فى كلّ ركعة مرة و يجب فيه الانحناء</w:t>
            </w:r>
            <w:r>
              <w:rPr>
                <w:rStyle w:val="IndexLink"/>
                <w:rtl w:val="true"/>
              </w:rPr>
              <w:tab/>
            </w:r>
            <w:r>
              <w:rPr>
                <w:rStyle w:val="IndexLink"/>
              </w:rPr>
              <w:t>68</w:t>
            </w:r>
          </w:hyperlink>
        </w:p>
        <w:p>
          <w:pPr>
            <w:pStyle w:val="Contents6"/>
            <w:tabs>
              <w:tab w:val="clear" w:pos="7609"/>
              <w:tab w:val="right" w:pos="9026" w:leader="dot"/>
            </w:tabs>
            <w:rPr/>
          </w:pPr>
          <w:hyperlink w:anchor="__RefHeading___Toc10986764_1280447820">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10986766_1280447820">
            <w:r>
              <w:rPr>
                <w:webHidden/>
                <w:rStyle w:val="IndexLink"/>
                <w:rtl w:val="true"/>
              </w:rPr>
              <w:t>و ينبغى التنبيه على امور</w:t>
            </w:r>
            <w:r>
              <w:rPr>
                <w:rStyle w:val="IndexLink"/>
                <w:rtl w:val="true"/>
              </w:rPr>
              <w:t>:</w:t>
              <w:tab/>
            </w:r>
            <w:r>
              <w:rPr>
                <w:rStyle w:val="IndexLink"/>
              </w:rPr>
              <w:t>72</w:t>
            </w:r>
          </w:hyperlink>
        </w:p>
        <w:p>
          <w:pPr>
            <w:pStyle w:val="Contents6"/>
            <w:tabs>
              <w:tab w:val="clear" w:pos="7609"/>
              <w:tab w:val="right" w:pos="9026" w:leader="dot"/>
            </w:tabs>
            <w:rPr/>
          </w:pPr>
          <w:hyperlink w:anchor="__RefHeading___Toc10986768_1280447820">
            <w:r>
              <w:rPr>
                <w:webHidden/>
                <w:rStyle w:val="IndexLink"/>
                <w:rtl w:val="true"/>
              </w:rPr>
              <w:t>الأول</w:t>
            </w:r>
            <w:r>
              <w:rPr>
                <w:rStyle w:val="IndexLink"/>
                <w:rtl w:val="true"/>
              </w:rPr>
              <w:t xml:space="preserve">: </w:t>
            </w:r>
            <w:r>
              <w:rPr>
                <w:rStyle w:val="IndexLink"/>
                <w:rtl w:val="true"/>
              </w:rPr>
              <w:t>لا يجب فى الركوع وضع اليد على الركبتين اجماعا،</w:t>
            </w:r>
            <w:r>
              <w:rPr>
                <w:rStyle w:val="IndexLink"/>
                <w:rtl w:val="true"/>
              </w:rPr>
              <w:tab/>
            </w:r>
            <w:r>
              <w:rPr>
                <w:rStyle w:val="IndexLink"/>
              </w:rPr>
              <w:t>72</w:t>
            </w:r>
          </w:hyperlink>
        </w:p>
        <w:p>
          <w:pPr>
            <w:pStyle w:val="Contents6"/>
            <w:tabs>
              <w:tab w:val="clear" w:pos="7609"/>
              <w:tab w:val="right" w:pos="9026" w:leader="dot"/>
            </w:tabs>
            <w:rPr/>
          </w:pPr>
          <w:hyperlink w:anchor="__RefHeading___Toc10986770_1280447820">
            <w:r>
              <w:rPr>
                <w:webHidden/>
                <w:rStyle w:val="IndexLink"/>
                <w:rtl w:val="true"/>
              </w:rPr>
              <w:t>الثانى</w:t>
            </w:r>
            <w:r>
              <w:rPr>
                <w:rStyle w:val="IndexLink"/>
                <w:rtl w:val="true"/>
              </w:rPr>
              <w:t xml:space="preserve">: </w:t>
            </w:r>
            <w:r>
              <w:rPr>
                <w:rStyle w:val="IndexLink"/>
                <w:rtl w:val="true"/>
              </w:rPr>
              <w:t>لو انخنس و اخرج ركبتيه،</w:t>
            </w:r>
            <w:r>
              <w:rPr>
                <w:rStyle w:val="IndexLink"/>
                <w:rtl w:val="true"/>
              </w:rPr>
              <w:tab/>
            </w:r>
            <w:r>
              <w:rPr>
                <w:rStyle w:val="IndexLink"/>
              </w:rPr>
              <w:t>72</w:t>
            </w:r>
          </w:hyperlink>
        </w:p>
        <w:p>
          <w:pPr>
            <w:pStyle w:val="Contents6"/>
            <w:tabs>
              <w:tab w:val="clear" w:pos="7609"/>
              <w:tab w:val="right" w:pos="9026" w:leader="dot"/>
            </w:tabs>
            <w:rPr/>
          </w:pPr>
          <w:hyperlink w:anchor="__RefHeading___Toc10986772_1280447820">
            <w:r>
              <w:rPr>
                <w:webHidden/>
                <w:rStyle w:val="IndexLink"/>
                <w:rtl w:val="true"/>
              </w:rPr>
              <w:t>الثالث</w:t>
            </w:r>
            <w:r>
              <w:rPr>
                <w:rStyle w:val="IndexLink"/>
                <w:rtl w:val="true"/>
              </w:rPr>
              <w:t xml:space="preserve">: </w:t>
            </w:r>
            <w:r>
              <w:rPr>
                <w:rStyle w:val="IndexLink"/>
                <w:rtl w:val="true"/>
              </w:rPr>
              <w:t>قال بعض الاجلة</w:t>
            </w:r>
            <w:r>
              <w:rPr>
                <w:rStyle w:val="IndexLink"/>
                <w:rtl w:val="true"/>
              </w:rPr>
              <w:t xml:space="preserve">: </w:t>
            </w:r>
            <w:r>
              <w:rPr>
                <w:rStyle w:val="IndexLink"/>
                <w:rtl w:val="true"/>
              </w:rPr>
              <w:t>و هل يشترط فى الانحناء قصد الركوع،</w:t>
            </w:r>
            <w:r>
              <w:rPr>
                <w:rStyle w:val="IndexLink"/>
                <w:rtl w:val="true"/>
              </w:rPr>
              <w:tab/>
            </w:r>
            <w:r>
              <w:rPr>
                <w:rStyle w:val="IndexLink"/>
              </w:rPr>
              <w:t>73</w:t>
            </w:r>
          </w:hyperlink>
        </w:p>
        <w:p>
          <w:pPr>
            <w:pStyle w:val="Contents6"/>
            <w:tabs>
              <w:tab w:val="clear" w:pos="7609"/>
              <w:tab w:val="right" w:pos="9026" w:leader="dot"/>
            </w:tabs>
            <w:rPr/>
          </w:pPr>
          <w:hyperlink w:anchor="__RefHeading___Toc10986774_1280447820">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10986776_1280447820">
            <w:r>
              <w:rPr>
                <w:webHidden/>
                <w:rStyle w:val="IndexLink"/>
                <w:rtl w:val="true"/>
              </w:rPr>
              <w:t>أقول</w:t>
            </w:r>
            <w:r>
              <w:rPr>
                <w:rStyle w:val="IndexLink"/>
                <w:rtl w:val="true"/>
              </w:rPr>
              <w:t xml:space="preserve">: </w:t>
            </w:r>
            <w:r>
              <w:rPr>
                <w:rStyle w:val="IndexLink"/>
                <w:rtl w:val="true"/>
              </w:rPr>
              <w:t>الكلام هنا يقع فى مقامين</w:t>
            </w:r>
            <w:r>
              <w:rPr>
                <w:rStyle w:val="IndexLink"/>
                <w:rtl w:val="true"/>
              </w:rPr>
              <w:t>:</w:t>
              <w:tab/>
            </w:r>
            <w:r>
              <w:rPr>
                <w:rStyle w:val="IndexLink"/>
              </w:rPr>
              <w:t>73</w:t>
            </w:r>
          </w:hyperlink>
        </w:p>
        <w:p>
          <w:pPr>
            <w:pStyle w:val="Contents6"/>
            <w:tabs>
              <w:tab w:val="clear" w:pos="7609"/>
              <w:tab w:val="right" w:pos="9026" w:leader="dot"/>
            </w:tabs>
            <w:rPr/>
          </w:pPr>
          <w:hyperlink w:anchor="__RefHeading___Toc10986778_1280447820">
            <w:r>
              <w:rPr>
                <w:webHidden/>
                <w:rStyle w:val="IndexLink"/>
                <w:rtl w:val="true"/>
              </w:rPr>
              <w:t>الأول</w:t>
            </w:r>
            <w:r>
              <w:rPr>
                <w:rStyle w:val="IndexLink"/>
                <w:rtl w:val="true"/>
              </w:rPr>
              <w:t xml:space="preserve">: </w:t>
            </w:r>
            <w:r>
              <w:rPr>
                <w:rStyle w:val="IndexLink"/>
                <w:rtl w:val="true"/>
              </w:rPr>
              <w:t>هل يشترط فى الانحناء للركوع ان يكون المصلى قاصدا للركوع فى انحنائه،</w:t>
            </w:r>
            <w:r>
              <w:rPr>
                <w:rStyle w:val="IndexLink"/>
                <w:rtl w:val="true"/>
              </w:rPr>
              <w:tab/>
            </w:r>
            <w:r>
              <w:rPr>
                <w:rStyle w:val="IndexLink"/>
              </w:rPr>
              <w:t>73</w:t>
            </w:r>
          </w:hyperlink>
        </w:p>
        <w:p>
          <w:pPr>
            <w:pStyle w:val="Contents6"/>
            <w:tabs>
              <w:tab w:val="clear" w:pos="7609"/>
              <w:tab w:val="right" w:pos="9026" w:leader="dot"/>
            </w:tabs>
            <w:rPr/>
          </w:pPr>
          <w:hyperlink w:anchor="__RefHeading___Toc10986780_1280447820">
            <w:r>
              <w:rPr>
                <w:webHidden/>
                <w:rStyle w:val="IndexLink"/>
                <w:rtl w:val="true"/>
              </w:rPr>
              <w:t>الثانى</w:t>
            </w:r>
            <w:r>
              <w:rPr>
                <w:rStyle w:val="IndexLink"/>
                <w:rtl w:val="true"/>
              </w:rPr>
              <w:t xml:space="preserve">: </w:t>
            </w:r>
            <w:r>
              <w:rPr>
                <w:rStyle w:val="IndexLink"/>
                <w:rtl w:val="true"/>
              </w:rPr>
              <w:t>لو قصد بهويه غير الركوع،</w:t>
            </w:r>
            <w:r>
              <w:rPr>
                <w:rStyle w:val="IndexLink"/>
                <w:rtl w:val="true"/>
              </w:rPr>
              <w:tab/>
            </w:r>
            <w:r>
              <w:rPr>
                <w:rStyle w:val="IndexLink"/>
              </w:rPr>
              <w:t>74</w:t>
            </w:r>
          </w:hyperlink>
        </w:p>
        <w:p>
          <w:pPr>
            <w:pStyle w:val="Contents6"/>
            <w:tabs>
              <w:tab w:val="clear" w:pos="7609"/>
              <w:tab w:val="right" w:pos="9026" w:leader="dot"/>
            </w:tabs>
            <w:rPr/>
          </w:pPr>
          <w:hyperlink w:anchor="__RefHeading___Toc10986782_1280447820">
            <w:r>
              <w:rPr>
                <w:webHidden/>
                <w:rStyle w:val="IndexLink"/>
                <w:rtl w:val="true"/>
              </w:rPr>
              <w:t>الرابع</w:t>
            </w:r>
            <w:r>
              <w:rPr>
                <w:rStyle w:val="IndexLink"/>
                <w:rtl w:val="true"/>
              </w:rPr>
              <w:t xml:space="preserve">: </w:t>
            </w:r>
            <w:r>
              <w:rPr>
                <w:rStyle w:val="IndexLink"/>
                <w:rtl w:val="true"/>
              </w:rPr>
              <w:t>قال فى المسالك</w:t>
            </w:r>
            <w:r>
              <w:rPr>
                <w:rStyle w:val="IndexLink"/>
                <w:rtl w:val="true"/>
              </w:rPr>
              <w:t xml:space="preserve">: </w:t>
            </w:r>
            <w:r>
              <w:rPr>
                <w:rStyle w:val="IndexLink"/>
                <w:rtl w:val="true"/>
              </w:rPr>
              <w:t>و المعتبر امكان وصول اليدين معا،</w:t>
            </w:r>
            <w:r>
              <w:rPr>
                <w:rStyle w:val="IndexLink"/>
                <w:rtl w:val="true"/>
              </w:rPr>
              <w:tab/>
            </w:r>
            <w:r>
              <w:rPr>
                <w:rStyle w:val="IndexLink"/>
              </w:rPr>
              <w:t>74</w:t>
            </w:r>
          </w:hyperlink>
        </w:p>
        <w:p>
          <w:pPr>
            <w:pStyle w:val="Contents6"/>
            <w:tabs>
              <w:tab w:val="clear" w:pos="7609"/>
              <w:tab w:val="right" w:pos="9026" w:leader="dot"/>
            </w:tabs>
            <w:rPr/>
          </w:pPr>
          <w:hyperlink w:anchor="__RefHeading___Toc10986784_1280447820">
            <w:r>
              <w:rPr>
                <w:webHidden/>
                <w:rStyle w:val="IndexLink"/>
                <w:rtl w:val="true"/>
              </w:rPr>
              <w:t>فى وجوب الذكر فى الركوع</w:t>
            </w:r>
            <w:r>
              <w:rPr>
                <w:rStyle w:val="IndexLink"/>
                <w:rtl w:val="true"/>
              </w:rPr>
              <w:tab/>
            </w:r>
            <w:r>
              <w:rPr>
                <w:rStyle w:val="IndexLink"/>
              </w:rPr>
              <w:t>75</w:t>
            </w:r>
          </w:hyperlink>
        </w:p>
        <w:p>
          <w:pPr>
            <w:pStyle w:val="Contents6"/>
            <w:tabs>
              <w:tab w:val="clear" w:pos="7609"/>
              <w:tab w:val="right" w:pos="9026" w:leader="dot"/>
            </w:tabs>
            <w:rPr/>
          </w:pPr>
          <w:hyperlink w:anchor="__RefHeading___Toc10986786_1280447820">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10986788_1280447820">
            <w:r>
              <w:rPr>
                <w:webHidden/>
                <w:rStyle w:val="IndexLink"/>
                <w:rtl w:val="true"/>
              </w:rPr>
              <w:t>جملة من الأخبار المتعلقة بالمقام</w:t>
            </w:r>
            <w:r>
              <w:rPr>
                <w:rStyle w:val="IndexLink"/>
                <w:rtl w:val="true"/>
              </w:rPr>
              <w:tab/>
            </w:r>
            <w:r>
              <w:rPr>
                <w:rStyle w:val="IndexLink"/>
              </w:rPr>
              <w:t>75</w:t>
            </w:r>
          </w:hyperlink>
        </w:p>
        <w:p>
          <w:pPr>
            <w:pStyle w:val="Contents6"/>
            <w:tabs>
              <w:tab w:val="clear" w:pos="7609"/>
              <w:tab w:val="right" w:pos="9026" w:leader="dot"/>
            </w:tabs>
            <w:rPr/>
          </w:pPr>
          <w:hyperlink w:anchor="__RefHeading___Toc10986790_1280447820">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10986792_1280447820">
            <w:r>
              <w:rPr>
                <w:webHidden/>
                <w:rStyle w:val="IndexLink"/>
                <w:rtl w:val="true"/>
              </w:rPr>
              <w:t>الأول</w:t>
            </w:r>
            <w:r>
              <w:rPr>
                <w:rStyle w:val="IndexLink"/>
                <w:rtl w:val="true"/>
              </w:rPr>
              <w:t>:</w:t>
              <w:tab/>
            </w:r>
            <w:r>
              <w:rPr>
                <w:rStyle w:val="IndexLink"/>
              </w:rPr>
              <w:t>75</w:t>
            </w:r>
          </w:hyperlink>
        </w:p>
        <w:p>
          <w:pPr>
            <w:pStyle w:val="Contents6"/>
            <w:tabs>
              <w:tab w:val="clear" w:pos="7609"/>
              <w:tab w:val="right" w:pos="9026" w:leader="dot"/>
            </w:tabs>
            <w:rPr/>
          </w:pPr>
          <w:hyperlink w:anchor="__RefHeading___Toc10986794_1280447820">
            <w:r>
              <w:rPr>
                <w:webHidden/>
                <w:rStyle w:val="IndexLink"/>
                <w:rtl w:val="true"/>
              </w:rPr>
              <w:t>الثانى</w:t>
            </w:r>
            <w:r>
              <w:rPr>
                <w:rStyle w:val="IndexLink"/>
                <w:rtl w:val="true"/>
              </w:rPr>
              <w:t>:</w:t>
              <w:tab/>
            </w:r>
            <w:r>
              <w:rPr>
                <w:rStyle w:val="IndexLink"/>
              </w:rPr>
              <w:t>76</w:t>
            </w:r>
          </w:hyperlink>
        </w:p>
        <w:p>
          <w:pPr>
            <w:pStyle w:val="Contents6"/>
            <w:tabs>
              <w:tab w:val="clear" w:pos="7609"/>
              <w:tab w:val="right" w:pos="9026" w:leader="dot"/>
            </w:tabs>
            <w:rPr/>
          </w:pPr>
          <w:hyperlink w:anchor="__RefHeading___Toc10986796_1280447820">
            <w:r>
              <w:rPr>
                <w:webHidden/>
                <w:rStyle w:val="IndexLink"/>
                <w:rtl w:val="true"/>
              </w:rPr>
              <w:t>الثالث</w:t>
            </w:r>
            <w:r>
              <w:rPr>
                <w:rStyle w:val="IndexLink"/>
                <w:rtl w:val="true"/>
              </w:rPr>
              <w:t>:</w:t>
              <w:tab/>
            </w:r>
            <w:r>
              <w:rPr>
                <w:rStyle w:val="IndexLink"/>
              </w:rPr>
              <w:t>76</w:t>
            </w:r>
          </w:hyperlink>
        </w:p>
        <w:p>
          <w:pPr>
            <w:pStyle w:val="Contents6"/>
            <w:tabs>
              <w:tab w:val="clear" w:pos="7609"/>
              <w:tab w:val="right" w:pos="9026" w:leader="dot"/>
            </w:tabs>
            <w:rPr/>
          </w:pPr>
          <w:hyperlink w:anchor="__RefHeading___Toc10986798_1280447820">
            <w:r>
              <w:rPr>
                <w:webHidden/>
                <w:rStyle w:val="IndexLink"/>
                <w:rtl w:val="true"/>
              </w:rPr>
              <w:t>الرابع</w:t>
            </w:r>
            <w:r>
              <w:rPr>
                <w:rStyle w:val="IndexLink"/>
                <w:rtl w:val="true"/>
              </w:rPr>
              <w:t>:</w:t>
              <w:tab/>
            </w:r>
            <w:r>
              <w:rPr>
                <w:rStyle w:val="IndexLink"/>
              </w:rPr>
              <w:t>77</w:t>
            </w:r>
          </w:hyperlink>
        </w:p>
        <w:p>
          <w:pPr>
            <w:pStyle w:val="Contents6"/>
            <w:tabs>
              <w:tab w:val="clear" w:pos="7609"/>
              <w:tab w:val="right" w:pos="9026" w:leader="dot"/>
            </w:tabs>
            <w:rPr/>
          </w:pPr>
          <w:hyperlink w:anchor="__RefHeading___Toc10986800_1280447820">
            <w:r>
              <w:rPr>
                <w:webHidden/>
                <w:rStyle w:val="IndexLink"/>
                <w:rtl w:val="true"/>
              </w:rPr>
              <w:t>الخامس</w:t>
            </w:r>
            <w:r>
              <w:rPr>
                <w:rStyle w:val="IndexLink"/>
                <w:rtl w:val="true"/>
              </w:rPr>
              <w:t>:</w:t>
              <w:tab/>
            </w:r>
            <w:r>
              <w:rPr>
                <w:rStyle w:val="IndexLink"/>
              </w:rPr>
              <w:t>77</w:t>
            </w:r>
          </w:hyperlink>
        </w:p>
        <w:p>
          <w:pPr>
            <w:pStyle w:val="Contents6"/>
            <w:tabs>
              <w:tab w:val="clear" w:pos="7609"/>
              <w:tab w:val="right" w:pos="9026" w:leader="dot"/>
            </w:tabs>
            <w:rPr/>
          </w:pPr>
          <w:hyperlink w:anchor="__RefHeading___Toc10986802_1280447820">
            <w:r>
              <w:rPr>
                <w:webHidden/>
                <w:rStyle w:val="IndexLink"/>
                <w:rtl w:val="true"/>
              </w:rPr>
              <w:t>السادس</w:t>
            </w:r>
            <w:r>
              <w:rPr>
                <w:rStyle w:val="IndexLink"/>
                <w:rtl w:val="true"/>
              </w:rPr>
              <w:t>:</w:t>
              <w:tab/>
            </w:r>
            <w:r>
              <w:rPr>
                <w:rStyle w:val="IndexLink"/>
              </w:rPr>
              <w:t>77</w:t>
            </w:r>
          </w:hyperlink>
        </w:p>
        <w:p>
          <w:pPr>
            <w:pStyle w:val="Contents6"/>
            <w:tabs>
              <w:tab w:val="clear" w:pos="7609"/>
              <w:tab w:val="right" w:pos="9026" w:leader="dot"/>
            </w:tabs>
            <w:rPr/>
          </w:pPr>
          <w:hyperlink w:anchor="__RefHeading___Toc10986804_1280447820">
            <w:r>
              <w:rPr>
                <w:webHidden/>
                <w:rStyle w:val="IndexLink"/>
                <w:rtl w:val="true"/>
              </w:rPr>
              <w:t>السابع</w:t>
            </w:r>
            <w:r>
              <w:rPr>
                <w:rStyle w:val="IndexLink"/>
                <w:rtl w:val="true"/>
              </w:rPr>
              <w:t>:</w:t>
              <w:tab/>
            </w:r>
            <w:r>
              <w:rPr>
                <w:rStyle w:val="IndexLink"/>
              </w:rPr>
              <w:t>78</w:t>
            </w:r>
          </w:hyperlink>
        </w:p>
        <w:p>
          <w:pPr>
            <w:pStyle w:val="Contents6"/>
            <w:tabs>
              <w:tab w:val="clear" w:pos="7609"/>
              <w:tab w:val="right" w:pos="9026" w:leader="dot"/>
            </w:tabs>
            <w:rPr/>
          </w:pPr>
          <w:hyperlink w:anchor="__RefHeading___Toc10986806_1280447820">
            <w:r>
              <w:rPr>
                <w:webHidden/>
                <w:rStyle w:val="IndexLink"/>
                <w:rtl w:val="true"/>
              </w:rPr>
              <w:t>الثامن</w:t>
            </w:r>
            <w:r>
              <w:rPr>
                <w:rStyle w:val="IndexLink"/>
                <w:rtl w:val="true"/>
              </w:rPr>
              <w:t>:</w:t>
              <w:tab/>
            </w:r>
            <w:r>
              <w:rPr>
                <w:rStyle w:val="IndexLink"/>
              </w:rPr>
              <w:t>78</w:t>
            </w:r>
          </w:hyperlink>
        </w:p>
        <w:p>
          <w:pPr>
            <w:pStyle w:val="Contents6"/>
            <w:tabs>
              <w:tab w:val="clear" w:pos="7609"/>
              <w:tab w:val="right" w:pos="9026" w:leader="dot"/>
            </w:tabs>
            <w:rPr/>
          </w:pPr>
          <w:hyperlink w:anchor="__RefHeading___Toc10986808_1280447820">
            <w:r>
              <w:rPr>
                <w:webHidden/>
                <w:rStyle w:val="IndexLink"/>
                <w:rtl w:val="true"/>
              </w:rPr>
              <w:t>التاسع</w:t>
            </w:r>
            <w:r>
              <w:rPr>
                <w:rStyle w:val="IndexLink"/>
                <w:rtl w:val="true"/>
              </w:rPr>
              <w:t>:</w:t>
              <w:tab/>
            </w:r>
            <w:r>
              <w:rPr>
                <w:rStyle w:val="IndexLink"/>
              </w:rPr>
              <w:t>78</w:t>
            </w:r>
          </w:hyperlink>
        </w:p>
        <w:p>
          <w:pPr>
            <w:pStyle w:val="Contents6"/>
            <w:tabs>
              <w:tab w:val="clear" w:pos="7609"/>
              <w:tab w:val="right" w:pos="9026" w:leader="dot"/>
            </w:tabs>
            <w:rPr/>
          </w:pPr>
          <w:hyperlink w:anchor="__RefHeading___Toc10986810_1280447820">
            <w:r>
              <w:rPr>
                <w:webHidden/>
                <w:rStyle w:val="IndexLink"/>
                <w:rtl w:val="true"/>
              </w:rPr>
              <w:t>العاشر</w:t>
            </w:r>
            <w:r>
              <w:rPr>
                <w:rStyle w:val="IndexLink"/>
                <w:rtl w:val="true"/>
              </w:rPr>
              <w:t>:</w:t>
              <w:tab/>
            </w:r>
            <w:r>
              <w:rPr>
                <w:rStyle w:val="IndexLink"/>
              </w:rPr>
              <w:t>78</w:t>
            </w:r>
          </w:hyperlink>
        </w:p>
        <w:p>
          <w:pPr>
            <w:pStyle w:val="Contents6"/>
            <w:tabs>
              <w:tab w:val="clear" w:pos="7609"/>
              <w:tab w:val="right" w:pos="9026" w:leader="dot"/>
            </w:tabs>
            <w:rPr/>
          </w:pPr>
          <w:hyperlink w:anchor="__RefHeading___Toc10986812_1280447820">
            <w:r>
              <w:rPr>
                <w:webHidden/>
                <w:rStyle w:val="IndexLink"/>
                <w:rtl w:val="true"/>
              </w:rPr>
              <w:t>الحادى عشر</w:t>
            </w:r>
            <w:r>
              <w:rPr>
                <w:rStyle w:val="IndexLink"/>
                <w:rtl w:val="true"/>
              </w:rPr>
              <w:t>:</w:t>
              <w:tab/>
            </w:r>
            <w:r>
              <w:rPr>
                <w:rStyle w:val="IndexLink"/>
              </w:rPr>
              <w:t>78</w:t>
            </w:r>
          </w:hyperlink>
        </w:p>
        <w:p>
          <w:pPr>
            <w:pStyle w:val="Contents6"/>
            <w:tabs>
              <w:tab w:val="clear" w:pos="7609"/>
              <w:tab w:val="right" w:pos="9026" w:leader="dot"/>
            </w:tabs>
            <w:rPr/>
          </w:pPr>
          <w:hyperlink w:anchor="__RefHeading___Toc10986814_1280447820">
            <w:r>
              <w:rPr>
                <w:webHidden/>
                <w:rStyle w:val="IndexLink"/>
                <w:rtl w:val="true"/>
              </w:rPr>
              <w:t>الثانى عشر</w:t>
            </w:r>
            <w:r>
              <w:rPr>
                <w:rStyle w:val="IndexLink"/>
                <w:rtl w:val="true"/>
              </w:rPr>
              <w:t>:</w:t>
              <w:tab/>
            </w:r>
            <w:r>
              <w:rPr>
                <w:rStyle w:val="IndexLink"/>
              </w:rPr>
              <w:t>78</w:t>
            </w:r>
          </w:hyperlink>
        </w:p>
        <w:p>
          <w:pPr>
            <w:pStyle w:val="Contents6"/>
            <w:tabs>
              <w:tab w:val="clear" w:pos="7609"/>
              <w:tab w:val="right" w:pos="9026" w:leader="dot"/>
            </w:tabs>
            <w:rPr/>
          </w:pPr>
          <w:hyperlink w:anchor="__RefHeading___Toc10986816_1280447820">
            <w:r>
              <w:rPr>
                <w:webHidden/>
                <w:rStyle w:val="IndexLink"/>
                <w:rtl w:val="true"/>
              </w:rPr>
              <w:t>الثالث عشر</w:t>
            </w:r>
            <w:r>
              <w:rPr>
                <w:rStyle w:val="IndexLink"/>
                <w:rtl w:val="true"/>
              </w:rPr>
              <w:t>:</w:t>
              <w:tab/>
            </w:r>
            <w:r>
              <w:rPr>
                <w:rStyle w:val="IndexLink"/>
              </w:rPr>
              <w:t>79</w:t>
            </w:r>
          </w:hyperlink>
        </w:p>
        <w:p>
          <w:pPr>
            <w:pStyle w:val="Contents6"/>
            <w:tabs>
              <w:tab w:val="clear" w:pos="7609"/>
              <w:tab w:val="right" w:pos="9026" w:leader="dot"/>
            </w:tabs>
            <w:rPr/>
          </w:pPr>
          <w:hyperlink w:anchor="__RefHeading___Toc10986818_1280447820">
            <w:r>
              <w:rPr>
                <w:webHidden/>
                <w:rStyle w:val="IndexLink"/>
                <w:rtl w:val="true"/>
              </w:rPr>
              <w:t>الرابع عشر</w:t>
            </w:r>
            <w:r>
              <w:rPr>
                <w:rStyle w:val="IndexLink"/>
                <w:rtl w:val="true"/>
              </w:rPr>
              <w:t>:</w:t>
              <w:tab/>
            </w:r>
            <w:r>
              <w:rPr>
                <w:rStyle w:val="IndexLink"/>
              </w:rPr>
              <w:t>79</w:t>
            </w:r>
          </w:hyperlink>
        </w:p>
        <w:p>
          <w:pPr>
            <w:pStyle w:val="Contents6"/>
            <w:tabs>
              <w:tab w:val="clear" w:pos="7609"/>
              <w:tab w:val="right" w:pos="9026" w:leader="dot"/>
            </w:tabs>
            <w:rPr/>
          </w:pPr>
          <w:hyperlink w:anchor="__RefHeading___Toc10986820_1280447820">
            <w:r>
              <w:rPr>
                <w:webHidden/>
                <w:rStyle w:val="IndexLink"/>
                <w:rtl w:val="true"/>
              </w:rPr>
              <w:t>الخامس عشر</w:t>
            </w:r>
            <w:r>
              <w:rPr>
                <w:rStyle w:val="IndexLink"/>
                <w:rtl w:val="true"/>
              </w:rPr>
              <w:t>:</w:t>
              <w:tab/>
            </w:r>
            <w:r>
              <w:rPr>
                <w:rStyle w:val="IndexLink"/>
              </w:rPr>
              <w:t>79</w:t>
            </w:r>
          </w:hyperlink>
        </w:p>
        <w:p>
          <w:pPr>
            <w:pStyle w:val="Contents6"/>
            <w:tabs>
              <w:tab w:val="clear" w:pos="7609"/>
              <w:tab w:val="right" w:pos="9026" w:leader="dot"/>
            </w:tabs>
            <w:rPr/>
          </w:pPr>
          <w:hyperlink w:anchor="__RefHeading___Toc10986822_1280447820">
            <w:r>
              <w:rPr>
                <w:webHidden/>
                <w:rStyle w:val="IndexLink"/>
                <w:rtl w:val="true"/>
              </w:rPr>
              <w:t>السادس عشر</w:t>
            </w:r>
            <w:r>
              <w:rPr>
                <w:rStyle w:val="IndexLink"/>
                <w:rtl w:val="true"/>
              </w:rPr>
              <w:t>:</w:t>
              <w:tab/>
            </w:r>
            <w:r>
              <w:rPr>
                <w:rStyle w:val="IndexLink"/>
              </w:rPr>
              <w:t>79</w:t>
            </w:r>
          </w:hyperlink>
        </w:p>
        <w:p>
          <w:pPr>
            <w:pStyle w:val="Contents6"/>
            <w:tabs>
              <w:tab w:val="clear" w:pos="7609"/>
              <w:tab w:val="right" w:pos="9026" w:leader="dot"/>
            </w:tabs>
            <w:rPr/>
          </w:pPr>
          <w:hyperlink w:anchor="__RefHeading___Toc10986824_1280447820">
            <w:r>
              <w:rPr>
                <w:webHidden/>
                <w:rStyle w:val="IndexLink"/>
                <w:rtl w:val="true"/>
              </w:rPr>
              <w:t>السابع عشر</w:t>
            </w:r>
            <w:r>
              <w:rPr>
                <w:rStyle w:val="IndexLink"/>
                <w:rtl w:val="true"/>
              </w:rPr>
              <w:t>:</w:t>
              <w:tab/>
            </w:r>
            <w:r>
              <w:rPr>
                <w:rStyle w:val="IndexLink"/>
              </w:rPr>
              <w:t>79</w:t>
            </w:r>
          </w:hyperlink>
        </w:p>
        <w:p>
          <w:pPr>
            <w:pStyle w:val="Contents6"/>
            <w:tabs>
              <w:tab w:val="clear" w:pos="7609"/>
              <w:tab w:val="right" w:pos="9026" w:leader="dot"/>
            </w:tabs>
            <w:rPr/>
          </w:pPr>
          <w:hyperlink w:anchor="__RefHeading___Toc10986826_1280447820">
            <w:r>
              <w:rPr>
                <w:webHidden/>
                <w:rStyle w:val="IndexLink"/>
                <w:rtl w:val="true"/>
              </w:rPr>
              <w:t>أدلة من قال بوجوب التسبيح في الركوع</w:t>
            </w:r>
            <w:r>
              <w:rPr>
                <w:rStyle w:val="IndexLink"/>
                <w:rtl w:val="true"/>
              </w:rPr>
              <w:tab/>
            </w:r>
            <w:r>
              <w:rPr>
                <w:rStyle w:val="IndexLink"/>
              </w:rPr>
              <w:t>80</w:t>
            </w:r>
          </w:hyperlink>
        </w:p>
        <w:p>
          <w:pPr>
            <w:pStyle w:val="Contents6"/>
            <w:tabs>
              <w:tab w:val="clear" w:pos="7609"/>
              <w:tab w:val="right" w:pos="9026" w:leader="dot"/>
            </w:tabs>
            <w:rPr/>
          </w:pPr>
          <w:hyperlink w:anchor="__RefHeading___Toc10986828_1280447820">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10986830_1280447820">
            <w:r>
              <w:rPr>
                <w:webHidden/>
                <w:rStyle w:val="IndexLink"/>
                <w:rtl w:val="true"/>
              </w:rPr>
              <w:t>الأول</w:t>
            </w:r>
            <w:r>
              <w:rPr>
                <w:rStyle w:val="IndexLink"/>
                <w:rtl w:val="true"/>
              </w:rPr>
              <w:t xml:space="preserve">: </w:t>
            </w:r>
            <w:r>
              <w:rPr>
                <w:rStyle w:val="IndexLink"/>
                <w:rtl w:val="true"/>
              </w:rPr>
              <w:t>الاجماع المحكى عن الغنية و الانتصار،</w:t>
            </w:r>
            <w:r>
              <w:rPr>
                <w:rStyle w:val="IndexLink"/>
                <w:rtl w:val="true"/>
              </w:rPr>
              <w:tab/>
            </w:r>
            <w:r>
              <w:rPr>
                <w:rStyle w:val="IndexLink"/>
              </w:rPr>
              <w:t>81</w:t>
            </w:r>
          </w:hyperlink>
        </w:p>
        <w:p>
          <w:pPr>
            <w:pStyle w:val="Contents6"/>
            <w:tabs>
              <w:tab w:val="clear" w:pos="7609"/>
              <w:tab w:val="right" w:pos="9026" w:leader="dot"/>
            </w:tabs>
            <w:rPr/>
          </w:pPr>
          <w:hyperlink w:anchor="__RefHeading___Toc10986832_1280447820">
            <w:r>
              <w:rPr>
                <w:webHidden/>
                <w:rStyle w:val="IndexLink"/>
                <w:rtl w:val="true"/>
              </w:rPr>
              <w:t>الثانى</w:t>
            </w:r>
            <w:r>
              <w:rPr>
                <w:rStyle w:val="IndexLink"/>
                <w:rtl w:val="true"/>
              </w:rPr>
              <w:t xml:space="preserve">: </w:t>
            </w:r>
            <w:r>
              <w:rPr>
                <w:rStyle w:val="IndexLink"/>
                <w:rtl w:val="true"/>
              </w:rPr>
              <w:t>ان البراءة اليقينية انما يحصل بالتسبيح،</w:t>
            </w:r>
            <w:r>
              <w:rPr>
                <w:rStyle w:val="IndexLink"/>
                <w:rtl w:val="true"/>
              </w:rPr>
              <w:tab/>
            </w:r>
            <w:r>
              <w:rPr>
                <w:rStyle w:val="IndexLink"/>
              </w:rPr>
              <w:t>81</w:t>
            </w:r>
          </w:hyperlink>
        </w:p>
        <w:p>
          <w:pPr>
            <w:pStyle w:val="Contents6"/>
            <w:tabs>
              <w:tab w:val="clear" w:pos="7609"/>
              <w:tab w:val="right" w:pos="9026" w:leader="dot"/>
            </w:tabs>
            <w:rPr/>
          </w:pPr>
          <w:hyperlink w:anchor="__RefHeading___Toc10986834_1280447820">
            <w:r>
              <w:rPr>
                <w:webHidden/>
                <w:rStyle w:val="IndexLink"/>
                <w:rtl w:val="true"/>
              </w:rPr>
              <w:t>الثالث</w:t>
            </w:r>
            <w:r>
              <w:rPr>
                <w:rStyle w:val="IndexLink"/>
                <w:rtl w:val="true"/>
              </w:rPr>
              <w:t xml:space="preserve">: </w:t>
            </w:r>
            <w:r>
              <w:rPr>
                <w:rStyle w:val="IndexLink"/>
                <w:rtl w:val="true"/>
              </w:rPr>
              <w:t>قوله تعالى</w:t>
            </w:r>
            <w:r>
              <w:rPr>
                <w:rStyle w:val="IndexLink"/>
                <w:rtl w:val="true"/>
              </w:rPr>
              <w:t>: «</w:t>
            </w:r>
            <w:r>
              <w:rPr>
                <w:rStyle w:val="IndexLink"/>
                <w:rtl w:val="true"/>
              </w:rPr>
              <w:t>فَسَبِّحْ بِاسْمِ رَبِّكَ اَلْعَظِيمِ</w:t>
            </w:r>
            <w:r>
              <w:rPr>
                <w:rStyle w:val="IndexLink"/>
                <w:rtl w:val="true"/>
              </w:rPr>
              <w:t>»</w:t>
              <w:tab/>
            </w:r>
            <w:r>
              <w:rPr>
                <w:rStyle w:val="IndexLink"/>
              </w:rPr>
              <w:t>81</w:t>
            </w:r>
          </w:hyperlink>
        </w:p>
        <w:p>
          <w:pPr>
            <w:pStyle w:val="Contents6"/>
            <w:tabs>
              <w:tab w:val="clear" w:pos="7609"/>
              <w:tab w:val="right" w:pos="9026" w:leader="dot"/>
            </w:tabs>
            <w:rPr/>
          </w:pPr>
          <w:hyperlink w:anchor="__RefHeading___Toc10986836_1280447820">
            <w:r>
              <w:rPr>
                <w:webHidden/>
                <w:rStyle w:val="IndexLink"/>
                <w:rtl w:val="true"/>
              </w:rPr>
              <w:t>الرابع</w:t>
            </w:r>
            <w:r>
              <w:rPr>
                <w:rStyle w:val="IndexLink"/>
                <w:rtl w:val="true"/>
              </w:rPr>
              <w:t xml:space="preserve">: </w:t>
            </w:r>
            <w:r>
              <w:rPr>
                <w:rStyle w:val="IndexLink"/>
                <w:rtl w:val="true"/>
              </w:rPr>
              <w:t xml:space="preserve">ان النبى </w:t>
            </w:r>
            <w:r>
              <w:rPr>
                <w:rStyle w:val="IndexLink"/>
                <w:rtl w:val="true"/>
              </w:rPr>
              <w:t>(</w:t>
            </w:r>
            <w:r>
              <w:rPr>
                <w:rStyle w:val="IndexLink"/>
                <w:rtl w:val="true"/>
              </w:rPr>
              <w:t>ص</w:t>
            </w:r>
            <w:r>
              <w:rPr>
                <w:rStyle w:val="IndexLink"/>
                <w:rtl w:val="true"/>
              </w:rPr>
              <w:t xml:space="preserve">) </w:t>
            </w:r>
            <w:r>
              <w:rPr>
                <w:rStyle w:val="IndexLink"/>
                <w:rtl w:val="true"/>
              </w:rPr>
              <w:t>سبح بلا خلاف،</w:t>
            </w:r>
            <w:r>
              <w:rPr>
                <w:rStyle w:val="IndexLink"/>
                <w:rtl w:val="true"/>
              </w:rPr>
              <w:tab/>
            </w:r>
            <w:r>
              <w:rPr>
                <w:rStyle w:val="IndexLink"/>
              </w:rPr>
              <w:t>82</w:t>
            </w:r>
          </w:hyperlink>
        </w:p>
        <w:p>
          <w:pPr>
            <w:pStyle w:val="Contents6"/>
            <w:tabs>
              <w:tab w:val="clear" w:pos="7609"/>
              <w:tab w:val="right" w:pos="9026" w:leader="dot"/>
            </w:tabs>
            <w:rPr/>
          </w:pPr>
          <w:hyperlink w:anchor="__RefHeading___Toc10986838_1280447820">
            <w:r>
              <w:rPr>
                <w:webHidden/>
                <w:rStyle w:val="IndexLink"/>
                <w:rtl w:val="true"/>
              </w:rPr>
              <w:t>الخامس</w:t>
            </w:r>
            <w:r>
              <w:rPr>
                <w:rStyle w:val="IndexLink"/>
                <w:rtl w:val="true"/>
              </w:rPr>
              <w:t xml:space="preserve">: </w:t>
            </w:r>
            <w:r>
              <w:rPr>
                <w:rStyle w:val="IndexLink"/>
                <w:rtl w:val="true"/>
              </w:rPr>
              <w:t>جملة من الأخبار</w:t>
            </w:r>
            <w:r>
              <w:rPr>
                <w:rStyle w:val="IndexLink"/>
                <w:rtl w:val="true"/>
              </w:rPr>
              <w:t>.</w:t>
              <w:tab/>
            </w:r>
            <w:r>
              <w:rPr>
                <w:rStyle w:val="IndexLink"/>
              </w:rPr>
              <w:t>82</w:t>
            </w:r>
          </w:hyperlink>
        </w:p>
        <w:p>
          <w:pPr>
            <w:pStyle w:val="Contents6"/>
            <w:tabs>
              <w:tab w:val="clear" w:pos="7609"/>
              <w:tab w:val="right" w:pos="9026" w:leader="dot"/>
            </w:tabs>
            <w:rPr/>
          </w:pPr>
          <w:hyperlink w:anchor="__RefHeading___Toc10986840_1280447820">
            <w:r>
              <w:rPr>
                <w:webHidden/>
                <w:rStyle w:val="IndexLink"/>
                <w:rtl w:val="true"/>
              </w:rPr>
              <w:t>تذنيبان</w:t>
            </w:r>
            <w:r>
              <w:rPr>
                <w:rStyle w:val="IndexLink"/>
                <w:rtl w:val="true"/>
              </w:rPr>
              <w:t>:</w:t>
              <w:tab/>
            </w:r>
            <w:r>
              <w:rPr>
                <w:rStyle w:val="IndexLink"/>
              </w:rPr>
              <w:t>83</w:t>
            </w:r>
          </w:hyperlink>
        </w:p>
        <w:p>
          <w:pPr>
            <w:pStyle w:val="Contents6"/>
            <w:tabs>
              <w:tab w:val="clear" w:pos="7609"/>
              <w:tab w:val="right" w:pos="9026" w:leader="dot"/>
            </w:tabs>
            <w:rPr/>
          </w:pPr>
          <w:hyperlink w:anchor="__RefHeading___Toc10986842_1280447820">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10986844_1280447820">
            <w:r>
              <w:rPr>
                <w:webHidden/>
                <w:rStyle w:val="IndexLink"/>
                <w:rtl w:val="true"/>
              </w:rPr>
              <w:t>الأول</w:t>
            </w:r>
            <w:r>
              <w:rPr>
                <w:rStyle w:val="IndexLink"/>
                <w:rtl w:val="true"/>
              </w:rPr>
              <w:t xml:space="preserve">: </w:t>
            </w:r>
            <w:r>
              <w:rPr>
                <w:rStyle w:val="IndexLink"/>
                <w:rtl w:val="true"/>
              </w:rPr>
              <w:t>على القول بكفاية مطلق الذكر،</w:t>
            </w:r>
            <w:r>
              <w:rPr>
                <w:rStyle w:val="IndexLink"/>
                <w:rtl w:val="true"/>
              </w:rPr>
              <w:tab/>
            </w:r>
            <w:r>
              <w:rPr>
                <w:rStyle w:val="IndexLink"/>
              </w:rPr>
              <w:t>84</w:t>
            </w:r>
          </w:hyperlink>
        </w:p>
        <w:p>
          <w:pPr>
            <w:pStyle w:val="Contents6"/>
            <w:tabs>
              <w:tab w:val="clear" w:pos="7609"/>
              <w:tab w:val="right" w:pos="9026" w:leader="dot"/>
            </w:tabs>
            <w:rPr/>
          </w:pPr>
          <w:hyperlink w:anchor="__RefHeading___Toc10986846_1280447820">
            <w:r>
              <w:rPr>
                <w:webHidden/>
                <w:rStyle w:val="IndexLink"/>
                <w:rtl w:val="true"/>
              </w:rPr>
              <w:t>الثانى</w:t>
            </w:r>
            <w:r>
              <w:rPr>
                <w:rStyle w:val="IndexLink"/>
                <w:rtl w:val="true"/>
              </w:rPr>
              <w:t xml:space="preserve">: </w:t>
            </w:r>
            <w:r>
              <w:rPr>
                <w:rStyle w:val="IndexLink"/>
                <w:rtl w:val="true"/>
              </w:rPr>
              <w:t>قيد الجماعة الذكر بالمتضمن للثناء عليه تعالى،</w:t>
            </w:r>
            <w:r>
              <w:rPr>
                <w:rStyle w:val="IndexLink"/>
                <w:rtl w:val="true"/>
              </w:rPr>
              <w:tab/>
            </w:r>
            <w:r>
              <w:rPr>
                <w:rStyle w:val="IndexLink"/>
              </w:rPr>
              <w:t>84</w:t>
            </w:r>
          </w:hyperlink>
        </w:p>
        <w:p>
          <w:pPr>
            <w:pStyle w:val="Contents6"/>
            <w:tabs>
              <w:tab w:val="clear" w:pos="7609"/>
              <w:tab w:val="right" w:pos="9026" w:leader="dot"/>
            </w:tabs>
            <w:rPr/>
          </w:pPr>
          <w:hyperlink w:anchor="__RefHeading___Toc10986848_1280447820">
            <w:r>
              <w:rPr>
                <w:webHidden/>
                <w:rStyle w:val="IndexLink"/>
                <w:rtl w:val="true"/>
              </w:rPr>
              <w:t>فروع</w:t>
            </w:r>
            <w:r>
              <w:rPr>
                <w:rStyle w:val="IndexLink"/>
                <w:rtl w:val="true"/>
              </w:rPr>
              <w:t>:</w:t>
              <w:tab/>
            </w:r>
            <w:r>
              <w:rPr>
                <w:rStyle w:val="IndexLink"/>
              </w:rPr>
              <w:t>84</w:t>
            </w:r>
          </w:hyperlink>
        </w:p>
        <w:p>
          <w:pPr>
            <w:pStyle w:val="Contents6"/>
            <w:tabs>
              <w:tab w:val="clear" w:pos="7609"/>
              <w:tab w:val="right" w:pos="9026" w:leader="dot"/>
            </w:tabs>
            <w:rPr/>
          </w:pPr>
          <w:hyperlink w:anchor="__RefHeading___Toc10986850_1280447820">
            <w:r>
              <w:rPr>
                <w:webHidden/>
                <w:rStyle w:val="IndexLink"/>
                <w:rtl w:val="true"/>
              </w:rPr>
              <w:t>الأول</w:t>
            </w:r>
            <w:r>
              <w:rPr>
                <w:rStyle w:val="IndexLink"/>
                <w:rtl w:val="true"/>
              </w:rPr>
              <w:t xml:space="preserve">: </w:t>
            </w:r>
            <w:r>
              <w:rPr>
                <w:rStyle w:val="IndexLink"/>
                <w:rtl w:val="true"/>
              </w:rPr>
              <w:t>اختلف القائلون بوجوب التسبيح فى اقل ما يجزى منه على اقوال</w:t>
            </w:r>
            <w:r>
              <w:rPr>
                <w:rStyle w:val="IndexLink"/>
                <w:rtl w:val="true"/>
              </w:rPr>
              <w:t>:</w:t>
              <w:tab/>
            </w:r>
            <w:r>
              <w:rPr>
                <w:rStyle w:val="IndexLink"/>
              </w:rPr>
              <w:t>84</w:t>
            </w:r>
          </w:hyperlink>
        </w:p>
        <w:p>
          <w:pPr>
            <w:pStyle w:val="Contents6"/>
            <w:tabs>
              <w:tab w:val="clear" w:pos="7609"/>
              <w:tab w:val="right" w:pos="9026" w:leader="dot"/>
            </w:tabs>
            <w:rPr/>
          </w:pPr>
          <w:hyperlink w:anchor="__RefHeading___Toc10986852_1280447820">
            <w:r>
              <w:rPr>
                <w:webHidden/>
                <w:rStyle w:val="IndexLink"/>
                <w:rtl w:val="true"/>
              </w:rPr>
              <w:t>الأول</w:t>
            </w:r>
            <w:r>
              <w:rPr>
                <w:rStyle w:val="IndexLink"/>
                <w:rtl w:val="true"/>
              </w:rPr>
              <w:t xml:space="preserve">: </w:t>
            </w:r>
            <w:r>
              <w:rPr>
                <w:rStyle w:val="IndexLink"/>
                <w:rtl w:val="true"/>
              </w:rPr>
              <w:t>هو قول</w:t>
            </w:r>
            <w:r>
              <w:rPr>
                <w:rStyle w:val="IndexLink"/>
                <w:rtl w:val="true"/>
              </w:rPr>
              <w:t xml:space="preserve">: </w:t>
            </w:r>
            <w:r>
              <w:rPr>
                <w:rStyle w:val="IndexLink"/>
                <w:rtl w:val="true"/>
              </w:rPr>
              <w:t>سبحان ربى العظيم و بحمده، ثلاث مرات،</w:t>
            </w:r>
            <w:r>
              <w:rPr>
                <w:rStyle w:val="IndexLink"/>
                <w:rtl w:val="true"/>
              </w:rPr>
              <w:tab/>
            </w:r>
            <w:r>
              <w:rPr>
                <w:rStyle w:val="IndexLink"/>
              </w:rPr>
              <w:t>84</w:t>
            </w:r>
          </w:hyperlink>
        </w:p>
        <w:p>
          <w:pPr>
            <w:pStyle w:val="Contents6"/>
            <w:tabs>
              <w:tab w:val="clear" w:pos="7609"/>
              <w:tab w:val="right" w:pos="9026" w:leader="dot"/>
            </w:tabs>
            <w:rPr/>
          </w:pPr>
          <w:hyperlink w:anchor="__RefHeading___Toc10986854_1280447820">
            <w:r>
              <w:rPr>
                <w:webHidden/>
                <w:rStyle w:val="IndexLink"/>
                <w:rtl w:val="true"/>
              </w:rPr>
              <w:t>الثانى</w:t>
            </w:r>
            <w:r>
              <w:rPr>
                <w:rStyle w:val="IndexLink"/>
                <w:rtl w:val="true"/>
              </w:rPr>
              <w:t xml:space="preserve">: </w:t>
            </w:r>
            <w:r>
              <w:rPr>
                <w:rStyle w:val="IndexLink"/>
                <w:rtl w:val="true"/>
              </w:rPr>
              <w:t>الصورة بحالها، و لكن مرة واحدة،</w:t>
            </w:r>
            <w:r>
              <w:rPr>
                <w:rStyle w:val="IndexLink"/>
                <w:rtl w:val="true"/>
              </w:rPr>
              <w:tab/>
            </w:r>
            <w:r>
              <w:rPr>
                <w:rStyle w:val="IndexLink"/>
              </w:rPr>
              <w:t>84</w:t>
            </w:r>
          </w:hyperlink>
        </w:p>
        <w:p>
          <w:pPr>
            <w:pStyle w:val="Contents6"/>
            <w:tabs>
              <w:tab w:val="clear" w:pos="7609"/>
              <w:tab w:val="right" w:pos="9026" w:leader="dot"/>
            </w:tabs>
            <w:rPr/>
          </w:pPr>
          <w:hyperlink w:anchor="__RefHeading___Toc10986856_1280447820">
            <w:r>
              <w:rPr>
                <w:webHidden/>
                <w:rStyle w:val="IndexLink"/>
                <w:rtl w:val="true"/>
              </w:rPr>
              <w:t>الثالث</w:t>
            </w:r>
            <w:r>
              <w:rPr>
                <w:rStyle w:val="IndexLink"/>
                <w:rtl w:val="true"/>
              </w:rPr>
              <w:t xml:space="preserve">: </w:t>
            </w:r>
            <w:r>
              <w:rPr>
                <w:rStyle w:val="IndexLink"/>
                <w:rtl w:val="true"/>
              </w:rPr>
              <w:t>وجوب الثلاث على المختار، و الواحدة على المضطر</w:t>
            </w:r>
            <w:r>
              <w:rPr>
                <w:rStyle w:val="IndexLink"/>
                <w:rtl w:val="true"/>
              </w:rPr>
              <w:tab/>
            </w:r>
            <w:r>
              <w:rPr>
                <w:rStyle w:val="IndexLink"/>
              </w:rPr>
              <w:t>85</w:t>
            </w:r>
          </w:hyperlink>
        </w:p>
        <w:p>
          <w:pPr>
            <w:pStyle w:val="Contents6"/>
            <w:tabs>
              <w:tab w:val="clear" w:pos="7609"/>
              <w:tab w:val="right" w:pos="9026" w:leader="dot"/>
            </w:tabs>
            <w:rPr/>
          </w:pPr>
          <w:hyperlink w:anchor="__RefHeading___Toc10986858_1280447820">
            <w:r>
              <w:rPr>
                <w:webHidden/>
                <w:rStyle w:val="IndexLink"/>
                <w:rtl w:val="true"/>
              </w:rPr>
              <w:t>الرابع</w:t>
            </w:r>
            <w:r>
              <w:rPr>
                <w:rStyle w:val="IndexLink"/>
                <w:rtl w:val="true"/>
              </w:rPr>
              <w:t xml:space="preserve">: </w:t>
            </w:r>
            <w:r>
              <w:rPr>
                <w:rStyle w:val="IndexLink"/>
                <w:rtl w:val="true"/>
              </w:rPr>
              <w:t>كفاية مطلق التسبيح،</w:t>
            </w:r>
            <w:r>
              <w:rPr>
                <w:rStyle w:val="IndexLink"/>
                <w:rtl w:val="true"/>
              </w:rPr>
              <w:tab/>
            </w:r>
            <w:r>
              <w:rPr>
                <w:rStyle w:val="IndexLink"/>
              </w:rPr>
              <w:t>85</w:t>
            </w:r>
          </w:hyperlink>
        </w:p>
        <w:p>
          <w:pPr>
            <w:pStyle w:val="Contents6"/>
            <w:tabs>
              <w:tab w:val="clear" w:pos="7609"/>
              <w:tab w:val="right" w:pos="9026" w:leader="dot"/>
            </w:tabs>
            <w:rPr/>
          </w:pPr>
          <w:hyperlink w:anchor="__RefHeading___Toc10986860_1280447820">
            <w:r>
              <w:rPr>
                <w:webHidden/>
                <w:rStyle w:val="IndexLink"/>
                <w:rtl w:val="true"/>
              </w:rPr>
              <w:t>الخامس</w:t>
            </w:r>
            <w:r>
              <w:rPr>
                <w:rStyle w:val="IndexLink"/>
                <w:rtl w:val="true"/>
              </w:rPr>
              <w:t xml:space="preserve">: </w:t>
            </w:r>
            <w:r>
              <w:rPr>
                <w:rStyle w:val="IndexLink"/>
                <w:rtl w:val="true"/>
              </w:rPr>
              <w:t>التخيير بين واحدة كبرى و ثلاث صغريات،</w:t>
            </w:r>
            <w:r>
              <w:rPr>
                <w:rStyle w:val="IndexLink"/>
                <w:rtl w:val="true"/>
              </w:rPr>
              <w:tab/>
            </w:r>
            <w:r>
              <w:rPr>
                <w:rStyle w:val="IndexLink"/>
              </w:rPr>
              <w:t>86</w:t>
            </w:r>
          </w:hyperlink>
        </w:p>
        <w:p>
          <w:pPr>
            <w:pStyle w:val="Contents6"/>
            <w:tabs>
              <w:tab w:val="clear" w:pos="7609"/>
              <w:tab w:val="right" w:pos="9026" w:leader="dot"/>
            </w:tabs>
            <w:rPr/>
          </w:pPr>
          <w:hyperlink w:anchor="__RefHeading___Toc10986862_1280447820">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10986864_1280447820">
            <w:r>
              <w:rPr>
                <w:webHidden/>
                <w:rStyle w:val="IndexLink"/>
                <w:rtl w:val="true"/>
              </w:rPr>
              <w:t>تذنيبان</w:t>
            </w:r>
            <w:r>
              <w:rPr>
                <w:rStyle w:val="IndexLink"/>
                <w:rtl w:val="true"/>
              </w:rPr>
              <w:t>:</w:t>
              <w:tab/>
            </w:r>
            <w:r>
              <w:rPr>
                <w:rStyle w:val="IndexLink"/>
              </w:rPr>
              <w:t>89</w:t>
            </w:r>
          </w:hyperlink>
        </w:p>
        <w:p>
          <w:pPr>
            <w:pStyle w:val="Contents6"/>
            <w:tabs>
              <w:tab w:val="clear" w:pos="7609"/>
              <w:tab w:val="right" w:pos="9026" w:leader="dot"/>
            </w:tabs>
            <w:rPr/>
          </w:pPr>
          <w:hyperlink w:anchor="__RefHeading___Toc10986866_1280447820">
            <w:r>
              <w:rPr>
                <w:webHidden/>
                <w:rStyle w:val="IndexLink"/>
                <w:rtl w:val="true"/>
              </w:rPr>
              <w:t>الأول</w:t>
            </w:r>
            <w:r>
              <w:rPr>
                <w:rStyle w:val="IndexLink"/>
                <w:rtl w:val="true"/>
              </w:rPr>
              <w:t xml:space="preserve">: </w:t>
            </w:r>
            <w:r>
              <w:rPr>
                <w:rStyle w:val="IndexLink"/>
                <w:rtl w:val="true"/>
              </w:rPr>
              <w:t>اذا اختار التسبيحة الكبرى،</w:t>
            </w:r>
            <w:r>
              <w:rPr>
                <w:rStyle w:val="IndexLink"/>
                <w:rtl w:val="true"/>
              </w:rPr>
              <w:tab/>
            </w:r>
            <w:r>
              <w:rPr>
                <w:rStyle w:val="IndexLink"/>
              </w:rPr>
              <w:t>89</w:t>
            </w:r>
          </w:hyperlink>
        </w:p>
        <w:p>
          <w:pPr>
            <w:pStyle w:val="Contents6"/>
            <w:tabs>
              <w:tab w:val="clear" w:pos="7609"/>
              <w:tab w:val="right" w:pos="9026" w:leader="dot"/>
            </w:tabs>
            <w:rPr/>
          </w:pPr>
          <w:hyperlink w:anchor="__RefHeading___Toc10986868_1280447820">
            <w:r>
              <w:rPr>
                <w:webHidden/>
                <w:rStyle w:val="IndexLink"/>
                <w:rtl w:val="true"/>
              </w:rPr>
              <w:t>الثانى</w:t>
            </w:r>
            <w:r>
              <w:rPr>
                <w:rStyle w:val="IndexLink"/>
                <w:rtl w:val="true"/>
              </w:rPr>
              <w:t xml:space="preserve">: </w:t>
            </w:r>
            <w:r>
              <w:rPr>
                <w:rStyle w:val="IndexLink"/>
                <w:rtl w:val="true"/>
              </w:rPr>
              <w:t>يجزى الاتيان بواحدة صغرى فى حال الضرورة،</w:t>
            </w:r>
            <w:r>
              <w:rPr>
                <w:rStyle w:val="IndexLink"/>
                <w:rtl w:val="true"/>
              </w:rPr>
              <w:tab/>
            </w:r>
            <w:r>
              <w:rPr>
                <w:rStyle w:val="IndexLink"/>
              </w:rPr>
              <w:t>90</w:t>
            </w:r>
          </w:hyperlink>
        </w:p>
        <w:p>
          <w:pPr>
            <w:pStyle w:val="Contents6"/>
            <w:tabs>
              <w:tab w:val="clear" w:pos="7609"/>
              <w:tab w:val="right" w:pos="9026" w:leader="dot"/>
            </w:tabs>
            <w:rPr/>
          </w:pPr>
          <w:hyperlink w:anchor="__RefHeading___Toc10986870_1280447820">
            <w:r>
              <w:rPr>
                <w:webHidden/>
                <w:rStyle w:val="IndexLink"/>
                <w:rtl w:val="true"/>
              </w:rPr>
              <w:t>الفرع الثانى</w:t>
            </w:r>
            <w:r>
              <w:rPr>
                <w:rStyle w:val="IndexLink"/>
                <w:rtl w:val="true"/>
              </w:rPr>
              <w:t xml:space="preserve">: </w:t>
            </w:r>
            <w:r>
              <w:rPr>
                <w:rStyle w:val="IndexLink"/>
                <w:rtl w:val="true"/>
              </w:rPr>
              <w:t>قال فى الجعفرية</w:t>
            </w:r>
            <w:r>
              <w:rPr>
                <w:rStyle w:val="IndexLink"/>
                <w:rtl w:val="true"/>
              </w:rPr>
              <w:t xml:space="preserve">: </w:t>
            </w:r>
            <w:r>
              <w:rPr>
                <w:rStyle w:val="IndexLink"/>
                <w:rtl w:val="true"/>
              </w:rPr>
              <w:t>و يجب فى المذكور الموالاة و كونه بالعربية مع الامكان،</w:t>
            </w:r>
            <w:r>
              <w:rPr>
                <w:rStyle w:val="IndexLink"/>
                <w:rtl w:val="true"/>
              </w:rPr>
              <w:tab/>
            </w:r>
            <w:r>
              <w:rPr>
                <w:rStyle w:val="IndexLink"/>
              </w:rPr>
              <w:t>90</w:t>
            </w:r>
          </w:hyperlink>
        </w:p>
        <w:p>
          <w:pPr>
            <w:pStyle w:val="Contents6"/>
            <w:tabs>
              <w:tab w:val="clear" w:pos="7609"/>
              <w:tab w:val="right" w:pos="9026" w:leader="dot"/>
            </w:tabs>
            <w:rPr/>
          </w:pPr>
          <w:hyperlink w:anchor="__RefHeading___Toc10986872_1280447820">
            <w:r>
              <w:rPr>
                <w:webHidden/>
                <w:rStyle w:val="IndexLink"/>
                <w:rtl w:val="true"/>
              </w:rPr>
              <w:t>الثالث</w:t>
            </w:r>
            <w:r>
              <w:rPr>
                <w:rStyle w:val="IndexLink"/>
                <w:rtl w:val="true"/>
              </w:rPr>
              <w:t xml:space="preserve">: </w:t>
            </w:r>
            <w:r>
              <w:rPr>
                <w:rStyle w:val="IndexLink"/>
                <w:rtl w:val="true"/>
              </w:rPr>
              <w:t>قال فى الحبل المتين</w:t>
            </w:r>
            <w:r>
              <w:rPr>
                <w:rStyle w:val="IndexLink"/>
                <w:rtl w:val="true"/>
              </w:rPr>
              <w:t xml:space="preserve">: </w:t>
            </w:r>
            <w:r>
              <w:rPr>
                <w:rStyle w:val="IndexLink"/>
                <w:rtl w:val="true"/>
              </w:rPr>
              <w:t>و معنى سبحان ربى العظيم و بحمده،</w:t>
            </w:r>
            <w:r>
              <w:rPr>
                <w:rStyle w:val="IndexLink"/>
                <w:rtl w:val="true"/>
              </w:rPr>
              <w:tab/>
            </w:r>
            <w:r>
              <w:rPr>
                <w:rStyle w:val="IndexLink"/>
              </w:rPr>
              <w:t>90</w:t>
            </w:r>
          </w:hyperlink>
        </w:p>
        <w:p>
          <w:pPr>
            <w:pStyle w:val="Contents6"/>
            <w:tabs>
              <w:tab w:val="clear" w:pos="7609"/>
              <w:tab w:val="right" w:pos="9026" w:leader="dot"/>
            </w:tabs>
            <w:rPr/>
          </w:pPr>
          <w:hyperlink w:anchor="__RefHeading___Toc10986874_1280447820">
            <w:r>
              <w:rPr>
                <w:webHidden/>
                <w:rStyle w:val="IndexLink"/>
                <w:rtl w:val="true"/>
              </w:rPr>
              <w:t>فى وجوب الطمأنينة فى الركوع</w:t>
            </w:r>
            <w:r>
              <w:rPr>
                <w:rStyle w:val="IndexLink"/>
                <w:rtl w:val="true"/>
              </w:rPr>
              <w:tab/>
            </w:r>
            <w:r>
              <w:rPr>
                <w:rStyle w:val="IndexLink"/>
              </w:rPr>
              <w:t>91</w:t>
            </w:r>
          </w:hyperlink>
        </w:p>
        <w:p>
          <w:pPr>
            <w:pStyle w:val="Contents6"/>
            <w:tabs>
              <w:tab w:val="clear" w:pos="7609"/>
              <w:tab w:val="right" w:pos="9026" w:leader="dot"/>
            </w:tabs>
            <w:rPr/>
          </w:pPr>
          <w:hyperlink w:anchor="__RefHeading___Toc10986876_1280447820">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0986878_1280447820">
            <w:r>
              <w:rPr>
                <w:webHidden/>
                <w:rStyle w:val="IndexLink"/>
                <w:rtl w:val="true"/>
              </w:rPr>
              <w:t>و ينبغى التنبيه لامور</w:t>
            </w:r>
            <w:r>
              <w:rPr>
                <w:rStyle w:val="IndexLink"/>
                <w:rtl w:val="true"/>
              </w:rPr>
              <w:t>:</w:t>
              <w:tab/>
            </w:r>
            <w:r>
              <w:rPr>
                <w:rStyle w:val="IndexLink"/>
              </w:rPr>
              <w:t>92</w:t>
            </w:r>
          </w:hyperlink>
        </w:p>
        <w:p>
          <w:pPr>
            <w:pStyle w:val="Contents6"/>
            <w:tabs>
              <w:tab w:val="clear" w:pos="7609"/>
              <w:tab w:val="right" w:pos="9026" w:leader="dot"/>
            </w:tabs>
            <w:rPr/>
          </w:pPr>
          <w:hyperlink w:anchor="__RefHeading___Toc10986880_1280447820">
            <w:r>
              <w:rPr>
                <w:webHidden/>
                <w:rStyle w:val="IndexLink"/>
                <w:rtl w:val="true"/>
              </w:rPr>
              <w:t>الأول</w:t>
            </w:r>
            <w:r>
              <w:rPr>
                <w:rStyle w:val="IndexLink"/>
                <w:rtl w:val="true"/>
              </w:rPr>
              <w:t xml:space="preserve">: </w:t>
            </w:r>
            <w:r>
              <w:rPr>
                <w:rStyle w:val="IndexLink"/>
                <w:rtl w:val="true"/>
              </w:rPr>
              <w:t>الطمأنينة، بضم الطاء و سكون الهمزة بعد الميم، هى سكون الاعضاء و استقرارها،</w:t>
            </w:r>
            <w:r>
              <w:rPr>
                <w:rStyle w:val="IndexLink"/>
                <w:rtl w:val="true"/>
              </w:rPr>
              <w:tab/>
            </w:r>
            <w:r>
              <w:rPr>
                <w:rStyle w:val="IndexLink"/>
              </w:rPr>
              <w:t>92</w:t>
            </w:r>
          </w:hyperlink>
        </w:p>
        <w:p>
          <w:pPr>
            <w:pStyle w:val="Contents6"/>
            <w:tabs>
              <w:tab w:val="clear" w:pos="7609"/>
              <w:tab w:val="right" w:pos="9026" w:leader="dot"/>
            </w:tabs>
            <w:rPr/>
          </w:pPr>
          <w:hyperlink w:anchor="__RefHeading___Toc10986882_1280447820">
            <w:r>
              <w:rPr>
                <w:webHidden/>
                <w:rStyle w:val="IndexLink"/>
                <w:rtl w:val="true"/>
              </w:rPr>
              <w:t>الثانى</w:t>
            </w:r>
            <w:r>
              <w:rPr>
                <w:rStyle w:val="IndexLink"/>
                <w:rtl w:val="true"/>
              </w:rPr>
              <w:t xml:space="preserve">: </w:t>
            </w:r>
            <w:r>
              <w:rPr>
                <w:rStyle w:val="IndexLink"/>
                <w:rtl w:val="true"/>
              </w:rPr>
              <w:t>لو كان مريضا لا يتمكن من الطمأنينة سقطت عنه بلا خلاف،</w:t>
            </w:r>
            <w:r>
              <w:rPr>
                <w:rStyle w:val="IndexLink"/>
                <w:rtl w:val="true"/>
              </w:rPr>
              <w:tab/>
            </w:r>
            <w:r>
              <w:rPr>
                <w:rStyle w:val="IndexLink"/>
              </w:rPr>
              <w:t>92</w:t>
            </w:r>
          </w:hyperlink>
        </w:p>
        <w:p>
          <w:pPr>
            <w:pStyle w:val="Contents6"/>
            <w:tabs>
              <w:tab w:val="clear" w:pos="7609"/>
              <w:tab w:val="right" w:pos="9026" w:leader="dot"/>
            </w:tabs>
            <w:rPr/>
          </w:pPr>
          <w:hyperlink w:anchor="__RefHeading___Toc10986884_1280447820">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10986886_1280447820">
            <w:r>
              <w:rPr>
                <w:webHidden/>
                <w:rStyle w:val="IndexLink"/>
                <w:rtl w:val="true"/>
              </w:rPr>
              <w:t>تذنيب</w:t>
            </w:r>
            <w:r>
              <w:rPr>
                <w:rStyle w:val="IndexLink"/>
                <w:rtl w:val="true"/>
              </w:rPr>
              <w:t>:</w:t>
              <w:tab/>
            </w:r>
            <w:r>
              <w:rPr>
                <w:rStyle w:val="IndexLink"/>
              </w:rPr>
              <w:t>92</w:t>
            </w:r>
          </w:hyperlink>
        </w:p>
        <w:p>
          <w:pPr>
            <w:pStyle w:val="Contents6"/>
            <w:tabs>
              <w:tab w:val="clear" w:pos="7609"/>
              <w:tab w:val="right" w:pos="9026" w:leader="dot"/>
            </w:tabs>
            <w:rPr/>
          </w:pPr>
          <w:hyperlink w:anchor="__RefHeading___Toc10986888_1280447820">
            <w:r>
              <w:rPr>
                <w:webHidden/>
                <w:rStyle w:val="IndexLink"/>
                <w:rtl w:val="true"/>
              </w:rPr>
              <w:t>الثالث</w:t>
            </w:r>
            <w:r>
              <w:rPr>
                <w:rStyle w:val="IndexLink"/>
                <w:rtl w:val="true"/>
              </w:rPr>
              <w:t xml:space="preserve">: </w:t>
            </w:r>
            <w:r>
              <w:rPr>
                <w:rStyle w:val="IndexLink"/>
                <w:rtl w:val="true"/>
              </w:rPr>
              <w:t>يجب الاتيان بالذكر الواجب بعد بلوغه حد الراكع،</w:t>
            </w:r>
            <w:r>
              <w:rPr>
                <w:rStyle w:val="IndexLink"/>
                <w:rtl w:val="true"/>
              </w:rPr>
              <w:tab/>
            </w:r>
            <w:r>
              <w:rPr>
                <w:rStyle w:val="IndexLink"/>
              </w:rPr>
              <w:t>93</w:t>
            </w:r>
          </w:hyperlink>
        </w:p>
        <w:p>
          <w:pPr>
            <w:pStyle w:val="Contents6"/>
            <w:tabs>
              <w:tab w:val="clear" w:pos="7609"/>
              <w:tab w:val="right" w:pos="9026" w:leader="dot"/>
            </w:tabs>
            <w:rPr/>
          </w:pPr>
          <w:hyperlink w:anchor="__RefHeading___Toc10986890_1280447820">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10986892_1280447820">
            <w:r>
              <w:rPr>
                <w:webHidden/>
                <w:rStyle w:val="IndexLink"/>
                <w:rtl w:val="true"/>
              </w:rPr>
              <w:t>تذنيبان</w:t>
            </w:r>
            <w:r>
              <w:rPr>
                <w:rStyle w:val="IndexLink"/>
                <w:rtl w:val="true"/>
              </w:rPr>
              <w:t>:</w:t>
              <w:tab/>
            </w:r>
            <w:r>
              <w:rPr>
                <w:rStyle w:val="IndexLink"/>
              </w:rPr>
              <w:t>94</w:t>
            </w:r>
          </w:hyperlink>
        </w:p>
        <w:p>
          <w:pPr>
            <w:pStyle w:val="Contents6"/>
            <w:tabs>
              <w:tab w:val="clear" w:pos="7609"/>
              <w:tab w:val="right" w:pos="9026" w:leader="dot"/>
            </w:tabs>
            <w:rPr/>
          </w:pPr>
          <w:hyperlink w:anchor="__RefHeading___Toc10986894_1280447820">
            <w:r>
              <w:rPr>
                <w:webHidden/>
                <w:rStyle w:val="IndexLink"/>
                <w:rtl w:val="true"/>
              </w:rPr>
              <w:t>الأول</w:t>
            </w:r>
            <w:r>
              <w:rPr>
                <w:rStyle w:val="IndexLink"/>
                <w:rtl w:val="true"/>
              </w:rPr>
              <w:t xml:space="preserve">: </w:t>
            </w:r>
            <w:r>
              <w:rPr>
                <w:rStyle w:val="IndexLink"/>
                <w:rtl w:val="true"/>
              </w:rPr>
              <w:t>لو شرع فى الذكر الواجب و هو ناهض، لم يجزئه اذا حصل تمامه بعد خروجه عن مفهوم الركوع ان كان عمدا،</w:t>
            </w:r>
            <w:r>
              <w:rPr>
                <w:rStyle w:val="IndexLink"/>
                <w:rtl w:val="true"/>
              </w:rPr>
              <w:tab/>
            </w:r>
            <w:r>
              <w:rPr>
                <w:rStyle w:val="IndexLink"/>
              </w:rPr>
              <w:t>94</w:t>
            </w:r>
          </w:hyperlink>
        </w:p>
        <w:p>
          <w:pPr>
            <w:pStyle w:val="Contents6"/>
            <w:tabs>
              <w:tab w:val="clear" w:pos="7609"/>
              <w:tab w:val="right" w:pos="9026" w:leader="dot"/>
            </w:tabs>
            <w:rPr/>
          </w:pPr>
          <w:hyperlink w:anchor="__RefHeading___Toc10986896_1280447820">
            <w:r>
              <w:rPr>
                <w:webHidden/>
                <w:rStyle w:val="IndexLink"/>
                <w:rtl w:val="true"/>
              </w:rPr>
              <w:t>الثانى</w:t>
            </w:r>
            <w:r>
              <w:rPr>
                <w:rStyle w:val="IndexLink"/>
                <w:rtl w:val="true"/>
              </w:rPr>
              <w:t xml:space="preserve">: </w:t>
            </w:r>
            <w:r>
              <w:rPr>
                <w:rStyle w:val="IndexLink"/>
                <w:rtl w:val="true"/>
              </w:rPr>
              <w:t>الصورة بحالها، و لكن اتمه قبل خروجه عن حد الراكع،</w:t>
            </w:r>
            <w:r>
              <w:rPr>
                <w:rStyle w:val="IndexLink"/>
                <w:rtl w:val="true"/>
              </w:rPr>
              <w:tab/>
            </w:r>
            <w:r>
              <w:rPr>
                <w:rStyle w:val="IndexLink"/>
              </w:rPr>
              <w:t>94</w:t>
            </w:r>
          </w:hyperlink>
        </w:p>
        <w:p>
          <w:pPr>
            <w:pStyle w:val="Contents6"/>
            <w:tabs>
              <w:tab w:val="clear" w:pos="7609"/>
              <w:tab w:val="right" w:pos="9026" w:leader="dot"/>
            </w:tabs>
            <w:rPr/>
          </w:pPr>
          <w:hyperlink w:anchor="__RefHeading___Toc10986898_1280447820">
            <w:r>
              <w:rPr>
                <w:webHidden/>
                <w:rStyle w:val="IndexLink"/>
                <w:rtl w:val="true"/>
              </w:rPr>
              <w:t>في وجوب الطمأنينة قائما</w:t>
            </w:r>
            <w:r>
              <w:rPr>
                <w:rStyle w:val="IndexLink"/>
                <w:rtl w:val="true"/>
              </w:rPr>
              <w:tab/>
            </w:r>
            <w:r>
              <w:rPr>
                <w:rStyle w:val="IndexLink"/>
              </w:rPr>
              <w:t>95</w:t>
            </w:r>
          </w:hyperlink>
        </w:p>
        <w:p>
          <w:pPr>
            <w:pStyle w:val="Contents6"/>
            <w:tabs>
              <w:tab w:val="clear" w:pos="7609"/>
              <w:tab w:val="right" w:pos="9026" w:leader="dot"/>
            </w:tabs>
            <w:rPr/>
          </w:pPr>
          <w:hyperlink w:anchor="__RefHeading___Toc10986900_128044782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0986902_1280447820">
            <w:r>
              <w:rPr>
                <w:webHidden/>
                <w:rStyle w:val="IndexLink"/>
                <w:rtl w:val="true"/>
              </w:rPr>
              <w:t>فروع</w:t>
            </w:r>
            <w:r>
              <w:rPr>
                <w:rStyle w:val="IndexLink"/>
                <w:rtl w:val="true"/>
              </w:rPr>
              <w:t>:</w:t>
              <w:tab/>
            </w:r>
            <w:r>
              <w:rPr>
                <w:rStyle w:val="IndexLink"/>
              </w:rPr>
              <w:t>95</w:t>
            </w:r>
          </w:hyperlink>
        </w:p>
        <w:p>
          <w:pPr>
            <w:pStyle w:val="Contents6"/>
            <w:tabs>
              <w:tab w:val="clear" w:pos="7609"/>
              <w:tab w:val="right" w:pos="9026" w:leader="dot"/>
            </w:tabs>
            <w:rPr/>
          </w:pPr>
          <w:hyperlink w:anchor="__RefHeading___Toc10986904_1280447820">
            <w:r>
              <w:rPr>
                <w:webHidden/>
                <w:rStyle w:val="IndexLink"/>
                <w:rtl w:val="true"/>
              </w:rPr>
              <w:t>الأول</w:t>
            </w:r>
            <w:r>
              <w:rPr>
                <w:rStyle w:val="IndexLink"/>
                <w:rtl w:val="true"/>
              </w:rPr>
              <w:t xml:space="preserve">: </w:t>
            </w:r>
            <w:r>
              <w:rPr>
                <w:rStyle w:val="IndexLink"/>
                <w:rtl w:val="true"/>
              </w:rPr>
              <w:t>لاحد لهذه الطمأنينة،</w:t>
            </w:r>
            <w:r>
              <w:rPr>
                <w:rStyle w:val="IndexLink"/>
                <w:rtl w:val="true"/>
              </w:rPr>
              <w:tab/>
            </w:r>
            <w:r>
              <w:rPr>
                <w:rStyle w:val="IndexLink"/>
              </w:rPr>
              <w:t>95</w:t>
            </w:r>
          </w:hyperlink>
        </w:p>
        <w:p>
          <w:pPr>
            <w:pStyle w:val="Contents6"/>
            <w:tabs>
              <w:tab w:val="clear" w:pos="7609"/>
              <w:tab w:val="right" w:pos="9026" w:leader="dot"/>
            </w:tabs>
            <w:rPr/>
          </w:pPr>
          <w:hyperlink w:anchor="__RefHeading___Toc10986906_1280447820">
            <w:r>
              <w:rPr>
                <w:webHidden/>
                <w:rStyle w:val="IndexLink"/>
                <w:rtl w:val="true"/>
              </w:rPr>
              <w:t>الثانى</w:t>
            </w:r>
            <w:r>
              <w:rPr>
                <w:rStyle w:val="IndexLink"/>
                <w:rtl w:val="true"/>
              </w:rPr>
              <w:t xml:space="preserve">: </w:t>
            </w:r>
            <w:r>
              <w:rPr>
                <w:rStyle w:val="IndexLink"/>
                <w:rtl w:val="true"/>
              </w:rPr>
              <w:t>لا فرق فى ذلك بين الفريضة و النافلة</w:t>
            </w:r>
            <w:r>
              <w:rPr>
                <w:rStyle w:val="IndexLink"/>
                <w:rtl w:val="true"/>
              </w:rPr>
              <w:tab/>
            </w:r>
            <w:r>
              <w:rPr>
                <w:rStyle w:val="IndexLink"/>
              </w:rPr>
              <w:t>95</w:t>
            </w:r>
          </w:hyperlink>
        </w:p>
        <w:p>
          <w:pPr>
            <w:pStyle w:val="Contents6"/>
            <w:tabs>
              <w:tab w:val="clear" w:pos="7609"/>
              <w:tab w:val="right" w:pos="9026" w:leader="dot"/>
            </w:tabs>
            <w:rPr/>
          </w:pPr>
          <w:hyperlink w:anchor="__RefHeading___Toc10986908_1280447820">
            <w:r>
              <w:rPr>
                <w:webHidden/>
                <w:rStyle w:val="IndexLink"/>
                <w:rtl w:val="true"/>
              </w:rPr>
              <w:t>الثالث</w:t>
            </w:r>
            <w:r>
              <w:rPr>
                <w:rStyle w:val="IndexLink"/>
                <w:rtl w:val="true"/>
              </w:rPr>
              <w:t xml:space="preserve">: </w:t>
            </w:r>
            <w:r>
              <w:rPr>
                <w:rStyle w:val="IndexLink"/>
                <w:rtl w:val="true"/>
              </w:rPr>
              <w:t>قال فى جامع المقاصد</w:t>
            </w:r>
            <w:r>
              <w:rPr>
                <w:rStyle w:val="IndexLink"/>
                <w:rtl w:val="true"/>
              </w:rPr>
              <w:t xml:space="preserve">: </w:t>
            </w:r>
            <w:r>
              <w:rPr>
                <w:rStyle w:val="IndexLink"/>
                <w:rtl w:val="true"/>
              </w:rPr>
              <w:t>و يجب ان لا يطيلها بحيث يخرج عن كونه مصليا،</w:t>
            </w:r>
            <w:r>
              <w:rPr>
                <w:rStyle w:val="IndexLink"/>
                <w:rtl w:val="true"/>
              </w:rPr>
              <w:tab/>
            </w:r>
            <w:r>
              <w:rPr>
                <w:rStyle w:val="IndexLink"/>
              </w:rPr>
              <w:t>96</w:t>
            </w:r>
          </w:hyperlink>
        </w:p>
        <w:p>
          <w:pPr>
            <w:pStyle w:val="Contents6"/>
            <w:tabs>
              <w:tab w:val="clear" w:pos="7609"/>
              <w:tab w:val="right" w:pos="9026" w:leader="dot"/>
            </w:tabs>
            <w:rPr/>
          </w:pPr>
          <w:hyperlink w:anchor="__RefHeading___Toc10986910_1280447820">
            <w:r>
              <w:rPr>
                <w:webHidden/>
                <w:rStyle w:val="IndexLink"/>
                <w:rtl w:val="true"/>
              </w:rPr>
              <w:t>فى الانحناء فى الركوع</w:t>
            </w:r>
            <w:r>
              <w:rPr>
                <w:rStyle w:val="IndexLink"/>
                <w:rtl w:val="true"/>
              </w:rPr>
              <w:tab/>
            </w:r>
            <w:r>
              <w:rPr>
                <w:rStyle w:val="IndexLink"/>
              </w:rPr>
              <w:t>97</w:t>
            </w:r>
          </w:hyperlink>
        </w:p>
        <w:p>
          <w:pPr>
            <w:pStyle w:val="Contents6"/>
            <w:tabs>
              <w:tab w:val="clear" w:pos="7609"/>
              <w:tab w:val="right" w:pos="9026" w:leader="dot"/>
            </w:tabs>
            <w:rPr/>
          </w:pPr>
          <w:hyperlink w:anchor="__RefHeading___Toc10986912_1280447820">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10986914_1280447820">
            <w:r>
              <w:rPr>
                <w:webHidden/>
                <w:rStyle w:val="IndexLink"/>
                <w:rtl w:val="true"/>
              </w:rPr>
              <w:t>هنا امران</w:t>
            </w:r>
            <w:r>
              <w:rPr>
                <w:rStyle w:val="IndexLink"/>
                <w:rtl w:val="true"/>
              </w:rPr>
              <w:t>:</w:t>
              <w:tab/>
            </w:r>
            <w:r>
              <w:rPr>
                <w:rStyle w:val="IndexLink"/>
              </w:rPr>
              <w:t>98</w:t>
            </w:r>
          </w:hyperlink>
        </w:p>
        <w:p>
          <w:pPr>
            <w:pStyle w:val="Contents6"/>
            <w:tabs>
              <w:tab w:val="clear" w:pos="7609"/>
              <w:tab w:val="right" w:pos="9026" w:leader="dot"/>
            </w:tabs>
            <w:rPr/>
          </w:pPr>
          <w:hyperlink w:anchor="__RefHeading___Toc10986916_1280447820">
            <w:r>
              <w:rPr>
                <w:webHidden/>
                <w:rStyle w:val="IndexLink"/>
                <w:rtl w:val="true"/>
              </w:rPr>
              <w:t>الأول</w:t>
            </w:r>
            <w:r>
              <w:rPr>
                <w:rStyle w:val="IndexLink"/>
                <w:rtl w:val="true"/>
              </w:rPr>
              <w:t xml:space="preserve">: </w:t>
            </w:r>
            <w:r>
              <w:rPr>
                <w:rStyle w:val="IndexLink"/>
                <w:rtl w:val="true"/>
              </w:rPr>
              <w:t>لو امكنه الانحناء الى أحد الجانبين،</w:t>
            </w:r>
            <w:r>
              <w:rPr>
                <w:rStyle w:val="IndexLink"/>
                <w:rtl w:val="true"/>
              </w:rPr>
              <w:tab/>
            </w:r>
            <w:r>
              <w:rPr>
                <w:rStyle w:val="IndexLink"/>
              </w:rPr>
              <w:t>98</w:t>
            </w:r>
          </w:hyperlink>
        </w:p>
        <w:p>
          <w:pPr>
            <w:pStyle w:val="Contents6"/>
            <w:tabs>
              <w:tab w:val="clear" w:pos="7609"/>
              <w:tab w:val="right" w:pos="9026" w:leader="dot"/>
            </w:tabs>
            <w:rPr/>
          </w:pPr>
          <w:hyperlink w:anchor="__RefHeading___Toc10986918_1280447820">
            <w:r>
              <w:rPr>
                <w:webHidden/>
                <w:rStyle w:val="IndexLink"/>
                <w:rtl w:val="true"/>
              </w:rPr>
              <w:t>الثانى</w:t>
            </w:r>
            <w:r>
              <w:rPr>
                <w:rStyle w:val="IndexLink"/>
                <w:rtl w:val="true"/>
              </w:rPr>
              <w:t xml:space="preserve">: </w:t>
            </w:r>
            <w:r>
              <w:rPr>
                <w:rStyle w:val="IndexLink"/>
                <w:rtl w:val="true"/>
              </w:rPr>
              <w:t>لو افتقر الى ما يعتمد عليه فى الانحناء وجب،</w:t>
            </w:r>
            <w:r>
              <w:rPr>
                <w:rStyle w:val="IndexLink"/>
                <w:rtl w:val="true"/>
              </w:rPr>
              <w:tab/>
            </w:r>
            <w:r>
              <w:rPr>
                <w:rStyle w:val="IndexLink"/>
              </w:rPr>
              <w:t>98</w:t>
            </w:r>
          </w:hyperlink>
        </w:p>
        <w:p>
          <w:pPr>
            <w:pStyle w:val="Contents6"/>
            <w:tabs>
              <w:tab w:val="clear" w:pos="7609"/>
              <w:tab w:val="right" w:pos="9026" w:leader="dot"/>
            </w:tabs>
            <w:rPr/>
          </w:pPr>
          <w:hyperlink w:anchor="__RefHeading___Toc10986920_1280447820">
            <w:r>
              <w:rPr>
                <w:webHidden/>
                <w:rStyle w:val="IndexLink"/>
                <w:rtl w:val="true"/>
              </w:rPr>
              <w:t>و الراكع خلقة او لعارض يزيد انحناءا يسيرا</w:t>
            </w:r>
            <w:r>
              <w:rPr>
                <w:rStyle w:val="IndexLink"/>
                <w:rtl w:val="true"/>
              </w:rPr>
              <w:t>)</w:t>
              <w:tab/>
            </w:r>
            <w:r>
              <w:rPr>
                <w:rStyle w:val="IndexLink"/>
              </w:rPr>
              <w:t>98</w:t>
            </w:r>
          </w:hyperlink>
        </w:p>
        <w:p>
          <w:pPr>
            <w:pStyle w:val="Contents6"/>
            <w:tabs>
              <w:tab w:val="clear" w:pos="7609"/>
              <w:tab w:val="right" w:pos="9026" w:leader="dot"/>
            </w:tabs>
            <w:rPr/>
          </w:pPr>
          <w:hyperlink w:anchor="__RefHeading___Toc10986922_1280447820">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10986924_1280447820">
            <w:r>
              <w:rPr>
                <w:webHidden/>
                <w:rStyle w:val="IndexLink"/>
                <w:rtl w:val="true"/>
              </w:rPr>
              <w:t>فرعان</w:t>
            </w:r>
            <w:r>
              <w:rPr>
                <w:rStyle w:val="IndexLink"/>
                <w:rtl w:val="true"/>
              </w:rPr>
              <w:t>:</w:t>
              <w:tab/>
            </w:r>
            <w:r>
              <w:rPr>
                <w:rStyle w:val="IndexLink"/>
              </w:rPr>
              <w:t>98</w:t>
            </w:r>
          </w:hyperlink>
        </w:p>
        <w:p>
          <w:pPr>
            <w:pStyle w:val="Contents6"/>
            <w:tabs>
              <w:tab w:val="clear" w:pos="7609"/>
              <w:tab w:val="right" w:pos="9026" w:leader="dot"/>
            </w:tabs>
            <w:rPr/>
          </w:pPr>
          <w:hyperlink w:anchor="__RefHeading___Toc10986926_1280447820">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10986928_1280447820">
            <w:r>
              <w:rPr>
                <w:webHidden/>
                <w:rStyle w:val="IndexLink"/>
                <w:rtl w:val="true"/>
              </w:rPr>
              <w:t>الأول</w:t>
            </w:r>
            <w:r>
              <w:rPr>
                <w:rStyle w:val="IndexLink"/>
                <w:rtl w:val="true"/>
              </w:rPr>
              <w:t xml:space="preserve">: </w:t>
            </w:r>
            <w:r>
              <w:rPr>
                <w:rStyle w:val="IndexLink"/>
                <w:rtl w:val="true"/>
              </w:rPr>
              <w:t>قال فى جامع المقاصد</w:t>
            </w:r>
            <w:r>
              <w:rPr>
                <w:rStyle w:val="IndexLink"/>
                <w:rtl w:val="true"/>
              </w:rPr>
              <w:t xml:space="preserve">: </w:t>
            </w:r>
            <w:r>
              <w:rPr>
                <w:rStyle w:val="IndexLink"/>
                <w:rtl w:val="true"/>
              </w:rPr>
              <w:t>لو امكن نقص الانحناء حال القيام باعتماد و نحوه تعين قطعا،</w:t>
            </w:r>
            <w:r>
              <w:rPr>
                <w:rStyle w:val="IndexLink"/>
                <w:rtl w:val="true"/>
              </w:rPr>
              <w:tab/>
            </w:r>
            <w:r>
              <w:rPr>
                <w:rStyle w:val="IndexLink"/>
              </w:rPr>
              <w:t>99</w:t>
            </w:r>
          </w:hyperlink>
        </w:p>
        <w:p>
          <w:pPr>
            <w:pStyle w:val="Contents6"/>
            <w:tabs>
              <w:tab w:val="clear" w:pos="7609"/>
              <w:tab w:val="right" w:pos="9026" w:leader="dot"/>
            </w:tabs>
            <w:rPr/>
          </w:pPr>
          <w:hyperlink w:anchor="__RefHeading___Toc10986930_1280447820">
            <w:r>
              <w:rPr>
                <w:webHidden/>
                <w:rStyle w:val="IndexLink"/>
                <w:rtl w:val="true"/>
              </w:rPr>
              <w:t>الثانى</w:t>
            </w:r>
            <w:r>
              <w:rPr>
                <w:rStyle w:val="IndexLink"/>
                <w:rtl w:val="true"/>
              </w:rPr>
              <w:t xml:space="preserve">: </w:t>
            </w:r>
            <w:r>
              <w:rPr>
                <w:rStyle w:val="IndexLink"/>
                <w:rtl w:val="true"/>
              </w:rPr>
              <w:t>لو كان انحناؤه الضرورى الى اقصى مراتب الركوع،</w:t>
            </w:r>
            <w:r>
              <w:rPr>
                <w:rStyle w:val="IndexLink"/>
                <w:rtl w:val="true"/>
              </w:rPr>
              <w:tab/>
            </w:r>
            <w:r>
              <w:rPr>
                <w:rStyle w:val="IndexLink"/>
              </w:rPr>
              <w:t>99</w:t>
            </w:r>
          </w:hyperlink>
        </w:p>
        <w:p>
          <w:pPr>
            <w:pStyle w:val="Contents6"/>
            <w:tabs>
              <w:tab w:val="clear" w:pos="7609"/>
              <w:tab w:val="right" w:pos="9026" w:leader="dot"/>
            </w:tabs>
            <w:rPr/>
          </w:pPr>
          <w:hyperlink w:anchor="__RefHeading___Toc10986932_1280447820">
            <w:r>
              <w:rPr>
                <w:webHidden/>
                <w:rStyle w:val="IndexLink"/>
                <w:rtl w:val="true"/>
              </w:rPr>
              <w:t>و تسقط الطمأنينة مع العجز</w:t>
            </w:r>
            <w:r>
              <w:rPr>
                <w:rStyle w:val="IndexLink"/>
                <w:rtl w:val="true"/>
              </w:rPr>
              <w:tab/>
            </w:r>
            <w:r>
              <w:rPr>
                <w:rStyle w:val="IndexLink"/>
              </w:rPr>
              <w:t>99</w:t>
            </w:r>
          </w:hyperlink>
        </w:p>
        <w:p>
          <w:pPr>
            <w:pStyle w:val="Contents6"/>
            <w:tabs>
              <w:tab w:val="clear" w:pos="7609"/>
              <w:tab w:val="right" w:pos="9026" w:leader="dot"/>
            </w:tabs>
            <w:rPr/>
          </w:pPr>
          <w:hyperlink w:anchor="__RefHeading___Toc10986934_1280447820">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10986936_1280447820">
            <w:r>
              <w:rPr>
                <w:webHidden/>
                <w:rStyle w:val="IndexLink"/>
                <w:rtl w:val="true"/>
              </w:rPr>
              <w:t>و ينبغى التنبيه على امور</w:t>
            </w:r>
            <w:r>
              <w:rPr>
                <w:rStyle w:val="IndexLink"/>
                <w:rtl w:val="true"/>
              </w:rPr>
              <w:t>:</w:t>
              <w:tab/>
            </w:r>
            <w:r>
              <w:rPr>
                <w:rStyle w:val="IndexLink"/>
              </w:rPr>
              <w:t>99</w:t>
            </w:r>
          </w:hyperlink>
        </w:p>
        <w:p>
          <w:pPr>
            <w:pStyle w:val="Contents6"/>
            <w:tabs>
              <w:tab w:val="clear" w:pos="7609"/>
              <w:tab w:val="right" w:pos="9026" w:leader="dot"/>
            </w:tabs>
            <w:rPr/>
          </w:pPr>
          <w:hyperlink w:anchor="__RefHeading___Toc10986938_1280447820">
            <w:r>
              <w:rPr>
                <w:webHidden/>
                <w:rStyle w:val="IndexLink"/>
                <w:rtl w:val="true"/>
              </w:rPr>
              <w:t>الأول</w:t>
            </w:r>
            <w:r>
              <w:rPr>
                <w:rStyle w:val="IndexLink"/>
                <w:rtl w:val="true"/>
              </w:rPr>
              <w:t xml:space="preserve">: </w:t>
            </w:r>
            <w:r>
              <w:rPr>
                <w:rStyle w:val="IndexLink"/>
                <w:rtl w:val="true"/>
              </w:rPr>
              <w:t>قال فى جامع المقاصد</w:t>
            </w:r>
            <w:r>
              <w:rPr>
                <w:rStyle w:val="IndexLink"/>
                <w:rtl w:val="true"/>
              </w:rPr>
              <w:t xml:space="preserve">: </w:t>
            </w:r>
            <w:r>
              <w:rPr>
                <w:rStyle w:val="IndexLink"/>
                <w:rtl w:val="true"/>
              </w:rPr>
              <w:t>قوله فان افتقر الى ما يعتمد عليه، وجب،</w:t>
            </w:r>
            <w:r>
              <w:rPr>
                <w:rStyle w:val="IndexLink"/>
                <w:rtl w:val="true"/>
              </w:rPr>
              <w:tab/>
            </w:r>
            <w:r>
              <w:rPr>
                <w:rStyle w:val="IndexLink"/>
              </w:rPr>
              <w:t>99</w:t>
            </w:r>
          </w:hyperlink>
        </w:p>
        <w:p>
          <w:pPr>
            <w:pStyle w:val="Contents6"/>
            <w:tabs>
              <w:tab w:val="clear" w:pos="7609"/>
              <w:tab w:val="right" w:pos="9026" w:leader="dot"/>
            </w:tabs>
            <w:rPr/>
          </w:pPr>
          <w:hyperlink w:anchor="__RefHeading___Toc10986940_1280447820">
            <w:r>
              <w:rPr>
                <w:webHidden/>
                <w:rStyle w:val="IndexLink"/>
                <w:rtl w:val="true"/>
              </w:rPr>
              <w:t>الثانى</w:t>
            </w:r>
            <w:r>
              <w:rPr>
                <w:rStyle w:val="IndexLink"/>
                <w:rtl w:val="true"/>
              </w:rPr>
              <w:t xml:space="preserve">: </w:t>
            </w:r>
            <w:r>
              <w:rPr>
                <w:rStyle w:val="IndexLink"/>
                <w:rtl w:val="true"/>
              </w:rPr>
              <w:t>لو سقط المصلى و وقع على الأرض بغير اختياره بعد القراءة و قبل الركوع، اعاده اجماعا،</w:t>
            </w:r>
            <w:r>
              <w:rPr>
                <w:rStyle w:val="IndexLink"/>
                <w:rtl w:val="true"/>
              </w:rPr>
              <w:tab/>
            </w:r>
            <w:r>
              <w:rPr>
                <w:rStyle w:val="IndexLink"/>
              </w:rPr>
              <w:t>99</w:t>
            </w:r>
          </w:hyperlink>
        </w:p>
        <w:p>
          <w:pPr>
            <w:pStyle w:val="Contents6"/>
            <w:tabs>
              <w:tab w:val="clear" w:pos="7609"/>
              <w:tab w:val="right" w:pos="9026" w:leader="dot"/>
            </w:tabs>
            <w:rPr/>
          </w:pPr>
          <w:hyperlink w:anchor="__RefHeading___Toc10986942_1280447820">
            <w:r>
              <w:rPr>
                <w:webHidden/>
                <w:rStyle w:val="IndexLink"/>
                <w:rtl w:val="true"/>
              </w:rPr>
              <w:t>الثالث</w:t>
            </w:r>
            <w:r>
              <w:rPr>
                <w:rStyle w:val="IndexLink"/>
                <w:rtl w:val="true"/>
              </w:rPr>
              <w:t xml:space="preserve">: </w:t>
            </w:r>
            <w:r>
              <w:rPr>
                <w:rStyle w:val="IndexLink"/>
                <w:rtl w:val="true"/>
              </w:rPr>
              <w:t>الصورة بحالها، و لكن كان السقوط بعد الركوع و قبل طمأنينته،</w:t>
            </w:r>
            <w:r>
              <w:rPr>
                <w:rStyle w:val="IndexLink"/>
                <w:rtl w:val="true"/>
              </w:rPr>
              <w:tab/>
            </w:r>
            <w:r>
              <w:rPr>
                <w:rStyle w:val="IndexLink"/>
              </w:rPr>
              <w:t>99</w:t>
            </w:r>
          </w:hyperlink>
        </w:p>
        <w:p>
          <w:pPr>
            <w:pStyle w:val="Contents6"/>
            <w:tabs>
              <w:tab w:val="clear" w:pos="7609"/>
              <w:tab w:val="right" w:pos="9026" w:leader="dot"/>
            </w:tabs>
            <w:rPr/>
          </w:pPr>
          <w:hyperlink w:anchor="__RefHeading___Toc10986944_1280447820">
            <w:r>
              <w:rPr>
                <w:webHidden/>
                <w:rStyle w:val="IndexLink"/>
                <w:rtl w:val="true"/>
              </w:rPr>
              <w:t>الرابع</w:t>
            </w:r>
            <w:r>
              <w:rPr>
                <w:rStyle w:val="IndexLink"/>
                <w:rtl w:val="true"/>
              </w:rPr>
              <w:t xml:space="preserve">: </w:t>
            </w:r>
            <w:r>
              <w:rPr>
                <w:rStyle w:val="IndexLink"/>
                <w:rtl w:val="true"/>
              </w:rPr>
              <w:t>الصورة بحالها، و لكن كان بعد الركوع و الطمأنينة معا،</w:t>
            </w:r>
            <w:r>
              <w:rPr>
                <w:rStyle w:val="IndexLink"/>
                <w:rtl w:val="true"/>
              </w:rPr>
              <w:tab/>
            </w:r>
            <w:r>
              <w:rPr>
                <w:rStyle w:val="IndexLink"/>
              </w:rPr>
              <w:t>100</w:t>
            </w:r>
          </w:hyperlink>
        </w:p>
        <w:p>
          <w:pPr>
            <w:pStyle w:val="Contents6"/>
            <w:tabs>
              <w:tab w:val="clear" w:pos="7609"/>
              <w:tab w:val="right" w:pos="9026" w:leader="dot"/>
            </w:tabs>
            <w:rPr/>
          </w:pPr>
          <w:hyperlink w:anchor="__RefHeading___Toc10986946_1280447820">
            <w:r>
              <w:rPr>
                <w:webHidden/>
                <w:rStyle w:val="IndexLink"/>
                <w:rtl w:val="true"/>
              </w:rPr>
              <w:t>فى التكبير للركوع</w:t>
            </w:r>
            <w:r>
              <w:rPr>
                <w:rStyle w:val="IndexLink"/>
                <w:rtl w:val="true"/>
              </w:rPr>
              <w:tab/>
            </w:r>
            <w:r>
              <w:rPr>
                <w:rStyle w:val="IndexLink"/>
              </w:rPr>
              <w:t>101</w:t>
            </w:r>
          </w:hyperlink>
        </w:p>
        <w:p>
          <w:pPr>
            <w:pStyle w:val="Contents6"/>
            <w:tabs>
              <w:tab w:val="clear" w:pos="7609"/>
              <w:tab w:val="right" w:pos="9026" w:leader="dot"/>
            </w:tabs>
            <w:rPr/>
          </w:pPr>
          <w:hyperlink w:anchor="__RefHeading___Toc10986948_1280447820">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10986950_1280447820">
            <w:r>
              <w:rPr>
                <w:webHidden/>
                <w:rStyle w:val="IndexLink"/>
                <w:rtl w:val="true"/>
              </w:rPr>
              <w:t>فرع</w:t>
            </w:r>
            <w:r>
              <w:rPr>
                <w:rStyle w:val="IndexLink"/>
                <w:rtl w:val="true"/>
              </w:rPr>
              <w:t>:</w:t>
              <w:tab/>
            </w:r>
            <w:r>
              <w:rPr>
                <w:rStyle w:val="IndexLink"/>
              </w:rPr>
              <w:t>102</w:t>
            </w:r>
          </w:hyperlink>
        </w:p>
        <w:p>
          <w:pPr>
            <w:pStyle w:val="Contents6"/>
            <w:tabs>
              <w:tab w:val="clear" w:pos="7609"/>
              <w:tab w:val="right" w:pos="9026" w:leader="dot"/>
            </w:tabs>
            <w:rPr/>
          </w:pPr>
          <w:hyperlink w:anchor="__RefHeading___Toc10986952_1280447820">
            <w:r>
              <w:rPr>
                <w:webHidden/>
                <w:rStyle w:val="IndexLink"/>
                <w:rtl w:val="true"/>
              </w:rPr>
              <w:t>تنبيه</w:t>
            </w:r>
            <w:r>
              <w:rPr>
                <w:rStyle w:val="IndexLink"/>
                <w:rtl w:val="true"/>
              </w:rPr>
              <w:t>:</w:t>
              <w:tab/>
            </w:r>
            <w:r>
              <w:rPr>
                <w:rStyle w:val="IndexLink"/>
              </w:rPr>
              <w:t>103</w:t>
            </w:r>
          </w:hyperlink>
        </w:p>
        <w:p>
          <w:pPr>
            <w:pStyle w:val="Contents6"/>
            <w:tabs>
              <w:tab w:val="clear" w:pos="7609"/>
              <w:tab w:val="right" w:pos="9026" w:leader="dot"/>
            </w:tabs>
            <w:rPr/>
          </w:pPr>
          <w:hyperlink w:anchor="__RefHeading___Toc10986954_1280447820">
            <w:r>
              <w:rPr>
                <w:webHidden/>
                <w:rStyle w:val="IndexLink"/>
                <w:rtl w:val="true"/>
              </w:rPr>
              <w:t>فى رفع اليدين فى التكبير للركوع</w:t>
            </w:r>
            <w:r>
              <w:rPr>
                <w:rStyle w:val="IndexLink"/>
                <w:rtl w:val="true"/>
              </w:rPr>
              <w:tab/>
            </w:r>
            <w:r>
              <w:rPr>
                <w:rStyle w:val="IndexLink"/>
              </w:rPr>
              <w:t>103</w:t>
            </w:r>
          </w:hyperlink>
        </w:p>
        <w:p>
          <w:pPr>
            <w:pStyle w:val="Contents6"/>
            <w:tabs>
              <w:tab w:val="clear" w:pos="7609"/>
              <w:tab w:val="right" w:pos="9026" w:leader="dot"/>
            </w:tabs>
            <w:rPr/>
          </w:pPr>
          <w:hyperlink w:anchor="__RefHeading___Toc10986956_1280447820">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10986958_1280447820">
            <w:r>
              <w:rPr>
                <w:webHidden/>
                <w:rStyle w:val="IndexLink"/>
                <w:rtl w:val="true"/>
              </w:rPr>
              <w:t>تذنيب</w:t>
            </w:r>
            <w:r>
              <w:rPr>
                <w:rStyle w:val="IndexLink"/>
                <w:rtl w:val="true"/>
              </w:rPr>
              <w:t>:</w:t>
              <w:tab/>
            </w:r>
            <w:r>
              <w:rPr>
                <w:rStyle w:val="IndexLink"/>
              </w:rPr>
              <w:t>105</w:t>
            </w:r>
          </w:hyperlink>
        </w:p>
        <w:p>
          <w:pPr>
            <w:pStyle w:val="Contents6"/>
            <w:tabs>
              <w:tab w:val="clear" w:pos="7609"/>
              <w:tab w:val="right" w:pos="9026" w:leader="dot"/>
            </w:tabs>
            <w:rPr/>
          </w:pPr>
          <w:hyperlink w:anchor="__RefHeading___Toc10986960_1280447820">
            <w:r>
              <w:rPr>
                <w:webHidden/>
                <w:rStyle w:val="IndexLink"/>
                <w:rtl w:val="true"/>
              </w:rPr>
              <w:t>فى ردّ الركبتين الى الخلف فى الركوع</w:t>
            </w:r>
            <w:r>
              <w:rPr>
                <w:rStyle w:val="IndexLink"/>
                <w:rtl w:val="true"/>
              </w:rPr>
              <w:tab/>
            </w:r>
            <w:r>
              <w:rPr>
                <w:rStyle w:val="IndexLink"/>
              </w:rPr>
              <w:t>106</w:t>
            </w:r>
          </w:hyperlink>
        </w:p>
        <w:p>
          <w:pPr>
            <w:pStyle w:val="Contents6"/>
            <w:tabs>
              <w:tab w:val="clear" w:pos="7609"/>
              <w:tab w:val="right" w:pos="9026" w:leader="dot"/>
            </w:tabs>
            <w:rPr/>
          </w:pPr>
          <w:hyperlink w:anchor="__RefHeading___Toc10986962_1280447820">
            <w:r>
              <w:rPr>
                <w:webHidden/>
                <w:rStyle w:val="IndexLink"/>
                <w:rtl w:val="true"/>
              </w:rPr>
              <w:t>استحباب تسوية الظهر و مد العنق و الدعاء</w:t>
            </w:r>
            <w:r>
              <w:rPr>
                <w:rStyle w:val="IndexLink"/>
                <w:rtl w:val="true"/>
              </w:rPr>
              <w:tab/>
            </w:r>
            <w:r>
              <w:rPr>
                <w:rStyle w:val="IndexLink"/>
              </w:rPr>
              <w:t>106</w:t>
            </w:r>
          </w:hyperlink>
        </w:p>
        <w:p>
          <w:pPr>
            <w:pStyle w:val="Contents6"/>
            <w:tabs>
              <w:tab w:val="clear" w:pos="7609"/>
              <w:tab w:val="right" w:pos="9026" w:leader="dot"/>
            </w:tabs>
            <w:rPr/>
          </w:pPr>
          <w:hyperlink w:anchor="__RefHeading___Toc10986964_1280447820">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10986966_1280447820">
            <w:r>
              <w:rPr>
                <w:webHidden/>
                <w:rStyle w:val="IndexLink"/>
                <w:rtl w:val="true"/>
              </w:rPr>
              <w:t>و ينبغى التنبيه على امور</w:t>
            </w:r>
            <w:r>
              <w:rPr>
                <w:rStyle w:val="IndexLink"/>
                <w:rtl w:val="true"/>
              </w:rPr>
              <w:t>:</w:t>
              <w:tab/>
            </w:r>
            <w:r>
              <w:rPr>
                <w:rStyle w:val="IndexLink"/>
              </w:rPr>
              <w:t>108</w:t>
            </w:r>
          </w:hyperlink>
        </w:p>
        <w:p>
          <w:pPr>
            <w:pStyle w:val="Contents6"/>
            <w:tabs>
              <w:tab w:val="clear" w:pos="7609"/>
              <w:tab w:val="right" w:pos="9026" w:leader="dot"/>
            </w:tabs>
            <w:rPr/>
          </w:pPr>
          <w:hyperlink w:anchor="__RefHeading___Toc10986968_1280447820">
            <w:r>
              <w:rPr>
                <w:webHidden/>
                <w:rStyle w:val="IndexLink"/>
                <w:rtl w:val="true"/>
              </w:rPr>
              <w:t>الأول</w:t>
            </w:r>
            <w:r>
              <w:rPr>
                <w:rStyle w:val="IndexLink"/>
                <w:rtl w:val="true"/>
              </w:rPr>
              <w:t xml:space="preserve">: </w:t>
            </w:r>
            <w:r>
              <w:rPr>
                <w:rStyle w:val="IndexLink"/>
                <w:rtl w:val="true"/>
              </w:rPr>
              <w:t>فى معنى مد عنقك فى الركوع</w:t>
            </w:r>
            <w:r>
              <w:rPr>
                <w:rStyle w:val="IndexLink"/>
                <w:rtl w:val="true"/>
              </w:rPr>
              <w:tab/>
            </w:r>
            <w:r>
              <w:rPr>
                <w:rStyle w:val="IndexLink"/>
              </w:rPr>
              <w:t>108</w:t>
            </w:r>
          </w:hyperlink>
        </w:p>
        <w:p>
          <w:pPr>
            <w:pStyle w:val="Contents6"/>
            <w:tabs>
              <w:tab w:val="clear" w:pos="7609"/>
              <w:tab w:val="right" w:pos="9026" w:leader="dot"/>
            </w:tabs>
            <w:rPr/>
          </w:pPr>
          <w:hyperlink w:anchor="__RefHeading___Toc10986970_1280447820">
            <w:r>
              <w:rPr>
                <w:webHidden/>
                <w:rStyle w:val="IndexLink"/>
                <w:rtl w:val="true"/>
              </w:rPr>
              <w:t>الثانى</w:t>
            </w:r>
            <w:r>
              <w:rPr>
                <w:rStyle w:val="IndexLink"/>
                <w:rtl w:val="true"/>
              </w:rPr>
              <w:t xml:space="preserve">: </w:t>
            </w:r>
            <w:r>
              <w:rPr>
                <w:rStyle w:val="IndexLink"/>
                <w:rtl w:val="true"/>
              </w:rPr>
              <w:t>قال فى الدروس</w:t>
            </w:r>
            <w:r>
              <w:rPr>
                <w:rStyle w:val="IndexLink"/>
                <w:rtl w:val="true"/>
              </w:rPr>
              <w:t xml:space="preserve">: </w:t>
            </w:r>
            <w:r>
              <w:rPr>
                <w:rStyle w:val="IndexLink"/>
                <w:rtl w:val="true"/>
              </w:rPr>
              <w:t>و يستحب زيادة الانحناء حتى يستوى الظهرو الراس و الا سافل،</w:t>
            </w:r>
            <w:r>
              <w:rPr>
                <w:rStyle w:val="IndexLink"/>
                <w:rtl w:val="true"/>
              </w:rPr>
              <w:tab/>
            </w:r>
            <w:r>
              <w:rPr>
                <w:rStyle w:val="IndexLink"/>
              </w:rPr>
              <w:t>108</w:t>
            </w:r>
          </w:hyperlink>
        </w:p>
        <w:p>
          <w:pPr>
            <w:pStyle w:val="Contents6"/>
            <w:tabs>
              <w:tab w:val="clear" w:pos="7609"/>
              <w:tab w:val="right" w:pos="9026" w:leader="dot"/>
            </w:tabs>
            <w:rPr/>
          </w:pPr>
          <w:hyperlink w:anchor="__RefHeading___Toc10986972_1280447820">
            <w:r>
              <w:rPr>
                <w:webHidden/>
                <w:rStyle w:val="IndexLink"/>
                <w:rtl w:val="true"/>
              </w:rPr>
              <w:t>الثالث</w:t>
            </w:r>
            <w:r>
              <w:rPr>
                <w:rStyle w:val="IndexLink"/>
                <w:rtl w:val="true"/>
              </w:rPr>
              <w:t xml:space="preserve">: </w:t>
            </w:r>
            <w:r>
              <w:rPr>
                <w:rStyle w:val="IndexLink"/>
                <w:rtl w:val="true"/>
              </w:rPr>
              <w:t>ما دل عليه صحيحة حماد من استحباب التغميض حال الركوع،</w:t>
            </w:r>
            <w:r>
              <w:rPr>
                <w:rStyle w:val="IndexLink"/>
                <w:rtl w:val="true"/>
              </w:rPr>
              <w:tab/>
            </w:r>
            <w:r>
              <w:rPr>
                <w:rStyle w:val="IndexLink"/>
              </w:rPr>
              <w:t>109</w:t>
            </w:r>
          </w:hyperlink>
        </w:p>
        <w:p>
          <w:pPr>
            <w:pStyle w:val="Contents6"/>
            <w:tabs>
              <w:tab w:val="clear" w:pos="7609"/>
              <w:tab w:val="right" w:pos="9026" w:leader="dot"/>
            </w:tabs>
            <w:rPr/>
          </w:pPr>
          <w:hyperlink w:anchor="__RefHeading___Toc10986974_1280447820">
            <w:r>
              <w:rPr>
                <w:webHidden/>
                <w:rStyle w:val="IndexLink"/>
                <w:rtl w:val="true"/>
              </w:rPr>
              <w:t>الرابع</w:t>
            </w:r>
            <w:r>
              <w:rPr>
                <w:rStyle w:val="IndexLink"/>
                <w:rtl w:val="true"/>
              </w:rPr>
              <w:t xml:space="preserve">: </w:t>
            </w:r>
            <w:r>
              <w:rPr>
                <w:rStyle w:val="IndexLink"/>
                <w:rtl w:val="true"/>
              </w:rPr>
              <w:t>قال فى الحبل المتين</w:t>
            </w:r>
            <w:r>
              <w:rPr>
                <w:rStyle w:val="IndexLink"/>
                <w:rtl w:val="true"/>
              </w:rPr>
              <w:t xml:space="preserve">: </w:t>
            </w:r>
            <w:r>
              <w:rPr>
                <w:rStyle w:val="IndexLink"/>
                <w:rtl w:val="true"/>
              </w:rPr>
              <w:t>و المراد بالصف بين القدمين فى الركوع،</w:t>
            </w:r>
            <w:r>
              <w:rPr>
                <w:rStyle w:val="IndexLink"/>
                <w:rtl w:val="true"/>
              </w:rPr>
              <w:tab/>
            </w:r>
            <w:r>
              <w:rPr>
                <w:rStyle w:val="IndexLink"/>
              </w:rPr>
              <w:t>109</w:t>
            </w:r>
          </w:hyperlink>
        </w:p>
        <w:p>
          <w:pPr>
            <w:pStyle w:val="Contents6"/>
            <w:tabs>
              <w:tab w:val="clear" w:pos="7609"/>
              <w:tab w:val="right" w:pos="9026" w:leader="dot"/>
            </w:tabs>
            <w:rPr/>
          </w:pPr>
          <w:hyperlink w:anchor="__RefHeading___Toc10986976_1280447820">
            <w:r>
              <w:rPr>
                <w:webHidden/>
                <w:rStyle w:val="IndexLink"/>
                <w:rtl w:val="true"/>
              </w:rPr>
              <w:t>فى التسبيح فى الركوع</w:t>
            </w:r>
            <w:r>
              <w:rPr>
                <w:rStyle w:val="IndexLink"/>
                <w:rtl w:val="true"/>
              </w:rPr>
              <w:tab/>
            </w:r>
            <w:r>
              <w:rPr>
                <w:rStyle w:val="IndexLink"/>
              </w:rPr>
              <w:t>109</w:t>
            </w:r>
          </w:hyperlink>
        </w:p>
        <w:p>
          <w:pPr>
            <w:pStyle w:val="Contents6"/>
            <w:tabs>
              <w:tab w:val="clear" w:pos="7609"/>
              <w:tab w:val="right" w:pos="9026" w:leader="dot"/>
            </w:tabs>
            <w:rPr/>
          </w:pPr>
          <w:hyperlink w:anchor="__RefHeading___Toc10986978_1280447820">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10986980_1280447820">
            <w:r>
              <w:rPr>
                <w:webHidden/>
                <w:rStyle w:val="IndexLink"/>
                <w:rtl w:val="true"/>
              </w:rPr>
              <w:t>و ينبغى التنبيه على امور</w:t>
            </w:r>
            <w:r>
              <w:rPr>
                <w:rStyle w:val="IndexLink"/>
                <w:rtl w:val="true"/>
              </w:rPr>
              <w:t>:</w:t>
              <w:tab/>
            </w:r>
            <w:r>
              <w:rPr>
                <w:rStyle w:val="IndexLink"/>
              </w:rPr>
              <w:t>110</w:t>
            </w:r>
          </w:hyperlink>
        </w:p>
        <w:p>
          <w:pPr>
            <w:pStyle w:val="Contents6"/>
            <w:tabs>
              <w:tab w:val="clear" w:pos="7609"/>
              <w:tab w:val="right" w:pos="9026" w:leader="dot"/>
            </w:tabs>
            <w:rPr/>
          </w:pPr>
          <w:hyperlink w:anchor="__RefHeading___Toc10986982_1280447820">
            <w:r>
              <w:rPr>
                <w:webHidden/>
                <w:rStyle w:val="IndexLink"/>
                <w:rtl w:val="true"/>
              </w:rPr>
              <w:t>الأول</w:t>
            </w:r>
            <w:r>
              <w:rPr>
                <w:rStyle w:val="IndexLink"/>
                <w:rtl w:val="true"/>
              </w:rPr>
              <w:t xml:space="preserve">: </w:t>
            </w:r>
            <w:r>
              <w:rPr>
                <w:rStyle w:val="IndexLink"/>
                <w:rtl w:val="true"/>
              </w:rPr>
              <w:t>اختلف الاصحاب فى استحباب الاتيان بالتسبيح زايد على السبع،</w:t>
            </w:r>
            <w:r>
              <w:rPr>
                <w:rStyle w:val="IndexLink"/>
                <w:rtl w:val="true"/>
              </w:rPr>
              <w:tab/>
            </w:r>
            <w:r>
              <w:rPr>
                <w:rStyle w:val="IndexLink"/>
              </w:rPr>
              <w:t>110</w:t>
            </w:r>
          </w:hyperlink>
        </w:p>
        <w:p>
          <w:pPr>
            <w:pStyle w:val="Contents6"/>
            <w:tabs>
              <w:tab w:val="clear" w:pos="7609"/>
              <w:tab w:val="right" w:pos="9026" w:leader="dot"/>
            </w:tabs>
            <w:rPr/>
          </w:pPr>
          <w:hyperlink w:anchor="__RefHeading___Toc10986984_1280447820">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10986986_1280447820">
            <w:r>
              <w:rPr>
                <w:webHidden/>
                <w:rStyle w:val="IndexLink"/>
                <w:rtl w:val="true"/>
              </w:rPr>
              <w:t>تذنيب</w:t>
            </w:r>
            <w:r>
              <w:rPr>
                <w:rStyle w:val="IndexLink"/>
                <w:rtl w:val="true"/>
              </w:rPr>
              <w:t>:</w:t>
              <w:tab/>
            </w:r>
            <w:r>
              <w:rPr>
                <w:rStyle w:val="IndexLink"/>
              </w:rPr>
              <w:t>111</w:t>
            </w:r>
          </w:hyperlink>
        </w:p>
        <w:p>
          <w:pPr>
            <w:pStyle w:val="Contents6"/>
            <w:tabs>
              <w:tab w:val="clear" w:pos="7609"/>
              <w:tab w:val="right" w:pos="9026" w:leader="dot"/>
            </w:tabs>
            <w:rPr/>
          </w:pPr>
          <w:hyperlink w:anchor="__RefHeading___Toc10986988_1280447820">
            <w:r>
              <w:rPr>
                <w:webHidden/>
                <w:rStyle w:val="IndexLink"/>
                <w:rtl w:val="true"/>
              </w:rPr>
              <w:t>الثانى</w:t>
            </w:r>
            <w:r>
              <w:rPr>
                <w:rStyle w:val="IndexLink"/>
                <w:rtl w:val="true"/>
              </w:rPr>
              <w:t xml:space="preserve">: </w:t>
            </w:r>
            <w:r>
              <w:rPr>
                <w:rStyle w:val="IndexLink"/>
                <w:rtl w:val="true"/>
              </w:rPr>
              <w:t>ظاهر الاصحاب كظاهر بعض الأخبار المتقدمة عدم استحباب الاتيان بالتسبيحة اربع مرات،</w:t>
            </w:r>
            <w:r>
              <w:rPr>
                <w:rStyle w:val="IndexLink"/>
                <w:rtl w:val="true"/>
              </w:rPr>
              <w:tab/>
            </w:r>
            <w:r>
              <w:rPr>
                <w:rStyle w:val="IndexLink"/>
              </w:rPr>
              <w:t>112</w:t>
            </w:r>
          </w:hyperlink>
        </w:p>
        <w:p>
          <w:pPr>
            <w:pStyle w:val="Contents6"/>
            <w:tabs>
              <w:tab w:val="clear" w:pos="7609"/>
              <w:tab w:val="right" w:pos="9026" w:leader="dot"/>
            </w:tabs>
            <w:rPr/>
          </w:pPr>
          <w:hyperlink w:anchor="__RefHeading___Toc10986990_1280447820">
            <w:r>
              <w:rPr>
                <w:webHidden/>
                <w:rStyle w:val="IndexLink"/>
                <w:rtl w:val="true"/>
              </w:rPr>
              <w:t>الثالث</w:t>
            </w:r>
            <w:r>
              <w:rPr>
                <w:rStyle w:val="IndexLink"/>
                <w:rtl w:val="true"/>
              </w:rPr>
              <w:t xml:space="preserve">: </w:t>
            </w:r>
            <w:r>
              <w:rPr>
                <w:rStyle w:val="IndexLink"/>
                <w:rtl w:val="true"/>
              </w:rPr>
              <w:t>ظاهر الاصحاب و جملة من الأخبار عدم استحباب الاتيان مرتين،</w:t>
            </w:r>
            <w:r>
              <w:rPr>
                <w:rStyle w:val="IndexLink"/>
                <w:rtl w:val="true"/>
              </w:rPr>
              <w:tab/>
            </w:r>
            <w:r>
              <w:rPr>
                <w:rStyle w:val="IndexLink"/>
              </w:rPr>
              <w:t>112</w:t>
            </w:r>
          </w:hyperlink>
        </w:p>
        <w:p>
          <w:pPr>
            <w:pStyle w:val="Contents6"/>
            <w:tabs>
              <w:tab w:val="clear" w:pos="7609"/>
              <w:tab w:val="right" w:pos="9026" w:leader="dot"/>
            </w:tabs>
            <w:rPr/>
          </w:pPr>
          <w:hyperlink w:anchor="__RefHeading___Toc10986992_1280447820">
            <w:r>
              <w:rPr>
                <w:webHidden/>
                <w:rStyle w:val="IndexLink"/>
                <w:rtl w:val="true"/>
              </w:rPr>
              <w:t>الرابع</w:t>
            </w:r>
            <w:r>
              <w:rPr>
                <w:rStyle w:val="IndexLink"/>
                <w:rtl w:val="true"/>
              </w:rPr>
              <w:t xml:space="preserve">: </w:t>
            </w:r>
            <w:r>
              <w:rPr>
                <w:rStyle w:val="IndexLink"/>
                <w:rtl w:val="true"/>
              </w:rPr>
              <w:t>هل يستحب فى غير التسبيحة الكبرى الاتيان بالزايد على القدر الواجب،</w:t>
            </w:r>
            <w:r>
              <w:rPr>
                <w:rStyle w:val="IndexLink"/>
                <w:rtl w:val="true"/>
              </w:rPr>
              <w:tab/>
            </w:r>
            <w:r>
              <w:rPr>
                <w:rStyle w:val="IndexLink"/>
              </w:rPr>
              <w:t>112</w:t>
            </w:r>
          </w:hyperlink>
        </w:p>
        <w:p>
          <w:pPr>
            <w:pStyle w:val="Contents6"/>
            <w:tabs>
              <w:tab w:val="clear" w:pos="7609"/>
              <w:tab w:val="right" w:pos="9026" w:leader="dot"/>
            </w:tabs>
            <w:rPr/>
          </w:pPr>
          <w:hyperlink w:anchor="__RefHeading___Toc10986994_1280447820">
            <w:r>
              <w:rPr>
                <w:webHidden/>
                <w:rStyle w:val="IndexLink"/>
                <w:rtl w:val="true"/>
              </w:rPr>
              <w:t>الخامس</w:t>
            </w:r>
            <w:r>
              <w:rPr>
                <w:rStyle w:val="IndexLink"/>
                <w:rtl w:val="true"/>
              </w:rPr>
              <w:t xml:space="preserve">: </w:t>
            </w:r>
            <w:r>
              <w:rPr>
                <w:rStyle w:val="IndexLink"/>
                <w:rtl w:val="true"/>
              </w:rPr>
              <w:t>عن الذكرى</w:t>
            </w:r>
            <w:r>
              <w:rPr>
                <w:rStyle w:val="IndexLink"/>
                <w:rtl w:val="true"/>
              </w:rPr>
              <w:t xml:space="preserve">: </w:t>
            </w:r>
            <w:r>
              <w:rPr>
                <w:rStyle w:val="IndexLink"/>
                <w:rtl w:val="true"/>
              </w:rPr>
              <w:t>لو شك فى العدد بنى على الاقل</w:t>
            </w:r>
            <w:r>
              <w:rPr>
                <w:rStyle w:val="IndexLink"/>
                <w:rtl w:val="true"/>
              </w:rPr>
              <w:t>.</w:t>
              <w:tab/>
            </w:r>
            <w:r>
              <w:rPr>
                <w:rStyle w:val="IndexLink"/>
              </w:rPr>
              <w:t>112</w:t>
            </w:r>
          </w:hyperlink>
        </w:p>
        <w:p>
          <w:pPr>
            <w:pStyle w:val="Contents6"/>
            <w:tabs>
              <w:tab w:val="clear" w:pos="7609"/>
              <w:tab w:val="right" w:pos="9026" w:leader="dot"/>
            </w:tabs>
            <w:rPr/>
          </w:pPr>
          <w:hyperlink w:anchor="__RefHeading___Toc10986996_1280447820">
            <w:r>
              <w:rPr>
                <w:webHidden/>
                <w:rStyle w:val="IndexLink"/>
                <w:rtl w:val="true"/>
              </w:rPr>
              <w:t>السادس</w:t>
            </w:r>
            <w:r>
              <w:rPr>
                <w:rStyle w:val="IndexLink"/>
                <w:rtl w:val="true"/>
              </w:rPr>
              <w:t xml:space="preserve">: </w:t>
            </w:r>
            <w:r>
              <w:rPr>
                <w:rStyle w:val="IndexLink"/>
                <w:rtl w:val="true"/>
              </w:rPr>
              <w:t>اذا كرر التسبيح، و اتى بالقدر الزايد على المجزى،</w:t>
            </w:r>
            <w:r>
              <w:rPr>
                <w:rStyle w:val="IndexLink"/>
                <w:rtl w:val="true"/>
              </w:rPr>
              <w:tab/>
            </w:r>
            <w:r>
              <w:rPr>
                <w:rStyle w:val="IndexLink"/>
              </w:rPr>
              <w:t>112</w:t>
            </w:r>
          </w:hyperlink>
        </w:p>
        <w:p>
          <w:pPr>
            <w:pStyle w:val="Contents6"/>
            <w:tabs>
              <w:tab w:val="clear" w:pos="7609"/>
              <w:tab w:val="right" w:pos="9026" w:leader="dot"/>
            </w:tabs>
            <w:rPr/>
          </w:pPr>
          <w:hyperlink w:anchor="__RefHeading___Toc10986998_1280447820">
            <w:r>
              <w:rPr>
                <w:webHidden/>
                <w:rStyle w:val="IndexLink"/>
                <w:rtl w:val="true"/>
              </w:rPr>
              <w:t>تنبيه</w:t>
            </w:r>
            <w:r>
              <w:rPr>
                <w:rStyle w:val="IndexLink"/>
                <w:rtl w:val="true"/>
              </w:rPr>
              <w:t>:</w:t>
              <w:tab/>
            </w:r>
            <w:r>
              <w:rPr>
                <w:rStyle w:val="IndexLink"/>
              </w:rPr>
              <w:t>113</w:t>
            </w:r>
          </w:hyperlink>
        </w:p>
        <w:p>
          <w:pPr>
            <w:pStyle w:val="Contents6"/>
            <w:tabs>
              <w:tab w:val="clear" w:pos="7609"/>
              <w:tab w:val="right" w:pos="9026" w:leader="dot"/>
            </w:tabs>
            <w:rPr/>
          </w:pPr>
          <w:hyperlink w:anchor="__RefHeading___Toc10987000_1280447820">
            <w:r>
              <w:rPr>
                <w:webHidden/>
                <w:rStyle w:val="IndexLink"/>
                <w:rtl w:val="true"/>
              </w:rPr>
              <w:t>استحباب قول سمع الله لمن حمده عند الرفع</w:t>
            </w:r>
            <w:r>
              <w:rPr>
                <w:rStyle w:val="IndexLink"/>
                <w:rtl w:val="true"/>
              </w:rPr>
              <w:tab/>
            </w:r>
            <w:r>
              <w:rPr>
                <w:rStyle w:val="IndexLink"/>
              </w:rPr>
              <w:t>113</w:t>
            </w:r>
          </w:hyperlink>
        </w:p>
        <w:p>
          <w:pPr>
            <w:pStyle w:val="Contents6"/>
            <w:tabs>
              <w:tab w:val="clear" w:pos="7609"/>
              <w:tab w:val="right" w:pos="9026" w:leader="dot"/>
            </w:tabs>
            <w:rPr/>
          </w:pPr>
          <w:hyperlink w:anchor="__RefHeading___Toc10987002_1280447820">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10987004_1280447820">
            <w:r>
              <w:rPr>
                <w:webHidden/>
                <w:rStyle w:val="IndexLink"/>
                <w:rtl w:val="true"/>
              </w:rPr>
              <w:t>و ينبغى التنبيه على امور</w:t>
            </w:r>
            <w:r>
              <w:rPr>
                <w:rStyle w:val="IndexLink"/>
                <w:rtl w:val="true"/>
              </w:rPr>
              <w:t>:</w:t>
              <w:tab/>
            </w:r>
            <w:r>
              <w:rPr>
                <w:rStyle w:val="IndexLink"/>
              </w:rPr>
              <w:t>114</w:t>
            </w:r>
          </w:hyperlink>
        </w:p>
        <w:p>
          <w:pPr>
            <w:pStyle w:val="Contents6"/>
            <w:tabs>
              <w:tab w:val="clear" w:pos="7609"/>
              <w:tab w:val="right" w:pos="9026" w:leader="dot"/>
            </w:tabs>
            <w:rPr/>
          </w:pPr>
          <w:hyperlink w:anchor="__RefHeading___Toc10987006_1280447820">
            <w:r>
              <w:rPr>
                <w:webHidden/>
                <w:rStyle w:val="IndexLink"/>
                <w:rtl w:val="true"/>
              </w:rPr>
              <w:t>الأول</w:t>
            </w:r>
            <w:r>
              <w:rPr>
                <w:rStyle w:val="IndexLink"/>
                <w:rtl w:val="true"/>
              </w:rPr>
              <w:t xml:space="preserve">: </w:t>
            </w:r>
            <w:r>
              <w:rPr>
                <w:rStyle w:val="IndexLink"/>
                <w:rtl w:val="true"/>
              </w:rPr>
              <w:t>فى الذكر فى القيام بعد الركوع</w:t>
            </w:r>
            <w:r>
              <w:rPr>
                <w:rStyle w:val="IndexLink"/>
                <w:rtl w:val="true"/>
              </w:rPr>
              <w:tab/>
            </w:r>
            <w:r>
              <w:rPr>
                <w:rStyle w:val="IndexLink"/>
              </w:rPr>
              <w:t>114</w:t>
            </w:r>
          </w:hyperlink>
        </w:p>
        <w:p>
          <w:pPr>
            <w:pStyle w:val="Contents6"/>
            <w:tabs>
              <w:tab w:val="clear" w:pos="7609"/>
              <w:tab w:val="right" w:pos="9026" w:leader="dot"/>
            </w:tabs>
            <w:rPr/>
          </w:pPr>
          <w:hyperlink w:anchor="__RefHeading___Toc10987008_1280447820">
            <w:r>
              <w:rPr>
                <w:webHidden/>
                <w:rStyle w:val="IndexLink"/>
                <w:rtl w:val="true"/>
              </w:rPr>
              <w:t>الامر الثانى</w:t>
            </w:r>
            <w:r>
              <w:rPr>
                <w:rStyle w:val="IndexLink"/>
                <w:rtl w:val="true"/>
              </w:rPr>
              <w:t xml:space="preserve">: </w:t>
            </w:r>
            <w:r>
              <w:rPr>
                <w:rStyle w:val="IndexLink"/>
                <w:rtl w:val="true"/>
              </w:rPr>
              <w:t xml:space="preserve">المشهور بين الاصحاب </w:t>
            </w:r>
            <w:r>
              <w:rPr>
                <w:rStyle w:val="IndexLink"/>
                <w:rtl w:val="true"/>
              </w:rPr>
              <w:t xml:space="preserve">- </w:t>
            </w:r>
            <w:r>
              <w:rPr>
                <w:rStyle w:val="IndexLink"/>
                <w:rtl w:val="true"/>
              </w:rPr>
              <w:t xml:space="preserve">على الظاهر المصرح به فى غير واحد من العبائر </w:t>
            </w:r>
            <w:r>
              <w:rPr>
                <w:rStyle w:val="IndexLink"/>
                <w:rtl w:val="true"/>
              </w:rPr>
              <w:t xml:space="preserve">- </w:t>
            </w:r>
            <w:r>
              <w:rPr>
                <w:rStyle w:val="IndexLink"/>
                <w:rtl w:val="true"/>
              </w:rPr>
              <w:t>انه ياتى بالسمعله بعد الاستقرار قائما،</w:t>
            </w:r>
            <w:r>
              <w:rPr>
                <w:rStyle w:val="IndexLink"/>
                <w:rtl w:val="true"/>
              </w:rPr>
              <w:tab/>
            </w:r>
            <w:r>
              <w:rPr>
                <w:rStyle w:val="IndexLink"/>
              </w:rPr>
              <w:t>116</w:t>
            </w:r>
          </w:hyperlink>
        </w:p>
        <w:p>
          <w:pPr>
            <w:pStyle w:val="Contents6"/>
            <w:tabs>
              <w:tab w:val="clear" w:pos="7609"/>
              <w:tab w:val="right" w:pos="9026" w:leader="dot"/>
            </w:tabs>
            <w:rPr/>
          </w:pPr>
          <w:hyperlink w:anchor="__RefHeading___Toc10987010_1280447820">
            <w:r>
              <w:rPr>
                <w:webHidden/>
                <w:rStyle w:val="IndexLink"/>
                <w:rtl w:val="true"/>
              </w:rPr>
              <w:t>الثالث</w:t>
            </w:r>
            <w:r>
              <w:rPr>
                <w:rStyle w:val="IndexLink"/>
                <w:rtl w:val="true"/>
              </w:rPr>
              <w:t xml:space="preserve">: </w:t>
            </w:r>
            <w:r>
              <w:rPr>
                <w:rStyle w:val="IndexLink"/>
                <w:rtl w:val="true"/>
              </w:rPr>
              <w:t>قال فى التذكرة</w:t>
            </w:r>
            <w:r>
              <w:rPr>
                <w:rStyle w:val="IndexLink"/>
                <w:rtl w:val="true"/>
              </w:rPr>
              <w:t xml:space="preserve">: </w:t>
            </w:r>
            <w:r>
              <w:rPr>
                <w:rStyle w:val="IndexLink"/>
                <w:rtl w:val="true"/>
              </w:rPr>
              <w:t>لو عكس فقال</w:t>
            </w:r>
            <w:r>
              <w:rPr>
                <w:rStyle w:val="IndexLink"/>
                <w:rtl w:val="true"/>
              </w:rPr>
              <w:t xml:space="preserve">: </w:t>
            </w:r>
            <w:r>
              <w:rPr>
                <w:rStyle w:val="IndexLink"/>
                <w:rtl w:val="true"/>
              </w:rPr>
              <w:t>من حمد الله سمع له،</w:t>
            </w:r>
            <w:r>
              <w:rPr>
                <w:rStyle w:val="IndexLink"/>
                <w:rtl w:val="true"/>
              </w:rPr>
              <w:tab/>
            </w:r>
            <w:r>
              <w:rPr>
                <w:rStyle w:val="IndexLink"/>
              </w:rPr>
              <w:t>117</w:t>
            </w:r>
          </w:hyperlink>
        </w:p>
        <w:p>
          <w:pPr>
            <w:pStyle w:val="Contents6"/>
            <w:tabs>
              <w:tab w:val="clear" w:pos="7609"/>
              <w:tab w:val="right" w:pos="9026" w:leader="dot"/>
            </w:tabs>
            <w:rPr/>
          </w:pPr>
          <w:hyperlink w:anchor="__RefHeading___Toc10987012_1280447820">
            <w:r>
              <w:rPr>
                <w:webHidden/>
                <w:rStyle w:val="IndexLink"/>
                <w:rtl w:val="true"/>
              </w:rPr>
              <w:t>الرابع</w:t>
            </w:r>
            <w:r>
              <w:rPr>
                <w:rStyle w:val="IndexLink"/>
                <w:rtl w:val="true"/>
              </w:rPr>
              <w:t xml:space="preserve">: </w:t>
            </w:r>
            <w:r>
              <w:rPr>
                <w:rStyle w:val="IndexLink"/>
                <w:rtl w:val="true"/>
              </w:rPr>
              <w:t>اعلم ان سمع من الافعال المتعدية الى المفعول بانفسها</w:t>
            </w:r>
            <w:r>
              <w:rPr>
                <w:rStyle w:val="IndexLink"/>
                <w:rtl w:val="true"/>
              </w:rPr>
              <w:tab/>
            </w:r>
            <w:r>
              <w:rPr>
                <w:rStyle w:val="IndexLink"/>
              </w:rPr>
              <w:t>117</w:t>
            </w:r>
          </w:hyperlink>
        </w:p>
        <w:p>
          <w:pPr>
            <w:pStyle w:val="Contents6"/>
            <w:tabs>
              <w:tab w:val="clear" w:pos="7609"/>
              <w:tab w:val="right" w:pos="9026" w:leader="dot"/>
            </w:tabs>
            <w:rPr/>
          </w:pPr>
          <w:hyperlink w:anchor="__RefHeading___Toc10987014_1280447820">
            <w:r>
              <w:rPr>
                <w:webHidden/>
                <w:rStyle w:val="IndexLink"/>
                <w:rtl w:val="true"/>
              </w:rPr>
              <w:t>الخامس</w:t>
            </w:r>
            <w:r>
              <w:rPr>
                <w:rStyle w:val="IndexLink"/>
                <w:rtl w:val="true"/>
              </w:rPr>
              <w:t xml:space="preserve">: </w:t>
            </w:r>
            <w:r>
              <w:rPr>
                <w:rStyle w:val="IndexLink"/>
                <w:rtl w:val="true"/>
              </w:rPr>
              <w:t>يستفاد من رواية زرارة، استحباب الجهر بها،</w:t>
            </w:r>
            <w:r>
              <w:rPr>
                <w:rStyle w:val="IndexLink"/>
                <w:rtl w:val="true"/>
              </w:rPr>
              <w:tab/>
            </w:r>
            <w:r>
              <w:rPr>
                <w:rStyle w:val="IndexLink"/>
              </w:rPr>
              <w:t>117</w:t>
            </w:r>
          </w:hyperlink>
        </w:p>
        <w:p>
          <w:pPr>
            <w:pStyle w:val="Contents6"/>
            <w:tabs>
              <w:tab w:val="clear" w:pos="7609"/>
              <w:tab w:val="right" w:pos="9026" w:leader="dot"/>
            </w:tabs>
            <w:rPr/>
          </w:pPr>
          <w:hyperlink w:anchor="__RefHeading___Toc10987016_1280447820">
            <w:r>
              <w:rPr>
                <w:webHidden/>
                <w:rStyle w:val="IndexLink"/>
                <w:rtl w:val="true"/>
              </w:rPr>
              <w:t>السادس</w:t>
            </w:r>
            <w:r>
              <w:rPr>
                <w:rStyle w:val="IndexLink"/>
                <w:rtl w:val="true"/>
              </w:rPr>
              <w:t xml:space="preserve">: </w:t>
            </w:r>
            <w:r>
              <w:rPr>
                <w:rStyle w:val="IndexLink"/>
                <w:rtl w:val="true"/>
              </w:rPr>
              <w:t>و فى التذكرة</w:t>
            </w:r>
            <w:r>
              <w:rPr>
                <w:rStyle w:val="IndexLink"/>
                <w:rtl w:val="true"/>
              </w:rPr>
              <w:t xml:space="preserve">: </w:t>
            </w:r>
            <w:r>
              <w:rPr>
                <w:rStyle w:val="IndexLink"/>
                <w:rtl w:val="true"/>
              </w:rPr>
              <w:t>لو عطس فقال الحمد لله رب العالمين،</w:t>
            </w:r>
            <w:r>
              <w:rPr>
                <w:rStyle w:val="IndexLink"/>
                <w:rtl w:val="true"/>
              </w:rPr>
              <w:tab/>
            </w:r>
            <w:r>
              <w:rPr>
                <w:rStyle w:val="IndexLink"/>
              </w:rPr>
              <w:t>118</w:t>
            </w:r>
          </w:hyperlink>
        </w:p>
        <w:p>
          <w:pPr>
            <w:pStyle w:val="Contents6"/>
            <w:tabs>
              <w:tab w:val="clear" w:pos="7609"/>
              <w:tab w:val="right" w:pos="9026" w:leader="dot"/>
            </w:tabs>
            <w:rPr/>
          </w:pPr>
          <w:hyperlink w:anchor="__RefHeading___Toc10987018_1280447820">
            <w:r>
              <w:rPr>
                <w:webHidden/>
                <w:rStyle w:val="IndexLink"/>
                <w:rtl w:val="true"/>
              </w:rPr>
              <w:t>و يكره الركوع و يديه تحت ثيابه</w:t>
            </w:r>
            <w:r>
              <w:rPr>
                <w:rStyle w:val="IndexLink"/>
                <w:rtl w:val="true"/>
              </w:rPr>
              <w:tab/>
            </w:r>
            <w:r>
              <w:rPr>
                <w:rStyle w:val="IndexLink"/>
              </w:rPr>
              <w:t>118</w:t>
            </w:r>
          </w:hyperlink>
        </w:p>
        <w:p>
          <w:pPr>
            <w:pStyle w:val="Contents6"/>
            <w:tabs>
              <w:tab w:val="clear" w:pos="7609"/>
              <w:tab w:val="right" w:pos="9026" w:leader="dot"/>
            </w:tabs>
            <w:rPr/>
          </w:pPr>
          <w:hyperlink w:anchor="__RefHeading___Toc10987020_1280447820">
            <w:r>
              <w:rPr>
                <w:webHidden/>
                <w:rStyle w:val="IndexLink"/>
                <w:rtl w:val="true"/>
              </w:rPr>
              <w:t>و ينبغى التنبيه على امور</w:t>
            </w:r>
            <w:r>
              <w:rPr>
                <w:rStyle w:val="IndexLink"/>
                <w:rtl w:val="true"/>
              </w:rPr>
              <w:t>:</w:t>
              <w:tab/>
            </w:r>
            <w:r>
              <w:rPr>
                <w:rStyle w:val="IndexLink"/>
              </w:rPr>
              <w:t>118</w:t>
            </w:r>
          </w:hyperlink>
        </w:p>
        <w:p>
          <w:pPr>
            <w:pStyle w:val="Contents6"/>
            <w:tabs>
              <w:tab w:val="clear" w:pos="7609"/>
              <w:tab w:val="right" w:pos="9026" w:leader="dot"/>
            </w:tabs>
            <w:rPr/>
          </w:pPr>
          <w:hyperlink w:anchor="__RefHeading___Toc10987022_1280447820">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0987024_1280447820">
            <w:r>
              <w:rPr>
                <w:webHidden/>
                <w:rStyle w:val="IndexLink"/>
                <w:rtl w:val="true"/>
              </w:rPr>
              <w:t>الأول</w:t>
            </w:r>
            <w:r>
              <w:rPr>
                <w:rStyle w:val="IndexLink"/>
                <w:rtl w:val="true"/>
              </w:rPr>
              <w:t xml:space="preserve">: </w:t>
            </w:r>
            <w:r>
              <w:rPr>
                <w:rStyle w:val="IndexLink"/>
                <w:rtl w:val="true"/>
              </w:rPr>
              <w:t>فى ذكر النبى و آله فى الركوع و السجود</w:t>
            </w:r>
            <w:r>
              <w:rPr>
                <w:rStyle w:val="IndexLink"/>
                <w:rtl w:val="true"/>
              </w:rPr>
              <w:tab/>
            </w:r>
            <w:r>
              <w:rPr>
                <w:rStyle w:val="IndexLink"/>
              </w:rPr>
              <w:t>119</w:t>
            </w:r>
          </w:hyperlink>
        </w:p>
        <w:p>
          <w:pPr>
            <w:pStyle w:val="Contents6"/>
            <w:tabs>
              <w:tab w:val="clear" w:pos="7609"/>
              <w:tab w:val="right" w:pos="9026" w:leader="dot"/>
            </w:tabs>
            <w:rPr/>
          </w:pPr>
          <w:hyperlink w:anchor="__RefHeading___Toc10987026_1280447820">
            <w:r>
              <w:rPr>
                <w:webHidden/>
                <w:rStyle w:val="IndexLink"/>
                <w:rtl w:val="true"/>
              </w:rPr>
              <w:t>الثانى</w:t>
            </w:r>
            <w:r>
              <w:rPr>
                <w:rStyle w:val="IndexLink"/>
                <w:rtl w:val="true"/>
              </w:rPr>
              <w:t xml:space="preserve">: </w:t>
            </w:r>
            <w:r>
              <w:rPr>
                <w:rStyle w:val="IndexLink"/>
                <w:rtl w:val="true"/>
              </w:rPr>
              <w:t>يستحب للامام رفع صوته بالذكر فى الركوع</w:t>
            </w:r>
            <w:r>
              <w:rPr>
                <w:rStyle w:val="IndexLink"/>
                <w:rtl w:val="true"/>
              </w:rPr>
              <w:tab/>
            </w:r>
            <w:r>
              <w:rPr>
                <w:rStyle w:val="IndexLink"/>
              </w:rPr>
              <w:t>120</w:t>
            </w:r>
          </w:hyperlink>
        </w:p>
        <w:p>
          <w:pPr>
            <w:pStyle w:val="Contents6"/>
            <w:tabs>
              <w:tab w:val="clear" w:pos="7609"/>
              <w:tab w:val="right" w:pos="9026" w:leader="dot"/>
            </w:tabs>
            <w:rPr/>
          </w:pPr>
          <w:hyperlink w:anchor="__RefHeading___Toc10987028_1280447820">
            <w:r>
              <w:rPr>
                <w:webHidden/>
                <w:rStyle w:val="IndexLink"/>
                <w:rtl w:val="true"/>
              </w:rPr>
              <w:t>الثالث</w:t>
            </w:r>
            <w:r>
              <w:rPr>
                <w:rStyle w:val="IndexLink"/>
                <w:rtl w:val="true"/>
              </w:rPr>
              <w:t xml:space="preserve">: </w:t>
            </w:r>
            <w:r>
              <w:rPr>
                <w:rStyle w:val="IndexLink"/>
                <w:rtl w:val="true"/>
              </w:rPr>
              <w:t>فضيلة طول اللبث فى الركوع و السجود</w:t>
            </w:r>
            <w:r>
              <w:rPr>
                <w:rStyle w:val="IndexLink"/>
                <w:rtl w:val="true"/>
              </w:rPr>
              <w:tab/>
            </w:r>
            <w:r>
              <w:rPr>
                <w:rStyle w:val="IndexLink"/>
              </w:rPr>
              <w:t>120</w:t>
            </w:r>
          </w:hyperlink>
        </w:p>
        <w:p>
          <w:pPr>
            <w:pStyle w:val="Contents6"/>
            <w:tabs>
              <w:tab w:val="clear" w:pos="7609"/>
              <w:tab w:val="right" w:pos="9026" w:leader="dot"/>
            </w:tabs>
            <w:rPr/>
          </w:pPr>
          <w:hyperlink w:anchor="__RefHeading___Toc10987030_1280447820">
            <w:r>
              <w:rPr>
                <w:webHidden/>
                <w:rStyle w:val="IndexLink"/>
                <w:rtl w:val="true"/>
              </w:rPr>
              <w:t>الرابع</w:t>
            </w:r>
            <w:r>
              <w:rPr>
                <w:rStyle w:val="IndexLink"/>
                <w:rtl w:val="true"/>
              </w:rPr>
              <w:t xml:space="preserve">: </w:t>
            </w:r>
            <w:r>
              <w:rPr>
                <w:rStyle w:val="IndexLink"/>
                <w:rtl w:val="true"/>
              </w:rPr>
              <w:t>قال فى التذكرة</w:t>
            </w:r>
            <w:r>
              <w:rPr>
                <w:rStyle w:val="IndexLink"/>
                <w:rtl w:val="true"/>
              </w:rPr>
              <w:t xml:space="preserve">: </w:t>
            </w:r>
            <w:r>
              <w:rPr>
                <w:rStyle w:val="IndexLink"/>
                <w:rtl w:val="true"/>
              </w:rPr>
              <w:t>لا ينبغى المد فى التكبير،</w:t>
            </w:r>
            <w:r>
              <w:rPr>
                <w:rStyle w:val="IndexLink"/>
                <w:rtl w:val="true"/>
              </w:rPr>
              <w:tab/>
            </w:r>
            <w:r>
              <w:rPr>
                <w:rStyle w:val="IndexLink"/>
              </w:rPr>
              <w:t>120</w:t>
            </w:r>
          </w:hyperlink>
        </w:p>
        <w:p>
          <w:pPr>
            <w:pStyle w:val="Contents6"/>
            <w:tabs>
              <w:tab w:val="clear" w:pos="7609"/>
              <w:tab w:val="right" w:pos="9026" w:leader="dot"/>
            </w:tabs>
            <w:rPr/>
          </w:pPr>
          <w:hyperlink w:anchor="__RefHeading___Toc10987032_1280447820">
            <w:r>
              <w:rPr>
                <w:webHidden/>
                <w:rStyle w:val="IndexLink"/>
                <w:rtl w:val="true"/>
              </w:rPr>
              <w:t>الخامس</w:t>
            </w:r>
            <w:r>
              <w:rPr>
                <w:rStyle w:val="IndexLink"/>
                <w:rtl w:val="true"/>
              </w:rPr>
              <w:t xml:space="preserve">: </w:t>
            </w:r>
            <w:r>
              <w:rPr>
                <w:rStyle w:val="IndexLink"/>
                <w:rtl w:val="true"/>
              </w:rPr>
              <w:t>و فى جامع المقاصد</w:t>
            </w:r>
            <w:r>
              <w:rPr>
                <w:rStyle w:val="IndexLink"/>
                <w:rtl w:val="true"/>
              </w:rPr>
              <w:t xml:space="preserve">: </w:t>
            </w:r>
            <w:r>
              <w:rPr>
                <w:rStyle w:val="IndexLink"/>
                <w:rtl w:val="true"/>
              </w:rPr>
              <w:t>و يستحب رفع اليدين به للقاعد و المضطجع،</w:t>
            </w:r>
            <w:r>
              <w:rPr>
                <w:rStyle w:val="IndexLink"/>
                <w:rtl w:val="true"/>
              </w:rPr>
              <w:tab/>
            </w:r>
            <w:r>
              <w:rPr>
                <w:rStyle w:val="IndexLink"/>
              </w:rPr>
              <w:t>120</w:t>
            </w:r>
          </w:hyperlink>
        </w:p>
        <w:p>
          <w:pPr>
            <w:pStyle w:val="Contents6"/>
            <w:tabs>
              <w:tab w:val="clear" w:pos="7609"/>
              <w:tab w:val="right" w:pos="9026" w:leader="dot"/>
            </w:tabs>
            <w:rPr/>
          </w:pPr>
          <w:hyperlink w:anchor="__RefHeading___Toc10987034_1280447820">
            <w:r>
              <w:rPr>
                <w:webHidden/>
                <w:rStyle w:val="IndexLink"/>
                <w:rtl w:val="true"/>
              </w:rPr>
              <w:t>السادس</w:t>
            </w:r>
            <w:r>
              <w:rPr>
                <w:rStyle w:val="IndexLink"/>
                <w:rtl w:val="true"/>
              </w:rPr>
              <w:t xml:space="preserve">: </w:t>
            </w:r>
            <w:r>
              <w:rPr>
                <w:rStyle w:val="IndexLink"/>
                <w:rtl w:val="true"/>
              </w:rPr>
              <w:t>و فى التذكرة</w:t>
            </w:r>
            <w:r>
              <w:rPr>
                <w:rStyle w:val="IndexLink"/>
                <w:rtl w:val="true"/>
              </w:rPr>
              <w:t xml:space="preserve">: </w:t>
            </w:r>
            <w:r>
              <w:rPr>
                <w:rStyle w:val="IndexLink"/>
                <w:rtl w:val="true"/>
              </w:rPr>
              <w:t>لو نسى الرفع لم يعد التكبير،</w:t>
            </w:r>
            <w:r>
              <w:rPr>
                <w:rStyle w:val="IndexLink"/>
                <w:rtl w:val="true"/>
              </w:rPr>
              <w:tab/>
            </w:r>
            <w:r>
              <w:rPr>
                <w:rStyle w:val="IndexLink"/>
              </w:rPr>
              <w:t>120</w:t>
            </w:r>
          </w:hyperlink>
        </w:p>
        <w:p>
          <w:pPr>
            <w:pStyle w:val="Contents6"/>
            <w:tabs>
              <w:tab w:val="clear" w:pos="7609"/>
              <w:tab w:val="right" w:pos="9026" w:leader="dot"/>
            </w:tabs>
            <w:rPr/>
          </w:pPr>
          <w:hyperlink w:anchor="__RefHeading___Toc10987036_1280447820">
            <w:r>
              <w:rPr>
                <w:webHidden/>
                <w:rStyle w:val="IndexLink"/>
                <w:rtl w:val="true"/>
              </w:rPr>
              <w:t>السابع</w:t>
            </w:r>
            <w:r>
              <w:rPr>
                <w:rStyle w:val="IndexLink"/>
                <w:rtl w:val="true"/>
              </w:rPr>
              <w:t xml:space="preserve">: </w:t>
            </w:r>
            <w:r>
              <w:rPr>
                <w:rStyle w:val="IndexLink"/>
                <w:rtl w:val="true"/>
              </w:rPr>
              <w:t>عن الجماعة القول بكراهة القراءة فى الركوع و السجود،</w:t>
            </w:r>
            <w:r>
              <w:rPr>
                <w:rStyle w:val="IndexLink"/>
                <w:rtl w:val="true"/>
              </w:rPr>
              <w:tab/>
            </w:r>
            <w:r>
              <w:rPr>
                <w:rStyle w:val="IndexLink"/>
              </w:rPr>
              <w:t>121</w:t>
            </w:r>
          </w:hyperlink>
        </w:p>
        <w:p>
          <w:pPr>
            <w:pStyle w:val="Contents6"/>
            <w:tabs>
              <w:tab w:val="clear" w:pos="7609"/>
              <w:tab w:val="right" w:pos="9026" w:leader="dot"/>
            </w:tabs>
            <w:rPr/>
          </w:pPr>
          <w:hyperlink w:anchor="__RefHeading___Toc10987038_1280447820">
            <w:r>
              <w:rPr>
                <w:webHidden/>
                <w:rStyle w:val="IndexLink"/>
                <w:rtl w:val="true"/>
              </w:rPr>
              <w:t>الثامن</w:t>
            </w:r>
            <w:r>
              <w:rPr>
                <w:rStyle w:val="IndexLink"/>
                <w:rtl w:val="true"/>
              </w:rPr>
              <w:t xml:space="preserve">: </w:t>
            </w:r>
            <w:r>
              <w:rPr>
                <w:rStyle w:val="IndexLink"/>
                <w:rtl w:val="true"/>
              </w:rPr>
              <w:t>يستحب ان يضع يديه على عينى ركبتيه مفرجات الاصابع اجماعا،</w:t>
            </w:r>
            <w:r>
              <w:rPr>
                <w:rStyle w:val="IndexLink"/>
                <w:rtl w:val="true"/>
              </w:rPr>
              <w:tab/>
            </w:r>
            <w:r>
              <w:rPr>
                <w:rStyle w:val="IndexLink"/>
              </w:rPr>
              <w:t>122</w:t>
            </w:r>
          </w:hyperlink>
        </w:p>
        <w:p>
          <w:pPr>
            <w:pStyle w:val="Contents6"/>
            <w:tabs>
              <w:tab w:val="clear" w:pos="7609"/>
              <w:tab w:val="right" w:pos="9026" w:leader="dot"/>
            </w:tabs>
            <w:rPr/>
          </w:pPr>
          <w:hyperlink w:anchor="__RefHeading___Toc10987040_1280447820">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10987042_1280447820">
            <w:r>
              <w:rPr>
                <w:webHidden/>
                <w:rStyle w:val="IndexLink"/>
                <w:rtl w:val="true"/>
              </w:rPr>
              <w:t>تذنيب</w:t>
            </w:r>
            <w:r>
              <w:rPr>
                <w:rStyle w:val="IndexLink"/>
                <w:rtl w:val="true"/>
              </w:rPr>
              <w:t>:</w:t>
              <w:tab/>
            </w:r>
            <w:r>
              <w:rPr>
                <w:rStyle w:val="IndexLink"/>
              </w:rPr>
              <w:t>122</w:t>
            </w:r>
          </w:hyperlink>
        </w:p>
        <w:p>
          <w:pPr>
            <w:pStyle w:val="Contents6"/>
            <w:tabs>
              <w:tab w:val="clear" w:pos="7609"/>
              <w:tab w:val="right" w:pos="9026" w:leader="dot"/>
            </w:tabs>
            <w:rPr/>
          </w:pPr>
          <w:hyperlink w:anchor="__RefHeading___Toc10987044_1280447820">
            <w:r>
              <w:rPr>
                <w:webHidden/>
                <w:rStyle w:val="IndexLink"/>
                <w:rtl w:val="true"/>
              </w:rPr>
              <w:t>التاسع</w:t>
            </w:r>
            <w:r>
              <w:rPr>
                <w:rStyle w:val="IndexLink"/>
                <w:rtl w:val="true"/>
              </w:rPr>
              <w:t xml:space="preserve">: </w:t>
            </w:r>
            <w:r>
              <w:rPr>
                <w:rStyle w:val="IndexLink"/>
                <w:rtl w:val="true"/>
              </w:rPr>
              <w:t>قال الشارح المحقق</w:t>
            </w:r>
            <w:r>
              <w:rPr>
                <w:rStyle w:val="IndexLink"/>
                <w:rtl w:val="true"/>
              </w:rPr>
              <w:t xml:space="preserve">: </w:t>
            </w:r>
            <w:r>
              <w:rPr>
                <w:rStyle w:val="IndexLink"/>
                <w:rtl w:val="true"/>
              </w:rPr>
              <w:t>ذكر جماعة من الاصحاب كراهة اشياء فى الركوع كالتبذيخ،</w:t>
            </w:r>
            <w:r>
              <w:rPr>
                <w:rStyle w:val="IndexLink"/>
                <w:rtl w:val="true"/>
              </w:rPr>
              <w:tab/>
            </w:r>
            <w:r>
              <w:rPr>
                <w:rStyle w:val="IndexLink"/>
              </w:rPr>
              <w:t>123</w:t>
            </w:r>
          </w:hyperlink>
        </w:p>
        <w:p>
          <w:pPr>
            <w:pStyle w:val="Contents6"/>
            <w:tabs>
              <w:tab w:val="clear" w:pos="7609"/>
              <w:tab w:val="right" w:pos="9026" w:leader="dot"/>
            </w:tabs>
            <w:rPr/>
          </w:pPr>
          <w:hyperlink w:anchor="__RefHeading___Toc10987046_1280447820">
            <w:r>
              <w:rPr>
                <w:webHidden/>
                <w:rStyle w:val="IndexLink"/>
                <w:rtl w:val="true"/>
              </w:rPr>
              <w:t>العاشر</w:t>
            </w:r>
            <w:r>
              <w:rPr>
                <w:rStyle w:val="IndexLink"/>
                <w:rtl w:val="true"/>
              </w:rPr>
              <w:t xml:space="preserve">: </w:t>
            </w:r>
            <w:r>
              <w:rPr>
                <w:rStyle w:val="IndexLink"/>
                <w:rtl w:val="true"/>
              </w:rPr>
              <w:t>يستحب التجافى،</w:t>
            </w:r>
            <w:r>
              <w:rPr>
                <w:rStyle w:val="IndexLink"/>
                <w:rtl w:val="true"/>
              </w:rPr>
              <w:tab/>
            </w:r>
            <w:r>
              <w:rPr>
                <w:rStyle w:val="IndexLink"/>
              </w:rPr>
              <w:t>123</w:t>
            </w:r>
          </w:hyperlink>
        </w:p>
        <w:p>
          <w:pPr>
            <w:pStyle w:val="Contents6"/>
            <w:tabs>
              <w:tab w:val="clear" w:pos="7609"/>
              <w:tab w:val="right" w:pos="9026" w:leader="dot"/>
            </w:tabs>
            <w:rPr/>
          </w:pPr>
          <w:hyperlink w:anchor="__RefHeading___Toc10987048_1280447820">
            <w:r>
              <w:rPr>
                <w:webHidden/>
                <w:rStyle w:val="IndexLink"/>
                <w:rtl w:val="true"/>
              </w:rPr>
              <w:t>الحادى عشر</w:t>
            </w:r>
            <w:r>
              <w:rPr>
                <w:rStyle w:val="IndexLink"/>
                <w:rtl w:val="true"/>
              </w:rPr>
              <w:t xml:space="preserve">: </w:t>
            </w:r>
            <w:r>
              <w:rPr>
                <w:rStyle w:val="IndexLink"/>
                <w:rtl w:val="true"/>
              </w:rPr>
              <w:t>يكره فى الركوع نكس الراس،</w:t>
            </w:r>
            <w:r>
              <w:rPr>
                <w:rStyle w:val="IndexLink"/>
                <w:rtl w:val="true"/>
              </w:rPr>
              <w:tab/>
            </w:r>
            <w:r>
              <w:rPr>
                <w:rStyle w:val="IndexLink"/>
              </w:rPr>
              <w:t>123</w:t>
            </w:r>
          </w:hyperlink>
        </w:p>
        <w:p>
          <w:pPr>
            <w:pStyle w:val="Contents6"/>
            <w:tabs>
              <w:tab w:val="clear" w:pos="7609"/>
              <w:tab w:val="right" w:pos="9026" w:leader="dot"/>
            </w:tabs>
            <w:rPr/>
          </w:pPr>
          <w:hyperlink w:anchor="__RefHeading___Toc10987050_1280447820">
            <w:r>
              <w:rPr>
                <w:webHidden/>
                <w:rStyle w:val="IndexLink"/>
                <w:rtl w:val="true"/>
              </w:rPr>
              <w:t>الثانى عشر</w:t>
            </w:r>
            <w:r>
              <w:rPr>
                <w:rStyle w:val="IndexLink"/>
                <w:rtl w:val="true"/>
              </w:rPr>
              <w:t xml:space="preserve">: </w:t>
            </w:r>
            <w:r>
              <w:rPr>
                <w:rStyle w:val="IndexLink"/>
                <w:rtl w:val="true"/>
              </w:rPr>
              <w:t>يستحب فى وضع اليدين على الركبتين البداءة باليمين،</w:t>
            </w:r>
            <w:r>
              <w:rPr>
                <w:rStyle w:val="IndexLink"/>
                <w:rtl w:val="true"/>
              </w:rPr>
              <w:tab/>
            </w:r>
            <w:r>
              <w:rPr>
                <w:rStyle w:val="IndexLink"/>
              </w:rPr>
              <w:t>123</w:t>
            </w:r>
          </w:hyperlink>
        </w:p>
        <w:p>
          <w:pPr>
            <w:pStyle w:val="Contents6"/>
            <w:tabs>
              <w:tab w:val="clear" w:pos="7609"/>
              <w:tab w:val="right" w:pos="9026" w:leader="dot"/>
            </w:tabs>
            <w:rPr/>
          </w:pPr>
          <w:hyperlink w:anchor="__RefHeading___Toc10987052_1280447820">
            <w:r>
              <w:rPr>
                <w:webHidden/>
                <w:rStyle w:val="IndexLink"/>
                <w:rtl w:val="true"/>
              </w:rPr>
              <w:t>الثالث عشر</w:t>
            </w:r>
            <w:r>
              <w:rPr>
                <w:rStyle w:val="IndexLink"/>
                <w:rtl w:val="true"/>
              </w:rPr>
              <w:t xml:space="preserve">: </w:t>
            </w:r>
            <w:r>
              <w:rPr>
                <w:rStyle w:val="IndexLink"/>
                <w:rtl w:val="true"/>
              </w:rPr>
              <w:t>لو لم يمكن وضع احدى اليدين على الركبة لعذر،</w:t>
            </w:r>
            <w:r>
              <w:rPr>
                <w:rStyle w:val="IndexLink"/>
                <w:rtl w:val="true"/>
              </w:rPr>
              <w:tab/>
            </w:r>
            <w:r>
              <w:rPr>
                <w:rStyle w:val="IndexLink"/>
              </w:rPr>
              <w:t>124</w:t>
            </w:r>
          </w:hyperlink>
        </w:p>
        <w:p>
          <w:pPr>
            <w:pStyle w:val="Contents6"/>
            <w:tabs>
              <w:tab w:val="clear" w:pos="7609"/>
              <w:tab w:val="right" w:pos="9026" w:leader="dot"/>
            </w:tabs>
            <w:rPr/>
          </w:pPr>
          <w:hyperlink w:anchor="__RefHeading___Toc10987054_1280447820">
            <w:r>
              <w:rPr>
                <w:webHidden/>
                <w:rStyle w:val="IndexLink"/>
                <w:rtl w:val="true"/>
              </w:rPr>
              <w:t>الرابع عشر</w:t>
            </w:r>
            <w:r>
              <w:rPr>
                <w:rStyle w:val="IndexLink"/>
                <w:rtl w:val="true"/>
              </w:rPr>
              <w:t xml:space="preserve">: </w:t>
            </w:r>
            <w:r>
              <w:rPr>
                <w:rStyle w:val="IndexLink"/>
                <w:rtl w:val="true"/>
              </w:rPr>
              <w:t>فى حكم المرأة فى الركوع</w:t>
            </w:r>
            <w:r>
              <w:rPr>
                <w:rStyle w:val="IndexLink"/>
                <w:rtl w:val="true"/>
              </w:rPr>
              <w:tab/>
            </w:r>
            <w:r>
              <w:rPr>
                <w:rStyle w:val="IndexLink"/>
              </w:rPr>
              <w:t>124</w:t>
            </w:r>
          </w:hyperlink>
        </w:p>
        <w:p>
          <w:pPr>
            <w:pStyle w:val="Contents6"/>
            <w:tabs>
              <w:tab w:val="clear" w:pos="7609"/>
              <w:tab w:val="right" w:pos="9026" w:leader="dot"/>
            </w:tabs>
            <w:rPr/>
          </w:pPr>
          <w:hyperlink w:anchor="__RefHeading___Toc10987056_1280447820">
            <w:r>
              <w:rPr>
                <w:webHidden/>
                <w:rStyle w:val="IndexLink"/>
                <w:rtl w:val="true"/>
              </w:rPr>
              <w:t>السادس</w:t>
            </w:r>
            <w:r>
              <w:rPr>
                <w:rStyle w:val="IndexLink"/>
                <w:rtl w:val="true"/>
              </w:rPr>
              <w:t xml:space="preserve">: </w:t>
            </w:r>
            <w:r>
              <w:rPr>
                <w:rStyle w:val="IndexLink"/>
                <w:rtl w:val="true"/>
              </w:rPr>
              <w:t>من واجبات الصلاة السجود</w:t>
            </w:r>
            <w:r>
              <w:rPr>
                <w:rStyle w:val="IndexLink"/>
                <w:rtl w:val="true"/>
              </w:rPr>
              <w:tab/>
            </w:r>
            <w:r>
              <w:rPr>
                <w:rStyle w:val="IndexLink"/>
              </w:rPr>
              <w:t>125</w:t>
            </w:r>
          </w:hyperlink>
        </w:p>
        <w:p>
          <w:pPr>
            <w:pStyle w:val="Contents6"/>
            <w:tabs>
              <w:tab w:val="clear" w:pos="7609"/>
              <w:tab w:val="right" w:pos="9026" w:leader="dot"/>
            </w:tabs>
            <w:rPr/>
          </w:pPr>
          <w:hyperlink w:anchor="__RefHeading___Toc10987058_1280447820">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10987060_1280447820">
            <w:r>
              <w:rPr>
                <w:webHidden/>
                <w:rStyle w:val="IndexLink"/>
                <w:rtl w:val="true"/>
              </w:rPr>
              <w:t>و لا تبطل الصلاة بترك احديهما</w:t>
            </w:r>
            <w:r>
              <w:rPr>
                <w:rStyle w:val="IndexLink"/>
                <w:rtl w:val="true"/>
              </w:rPr>
              <w:tab/>
            </w:r>
            <w:r>
              <w:rPr>
                <w:rStyle w:val="IndexLink"/>
              </w:rPr>
              <w:t>126</w:t>
            </w:r>
          </w:hyperlink>
        </w:p>
        <w:p>
          <w:pPr>
            <w:pStyle w:val="Contents6"/>
            <w:tabs>
              <w:tab w:val="clear" w:pos="7609"/>
              <w:tab w:val="right" w:pos="9026" w:leader="dot"/>
            </w:tabs>
            <w:rPr/>
          </w:pPr>
          <w:hyperlink w:anchor="__RefHeading___Toc10987062_1280447820">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10987064_1280447820">
            <w:r>
              <w:rPr>
                <w:webHidden/>
                <w:rStyle w:val="IndexLink"/>
                <w:rtl w:val="true"/>
              </w:rPr>
              <w:t>فرع</w:t>
            </w:r>
            <w:r>
              <w:rPr>
                <w:rStyle w:val="IndexLink"/>
                <w:rtl w:val="true"/>
              </w:rPr>
              <w:t>:</w:t>
              <w:tab/>
            </w:r>
            <w:r>
              <w:rPr>
                <w:rStyle w:val="IndexLink"/>
              </w:rPr>
              <w:t>126</w:t>
            </w:r>
          </w:hyperlink>
        </w:p>
        <w:p>
          <w:pPr>
            <w:pStyle w:val="Contents6"/>
            <w:tabs>
              <w:tab w:val="clear" w:pos="7609"/>
              <w:tab w:val="right" w:pos="9026" w:leader="dot"/>
            </w:tabs>
            <w:rPr/>
          </w:pPr>
          <w:hyperlink w:anchor="__RefHeading___Toc10987066_1280447820">
            <w:r>
              <w:rPr>
                <w:webHidden/>
                <w:rStyle w:val="IndexLink"/>
                <w:rtl w:val="true"/>
              </w:rPr>
              <w:t>فائدة</w:t>
            </w:r>
            <w:r>
              <w:rPr>
                <w:rStyle w:val="IndexLink"/>
                <w:rtl w:val="true"/>
              </w:rPr>
              <w:t>:</w:t>
              <w:tab/>
            </w:r>
            <w:r>
              <w:rPr>
                <w:rStyle w:val="IndexLink"/>
              </w:rPr>
              <w:t>127</w:t>
            </w:r>
          </w:hyperlink>
        </w:p>
        <w:p>
          <w:pPr>
            <w:pStyle w:val="Contents6"/>
            <w:tabs>
              <w:tab w:val="clear" w:pos="7609"/>
              <w:tab w:val="right" w:pos="9026" w:leader="dot"/>
            </w:tabs>
            <w:rPr/>
          </w:pPr>
          <w:hyperlink w:anchor="__RefHeading___Toc10987068_1280447820">
            <w:r>
              <w:rPr>
                <w:webHidden/>
                <w:rStyle w:val="IndexLink"/>
                <w:rtl w:val="true"/>
              </w:rPr>
              <w:t>فى ما يسجد عليه</w:t>
            </w:r>
            <w:r>
              <w:rPr>
                <w:rStyle w:val="IndexLink"/>
                <w:rtl w:val="true"/>
              </w:rPr>
              <w:tab/>
            </w:r>
            <w:r>
              <w:rPr>
                <w:rStyle w:val="IndexLink"/>
              </w:rPr>
              <w:t>128</w:t>
            </w:r>
          </w:hyperlink>
        </w:p>
        <w:p>
          <w:pPr>
            <w:pStyle w:val="Contents6"/>
            <w:tabs>
              <w:tab w:val="clear" w:pos="7609"/>
              <w:tab w:val="right" w:pos="9026" w:leader="dot"/>
            </w:tabs>
            <w:rPr/>
          </w:pPr>
          <w:hyperlink w:anchor="__RefHeading___Toc10987070_128044782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10987072_1280447820">
            <w:r>
              <w:rPr>
                <w:webHidden/>
                <w:rStyle w:val="IndexLink"/>
                <w:rtl w:val="true"/>
              </w:rPr>
              <w:t>فرع</w:t>
            </w:r>
            <w:r>
              <w:rPr>
                <w:rStyle w:val="IndexLink"/>
                <w:rtl w:val="true"/>
              </w:rPr>
              <w:t>:</w:t>
              <w:tab/>
            </w:r>
            <w:r>
              <w:rPr>
                <w:rStyle w:val="IndexLink"/>
              </w:rPr>
              <w:t>128</w:t>
            </w:r>
          </w:hyperlink>
        </w:p>
        <w:p>
          <w:pPr>
            <w:pStyle w:val="Contents6"/>
            <w:tabs>
              <w:tab w:val="clear" w:pos="7609"/>
              <w:tab w:val="right" w:pos="9026" w:leader="dot"/>
            </w:tabs>
            <w:rPr/>
          </w:pPr>
          <w:hyperlink w:anchor="__RefHeading___Toc10987074_1280447820">
            <w:r>
              <w:rPr>
                <w:webHidden/>
                <w:rStyle w:val="IndexLink"/>
                <w:rtl w:val="true"/>
              </w:rPr>
              <w:t>جملة من الأخبار المتعلقة بالمقام</w:t>
            </w:r>
            <w:r>
              <w:rPr>
                <w:rStyle w:val="IndexLink"/>
                <w:rtl w:val="true"/>
              </w:rPr>
              <w:tab/>
            </w:r>
            <w:r>
              <w:rPr>
                <w:rStyle w:val="IndexLink"/>
              </w:rPr>
              <w:t>129</w:t>
            </w:r>
          </w:hyperlink>
        </w:p>
        <w:p>
          <w:pPr>
            <w:pStyle w:val="Contents6"/>
            <w:tabs>
              <w:tab w:val="clear" w:pos="7609"/>
              <w:tab w:val="right" w:pos="9026" w:leader="dot"/>
            </w:tabs>
            <w:rPr/>
          </w:pPr>
          <w:hyperlink w:anchor="__RefHeading___Toc10987076_1280447820">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10987078_1280447820">
            <w:r>
              <w:rPr>
                <w:webHidden/>
                <w:rStyle w:val="IndexLink"/>
                <w:rtl w:val="true"/>
              </w:rPr>
              <w:t>الأول</w:t>
            </w:r>
            <w:r>
              <w:rPr>
                <w:rStyle w:val="IndexLink"/>
                <w:rtl w:val="true"/>
              </w:rPr>
              <w:t>:</w:t>
              <w:tab/>
            </w:r>
            <w:r>
              <w:rPr>
                <w:rStyle w:val="IndexLink"/>
              </w:rPr>
              <w:t>129</w:t>
            </w:r>
          </w:hyperlink>
        </w:p>
        <w:p>
          <w:pPr>
            <w:pStyle w:val="Contents6"/>
            <w:tabs>
              <w:tab w:val="clear" w:pos="7609"/>
              <w:tab w:val="right" w:pos="9026" w:leader="dot"/>
            </w:tabs>
            <w:rPr/>
          </w:pPr>
          <w:hyperlink w:anchor="__RefHeading___Toc10987080_1280447820">
            <w:r>
              <w:rPr>
                <w:webHidden/>
                <w:rStyle w:val="IndexLink"/>
                <w:rtl w:val="true"/>
              </w:rPr>
              <w:t>الثانى</w:t>
            </w:r>
            <w:r>
              <w:rPr>
                <w:rStyle w:val="IndexLink"/>
                <w:rtl w:val="true"/>
              </w:rPr>
              <w:t>:</w:t>
              <w:tab/>
            </w:r>
            <w:r>
              <w:rPr>
                <w:rStyle w:val="IndexLink"/>
              </w:rPr>
              <w:t>129</w:t>
            </w:r>
          </w:hyperlink>
        </w:p>
        <w:p>
          <w:pPr>
            <w:pStyle w:val="Contents6"/>
            <w:tabs>
              <w:tab w:val="clear" w:pos="7609"/>
              <w:tab w:val="right" w:pos="9026" w:leader="dot"/>
            </w:tabs>
            <w:rPr/>
          </w:pPr>
          <w:hyperlink w:anchor="__RefHeading___Toc10987082_1280447820">
            <w:r>
              <w:rPr>
                <w:webHidden/>
                <w:rStyle w:val="IndexLink"/>
                <w:rtl w:val="true"/>
              </w:rPr>
              <w:t>الثالث</w:t>
            </w:r>
            <w:r>
              <w:rPr>
                <w:rStyle w:val="IndexLink"/>
                <w:rtl w:val="true"/>
              </w:rPr>
              <w:t>:</w:t>
              <w:tab/>
            </w:r>
            <w:r>
              <w:rPr>
                <w:rStyle w:val="IndexLink"/>
              </w:rPr>
              <w:t>129</w:t>
            </w:r>
          </w:hyperlink>
        </w:p>
        <w:p>
          <w:pPr>
            <w:pStyle w:val="Contents6"/>
            <w:tabs>
              <w:tab w:val="clear" w:pos="7609"/>
              <w:tab w:val="right" w:pos="9026" w:leader="dot"/>
            </w:tabs>
            <w:rPr/>
          </w:pPr>
          <w:hyperlink w:anchor="__RefHeading___Toc10987084_1280447820">
            <w:r>
              <w:rPr>
                <w:webHidden/>
                <w:rStyle w:val="IndexLink"/>
                <w:rtl w:val="true"/>
              </w:rPr>
              <w:t>الرابع</w:t>
            </w:r>
            <w:r>
              <w:rPr>
                <w:rStyle w:val="IndexLink"/>
                <w:rtl w:val="true"/>
              </w:rPr>
              <w:t>:</w:t>
              <w:tab/>
            </w:r>
            <w:r>
              <w:rPr>
                <w:rStyle w:val="IndexLink"/>
              </w:rPr>
              <w:t>129</w:t>
            </w:r>
          </w:hyperlink>
        </w:p>
        <w:p>
          <w:pPr>
            <w:pStyle w:val="Contents6"/>
            <w:tabs>
              <w:tab w:val="clear" w:pos="7609"/>
              <w:tab w:val="right" w:pos="9026" w:leader="dot"/>
            </w:tabs>
            <w:rPr/>
          </w:pPr>
          <w:hyperlink w:anchor="__RefHeading___Toc10987086_1280447820">
            <w:r>
              <w:rPr>
                <w:webHidden/>
                <w:rStyle w:val="IndexLink"/>
                <w:rtl w:val="true"/>
              </w:rPr>
              <w:t>الخامس</w:t>
            </w:r>
            <w:r>
              <w:rPr>
                <w:rStyle w:val="IndexLink"/>
                <w:rtl w:val="true"/>
              </w:rPr>
              <w:t>:</w:t>
              <w:tab/>
            </w:r>
            <w:r>
              <w:rPr>
                <w:rStyle w:val="IndexLink"/>
              </w:rPr>
              <w:t>129</w:t>
            </w:r>
          </w:hyperlink>
        </w:p>
        <w:p>
          <w:pPr>
            <w:pStyle w:val="Contents6"/>
            <w:tabs>
              <w:tab w:val="clear" w:pos="7609"/>
              <w:tab w:val="right" w:pos="9026" w:leader="dot"/>
            </w:tabs>
            <w:rPr/>
          </w:pPr>
          <w:hyperlink w:anchor="__RefHeading___Toc10987088_1280447820">
            <w:r>
              <w:rPr>
                <w:webHidden/>
                <w:rStyle w:val="IndexLink"/>
                <w:rtl w:val="true"/>
              </w:rPr>
              <w:t>السادس</w:t>
            </w:r>
            <w:r>
              <w:rPr>
                <w:rStyle w:val="IndexLink"/>
                <w:rtl w:val="true"/>
              </w:rPr>
              <w:t>:</w:t>
              <w:tab/>
            </w:r>
            <w:r>
              <w:rPr>
                <w:rStyle w:val="IndexLink"/>
              </w:rPr>
              <w:t>129</w:t>
            </w:r>
          </w:hyperlink>
        </w:p>
        <w:p>
          <w:pPr>
            <w:pStyle w:val="Contents6"/>
            <w:tabs>
              <w:tab w:val="clear" w:pos="7609"/>
              <w:tab w:val="right" w:pos="9026" w:leader="dot"/>
            </w:tabs>
            <w:rPr/>
          </w:pPr>
          <w:hyperlink w:anchor="__RefHeading___Toc10987090_1280447820">
            <w:r>
              <w:rPr>
                <w:webHidden/>
                <w:rStyle w:val="IndexLink"/>
                <w:rtl w:val="true"/>
              </w:rPr>
              <w:t>السابع</w:t>
            </w:r>
            <w:r>
              <w:rPr>
                <w:rStyle w:val="IndexLink"/>
                <w:rtl w:val="true"/>
              </w:rPr>
              <w:t>:</w:t>
              <w:tab/>
            </w:r>
            <w:r>
              <w:rPr>
                <w:rStyle w:val="IndexLink"/>
              </w:rPr>
              <w:t>130</w:t>
            </w:r>
          </w:hyperlink>
        </w:p>
        <w:p>
          <w:pPr>
            <w:pStyle w:val="Contents6"/>
            <w:tabs>
              <w:tab w:val="clear" w:pos="7609"/>
              <w:tab w:val="right" w:pos="9026" w:leader="dot"/>
            </w:tabs>
            <w:rPr/>
          </w:pPr>
          <w:hyperlink w:anchor="__RefHeading___Toc10987092_1280447820">
            <w:r>
              <w:rPr>
                <w:webHidden/>
                <w:rStyle w:val="IndexLink"/>
                <w:rtl w:val="true"/>
              </w:rPr>
              <w:t>الثامن</w:t>
            </w:r>
            <w:r>
              <w:rPr>
                <w:rStyle w:val="IndexLink"/>
                <w:rtl w:val="true"/>
              </w:rPr>
              <w:t>:</w:t>
              <w:tab/>
            </w:r>
            <w:r>
              <w:rPr>
                <w:rStyle w:val="IndexLink"/>
              </w:rPr>
              <w:t>130</w:t>
            </w:r>
          </w:hyperlink>
        </w:p>
        <w:p>
          <w:pPr>
            <w:pStyle w:val="Contents6"/>
            <w:tabs>
              <w:tab w:val="clear" w:pos="7609"/>
              <w:tab w:val="right" w:pos="9026" w:leader="dot"/>
            </w:tabs>
            <w:rPr/>
          </w:pPr>
          <w:hyperlink w:anchor="__RefHeading___Toc10987094_1280447820">
            <w:r>
              <w:rPr>
                <w:webHidden/>
                <w:rStyle w:val="IndexLink"/>
                <w:rtl w:val="true"/>
              </w:rPr>
              <w:t>تذنيبان</w:t>
            </w:r>
            <w:r>
              <w:rPr>
                <w:rStyle w:val="IndexLink"/>
                <w:rtl w:val="true"/>
              </w:rPr>
              <w:t>:</w:t>
              <w:tab/>
            </w:r>
            <w:r>
              <w:rPr>
                <w:rStyle w:val="IndexLink"/>
              </w:rPr>
              <w:t>131</w:t>
            </w:r>
          </w:hyperlink>
        </w:p>
        <w:p>
          <w:pPr>
            <w:pStyle w:val="Contents6"/>
            <w:tabs>
              <w:tab w:val="clear" w:pos="7609"/>
              <w:tab w:val="right" w:pos="9026" w:leader="dot"/>
            </w:tabs>
            <w:rPr/>
          </w:pPr>
          <w:hyperlink w:anchor="__RefHeading___Toc10987096_1280447820">
            <w:r>
              <w:rPr>
                <w:webHidden/>
                <w:rStyle w:val="IndexLink"/>
                <w:rtl w:val="true"/>
              </w:rPr>
              <w:t>الأول</w:t>
            </w:r>
            <w:r>
              <w:rPr>
                <w:rStyle w:val="IndexLink"/>
                <w:rtl w:val="true"/>
              </w:rPr>
              <w:t xml:space="preserve">: </w:t>
            </w:r>
            <w:r>
              <w:rPr>
                <w:rStyle w:val="IndexLink"/>
                <w:rtl w:val="true"/>
              </w:rPr>
              <w:t>اعلم ان المراد بالمسمى هو العرفى،</w:t>
            </w:r>
            <w:r>
              <w:rPr>
                <w:rStyle w:val="IndexLink"/>
                <w:rtl w:val="true"/>
              </w:rPr>
              <w:tab/>
            </w:r>
            <w:r>
              <w:rPr>
                <w:rStyle w:val="IndexLink"/>
              </w:rPr>
              <w:t>131</w:t>
            </w:r>
          </w:hyperlink>
        </w:p>
        <w:p>
          <w:pPr>
            <w:pStyle w:val="Contents6"/>
            <w:tabs>
              <w:tab w:val="clear" w:pos="7609"/>
              <w:tab w:val="right" w:pos="9026" w:leader="dot"/>
            </w:tabs>
            <w:rPr/>
          </w:pPr>
          <w:hyperlink w:anchor="__RefHeading___Toc10987098_1280447820">
            <w:r>
              <w:rPr>
                <w:webHidden/>
                <w:rStyle w:val="IndexLink"/>
                <w:rtl w:val="true"/>
              </w:rPr>
              <w:t>الثانى</w:t>
            </w:r>
            <w:r>
              <w:rPr>
                <w:rStyle w:val="IndexLink"/>
                <w:rtl w:val="true"/>
              </w:rPr>
              <w:t xml:space="preserve">: </w:t>
            </w:r>
            <w:r>
              <w:rPr>
                <w:rStyle w:val="IndexLink"/>
                <w:rtl w:val="true"/>
              </w:rPr>
              <w:t>هل يشترط فى مقدار الدرهم كونه متصلا</w:t>
            </w:r>
            <w:r>
              <w:rPr>
                <w:rStyle w:val="IndexLink"/>
                <w:rtl w:val="true"/>
              </w:rPr>
              <w:tab/>
            </w:r>
            <w:r>
              <w:rPr>
                <w:rStyle w:val="IndexLink"/>
              </w:rPr>
              <w:t>131</w:t>
            </w:r>
          </w:hyperlink>
        </w:p>
        <w:p>
          <w:pPr>
            <w:pStyle w:val="Contents6"/>
            <w:tabs>
              <w:tab w:val="clear" w:pos="7609"/>
              <w:tab w:val="right" w:pos="9026" w:leader="dot"/>
            </w:tabs>
            <w:rPr/>
          </w:pPr>
          <w:hyperlink w:anchor="__RefHeading___Toc10987100_1280447820">
            <w:r>
              <w:rPr>
                <w:webHidden/>
                <w:rStyle w:val="IndexLink"/>
                <w:rtl w:val="true"/>
              </w:rPr>
              <w:t>و ينبغى التنبيه على امور</w:t>
            </w:r>
            <w:r>
              <w:rPr>
                <w:rStyle w:val="IndexLink"/>
                <w:rtl w:val="true"/>
              </w:rPr>
              <w:t>:</w:t>
              <w:tab/>
            </w:r>
            <w:r>
              <w:rPr>
                <w:rStyle w:val="IndexLink"/>
              </w:rPr>
              <w:t>134</w:t>
            </w:r>
          </w:hyperlink>
        </w:p>
        <w:p>
          <w:pPr>
            <w:pStyle w:val="Contents6"/>
            <w:tabs>
              <w:tab w:val="clear" w:pos="7609"/>
              <w:tab w:val="right" w:pos="9026" w:leader="dot"/>
            </w:tabs>
            <w:rPr/>
          </w:pPr>
          <w:hyperlink w:anchor="__RefHeading___Toc10987102_1280447820">
            <w:r>
              <w:rPr>
                <w:webHidden/>
                <w:rStyle w:val="IndexLink"/>
                <w:rtl w:val="true"/>
              </w:rPr>
              <w:t>الأول</w:t>
            </w:r>
            <w:r>
              <w:rPr>
                <w:rStyle w:val="IndexLink"/>
                <w:rtl w:val="true"/>
              </w:rPr>
              <w:t xml:space="preserve">: </w:t>
            </w:r>
            <w:r>
              <w:rPr>
                <w:rStyle w:val="IndexLink"/>
                <w:rtl w:val="true"/>
              </w:rPr>
              <w:t xml:space="preserve">المراد من اللبنة هو اللبنة المعتادة فى زمان صدور الرواية عن الامام </w:t>
            </w:r>
            <w:r>
              <w:rPr>
                <w:rStyle w:val="IndexLink"/>
                <w:rtl w:val="true"/>
              </w:rPr>
              <w:t>(</w:t>
            </w:r>
            <w:r>
              <w:rPr>
                <w:rStyle w:val="IndexLink"/>
                <w:rtl w:val="true"/>
              </w:rPr>
              <w:t>ع</w:t>
            </w:r>
            <w:r>
              <w:rPr>
                <w:rStyle w:val="IndexLink"/>
                <w:rtl w:val="true"/>
              </w:rPr>
              <w:t>)</w:t>
            </w:r>
            <w:r>
              <w:rPr>
                <w:rStyle w:val="IndexLink"/>
                <w:rtl w:val="true"/>
              </w:rPr>
              <w:t>،</w:t>
            </w:r>
            <w:r>
              <w:rPr>
                <w:rStyle w:val="IndexLink"/>
                <w:rtl w:val="true"/>
              </w:rPr>
              <w:tab/>
            </w:r>
            <w:r>
              <w:rPr>
                <w:rStyle w:val="IndexLink"/>
              </w:rPr>
              <w:t>134</w:t>
            </w:r>
          </w:hyperlink>
        </w:p>
        <w:p>
          <w:pPr>
            <w:pStyle w:val="Contents6"/>
            <w:tabs>
              <w:tab w:val="clear" w:pos="7609"/>
              <w:tab w:val="right" w:pos="9026" w:leader="dot"/>
            </w:tabs>
            <w:rPr/>
          </w:pPr>
          <w:hyperlink w:anchor="__RefHeading___Toc10987104_1280447820">
            <w:r>
              <w:rPr>
                <w:webHidden/>
                <w:rStyle w:val="IndexLink"/>
                <w:rtl w:val="true"/>
              </w:rPr>
              <w:t>الثانى</w:t>
            </w:r>
            <w:r>
              <w:rPr>
                <w:rStyle w:val="IndexLink"/>
                <w:rtl w:val="true"/>
              </w:rPr>
              <w:t xml:space="preserve">: </w:t>
            </w:r>
            <w:r>
              <w:rPr>
                <w:rStyle w:val="IndexLink"/>
                <w:rtl w:val="true"/>
              </w:rPr>
              <w:t>الحق الجماعة من متاخرى الطائفة بالارتفاع الانخفاص،</w:t>
            </w:r>
            <w:r>
              <w:rPr>
                <w:rStyle w:val="IndexLink"/>
                <w:rtl w:val="true"/>
              </w:rPr>
              <w:tab/>
            </w:r>
            <w:r>
              <w:rPr>
                <w:rStyle w:val="IndexLink"/>
              </w:rPr>
              <w:t>135</w:t>
            </w:r>
          </w:hyperlink>
        </w:p>
        <w:p>
          <w:pPr>
            <w:pStyle w:val="Contents6"/>
            <w:tabs>
              <w:tab w:val="clear" w:pos="7609"/>
              <w:tab w:val="right" w:pos="9026" w:leader="dot"/>
            </w:tabs>
            <w:rPr/>
          </w:pPr>
          <w:hyperlink w:anchor="__RefHeading___Toc10987106_1280447820">
            <w:r>
              <w:rPr>
                <w:webHidden/>
                <w:rStyle w:val="IndexLink"/>
                <w:rtl w:val="true"/>
              </w:rPr>
              <w:t>الثالث</w:t>
            </w:r>
            <w:r>
              <w:rPr>
                <w:rStyle w:val="IndexLink"/>
                <w:rtl w:val="true"/>
              </w:rPr>
              <w:t xml:space="preserve">: </w:t>
            </w:r>
            <w:r>
              <w:rPr>
                <w:rStyle w:val="IndexLink"/>
                <w:rtl w:val="true"/>
              </w:rPr>
              <w:t>صرح الشهيد باجراء الحكم المذكور فى حالتى الارتفاع و الانخفاض،</w:t>
            </w:r>
            <w:r>
              <w:rPr>
                <w:rStyle w:val="IndexLink"/>
                <w:rtl w:val="true"/>
              </w:rPr>
              <w:tab/>
            </w:r>
            <w:r>
              <w:rPr>
                <w:rStyle w:val="IndexLink"/>
              </w:rPr>
              <w:t>136</w:t>
            </w:r>
          </w:hyperlink>
        </w:p>
        <w:p>
          <w:pPr>
            <w:pStyle w:val="Contents6"/>
            <w:tabs>
              <w:tab w:val="clear" w:pos="7609"/>
              <w:tab w:val="right" w:pos="9026" w:leader="dot"/>
            </w:tabs>
            <w:rPr/>
          </w:pPr>
          <w:hyperlink w:anchor="__RefHeading___Toc10987108_1280447820">
            <w:r>
              <w:rPr>
                <w:webHidden/>
                <w:rStyle w:val="IndexLink"/>
                <w:rtl w:val="true"/>
              </w:rPr>
              <w:t>الرابع</w:t>
            </w:r>
            <w:r>
              <w:rPr>
                <w:rStyle w:val="IndexLink"/>
                <w:rtl w:val="true"/>
              </w:rPr>
              <w:t xml:space="preserve">: </w:t>
            </w:r>
            <w:r>
              <w:rPr>
                <w:rStyle w:val="IndexLink"/>
                <w:rtl w:val="true"/>
              </w:rPr>
              <w:t>قال فى الرياض</w:t>
            </w:r>
            <w:r>
              <w:rPr>
                <w:rStyle w:val="IndexLink"/>
                <w:rtl w:val="true"/>
              </w:rPr>
              <w:t xml:space="preserve">: </w:t>
            </w:r>
            <w:r>
              <w:rPr>
                <w:rStyle w:val="IndexLink"/>
                <w:rtl w:val="true"/>
              </w:rPr>
              <w:t>و لا فرق فى ذلك بين ما لو كان الارتفاع و الانخفاض بسبب البناء و الفراش و نحوهما،</w:t>
            </w:r>
            <w:r>
              <w:rPr>
                <w:rStyle w:val="IndexLink"/>
                <w:rtl w:val="true"/>
              </w:rPr>
              <w:tab/>
            </w:r>
            <w:r>
              <w:rPr>
                <w:rStyle w:val="IndexLink"/>
              </w:rPr>
              <w:t>137</w:t>
            </w:r>
          </w:hyperlink>
        </w:p>
        <w:p>
          <w:pPr>
            <w:pStyle w:val="Contents6"/>
            <w:tabs>
              <w:tab w:val="clear" w:pos="7609"/>
              <w:tab w:val="right" w:pos="9026" w:leader="dot"/>
            </w:tabs>
            <w:rPr/>
          </w:pPr>
          <w:hyperlink w:anchor="__RefHeading___Toc10987110_1280447820">
            <w:r>
              <w:rPr>
                <w:webHidden/>
                <w:rStyle w:val="IndexLink"/>
                <w:rtl w:val="true"/>
              </w:rPr>
              <w:t>الخامس</w:t>
            </w:r>
            <w:r>
              <w:rPr>
                <w:rStyle w:val="IndexLink"/>
                <w:rtl w:val="true"/>
              </w:rPr>
              <w:t xml:space="preserve">: </w:t>
            </w:r>
            <w:r>
              <w:rPr>
                <w:rStyle w:val="IndexLink"/>
                <w:rtl w:val="true"/>
              </w:rPr>
              <w:t>لو وقعت الجبهة على موضع مرتفع عن القدر الذى يجوز السجود عليه،</w:t>
            </w:r>
            <w:r>
              <w:rPr>
                <w:rStyle w:val="IndexLink"/>
                <w:rtl w:val="true"/>
              </w:rPr>
              <w:tab/>
            </w:r>
            <w:r>
              <w:rPr>
                <w:rStyle w:val="IndexLink"/>
              </w:rPr>
              <w:t>137</w:t>
            </w:r>
          </w:hyperlink>
        </w:p>
        <w:p>
          <w:pPr>
            <w:pStyle w:val="Contents6"/>
            <w:tabs>
              <w:tab w:val="clear" w:pos="7609"/>
              <w:tab w:val="right" w:pos="9026" w:leader="dot"/>
            </w:tabs>
            <w:rPr/>
          </w:pPr>
          <w:hyperlink w:anchor="__RefHeading___Toc10987112_1280447820">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10987114_1280447820">
            <w:r>
              <w:rPr>
                <w:webHidden/>
                <w:rStyle w:val="IndexLink"/>
                <w:rtl w:val="true"/>
              </w:rPr>
              <w:t>جملة من الأخبار المتعلقة بالمقام</w:t>
            </w:r>
            <w:r>
              <w:rPr>
                <w:rStyle w:val="IndexLink"/>
                <w:rtl w:val="true"/>
              </w:rPr>
              <w:tab/>
            </w:r>
            <w:r>
              <w:rPr>
                <w:rStyle w:val="IndexLink"/>
              </w:rPr>
              <w:t>137</w:t>
            </w:r>
          </w:hyperlink>
        </w:p>
        <w:p>
          <w:pPr>
            <w:pStyle w:val="Contents6"/>
            <w:tabs>
              <w:tab w:val="clear" w:pos="7609"/>
              <w:tab w:val="right" w:pos="9026" w:leader="dot"/>
            </w:tabs>
            <w:rPr/>
          </w:pPr>
          <w:hyperlink w:anchor="__RefHeading___Toc10987116_1280447820">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10987118_1280447820">
            <w:r>
              <w:rPr>
                <w:webHidden/>
                <w:rStyle w:val="IndexLink"/>
                <w:rtl w:val="true"/>
              </w:rPr>
              <w:t>الأول</w:t>
            </w:r>
            <w:r>
              <w:rPr>
                <w:rStyle w:val="IndexLink"/>
                <w:rtl w:val="true"/>
              </w:rPr>
              <w:t>:</w:t>
              <w:tab/>
            </w:r>
            <w:r>
              <w:rPr>
                <w:rStyle w:val="IndexLink"/>
              </w:rPr>
              <w:t>137</w:t>
            </w:r>
          </w:hyperlink>
        </w:p>
        <w:p>
          <w:pPr>
            <w:pStyle w:val="Contents6"/>
            <w:tabs>
              <w:tab w:val="clear" w:pos="7609"/>
              <w:tab w:val="right" w:pos="9026" w:leader="dot"/>
            </w:tabs>
            <w:rPr/>
          </w:pPr>
          <w:hyperlink w:anchor="__RefHeading___Toc10987120_1280447820">
            <w:r>
              <w:rPr>
                <w:webHidden/>
                <w:rStyle w:val="IndexLink"/>
                <w:rtl w:val="true"/>
              </w:rPr>
              <w:t>الثانى</w:t>
            </w:r>
            <w:r>
              <w:rPr>
                <w:rStyle w:val="IndexLink"/>
                <w:rtl w:val="true"/>
              </w:rPr>
              <w:t>:</w:t>
              <w:tab/>
            </w:r>
            <w:r>
              <w:rPr>
                <w:rStyle w:val="IndexLink"/>
              </w:rPr>
              <w:t>138</w:t>
            </w:r>
          </w:hyperlink>
        </w:p>
        <w:p>
          <w:pPr>
            <w:pStyle w:val="Contents6"/>
            <w:tabs>
              <w:tab w:val="clear" w:pos="7609"/>
              <w:tab w:val="right" w:pos="9026" w:leader="dot"/>
            </w:tabs>
            <w:rPr/>
          </w:pPr>
          <w:hyperlink w:anchor="__RefHeading___Toc10987122_1280447820">
            <w:r>
              <w:rPr>
                <w:webHidden/>
                <w:rStyle w:val="IndexLink"/>
                <w:rtl w:val="true"/>
              </w:rPr>
              <w:t>الثالث</w:t>
            </w:r>
            <w:r>
              <w:rPr>
                <w:rStyle w:val="IndexLink"/>
                <w:rtl w:val="true"/>
              </w:rPr>
              <w:t>:</w:t>
              <w:tab/>
            </w:r>
            <w:r>
              <w:rPr>
                <w:rStyle w:val="IndexLink"/>
              </w:rPr>
              <w:t>138</w:t>
            </w:r>
          </w:hyperlink>
        </w:p>
        <w:p>
          <w:pPr>
            <w:pStyle w:val="Contents6"/>
            <w:tabs>
              <w:tab w:val="clear" w:pos="7609"/>
              <w:tab w:val="right" w:pos="9026" w:leader="dot"/>
            </w:tabs>
            <w:rPr/>
          </w:pPr>
          <w:hyperlink w:anchor="__RefHeading___Toc10987124_1280447820">
            <w:r>
              <w:rPr>
                <w:webHidden/>
                <w:rStyle w:val="IndexLink"/>
                <w:rtl w:val="true"/>
              </w:rPr>
              <w:t>الرابع</w:t>
            </w:r>
            <w:r>
              <w:rPr>
                <w:rStyle w:val="IndexLink"/>
                <w:rtl w:val="true"/>
              </w:rPr>
              <w:t>:</w:t>
              <w:tab/>
            </w:r>
            <w:r>
              <w:rPr>
                <w:rStyle w:val="IndexLink"/>
              </w:rPr>
              <w:t>138</w:t>
            </w:r>
          </w:hyperlink>
        </w:p>
        <w:p>
          <w:pPr>
            <w:pStyle w:val="Contents6"/>
            <w:tabs>
              <w:tab w:val="clear" w:pos="7609"/>
              <w:tab w:val="right" w:pos="9026" w:leader="dot"/>
            </w:tabs>
            <w:rPr/>
          </w:pPr>
          <w:hyperlink w:anchor="__RefHeading___Toc10987126_1280447820">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10987128_1280447820">
            <w:r>
              <w:rPr>
                <w:webHidden/>
                <w:rStyle w:val="IndexLink"/>
                <w:rtl w:val="true"/>
              </w:rPr>
              <w:t>بيان</w:t>
            </w:r>
            <w:r>
              <w:rPr>
                <w:rStyle w:val="IndexLink"/>
                <w:rtl w:val="true"/>
              </w:rPr>
              <w:t>:</w:t>
              <w:tab/>
            </w:r>
            <w:r>
              <w:rPr>
                <w:rStyle w:val="IndexLink"/>
              </w:rPr>
              <w:t>138</w:t>
            </w:r>
          </w:hyperlink>
        </w:p>
        <w:p>
          <w:pPr>
            <w:pStyle w:val="Contents6"/>
            <w:tabs>
              <w:tab w:val="clear" w:pos="7609"/>
              <w:tab w:val="right" w:pos="9026" w:leader="dot"/>
            </w:tabs>
            <w:rPr/>
          </w:pPr>
          <w:hyperlink w:anchor="__RefHeading___Toc10987130_1280447820">
            <w:r>
              <w:rPr>
                <w:webHidden/>
                <w:rStyle w:val="IndexLink"/>
                <w:rtl w:val="true"/>
              </w:rPr>
              <w:t>الخامس</w:t>
            </w:r>
            <w:r>
              <w:rPr>
                <w:rStyle w:val="IndexLink"/>
                <w:rtl w:val="true"/>
              </w:rPr>
              <w:t>:</w:t>
              <w:tab/>
            </w:r>
            <w:r>
              <w:rPr>
                <w:rStyle w:val="IndexLink"/>
              </w:rPr>
              <w:t>138</w:t>
            </w:r>
          </w:hyperlink>
        </w:p>
        <w:p>
          <w:pPr>
            <w:pStyle w:val="Contents6"/>
            <w:tabs>
              <w:tab w:val="clear" w:pos="7609"/>
              <w:tab w:val="right" w:pos="9026" w:leader="dot"/>
            </w:tabs>
            <w:rPr/>
          </w:pPr>
          <w:hyperlink w:anchor="__RefHeading___Toc10987132_1280447820">
            <w:r>
              <w:rPr>
                <w:webHidden/>
                <w:rStyle w:val="IndexLink"/>
                <w:rtl w:val="true"/>
              </w:rPr>
              <w:t>السادس</w:t>
            </w:r>
            <w:r>
              <w:rPr>
                <w:rStyle w:val="IndexLink"/>
                <w:rtl w:val="true"/>
              </w:rPr>
              <w:t>:</w:t>
              <w:tab/>
            </w:r>
            <w:r>
              <w:rPr>
                <w:rStyle w:val="IndexLink"/>
              </w:rPr>
              <w:t>138</w:t>
            </w:r>
          </w:hyperlink>
        </w:p>
        <w:p>
          <w:pPr>
            <w:pStyle w:val="Contents6"/>
            <w:tabs>
              <w:tab w:val="clear" w:pos="7609"/>
              <w:tab w:val="right" w:pos="9026" w:leader="dot"/>
            </w:tabs>
            <w:rPr/>
          </w:pPr>
          <w:hyperlink w:anchor="__RefHeading___Toc10987134_1280447820">
            <w:r>
              <w:rPr>
                <w:webHidden/>
                <w:rStyle w:val="IndexLink"/>
                <w:rtl w:val="true"/>
              </w:rPr>
              <w:t>السادس</w:t>
            </w:r>
            <w:r>
              <w:rPr>
                <w:rStyle w:val="IndexLink"/>
                <w:rtl w:val="true"/>
              </w:rPr>
              <w:t xml:space="preserve">: </w:t>
            </w:r>
            <w:r>
              <w:rPr>
                <w:rStyle w:val="IndexLink"/>
                <w:rtl w:val="true"/>
              </w:rPr>
              <w:t>لو وقعت الجبهة على ما لا يصح السجود عليه،</w:t>
            </w:r>
            <w:r>
              <w:rPr>
                <w:rStyle w:val="IndexLink"/>
                <w:rtl w:val="true"/>
              </w:rPr>
              <w:tab/>
            </w:r>
            <w:r>
              <w:rPr>
                <w:rStyle w:val="IndexLink"/>
              </w:rPr>
              <w:t>141</w:t>
            </w:r>
          </w:hyperlink>
        </w:p>
        <w:p>
          <w:pPr>
            <w:pStyle w:val="Contents6"/>
            <w:tabs>
              <w:tab w:val="clear" w:pos="7609"/>
              <w:tab w:val="right" w:pos="9026" w:leader="dot"/>
            </w:tabs>
            <w:rPr/>
          </w:pPr>
          <w:hyperlink w:anchor="__RefHeading___Toc10987136_1280447820">
            <w:r>
              <w:rPr>
                <w:webHidden/>
                <w:rStyle w:val="IndexLink"/>
                <w:rtl w:val="true"/>
              </w:rPr>
              <w:t>السابع</w:t>
            </w:r>
            <w:r>
              <w:rPr>
                <w:rStyle w:val="IndexLink"/>
                <w:rtl w:val="true"/>
              </w:rPr>
              <w:t xml:space="preserve">: </w:t>
            </w:r>
            <w:r>
              <w:rPr>
                <w:rStyle w:val="IndexLink"/>
                <w:rtl w:val="true"/>
              </w:rPr>
              <w:t>لو وقعت جبهته على مرتفع ليس بازيد عن الموقف بلبنة،</w:t>
            </w:r>
            <w:r>
              <w:rPr>
                <w:rStyle w:val="IndexLink"/>
                <w:rtl w:val="true"/>
              </w:rPr>
              <w:tab/>
            </w:r>
            <w:r>
              <w:rPr>
                <w:rStyle w:val="IndexLink"/>
              </w:rPr>
              <w:t>141</w:t>
            </w:r>
          </w:hyperlink>
        </w:p>
        <w:p>
          <w:pPr>
            <w:pStyle w:val="Contents6"/>
            <w:tabs>
              <w:tab w:val="clear" w:pos="7609"/>
              <w:tab w:val="right" w:pos="9026" w:leader="dot"/>
            </w:tabs>
            <w:rPr/>
          </w:pPr>
          <w:hyperlink w:anchor="__RefHeading___Toc10987138_1280447820">
            <w:r>
              <w:rPr>
                <w:webHidden/>
                <w:rStyle w:val="IndexLink"/>
                <w:rtl w:val="true"/>
              </w:rPr>
              <w:t>الثامن</w:t>
            </w:r>
            <w:r>
              <w:rPr>
                <w:rStyle w:val="IndexLink"/>
                <w:rtl w:val="true"/>
              </w:rPr>
              <w:t xml:space="preserve">: </w:t>
            </w:r>
            <w:r>
              <w:rPr>
                <w:rStyle w:val="IndexLink"/>
                <w:rtl w:val="true"/>
              </w:rPr>
              <w:t>لو وقعت جبهته على ما هو ازيد من اللبنة،</w:t>
            </w:r>
            <w:r>
              <w:rPr>
                <w:rStyle w:val="IndexLink"/>
                <w:rtl w:val="true"/>
              </w:rPr>
              <w:tab/>
            </w:r>
            <w:r>
              <w:rPr>
                <w:rStyle w:val="IndexLink"/>
              </w:rPr>
              <w:t>141</w:t>
            </w:r>
          </w:hyperlink>
        </w:p>
        <w:p>
          <w:pPr>
            <w:pStyle w:val="Contents6"/>
            <w:tabs>
              <w:tab w:val="clear" w:pos="7609"/>
              <w:tab w:val="right" w:pos="9026" w:leader="dot"/>
            </w:tabs>
            <w:rPr/>
          </w:pPr>
          <w:hyperlink w:anchor="__RefHeading___Toc10987140_1280447820">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0987142_1280447820">
            <w:r>
              <w:rPr>
                <w:webHidden/>
                <w:rStyle w:val="IndexLink"/>
                <w:rtl w:val="true"/>
              </w:rPr>
              <w:t>فائدة</w:t>
            </w:r>
            <w:r>
              <w:rPr>
                <w:rStyle w:val="IndexLink"/>
                <w:rtl w:val="true"/>
              </w:rPr>
              <w:t>:</w:t>
              <w:tab/>
            </w:r>
            <w:r>
              <w:rPr>
                <w:rStyle w:val="IndexLink"/>
              </w:rPr>
              <w:t>142</w:t>
            </w:r>
          </w:hyperlink>
        </w:p>
        <w:p>
          <w:pPr>
            <w:pStyle w:val="Contents6"/>
            <w:tabs>
              <w:tab w:val="clear" w:pos="7609"/>
              <w:tab w:val="right" w:pos="9026" w:leader="dot"/>
            </w:tabs>
            <w:rPr/>
          </w:pPr>
          <w:hyperlink w:anchor="__RefHeading___Toc10987144_1280447820">
            <w:r>
              <w:rPr>
                <w:webHidden/>
                <w:rStyle w:val="IndexLink"/>
                <w:rtl w:val="true"/>
              </w:rPr>
              <w:t>وهم و تنبيه</w:t>
            </w:r>
            <w:r>
              <w:rPr>
                <w:rStyle w:val="IndexLink"/>
                <w:rtl w:val="true"/>
              </w:rPr>
              <w:t>:</w:t>
              <w:tab/>
            </w:r>
            <w:r>
              <w:rPr>
                <w:rStyle w:val="IndexLink"/>
              </w:rPr>
              <w:t>142</w:t>
            </w:r>
          </w:hyperlink>
        </w:p>
        <w:p>
          <w:pPr>
            <w:pStyle w:val="Contents6"/>
            <w:tabs>
              <w:tab w:val="clear" w:pos="7609"/>
              <w:tab w:val="right" w:pos="9026" w:leader="dot"/>
            </w:tabs>
            <w:rPr/>
          </w:pPr>
          <w:hyperlink w:anchor="__RefHeading___Toc10987146_1280447820">
            <w:r>
              <w:rPr>
                <w:webHidden/>
                <w:rStyle w:val="IndexLink"/>
                <w:rtl w:val="true"/>
              </w:rPr>
              <w:t>فى المساجد السبعه</w:t>
            </w:r>
            <w:r>
              <w:rPr>
                <w:rStyle w:val="IndexLink"/>
                <w:rtl w:val="true"/>
              </w:rPr>
              <w:tab/>
            </w:r>
            <w:r>
              <w:rPr>
                <w:rStyle w:val="IndexLink"/>
              </w:rPr>
              <w:t>143</w:t>
            </w:r>
          </w:hyperlink>
        </w:p>
        <w:p>
          <w:pPr>
            <w:pStyle w:val="Contents6"/>
            <w:tabs>
              <w:tab w:val="clear" w:pos="7609"/>
              <w:tab w:val="right" w:pos="9026" w:leader="dot"/>
            </w:tabs>
            <w:rPr/>
          </w:pPr>
          <w:hyperlink w:anchor="__RefHeading___Toc10987148_1280447820">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10987150_1280447820">
            <w:r>
              <w:rPr>
                <w:webHidden/>
                <w:rStyle w:val="IndexLink"/>
                <w:rtl w:val="true"/>
              </w:rPr>
              <w:t>فروع</w:t>
            </w:r>
            <w:r>
              <w:rPr>
                <w:rStyle w:val="IndexLink"/>
                <w:rtl w:val="true"/>
              </w:rPr>
              <w:t>:</w:t>
              <w:tab/>
            </w:r>
            <w:r>
              <w:rPr>
                <w:rStyle w:val="IndexLink"/>
              </w:rPr>
              <w:t>145</w:t>
            </w:r>
          </w:hyperlink>
        </w:p>
        <w:p>
          <w:pPr>
            <w:pStyle w:val="Contents6"/>
            <w:tabs>
              <w:tab w:val="clear" w:pos="7609"/>
              <w:tab w:val="right" w:pos="9026" w:leader="dot"/>
            </w:tabs>
            <w:rPr/>
          </w:pPr>
          <w:hyperlink w:anchor="__RefHeading___Toc10987152_1280447820">
            <w:r>
              <w:rPr>
                <w:webHidden/>
                <w:rStyle w:val="IndexLink"/>
                <w:rtl w:val="true"/>
              </w:rPr>
              <w:t>الأول</w:t>
            </w:r>
            <w:r>
              <w:rPr>
                <w:rStyle w:val="IndexLink"/>
                <w:rtl w:val="true"/>
              </w:rPr>
              <w:t xml:space="preserve">: </w:t>
            </w:r>
            <w:r>
              <w:rPr>
                <w:rStyle w:val="IndexLink"/>
                <w:rtl w:val="true"/>
              </w:rPr>
              <w:t>كفاية المسمى في كل المساجد</w:t>
            </w:r>
            <w:r>
              <w:rPr>
                <w:rStyle w:val="IndexLink"/>
                <w:rtl w:val="true"/>
              </w:rPr>
              <w:tab/>
            </w:r>
            <w:r>
              <w:rPr>
                <w:rStyle w:val="IndexLink"/>
              </w:rPr>
              <w:t>145</w:t>
            </w:r>
          </w:hyperlink>
        </w:p>
        <w:p>
          <w:pPr>
            <w:pStyle w:val="Contents6"/>
            <w:tabs>
              <w:tab w:val="clear" w:pos="7609"/>
              <w:tab w:val="right" w:pos="9026" w:leader="dot"/>
            </w:tabs>
            <w:rPr/>
          </w:pPr>
          <w:hyperlink w:anchor="__RefHeading___Toc10987154_1280447820">
            <w:r>
              <w:rPr>
                <w:webHidden/>
                <w:rStyle w:val="IndexLink"/>
                <w:rtl w:val="true"/>
              </w:rPr>
              <w:t>الثانى</w:t>
            </w:r>
            <w:r>
              <w:rPr>
                <w:rStyle w:val="IndexLink"/>
                <w:rtl w:val="true"/>
              </w:rPr>
              <w:t xml:space="preserve">: </w:t>
            </w:r>
            <w:r>
              <w:rPr>
                <w:rStyle w:val="IndexLink"/>
                <w:rtl w:val="true"/>
              </w:rPr>
              <w:t>المراد من الكفين</w:t>
            </w:r>
            <w:r>
              <w:rPr>
                <w:rStyle w:val="IndexLink"/>
                <w:rtl w:val="true"/>
              </w:rPr>
              <w:tab/>
            </w:r>
            <w:r>
              <w:rPr>
                <w:rStyle w:val="IndexLink"/>
              </w:rPr>
              <w:t>146</w:t>
            </w:r>
          </w:hyperlink>
        </w:p>
        <w:p>
          <w:pPr>
            <w:pStyle w:val="Contents6"/>
            <w:tabs>
              <w:tab w:val="clear" w:pos="7609"/>
              <w:tab w:val="right" w:pos="9026" w:leader="dot"/>
            </w:tabs>
            <w:rPr/>
          </w:pPr>
          <w:hyperlink w:anchor="__RefHeading___Toc10987156_1280447820">
            <w:r>
              <w:rPr>
                <w:webHidden/>
                <w:rStyle w:val="IndexLink"/>
                <w:rtl w:val="true"/>
              </w:rPr>
              <w:t>الثالث</w:t>
            </w:r>
            <w:r>
              <w:rPr>
                <w:rStyle w:val="IndexLink"/>
                <w:rtl w:val="true"/>
              </w:rPr>
              <w:t xml:space="preserve">: </w:t>
            </w:r>
            <w:r>
              <w:rPr>
                <w:rStyle w:val="IndexLink"/>
                <w:rtl w:val="true"/>
              </w:rPr>
              <w:t>صرح الجماعة و منهم الشهيدان و المصنف فى نهاية الاحكام بعدم الاجتزاء بظاهر الكفين،</w:t>
            </w:r>
            <w:r>
              <w:rPr>
                <w:rStyle w:val="IndexLink"/>
                <w:rtl w:val="true"/>
              </w:rPr>
              <w:tab/>
            </w:r>
            <w:r>
              <w:rPr>
                <w:rStyle w:val="IndexLink"/>
              </w:rPr>
              <w:t>146</w:t>
            </w:r>
          </w:hyperlink>
        </w:p>
        <w:p>
          <w:pPr>
            <w:pStyle w:val="Contents6"/>
            <w:tabs>
              <w:tab w:val="clear" w:pos="7609"/>
              <w:tab w:val="right" w:pos="9026" w:leader="dot"/>
            </w:tabs>
            <w:rPr/>
          </w:pPr>
          <w:hyperlink w:anchor="__RefHeading___Toc10987158_1280447820">
            <w:r>
              <w:rPr>
                <w:webHidden/>
                <w:rStyle w:val="IndexLink"/>
                <w:rtl w:val="true"/>
              </w:rPr>
              <w:t>الرابع</w:t>
            </w:r>
            <w:r>
              <w:rPr>
                <w:rStyle w:val="IndexLink"/>
                <w:rtl w:val="true"/>
              </w:rPr>
              <w:t xml:space="preserve">: </w:t>
            </w:r>
            <w:r>
              <w:rPr>
                <w:rStyle w:val="IndexLink"/>
                <w:rtl w:val="true"/>
              </w:rPr>
              <w:t xml:space="preserve">عن المصنف فى النهاية انه نقل عن ظاهر علمائنا </w:t>
            </w:r>
            <w:r>
              <w:rPr>
                <w:rStyle w:val="IndexLink"/>
                <w:rtl w:val="true"/>
              </w:rPr>
              <w:t xml:space="preserve">- </w:t>
            </w:r>
            <w:r>
              <w:rPr>
                <w:rStyle w:val="IndexLink"/>
                <w:rtl w:val="true"/>
              </w:rPr>
              <w:t xml:space="preserve">الا المرتضى </w:t>
            </w:r>
            <w:r>
              <w:rPr>
                <w:rStyle w:val="IndexLink"/>
                <w:rtl w:val="true"/>
              </w:rPr>
              <w:t xml:space="preserve">- </w:t>
            </w:r>
            <w:r>
              <w:rPr>
                <w:rStyle w:val="IndexLink"/>
                <w:rtl w:val="true"/>
              </w:rPr>
              <w:t>وجوب تلقى الأرض بباطن راحتيه،</w:t>
            </w:r>
            <w:r>
              <w:rPr>
                <w:rStyle w:val="IndexLink"/>
                <w:rtl w:val="true"/>
              </w:rPr>
              <w:tab/>
            </w:r>
            <w:r>
              <w:rPr>
                <w:rStyle w:val="IndexLink"/>
              </w:rPr>
              <w:t>147</w:t>
            </w:r>
          </w:hyperlink>
        </w:p>
        <w:p>
          <w:pPr>
            <w:pStyle w:val="Contents6"/>
            <w:tabs>
              <w:tab w:val="clear" w:pos="7609"/>
              <w:tab w:val="right" w:pos="9026" w:leader="dot"/>
            </w:tabs>
            <w:rPr/>
          </w:pPr>
          <w:hyperlink w:anchor="__RefHeading___Toc10987160_1280447820">
            <w:r>
              <w:rPr>
                <w:webHidden/>
                <w:rStyle w:val="IndexLink"/>
                <w:rtl w:val="true"/>
              </w:rPr>
              <w:t>الخامس</w:t>
            </w:r>
            <w:r>
              <w:rPr>
                <w:rStyle w:val="IndexLink"/>
                <w:rtl w:val="true"/>
              </w:rPr>
              <w:t xml:space="preserve">: </w:t>
            </w:r>
            <w:r>
              <w:rPr>
                <w:rStyle w:val="IndexLink"/>
                <w:rtl w:val="true"/>
              </w:rPr>
              <w:t>عن المرتضى و الاسكافى و الحلى تجويز القاء زنديه،</w:t>
            </w:r>
            <w:r>
              <w:rPr>
                <w:rStyle w:val="IndexLink"/>
                <w:rtl w:val="true"/>
              </w:rPr>
              <w:tab/>
            </w:r>
            <w:r>
              <w:rPr>
                <w:rStyle w:val="IndexLink"/>
              </w:rPr>
              <w:t>147</w:t>
            </w:r>
          </w:hyperlink>
        </w:p>
        <w:p>
          <w:pPr>
            <w:pStyle w:val="Contents6"/>
            <w:tabs>
              <w:tab w:val="clear" w:pos="7609"/>
              <w:tab w:val="right" w:pos="9026" w:leader="dot"/>
            </w:tabs>
            <w:rPr/>
          </w:pPr>
          <w:hyperlink w:anchor="__RefHeading___Toc10987162_1280447820">
            <w:r>
              <w:rPr>
                <w:webHidden/>
                <w:rStyle w:val="IndexLink"/>
                <w:rtl w:val="true"/>
              </w:rPr>
              <w:t>السادس</w:t>
            </w:r>
            <w:r>
              <w:rPr>
                <w:rStyle w:val="IndexLink"/>
                <w:rtl w:val="true"/>
              </w:rPr>
              <w:t xml:space="preserve">: </w:t>
            </w:r>
            <w:r>
              <w:rPr>
                <w:rStyle w:val="IndexLink"/>
                <w:rtl w:val="true"/>
              </w:rPr>
              <w:t>يجوز الاكتفاء فى الابهامين بالظاهر و الباطن وفاقا للجماعة،</w:t>
            </w:r>
            <w:r>
              <w:rPr>
                <w:rStyle w:val="IndexLink"/>
                <w:rtl w:val="true"/>
              </w:rPr>
              <w:tab/>
            </w:r>
            <w:r>
              <w:rPr>
                <w:rStyle w:val="IndexLink"/>
              </w:rPr>
              <w:t>147</w:t>
            </w:r>
          </w:hyperlink>
        </w:p>
        <w:p>
          <w:pPr>
            <w:pStyle w:val="Contents6"/>
            <w:tabs>
              <w:tab w:val="clear" w:pos="7609"/>
              <w:tab w:val="right" w:pos="9026" w:leader="dot"/>
            </w:tabs>
            <w:rPr/>
          </w:pPr>
          <w:hyperlink w:anchor="__RefHeading___Toc10987164_1280447820">
            <w:r>
              <w:rPr>
                <w:webHidden/>
                <w:rStyle w:val="IndexLink"/>
                <w:rtl w:val="true"/>
              </w:rPr>
              <w:t>السابع</w:t>
            </w:r>
            <w:r>
              <w:rPr>
                <w:rStyle w:val="IndexLink"/>
                <w:rtl w:val="true"/>
              </w:rPr>
              <w:t xml:space="preserve">: </w:t>
            </w:r>
            <w:r>
              <w:rPr>
                <w:rStyle w:val="IndexLink"/>
                <w:rtl w:val="true"/>
              </w:rPr>
              <w:t>لو تعذر السجود على الابهامين اجتزأ على باقى الاصابع،</w:t>
            </w:r>
            <w:r>
              <w:rPr>
                <w:rStyle w:val="IndexLink"/>
                <w:rtl w:val="true"/>
              </w:rPr>
              <w:tab/>
            </w:r>
            <w:r>
              <w:rPr>
                <w:rStyle w:val="IndexLink"/>
              </w:rPr>
              <w:t>147</w:t>
            </w:r>
          </w:hyperlink>
        </w:p>
        <w:p>
          <w:pPr>
            <w:pStyle w:val="Contents6"/>
            <w:tabs>
              <w:tab w:val="clear" w:pos="7609"/>
              <w:tab w:val="right" w:pos="9026" w:leader="dot"/>
            </w:tabs>
            <w:rPr/>
          </w:pPr>
          <w:hyperlink w:anchor="__RefHeading___Toc10987166_1280447820">
            <w:r>
              <w:rPr>
                <w:webHidden/>
                <w:rStyle w:val="IndexLink"/>
                <w:rtl w:val="true"/>
              </w:rPr>
              <w:t>الثامن</w:t>
            </w:r>
            <w:r>
              <w:rPr>
                <w:rStyle w:val="IndexLink"/>
                <w:rtl w:val="true"/>
              </w:rPr>
              <w:t xml:space="preserve">: </w:t>
            </w:r>
            <w:r>
              <w:rPr>
                <w:rStyle w:val="IndexLink"/>
                <w:rtl w:val="true"/>
              </w:rPr>
              <w:t>هل يجزى روؤس اصابع اليدين،</w:t>
            </w:r>
            <w:r>
              <w:rPr>
                <w:rStyle w:val="IndexLink"/>
                <w:rtl w:val="true"/>
              </w:rPr>
              <w:tab/>
            </w:r>
            <w:r>
              <w:rPr>
                <w:rStyle w:val="IndexLink"/>
              </w:rPr>
              <w:t>147</w:t>
            </w:r>
          </w:hyperlink>
        </w:p>
        <w:p>
          <w:pPr>
            <w:pStyle w:val="Contents6"/>
            <w:tabs>
              <w:tab w:val="clear" w:pos="7609"/>
              <w:tab w:val="right" w:pos="9026" w:leader="dot"/>
            </w:tabs>
            <w:rPr/>
          </w:pPr>
          <w:hyperlink w:anchor="__RefHeading___Toc10987168_1280447820">
            <w:r>
              <w:rPr>
                <w:webHidden/>
                <w:rStyle w:val="IndexLink"/>
                <w:rtl w:val="true"/>
              </w:rPr>
              <w:t>التاسع</w:t>
            </w:r>
            <w:r>
              <w:rPr>
                <w:rStyle w:val="IndexLink"/>
                <w:rtl w:val="true"/>
              </w:rPr>
              <w:t xml:space="preserve">: </w:t>
            </w:r>
            <w:r>
              <w:rPr>
                <w:rStyle w:val="IndexLink"/>
                <w:rtl w:val="true"/>
              </w:rPr>
              <w:t>يجب الاعتماد على مواضع الاعضاء بالقاء ثقلها عليها على المشهور،</w:t>
            </w:r>
            <w:r>
              <w:rPr>
                <w:rStyle w:val="IndexLink"/>
                <w:rtl w:val="true"/>
              </w:rPr>
              <w:tab/>
            </w:r>
            <w:r>
              <w:rPr>
                <w:rStyle w:val="IndexLink"/>
              </w:rPr>
              <w:t>147</w:t>
            </w:r>
          </w:hyperlink>
        </w:p>
        <w:p>
          <w:pPr>
            <w:pStyle w:val="Contents6"/>
            <w:tabs>
              <w:tab w:val="clear" w:pos="7609"/>
              <w:tab w:val="right" w:pos="9026" w:leader="dot"/>
            </w:tabs>
            <w:rPr/>
          </w:pPr>
          <w:hyperlink w:anchor="__RefHeading___Toc10987170_1280447820">
            <w:r>
              <w:rPr>
                <w:webHidden/>
                <w:rStyle w:val="IndexLink"/>
                <w:rtl w:val="true"/>
              </w:rPr>
              <w:t>العاشر</w:t>
            </w:r>
            <w:r>
              <w:rPr>
                <w:rStyle w:val="IndexLink"/>
                <w:rtl w:val="true"/>
              </w:rPr>
              <w:t xml:space="preserve">: </w:t>
            </w:r>
            <w:r>
              <w:rPr>
                <w:rStyle w:val="IndexLink"/>
                <w:rtl w:val="true"/>
              </w:rPr>
              <w:t>صرح الجماعة بانه يجب ان يجافى بطنا عن الأرض،</w:t>
            </w:r>
            <w:r>
              <w:rPr>
                <w:rStyle w:val="IndexLink"/>
                <w:rtl w:val="true"/>
              </w:rPr>
              <w:tab/>
            </w:r>
            <w:r>
              <w:rPr>
                <w:rStyle w:val="IndexLink"/>
              </w:rPr>
              <w:t>148</w:t>
            </w:r>
          </w:hyperlink>
        </w:p>
        <w:p>
          <w:pPr>
            <w:pStyle w:val="Contents6"/>
            <w:tabs>
              <w:tab w:val="clear" w:pos="7609"/>
              <w:tab w:val="right" w:pos="9026" w:leader="dot"/>
            </w:tabs>
            <w:rPr/>
          </w:pPr>
          <w:hyperlink w:anchor="__RefHeading___Toc10987172_128044782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10987174_1280447820">
            <w:r>
              <w:rPr>
                <w:webHidden/>
                <w:rStyle w:val="IndexLink"/>
                <w:rtl w:val="true"/>
              </w:rPr>
              <w:t>أقول</w:t>
            </w:r>
            <w:r>
              <w:rPr>
                <w:rStyle w:val="IndexLink"/>
                <w:rtl w:val="true"/>
              </w:rPr>
              <w:t xml:space="preserve">: </w:t>
            </w:r>
            <w:r>
              <w:rPr>
                <w:rStyle w:val="IndexLink"/>
                <w:rtl w:val="true"/>
              </w:rPr>
              <w:t>الكلام هنا يقع فى مقامين</w:t>
            </w:r>
            <w:r>
              <w:rPr>
                <w:rStyle w:val="IndexLink"/>
                <w:rtl w:val="true"/>
              </w:rPr>
              <w:t>:</w:t>
              <w:tab/>
            </w:r>
            <w:r>
              <w:rPr>
                <w:rStyle w:val="IndexLink"/>
              </w:rPr>
              <w:t>148</w:t>
            </w:r>
          </w:hyperlink>
        </w:p>
        <w:p>
          <w:pPr>
            <w:pStyle w:val="Contents6"/>
            <w:tabs>
              <w:tab w:val="clear" w:pos="7609"/>
              <w:tab w:val="right" w:pos="9026" w:leader="dot"/>
            </w:tabs>
            <w:rPr/>
          </w:pPr>
          <w:hyperlink w:anchor="__RefHeading___Toc10987176_1280447820">
            <w:r>
              <w:rPr>
                <w:webHidden/>
                <w:rStyle w:val="IndexLink"/>
                <w:rtl w:val="true"/>
              </w:rPr>
              <w:t>الأول</w:t>
            </w:r>
            <w:r>
              <w:rPr>
                <w:rStyle w:val="IndexLink"/>
                <w:rtl w:val="true"/>
              </w:rPr>
              <w:t xml:space="preserve">: </w:t>
            </w:r>
            <w:r>
              <w:rPr>
                <w:rStyle w:val="IndexLink"/>
                <w:rtl w:val="true"/>
              </w:rPr>
              <w:t>لواكب على وجهه و مد يديه و رجليه و وضع اليدين و الابهامين و الركبتين على الأرض،</w:t>
            </w:r>
            <w:r>
              <w:rPr>
                <w:rStyle w:val="IndexLink"/>
                <w:rtl w:val="true"/>
              </w:rPr>
              <w:tab/>
            </w:r>
            <w:r>
              <w:rPr>
                <w:rStyle w:val="IndexLink"/>
              </w:rPr>
              <w:t>148</w:t>
            </w:r>
          </w:hyperlink>
        </w:p>
        <w:p>
          <w:pPr>
            <w:pStyle w:val="Contents6"/>
            <w:tabs>
              <w:tab w:val="clear" w:pos="7609"/>
              <w:tab w:val="right" w:pos="9026" w:leader="dot"/>
            </w:tabs>
            <w:rPr/>
          </w:pPr>
          <w:hyperlink w:anchor="__RefHeading___Toc10987178_1280447820">
            <w:r>
              <w:rPr>
                <w:webHidden/>
                <w:rStyle w:val="IndexLink"/>
                <w:rtl w:val="true"/>
              </w:rPr>
              <w:t>الثانى</w:t>
            </w:r>
            <w:r>
              <w:rPr>
                <w:rStyle w:val="IndexLink"/>
                <w:rtl w:val="true"/>
              </w:rPr>
              <w:t xml:space="preserve">: </w:t>
            </w:r>
            <w:r>
              <w:rPr>
                <w:rStyle w:val="IndexLink"/>
                <w:rtl w:val="true"/>
              </w:rPr>
              <w:t>لو الصق بالأرض بطنه بالأرض و وضع باقى المساجد عليها،</w:t>
            </w:r>
            <w:r>
              <w:rPr>
                <w:rStyle w:val="IndexLink"/>
                <w:rtl w:val="true"/>
              </w:rPr>
              <w:tab/>
            </w:r>
            <w:r>
              <w:rPr>
                <w:rStyle w:val="IndexLink"/>
              </w:rPr>
              <w:t>149</w:t>
            </w:r>
          </w:hyperlink>
        </w:p>
        <w:p>
          <w:pPr>
            <w:pStyle w:val="Contents6"/>
            <w:tabs>
              <w:tab w:val="clear" w:pos="7609"/>
              <w:tab w:val="right" w:pos="9026" w:leader="dot"/>
            </w:tabs>
            <w:rPr/>
          </w:pPr>
          <w:hyperlink w:anchor="__RefHeading___Toc10987180_1280447820">
            <w:r>
              <w:rPr>
                <w:webHidden/>
                <w:rStyle w:val="IndexLink"/>
                <w:rtl w:val="true"/>
              </w:rPr>
              <w:t>الحادى عشر</w:t>
            </w:r>
            <w:r>
              <w:rPr>
                <w:rStyle w:val="IndexLink"/>
                <w:rtl w:val="true"/>
              </w:rPr>
              <w:t xml:space="preserve">: </w:t>
            </w:r>
            <w:r>
              <w:rPr>
                <w:rStyle w:val="IndexLink"/>
                <w:rtl w:val="true"/>
              </w:rPr>
              <w:t>لو تعذر وضع بعض المساجد وضع الباقى،</w:t>
            </w:r>
            <w:r>
              <w:rPr>
                <w:rStyle w:val="IndexLink"/>
                <w:rtl w:val="true"/>
              </w:rPr>
              <w:tab/>
            </w:r>
            <w:r>
              <w:rPr>
                <w:rStyle w:val="IndexLink"/>
              </w:rPr>
              <w:t>149</w:t>
            </w:r>
          </w:hyperlink>
        </w:p>
        <w:p>
          <w:pPr>
            <w:pStyle w:val="Contents6"/>
            <w:tabs>
              <w:tab w:val="clear" w:pos="7609"/>
              <w:tab w:val="right" w:pos="9026" w:leader="dot"/>
            </w:tabs>
            <w:rPr/>
          </w:pPr>
          <w:hyperlink w:anchor="__RefHeading___Toc10987182_1280447820">
            <w:r>
              <w:rPr>
                <w:webHidden/>
                <w:rStyle w:val="IndexLink"/>
                <w:rtl w:val="true"/>
              </w:rPr>
              <w:t>الثانى عشر</w:t>
            </w:r>
            <w:r>
              <w:rPr>
                <w:rStyle w:val="IndexLink"/>
                <w:rtl w:val="true"/>
              </w:rPr>
              <w:t xml:space="preserve">: </w:t>
            </w:r>
            <w:r>
              <w:rPr>
                <w:rStyle w:val="IndexLink"/>
                <w:rtl w:val="true"/>
              </w:rPr>
              <w:t>اذا وضع شيئا من الاعضاء السبعة عدا الجبهة على الارض،</w:t>
            </w:r>
            <w:r>
              <w:rPr>
                <w:rStyle w:val="IndexLink"/>
                <w:rtl w:val="true"/>
              </w:rPr>
              <w:tab/>
            </w:r>
            <w:r>
              <w:rPr>
                <w:rStyle w:val="IndexLink"/>
              </w:rPr>
              <w:t>149</w:t>
            </w:r>
          </w:hyperlink>
        </w:p>
        <w:p>
          <w:pPr>
            <w:pStyle w:val="Contents6"/>
            <w:tabs>
              <w:tab w:val="clear" w:pos="7609"/>
              <w:tab w:val="right" w:pos="9026" w:leader="dot"/>
            </w:tabs>
            <w:rPr/>
          </w:pPr>
          <w:hyperlink w:anchor="__RefHeading___Toc10987184_1280447820">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10987186_1280447820">
            <w:r>
              <w:rPr>
                <w:webHidden/>
                <w:rStyle w:val="IndexLink"/>
                <w:rtl w:val="true"/>
              </w:rPr>
              <w:t>تذنيبان</w:t>
            </w:r>
            <w:r>
              <w:rPr>
                <w:rStyle w:val="IndexLink"/>
                <w:rtl w:val="true"/>
              </w:rPr>
              <w:t>:</w:t>
              <w:tab/>
            </w:r>
            <w:r>
              <w:rPr>
                <w:rStyle w:val="IndexLink"/>
              </w:rPr>
              <w:t>149</w:t>
            </w:r>
          </w:hyperlink>
        </w:p>
        <w:p>
          <w:pPr>
            <w:pStyle w:val="Contents6"/>
            <w:tabs>
              <w:tab w:val="clear" w:pos="7609"/>
              <w:tab w:val="right" w:pos="9026" w:leader="dot"/>
            </w:tabs>
            <w:rPr/>
          </w:pPr>
          <w:hyperlink w:anchor="__RefHeading___Toc10987188_1280447820">
            <w:r>
              <w:rPr>
                <w:webHidden/>
                <w:rStyle w:val="IndexLink"/>
                <w:rtl w:val="true"/>
              </w:rPr>
              <w:t>الأول</w:t>
            </w:r>
            <w:r>
              <w:rPr>
                <w:rStyle w:val="IndexLink"/>
                <w:rtl w:val="true"/>
              </w:rPr>
              <w:t xml:space="preserve">: </w:t>
            </w:r>
            <w:r>
              <w:rPr>
                <w:rStyle w:val="IndexLink"/>
                <w:rtl w:val="true"/>
              </w:rPr>
              <w:t>لا يفسد بالمذكور سجوده ايضا،</w:t>
            </w:r>
            <w:r>
              <w:rPr>
                <w:rStyle w:val="IndexLink"/>
                <w:rtl w:val="true"/>
              </w:rPr>
              <w:tab/>
            </w:r>
            <w:r>
              <w:rPr>
                <w:rStyle w:val="IndexLink"/>
              </w:rPr>
              <w:t>149</w:t>
            </w:r>
          </w:hyperlink>
        </w:p>
        <w:p>
          <w:pPr>
            <w:pStyle w:val="Contents6"/>
            <w:tabs>
              <w:tab w:val="clear" w:pos="7609"/>
              <w:tab w:val="right" w:pos="9026" w:leader="dot"/>
            </w:tabs>
            <w:rPr/>
          </w:pPr>
          <w:hyperlink w:anchor="__RefHeading___Toc10987190_1280447820">
            <w:r>
              <w:rPr>
                <w:webHidden/>
                <w:rStyle w:val="IndexLink"/>
                <w:rtl w:val="true"/>
              </w:rPr>
              <w:t>الثانى</w:t>
            </w:r>
            <w:r>
              <w:rPr>
                <w:rStyle w:val="IndexLink"/>
                <w:rtl w:val="true"/>
              </w:rPr>
              <w:t xml:space="preserve">: </w:t>
            </w:r>
            <w:r>
              <w:rPr>
                <w:rStyle w:val="IndexLink"/>
                <w:rtl w:val="true"/>
              </w:rPr>
              <w:t>هل المتصف بالوجوب هو السابق او اللاحق،</w:t>
            </w:r>
            <w:r>
              <w:rPr>
                <w:rStyle w:val="IndexLink"/>
                <w:rtl w:val="true"/>
              </w:rPr>
              <w:tab/>
            </w:r>
            <w:r>
              <w:rPr>
                <w:rStyle w:val="IndexLink"/>
              </w:rPr>
              <w:t>149</w:t>
            </w:r>
          </w:hyperlink>
        </w:p>
        <w:p>
          <w:pPr>
            <w:pStyle w:val="Contents6"/>
            <w:tabs>
              <w:tab w:val="clear" w:pos="7609"/>
              <w:tab w:val="right" w:pos="9026" w:leader="dot"/>
            </w:tabs>
            <w:rPr/>
          </w:pPr>
          <w:hyperlink w:anchor="__RefHeading___Toc10987192_1280447820">
            <w:r>
              <w:rPr>
                <w:webHidden/>
                <w:rStyle w:val="IndexLink"/>
                <w:rtl w:val="true"/>
              </w:rPr>
              <w:t>الثالث عشر</w:t>
            </w:r>
            <w:r>
              <w:rPr>
                <w:rStyle w:val="IndexLink"/>
                <w:rtl w:val="true"/>
              </w:rPr>
              <w:t xml:space="preserve">: </w:t>
            </w:r>
            <w:r>
              <w:rPr>
                <w:rStyle w:val="IndexLink"/>
                <w:rtl w:val="true"/>
              </w:rPr>
              <w:t>لو وضع شيئا من السبعة على الأرض،</w:t>
            </w:r>
            <w:r>
              <w:rPr>
                <w:rStyle w:val="IndexLink"/>
                <w:rtl w:val="true"/>
              </w:rPr>
              <w:tab/>
            </w:r>
            <w:r>
              <w:rPr>
                <w:rStyle w:val="IndexLink"/>
              </w:rPr>
              <w:t>150</w:t>
            </w:r>
          </w:hyperlink>
        </w:p>
        <w:p>
          <w:pPr>
            <w:pStyle w:val="Contents6"/>
            <w:tabs>
              <w:tab w:val="clear" w:pos="7609"/>
              <w:tab w:val="right" w:pos="9026" w:leader="dot"/>
            </w:tabs>
            <w:rPr/>
          </w:pPr>
          <w:hyperlink w:anchor="__RefHeading___Toc10987194_128044782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10987196_1280447820">
            <w:r>
              <w:rPr>
                <w:webHidden/>
                <w:rStyle w:val="IndexLink"/>
                <w:rtl w:val="true"/>
              </w:rPr>
              <w:t>تذنيب</w:t>
            </w:r>
            <w:r>
              <w:rPr>
                <w:rStyle w:val="IndexLink"/>
                <w:rtl w:val="true"/>
              </w:rPr>
              <w:t>:</w:t>
              <w:tab/>
            </w:r>
            <w:r>
              <w:rPr>
                <w:rStyle w:val="IndexLink"/>
              </w:rPr>
              <w:t>150</w:t>
            </w:r>
          </w:hyperlink>
        </w:p>
        <w:p>
          <w:pPr>
            <w:pStyle w:val="Contents6"/>
            <w:tabs>
              <w:tab w:val="clear" w:pos="7609"/>
              <w:tab w:val="right" w:pos="9026" w:leader="dot"/>
            </w:tabs>
            <w:rPr/>
          </w:pPr>
          <w:hyperlink w:anchor="__RefHeading___Toc10987198_1280447820">
            <w:r>
              <w:rPr>
                <w:webHidden/>
                <w:rStyle w:val="IndexLink"/>
                <w:rtl w:val="true"/>
              </w:rPr>
              <w:t>الرابع عشر</w:t>
            </w:r>
            <w:r>
              <w:rPr>
                <w:rStyle w:val="IndexLink"/>
                <w:rtl w:val="true"/>
              </w:rPr>
              <w:t xml:space="preserve">: </w:t>
            </w:r>
            <w:r>
              <w:rPr>
                <w:rStyle w:val="IndexLink"/>
                <w:rtl w:val="true"/>
              </w:rPr>
              <w:t>لا يجزى وضع الانف عن الجبهة عند علمائنا اجمع،</w:t>
            </w:r>
            <w:r>
              <w:rPr>
                <w:rStyle w:val="IndexLink"/>
                <w:rtl w:val="true"/>
              </w:rPr>
              <w:tab/>
            </w:r>
            <w:r>
              <w:rPr>
                <w:rStyle w:val="IndexLink"/>
              </w:rPr>
              <w:t>150</w:t>
            </w:r>
          </w:hyperlink>
        </w:p>
        <w:p>
          <w:pPr>
            <w:pStyle w:val="Contents6"/>
            <w:tabs>
              <w:tab w:val="clear" w:pos="7609"/>
              <w:tab w:val="right" w:pos="9026" w:leader="dot"/>
            </w:tabs>
            <w:rPr/>
          </w:pPr>
          <w:hyperlink w:anchor="__RefHeading___Toc10987200_1280447820">
            <w:r>
              <w:rPr>
                <w:webHidden/>
                <w:rStyle w:val="IndexLink"/>
                <w:rtl w:val="true"/>
              </w:rPr>
              <w:t>فى الطمأنينة فى السجود</w:t>
            </w:r>
            <w:r>
              <w:rPr>
                <w:rStyle w:val="IndexLink"/>
                <w:rtl w:val="true"/>
              </w:rPr>
              <w:tab/>
            </w:r>
            <w:r>
              <w:rPr>
                <w:rStyle w:val="IndexLink"/>
              </w:rPr>
              <w:t>150</w:t>
            </w:r>
          </w:hyperlink>
        </w:p>
        <w:p>
          <w:pPr>
            <w:pStyle w:val="Contents6"/>
            <w:tabs>
              <w:tab w:val="clear" w:pos="7609"/>
              <w:tab w:val="right" w:pos="9026" w:leader="dot"/>
            </w:tabs>
            <w:rPr/>
          </w:pPr>
          <w:hyperlink w:anchor="__RefHeading___Toc10987202_128044782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10987204_1280447820">
            <w:r>
              <w:rPr>
                <w:webHidden/>
                <w:rStyle w:val="IndexLink"/>
                <w:rtl w:val="true"/>
              </w:rPr>
              <w:t>فرعان</w:t>
            </w:r>
            <w:r>
              <w:rPr>
                <w:rStyle w:val="IndexLink"/>
                <w:rtl w:val="true"/>
              </w:rPr>
              <w:t>:</w:t>
              <w:tab/>
            </w:r>
            <w:r>
              <w:rPr>
                <w:rStyle w:val="IndexLink"/>
              </w:rPr>
              <w:t>151</w:t>
            </w:r>
          </w:hyperlink>
        </w:p>
        <w:p>
          <w:pPr>
            <w:pStyle w:val="Contents6"/>
            <w:tabs>
              <w:tab w:val="clear" w:pos="7609"/>
              <w:tab w:val="right" w:pos="9026" w:leader="dot"/>
            </w:tabs>
            <w:rPr/>
          </w:pPr>
          <w:hyperlink w:anchor="__RefHeading___Toc10987206_1280447820">
            <w:r>
              <w:rPr>
                <w:webHidden/>
                <w:rStyle w:val="IndexLink"/>
                <w:rtl w:val="true"/>
              </w:rPr>
              <w:t>الأول</w:t>
            </w:r>
            <w:r>
              <w:rPr>
                <w:rStyle w:val="IndexLink"/>
                <w:rtl w:val="true"/>
              </w:rPr>
              <w:t xml:space="preserve">: </w:t>
            </w:r>
            <w:r>
              <w:rPr>
                <w:rStyle w:val="IndexLink"/>
                <w:rtl w:val="true"/>
              </w:rPr>
              <w:t>الطمأنينة واجبة فى حال الذكر،</w:t>
            </w:r>
            <w:r>
              <w:rPr>
                <w:rStyle w:val="IndexLink"/>
                <w:rtl w:val="true"/>
              </w:rPr>
              <w:tab/>
            </w:r>
            <w:r>
              <w:rPr>
                <w:rStyle w:val="IndexLink"/>
              </w:rPr>
              <w:t>151</w:t>
            </w:r>
          </w:hyperlink>
        </w:p>
        <w:p>
          <w:pPr>
            <w:pStyle w:val="Contents6"/>
            <w:tabs>
              <w:tab w:val="clear" w:pos="7609"/>
              <w:tab w:val="right" w:pos="9026" w:leader="dot"/>
            </w:tabs>
            <w:rPr/>
          </w:pPr>
          <w:hyperlink w:anchor="__RefHeading___Toc10987208_1280447820">
            <w:r>
              <w:rPr>
                <w:webHidden/>
                <w:rStyle w:val="IndexLink"/>
                <w:rtl w:val="true"/>
              </w:rPr>
              <w:t>الثانى</w:t>
            </w:r>
            <w:r>
              <w:rPr>
                <w:rStyle w:val="IndexLink"/>
                <w:rtl w:val="true"/>
              </w:rPr>
              <w:t xml:space="preserve">: </w:t>
            </w:r>
            <w:r>
              <w:rPr>
                <w:rStyle w:val="IndexLink"/>
                <w:rtl w:val="true"/>
              </w:rPr>
              <w:t>لو لم يعلم الذكر الواجب فالظاهر وجوب الطمأنينة بقدره،</w:t>
            </w:r>
            <w:r>
              <w:rPr>
                <w:rStyle w:val="IndexLink"/>
                <w:rtl w:val="true"/>
              </w:rPr>
              <w:tab/>
            </w:r>
            <w:r>
              <w:rPr>
                <w:rStyle w:val="IndexLink"/>
              </w:rPr>
              <w:t>151</w:t>
            </w:r>
          </w:hyperlink>
        </w:p>
        <w:p>
          <w:pPr>
            <w:pStyle w:val="Contents6"/>
            <w:tabs>
              <w:tab w:val="clear" w:pos="7609"/>
              <w:tab w:val="right" w:pos="9026" w:leader="dot"/>
            </w:tabs>
            <w:rPr/>
          </w:pPr>
          <w:hyperlink w:anchor="__RefHeading___Toc10987210_1280447820">
            <w:r>
              <w:rPr>
                <w:webHidden/>
                <w:rStyle w:val="IndexLink"/>
                <w:rtl w:val="true"/>
              </w:rPr>
              <w:t>فى كيفية وضع الجبهة فى السجود</w:t>
            </w:r>
            <w:r>
              <w:rPr>
                <w:rStyle w:val="IndexLink"/>
                <w:rtl w:val="true"/>
              </w:rPr>
              <w:tab/>
            </w:r>
            <w:r>
              <w:rPr>
                <w:rStyle w:val="IndexLink"/>
              </w:rPr>
              <w:t>151</w:t>
            </w:r>
          </w:hyperlink>
        </w:p>
        <w:p>
          <w:pPr>
            <w:pStyle w:val="Contents6"/>
            <w:tabs>
              <w:tab w:val="clear" w:pos="7609"/>
              <w:tab w:val="right" w:pos="9026" w:leader="dot"/>
            </w:tabs>
            <w:rPr/>
          </w:pPr>
          <w:hyperlink w:anchor="__RefHeading___Toc10987212_1280447820">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10987214_1280447820">
            <w:r>
              <w:rPr>
                <w:webHidden/>
                <w:rStyle w:val="IndexLink"/>
                <w:rtl w:val="true"/>
              </w:rPr>
              <w:t>جملة من الأخبار المتعلقة بالمقام</w:t>
            </w:r>
            <w:r>
              <w:rPr>
                <w:rStyle w:val="IndexLink"/>
                <w:rtl w:val="true"/>
              </w:rPr>
              <w:tab/>
            </w:r>
            <w:r>
              <w:rPr>
                <w:rStyle w:val="IndexLink"/>
              </w:rPr>
              <w:t>152</w:t>
            </w:r>
          </w:hyperlink>
        </w:p>
        <w:p>
          <w:pPr>
            <w:pStyle w:val="Contents6"/>
            <w:tabs>
              <w:tab w:val="clear" w:pos="7609"/>
              <w:tab w:val="right" w:pos="9026" w:leader="dot"/>
            </w:tabs>
            <w:rPr/>
          </w:pPr>
          <w:hyperlink w:anchor="__RefHeading___Toc10987216_1280447820">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10987218_1280447820">
            <w:r>
              <w:rPr>
                <w:webHidden/>
                <w:rStyle w:val="IndexLink"/>
                <w:rtl w:val="true"/>
              </w:rPr>
              <w:t>الأول</w:t>
            </w:r>
            <w:r>
              <w:rPr>
                <w:rStyle w:val="IndexLink"/>
                <w:rtl w:val="true"/>
              </w:rPr>
              <w:t>:</w:t>
              <w:tab/>
            </w:r>
            <w:r>
              <w:rPr>
                <w:rStyle w:val="IndexLink"/>
              </w:rPr>
              <w:t>152</w:t>
            </w:r>
          </w:hyperlink>
        </w:p>
        <w:p>
          <w:pPr>
            <w:pStyle w:val="Contents6"/>
            <w:tabs>
              <w:tab w:val="clear" w:pos="7609"/>
              <w:tab w:val="right" w:pos="9026" w:leader="dot"/>
            </w:tabs>
            <w:rPr/>
          </w:pPr>
          <w:hyperlink w:anchor="__RefHeading___Toc10987220_1280447820">
            <w:r>
              <w:rPr>
                <w:webHidden/>
                <w:rStyle w:val="IndexLink"/>
                <w:rtl w:val="true"/>
              </w:rPr>
              <w:t>الثانى</w:t>
            </w:r>
            <w:r>
              <w:rPr>
                <w:rStyle w:val="IndexLink"/>
                <w:rtl w:val="true"/>
              </w:rPr>
              <w:t>:</w:t>
              <w:tab/>
            </w:r>
            <w:r>
              <w:rPr>
                <w:rStyle w:val="IndexLink"/>
              </w:rPr>
              <w:t>153</w:t>
            </w:r>
          </w:hyperlink>
        </w:p>
        <w:p>
          <w:pPr>
            <w:pStyle w:val="Contents6"/>
            <w:tabs>
              <w:tab w:val="clear" w:pos="7609"/>
              <w:tab w:val="right" w:pos="9026" w:leader="dot"/>
            </w:tabs>
            <w:rPr/>
          </w:pPr>
          <w:hyperlink w:anchor="__RefHeading___Toc10987222_1280447820">
            <w:r>
              <w:rPr>
                <w:webHidden/>
                <w:rStyle w:val="IndexLink"/>
                <w:rtl w:val="true"/>
              </w:rPr>
              <w:t>الثالث</w:t>
            </w:r>
            <w:r>
              <w:rPr>
                <w:rStyle w:val="IndexLink"/>
                <w:rtl w:val="true"/>
              </w:rPr>
              <w:t>:</w:t>
              <w:tab/>
            </w:r>
            <w:r>
              <w:rPr>
                <w:rStyle w:val="IndexLink"/>
              </w:rPr>
              <w:t>153</w:t>
            </w:r>
          </w:hyperlink>
        </w:p>
        <w:p>
          <w:pPr>
            <w:pStyle w:val="Contents6"/>
            <w:tabs>
              <w:tab w:val="clear" w:pos="7609"/>
              <w:tab w:val="right" w:pos="9026" w:leader="dot"/>
            </w:tabs>
            <w:rPr/>
          </w:pPr>
          <w:hyperlink w:anchor="__RefHeading___Toc10987224_1280447820">
            <w:r>
              <w:rPr>
                <w:webHidden/>
                <w:rStyle w:val="IndexLink"/>
                <w:rtl w:val="true"/>
              </w:rPr>
              <w:t>الرابع</w:t>
            </w:r>
            <w:r>
              <w:rPr>
                <w:rStyle w:val="IndexLink"/>
                <w:rtl w:val="true"/>
              </w:rPr>
              <w:t>:</w:t>
              <w:tab/>
            </w:r>
            <w:r>
              <w:rPr>
                <w:rStyle w:val="IndexLink"/>
              </w:rPr>
              <w:t>153</w:t>
            </w:r>
          </w:hyperlink>
        </w:p>
        <w:p>
          <w:pPr>
            <w:pStyle w:val="Contents6"/>
            <w:tabs>
              <w:tab w:val="clear" w:pos="7609"/>
              <w:tab w:val="right" w:pos="9026" w:leader="dot"/>
            </w:tabs>
            <w:rPr/>
          </w:pPr>
          <w:hyperlink w:anchor="__RefHeading___Toc10987226_1280447820">
            <w:r>
              <w:rPr>
                <w:webHidden/>
                <w:rStyle w:val="IndexLink"/>
                <w:rtl w:val="true"/>
              </w:rPr>
              <w:t>الكلام هنا يقع فى مقامات</w:t>
            </w:r>
            <w:r>
              <w:rPr>
                <w:rStyle w:val="IndexLink"/>
                <w:rtl w:val="true"/>
              </w:rPr>
              <w:t>:</w:t>
              <w:tab/>
            </w:r>
            <w:r>
              <w:rPr>
                <w:rStyle w:val="IndexLink"/>
              </w:rPr>
              <w:t>153</w:t>
            </w:r>
          </w:hyperlink>
        </w:p>
        <w:p>
          <w:pPr>
            <w:pStyle w:val="Contents6"/>
            <w:tabs>
              <w:tab w:val="clear" w:pos="7609"/>
              <w:tab w:val="right" w:pos="9026" w:leader="dot"/>
            </w:tabs>
            <w:rPr/>
          </w:pPr>
          <w:hyperlink w:anchor="__RefHeading___Toc10987228_1280447820">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10987230_1280447820">
            <w:r>
              <w:rPr>
                <w:webHidden/>
                <w:rStyle w:val="IndexLink"/>
                <w:rtl w:val="true"/>
              </w:rPr>
              <w:t>الأول</w:t>
            </w:r>
            <w:r>
              <w:rPr>
                <w:rStyle w:val="IndexLink"/>
                <w:rtl w:val="true"/>
              </w:rPr>
              <w:t xml:space="preserve">: </w:t>
            </w:r>
            <w:r>
              <w:rPr>
                <w:rStyle w:val="IndexLink"/>
                <w:rtl w:val="true"/>
              </w:rPr>
              <w:t>لو امكن لذى الدّمل و نحوه امساس شئ من جبهته بما يصح السجود عليه،</w:t>
            </w:r>
            <w:r>
              <w:rPr>
                <w:rStyle w:val="IndexLink"/>
                <w:rtl w:val="true"/>
              </w:rPr>
              <w:tab/>
            </w:r>
            <w:r>
              <w:rPr>
                <w:rStyle w:val="IndexLink"/>
              </w:rPr>
              <w:t>153</w:t>
            </w:r>
          </w:hyperlink>
        </w:p>
        <w:p>
          <w:pPr>
            <w:pStyle w:val="Contents6"/>
            <w:tabs>
              <w:tab w:val="clear" w:pos="7609"/>
              <w:tab w:val="right" w:pos="9026" w:leader="dot"/>
            </w:tabs>
            <w:rPr/>
          </w:pPr>
          <w:hyperlink w:anchor="__RefHeading___Toc10987232_1280447820">
            <w:r>
              <w:rPr>
                <w:webHidden/>
                <w:rStyle w:val="IndexLink"/>
                <w:rtl w:val="true"/>
              </w:rPr>
              <w:t>الثانى</w:t>
            </w:r>
            <w:r>
              <w:rPr>
                <w:rStyle w:val="IndexLink"/>
                <w:rtl w:val="true"/>
              </w:rPr>
              <w:t xml:space="preserve">: </w:t>
            </w:r>
            <w:r>
              <w:rPr>
                <w:rStyle w:val="IndexLink"/>
                <w:rtl w:val="true"/>
              </w:rPr>
              <w:t>يجب السجود على احد الجبينين،</w:t>
            </w:r>
            <w:r>
              <w:rPr>
                <w:rStyle w:val="IndexLink"/>
                <w:rtl w:val="true"/>
              </w:rPr>
              <w:tab/>
            </w:r>
            <w:r>
              <w:rPr>
                <w:rStyle w:val="IndexLink"/>
              </w:rPr>
              <w:t>154</w:t>
            </w:r>
          </w:hyperlink>
        </w:p>
        <w:p>
          <w:pPr>
            <w:pStyle w:val="Contents6"/>
            <w:tabs>
              <w:tab w:val="clear" w:pos="7609"/>
              <w:tab w:val="right" w:pos="9026" w:leader="dot"/>
            </w:tabs>
            <w:rPr/>
          </w:pPr>
          <w:hyperlink w:anchor="__RefHeading___Toc10987234_1280447820">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10987236_1280447820">
            <w:r>
              <w:rPr>
                <w:webHidden/>
                <w:rStyle w:val="IndexLink"/>
                <w:rtl w:val="true"/>
              </w:rPr>
              <w:t>فرع</w:t>
            </w:r>
            <w:r>
              <w:rPr>
                <w:rStyle w:val="IndexLink"/>
                <w:rtl w:val="true"/>
              </w:rPr>
              <w:t>:</w:t>
              <w:tab/>
            </w:r>
            <w:r>
              <w:rPr>
                <w:rStyle w:val="IndexLink"/>
              </w:rPr>
              <w:t>154</w:t>
            </w:r>
          </w:hyperlink>
        </w:p>
        <w:p>
          <w:pPr>
            <w:pStyle w:val="Contents6"/>
            <w:tabs>
              <w:tab w:val="clear" w:pos="7609"/>
              <w:tab w:val="right" w:pos="9026" w:leader="dot"/>
            </w:tabs>
            <w:rPr/>
          </w:pPr>
          <w:hyperlink w:anchor="__RefHeading___Toc10987238_1280447820">
            <w:r>
              <w:rPr>
                <w:webHidden/>
                <w:rStyle w:val="IndexLink"/>
                <w:rtl w:val="true"/>
              </w:rPr>
              <w:t>وهم و تنبيه</w:t>
            </w:r>
            <w:r>
              <w:rPr>
                <w:rStyle w:val="IndexLink"/>
                <w:rtl w:val="true"/>
              </w:rPr>
              <w:t>:</w:t>
              <w:tab/>
            </w:r>
            <w:r>
              <w:rPr>
                <w:rStyle w:val="IndexLink"/>
              </w:rPr>
              <w:t>154</w:t>
            </w:r>
          </w:hyperlink>
        </w:p>
        <w:p>
          <w:pPr>
            <w:pStyle w:val="Contents6"/>
            <w:tabs>
              <w:tab w:val="clear" w:pos="7609"/>
              <w:tab w:val="right" w:pos="9026" w:leader="dot"/>
            </w:tabs>
            <w:rPr/>
          </w:pPr>
          <w:hyperlink w:anchor="__RefHeading___Toc10987240_1280447820">
            <w:r>
              <w:rPr>
                <w:webHidden/>
                <w:rStyle w:val="IndexLink"/>
                <w:rtl w:val="true"/>
              </w:rPr>
              <w:t>الثالث</w:t>
            </w:r>
            <w:r>
              <w:rPr>
                <w:rStyle w:val="IndexLink"/>
                <w:rtl w:val="true"/>
              </w:rPr>
              <w:t xml:space="preserve">: </w:t>
            </w:r>
            <w:r>
              <w:rPr>
                <w:rStyle w:val="IndexLink"/>
                <w:rtl w:val="true"/>
              </w:rPr>
              <w:t>يجب السجود على الذقن، عند تعذر السجود على شئ من الجبهة و الجبينين</w:t>
            </w:r>
            <w:r>
              <w:rPr>
                <w:rStyle w:val="IndexLink"/>
                <w:rtl w:val="true"/>
              </w:rPr>
              <w:tab/>
            </w:r>
            <w:r>
              <w:rPr>
                <w:rStyle w:val="IndexLink"/>
              </w:rPr>
              <w:t>155</w:t>
            </w:r>
          </w:hyperlink>
        </w:p>
        <w:p>
          <w:pPr>
            <w:pStyle w:val="Contents6"/>
            <w:tabs>
              <w:tab w:val="clear" w:pos="7609"/>
              <w:tab w:val="right" w:pos="9026" w:leader="dot"/>
            </w:tabs>
            <w:rPr/>
          </w:pPr>
          <w:hyperlink w:anchor="__RefHeading___Toc10987242_1280447820">
            <w:r>
              <w:rPr>
                <w:webHidden/>
                <w:rStyle w:val="IndexLink"/>
                <w:rtl w:val="true"/>
              </w:rPr>
              <w:t>و ينبغى التنبيه على امور</w:t>
            </w:r>
            <w:r>
              <w:rPr>
                <w:rStyle w:val="IndexLink"/>
                <w:rtl w:val="true"/>
              </w:rPr>
              <w:t>:</w:t>
              <w:tab/>
            </w:r>
            <w:r>
              <w:rPr>
                <w:rStyle w:val="IndexLink"/>
              </w:rPr>
              <w:t>155</w:t>
            </w:r>
          </w:hyperlink>
        </w:p>
        <w:p>
          <w:pPr>
            <w:pStyle w:val="Contents6"/>
            <w:tabs>
              <w:tab w:val="clear" w:pos="7609"/>
              <w:tab w:val="right" w:pos="9026" w:leader="dot"/>
            </w:tabs>
            <w:rPr/>
          </w:pPr>
          <w:hyperlink w:anchor="__RefHeading___Toc10987244_1280447820">
            <w:r>
              <w:rPr>
                <w:webHidden/>
                <w:rStyle w:val="IndexLink"/>
                <w:rtl w:val="true"/>
              </w:rPr>
              <w:t>الأول</w:t>
            </w:r>
            <w:r>
              <w:rPr>
                <w:rStyle w:val="IndexLink"/>
                <w:rtl w:val="true"/>
              </w:rPr>
              <w:t xml:space="preserve">: </w:t>
            </w:r>
            <w:r>
              <w:rPr>
                <w:rStyle w:val="IndexLink"/>
                <w:rtl w:val="true"/>
              </w:rPr>
              <w:t>المراد بالذقن مجمع اللحيين،</w:t>
            </w:r>
            <w:r>
              <w:rPr>
                <w:rStyle w:val="IndexLink"/>
                <w:rtl w:val="true"/>
              </w:rPr>
              <w:tab/>
            </w:r>
            <w:r>
              <w:rPr>
                <w:rStyle w:val="IndexLink"/>
              </w:rPr>
              <w:t>155</w:t>
            </w:r>
          </w:hyperlink>
        </w:p>
        <w:p>
          <w:pPr>
            <w:pStyle w:val="Contents6"/>
            <w:tabs>
              <w:tab w:val="clear" w:pos="7609"/>
              <w:tab w:val="right" w:pos="9026" w:leader="dot"/>
            </w:tabs>
            <w:rPr/>
          </w:pPr>
          <w:hyperlink w:anchor="__RefHeading___Toc10987246_1280447820">
            <w:r>
              <w:rPr>
                <w:webHidden/>
                <w:rStyle w:val="IndexLink"/>
                <w:rtl w:val="true"/>
              </w:rPr>
              <w:t>الثانى</w:t>
            </w:r>
            <w:r>
              <w:rPr>
                <w:rStyle w:val="IndexLink"/>
                <w:rtl w:val="true"/>
              </w:rPr>
              <w:t xml:space="preserve">: </w:t>
            </w:r>
            <w:r>
              <w:rPr>
                <w:rStyle w:val="IndexLink"/>
                <w:rtl w:val="true"/>
              </w:rPr>
              <w:t>صرح الجماعة بان المراد بالعذر هنا المشقة الشديدة،</w:t>
            </w:r>
            <w:r>
              <w:rPr>
                <w:rStyle w:val="IndexLink"/>
                <w:rtl w:val="true"/>
              </w:rPr>
              <w:tab/>
            </w:r>
            <w:r>
              <w:rPr>
                <w:rStyle w:val="IndexLink"/>
              </w:rPr>
              <w:t>156</w:t>
            </w:r>
          </w:hyperlink>
        </w:p>
        <w:p>
          <w:pPr>
            <w:pStyle w:val="Contents6"/>
            <w:tabs>
              <w:tab w:val="clear" w:pos="7609"/>
              <w:tab w:val="right" w:pos="9026" w:leader="dot"/>
            </w:tabs>
            <w:rPr/>
          </w:pPr>
          <w:hyperlink w:anchor="__RefHeading___Toc10987248_1280447820">
            <w:r>
              <w:rPr>
                <w:webHidden/>
                <w:rStyle w:val="IndexLink"/>
                <w:rtl w:val="true"/>
              </w:rPr>
              <w:t>الثالث</w:t>
            </w:r>
            <w:r>
              <w:rPr>
                <w:rStyle w:val="IndexLink"/>
                <w:rtl w:val="true"/>
              </w:rPr>
              <w:t xml:space="preserve">: </w:t>
            </w:r>
            <w:r>
              <w:rPr>
                <w:rStyle w:val="IndexLink"/>
                <w:rtl w:val="true"/>
              </w:rPr>
              <w:t>لو تعذر جميع المذكورات اومأ مع رفع موضع السجود،</w:t>
            </w:r>
            <w:r>
              <w:rPr>
                <w:rStyle w:val="IndexLink"/>
                <w:rtl w:val="true"/>
              </w:rPr>
              <w:tab/>
            </w:r>
            <w:r>
              <w:rPr>
                <w:rStyle w:val="IndexLink"/>
              </w:rPr>
              <w:t>156</w:t>
            </w:r>
          </w:hyperlink>
        </w:p>
        <w:p>
          <w:pPr>
            <w:pStyle w:val="Contents6"/>
            <w:tabs>
              <w:tab w:val="clear" w:pos="7609"/>
              <w:tab w:val="right" w:pos="9026" w:leader="dot"/>
            </w:tabs>
            <w:rPr/>
          </w:pPr>
          <w:hyperlink w:anchor="__RefHeading___Toc10987250_1280447820">
            <w:r>
              <w:rPr>
                <w:webHidden/>
                <w:rStyle w:val="IndexLink"/>
                <w:rtl w:val="true"/>
              </w:rPr>
              <w:t>الرابع</w:t>
            </w:r>
            <w:r>
              <w:rPr>
                <w:rStyle w:val="IndexLink"/>
                <w:rtl w:val="true"/>
              </w:rPr>
              <w:t xml:space="preserve">: </w:t>
            </w:r>
            <w:r>
              <w:rPr>
                <w:rStyle w:val="IndexLink"/>
                <w:rtl w:val="true"/>
              </w:rPr>
              <w:t>قال فى جامع المقاصد و اعلم ان تعذر الحفيره و ما فى معناها بمنزلة استيعاب العذر الجبهة</w:t>
            </w:r>
            <w:r>
              <w:rPr>
                <w:rStyle w:val="IndexLink"/>
                <w:rtl w:val="true"/>
              </w:rPr>
              <w:t>.</w:t>
              <w:tab/>
            </w:r>
            <w:r>
              <w:rPr>
                <w:rStyle w:val="IndexLink"/>
              </w:rPr>
              <w:t>156</w:t>
            </w:r>
          </w:hyperlink>
        </w:p>
        <w:p>
          <w:pPr>
            <w:pStyle w:val="Contents6"/>
            <w:tabs>
              <w:tab w:val="clear" w:pos="7609"/>
              <w:tab w:val="right" w:pos="9026" w:leader="dot"/>
            </w:tabs>
            <w:rPr/>
          </w:pPr>
          <w:hyperlink w:anchor="__RefHeading___Toc10987252_1280447820">
            <w:r>
              <w:rPr>
                <w:webHidden/>
                <w:rStyle w:val="IndexLink"/>
                <w:rtl w:val="true"/>
              </w:rPr>
              <w:t>الخامس</w:t>
            </w:r>
            <w:r>
              <w:rPr>
                <w:rStyle w:val="IndexLink"/>
                <w:rtl w:val="true"/>
              </w:rPr>
              <w:t xml:space="preserve">: </w:t>
            </w:r>
            <w:r>
              <w:rPr>
                <w:rStyle w:val="IndexLink"/>
                <w:rtl w:val="true"/>
              </w:rPr>
              <w:t>قال فى المسالك</w:t>
            </w:r>
            <w:r>
              <w:rPr>
                <w:rStyle w:val="IndexLink"/>
                <w:rtl w:val="true"/>
              </w:rPr>
              <w:t xml:space="preserve">: </w:t>
            </w:r>
            <w:r>
              <w:rPr>
                <w:rStyle w:val="IndexLink"/>
                <w:rtl w:val="true"/>
              </w:rPr>
              <w:t>و لو زال الالم بعد كمال الذكر اجزاء،</w:t>
            </w:r>
            <w:r>
              <w:rPr>
                <w:rStyle w:val="IndexLink"/>
                <w:rtl w:val="true"/>
              </w:rPr>
              <w:tab/>
            </w:r>
            <w:r>
              <w:rPr>
                <w:rStyle w:val="IndexLink"/>
              </w:rPr>
              <w:t>156</w:t>
            </w:r>
          </w:hyperlink>
        </w:p>
        <w:p>
          <w:pPr>
            <w:pStyle w:val="Contents6"/>
            <w:tabs>
              <w:tab w:val="clear" w:pos="7609"/>
              <w:tab w:val="right" w:pos="9026" w:leader="dot"/>
            </w:tabs>
            <w:rPr/>
          </w:pPr>
          <w:hyperlink w:anchor="__RefHeading___Toc10987254_1280447820">
            <w:r>
              <w:rPr>
                <w:webHidden/>
                <w:rStyle w:val="IndexLink"/>
                <w:rtl w:val="true"/>
              </w:rPr>
              <w:t>السادس</w:t>
            </w:r>
            <w:r>
              <w:rPr>
                <w:rStyle w:val="IndexLink"/>
                <w:rtl w:val="true"/>
              </w:rPr>
              <w:t xml:space="preserve">: </w:t>
            </w:r>
            <w:r>
              <w:rPr>
                <w:rStyle w:val="IndexLink"/>
                <w:rtl w:val="true"/>
              </w:rPr>
              <w:t>قال المحقق الثانى فى حاشية الكتاب</w:t>
            </w:r>
            <w:r>
              <w:rPr>
                <w:rStyle w:val="IndexLink"/>
                <w:rtl w:val="true"/>
              </w:rPr>
              <w:t xml:space="preserve">: </w:t>
            </w:r>
            <w:r>
              <w:rPr>
                <w:rStyle w:val="IndexLink"/>
                <w:rtl w:val="true"/>
              </w:rPr>
              <w:t>قوله</w:t>
            </w:r>
            <w:r>
              <w:rPr>
                <w:rStyle w:val="IndexLink"/>
                <w:rtl w:val="true"/>
              </w:rPr>
              <w:t xml:space="preserve">: </w:t>
            </w:r>
            <w:r>
              <w:rPr>
                <w:rStyle w:val="IndexLink"/>
                <w:rtl w:val="true"/>
              </w:rPr>
              <w:t>و ذو الدّمل يحفر لها ليقع السليم على الأرض وجوبا،</w:t>
            </w:r>
            <w:r>
              <w:rPr>
                <w:rStyle w:val="IndexLink"/>
                <w:rtl w:val="true"/>
              </w:rPr>
              <w:tab/>
            </w:r>
            <w:r>
              <w:rPr>
                <w:rStyle w:val="IndexLink"/>
              </w:rPr>
              <w:t>156</w:t>
            </w:r>
          </w:hyperlink>
        </w:p>
        <w:p>
          <w:pPr>
            <w:pStyle w:val="Contents6"/>
            <w:tabs>
              <w:tab w:val="clear" w:pos="7609"/>
              <w:tab w:val="right" w:pos="9026" w:leader="dot"/>
            </w:tabs>
            <w:rPr/>
          </w:pPr>
          <w:hyperlink w:anchor="__RefHeading___Toc10987256_1280447820">
            <w:r>
              <w:rPr>
                <w:webHidden/>
                <w:rStyle w:val="IndexLink"/>
                <w:rtl w:val="true"/>
              </w:rPr>
              <w:t>و يستحب التكبير له</w:t>
            </w:r>
            <w:r>
              <w:rPr>
                <w:rStyle w:val="IndexLink"/>
                <w:rtl w:val="true"/>
              </w:rPr>
              <w:tab/>
            </w:r>
            <w:r>
              <w:rPr>
                <w:rStyle w:val="IndexLink"/>
              </w:rPr>
              <w:t>156</w:t>
            </w:r>
          </w:hyperlink>
        </w:p>
        <w:p>
          <w:pPr>
            <w:pStyle w:val="Contents6"/>
            <w:tabs>
              <w:tab w:val="clear" w:pos="7609"/>
              <w:tab w:val="right" w:pos="9026" w:leader="dot"/>
            </w:tabs>
            <w:rPr/>
          </w:pPr>
          <w:hyperlink w:anchor="__RefHeading___Toc10987258_1280447820">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10987260_1280447820">
            <w:r>
              <w:rPr>
                <w:webHidden/>
                <w:rStyle w:val="IndexLink"/>
                <w:rtl w:val="true"/>
              </w:rPr>
              <w:t>فرعان</w:t>
            </w:r>
            <w:r>
              <w:rPr>
                <w:rStyle w:val="IndexLink"/>
                <w:rtl w:val="true"/>
              </w:rPr>
              <w:t>:</w:t>
              <w:tab/>
            </w:r>
            <w:r>
              <w:rPr>
                <w:rStyle w:val="IndexLink"/>
              </w:rPr>
              <w:t>157</w:t>
            </w:r>
          </w:hyperlink>
        </w:p>
        <w:p>
          <w:pPr>
            <w:pStyle w:val="Contents6"/>
            <w:tabs>
              <w:tab w:val="clear" w:pos="7609"/>
              <w:tab w:val="right" w:pos="9026" w:leader="dot"/>
            </w:tabs>
            <w:rPr/>
          </w:pPr>
          <w:hyperlink w:anchor="__RefHeading___Toc10987262_1280447820">
            <w:r>
              <w:rPr>
                <w:webHidden/>
                <w:rStyle w:val="IndexLink"/>
                <w:rtl w:val="true"/>
              </w:rPr>
              <w:t>الأول</w:t>
            </w:r>
            <w:r>
              <w:rPr>
                <w:rStyle w:val="IndexLink"/>
                <w:rtl w:val="true"/>
              </w:rPr>
              <w:t xml:space="preserve">: </w:t>
            </w:r>
            <w:r>
              <w:rPr>
                <w:rStyle w:val="IndexLink"/>
                <w:rtl w:val="true"/>
              </w:rPr>
              <w:t>صرح الجماعة و منهم الشهيد ان و المحقق الثانى بانه لو كبر فى هويه جاز،</w:t>
            </w:r>
            <w:r>
              <w:rPr>
                <w:rStyle w:val="IndexLink"/>
                <w:rtl w:val="true"/>
              </w:rPr>
              <w:tab/>
            </w:r>
            <w:r>
              <w:rPr>
                <w:rStyle w:val="IndexLink"/>
              </w:rPr>
              <w:t>157</w:t>
            </w:r>
          </w:hyperlink>
        </w:p>
        <w:p>
          <w:pPr>
            <w:pStyle w:val="Contents6"/>
            <w:tabs>
              <w:tab w:val="clear" w:pos="7609"/>
              <w:tab w:val="right" w:pos="9026" w:leader="dot"/>
            </w:tabs>
            <w:rPr/>
          </w:pPr>
          <w:hyperlink w:anchor="__RefHeading___Toc10987264_1280447820">
            <w:r>
              <w:rPr>
                <w:webHidden/>
                <w:rStyle w:val="IndexLink"/>
                <w:rtl w:val="true"/>
              </w:rPr>
              <w:t>الثانى</w:t>
            </w:r>
            <w:r>
              <w:rPr>
                <w:rStyle w:val="IndexLink"/>
                <w:rtl w:val="true"/>
              </w:rPr>
              <w:t xml:space="preserve">: </w:t>
            </w:r>
            <w:r>
              <w:rPr>
                <w:rStyle w:val="IndexLink"/>
                <w:rtl w:val="true"/>
              </w:rPr>
              <w:t>و عن الذكرى</w:t>
            </w:r>
            <w:r>
              <w:rPr>
                <w:rStyle w:val="IndexLink"/>
                <w:rtl w:val="true"/>
              </w:rPr>
              <w:t xml:space="preserve">: </w:t>
            </w:r>
            <w:r>
              <w:rPr>
                <w:rStyle w:val="IndexLink"/>
                <w:rtl w:val="true"/>
              </w:rPr>
              <w:t>و لا ينبغى مد التكبير قصد البقائه ذاكرا الى تمام الهوى،</w:t>
            </w:r>
            <w:r>
              <w:rPr>
                <w:rStyle w:val="IndexLink"/>
                <w:rtl w:val="true"/>
              </w:rPr>
              <w:tab/>
            </w:r>
            <w:r>
              <w:rPr>
                <w:rStyle w:val="IndexLink"/>
              </w:rPr>
              <w:t>157</w:t>
            </w:r>
          </w:hyperlink>
        </w:p>
        <w:p>
          <w:pPr>
            <w:pStyle w:val="Contents6"/>
            <w:tabs>
              <w:tab w:val="clear" w:pos="7609"/>
              <w:tab w:val="right" w:pos="9026" w:leader="dot"/>
            </w:tabs>
            <w:rPr/>
          </w:pPr>
          <w:hyperlink w:anchor="__RefHeading___Toc10987266_1280447820">
            <w:r>
              <w:rPr>
                <w:webHidden/>
                <w:rStyle w:val="IndexLink"/>
                <w:rtl w:val="true"/>
              </w:rPr>
              <w:t>فى وضع الكفين قبل الركبتين على الارض</w:t>
            </w:r>
            <w:r>
              <w:rPr>
                <w:rStyle w:val="IndexLink"/>
                <w:rtl w:val="true"/>
              </w:rPr>
              <w:tab/>
            </w:r>
            <w:r>
              <w:rPr>
                <w:rStyle w:val="IndexLink"/>
              </w:rPr>
              <w:t>157</w:t>
            </w:r>
          </w:hyperlink>
        </w:p>
        <w:p>
          <w:pPr>
            <w:pStyle w:val="Contents6"/>
            <w:tabs>
              <w:tab w:val="clear" w:pos="7609"/>
              <w:tab w:val="right" w:pos="9026" w:leader="dot"/>
            </w:tabs>
            <w:rPr/>
          </w:pPr>
          <w:hyperlink w:anchor="__RefHeading___Toc10987268_1280447820">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10987270_1280447820">
            <w:r>
              <w:rPr>
                <w:webHidden/>
                <w:rStyle w:val="IndexLink"/>
                <w:rtl w:val="true"/>
              </w:rPr>
              <w:t>فرع</w:t>
            </w:r>
            <w:r>
              <w:rPr>
                <w:rStyle w:val="IndexLink"/>
                <w:rtl w:val="true"/>
              </w:rPr>
              <w:t>:</w:t>
              <w:tab/>
            </w:r>
            <w:r>
              <w:rPr>
                <w:rStyle w:val="IndexLink"/>
              </w:rPr>
              <w:t>158</w:t>
            </w:r>
          </w:hyperlink>
        </w:p>
        <w:p>
          <w:pPr>
            <w:pStyle w:val="Contents6"/>
            <w:tabs>
              <w:tab w:val="clear" w:pos="7609"/>
              <w:tab w:val="right" w:pos="9026" w:leader="dot"/>
            </w:tabs>
            <w:rPr/>
          </w:pPr>
          <w:hyperlink w:anchor="__RefHeading___Toc10987272_1280447820">
            <w:r>
              <w:rPr>
                <w:webHidden/>
                <w:rStyle w:val="IndexLink"/>
                <w:rtl w:val="true"/>
              </w:rPr>
              <w:t>فى ارغام الانف فى السجود</w:t>
            </w:r>
            <w:r>
              <w:rPr>
                <w:rStyle w:val="IndexLink"/>
                <w:rtl w:val="true"/>
              </w:rPr>
              <w:tab/>
            </w:r>
            <w:r>
              <w:rPr>
                <w:rStyle w:val="IndexLink"/>
              </w:rPr>
              <w:t>158</w:t>
            </w:r>
          </w:hyperlink>
        </w:p>
        <w:p>
          <w:pPr>
            <w:pStyle w:val="Contents6"/>
            <w:tabs>
              <w:tab w:val="clear" w:pos="7609"/>
              <w:tab w:val="right" w:pos="9026" w:leader="dot"/>
            </w:tabs>
            <w:rPr/>
          </w:pPr>
          <w:hyperlink w:anchor="__RefHeading___Toc10987274_1280447820">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10987276_1280447820">
            <w:r>
              <w:rPr>
                <w:webHidden/>
                <w:rStyle w:val="IndexLink"/>
                <w:rtl w:val="true"/>
              </w:rPr>
              <w:t>و ينبغى التنبيه على امور</w:t>
            </w:r>
            <w:r>
              <w:rPr>
                <w:rStyle w:val="IndexLink"/>
                <w:rtl w:val="true"/>
              </w:rPr>
              <w:t>:</w:t>
              <w:tab/>
            </w:r>
            <w:r>
              <w:rPr>
                <w:rStyle w:val="IndexLink"/>
              </w:rPr>
              <w:t>159</w:t>
            </w:r>
          </w:hyperlink>
        </w:p>
        <w:p>
          <w:pPr>
            <w:pStyle w:val="Contents6"/>
            <w:tabs>
              <w:tab w:val="clear" w:pos="7609"/>
              <w:tab w:val="right" w:pos="9026" w:leader="dot"/>
            </w:tabs>
            <w:rPr/>
          </w:pPr>
          <w:hyperlink w:anchor="__RefHeading___Toc10987278_1280447820">
            <w:r>
              <w:rPr>
                <w:webHidden/>
                <w:rStyle w:val="IndexLink"/>
                <w:rtl w:val="true"/>
              </w:rPr>
              <w:t>الأول</w:t>
            </w:r>
            <w:r>
              <w:rPr>
                <w:rStyle w:val="IndexLink"/>
                <w:rtl w:val="true"/>
              </w:rPr>
              <w:t xml:space="preserve">: </w:t>
            </w:r>
            <w:r>
              <w:rPr>
                <w:rStyle w:val="IndexLink"/>
                <w:rtl w:val="true"/>
              </w:rPr>
              <w:t>عن ظاهر الاصحاب ان المراد بالارغام المستحب فى هذا المقام، هو وضع الانف على الرغام،</w:t>
            </w:r>
            <w:r>
              <w:rPr>
                <w:rStyle w:val="IndexLink"/>
                <w:rtl w:val="true"/>
              </w:rPr>
              <w:tab/>
            </w:r>
            <w:r>
              <w:rPr>
                <w:rStyle w:val="IndexLink"/>
              </w:rPr>
              <w:t>159</w:t>
            </w:r>
          </w:hyperlink>
        </w:p>
        <w:p>
          <w:pPr>
            <w:pStyle w:val="Contents6"/>
            <w:tabs>
              <w:tab w:val="clear" w:pos="7609"/>
              <w:tab w:val="right" w:pos="9026" w:leader="dot"/>
            </w:tabs>
            <w:rPr/>
          </w:pPr>
          <w:hyperlink w:anchor="__RefHeading___Toc10987280_1280447820">
            <w:r>
              <w:rPr>
                <w:webHidden/>
                <w:rStyle w:val="IndexLink"/>
                <w:rtl w:val="true"/>
              </w:rPr>
              <w:t>الثانى</w:t>
            </w:r>
            <w:r>
              <w:rPr>
                <w:rStyle w:val="IndexLink"/>
                <w:rtl w:val="true"/>
              </w:rPr>
              <w:t xml:space="preserve">: </w:t>
            </w:r>
            <w:r>
              <w:rPr>
                <w:rStyle w:val="IndexLink"/>
                <w:rtl w:val="true"/>
              </w:rPr>
              <w:t>يحصل السنة باصابة اى جزء من الانف اتفق،</w:t>
            </w:r>
            <w:r>
              <w:rPr>
                <w:rStyle w:val="IndexLink"/>
                <w:rtl w:val="true"/>
              </w:rPr>
              <w:tab/>
            </w:r>
            <w:r>
              <w:rPr>
                <w:rStyle w:val="IndexLink"/>
              </w:rPr>
              <w:t>160</w:t>
            </w:r>
          </w:hyperlink>
        </w:p>
        <w:p>
          <w:pPr>
            <w:pStyle w:val="Contents6"/>
            <w:tabs>
              <w:tab w:val="clear" w:pos="7609"/>
              <w:tab w:val="right" w:pos="9026" w:leader="dot"/>
            </w:tabs>
            <w:rPr/>
          </w:pPr>
          <w:hyperlink w:anchor="__RefHeading___Toc10987282_1280447820">
            <w:r>
              <w:rPr>
                <w:webHidden/>
                <w:rStyle w:val="IndexLink"/>
                <w:rtl w:val="true"/>
              </w:rPr>
              <w:t>الثالث</w:t>
            </w:r>
            <w:r>
              <w:rPr>
                <w:rStyle w:val="IndexLink"/>
                <w:rtl w:val="true"/>
              </w:rPr>
              <w:t xml:space="preserve">: </w:t>
            </w:r>
            <w:r>
              <w:rPr>
                <w:rStyle w:val="IndexLink"/>
                <w:rtl w:val="true"/>
              </w:rPr>
              <w:t>قال بعض الأجلاء</w:t>
            </w:r>
            <w:r>
              <w:rPr>
                <w:rStyle w:val="IndexLink"/>
                <w:rtl w:val="true"/>
              </w:rPr>
              <w:t xml:space="preserve">: </w:t>
            </w:r>
            <w:r>
              <w:rPr>
                <w:rStyle w:val="IndexLink"/>
                <w:rtl w:val="true"/>
              </w:rPr>
              <w:t>ظاهر الأخبار و كلام الاصحاب ان الارغام المستحب و السجود على الانف،</w:t>
            </w:r>
            <w:r>
              <w:rPr>
                <w:rStyle w:val="IndexLink"/>
                <w:rtl w:val="true"/>
              </w:rPr>
              <w:tab/>
            </w:r>
            <w:r>
              <w:rPr>
                <w:rStyle w:val="IndexLink"/>
              </w:rPr>
              <w:t>161</w:t>
            </w:r>
          </w:hyperlink>
        </w:p>
        <w:p>
          <w:pPr>
            <w:pStyle w:val="Contents6"/>
            <w:tabs>
              <w:tab w:val="clear" w:pos="7609"/>
              <w:tab w:val="right" w:pos="9026" w:leader="dot"/>
            </w:tabs>
            <w:rPr/>
          </w:pPr>
          <w:hyperlink w:anchor="__RefHeading___Toc10987284_1280447820">
            <w:r>
              <w:rPr>
                <w:webHidden/>
                <w:rStyle w:val="IndexLink"/>
                <w:rtl w:val="true"/>
              </w:rPr>
              <w:t>فى الدعاء فى السجود</w:t>
            </w:r>
            <w:r>
              <w:rPr>
                <w:rStyle w:val="IndexLink"/>
                <w:rtl w:val="true"/>
              </w:rPr>
              <w:tab/>
            </w:r>
            <w:r>
              <w:rPr>
                <w:rStyle w:val="IndexLink"/>
              </w:rPr>
              <w:t>161</w:t>
            </w:r>
          </w:hyperlink>
        </w:p>
        <w:p>
          <w:pPr>
            <w:pStyle w:val="Contents6"/>
            <w:tabs>
              <w:tab w:val="clear" w:pos="7609"/>
              <w:tab w:val="right" w:pos="9026" w:leader="dot"/>
            </w:tabs>
            <w:rPr/>
          </w:pPr>
          <w:hyperlink w:anchor="__RefHeading___Toc10987286_1280447820">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10987288_1280447820">
            <w:r>
              <w:rPr>
                <w:webHidden/>
                <w:rStyle w:val="IndexLink"/>
                <w:rtl w:val="true"/>
              </w:rPr>
              <w:t>فرع</w:t>
            </w:r>
            <w:r>
              <w:rPr>
                <w:rStyle w:val="IndexLink"/>
                <w:rtl w:val="true"/>
              </w:rPr>
              <w:t>:</w:t>
              <w:tab/>
            </w:r>
            <w:r>
              <w:rPr>
                <w:rStyle w:val="IndexLink"/>
              </w:rPr>
              <w:t>163</w:t>
            </w:r>
          </w:hyperlink>
        </w:p>
        <w:p>
          <w:pPr>
            <w:pStyle w:val="Contents6"/>
            <w:tabs>
              <w:tab w:val="clear" w:pos="7609"/>
              <w:tab w:val="right" w:pos="9026" w:leader="dot"/>
            </w:tabs>
            <w:rPr/>
          </w:pPr>
          <w:hyperlink w:anchor="__RefHeading___Toc10987290_1280447820">
            <w:r>
              <w:rPr>
                <w:webHidden/>
                <w:rStyle w:val="IndexLink"/>
                <w:rtl w:val="true"/>
              </w:rPr>
              <w:t>فى التسبيح فى السجود</w:t>
            </w:r>
            <w:r>
              <w:rPr>
                <w:rStyle w:val="IndexLink"/>
                <w:rtl w:val="true"/>
              </w:rPr>
              <w:tab/>
            </w:r>
            <w:r>
              <w:rPr>
                <w:rStyle w:val="IndexLink"/>
              </w:rPr>
              <w:t>164</w:t>
            </w:r>
          </w:hyperlink>
        </w:p>
        <w:p>
          <w:pPr>
            <w:pStyle w:val="Contents6"/>
            <w:tabs>
              <w:tab w:val="clear" w:pos="7609"/>
              <w:tab w:val="right" w:pos="9026" w:leader="dot"/>
            </w:tabs>
            <w:rPr/>
          </w:pPr>
          <w:hyperlink w:anchor="__RefHeading___Toc10987292_1280447820">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10987294_1280447820">
            <w:r>
              <w:rPr>
                <w:webHidden/>
                <w:rStyle w:val="IndexLink"/>
                <w:rtl w:val="true"/>
              </w:rPr>
              <w:t>تنبيه</w:t>
            </w:r>
            <w:r>
              <w:rPr>
                <w:rStyle w:val="IndexLink"/>
                <w:rtl w:val="true"/>
              </w:rPr>
              <w:t>:</w:t>
              <w:tab/>
            </w:r>
            <w:r>
              <w:rPr>
                <w:rStyle w:val="IndexLink"/>
              </w:rPr>
              <w:t>164</w:t>
            </w:r>
          </w:hyperlink>
        </w:p>
        <w:p>
          <w:pPr>
            <w:pStyle w:val="Contents6"/>
            <w:tabs>
              <w:tab w:val="clear" w:pos="7609"/>
              <w:tab w:val="right" w:pos="9026" w:leader="dot"/>
            </w:tabs>
            <w:rPr/>
          </w:pPr>
          <w:hyperlink w:anchor="__RefHeading___Toc10987296_1280447820">
            <w:r>
              <w:rPr>
                <w:webHidden/>
                <w:rStyle w:val="IndexLink"/>
                <w:rtl w:val="true"/>
              </w:rPr>
              <w:t>تذنيب</w:t>
            </w:r>
            <w:r>
              <w:rPr>
                <w:rStyle w:val="IndexLink"/>
                <w:rtl w:val="true"/>
              </w:rPr>
              <w:t>:</w:t>
              <w:tab/>
            </w:r>
            <w:r>
              <w:rPr>
                <w:rStyle w:val="IndexLink"/>
              </w:rPr>
              <w:t>165</w:t>
            </w:r>
          </w:hyperlink>
        </w:p>
        <w:p>
          <w:pPr>
            <w:pStyle w:val="Contents6"/>
            <w:tabs>
              <w:tab w:val="clear" w:pos="7609"/>
              <w:tab w:val="right" w:pos="9026" w:leader="dot"/>
            </w:tabs>
            <w:rPr/>
          </w:pPr>
          <w:hyperlink w:anchor="__RefHeading___Toc10987298_1280447820">
            <w:r>
              <w:rPr>
                <w:webHidden/>
                <w:rStyle w:val="IndexLink"/>
                <w:rtl w:val="true"/>
              </w:rPr>
              <w:t>فى الدعاء بين السجدتين</w:t>
            </w:r>
            <w:r>
              <w:rPr>
                <w:rStyle w:val="IndexLink"/>
                <w:rtl w:val="true"/>
              </w:rPr>
              <w:tab/>
            </w:r>
            <w:r>
              <w:rPr>
                <w:rStyle w:val="IndexLink"/>
              </w:rPr>
              <w:t>165</w:t>
            </w:r>
          </w:hyperlink>
        </w:p>
        <w:p>
          <w:pPr>
            <w:pStyle w:val="Contents6"/>
            <w:tabs>
              <w:tab w:val="clear" w:pos="7609"/>
              <w:tab w:val="right" w:pos="9026" w:leader="dot"/>
            </w:tabs>
            <w:rPr/>
          </w:pPr>
          <w:hyperlink w:anchor="__RefHeading___Toc10987300_1280447820">
            <w:r>
              <w:rPr>
                <w:webHidden/>
                <w:rStyle w:val="IndexLink"/>
                <w:rtl w:val="true"/>
              </w:rPr>
              <w:t>فى الجلوس بعد السجدة الثانية</w:t>
            </w:r>
            <w:r>
              <w:rPr>
                <w:rStyle w:val="IndexLink"/>
                <w:rtl w:val="true"/>
              </w:rPr>
              <w:tab/>
            </w:r>
            <w:r>
              <w:rPr>
                <w:rStyle w:val="IndexLink"/>
              </w:rPr>
              <w:t>165</w:t>
            </w:r>
          </w:hyperlink>
        </w:p>
        <w:p>
          <w:pPr>
            <w:pStyle w:val="Contents6"/>
            <w:tabs>
              <w:tab w:val="clear" w:pos="7609"/>
              <w:tab w:val="right" w:pos="9026" w:leader="dot"/>
            </w:tabs>
            <w:rPr/>
          </w:pPr>
          <w:hyperlink w:anchor="__RefHeading___Toc10987302_1280447820">
            <w:r>
              <w:rPr>
                <w:webHidden/>
                <w:rStyle w:val="IndexLink"/>
                <w:rtl w:val="true"/>
              </w:rPr>
              <w:t>الدعاء عند القيام من السجود او التشهد</w:t>
            </w:r>
            <w:r>
              <w:rPr>
                <w:rStyle w:val="IndexLink"/>
                <w:rtl w:val="true"/>
              </w:rPr>
              <w:tab/>
            </w:r>
            <w:r>
              <w:rPr>
                <w:rStyle w:val="IndexLink"/>
              </w:rPr>
              <w:t>168</w:t>
            </w:r>
          </w:hyperlink>
        </w:p>
        <w:p>
          <w:pPr>
            <w:pStyle w:val="Contents6"/>
            <w:tabs>
              <w:tab w:val="clear" w:pos="7609"/>
              <w:tab w:val="right" w:pos="9026" w:leader="dot"/>
            </w:tabs>
            <w:rPr/>
          </w:pPr>
          <w:hyperlink w:anchor="__RefHeading___Toc10987304_1280447820">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10987306_1280447820">
            <w:r>
              <w:rPr>
                <w:webHidden/>
                <w:rStyle w:val="IndexLink"/>
                <w:rtl w:val="true"/>
              </w:rPr>
              <w:t>جملة من الأخبار المتعلقة بالمقام</w:t>
            </w:r>
            <w:r>
              <w:rPr>
                <w:rStyle w:val="IndexLink"/>
                <w:rtl w:val="true"/>
              </w:rPr>
              <w:tab/>
            </w:r>
            <w:r>
              <w:rPr>
                <w:rStyle w:val="IndexLink"/>
              </w:rPr>
              <w:t>168</w:t>
            </w:r>
          </w:hyperlink>
        </w:p>
        <w:p>
          <w:pPr>
            <w:pStyle w:val="Contents6"/>
            <w:tabs>
              <w:tab w:val="clear" w:pos="7609"/>
              <w:tab w:val="right" w:pos="9026" w:leader="dot"/>
            </w:tabs>
            <w:rPr/>
          </w:pPr>
          <w:hyperlink w:anchor="__RefHeading___Toc10987308_1280447820">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10987310_1280447820">
            <w:r>
              <w:rPr>
                <w:webHidden/>
                <w:rStyle w:val="IndexLink"/>
                <w:rtl w:val="true"/>
              </w:rPr>
              <w:t>الأول</w:t>
            </w:r>
            <w:r>
              <w:rPr>
                <w:rStyle w:val="IndexLink"/>
                <w:rtl w:val="true"/>
              </w:rPr>
              <w:t>:</w:t>
              <w:tab/>
            </w:r>
            <w:r>
              <w:rPr>
                <w:rStyle w:val="IndexLink"/>
              </w:rPr>
              <w:t>168</w:t>
            </w:r>
          </w:hyperlink>
        </w:p>
        <w:p>
          <w:pPr>
            <w:pStyle w:val="Contents6"/>
            <w:tabs>
              <w:tab w:val="clear" w:pos="7609"/>
              <w:tab w:val="right" w:pos="9026" w:leader="dot"/>
            </w:tabs>
            <w:rPr/>
          </w:pPr>
          <w:hyperlink w:anchor="__RefHeading___Toc10987312_1280447820">
            <w:r>
              <w:rPr>
                <w:webHidden/>
                <w:rStyle w:val="IndexLink"/>
                <w:rtl w:val="true"/>
              </w:rPr>
              <w:t>الثانى</w:t>
            </w:r>
            <w:r>
              <w:rPr>
                <w:rStyle w:val="IndexLink"/>
                <w:rtl w:val="true"/>
              </w:rPr>
              <w:t>:</w:t>
              <w:tab/>
            </w:r>
            <w:r>
              <w:rPr>
                <w:rStyle w:val="IndexLink"/>
              </w:rPr>
              <w:t>168</w:t>
            </w:r>
          </w:hyperlink>
        </w:p>
        <w:p>
          <w:pPr>
            <w:pStyle w:val="Contents6"/>
            <w:tabs>
              <w:tab w:val="clear" w:pos="7609"/>
              <w:tab w:val="right" w:pos="9026" w:leader="dot"/>
            </w:tabs>
            <w:rPr/>
          </w:pPr>
          <w:hyperlink w:anchor="__RefHeading___Toc10987314_1280447820">
            <w:r>
              <w:rPr>
                <w:webHidden/>
                <w:rStyle w:val="IndexLink"/>
                <w:rtl w:val="true"/>
              </w:rPr>
              <w:t>الثالث</w:t>
            </w:r>
            <w:r>
              <w:rPr>
                <w:rStyle w:val="IndexLink"/>
                <w:rtl w:val="true"/>
              </w:rPr>
              <w:t>:</w:t>
              <w:tab/>
            </w:r>
            <w:r>
              <w:rPr>
                <w:rStyle w:val="IndexLink"/>
              </w:rPr>
              <w:t>168</w:t>
            </w:r>
          </w:hyperlink>
        </w:p>
        <w:p>
          <w:pPr>
            <w:pStyle w:val="Contents6"/>
            <w:tabs>
              <w:tab w:val="clear" w:pos="7609"/>
              <w:tab w:val="right" w:pos="9026" w:leader="dot"/>
            </w:tabs>
            <w:rPr/>
          </w:pPr>
          <w:hyperlink w:anchor="__RefHeading___Toc10987316_1280447820">
            <w:r>
              <w:rPr>
                <w:webHidden/>
                <w:rStyle w:val="IndexLink"/>
                <w:rtl w:val="true"/>
              </w:rPr>
              <w:t>الرابع</w:t>
            </w:r>
            <w:r>
              <w:rPr>
                <w:rStyle w:val="IndexLink"/>
                <w:rtl w:val="true"/>
              </w:rPr>
              <w:t>:</w:t>
              <w:tab/>
            </w:r>
            <w:r>
              <w:rPr>
                <w:rStyle w:val="IndexLink"/>
              </w:rPr>
              <w:t>168</w:t>
            </w:r>
          </w:hyperlink>
        </w:p>
        <w:p>
          <w:pPr>
            <w:pStyle w:val="Contents6"/>
            <w:tabs>
              <w:tab w:val="clear" w:pos="7609"/>
              <w:tab w:val="right" w:pos="9026" w:leader="dot"/>
            </w:tabs>
            <w:rPr/>
          </w:pPr>
          <w:hyperlink w:anchor="__RefHeading___Toc10987318_1280447820">
            <w:r>
              <w:rPr>
                <w:webHidden/>
                <w:rStyle w:val="IndexLink"/>
                <w:rtl w:val="true"/>
              </w:rPr>
              <w:t>الخامس</w:t>
            </w:r>
            <w:r>
              <w:rPr>
                <w:rStyle w:val="IndexLink"/>
                <w:rtl w:val="true"/>
              </w:rPr>
              <w:t>:</w:t>
              <w:tab/>
            </w:r>
            <w:r>
              <w:rPr>
                <w:rStyle w:val="IndexLink"/>
              </w:rPr>
              <w:t>168</w:t>
            </w:r>
          </w:hyperlink>
        </w:p>
        <w:p>
          <w:pPr>
            <w:pStyle w:val="Contents6"/>
            <w:tabs>
              <w:tab w:val="clear" w:pos="7609"/>
              <w:tab w:val="right" w:pos="9026" w:leader="dot"/>
            </w:tabs>
            <w:rPr/>
          </w:pPr>
          <w:hyperlink w:anchor="__RefHeading___Toc10987320_1280447820">
            <w:r>
              <w:rPr>
                <w:webHidden/>
                <w:rStyle w:val="IndexLink"/>
                <w:rtl w:val="true"/>
              </w:rPr>
              <w:t>السادس</w:t>
            </w:r>
            <w:r>
              <w:rPr>
                <w:rStyle w:val="IndexLink"/>
                <w:rtl w:val="true"/>
              </w:rPr>
              <w:t>:</w:t>
              <w:tab/>
            </w:r>
            <w:r>
              <w:rPr>
                <w:rStyle w:val="IndexLink"/>
              </w:rPr>
              <w:t>168</w:t>
            </w:r>
          </w:hyperlink>
        </w:p>
        <w:p>
          <w:pPr>
            <w:pStyle w:val="Contents6"/>
            <w:tabs>
              <w:tab w:val="clear" w:pos="7609"/>
              <w:tab w:val="right" w:pos="9026" w:leader="dot"/>
            </w:tabs>
            <w:rPr/>
          </w:pPr>
          <w:hyperlink w:anchor="__RefHeading___Toc10987322_1280447820">
            <w:r>
              <w:rPr>
                <w:webHidden/>
                <w:rStyle w:val="IndexLink"/>
                <w:rtl w:val="true"/>
              </w:rPr>
              <w:t>السابع</w:t>
            </w:r>
            <w:r>
              <w:rPr>
                <w:rStyle w:val="IndexLink"/>
                <w:rtl w:val="true"/>
              </w:rPr>
              <w:t>:</w:t>
              <w:tab/>
            </w:r>
            <w:r>
              <w:rPr>
                <w:rStyle w:val="IndexLink"/>
              </w:rPr>
              <w:t>169</w:t>
            </w:r>
          </w:hyperlink>
        </w:p>
        <w:p>
          <w:pPr>
            <w:pStyle w:val="Contents6"/>
            <w:tabs>
              <w:tab w:val="clear" w:pos="7609"/>
              <w:tab w:val="right" w:pos="9026" w:leader="dot"/>
            </w:tabs>
            <w:rPr/>
          </w:pPr>
          <w:hyperlink w:anchor="__RefHeading___Toc10987324_1280447820">
            <w:r>
              <w:rPr>
                <w:webHidden/>
                <w:rStyle w:val="IndexLink"/>
                <w:rtl w:val="true"/>
              </w:rPr>
              <w:t>الثامن</w:t>
            </w:r>
            <w:r>
              <w:rPr>
                <w:rStyle w:val="IndexLink"/>
                <w:rtl w:val="true"/>
              </w:rPr>
              <w:t>:</w:t>
              <w:tab/>
            </w:r>
            <w:r>
              <w:rPr>
                <w:rStyle w:val="IndexLink"/>
              </w:rPr>
              <w:t>169</w:t>
            </w:r>
          </w:hyperlink>
        </w:p>
        <w:p>
          <w:pPr>
            <w:pStyle w:val="Contents6"/>
            <w:tabs>
              <w:tab w:val="clear" w:pos="7609"/>
              <w:tab w:val="right" w:pos="9026" w:leader="dot"/>
            </w:tabs>
            <w:rPr/>
          </w:pPr>
          <w:hyperlink w:anchor="__RefHeading___Toc10987326_1280447820">
            <w:r>
              <w:rPr>
                <w:webHidden/>
                <w:rStyle w:val="IndexLink"/>
                <w:rtl w:val="true"/>
              </w:rPr>
              <w:t>التاسع</w:t>
            </w:r>
            <w:r>
              <w:rPr>
                <w:rStyle w:val="IndexLink"/>
                <w:rtl w:val="true"/>
              </w:rPr>
              <w:t>:</w:t>
              <w:tab/>
            </w:r>
            <w:r>
              <w:rPr>
                <w:rStyle w:val="IndexLink"/>
              </w:rPr>
              <w:t>169</w:t>
            </w:r>
          </w:hyperlink>
        </w:p>
        <w:p>
          <w:pPr>
            <w:pStyle w:val="Contents6"/>
            <w:tabs>
              <w:tab w:val="clear" w:pos="7609"/>
              <w:tab w:val="right" w:pos="9026" w:leader="dot"/>
            </w:tabs>
            <w:rPr/>
          </w:pPr>
          <w:hyperlink w:anchor="__RefHeading___Toc10987328_1280447820">
            <w:r>
              <w:rPr>
                <w:webHidden/>
                <w:rStyle w:val="IndexLink"/>
                <w:rtl w:val="true"/>
              </w:rPr>
              <w:t>اذا عرفت ذلك، فاعلم ان الكلام هنا يقع فى مقامات</w:t>
            </w:r>
            <w:r>
              <w:rPr>
                <w:rStyle w:val="IndexLink"/>
                <w:rtl w:val="true"/>
              </w:rPr>
              <w:t>:</w:t>
              <w:tab/>
            </w:r>
            <w:r>
              <w:rPr>
                <w:rStyle w:val="IndexLink"/>
              </w:rPr>
              <w:t>169</w:t>
            </w:r>
          </w:hyperlink>
        </w:p>
        <w:p>
          <w:pPr>
            <w:pStyle w:val="Contents6"/>
            <w:tabs>
              <w:tab w:val="clear" w:pos="7609"/>
              <w:tab w:val="right" w:pos="9026" w:leader="dot"/>
            </w:tabs>
            <w:rPr/>
          </w:pPr>
          <w:hyperlink w:anchor="__RefHeading___Toc10987330_1280447820">
            <w:r>
              <w:rPr>
                <w:webHidden/>
                <w:rStyle w:val="IndexLink"/>
                <w:rtl w:val="true"/>
              </w:rPr>
              <w:t>الأول</w:t>
            </w:r>
            <w:r>
              <w:rPr>
                <w:rStyle w:val="IndexLink"/>
                <w:rtl w:val="true"/>
              </w:rPr>
              <w:t xml:space="preserve">: </w:t>
            </w:r>
            <w:r>
              <w:rPr>
                <w:rStyle w:val="IndexLink"/>
                <w:rtl w:val="true"/>
              </w:rPr>
              <w:t>عن المعتبر انه يقول الدعاء فى جلسة الاستراحة،</w:t>
            </w:r>
            <w:r>
              <w:rPr>
                <w:rStyle w:val="IndexLink"/>
                <w:rtl w:val="true"/>
              </w:rPr>
              <w:tab/>
            </w:r>
            <w:r>
              <w:rPr>
                <w:rStyle w:val="IndexLink"/>
              </w:rPr>
              <w:t>169</w:t>
            </w:r>
          </w:hyperlink>
        </w:p>
        <w:p>
          <w:pPr>
            <w:pStyle w:val="Contents6"/>
            <w:tabs>
              <w:tab w:val="clear" w:pos="7609"/>
              <w:tab w:val="right" w:pos="9026" w:leader="dot"/>
            </w:tabs>
            <w:rPr/>
          </w:pPr>
          <w:hyperlink w:anchor="__RefHeading___Toc10987332_1280447820">
            <w:r>
              <w:rPr>
                <w:webHidden/>
                <w:rStyle w:val="IndexLink"/>
                <w:rtl w:val="true"/>
              </w:rPr>
              <w:t>الثانى</w:t>
            </w:r>
            <w:r>
              <w:rPr>
                <w:rStyle w:val="IndexLink"/>
                <w:rtl w:val="true"/>
              </w:rPr>
              <w:t xml:space="preserve">: </w:t>
            </w:r>
            <w:r>
              <w:rPr>
                <w:rStyle w:val="IndexLink"/>
                <w:rtl w:val="true"/>
              </w:rPr>
              <w:t>يتخير المصلى بين الادعية المذكورة فى الأخبار،</w:t>
            </w:r>
            <w:r>
              <w:rPr>
                <w:rStyle w:val="IndexLink"/>
                <w:rtl w:val="true"/>
              </w:rPr>
              <w:tab/>
            </w:r>
            <w:r>
              <w:rPr>
                <w:rStyle w:val="IndexLink"/>
              </w:rPr>
              <w:t>170</w:t>
            </w:r>
          </w:hyperlink>
        </w:p>
        <w:p>
          <w:pPr>
            <w:pStyle w:val="Contents6"/>
            <w:tabs>
              <w:tab w:val="clear" w:pos="7609"/>
              <w:tab w:val="right" w:pos="9026" w:leader="dot"/>
            </w:tabs>
            <w:rPr/>
          </w:pPr>
          <w:hyperlink w:anchor="__RefHeading___Toc10987334_1280447820">
            <w:r>
              <w:rPr>
                <w:webHidden/>
                <w:rStyle w:val="IndexLink"/>
                <w:rtl w:val="true"/>
              </w:rPr>
              <w:t>الثالث</w:t>
            </w:r>
            <w:r>
              <w:rPr>
                <w:rStyle w:val="IndexLink"/>
                <w:rtl w:val="true"/>
              </w:rPr>
              <w:t xml:space="preserve">: </w:t>
            </w:r>
            <w:r>
              <w:rPr>
                <w:rStyle w:val="IndexLink"/>
                <w:rtl w:val="true"/>
              </w:rPr>
              <w:t xml:space="preserve">اكثر الاصحاب </w:t>
            </w:r>
            <w:r>
              <w:rPr>
                <w:rStyle w:val="IndexLink"/>
                <w:rtl w:val="true"/>
              </w:rPr>
              <w:t xml:space="preserve">- </w:t>
            </w:r>
            <w:r>
              <w:rPr>
                <w:rStyle w:val="IndexLink"/>
                <w:rtl w:val="true"/>
              </w:rPr>
              <w:t xml:space="preserve">كما صرح به الجماعة </w:t>
            </w:r>
            <w:r>
              <w:rPr>
                <w:rStyle w:val="IndexLink"/>
                <w:rtl w:val="true"/>
              </w:rPr>
              <w:t xml:space="preserve">- </w:t>
            </w:r>
            <w:r>
              <w:rPr>
                <w:rStyle w:val="IndexLink"/>
                <w:rtl w:val="true"/>
              </w:rPr>
              <w:t>على عدم مشروعية التكبير عند القيام من التشهد الأول،</w:t>
            </w:r>
            <w:r>
              <w:rPr>
                <w:rStyle w:val="IndexLink"/>
                <w:rtl w:val="true"/>
              </w:rPr>
              <w:tab/>
            </w:r>
            <w:r>
              <w:rPr>
                <w:rStyle w:val="IndexLink"/>
              </w:rPr>
              <w:t>170</w:t>
            </w:r>
          </w:hyperlink>
        </w:p>
        <w:p>
          <w:pPr>
            <w:pStyle w:val="Contents6"/>
            <w:tabs>
              <w:tab w:val="clear" w:pos="7609"/>
              <w:tab w:val="right" w:pos="9026" w:leader="dot"/>
            </w:tabs>
            <w:rPr/>
          </w:pPr>
          <w:hyperlink w:anchor="__RefHeading___Toc10987336_1280447820">
            <w:r>
              <w:rPr>
                <w:webHidden/>
                <w:rStyle w:val="IndexLink"/>
                <w:rtl w:val="true"/>
              </w:rPr>
              <w:t>تذنيبان</w:t>
            </w:r>
            <w:r>
              <w:rPr>
                <w:rStyle w:val="IndexLink"/>
                <w:rtl w:val="true"/>
              </w:rPr>
              <w:t>:</w:t>
              <w:tab/>
            </w:r>
            <w:r>
              <w:rPr>
                <w:rStyle w:val="IndexLink"/>
              </w:rPr>
              <w:t>171</w:t>
            </w:r>
          </w:hyperlink>
        </w:p>
        <w:p>
          <w:pPr>
            <w:pStyle w:val="Contents6"/>
            <w:tabs>
              <w:tab w:val="clear" w:pos="7609"/>
              <w:tab w:val="right" w:pos="9026" w:leader="dot"/>
            </w:tabs>
            <w:rPr/>
          </w:pPr>
          <w:hyperlink w:anchor="__RefHeading___Toc10987338_1280447820">
            <w:r>
              <w:rPr>
                <w:webHidden/>
                <w:rStyle w:val="IndexLink"/>
                <w:rtl w:val="true"/>
              </w:rPr>
              <w:t>الأول</w:t>
            </w:r>
            <w:r>
              <w:rPr>
                <w:rStyle w:val="IndexLink"/>
                <w:rtl w:val="true"/>
              </w:rPr>
              <w:t xml:space="preserve">: </w:t>
            </w:r>
            <w:r>
              <w:rPr>
                <w:rStyle w:val="IndexLink"/>
                <w:rtl w:val="true"/>
              </w:rPr>
              <w:t>يستفاد من هذه الروايات استحباب التكبير للقنوت،</w:t>
            </w:r>
            <w:r>
              <w:rPr>
                <w:rStyle w:val="IndexLink"/>
                <w:rtl w:val="true"/>
              </w:rPr>
              <w:tab/>
            </w:r>
            <w:r>
              <w:rPr>
                <w:rStyle w:val="IndexLink"/>
              </w:rPr>
              <w:t>171</w:t>
            </w:r>
          </w:hyperlink>
        </w:p>
        <w:p>
          <w:pPr>
            <w:pStyle w:val="Contents6"/>
            <w:tabs>
              <w:tab w:val="clear" w:pos="7609"/>
              <w:tab w:val="right" w:pos="9026" w:leader="dot"/>
            </w:tabs>
            <w:rPr/>
          </w:pPr>
          <w:hyperlink w:anchor="__RefHeading___Toc10987340_1280447820">
            <w:r>
              <w:rPr>
                <w:webHidden/>
                <w:rStyle w:val="IndexLink"/>
                <w:rtl w:val="true"/>
              </w:rPr>
              <w:t>الثانى</w:t>
            </w:r>
            <w:r>
              <w:rPr>
                <w:rStyle w:val="IndexLink"/>
                <w:rtl w:val="true"/>
              </w:rPr>
              <w:t xml:space="preserve">: </w:t>
            </w:r>
            <w:r>
              <w:rPr>
                <w:rStyle w:val="IndexLink"/>
                <w:rtl w:val="true"/>
              </w:rPr>
              <w:t>صرح الجماعة بانه يستحب التكبير اذا استوى جالسا عقيب الاولى،</w:t>
            </w:r>
            <w:r>
              <w:rPr>
                <w:rStyle w:val="IndexLink"/>
                <w:rtl w:val="true"/>
              </w:rPr>
              <w:tab/>
            </w:r>
            <w:r>
              <w:rPr>
                <w:rStyle w:val="IndexLink"/>
              </w:rPr>
              <w:t>171</w:t>
            </w:r>
          </w:hyperlink>
        </w:p>
        <w:p>
          <w:pPr>
            <w:pStyle w:val="Contents6"/>
            <w:tabs>
              <w:tab w:val="clear" w:pos="7609"/>
              <w:tab w:val="right" w:pos="9026" w:leader="dot"/>
            </w:tabs>
            <w:rPr/>
          </w:pPr>
          <w:hyperlink w:anchor="__RefHeading___Toc10987342_1280447820">
            <w:r>
              <w:rPr>
                <w:webHidden/>
                <w:rStyle w:val="IndexLink"/>
                <w:rtl w:val="true"/>
              </w:rPr>
              <w:t>فرع</w:t>
            </w:r>
            <w:r>
              <w:rPr>
                <w:rStyle w:val="IndexLink"/>
                <w:rtl w:val="true"/>
              </w:rPr>
              <w:t>:</w:t>
              <w:tab/>
            </w:r>
            <w:r>
              <w:rPr>
                <w:rStyle w:val="IndexLink"/>
              </w:rPr>
              <w:t>173</w:t>
            </w:r>
          </w:hyperlink>
        </w:p>
        <w:p>
          <w:pPr>
            <w:pStyle w:val="Contents6"/>
            <w:tabs>
              <w:tab w:val="clear" w:pos="7609"/>
              <w:tab w:val="right" w:pos="9026" w:leader="dot"/>
            </w:tabs>
            <w:rPr/>
          </w:pPr>
          <w:hyperlink w:anchor="__RefHeading___Toc10987344_1280447820">
            <w:r>
              <w:rPr>
                <w:webHidden/>
                <w:rStyle w:val="IndexLink"/>
                <w:rtl w:val="true"/>
              </w:rPr>
              <w:t>بقى هنا امران ينبغى التنبيه عليهما</w:t>
            </w:r>
            <w:r>
              <w:rPr>
                <w:rStyle w:val="IndexLink"/>
                <w:rtl w:val="true"/>
              </w:rPr>
              <w:t>:</w:t>
              <w:tab/>
            </w:r>
            <w:r>
              <w:rPr>
                <w:rStyle w:val="IndexLink"/>
              </w:rPr>
              <w:t>173</w:t>
            </w:r>
          </w:hyperlink>
        </w:p>
        <w:p>
          <w:pPr>
            <w:pStyle w:val="Contents6"/>
            <w:tabs>
              <w:tab w:val="clear" w:pos="7609"/>
              <w:tab w:val="right" w:pos="9026" w:leader="dot"/>
            </w:tabs>
            <w:rPr/>
          </w:pPr>
          <w:hyperlink w:anchor="__RefHeading___Toc10987346_1280447820">
            <w:r>
              <w:rPr>
                <w:webHidden/>
                <w:rStyle w:val="IndexLink"/>
                <w:rtl w:val="true"/>
              </w:rPr>
              <w:t>الأول</w:t>
            </w:r>
            <w:r>
              <w:rPr>
                <w:rStyle w:val="IndexLink"/>
                <w:rtl w:val="true"/>
              </w:rPr>
              <w:t xml:space="preserve">: </w:t>
            </w:r>
            <w:r>
              <w:rPr>
                <w:rStyle w:val="IndexLink"/>
                <w:rtl w:val="true"/>
              </w:rPr>
              <w:t>ان التورك بعد الجلوس للتكبير</w:t>
            </w:r>
            <w:r>
              <w:rPr>
                <w:rStyle w:val="IndexLink"/>
                <w:rtl w:val="true"/>
              </w:rPr>
              <w:tab/>
            </w:r>
            <w:r>
              <w:rPr>
                <w:rStyle w:val="IndexLink"/>
              </w:rPr>
              <w:t>173</w:t>
            </w:r>
          </w:hyperlink>
        </w:p>
        <w:p>
          <w:pPr>
            <w:pStyle w:val="Contents6"/>
            <w:tabs>
              <w:tab w:val="clear" w:pos="7609"/>
              <w:tab w:val="right" w:pos="9026" w:leader="dot"/>
            </w:tabs>
            <w:rPr/>
          </w:pPr>
          <w:hyperlink w:anchor="__RefHeading___Toc10987348_1280447820">
            <w:r>
              <w:rPr>
                <w:webHidden/>
                <w:rStyle w:val="IndexLink"/>
                <w:rtl w:val="true"/>
              </w:rPr>
              <w:t>الثانى</w:t>
            </w:r>
            <w:r>
              <w:rPr>
                <w:rStyle w:val="IndexLink"/>
                <w:rtl w:val="true"/>
              </w:rPr>
              <w:t xml:space="preserve">: </w:t>
            </w:r>
            <w:r>
              <w:rPr>
                <w:rStyle w:val="IndexLink"/>
                <w:rtl w:val="true"/>
              </w:rPr>
              <w:t>يستحب التورك فى جلسة الاستراحة،</w:t>
            </w:r>
            <w:r>
              <w:rPr>
                <w:rStyle w:val="IndexLink"/>
                <w:rtl w:val="true"/>
              </w:rPr>
              <w:tab/>
            </w:r>
            <w:r>
              <w:rPr>
                <w:rStyle w:val="IndexLink"/>
              </w:rPr>
              <w:t>173</w:t>
            </w:r>
          </w:hyperlink>
        </w:p>
        <w:p>
          <w:pPr>
            <w:pStyle w:val="Contents6"/>
            <w:tabs>
              <w:tab w:val="clear" w:pos="7609"/>
              <w:tab w:val="right" w:pos="9026" w:leader="dot"/>
            </w:tabs>
            <w:rPr/>
          </w:pPr>
          <w:hyperlink w:anchor="__RefHeading___Toc10987350_1280447820">
            <w:r>
              <w:rPr>
                <w:webHidden/>
                <w:rStyle w:val="IndexLink"/>
                <w:rtl w:val="true"/>
              </w:rPr>
              <w:t>كيفية القيام</w:t>
            </w:r>
            <w:r>
              <w:rPr>
                <w:rStyle w:val="IndexLink"/>
                <w:rtl w:val="true"/>
              </w:rPr>
              <w:tab/>
            </w:r>
            <w:r>
              <w:rPr>
                <w:rStyle w:val="IndexLink"/>
              </w:rPr>
              <w:t>174</w:t>
            </w:r>
          </w:hyperlink>
        </w:p>
        <w:p>
          <w:pPr>
            <w:pStyle w:val="Contents6"/>
            <w:tabs>
              <w:tab w:val="clear" w:pos="7609"/>
              <w:tab w:val="right" w:pos="9026" w:leader="dot"/>
            </w:tabs>
            <w:rPr/>
          </w:pPr>
          <w:hyperlink w:anchor="__RefHeading___Toc10987352_128044782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10987354_1280447820">
            <w:r>
              <w:rPr>
                <w:webHidden/>
                <w:rStyle w:val="IndexLink"/>
                <w:rtl w:val="true"/>
              </w:rPr>
              <w:t>تنبيه</w:t>
            </w:r>
            <w:r>
              <w:rPr>
                <w:rStyle w:val="IndexLink"/>
                <w:rtl w:val="true"/>
              </w:rPr>
              <w:t>:</w:t>
              <w:tab/>
            </w:r>
            <w:r>
              <w:rPr>
                <w:rStyle w:val="IndexLink"/>
              </w:rPr>
              <w:t>175</w:t>
            </w:r>
          </w:hyperlink>
        </w:p>
        <w:p>
          <w:pPr>
            <w:pStyle w:val="Contents6"/>
            <w:tabs>
              <w:tab w:val="clear" w:pos="7609"/>
              <w:tab w:val="right" w:pos="9026" w:leader="dot"/>
            </w:tabs>
            <w:rPr/>
          </w:pPr>
          <w:hyperlink w:anchor="__RefHeading___Toc10987356_1280447820">
            <w:r>
              <w:rPr>
                <w:webHidden/>
                <w:rStyle w:val="IndexLink"/>
                <w:rtl w:val="true"/>
              </w:rPr>
              <w:t>و يكره الاقعاء بين السجدتين</w:t>
            </w:r>
            <w:r>
              <w:rPr>
                <w:rStyle w:val="IndexLink"/>
                <w:rtl w:val="true"/>
              </w:rPr>
              <w:tab/>
            </w:r>
            <w:r>
              <w:rPr>
                <w:rStyle w:val="IndexLink"/>
              </w:rPr>
              <w:t>175</w:t>
            </w:r>
          </w:hyperlink>
        </w:p>
        <w:p>
          <w:pPr>
            <w:pStyle w:val="Contents6"/>
            <w:tabs>
              <w:tab w:val="clear" w:pos="7609"/>
              <w:tab w:val="right" w:pos="9026" w:leader="dot"/>
            </w:tabs>
            <w:rPr/>
          </w:pPr>
          <w:hyperlink w:anchor="__RefHeading___Toc10987358_1280447820">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10987360_1280447820">
            <w:r>
              <w:rPr>
                <w:webHidden/>
                <w:rStyle w:val="IndexLink"/>
                <w:rtl w:val="true"/>
              </w:rPr>
              <w:t>فرع</w:t>
            </w:r>
            <w:r>
              <w:rPr>
                <w:rStyle w:val="IndexLink"/>
                <w:rtl w:val="true"/>
              </w:rPr>
              <w:t>:</w:t>
              <w:tab/>
            </w:r>
            <w:r>
              <w:rPr>
                <w:rStyle w:val="IndexLink"/>
              </w:rPr>
              <w:t>177</w:t>
            </w:r>
          </w:hyperlink>
        </w:p>
        <w:p>
          <w:pPr>
            <w:pStyle w:val="Contents6"/>
            <w:tabs>
              <w:tab w:val="clear" w:pos="7609"/>
              <w:tab w:val="right" w:pos="9026" w:leader="dot"/>
            </w:tabs>
            <w:rPr/>
          </w:pPr>
          <w:hyperlink w:anchor="__RefHeading___Toc10987362_1280447820">
            <w:r>
              <w:rPr>
                <w:webHidden/>
                <w:rStyle w:val="IndexLink"/>
                <w:rtl w:val="true"/>
              </w:rPr>
              <w:t>فائدة</w:t>
            </w:r>
            <w:r>
              <w:rPr>
                <w:rStyle w:val="IndexLink"/>
                <w:rtl w:val="true"/>
              </w:rPr>
              <w:t>:</w:t>
              <w:tab/>
            </w:r>
            <w:r>
              <w:rPr>
                <w:rStyle w:val="IndexLink"/>
              </w:rPr>
              <w:t>178</w:t>
            </w:r>
          </w:hyperlink>
        </w:p>
        <w:p>
          <w:pPr>
            <w:pStyle w:val="Contents6"/>
            <w:tabs>
              <w:tab w:val="clear" w:pos="7609"/>
              <w:tab w:val="right" w:pos="9026" w:leader="dot"/>
            </w:tabs>
            <w:rPr/>
          </w:pPr>
          <w:hyperlink w:anchor="__RefHeading___Toc10987364_1280447820">
            <w:r>
              <w:rPr>
                <w:webHidden/>
                <w:rStyle w:val="IndexLink"/>
                <w:rtl w:val="true"/>
              </w:rPr>
              <w:t>تنبيه</w:t>
            </w:r>
            <w:r>
              <w:rPr>
                <w:rStyle w:val="IndexLink"/>
                <w:rtl w:val="true"/>
              </w:rPr>
              <w:t>:</w:t>
              <w:tab/>
            </w:r>
            <w:r>
              <w:rPr>
                <w:rStyle w:val="IndexLink"/>
              </w:rPr>
              <w:t>179</w:t>
            </w:r>
          </w:hyperlink>
        </w:p>
        <w:p>
          <w:pPr>
            <w:pStyle w:val="Contents6"/>
            <w:tabs>
              <w:tab w:val="clear" w:pos="7609"/>
              <w:tab w:val="right" w:pos="9026" w:leader="dot"/>
            </w:tabs>
            <w:rPr/>
          </w:pPr>
          <w:hyperlink w:anchor="__RefHeading___Toc10987366_1280447820">
            <w:r>
              <w:rPr>
                <w:webHidden/>
                <w:rStyle w:val="IndexLink"/>
                <w:rtl w:val="true"/>
              </w:rPr>
              <w:t>و ينبغى التنبيه على امور</w:t>
            </w:r>
            <w:r>
              <w:rPr>
                <w:rStyle w:val="IndexLink"/>
                <w:rtl w:val="true"/>
              </w:rPr>
              <w:t>:</w:t>
              <w:tab/>
            </w:r>
            <w:r>
              <w:rPr>
                <w:rStyle w:val="IndexLink"/>
              </w:rPr>
              <w:t>180</w:t>
            </w:r>
          </w:hyperlink>
        </w:p>
        <w:p>
          <w:pPr>
            <w:pStyle w:val="Contents6"/>
            <w:tabs>
              <w:tab w:val="clear" w:pos="7609"/>
              <w:tab w:val="right" w:pos="9026" w:leader="dot"/>
            </w:tabs>
            <w:rPr/>
          </w:pPr>
          <w:hyperlink w:anchor="__RefHeading___Toc10987368_1280447820">
            <w:r>
              <w:rPr>
                <w:webHidden/>
                <w:rStyle w:val="IndexLink"/>
                <w:rtl w:val="true"/>
              </w:rPr>
              <w:t>الأول</w:t>
            </w:r>
            <w:r>
              <w:rPr>
                <w:rStyle w:val="IndexLink"/>
                <w:rtl w:val="true"/>
              </w:rPr>
              <w:t xml:space="preserve">: </w:t>
            </w:r>
            <w:r>
              <w:rPr>
                <w:rStyle w:val="IndexLink"/>
                <w:rtl w:val="true"/>
              </w:rPr>
              <w:t>صرح الجماعة و منهم التذكرة و الدروس و الجعفرية و غيرها، بانه يجب عليه ان لا يقصد بهويه غير السجود،</w:t>
            </w:r>
            <w:r>
              <w:rPr>
                <w:rStyle w:val="IndexLink"/>
                <w:rtl w:val="true"/>
              </w:rPr>
              <w:tab/>
            </w:r>
            <w:r>
              <w:rPr>
                <w:rStyle w:val="IndexLink"/>
              </w:rPr>
              <w:t>180</w:t>
            </w:r>
          </w:hyperlink>
        </w:p>
        <w:p>
          <w:pPr>
            <w:pStyle w:val="Contents6"/>
            <w:tabs>
              <w:tab w:val="clear" w:pos="7609"/>
              <w:tab w:val="right" w:pos="9026" w:leader="dot"/>
            </w:tabs>
            <w:rPr/>
          </w:pPr>
          <w:hyperlink w:anchor="__RefHeading___Toc10987370_1280447820">
            <w:r>
              <w:rPr>
                <w:webHidden/>
                <w:rStyle w:val="IndexLink"/>
                <w:rtl w:val="true"/>
              </w:rPr>
              <w:t>الثانى</w:t>
            </w:r>
            <w:r>
              <w:rPr>
                <w:rStyle w:val="IndexLink"/>
                <w:rtl w:val="true"/>
              </w:rPr>
              <w:t xml:space="preserve">: </w:t>
            </w:r>
            <w:r>
              <w:rPr>
                <w:rStyle w:val="IndexLink"/>
                <w:rtl w:val="true"/>
              </w:rPr>
              <w:t>لو هوى بغير قصد السجود ثم صار بصورة الساجد،</w:t>
            </w:r>
            <w:r>
              <w:rPr>
                <w:rStyle w:val="IndexLink"/>
                <w:rtl w:val="true"/>
              </w:rPr>
              <w:tab/>
            </w:r>
            <w:r>
              <w:rPr>
                <w:rStyle w:val="IndexLink"/>
              </w:rPr>
              <w:t>181</w:t>
            </w:r>
          </w:hyperlink>
        </w:p>
        <w:p>
          <w:pPr>
            <w:pStyle w:val="Contents6"/>
            <w:tabs>
              <w:tab w:val="clear" w:pos="7609"/>
              <w:tab w:val="right" w:pos="9026" w:leader="dot"/>
            </w:tabs>
            <w:rPr/>
          </w:pPr>
          <w:hyperlink w:anchor="__RefHeading___Toc10987372_1280447820">
            <w:r>
              <w:rPr>
                <w:webHidden/>
                <w:rStyle w:val="IndexLink"/>
                <w:rtl w:val="true"/>
              </w:rPr>
              <w:t>الثالث</w:t>
            </w:r>
            <w:r>
              <w:rPr>
                <w:rStyle w:val="IndexLink"/>
                <w:rtl w:val="true"/>
              </w:rPr>
              <w:t xml:space="preserve">: </w:t>
            </w:r>
            <w:r>
              <w:rPr>
                <w:rStyle w:val="IndexLink"/>
                <w:rtl w:val="true"/>
              </w:rPr>
              <w:t>لو اراد السجود فسقط من غير قصد اجزاته،</w:t>
            </w:r>
            <w:r>
              <w:rPr>
                <w:rStyle w:val="IndexLink"/>
                <w:rtl w:val="true"/>
              </w:rPr>
              <w:tab/>
            </w:r>
            <w:r>
              <w:rPr>
                <w:rStyle w:val="IndexLink"/>
              </w:rPr>
              <w:t>181</w:t>
            </w:r>
          </w:hyperlink>
        </w:p>
        <w:p>
          <w:pPr>
            <w:pStyle w:val="Contents6"/>
            <w:tabs>
              <w:tab w:val="clear" w:pos="7609"/>
              <w:tab w:val="right" w:pos="9026" w:leader="dot"/>
            </w:tabs>
            <w:rPr/>
          </w:pPr>
          <w:hyperlink w:anchor="__RefHeading___Toc10987374_1280447820">
            <w:r>
              <w:rPr>
                <w:webHidden/>
                <w:rStyle w:val="IndexLink"/>
                <w:rtl w:val="true"/>
              </w:rPr>
              <w:t>الرابع</w:t>
            </w:r>
            <w:r>
              <w:rPr>
                <w:rStyle w:val="IndexLink"/>
                <w:rtl w:val="true"/>
              </w:rPr>
              <w:t xml:space="preserve">: </w:t>
            </w:r>
            <w:r>
              <w:rPr>
                <w:rStyle w:val="IndexLink"/>
                <w:rtl w:val="true"/>
              </w:rPr>
              <w:t>لو صار ساجدا من غير قصد السجود،</w:t>
            </w:r>
            <w:r>
              <w:rPr>
                <w:rStyle w:val="IndexLink"/>
                <w:rtl w:val="true"/>
              </w:rPr>
              <w:tab/>
            </w:r>
            <w:r>
              <w:rPr>
                <w:rStyle w:val="IndexLink"/>
              </w:rPr>
              <w:t>181</w:t>
            </w:r>
          </w:hyperlink>
        </w:p>
        <w:p>
          <w:pPr>
            <w:pStyle w:val="Contents6"/>
            <w:tabs>
              <w:tab w:val="clear" w:pos="7609"/>
              <w:tab w:val="right" w:pos="9026" w:leader="dot"/>
            </w:tabs>
            <w:rPr/>
          </w:pPr>
          <w:hyperlink w:anchor="__RefHeading___Toc10987376_1280447820">
            <w:r>
              <w:rPr>
                <w:webHidden/>
                <w:rStyle w:val="IndexLink"/>
                <w:rtl w:val="true"/>
              </w:rPr>
              <w:t>الخامس</w:t>
            </w:r>
            <w:r>
              <w:rPr>
                <w:rStyle w:val="IndexLink"/>
                <w:rtl w:val="true"/>
              </w:rPr>
              <w:t xml:space="preserve">: </w:t>
            </w:r>
            <w:r>
              <w:rPr>
                <w:rStyle w:val="IndexLink"/>
                <w:rtl w:val="true"/>
              </w:rPr>
              <w:t>لو هوى ليسجد فسقط عن بعض جسده،</w:t>
            </w:r>
            <w:r>
              <w:rPr>
                <w:rStyle w:val="IndexLink"/>
                <w:rtl w:val="true"/>
              </w:rPr>
              <w:tab/>
            </w:r>
            <w:r>
              <w:rPr>
                <w:rStyle w:val="IndexLink"/>
              </w:rPr>
              <w:t>181</w:t>
            </w:r>
          </w:hyperlink>
        </w:p>
        <w:p>
          <w:pPr>
            <w:pStyle w:val="Contents6"/>
            <w:tabs>
              <w:tab w:val="clear" w:pos="7609"/>
              <w:tab w:val="right" w:pos="9026" w:leader="dot"/>
            </w:tabs>
            <w:rPr/>
          </w:pPr>
          <w:hyperlink w:anchor="__RefHeading___Toc10987378_1280447820">
            <w:r>
              <w:rPr>
                <w:webHidden/>
                <w:rStyle w:val="IndexLink"/>
                <w:rtl w:val="true"/>
              </w:rPr>
              <w:t>السادس</w:t>
            </w:r>
            <w:r>
              <w:rPr>
                <w:rStyle w:val="IndexLink"/>
                <w:rtl w:val="true"/>
              </w:rPr>
              <w:t xml:space="preserve">: </w:t>
            </w:r>
            <w:r>
              <w:rPr>
                <w:rStyle w:val="IndexLink"/>
                <w:rtl w:val="true"/>
              </w:rPr>
              <w:t>قال فى التذكرة</w:t>
            </w:r>
            <w:r>
              <w:rPr>
                <w:rStyle w:val="IndexLink"/>
                <w:rtl w:val="true"/>
              </w:rPr>
              <w:t xml:space="preserve">: </w:t>
            </w:r>
            <w:r>
              <w:rPr>
                <w:rStyle w:val="IndexLink"/>
                <w:rtl w:val="true"/>
              </w:rPr>
              <w:t>و لو سجد فعرض له الم القاه على جنبه،</w:t>
            </w:r>
            <w:r>
              <w:rPr>
                <w:rStyle w:val="IndexLink"/>
                <w:rtl w:val="true"/>
              </w:rPr>
              <w:tab/>
            </w:r>
            <w:r>
              <w:rPr>
                <w:rStyle w:val="IndexLink"/>
              </w:rPr>
              <w:t>181</w:t>
            </w:r>
          </w:hyperlink>
        </w:p>
        <w:p>
          <w:pPr>
            <w:pStyle w:val="Contents6"/>
            <w:tabs>
              <w:tab w:val="clear" w:pos="7609"/>
              <w:tab w:val="right" w:pos="9026" w:leader="dot"/>
            </w:tabs>
            <w:rPr/>
          </w:pPr>
          <w:hyperlink w:anchor="__RefHeading___Toc10987380_1280447820">
            <w:r>
              <w:rPr>
                <w:webHidden/>
                <w:rStyle w:val="IndexLink"/>
                <w:rtl w:val="true"/>
              </w:rPr>
              <w:t>السابع</w:t>
            </w:r>
            <w:r>
              <w:rPr>
                <w:rStyle w:val="IndexLink"/>
                <w:rtl w:val="true"/>
              </w:rPr>
              <w:t xml:space="preserve">: </w:t>
            </w:r>
            <w:r>
              <w:rPr>
                <w:rStyle w:val="IndexLink"/>
                <w:rtl w:val="true"/>
              </w:rPr>
              <w:t xml:space="preserve">يستحب ان يكون حال سجوده مجنحا </w:t>
            </w:r>
            <w:r>
              <w:rPr>
                <w:rStyle w:val="IndexLink"/>
                <w:rtl w:val="true"/>
              </w:rPr>
              <w:t xml:space="preserve">- </w:t>
            </w:r>
            <w:r>
              <w:rPr>
                <w:rStyle w:val="IndexLink"/>
                <w:rtl w:val="true"/>
              </w:rPr>
              <w:t xml:space="preserve">بالجيم ثم النون المشددة و الحاء المهملة </w:t>
            </w:r>
            <w:r>
              <w:rPr>
                <w:rStyle w:val="IndexLink"/>
                <w:rtl w:val="true"/>
              </w:rPr>
              <w:t xml:space="preserve">- </w:t>
            </w:r>
            <w:r>
              <w:rPr>
                <w:rStyle w:val="IndexLink"/>
                <w:rtl w:val="true"/>
              </w:rPr>
              <w:t>اى رافعا مرفقيه عن الأرض،</w:t>
            </w:r>
            <w:r>
              <w:rPr>
                <w:rStyle w:val="IndexLink"/>
                <w:rtl w:val="true"/>
              </w:rPr>
              <w:tab/>
            </w:r>
            <w:r>
              <w:rPr>
                <w:rStyle w:val="IndexLink"/>
              </w:rPr>
              <w:t>182</w:t>
            </w:r>
          </w:hyperlink>
        </w:p>
        <w:p>
          <w:pPr>
            <w:pStyle w:val="Contents6"/>
            <w:tabs>
              <w:tab w:val="clear" w:pos="7609"/>
              <w:tab w:val="right" w:pos="9026" w:leader="dot"/>
            </w:tabs>
            <w:rPr/>
          </w:pPr>
          <w:hyperlink w:anchor="__RefHeading___Toc10987382_1280447820">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10987384_1280447820">
            <w:r>
              <w:rPr>
                <w:webHidden/>
                <w:rStyle w:val="IndexLink"/>
                <w:rtl w:val="true"/>
              </w:rPr>
              <w:t>بيان</w:t>
            </w:r>
            <w:r>
              <w:rPr>
                <w:rStyle w:val="IndexLink"/>
                <w:rtl w:val="true"/>
              </w:rPr>
              <w:t>:</w:t>
              <w:tab/>
            </w:r>
            <w:r>
              <w:rPr>
                <w:rStyle w:val="IndexLink"/>
              </w:rPr>
              <w:t>182</w:t>
            </w:r>
          </w:hyperlink>
        </w:p>
        <w:p>
          <w:pPr>
            <w:pStyle w:val="Contents6"/>
            <w:tabs>
              <w:tab w:val="clear" w:pos="7609"/>
              <w:tab w:val="right" w:pos="9026" w:leader="dot"/>
            </w:tabs>
            <w:rPr/>
          </w:pPr>
          <w:hyperlink w:anchor="__RefHeading___Toc10987386_1280447820">
            <w:r>
              <w:rPr>
                <w:webHidden/>
                <w:rStyle w:val="IndexLink"/>
                <w:rtl w:val="true"/>
              </w:rPr>
              <w:t>الثامن</w:t>
            </w:r>
            <w:r>
              <w:rPr>
                <w:rStyle w:val="IndexLink"/>
                <w:rtl w:val="true"/>
              </w:rPr>
              <w:t xml:space="preserve">: </w:t>
            </w:r>
            <w:r>
              <w:rPr>
                <w:rStyle w:val="IndexLink"/>
                <w:rtl w:val="true"/>
              </w:rPr>
              <w:t>يستحب الاعتدال فى السجود اجماعا،</w:t>
            </w:r>
            <w:r>
              <w:rPr>
                <w:rStyle w:val="IndexLink"/>
                <w:rtl w:val="true"/>
              </w:rPr>
              <w:tab/>
            </w:r>
            <w:r>
              <w:rPr>
                <w:rStyle w:val="IndexLink"/>
              </w:rPr>
              <w:t>183</w:t>
            </w:r>
          </w:hyperlink>
        </w:p>
        <w:p>
          <w:pPr>
            <w:pStyle w:val="Contents6"/>
            <w:tabs>
              <w:tab w:val="clear" w:pos="7609"/>
              <w:tab w:val="right" w:pos="9026" w:leader="dot"/>
            </w:tabs>
            <w:rPr/>
          </w:pPr>
          <w:hyperlink w:anchor="__RefHeading___Toc10987388_1280447820">
            <w:r>
              <w:rPr>
                <w:webHidden/>
                <w:rStyle w:val="IndexLink"/>
                <w:rtl w:val="true"/>
              </w:rPr>
              <w:t>التاسع</w:t>
            </w:r>
            <w:r>
              <w:rPr>
                <w:rStyle w:val="IndexLink"/>
                <w:rtl w:val="true"/>
              </w:rPr>
              <w:t xml:space="preserve">: </w:t>
            </w:r>
            <w:r>
              <w:rPr>
                <w:rStyle w:val="IndexLink"/>
                <w:rtl w:val="true"/>
              </w:rPr>
              <w:t>يستحب مماسة كفّيه الأرض حال سجوده،</w:t>
            </w:r>
            <w:r>
              <w:rPr>
                <w:rStyle w:val="IndexLink"/>
                <w:rtl w:val="true"/>
              </w:rPr>
              <w:tab/>
            </w:r>
            <w:r>
              <w:rPr>
                <w:rStyle w:val="IndexLink"/>
              </w:rPr>
              <w:t>183</w:t>
            </w:r>
          </w:hyperlink>
        </w:p>
        <w:p>
          <w:pPr>
            <w:pStyle w:val="Contents6"/>
            <w:tabs>
              <w:tab w:val="clear" w:pos="7609"/>
              <w:tab w:val="right" w:pos="9026" w:leader="dot"/>
            </w:tabs>
            <w:rPr/>
          </w:pPr>
          <w:hyperlink w:anchor="__RefHeading___Toc10987390_1280447820">
            <w:r>
              <w:rPr>
                <w:webHidden/>
                <w:rStyle w:val="IndexLink"/>
                <w:rtl w:val="true"/>
              </w:rPr>
              <w:t>العاشر</w:t>
            </w:r>
            <w:r>
              <w:rPr>
                <w:rStyle w:val="IndexLink"/>
                <w:rtl w:val="true"/>
              </w:rPr>
              <w:t xml:space="preserve">: </w:t>
            </w:r>
            <w:r>
              <w:rPr>
                <w:rStyle w:val="IndexLink"/>
                <w:rtl w:val="true"/>
              </w:rPr>
              <w:t>يستحب ضم الاصابع بعضها الى بعض،</w:t>
            </w:r>
            <w:r>
              <w:rPr>
                <w:rStyle w:val="IndexLink"/>
                <w:rtl w:val="true"/>
              </w:rPr>
              <w:tab/>
            </w:r>
            <w:r>
              <w:rPr>
                <w:rStyle w:val="IndexLink"/>
              </w:rPr>
              <w:t>184</w:t>
            </w:r>
          </w:hyperlink>
        </w:p>
        <w:p>
          <w:pPr>
            <w:pStyle w:val="Contents6"/>
            <w:tabs>
              <w:tab w:val="clear" w:pos="7609"/>
              <w:tab w:val="right" w:pos="9026" w:leader="dot"/>
            </w:tabs>
            <w:rPr/>
          </w:pPr>
          <w:hyperlink w:anchor="__RefHeading___Toc10987392_1280447820">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10987394_1280447820">
            <w:r>
              <w:rPr>
                <w:webHidden/>
                <w:rStyle w:val="IndexLink"/>
                <w:rtl w:val="true"/>
              </w:rPr>
              <w:t>تذنيب</w:t>
            </w:r>
            <w:r>
              <w:rPr>
                <w:rStyle w:val="IndexLink"/>
                <w:rtl w:val="true"/>
              </w:rPr>
              <w:t>:</w:t>
              <w:tab/>
            </w:r>
            <w:r>
              <w:rPr>
                <w:rStyle w:val="IndexLink"/>
              </w:rPr>
              <w:t>184</w:t>
            </w:r>
          </w:hyperlink>
        </w:p>
        <w:p>
          <w:pPr>
            <w:pStyle w:val="Contents6"/>
            <w:tabs>
              <w:tab w:val="clear" w:pos="7609"/>
              <w:tab w:val="right" w:pos="9026" w:leader="dot"/>
            </w:tabs>
            <w:rPr/>
          </w:pPr>
          <w:hyperlink w:anchor="__RefHeading___Toc10987396_1280447820">
            <w:r>
              <w:rPr>
                <w:webHidden/>
                <w:rStyle w:val="IndexLink"/>
                <w:rtl w:val="true"/>
              </w:rPr>
              <w:t>الحادى عشر</w:t>
            </w:r>
            <w:r>
              <w:rPr>
                <w:rStyle w:val="IndexLink"/>
                <w:rtl w:val="true"/>
              </w:rPr>
              <w:t xml:space="preserve">: </w:t>
            </w:r>
            <w:r>
              <w:rPr>
                <w:rStyle w:val="IndexLink"/>
                <w:rtl w:val="true"/>
              </w:rPr>
              <w:t>يستحب زيادة التمكن فى السجود لتحصيل اثره،</w:t>
            </w:r>
            <w:r>
              <w:rPr>
                <w:rStyle w:val="IndexLink"/>
                <w:rtl w:val="true"/>
              </w:rPr>
              <w:tab/>
            </w:r>
            <w:r>
              <w:rPr>
                <w:rStyle w:val="IndexLink"/>
              </w:rPr>
              <w:t>184</w:t>
            </w:r>
          </w:hyperlink>
        </w:p>
        <w:p>
          <w:pPr>
            <w:pStyle w:val="Contents6"/>
            <w:tabs>
              <w:tab w:val="clear" w:pos="7609"/>
              <w:tab w:val="right" w:pos="9026" w:leader="dot"/>
            </w:tabs>
            <w:rPr/>
          </w:pPr>
          <w:hyperlink w:anchor="__RefHeading___Toc10987398_1280447820">
            <w:r>
              <w:rPr>
                <w:webHidden/>
                <w:rStyle w:val="IndexLink"/>
                <w:rtl w:val="true"/>
              </w:rPr>
              <w:t>الثانى عشر</w:t>
            </w:r>
            <w:r>
              <w:rPr>
                <w:rStyle w:val="IndexLink"/>
                <w:rtl w:val="true"/>
              </w:rPr>
              <w:t xml:space="preserve">: </w:t>
            </w:r>
            <w:r>
              <w:rPr>
                <w:rStyle w:val="IndexLink"/>
                <w:rtl w:val="true"/>
              </w:rPr>
              <w:t>قال فى التحرير</w:t>
            </w:r>
            <w:r>
              <w:rPr>
                <w:rStyle w:val="IndexLink"/>
                <w:rtl w:val="true"/>
              </w:rPr>
              <w:t xml:space="preserve">: </w:t>
            </w:r>
            <w:r>
              <w:rPr>
                <w:rStyle w:val="IndexLink"/>
                <w:rtl w:val="true"/>
              </w:rPr>
              <w:t>و يستحب ابراز اليدين دون غيرهما</w:t>
            </w:r>
            <w:r>
              <w:rPr>
                <w:rStyle w:val="IndexLink"/>
                <w:rtl w:val="true"/>
              </w:rPr>
              <w:t>.</w:t>
              <w:tab/>
            </w:r>
            <w:r>
              <w:rPr>
                <w:rStyle w:val="IndexLink"/>
              </w:rPr>
              <w:t>185</w:t>
            </w:r>
          </w:hyperlink>
        </w:p>
        <w:p>
          <w:pPr>
            <w:pStyle w:val="Contents6"/>
            <w:tabs>
              <w:tab w:val="clear" w:pos="7609"/>
              <w:tab w:val="right" w:pos="9026" w:leader="dot"/>
            </w:tabs>
            <w:rPr/>
          </w:pPr>
          <w:hyperlink w:anchor="__RefHeading___Toc10987400_1280447820">
            <w:r>
              <w:rPr>
                <w:webHidden/>
                <w:rStyle w:val="IndexLink"/>
                <w:rtl w:val="true"/>
              </w:rPr>
              <w:t>الثالث عشر</w:t>
            </w:r>
            <w:r>
              <w:rPr>
                <w:rStyle w:val="IndexLink"/>
                <w:rtl w:val="true"/>
              </w:rPr>
              <w:t xml:space="preserve">: </w:t>
            </w:r>
            <w:r>
              <w:rPr>
                <w:rStyle w:val="IndexLink"/>
                <w:rtl w:val="true"/>
              </w:rPr>
              <w:t>صرح بعض الأجلاء بانه يستحب للمراة ان ترفع شعرها عن جبهتها،</w:t>
            </w:r>
            <w:r>
              <w:rPr>
                <w:rStyle w:val="IndexLink"/>
                <w:rtl w:val="true"/>
              </w:rPr>
              <w:tab/>
            </w:r>
            <w:r>
              <w:rPr>
                <w:rStyle w:val="IndexLink"/>
              </w:rPr>
              <w:t>186</w:t>
            </w:r>
          </w:hyperlink>
        </w:p>
        <w:p>
          <w:pPr>
            <w:pStyle w:val="Contents6"/>
            <w:tabs>
              <w:tab w:val="clear" w:pos="7609"/>
              <w:tab w:val="right" w:pos="9026" w:leader="dot"/>
            </w:tabs>
            <w:rPr/>
          </w:pPr>
          <w:hyperlink w:anchor="__RefHeading___Toc10987402_1280447820">
            <w:r>
              <w:rPr>
                <w:webHidden/>
                <w:rStyle w:val="IndexLink"/>
                <w:rtl w:val="true"/>
              </w:rPr>
              <w:t>الرابع عشر</w:t>
            </w:r>
            <w:r>
              <w:rPr>
                <w:rStyle w:val="IndexLink"/>
                <w:rtl w:val="true"/>
              </w:rPr>
              <w:t xml:space="preserve">: </w:t>
            </w:r>
            <w:r>
              <w:rPr>
                <w:rStyle w:val="IndexLink"/>
                <w:rtl w:val="true"/>
              </w:rPr>
              <w:t>يستحب ان يكون موضع جبهته مساويا لموقفه،</w:t>
            </w:r>
            <w:r>
              <w:rPr>
                <w:rStyle w:val="IndexLink"/>
                <w:rtl w:val="true"/>
              </w:rPr>
              <w:tab/>
            </w:r>
            <w:r>
              <w:rPr>
                <w:rStyle w:val="IndexLink"/>
              </w:rPr>
              <w:t>186</w:t>
            </w:r>
          </w:hyperlink>
        </w:p>
        <w:p>
          <w:pPr>
            <w:pStyle w:val="Contents6"/>
            <w:tabs>
              <w:tab w:val="clear" w:pos="7609"/>
              <w:tab w:val="right" w:pos="9026" w:leader="dot"/>
            </w:tabs>
            <w:rPr/>
          </w:pPr>
          <w:hyperlink w:anchor="__RefHeading___Toc10987404_1280447820">
            <w:r>
              <w:rPr>
                <w:webHidden/>
                <w:rStyle w:val="IndexLink"/>
                <w:rtl w:val="true"/>
              </w:rPr>
              <w:t>الخامس عشر</w:t>
            </w:r>
            <w:r>
              <w:rPr>
                <w:rStyle w:val="IndexLink"/>
                <w:rtl w:val="true"/>
              </w:rPr>
              <w:t xml:space="preserve">: </w:t>
            </w:r>
            <w:r>
              <w:rPr>
                <w:rStyle w:val="IndexLink"/>
                <w:rtl w:val="true"/>
              </w:rPr>
              <w:t>توضيح ما فى صحيحة زرارة المتقدمة</w:t>
            </w:r>
            <w:r>
              <w:rPr>
                <w:rStyle w:val="IndexLink"/>
                <w:rtl w:val="true"/>
              </w:rPr>
              <w:tab/>
            </w:r>
            <w:r>
              <w:rPr>
                <w:rStyle w:val="IndexLink"/>
              </w:rPr>
              <w:t>187</w:t>
            </w:r>
          </w:hyperlink>
        </w:p>
        <w:p>
          <w:pPr>
            <w:pStyle w:val="Contents6"/>
            <w:tabs>
              <w:tab w:val="clear" w:pos="7609"/>
              <w:tab w:val="right" w:pos="9026" w:leader="dot"/>
            </w:tabs>
            <w:rPr/>
          </w:pPr>
          <w:hyperlink w:anchor="__RefHeading___Toc10987406_1280447820">
            <w:r>
              <w:rPr>
                <w:webHidden/>
                <w:rStyle w:val="IndexLink"/>
                <w:rtl w:val="true"/>
              </w:rPr>
              <w:t>السادس عشر</w:t>
            </w:r>
            <w:r>
              <w:rPr>
                <w:rStyle w:val="IndexLink"/>
                <w:rtl w:val="true"/>
              </w:rPr>
              <w:t xml:space="preserve">: </w:t>
            </w:r>
            <w:r>
              <w:rPr>
                <w:rStyle w:val="IndexLink"/>
                <w:rtl w:val="true"/>
              </w:rPr>
              <w:t>تأويل السجدة الأولى و الثانية</w:t>
            </w:r>
            <w:r>
              <w:rPr>
                <w:rStyle w:val="IndexLink"/>
                <w:rtl w:val="true"/>
              </w:rPr>
              <w:tab/>
            </w:r>
            <w:r>
              <w:rPr>
                <w:rStyle w:val="IndexLink"/>
              </w:rPr>
              <w:t>188</w:t>
            </w:r>
          </w:hyperlink>
        </w:p>
        <w:p>
          <w:pPr>
            <w:pStyle w:val="Contents6"/>
            <w:tabs>
              <w:tab w:val="clear" w:pos="7609"/>
              <w:tab w:val="right" w:pos="9026" w:leader="dot"/>
            </w:tabs>
            <w:rPr/>
          </w:pPr>
          <w:hyperlink w:anchor="__RefHeading___Toc10987408_1280447820">
            <w:r>
              <w:rPr>
                <w:webHidden/>
                <w:rStyle w:val="IndexLink"/>
                <w:rtl w:val="true"/>
              </w:rPr>
              <w:t>السابع عشر</w:t>
            </w:r>
            <w:r>
              <w:rPr>
                <w:rStyle w:val="IndexLink"/>
                <w:rtl w:val="true"/>
              </w:rPr>
              <w:t xml:space="preserve">: </w:t>
            </w:r>
            <w:r>
              <w:rPr>
                <w:rStyle w:val="IndexLink"/>
                <w:rtl w:val="true"/>
              </w:rPr>
              <w:t>يستحب للمراة ان تبدا عند سقوطها للسجود بالقعود بالركبتين قبل اليدين،</w:t>
            </w:r>
            <w:r>
              <w:rPr>
                <w:rStyle w:val="IndexLink"/>
                <w:rtl w:val="true"/>
              </w:rPr>
              <w:tab/>
            </w:r>
            <w:r>
              <w:rPr>
                <w:rStyle w:val="IndexLink"/>
              </w:rPr>
              <w:t>188</w:t>
            </w:r>
          </w:hyperlink>
        </w:p>
        <w:p>
          <w:pPr>
            <w:pStyle w:val="Contents6"/>
            <w:tabs>
              <w:tab w:val="clear" w:pos="7609"/>
              <w:tab w:val="right" w:pos="9026" w:leader="dot"/>
            </w:tabs>
            <w:rPr/>
          </w:pPr>
          <w:hyperlink w:anchor="__RefHeading___Toc10987410_1280447820">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10987412_1280447820">
            <w:r>
              <w:rPr>
                <w:webHidden/>
                <w:rStyle w:val="IndexLink"/>
                <w:rtl w:val="true"/>
              </w:rPr>
              <w:t>فائدة</w:t>
            </w:r>
            <w:r>
              <w:rPr>
                <w:rStyle w:val="IndexLink"/>
                <w:rtl w:val="true"/>
              </w:rPr>
              <w:t>:</w:t>
              <w:tab/>
            </w:r>
            <w:r>
              <w:rPr>
                <w:rStyle w:val="IndexLink"/>
              </w:rPr>
              <w:t>188</w:t>
            </w:r>
          </w:hyperlink>
        </w:p>
        <w:p>
          <w:pPr>
            <w:pStyle w:val="Contents6"/>
            <w:tabs>
              <w:tab w:val="clear" w:pos="7609"/>
              <w:tab w:val="right" w:pos="9026" w:leader="dot"/>
            </w:tabs>
            <w:rPr/>
          </w:pPr>
          <w:hyperlink w:anchor="__RefHeading___Toc10987414_1280447820">
            <w:r>
              <w:rPr>
                <w:webHidden/>
                <w:rStyle w:val="IndexLink"/>
                <w:rtl w:val="true"/>
              </w:rPr>
              <w:t>الثامن عشر</w:t>
            </w:r>
            <w:r>
              <w:rPr>
                <w:rStyle w:val="IndexLink"/>
                <w:rtl w:val="true"/>
              </w:rPr>
              <w:t xml:space="preserve">: </w:t>
            </w:r>
            <w:r>
              <w:rPr>
                <w:rStyle w:val="IndexLink"/>
                <w:rtl w:val="true"/>
              </w:rPr>
              <w:t>قال فى التذكرة</w:t>
            </w:r>
            <w:r>
              <w:rPr>
                <w:rStyle w:val="IndexLink"/>
                <w:rtl w:val="true"/>
              </w:rPr>
              <w:t xml:space="preserve">: </w:t>
            </w:r>
            <w:r>
              <w:rPr>
                <w:rStyle w:val="IndexLink"/>
                <w:rtl w:val="true"/>
              </w:rPr>
              <w:t>لو اخل بالسبعة، اى السجود بالاعضاء السبعة، او باحدها عمدا بطلت صلوته،</w:t>
            </w:r>
            <w:r>
              <w:rPr>
                <w:rStyle w:val="IndexLink"/>
                <w:rtl w:val="true"/>
              </w:rPr>
              <w:tab/>
            </w:r>
            <w:r>
              <w:rPr>
                <w:rStyle w:val="IndexLink"/>
              </w:rPr>
              <w:t>190</w:t>
            </w:r>
          </w:hyperlink>
        </w:p>
        <w:p>
          <w:pPr>
            <w:pStyle w:val="Contents6"/>
            <w:tabs>
              <w:tab w:val="clear" w:pos="7609"/>
              <w:tab w:val="right" w:pos="9026" w:leader="dot"/>
            </w:tabs>
            <w:rPr/>
          </w:pPr>
          <w:hyperlink w:anchor="__RefHeading___Toc10987416_1280447820">
            <w:r>
              <w:rPr>
                <w:webHidden/>
                <w:rStyle w:val="IndexLink"/>
                <w:rtl w:val="true"/>
              </w:rPr>
              <w:t>التاسع عشر</w:t>
            </w:r>
            <w:r>
              <w:rPr>
                <w:rStyle w:val="IndexLink"/>
                <w:rtl w:val="true"/>
              </w:rPr>
              <w:t xml:space="preserve">: </w:t>
            </w:r>
            <w:r>
              <w:rPr>
                <w:rStyle w:val="IndexLink"/>
                <w:rtl w:val="true"/>
              </w:rPr>
              <w:t>قال فى التذكرة</w:t>
            </w:r>
            <w:r>
              <w:rPr>
                <w:rStyle w:val="IndexLink"/>
                <w:rtl w:val="true"/>
              </w:rPr>
              <w:t xml:space="preserve">: </w:t>
            </w:r>
            <w:r>
              <w:rPr>
                <w:rStyle w:val="IndexLink"/>
                <w:rtl w:val="true"/>
              </w:rPr>
              <w:t>و لو ضم اصابعه الى كفه و سجد، ففى الاجزاء اشكال،</w:t>
            </w:r>
            <w:r>
              <w:rPr>
                <w:rStyle w:val="IndexLink"/>
                <w:rtl w:val="true"/>
              </w:rPr>
              <w:tab/>
            </w:r>
            <w:r>
              <w:rPr>
                <w:rStyle w:val="IndexLink"/>
              </w:rPr>
              <w:t>190</w:t>
            </w:r>
          </w:hyperlink>
        </w:p>
        <w:p>
          <w:pPr>
            <w:pStyle w:val="Contents6"/>
            <w:tabs>
              <w:tab w:val="clear" w:pos="7609"/>
              <w:tab w:val="right" w:pos="9026" w:leader="dot"/>
            </w:tabs>
            <w:rPr/>
          </w:pPr>
          <w:hyperlink w:anchor="__RefHeading___Toc10987418_1280447820">
            <w:r>
              <w:rPr>
                <w:webHidden/>
                <w:rStyle w:val="IndexLink"/>
                <w:rtl w:val="true"/>
              </w:rPr>
              <w:t>العشرون</w:t>
            </w:r>
            <w:r>
              <w:rPr>
                <w:rStyle w:val="IndexLink"/>
                <w:rtl w:val="true"/>
              </w:rPr>
              <w:t xml:space="preserve">: </w:t>
            </w:r>
            <w:r>
              <w:rPr>
                <w:rStyle w:val="IndexLink"/>
                <w:rtl w:val="true"/>
              </w:rPr>
              <w:t>روى الكافى فى باب السجود و التسبيح فى الصحيح عن محمد بن اسمعيل،</w:t>
            </w:r>
            <w:r>
              <w:rPr>
                <w:rStyle w:val="IndexLink"/>
                <w:rtl w:val="true"/>
              </w:rPr>
              <w:tab/>
            </w:r>
            <w:r>
              <w:rPr>
                <w:rStyle w:val="IndexLink"/>
              </w:rPr>
              <w:t>190</w:t>
            </w:r>
          </w:hyperlink>
        </w:p>
        <w:p>
          <w:pPr>
            <w:pStyle w:val="Contents6"/>
            <w:tabs>
              <w:tab w:val="clear" w:pos="7609"/>
              <w:tab w:val="right" w:pos="9026" w:leader="dot"/>
            </w:tabs>
            <w:rPr/>
          </w:pPr>
          <w:hyperlink w:anchor="__RefHeading___Toc10987420_1280447820">
            <w:r>
              <w:rPr>
                <w:webHidden/>
                <w:rStyle w:val="IndexLink"/>
                <w:rtl w:val="true"/>
              </w:rPr>
              <w:t>الحادى و العشرون</w:t>
            </w:r>
            <w:r>
              <w:rPr>
                <w:rStyle w:val="IndexLink"/>
                <w:rtl w:val="true"/>
              </w:rPr>
              <w:t xml:space="preserve">: </w:t>
            </w:r>
            <w:r>
              <w:rPr>
                <w:rStyle w:val="IndexLink"/>
                <w:rtl w:val="true"/>
              </w:rPr>
              <w:t>فى بيان سجدات القرآن،</w:t>
            </w:r>
            <w:r>
              <w:rPr>
                <w:rStyle w:val="IndexLink"/>
                <w:rtl w:val="true"/>
              </w:rPr>
              <w:tab/>
            </w:r>
            <w:r>
              <w:rPr>
                <w:rStyle w:val="IndexLink"/>
              </w:rPr>
              <w:t>190</w:t>
            </w:r>
          </w:hyperlink>
        </w:p>
        <w:p>
          <w:pPr>
            <w:pStyle w:val="Contents6"/>
            <w:tabs>
              <w:tab w:val="clear" w:pos="7609"/>
              <w:tab w:val="right" w:pos="9026" w:leader="dot"/>
            </w:tabs>
            <w:rPr/>
          </w:pPr>
          <w:hyperlink w:anchor="__RefHeading___Toc10987422_1280447820">
            <w:r>
              <w:rPr>
                <w:webHidden/>
                <w:rStyle w:val="IndexLink"/>
                <w:rtl w:val="true"/>
              </w:rPr>
              <w:t>فلننقل اولا الأخبار المتعلقة بالمقام،</w:t>
            </w:r>
            <w:r>
              <w:rPr>
                <w:rStyle w:val="IndexLink"/>
                <w:rtl w:val="true"/>
              </w:rPr>
              <w:tab/>
            </w:r>
            <w:r>
              <w:rPr>
                <w:rStyle w:val="IndexLink"/>
              </w:rPr>
              <w:t>190</w:t>
            </w:r>
          </w:hyperlink>
        </w:p>
        <w:p>
          <w:pPr>
            <w:pStyle w:val="Contents6"/>
            <w:tabs>
              <w:tab w:val="clear" w:pos="7609"/>
              <w:tab w:val="right" w:pos="9026" w:leader="dot"/>
            </w:tabs>
            <w:rPr/>
          </w:pPr>
          <w:hyperlink w:anchor="__RefHeading___Toc10987424_1280447820">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10987426_1280447820">
            <w:r>
              <w:rPr>
                <w:webHidden/>
                <w:rStyle w:val="IndexLink"/>
                <w:rtl w:val="true"/>
              </w:rPr>
              <w:t>الأول</w:t>
            </w:r>
            <w:r>
              <w:rPr>
                <w:rStyle w:val="IndexLink"/>
                <w:rtl w:val="true"/>
              </w:rPr>
              <w:t>:</w:t>
              <w:tab/>
            </w:r>
            <w:r>
              <w:rPr>
                <w:rStyle w:val="IndexLink"/>
              </w:rPr>
              <w:t>190</w:t>
            </w:r>
          </w:hyperlink>
        </w:p>
        <w:p>
          <w:pPr>
            <w:pStyle w:val="Contents6"/>
            <w:tabs>
              <w:tab w:val="clear" w:pos="7609"/>
              <w:tab w:val="right" w:pos="9026" w:leader="dot"/>
            </w:tabs>
            <w:rPr/>
          </w:pPr>
          <w:hyperlink w:anchor="__RefHeading___Toc10987428_1280447820">
            <w:r>
              <w:rPr>
                <w:webHidden/>
                <w:rStyle w:val="IndexLink"/>
                <w:rtl w:val="true"/>
              </w:rPr>
              <w:t>الثانى</w:t>
            </w:r>
            <w:r>
              <w:rPr>
                <w:rStyle w:val="IndexLink"/>
                <w:rtl w:val="true"/>
              </w:rPr>
              <w:t>:</w:t>
              <w:tab/>
            </w:r>
            <w:r>
              <w:rPr>
                <w:rStyle w:val="IndexLink"/>
              </w:rPr>
              <w:t>191</w:t>
            </w:r>
          </w:hyperlink>
        </w:p>
        <w:p>
          <w:pPr>
            <w:pStyle w:val="Contents6"/>
            <w:tabs>
              <w:tab w:val="clear" w:pos="7609"/>
              <w:tab w:val="right" w:pos="9026" w:leader="dot"/>
            </w:tabs>
            <w:rPr/>
          </w:pPr>
          <w:hyperlink w:anchor="__RefHeading___Toc10987430_1280447820">
            <w:r>
              <w:rPr>
                <w:webHidden/>
                <w:rStyle w:val="IndexLink"/>
                <w:rtl w:val="true"/>
              </w:rPr>
              <w:t>الثالث</w:t>
            </w:r>
            <w:r>
              <w:rPr>
                <w:rStyle w:val="IndexLink"/>
                <w:rtl w:val="true"/>
              </w:rPr>
              <w:t>:</w:t>
              <w:tab/>
            </w:r>
            <w:r>
              <w:rPr>
                <w:rStyle w:val="IndexLink"/>
              </w:rPr>
              <w:t>191</w:t>
            </w:r>
          </w:hyperlink>
        </w:p>
        <w:p>
          <w:pPr>
            <w:pStyle w:val="Contents6"/>
            <w:tabs>
              <w:tab w:val="clear" w:pos="7609"/>
              <w:tab w:val="right" w:pos="9026" w:leader="dot"/>
            </w:tabs>
            <w:rPr/>
          </w:pPr>
          <w:hyperlink w:anchor="__RefHeading___Toc10987432_1280447820">
            <w:r>
              <w:rPr>
                <w:webHidden/>
                <w:rStyle w:val="IndexLink"/>
                <w:rtl w:val="true"/>
              </w:rPr>
              <w:t>الرابع</w:t>
            </w:r>
            <w:r>
              <w:rPr>
                <w:rStyle w:val="IndexLink"/>
                <w:rtl w:val="true"/>
              </w:rPr>
              <w:t>:</w:t>
              <w:tab/>
            </w:r>
            <w:r>
              <w:rPr>
                <w:rStyle w:val="IndexLink"/>
              </w:rPr>
              <w:t>191</w:t>
            </w:r>
          </w:hyperlink>
        </w:p>
        <w:p>
          <w:pPr>
            <w:pStyle w:val="Contents6"/>
            <w:tabs>
              <w:tab w:val="clear" w:pos="7609"/>
              <w:tab w:val="right" w:pos="9026" w:leader="dot"/>
            </w:tabs>
            <w:rPr/>
          </w:pPr>
          <w:hyperlink w:anchor="__RefHeading___Toc10987434_1280447820">
            <w:r>
              <w:rPr>
                <w:webHidden/>
                <w:rStyle w:val="IndexLink"/>
                <w:rtl w:val="true"/>
              </w:rPr>
              <w:t>الخامس</w:t>
            </w:r>
            <w:r>
              <w:rPr>
                <w:rStyle w:val="IndexLink"/>
                <w:rtl w:val="true"/>
              </w:rPr>
              <w:t>:</w:t>
              <w:tab/>
            </w:r>
            <w:r>
              <w:rPr>
                <w:rStyle w:val="IndexLink"/>
              </w:rPr>
              <w:t>191</w:t>
            </w:r>
          </w:hyperlink>
        </w:p>
        <w:p>
          <w:pPr>
            <w:pStyle w:val="Contents6"/>
            <w:tabs>
              <w:tab w:val="clear" w:pos="7609"/>
              <w:tab w:val="right" w:pos="9026" w:leader="dot"/>
            </w:tabs>
            <w:rPr/>
          </w:pPr>
          <w:hyperlink w:anchor="__RefHeading___Toc10987436_1280447820">
            <w:r>
              <w:rPr>
                <w:webHidden/>
                <w:rStyle w:val="IndexLink"/>
                <w:rtl w:val="true"/>
              </w:rPr>
              <w:t>السادس</w:t>
            </w:r>
            <w:r>
              <w:rPr>
                <w:rStyle w:val="IndexLink"/>
                <w:rtl w:val="true"/>
              </w:rPr>
              <w:t>:</w:t>
              <w:tab/>
            </w:r>
            <w:r>
              <w:rPr>
                <w:rStyle w:val="IndexLink"/>
              </w:rPr>
              <w:t>191</w:t>
            </w:r>
          </w:hyperlink>
        </w:p>
        <w:p>
          <w:pPr>
            <w:pStyle w:val="Contents6"/>
            <w:tabs>
              <w:tab w:val="clear" w:pos="7609"/>
              <w:tab w:val="right" w:pos="9026" w:leader="dot"/>
            </w:tabs>
            <w:rPr/>
          </w:pPr>
          <w:hyperlink w:anchor="__RefHeading___Toc10987438_1280447820">
            <w:r>
              <w:rPr>
                <w:webHidden/>
                <w:rStyle w:val="IndexLink"/>
                <w:rtl w:val="true"/>
              </w:rPr>
              <w:t>السابع</w:t>
            </w:r>
            <w:r>
              <w:rPr>
                <w:rStyle w:val="IndexLink"/>
                <w:rtl w:val="true"/>
              </w:rPr>
              <w:t>:</w:t>
              <w:tab/>
            </w:r>
            <w:r>
              <w:rPr>
                <w:rStyle w:val="IndexLink"/>
              </w:rPr>
              <w:t>191</w:t>
            </w:r>
          </w:hyperlink>
        </w:p>
        <w:p>
          <w:pPr>
            <w:pStyle w:val="Contents6"/>
            <w:tabs>
              <w:tab w:val="clear" w:pos="7609"/>
              <w:tab w:val="right" w:pos="9026" w:leader="dot"/>
            </w:tabs>
            <w:rPr/>
          </w:pPr>
          <w:hyperlink w:anchor="__RefHeading___Toc10987440_1280447820">
            <w:r>
              <w:rPr>
                <w:webHidden/>
                <w:rStyle w:val="IndexLink"/>
                <w:rtl w:val="true"/>
              </w:rPr>
              <w:t>الثامن</w:t>
            </w:r>
            <w:r>
              <w:rPr>
                <w:rStyle w:val="IndexLink"/>
                <w:rtl w:val="true"/>
              </w:rPr>
              <w:t>:</w:t>
              <w:tab/>
            </w:r>
            <w:r>
              <w:rPr>
                <w:rStyle w:val="IndexLink"/>
              </w:rPr>
              <w:t>191</w:t>
            </w:r>
          </w:hyperlink>
        </w:p>
        <w:p>
          <w:pPr>
            <w:pStyle w:val="Contents6"/>
            <w:tabs>
              <w:tab w:val="clear" w:pos="7609"/>
              <w:tab w:val="right" w:pos="9026" w:leader="dot"/>
            </w:tabs>
            <w:rPr/>
          </w:pPr>
          <w:hyperlink w:anchor="__RefHeading___Toc10987442_1280447820">
            <w:r>
              <w:rPr>
                <w:webHidden/>
                <w:rStyle w:val="IndexLink"/>
                <w:rtl w:val="true"/>
              </w:rPr>
              <w:t>التاسع</w:t>
            </w:r>
            <w:r>
              <w:rPr>
                <w:rStyle w:val="IndexLink"/>
                <w:rtl w:val="true"/>
              </w:rPr>
              <w:t>:</w:t>
              <w:tab/>
            </w:r>
            <w:r>
              <w:rPr>
                <w:rStyle w:val="IndexLink"/>
              </w:rPr>
              <w:t>192</w:t>
            </w:r>
          </w:hyperlink>
        </w:p>
        <w:p>
          <w:pPr>
            <w:pStyle w:val="Contents6"/>
            <w:tabs>
              <w:tab w:val="clear" w:pos="7609"/>
              <w:tab w:val="right" w:pos="9026" w:leader="dot"/>
            </w:tabs>
            <w:rPr/>
          </w:pPr>
          <w:hyperlink w:anchor="__RefHeading___Toc10987444_1280447820">
            <w:r>
              <w:rPr>
                <w:webHidden/>
                <w:rStyle w:val="IndexLink"/>
                <w:rtl w:val="true"/>
              </w:rPr>
              <w:t>العاشر</w:t>
            </w:r>
            <w:r>
              <w:rPr>
                <w:rStyle w:val="IndexLink"/>
                <w:rtl w:val="true"/>
              </w:rPr>
              <w:t>:</w:t>
              <w:tab/>
            </w:r>
            <w:r>
              <w:rPr>
                <w:rStyle w:val="IndexLink"/>
              </w:rPr>
              <w:t>192</w:t>
            </w:r>
          </w:hyperlink>
        </w:p>
        <w:p>
          <w:pPr>
            <w:pStyle w:val="Contents6"/>
            <w:tabs>
              <w:tab w:val="clear" w:pos="7609"/>
              <w:tab w:val="right" w:pos="9026" w:leader="dot"/>
            </w:tabs>
            <w:rPr/>
          </w:pPr>
          <w:hyperlink w:anchor="__RefHeading___Toc10987446_1280447820">
            <w:r>
              <w:rPr>
                <w:webHidden/>
                <w:rStyle w:val="IndexLink"/>
                <w:rtl w:val="true"/>
              </w:rPr>
              <w:t>الحادى عشر</w:t>
            </w:r>
            <w:r>
              <w:rPr>
                <w:rStyle w:val="IndexLink"/>
                <w:rtl w:val="true"/>
              </w:rPr>
              <w:t>:</w:t>
              <w:tab/>
            </w:r>
            <w:r>
              <w:rPr>
                <w:rStyle w:val="IndexLink"/>
              </w:rPr>
              <w:t>192</w:t>
            </w:r>
          </w:hyperlink>
        </w:p>
        <w:p>
          <w:pPr>
            <w:pStyle w:val="Contents6"/>
            <w:tabs>
              <w:tab w:val="clear" w:pos="7609"/>
              <w:tab w:val="right" w:pos="9026" w:leader="dot"/>
            </w:tabs>
            <w:rPr/>
          </w:pPr>
          <w:hyperlink w:anchor="__RefHeading___Toc10987448_1280447820">
            <w:r>
              <w:rPr>
                <w:webHidden/>
                <w:rStyle w:val="IndexLink"/>
                <w:rtl w:val="true"/>
              </w:rPr>
              <w:t>الثانى عشر</w:t>
            </w:r>
            <w:r>
              <w:rPr>
                <w:rStyle w:val="IndexLink"/>
                <w:rtl w:val="true"/>
              </w:rPr>
              <w:t>:</w:t>
              <w:tab/>
            </w:r>
            <w:r>
              <w:rPr>
                <w:rStyle w:val="IndexLink"/>
              </w:rPr>
              <w:t>192</w:t>
            </w:r>
          </w:hyperlink>
        </w:p>
        <w:p>
          <w:pPr>
            <w:pStyle w:val="Contents6"/>
            <w:tabs>
              <w:tab w:val="clear" w:pos="7609"/>
              <w:tab w:val="right" w:pos="9026" w:leader="dot"/>
            </w:tabs>
            <w:rPr/>
          </w:pPr>
          <w:hyperlink w:anchor="__RefHeading___Toc10987450_1280447820">
            <w:r>
              <w:rPr>
                <w:webHidden/>
                <w:rStyle w:val="IndexLink"/>
                <w:rtl w:val="true"/>
              </w:rPr>
              <w:t>الثالث عشر</w:t>
            </w:r>
            <w:r>
              <w:rPr>
                <w:rStyle w:val="IndexLink"/>
                <w:rtl w:val="true"/>
              </w:rPr>
              <w:t>:</w:t>
              <w:tab/>
            </w:r>
            <w:r>
              <w:rPr>
                <w:rStyle w:val="IndexLink"/>
              </w:rPr>
              <w:t>192</w:t>
            </w:r>
          </w:hyperlink>
        </w:p>
        <w:p>
          <w:pPr>
            <w:pStyle w:val="Contents6"/>
            <w:tabs>
              <w:tab w:val="clear" w:pos="7609"/>
              <w:tab w:val="right" w:pos="9026" w:leader="dot"/>
            </w:tabs>
            <w:rPr/>
          </w:pPr>
          <w:hyperlink w:anchor="__RefHeading___Toc10987452_1280447820">
            <w:r>
              <w:rPr>
                <w:webHidden/>
                <w:rStyle w:val="IndexLink"/>
                <w:rtl w:val="true"/>
              </w:rPr>
              <w:t>الرابع عشر</w:t>
            </w:r>
            <w:r>
              <w:rPr>
                <w:rStyle w:val="IndexLink"/>
                <w:rtl w:val="true"/>
              </w:rPr>
              <w:t>:</w:t>
              <w:tab/>
            </w:r>
            <w:r>
              <w:rPr>
                <w:rStyle w:val="IndexLink"/>
              </w:rPr>
              <w:t>193</w:t>
            </w:r>
          </w:hyperlink>
        </w:p>
        <w:p>
          <w:pPr>
            <w:pStyle w:val="Contents6"/>
            <w:tabs>
              <w:tab w:val="clear" w:pos="7609"/>
              <w:tab w:val="right" w:pos="9026" w:leader="dot"/>
            </w:tabs>
            <w:rPr/>
          </w:pPr>
          <w:hyperlink w:anchor="__RefHeading___Toc10987454_1280447820">
            <w:r>
              <w:rPr>
                <w:webHidden/>
                <w:rStyle w:val="IndexLink"/>
                <w:rtl w:val="true"/>
              </w:rPr>
              <w:t>الخامس عشر</w:t>
            </w:r>
            <w:r>
              <w:rPr>
                <w:rStyle w:val="IndexLink"/>
                <w:rtl w:val="true"/>
              </w:rPr>
              <w:t>:</w:t>
              <w:tab/>
            </w:r>
            <w:r>
              <w:rPr>
                <w:rStyle w:val="IndexLink"/>
              </w:rPr>
              <w:t>193</w:t>
            </w:r>
          </w:hyperlink>
        </w:p>
        <w:p>
          <w:pPr>
            <w:pStyle w:val="Contents6"/>
            <w:tabs>
              <w:tab w:val="clear" w:pos="7609"/>
              <w:tab w:val="right" w:pos="9026" w:leader="dot"/>
            </w:tabs>
            <w:rPr/>
          </w:pPr>
          <w:hyperlink w:anchor="__RefHeading___Toc10987456_1280447820">
            <w:r>
              <w:rPr>
                <w:webHidden/>
                <w:rStyle w:val="IndexLink"/>
                <w:rtl w:val="true"/>
              </w:rPr>
              <w:t>السادس عشر</w:t>
            </w:r>
            <w:r>
              <w:rPr>
                <w:rStyle w:val="IndexLink"/>
                <w:rtl w:val="true"/>
              </w:rPr>
              <w:t>:</w:t>
              <w:tab/>
            </w:r>
            <w:r>
              <w:rPr>
                <w:rStyle w:val="IndexLink"/>
              </w:rPr>
              <w:t>193</w:t>
            </w:r>
          </w:hyperlink>
        </w:p>
        <w:p>
          <w:pPr>
            <w:pStyle w:val="Contents6"/>
            <w:tabs>
              <w:tab w:val="clear" w:pos="7609"/>
              <w:tab w:val="right" w:pos="9026" w:leader="dot"/>
            </w:tabs>
            <w:rPr/>
          </w:pPr>
          <w:hyperlink w:anchor="__RefHeading___Toc10987458_1280447820">
            <w:r>
              <w:rPr>
                <w:webHidden/>
                <w:rStyle w:val="IndexLink"/>
                <w:rtl w:val="true"/>
              </w:rPr>
              <w:t>السابع عشر</w:t>
            </w:r>
            <w:r>
              <w:rPr>
                <w:rStyle w:val="IndexLink"/>
                <w:rtl w:val="true"/>
              </w:rPr>
              <w:t>:</w:t>
              <w:tab/>
            </w:r>
            <w:r>
              <w:rPr>
                <w:rStyle w:val="IndexLink"/>
              </w:rPr>
              <w:t>193</w:t>
            </w:r>
          </w:hyperlink>
        </w:p>
        <w:p>
          <w:pPr>
            <w:pStyle w:val="Contents6"/>
            <w:tabs>
              <w:tab w:val="clear" w:pos="7609"/>
              <w:tab w:val="right" w:pos="9026" w:leader="dot"/>
            </w:tabs>
            <w:rPr/>
          </w:pPr>
          <w:hyperlink w:anchor="__RefHeading___Toc10987460_1280447820">
            <w:r>
              <w:rPr>
                <w:webHidden/>
                <w:rStyle w:val="IndexLink"/>
                <w:rtl w:val="true"/>
              </w:rPr>
              <w:t>الثامن عشر</w:t>
            </w:r>
            <w:r>
              <w:rPr>
                <w:rStyle w:val="IndexLink"/>
                <w:rtl w:val="true"/>
              </w:rPr>
              <w:t>:</w:t>
              <w:tab/>
            </w:r>
            <w:r>
              <w:rPr>
                <w:rStyle w:val="IndexLink"/>
              </w:rPr>
              <w:t>193</w:t>
            </w:r>
          </w:hyperlink>
        </w:p>
        <w:p>
          <w:pPr>
            <w:pStyle w:val="Contents6"/>
            <w:tabs>
              <w:tab w:val="clear" w:pos="7609"/>
              <w:tab w:val="right" w:pos="9026" w:leader="dot"/>
            </w:tabs>
            <w:rPr/>
          </w:pPr>
          <w:hyperlink w:anchor="__RefHeading___Toc10987462_1280447820">
            <w:r>
              <w:rPr>
                <w:webHidden/>
                <w:rStyle w:val="IndexLink"/>
                <w:rtl w:val="true"/>
              </w:rPr>
              <w:t>التاسع عشر</w:t>
            </w:r>
            <w:r>
              <w:rPr>
                <w:rStyle w:val="IndexLink"/>
                <w:rtl w:val="true"/>
              </w:rPr>
              <w:t>:</w:t>
              <w:tab/>
            </w:r>
            <w:r>
              <w:rPr>
                <w:rStyle w:val="IndexLink"/>
              </w:rPr>
              <w:t>193</w:t>
            </w:r>
          </w:hyperlink>
        </w:p>
        <w:p>
          <w:pPr>
            <w:pStyle w:val="Contents6"/>
            <w:tabs>
              <w:tab w:val="clear" w:pos="7609"/>
              <w:tab w:val="right" w:pos="9026" w:leader="dot"/>
            </w:tabs>
            <w:rPr/>
          </w:pPr>
          <w:hyperlink w:anchor="__RefHeading___Toc10987464_1280447820">
            <w:r>
              <w:rPr>
                <w:webHidden/>
                <w:rStyle w:val="IndexLink"/>
                <w:rtl w:val="true"/>
              </w:rPr>
              <w:t>العشرون</w:t>
            </w:r>
            <w:r>
              <w:rPr>
                <w:rStyle w:val="IndexLink"/>
                <w:rtl w:val="true"/>
              </w:rPr>
              <w:t>:</w:t>
              <w:tab/>
            </w:r>
            <w:r>
              <w:rPr>
                <w:rStyle w:val="IndexLink"/>
              </w:rPr>
              <w:t>194</w:t>
            </w:r>
          </w:hyperlink>
        </w:p>
        <w:p>
          <w:pPr>
            <w:pStyle w:val="Contents6"/>
            <w:tabs>
              <w:tab w:val="clear" w:pos="7609"/>
              <w:tab w:val="right" w:pos="9026" w:leader="dot"/>
            </w:tabs>
            <w:rPr/>
          </w:pPr>
          <w:hyperlink w:anchor="__RefHeading___Toc10987466_1280447820">
            <w:r>
              <w:rPr>
                <w:webHidden/>
                <w:rStyle w:val="IndexLink"/>
                <w:rtl w:val="true"/>
              </w:rPr>
              <w:t>الحادى و العشرون</w:t>
            </w:r>
            <w:r>
              <w:rPr>
                <w:rStyle w:val="IndexLink"/>
                <w:rtl w:val="true"/>
              </w:rPr>
              <w:t>:</w:t>
              <w:tab/>
            </w:r>
            <w:r>
              <w:rPr>
                <w:rStyle w:val="IndexLink"/>
              </w:rPr>
              <w:t>194</w:t>
            </w:r>
          </w:hyperlink>
        </w:p>
        <w:p>
          <w:pPr>
            <w:pStyle w:val="Contents6"/>
            <w:tabs>
              <w:tab w:val="clear" w:pos="7609"/>
              <w:tab w:val="right" w:pos="9026" w:leader="dot"/>
            </w:tabs>
            <w:rPr/>
          </w:pPr>
          <w:hyperlink w:anchor="__RefHeading___Toc10987468_1280447820">
            <w:r>
              <w:rPr>
                <w:webHidden/>
                <w:rStyle w:val="IndexLink"/>
                <w:rtl w:val="true"/>
              </w:rPr>
              <w:t>الثانى و العشرون</w:t>
            </w:r>
            <w:r>
              <w:rPr>
                <w:rStyle w:val="IndexLink"/>
                <w:rtl w:val="true"/>
              </w:rPr>
              <w:t>:</w:t>
              <w:tab/>
            </w:r>
            <w:r>
              <w:rPr>
                <w:rStyle w:val="IndexLink"/>
              </w:rPr>
              <w:t>194</w:t>
            </w:r>
          </w:hyperlink>
        </w:p>
        <w:p>
          <w:pPr>
            <w:pStyle w:val="Contents6"/>
            <w:tabs>
              <w:tab w:val="clear" w:pos="7609"/>
              <w:tab w:val="right" w:pos="9026" w:leader="dot"/>
            </w:tabs>
            <w:rPr/>
          </w:pPr>
          <w:hyperlink w:anchor="__RefHeading___Toc10987470_1280447820">
            <w:r>
              <w:rPr>
                <w:webHidden/>
                <w:rStyle w:val="IndexLink"/>
                <w:rtl w:val="true"/>
              </w:rPr>
              <w:t>الثالث و العشرون</w:t>
            </w:r>
            <w:r>
              <w:rPr>
                <w:rStyle w:val="IndexLink"/>
                <w:rtl w:val="true"/>
              </w:rPr>
              <w:t>:</w:t>
              <w:tab/>
            </w:r>
            <w:r>
              <w:rPr>
                <w:rStyle w:val="IndexLink"/>
              </w:rPr>
              <w:t>194</w:t>
            </w:r>
          </w:hyperlink>
        </w:p>
        <w:p>
          <w:pPr>
            <w:pStyle w:val="Contents6"/>
            <w:tabs>
              <w:tab w:val="clear" w:pos="7609"/>
              <w:tab w:val="right" w:pos="9026" w:leader="dot"/>
            </w:tabs>
            <w:rPr/>
          </w:pPr>
          <w:hyperlink w:anchor="__RefHeading___Toc10987472_1280447820">
            <w:r>
              <w:rPr>
                <w:webHidden/>
                <w:rStyle w:val="IndexLink"/>
                <w:rtl w:val="true"/>
              </w:rPr>
              <w:t>الرابع و العشرون</w:t>
            </w:r>
            <w:r>
              <w:rPr>
                <w:rStyle w:val="IndexLink"/>
                <w:rtl w:val="true"/>
              </w:rPr>
              <w:t>:</w:t>
              <w:tab/>
            </w:r>
            <w:r>
              <w:rPr>
                <w:rStyle w:val="IndexLink"/>
              </w:rPr>
              <w:t>194</w:t>
            </w:r>
          </w:hyperlink>
        </w:p>
        <w:p>
          <w:pPr>
            <w:pStyle w:val="Contents6"/>
            <w:tabs>
              <w:tab w:val="clear" w:pos="7609"/>
              <w:tab w:val="right" w:pos="9026" w:leader="dot"/>
            </w:tabs>
            <w:rPr/>
          </w:pPr>
          <w:hyperlink w:anchor="__RefHeading___Toc10987474_1280447820">
            <w:r>
              <w:rPr>
                <w:webHidden/>
                <w:rStyle w:val="IndexLink"/>
                <w:rtl w:val="true"/>
              </w:rPr>
              <w:t>اذ عرفت ذلك، فاعلم ان الكلام هنا يقع فى مقامات</w:t>
            </w:r>
            <w:r>
              <w:rPr>
                <w:rStyle w:val="IndexLink"/>
                <w:rtl w:val="true"/>
              </w:rPr>
              <w:t>:</w:t>
              <w:tab/>
            </w:r>
            <w:r>
              <w:rPr>
                <w:rStyle w:val="IndexLink"/>
              </w:rPr>
              <w:t>195</w:t>
            </w:r>
          </w:hyperlink>
        </w:p>
        <w:p>
          <w:pPr>
            <w:pStyle w:val="Contents6"/>
            <w:tabs>
              <w:tab w:val="clear" w:pos="7609"/>
              <w:tab w:val="right" w:pos="9026" w:leader="dot"/>
            </w:tabs>
            <w:rPr/>
          </w:pPr>
          <w:hyperlink w:anchor="__RefHeading___Toc10987476_1280447820">
            <w:r>
              <w:rPr>
                <w:webHidden/>
                <w:rStyle w:val="IndexLink"/>
                <w:rtl w:val="true"/>
              </w:rPr>
              <w:t>الأول</w:t>
            </w:r>
            <w:r>
              <w:rPr>
                <w:rStyle w:val="IndexLink"/>
                <w:rtl w:val="true"/>
              </w:rPr>
              <w:t xml:space="preserve">: </w:t>
            </w:r>
            <w:r>
              <w:rPr>
                <w:rStyle w:val="IndexLink"/>
                <w:rtl w:val="true"/>
              </w:rPr>
              <w:t>اعلم ان سجدات القرآن خمس عشرة بلا خلاف،</w:t>
            </w:r>
            <w:r>
              <w:rPr>
                <w:rStyle w:val="IndexLink"/>
                <w:rtl w:val="true"/>
              </w:rPr>
              <w:tab/>
            </w:r>
            <w:r>
              <w:rPr>
                <w:rStyle w:val="IndexLink"/>
              </w:rPr>
              <w:t>195</w:t>
            </w:r>
          </w:hyperlink>
        </w:p>
        <w:p>
          <w:pPr>
            <w:pStyle w:val="Contents6"/>
            <w:tabs>
              <w:tab w:val="clear" w:pos="7609"/>
              <w:tab w:val="right" w:pos="9026" w:leader="dot"/>
            </w:tabs>
            <w:rPr/>
          </w:pPr>
          <w:hyperlink w:anchor="__RefHeading___Toc10987478_1280447820">
            <w:r>
              <w:rPr>
                <w:webHidden/>
                <w:rStyle w:val="IndexLink"/>
                <w:rtl w:val="true"/>
              </w:rPr>
              <w:t>الثانى</w:t>
            </w:r>
            <w:r>
              <w:rPr>
                <w:rStyle w:val="IndexLink"/>
                <w:rtl w:val="true"/>
              </w:rPr>
              <w:t xml:space="preserve">: </w:t>
            </w:r>
            <w:r>
              <w:rPr>
                <w:rStyle w:val="IndexLink"/>
                <w:rtl w:val="true"/>
              </w:rPr>
              <w:t>يجب السجود فى اربع منها،</w:t>
            </w:r>
            <w:r>
              <w:rPr>
                <w:rStyle w:val="IndexLink"/>
                <w:rtl w:val="true"/>
              </w:rPr>
              <w:tab/>
            </w:r>
            <w:r>
              <w:rPr>
                <w:rStyle w:val="IndexLink"/>
              </w:rPr>
              <w:t>196</w:t>
            </w:r>
          </w:hyperlink>
        </w:p>
        <w:p>
          <w:pPr>
            <w:pStyle w:val="Contents6"/>
            <w:tabs>
              <w:tab w:val="clear" w:pos="7609"/>
              <w:tab w:val="right" w:pos="9026" w:leader="dot"/>
            </w:tabs>
            <w:rPr/>
          </w:pPr>
          <w:hyperlink w:anchor="__RefHeading___Toc10987480_1280447820">
            <w:r>
              <w:rPr>
                <w:webHidden/>
                <w:rStyle w:val="IndexLink"/>
                <w:rtl w:val="true"/>
              </w:rPr>
              <w:t>الثالث</w:t>
            </w:r>
            <w:r>
              <w:rPr>
                <w:rStyle w:val="IndexLink"/>
                <w:rtl w:val="true"/>
              </w:rPr>
              <w:t xml:space="preserve">: </w:t>
            </w:r>
            <w:r>
              <w:rPr>
                <w:rStyle w:val="IndexLink"/>
                <w:rtl w:val="true"/>
              </w:rPr>
              <w:t>يجب السجود على القارى و المستمع بلا خلاف،</w:t>
            </w:r>
            <w:r>
              <w:rPr>
                <w:rStyle w:val="IndexLink"/>
                <w:rtl w:val="true"/>
              </w:rPr>
              <w:tab/>
            </w:r>
            <w:r>
              <w:rPr>
                <w:rStyle w:val="IndexLink"/>
              </w:rPr>
              <w:t>197</w:t>
            </w:r>
          </w:hyperlink>
        </w:p>
        <w:p>
          <w:pPr>
            <w:pStyle w:val="Contents6"/>
            <w:tabs>
              <w:tab w:val="clear" w:pos="7609"/>
              <w:tab w:val="right" w:pos="9026" w:leader="dot"/>
            </w:tabs>
            <w:rPr/>
          </w:pPr>
          <w:hyperlink w:anchor="__RefHeading___Toc10987482_1280447820">
            <w:r>
              <w:rPr>
                <w:webHidden/>
                <w:rStyle w:val="IndexLink"/>
                <w:rtl w:val="true"/>
              </w:rPr>
              <w:t>الرابع</w:t>
            </w:r>
            <w:r>
              <w:rPr>
                <w:rStyle w:val="IndexLink"/>
                <w:rtl w:val="true"/>
              </w:rPr>
              <w:t xml:space="preserve">: </w:t>
            </w:r>
            <w:r>
              <w:rPr>
                <w:rStyle w:val="IndexLink"/>
                <w:rtl w:val="true"/>
              </w:rPr>
              <w:t>اختلف الاصحاب فى وجوبه على السامع من غير اصغاء،</w:t>
            </w:r>
            <w:r>
              <w:rPr>
                <w:rStyle w:val="IndexLink"/>
                <w:rtl w:val="true"/>
              </w:rPr>
              <w:tab/>
            </w:r>
            <w:r>
              <w:rPr>
                <w:rStyle w:val="IndexLink"/>
              </w:rPr>
              <w:t>197</w:t>
            </w:r>
          </w:hyperlink>
        </w:p>
        <w:p>
          <w:pPr>
            <w:pStyle w:val="Contents6"/>
            <w:tabs>
              <w:tab w:val="clear" w:pos="7609"/>
              <w:tab w:val="right" w:pos="9026" w:leader="dot"/>
            </w:tabs>
            <w:rPr/>
          </w:pPr>
          <w:hyperlink w:anchor="__RefHeading___Toc10987484_1280447820">
            <w:r>
              <w:rPr>
                <w:webHidden/>
                <w:rStyle w:val="IndexLink"/>
                <w:rtl w:val="true"/>
              </w:rPr>
              <w:t>الخامس</w:t>
            </w:r>
            <w:r>
              <w:rPr>
                <w:rStyle w:val="IndexLink"/>
                <w:rtl w:val="true"/>
              </w:rPr>
              <w:t xml:space="preserve">: </w:t>
            </w:r>
            <w:r>
              <w:rPr>
                <w:rStyle w:val="IndexLink"/>
                <w:rtl w:val="true"/>
              </w:rPr>
              <w:t>لا اعرف خلافا فى ان موضع السجود فى العزائم الأربع بعد الفراغ من الاية الا من المحقق فى التحرير،</w:t>
            </w:r>
            <w:r>
              <w:rPr>
                <w:rStyle w:val="IndexLink"/>
                <w:rtl w:val="true"/>
              </w:rPr>
              <w:tab/>
            </w:r>
            <w:r>
              <w:rPr>
                <w:rStyle w:val="IndexLink"/>
              </w:rPr>
              <w:t>198</w:t>
            </w:r>
          </w:hyperlink>
        </w:p>
        <w:p>
          <w:pPr>
            <w:pStyle w:val="Contents6"/>
            <w:tabs>
              <w:tab w:val="clear" w:pos="7609"/>
              <w:tab w:val="right" w:pos="9026" w:leader="dot"/>
            </w:tabs>
            <w:rPr/>
          </w:pPr>
          <w:hyperlink w:anchor="__RefHeading___Toc10987486_1280447820">
            <w:r>
              <w:rPr>
                <w:webHidden/>
                <w:rStyle w:val="IndexLink"/>
                <w:rtl w:val="true"/>
              </w:rPr>
              <w:t>السادس</w:t>
            </w:r>
            <w:r>
              <w:rPr>
                <w:rStyle w:val="IndexLink"/>
                <w:rtl w:val="true"/>
              </w:rPr>
              <w:t xml:space="preserve">: </w:t>
            </w:r>
            <w:r>
              <w:rPr>
                <w:rStyle w:val="IndexLink"/>
                <w:rtl w:val="true"/>
              </w:rPr>
              <w:t>الظاهر ان الطهارة من الحدث غير شرط فى هذا السجود،</w:t>
            </w:r>
            <w:r>
              <w:rPr>
                <w:rStyle w:val="IndexLink"/>
                <w:rtl w:val="true"/>
              </w:rPr>
              <w:tab/>
            </w:r>
            <w:r>
              <w:rPr>
                <w:rStyle w:val="IndexLink"/>
              </w:rPr>
              <w:t>200</w:t>
            </w:r>
          </w:hyperlink>
        </w:p>
        <w:p>
          <w:pPr>
            <w:pStyle w:val="Contents6"/>
            <w:tabs>
              <w:tab w:val="clear" w:pos="7609"/>
              <w:tab w:val="right" w:pos="9026" w:leader="dot"/>
            </w:tabs>
            <w:rPr/>
          </w:pPr>
          <w:hyperlink w:anchor="__RefHeading___Toc10987488_1280447820">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10987490_1280447820">
            <w:r>
              <w:rPr>
                <w:webHidden/>
                <w:rStyle w:val="IndexLink"/>
                <w:rtl w:val="true"/>
              </w:rPr>
              <w:t>فرع</w:t>
            </w:r>
            <w:r>
              <w:rPr>
                <w:rStyle w:val="IndexLink"/>
                <w:rtl w:val="true"/>
              </w:rPr>
              <w:t xml:space="preserve">: </w:t>
            </w:r>
            <w:r>
              <w:rPr>
                <w:rStyle w:val="IndexLink"/>
                <w:rtl w:val="true"/>
              </w:rPr>
              <w:t>و هل يجوز للحائض ايضا السجود لو استمعت آية السجدة او تلتها،</w:t>
            </w:r>
            <w:r>
              <w:rPr>
                <w:rStyle w:val="IndexLink"/>
                <w:rtl w:val="true"/>
              </w:rPr>
              <w:tab/>
            </w:r>
            <w:r>
              <w:rPr>
                <w:rStyle w:val="IndexLink"/>
              </w:rPr>
              <w:t>201</w:t>
            </w:r>
          </w:hyperlink>
        </w:p>
        <w:p>
          <w:pPr>
            <w:pStyle w:val="Contents6"/>
            <w:tabs>
              <w:tab w:val="clear" w:pos="7609"/>
              <w:tab w:val="right" w:pos="9026" w:leader="dot"/>
            </w:tabs>
            <w:rPr/>
          </w:pPr>
          <w:hyperlink w:anchor="__RefHeading___Toc10987492_1280447820">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10987494_1280447820">
            <w:r>
              <w:rPr>
                <w:webHidden/>
                <w:rStyle w:val="IndexLink"/>
                <w:rtl w:val="true"/>
              </w:rPr>
              <w:t>تذنيبات</w:t>
            </w:r>
            <w:r>
              <w:rPr>
                <w:rStyle w:val="IndexLink"/>
                <w:rtl w:val="true"/>
              </w:rPr>
              <w:t>:</w:t>
              <w:tab/>
            </w:r>
            <w:r>
              <w:rPr>
                <w:rStyle w:val="IndexLink"/>
              </w:rPr>
              <w:t>202</w:t>
            </w:r>
          </w:hyperlink>
        </w:p>
        <w:p>
          <w:pPr>
            <w:pStyle w:val="Contents6"/>
            <w:tabs>
              <w:tab w:val="clear" w:pos="7609"/>
              <w:tab w:val="right" w:pos="9026" w:leader="dot"/>
            </w:tabs>
            <w:rPr/>
          </w:pPr>
          <w:hyperlink w:anchor="__RefHeading___Toc10987496_1280447820">
            <w:r>
              <w:rPr>
                <w:webHidden/>
                <w:rStyle w:val="IndexLink"/>
                <w:rtl w:val="true"/>
              </w:rPr>
              <w:t>الأول</w:t>
            </w:r>
            <w:r>
              <w:rPr>
                <w:rStyle w:val="IndexLink"/>
                <w:rtl w:val="true"/>
              </w:rPr>
              <w:t xml:space="preserve">: </w:t>
            </w:r>
            <w:r>
              <w:rPr>
                <w:rStyle w:val="IndexLink"/>
                <w:rtl w:val="true"/>
              </w:rPr>
              <w:t>هل يجب السجود عليها كما عن معظم القائلين بالجواز،</w:t>
            </w:r>
            <w:r>
              <w:rPr>
                <w:rStyle w:val="IndexLink"/>
                <w:rtl w:val="true"/>
              </w:rPr>
              <w:tab/>
            </w:r>
            <w:r>
              <w:rPr>
                <w:rStyle w:val="IndexLink"/>
              </w:rPr>
              <w:t>202</w:t>
            </w:r>
          </w:hyperlink>
        </w:p>
        <w:p>
          <w:pPr>
            <w:pStyle w:val="Contents6"/>
            <w:tabs>
              <w:tab w:val="clear" w:pos="7609"/>
              <w:tab w:val="right" w:pos="9026" w:leader="dot"/>
            </w:tabs>
            <w:rPr/>
          </w:pPr>
          <w:hyperlink w:anchor="__RefHeading___Toc10987498_1280447820">
            <w:r>
              <w:rPr>
                <w:webHidden/>
                <w:rStyle w:val="IndexLink"/>
                <w:rtl w:val="true"/>
              </w:rPr>
              <w:t>الثانى</w:t>
            </w:r>
            <w:r>
              <w:rPr>
                <w:rStyle w:val="IndexLink"/>
                <w:rtl w:val="true"/>
              </w:rPr>
              <w:t xml:space="preserve">: </w:t>
            </w:r>
            <w:r>
              <w:rPr>
                <w:rStyle w:val="IndexLink"/>
                <w:rtl w:val="true"/>
              </w:rPr>
              <w:t>هل يحرم عليها السجدات المستحبة اذا سمعتها او تلتها ام لا؟</w:t>
            </w:r>
            <w:r>
              <w:rPr>
                <w:rStyle w:val="IndexLink"/>
                <w:rtl w:val="true"/>
              </w:rPr>
              <w:tab/>
            </w:r>
            <w:r>
              <w:rPr>
                <w:rStyle w:val="IndexLink"/>
              </w:rPr>
              <w:t>202</w:t>
            </w:r>
          </w:hyperlink>
        </w:p>
        <w:p>
          <w:pPr>
            <w:pStyle w:val="Contents6"/>
            <w:tabs>
              <w:tab w:val="clear" w:pos="7609"/>
              <w:tab w:val="right" w:pos="9026" w:leader="dot"/>
            </w:tabs>
            <w:rPr/>
          </w:pPr>
          <w:hyperlink w:anchor="__RefHeading___Toc10987500_1280447820">
            <w:r>
              <w:rPr>
                <w:webHidden/>
                <w:rStyle w:val="IndexLink"/>
                <w:rtl w:val="true"/>
              </w:rPr>
              <w:t>الثالث</w:t>
            </w:r>
            <w:r>
              <w:rPr>
                <w:rStyle w:val="IndexLink"/>
                <w:rtl w:val="true"/>
              </w:rPr>
              <w:t xml:space="preserve">: </w:t>
            </w:r>
            <w:r>
              <w:rPr>
                <w:rStyle w:val="IndexLink"/>
                <w:rtl w:val="true"/>
              </w:rPr>
              <w:t>يستفاد من اطلاق الشيخ فى النهاية، كما عن اطلاق المهذب، حرمة السجود عليها اذا سمعت السجدة الواجبة من غير استماع،</w:t>
            </w:r>
            <w:r>
              <w:rPr>
                <w:rStyle w:val="IndexLink"/>
                <w:rtl w:val="true"/>
              </w:rPr>
              <w:tab/>
            </w:r>
            <w:r>
              <w:rPr>
                <w:rStyle w:val="IndexLink"/>
              </w:rPr>
              <w:t>203</w:t>
            </w:r>
          </w:hyperlink>
        </w:p>
        <w:p>
          <w:pPr>
            <w:pStyle w:val="Contents6"/>
            <w:tabs>
              <w:tab w:val="clear" w:pos="7609"/>
              <w:tab w:val="right" w:pos="9026" w:leader="dot"/>
            </w:tabs>
            <w:rPr/>
          </w:pPr>
          <w:hyperlink w:anchor="__RefHeading___Toc10987502_1280447820">
            <w:r>
              <w:rPr>
                <w:webHidden/>
                <w:rStyle w:val="IndexLink"/>
                <w:rtl w:val="true"/>
              </w:rPr>
              <w:t>السابع</w:t>
            </w:r>
            <w:r>
              <w:rPr>
                <w:rStyle w:val="IndexLink"/>
                <w:rtl w:val="true"/>
              </w:rPr>
              <w:t xml:space="preserve">: </w:t>
            </w:r>
            <w:r>
              <w:rPr>
                <w:rStyle w:val="IndexLink"/>
                <w:rtl w:val="true"/>
              </w:rPr>
              <w:t>لا يشترط السجود على الستر و الاستقبال و الخلو عن النجاسة بلا خلاف اجده،</w:t>
            </w:r>
            <w:r>
              <w:rPr>
                <w:rStyle w:val="IndexLink"/>
                <w:rtl w:val="true"/>
              </w:rPr>
              <w:tab/>
            </w:r>
            <w:r>
              <w:rPr>
                <w:rStyle w:val="IndexLink"/>
              </w:rPr>
              <w:t>203</w:t>
            </w:r>
          </w:hyperlink>
        </w:p>
        <w:p>
          <w:pPr>
            <w:pStyle w:val="Contents6"/>
            <w:tabs>
              <w:tab w:val="clear" w:pos="7609"/>
              <w:tab w:val="right" w:pos="9026" w:leader="dot"/>
            </w:tabs>
            <w:rPr/>
          </w:pPr>
          <w:hyperlink w:anchor="__RefHeading___Toc10987504_1280447820">
            <w:r>
              <w:rPr>
                <w:webHidden/>
                <w:rStyle w:val="IndexLink"/>
                <w:rtl w:val="true"/>
              </w:rPr>
              <w:t>الثامن</w:t>
            </w:r>
            <w:r>
              <w:rPr>
                <w:rStyle w:val="IndexLink"/>
                <w:rtl w:val="true"/>
              </w:rPr>
              <w:t xml:space="preserve">: </w:t>
            </w:r>
            <w:r>
              <w:rPr>
                <w:rStyle w:val="IndexLink"/>
                <w:rtl w:val="true"/>
              </w:rPr>
              <w:t>لا يشترط السجود على التشهد و التسليم اجماعا،</w:t>
            </w:r>
            <w:r>
              <w:rPr>
                <w:rStyle w:val="IndexLink"/>
                <w:rtl w:val="true"/>
              </w:rPr>
              <w:tab/>
            </w:r>
            <w:r>
              <w:rPr>
                <w:rStyle w:val="IndexLink"/>
              </w:rPr>
              <w:t>203</w:t>
            </w:r>
          </w:hyperlink>
        </w:p>
        <w:p>
          <w:pPr>
            <w:pStyle w:val="Contents6"/>
            <w:tabs>
              <w:tab w:val="clear" w:pos="7609"/>
              <w:tab w:val="right" w:pos="9026" w:leader="dot"/>
            </w:tabs>
            <w:rPr/>
          </w:pPr>
          <w:hyperlink w:anchor="__RefHeading___Toc10987506_128044782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10987508_1280447820">
            <w:r>
              <w:rPr>
                <w:webHidden/>
                <w:rStyle w:val="IndexLink"/>
                <w:rtl w:val="true"/>
              </w:rPr>
              <w:t>تذنيب</w:t>
            </w:r>
            <w:r>
              <w:rPr>
                <w:rStyle w:val="IndexLink"/>
                <w:rtl w:val="true"/>
              </w:rPr>
              <w:t>:</w:t>
              <w:tab/>
            </w:r>
            <w:r>
              <w:rPr>
                <w:rStyle w:val="IndexLink"/>
              </w:rPr>
              <w:t>203</w:t>
            </w:r>
          </w:hyperlink>
        </w:p>
        <w:p>
          <w:pPr>
            <w:pStyle w:val="Contents6"/>
            <w:tabs>
              <w:tab w:val="clear" w:pos="7609"/>
              <w:tab w:val="right" w:pos="9026" w:leader="dot"/>
            </w:tabs>
            <w:rPr/>
          </w:pPr>
          <w:hyperlink w:anchor="__RefHeading___Toc10987510_1280447820">
            <w:r>
              <w:rPr>
                <w:webHidden/>
                <w:rStyle w:val="IndexLink"/>
                <w:rtl w:val="true"/>
              </w:rPr>
              <w:t>التاسع</w:t>
            </w:r>
            <w:r>
              <w:rPr>
                <w:rStyle w:val="IndexLink"/>
                <w:rtl w:val="true"/>
              </w:rPr>
              <w:t xml:space="preserve">: </w:t>
            </w:r>
            <w:r>
              <w:rPr>
                <w:rStyle w:val="IndexLink"/>
                <w:rtl w:val="true"/>
              </w:rPr>
              <w:t>لا يتوقف هذا السجود على التكبير للافتتاح،</w:t>
            </w:r>
            <w:r>
              <w:rPr>
                <w:rStyle w:val="IndexLink"/>
                <w:rtl w:val="true"/>
              </w:rPr>
              <w:tab/>
            </w:r>
            <w:r>
              <w:rPr>
                <w:rStyle w:val="IndexLink"/>
              </w:rPr>
              <w:t>203</w:t>
            </w:r>
          </w:hyperlink>
        </w:p>
        <w:p>
          <w:pPr>
            <w:pStyle w:val="Contents6"/>
            <w:tabs>
              <w:tab w:val="clear" w:pos="7609"/>
              <w:tab w:val="right" w:pos="9026" w:leader="dot"/>
            </w:tabs>
            <w:rPr/>
          </w:pPr>
          <w:hyperlink w:anchor="__RefHeading___Toc10987512_1280447820">
            <w:r>
              <w:rPr>
                <w:webHidden/>
                <w:rStyle w:val="IndexLink"/>
                <w:rtl w:val="true"/>
              </w:rPr>
              <w:t>العاشر</w:t>
            </w:r>
            <w:r>
              <w:rPr>
                <w:rStyle w:val="IndexLink"/>
                <w:rtl w:val="true"/>
              </w:rPr>
              <w:t xml:space="preserve">: </w:t>
            </w:r>
            <w:r>
              <w:rPr>
                <w:rStyle w:val="IndexLink"/>
                <w:rtl w:val="true"/>
              </w:rPr>
              <w:t>صرح الجماعة باستحباب التكبير عند الرفع من السجدة،</w:t>
            </w:r>
            <w:r>
              <w:rPr>
                <w:rStyle w:val="IndexLink"/>
                <w:rtl w:val="true"/>
              </w:rPr>
              <w:tab/>
            </w:r>
            <w:r>
              <w:rPr>
                <w:rStyle w:val="IndexLink"/>
              </w:rPr>
              <w:t>204</w:t>
            </w:r>
          </w:hyperlink>
        </w:p>
        <w:p>
          <w:pPr>
            <w:pStyle w:val="Contents6"/>
            <w:tabs>
              <w:tab w:val="clear" w:pos="7609"/>
              <w:tab w:val="right" w:pos="9026" w:leader="dot"/>
            </w:tabs>
            <w:rPr/>
          </w:pPr>
          <w:hyperlink w:anchor="__RefHeading___Toc10987514_1280447820">
            <w:r>
              <w:rPr>
                <w:webHidden/>
                <w:rStyle w:val="IndexLink"/>
                <w:rtl w:val="true"/>
              </w:rPr>
              <w:t>الحادى عشر</w:t>
            </w:r>
            <w:r>
              <w:rPr>
                <w:rStyle w:val="IndexLink"/>
                <w:rtl w:val="true"/>
              </w:rPr>
              <w:t xml:space="preserve">: </w:t>
            </w:r>
            <w:r>
              <w:rPr>
                <w:rStyle w:val="IndexLink"/>
                <w:rtl w:val="true"/>
              </w:rPr>
              <w:t>لا بد فى وضع الجبهة فى هذا السجود على شئ بلا اشكال،</w:t>
            </w:r>
            <w:r>
              <w:rPr>
                <w:rStyle w:val="IndexLink"/>
                <w:rtl w:val="true"/>
              </w:rPr>
              <w:tab/>
            </w:r>
            <w:r>
              <w:rPr>
                <w:rStyle w:val="IndexLink"/>
              </w:rPr>
              <w:t>204</w:t>
            </w:r>
          </w:hyperlink>
        </w:p>
        <w:p>
          <w:pPr>
            <w:pStyle w:val="Contents6"/>
            <w:tabs>
              <w:tab w:val="clear" w:pos="7609"/>
              <w:tab w:val="right" w:pos="9026" w:leader="dot"/>
            </w:tabs>
            <w:rPr/>
          </w:pPr>
          <w:hyperlink w:anchor="__RefHeading___Toc10987516_1280447820">
            <w:r>
              <w:rPr>
                <w:webHidden/>
                <w:rStyle w:val="IndexLink"/>
                <w:rtl w:val="true"/>
              </w:rPr>
              <w:t>الثانى عشر</w:t>
            </w:r>
            <w:r>
              <w:rPr>
                <w:rStyle w:val="IndexLink"/>
                <w:rtl w:val="true"/>
              </w:rPr>
              <w:t xml:space="preserve">: </w:t>
            </w:r>
            <w:r>
              <w:rPr>
                <w:rStyle w:val="IndexLink"/>
                <w:rtl w:val="true"/>
              </w:rPr>
              <w:t>هل يتوقف هذا السجود على وضع باقى الاعضاء كسجود الصلوة،</w:t>
            </w:r>
            <w:r>
              <w:rPr>
                <w:rStyle w:val="IndexLink"/>
                <w:rtl w:val="true"/>
              </w:rPr>
              <w:tab/>
            </w:r>
            <w:r>
              <w:rPr>
                <w:rStyle w:val="IndexLink"/>
              </w:rPr>
              <w:t>205</w:t>
            </w:r>
          </w:hyperlink>
        </w:p>
        <w:p>
          <w:pPr>
            <w:pStyle w:val="Contents6"/>
            <w:tabs>
              <w:tab w:val="clear" w:pos="7609"/>
              <w:tab w:val="right" w:pos="9026" w:leader="dot"/>
            </w:tabs>
            <w:rPr/>
          </w:pPr>
          <w:hyperlink w:anchor="__RefHeading___Toc10987518_1280447820">
            <w:r>
              <w:rPr>
                <w:webHidden/>
                <w:rStyle w:val="IndexLink"/>
                <w:rtl w:val="true"/>
              </w:rPr>
              <w:t>الثالث عشر</w:t>
            </w:r>
            <w:r>
              <w:rPr>
                <w:rStyle w:val="IndexLink"/>
                <w:rtl w:val="true"/>
              </w:rPr>
              <w:t xml:space="preserve">: </w:t>
            </w:r>
            <w:r>
              <w:rPr>
                <w:rStyle w:val="IndexLink"/>
                <w:rtl w:val="true"/>
              </w:rPr>
              <w:t>يجوز الاختلاف فى هذا السجود بين الموقف و الجبهة و لو ازيد من لبنة،</w:t>
            </w:r>
            <w:r>
              <w:rPr>
                <w:rStyle w:val="IndexLink"/>
                <w:rtl w:val="true"/>
              </w:rPr>
              <w:tab/>
            </w:r>
            <w:r>
              <w:rPr>
                <w:rStyle w:val="IndexLink"/>
              </w:rPr>
              <w:t>206</w:t>
            </w:r>
          </w:hyperlink>
        </w:p>
        <w:p>
          <w:pPr>
            <w:pStyle w:val="Contents6"/>
            <w:tabs>
              <w:tab w:val="clear" w:pos="7609"/>
              <w:tab w:val="right" w:pos="9026" w:leader="dot"/>
            </w:tabs>
            <w:rPr/>
          </w:pPr>
          <w:hyperlink w:anchor="__RefHeading___Toc10987520_1280447820">
            <w:r>
              <w:rPr>
                <w:webHidden/>
                <w:rStyle w:val="IndexLink"/>
                <w:rtl w:val="true"/>
              </w:rPr>
              <w:t>الرابع عشر</w:t>
            </w:r>
            <w:r>
              <w:rPr>
                <w:rStyle w:val="IndexLink"/>
                <w:rtl w:val="true"/>
              </w:rPr>
              <w:t xml:space="preserve">: </w:t>
            </w:r>
            <w:r>
              <w:rPr>
                <w:rStyle w:val="IndexLink"/>
                <w:rtl w:val="true"/>
              </w:rPr>
              <w:t>لا يجب فيه مطلقا ذكر و لا دعاء،</w:t>
            </w:r>
            <w:r>
              <w:rPr>
                <w:rStyle w:val="IndexLink"/>
                <w:rtl w:val="true"/>
              </w:rPr>
              <w:tab/>
            </w:r>
            <w:r>
              <w:rPr>
                <w:rStyle w:val="IndexLink"/>
              </w:rPr>
              <w:t>206</w:t>
            </w:r>
          </w:hyperlink>
        </w:p>
        <w:p>
          <w:pPr>
            <w:pStyle w:val="Contents6"/>
            <w:tabs>
              <w:tab w:val="clear" w:pos="7609"/>
              <w:tab w:val="right" w:pos="9026" w:leader="dot"/>
            </w:tabs>
            <w:rPr/>
          </w:pPr>
          <w:hyperlink w:anchor="__RefHeading___Toc10987522_1280447820">
            <w:r>
              <w:rPr>
                <w:webHidden/>
                <w:rStyle w:val="IndexLink"/>
                <w:rtl w:val="true"/>
              </w:rPr>
              <w:t>الخامس عشر</w:t>
            </w:r>
            <w:r>
              <w:rPr>
                <w:rStyle w:val="IndexLink"/>
                <w:rtl w:val="true"/>
              </w:rPr>
              <w:t xml:space="preserve">: </w:t>
            </w:r>
            <w:r>
              <w:rPr>
                <w:rStyle w:val="IndexLink"/>
                <w:rtl w:val="true"/>
              </w:rPr>
              <w:t>يجوز الاتيان به مطلقا،</w:t>
            </w:r>
            <w:r>
              <w:rPr>
                <w:rStyle w:val="IndexLink"/>
                <w:rtl w:val="true"/>
              </w:rPr>
              <w:tab/>
            </w:r>
            <w:r>
              <w:rPr>
                <w:rStyle w:val="IndexLink"/>
              </w:rPr>
              <w:t>206</w:t>
            </w:r>
          </w:hyperlink>
        </w:p>
        <w:p>
          <w:pPr>
            <w:pStyle w:val="Contents6"/>
            <w:tabs>
              <w:tab w:val="clear" w:pos="7609"/>
              <w:tab w:val="right" w:pos="9026" w:leader="dot"/>
            </w:tabs>
            <w:rPr/>
          </w:pPr>
          <w:hyperlink w:anchor="__RefHeading___Toc10987524_1280447820">
            <w:r>
              <w:rPr>
                <w:webHidden/>
                <w:rStyle w:val="IndexLink"/>
                <w:rtl w:val="true"/>
              </w:rPr>
              <w:t>السادس عشر</w:t>
            </w:r>
            <w:r>
              <w:rPr>
                <w:rStyle w:val="IndexLink"/>
                <w:rtl w:val="true"/>
              </w:rPr>
              <w:t xml:space="preserve">: </w:t>
            </w:r>
            <w:r>
              <w:rPr>
                <w:rStyle w:val="IndexLink"/>
                <w:rtl w:val="true"/>
              </w:rPr>
              <w:t>لا يقوم الركوع مقام السجود،</w:t>
            </w:r>
            <w:r>
              <w:rPr>
                <w:rStyle w:val="IndexLink"/>
                <w:rtl w:val="true"/>
              </w:rPr>
              <w:tab/>
            </w:r>
            <w:r>
              <w:rPr>
                <w:rStyle w:val="IndexLink"/>
              </w:rPr>
              <w:t>207</w:t>
            </w:r>
          </w:hyperlink>
        </w:p>
        <w:p>
          <w:pPr>
            <w:pStyle w:val="Contents6"/>
            <w:tabs>
              <w:tab w:val="clear" w:pos="7609"/>
              <w:tab w:val="right" w:pos="9026" w:leader="dot"/>
            </w:tabs>
            <w:rPr/>
          </w:pPr>
          <w:hyperlink w:anchor="__RefHeading___Toc10987526_1280447820">
            <w:r>
              <w:rPr>
                <w:webHidden/>
                <w:rStyle w:val="IndexLink"/>
                <w:rtl w:val="true"/>
              </w:rPr>
              <w:t>السابع عشر</w:t>
            </w:r>
            <w:r>
              <w:rPr>
                <w:rStyle w:val="IndexLink"/>
                <w:rtl w:val="true"/>
              </w:rPr>
              <w:t xml:space="preserve">: </w:t>
            </w:r>
            <w:r>
              <w:rPr>
                <w:rStyle w:val="IndexLink"/>
                <w:rtl w:val="true"/>
              </w:rPr>
              <w:t>لا يشترط فى سجود المستمع كون التالى بالغا،</w:t>
            </w:r>
            <w:r>
              <w:rPr>
                <w:rStyle w:val="IndexLink"/>
                <w:rtl w:val="true"/>
              </w:rPr>
              <w:tab/>
            </w:r>
            <w:r>
              <w:rPr>
                <w:rStyle w:val="IndexLink"/>
              </w:rPr>
              <w:t>207</w:t>
            </w:r>
          </w:hyperlink>
        </w:p>
        <w:p>
          <w:pPr>
            <w:pStyle w:val="Contents6"/>
            <w:tabs>
              <w:tab w:val="clear" w:pos="7609"/>
              <w:tab w:val="right" w:pos="9026" w:leader="dot"/>
            </w:tabs>
            <w:rPr/>
          </w:pPr>
          <w:hyperlink w:anchor="__RefHeading___Toc10987528_1280447820">
            <w:r>
              <w:rPr>
                <w:webHidden/>
                <w:rStyle w:val="IndexLink"/>
                <w:rtl w:val="true"/>
              </w:rPr>
              <w:t>الثامن عشر</w:t>
            </w:r>
            <w:r>
              <w:rPr>
                <w:rStyle w:val="IndexLink"/>
                <w:rtl w:val="true"/>
              </w:rPr>
              <w:t xml:space="preserve">: </w:t>
            </w:r>
            <w:r>
              <w:rPr>
                <w:rStyle w:val="IndexLink"/>
                <w:rtl w:val="true"/>
              </w:rPr>
              <w:t>يجوز الاتيان به على الراحلة،</w:t>
            </w:r>
            <w:r>
              <w:rPr>
                <w:rStyle w:val="IndexLink"/>
                <w:rtl w:val="true"/>
              </w:rPr>
              <w:tab/>
            </w:r>
            <w:r>
              <w:rPr>
                <w:rStyle w:val="IndexLink"/>
              </w:rPr>
              <w:t>207</w:t>
            </w:r>
          </w:hyperlink>
        </w:p>
        <w:p>
          <w:pPr>
            <w:pStyle w:val="Contents6"/>
            <w:tabs>
              <w:tab w:val="clear" w:pos="7609"/>
              <w:tab w:val="right" w:pos="9026" w:leader="dot"/>
            </w:tabs>
            <w:rPr/>
          </w:pPr>
          <w:hyperlink w:anchor="__RefHeading___Toc10987530_1280447820">
            <w:r>
              <w:rPr>
                <w:webHidden/>
                <w:rStyle w:val="IndexLink"/>
                <w:rtl w:val="true"/>
              </w:rPr>
              <w:t>التاسع عشر</w:t>
            </w:r>
            <w:r>
              <w:rPr>
                <w:rStyle w:val="IndexLink"/>
                <w:rtl w:val="true"/>
              </w:rPr>
              <w:t xml:space="preserve">: </w:t>
            </w:r>
            <w:r>
              <w:rPr>
                <w:rStyle w:val="IndexLink"/>
                <w:rtl w:val="true"/>
              </w:rPr>
              <w:t>ان لم يتمكن من السجود على الراحلة،</w:t>
            </w:r>
            <w:r>
              <w:rPr>
                <w:rStyle w:val="IndexLink"/>
                <w:rtl w:val="true"/>
              </w:rPr>
              <w:tab/>
            </w:r>
            <w:r>
              <w:rPr>
                <w:rStyle w:val="IndexLink"/>
              </w:rPr>
              <w:t>207</w:t>
            </w:r>
          </w:hyperlink>
        </w:p>
        <w:p>
          <w:pPr>
            <w:pStyle w:val="Contents6"/>
            <w:tabs>
              <w:tab w:val="clear" w:pos="7609"/>
              <w:tab w:val="right" w:pos="9026" w:leader="dot"/>
            </w:tabs>
            <w:rPr/>
          </w:pPr>
          <w:hyperlink w:anchor="__RefHeading___Toc10987532_1280447820">
            <w:r>
              <w:rPr>
                <w:webHidden/>
                <w:rStyle w:val="IndexLink"/>
                <w:rtl w:val="true"/>
              </w:rPr>
              <w:t>العشرون</w:t>
            </w:r>
            <w:r>
              <w:rPr>
                <w:rStyle w:val="IndexLink"/>
                <w:rtl w:val="true"/>
              </w:rPr>
              <w:t xml:space="preserve">: </w:t>
            </w:r>
            <w:r>
              <w:rPr>
                <w:rStyle w:val="IndexLink"/>
                <w:rtl w:val="true"/>
              </w:rPr>
              <w:t>ان لم يتمكن من السجود لا النزول،</w:t>
            </w:r>
            <w:r>
              <w:rPr>
                <w:rStyle w:val="IndexLink"/>
                <w:rtl w:val="true"/>
              </w:rPr>
              <w:tab/>
            </w:r>
            <w:r>
              <w:rPr>
                <w:rStyle w:val="IndexLink"/>
              </w:rPr>
              <w:t>208</w:t>
            </w:r>
          </w:hyperlink>
        </w:p>
        <w:p>
          <w:pPr>
            <w:pStyle w:val="Contents6"/>
            <w:tabs>
              <w:tab w:val="clear" w:pos="7609"/>
              <w:tab w:val="right" w:pos="9026" w:leader="dot"/>
            </w:tabs>
            <w:rPr/>
          </w:pPr>
          <w:hyperlink w:anchor="__RefHeading___Toc10987534_1280447820">
            <w:r>
              <w:rPr>
                <w:webHidden/>
                <w:rStyle w:val="IndexLink"/>
                <w:rtl w:val="true"/>
              </w:rPr>
              <w:t>الحادى و العشرون</w:t>
            </w:r>
            <w:r>
              <w:rPr>
                <w:rStyle w:val="IndexLink"/>
                <w:rtl w:val="true"/>
              </w:rPr>
              <w:t xml:space="preserve">: </w:t>
            </w:r>
            <w:r>
              <w:rPr>
                <w:rStyle w:val="IndexLink"/>
                <w:rtl w:val="true"/>
              </w:rPr>
              <w:t>لو قرا السجدة ماشيا سجد،</w:t>
            </w:r>
            <w:r>
              <w:rPr>
                <w:rStyle w:val="IndexLink"/>
                <w:rtl w:val="true"/>
              </w:rPr>
              <w:tab/>
            </w:r>
            <w:r>
              <w:rPr>
                <w:rStyle w:val="IndexLink"/>
              </w:rPr>
              <w:t>208</w:t>
            </w:r>
          </w:hyperlink>
        </w:p>
        <w:p>
          <w:pPr>
            <w:pStyle w:val="Contents6"/>
            <w:tabs>
              <w:tab w:val="clear" w:pos="7609"/>
              <w:tab w:val="right" w:pos="9026" w:leader="dot"/>
            </w:tabs>
            <w:rPr/>
          </w:pPr>
          <w:hyperlink w:anchor="__RefHeading___Toc10987536_1280447820">
            <w:r>
              <w:rPr>
                <w:webHidden/>
                <w:rStyle w:val="IndexLink"/>
                <w:rtl w:val="true"/>
              </w:rPr>
              <w:t>الثانى و العشرون</w:t>
            </w:r>
            <w:r>
              <w:rPr>
                <w:rStyle w:val="IndexLink"/>
                <w:rtl w:val="true"/>
              </w:rPr>
              <w:t xml:space="preserve">: </w:t>
            </w:r>
            <w:r>
              <w:rPr>
                <w:rStyle w:val="IndexLink"/>
                <w:rtl w:val="true"/>
              </w:rPr>
              <w:t>لو لم يتمكن الماشى منه او ماء،</w:t>
            </w:r>
            <w:r>
              <w:rPr>
                <w:rStyle w:val="IndexLink"/>
                <w:rtl w:val="true"/>
              </w:rPr>
              <w:tab/>
            </w:r>
            <w:r>
              <w:rPr>
                <w:rStyle w:val="IndexLink"/>
              </w:rPr>
              <w:t>208</w:t>
            </w:r>
          </w:hyperlink>
        </w:p>
        <w:p>
          <w:pPr>
            <w:pStyle w:val="Contents6"/>
            <w:tabs>
              <w:tab w:val="clear" w:pos="7609"/>
              <w:tab w:val="right" w:pos="9026" w:leader="dot"/>
            </w:tabs>
            <w:rPr/>
          </w:pPr>
          <w:hyperlink w:anchor="__RefHeading___Toc10987538_1280447820">
            <w:r>
              <w:rPr>
                <w:webHidden/>
                <w:rStyle w:val="IndexLink"/>
                <w:rtl w:val="true"/>
              </w:rPr>
              <w:t>الثالث و العشرون</w:t>
            </w:r>
            <w:r>
              <w:rPr>
                <w:rStyle w:val="IndexLink"/>
                <w:rtl w:val="true"/>
              </w:rPr>
              <w:t xml:space="preserve">: </w:t>
            </w:r>
            <w:r>
              <w:rPr>
                <w:rStyle w:val="IndexLink"/>
                <w:rtl w:val="true"/>
              </w:rPr>
              <w:t>يجب السجود للعزائم الأربع فورا،</w:t>
            </w:r>
            <w:r>
              <w:rPr>
                <w:rStyle w:val="IndexLink"/>
                <w:rtl w:val="true"/>
              </w:rPr>
              <w:tab/>
            </w:r>
            <w:r>
              <w:rPr>
                <w:rStyle w:val="IndexLink"/>
              </w:rPr>
              <w:t>208</w:t>
            </w:r>
          </w:hyperlink>
        </w:p>
        <w:p>
          <w:pPr>
            <w:pStyle w:val="Contents6"/>
            <w:tabs>
              <w:tab w:val="clear" w:pos="7609"/>
              <w:tab w:val="right" w:pos="9026" w:leader="dot"/>
            </w:tabs>
            <w:rPr/>
          </w:pPr>
          <w:hyperlink w:anchor="__RefHeading___Toc10987540_1280447820">
            <w:r>
              <w:rPr>
                <w:webHidden/>
                <w:rStyle w:val="IndexLink"/>
                <w:rtl w:val="true"/>
              </w:rPr>
              <w:t>الرابع و العشرون</w:t>
            </w:r>
            <w:r>
              <w:rPr>
                <w:rStyle w:val="IndexLink"/>
                <w:rtl w:val="true"/>
              </w:rPr>
              <w:t xml:space="preserve">: </w:t>
            </w:r>
            <w:r>
              <w:rPr>
                <w:rStyle w:val="IndexLink"/>
                <w:rtl w:val="true"/>
              </w:rPr>
              <w:t>لو اخل بالفورية سهوا، فيجب الاتيان به بلا خلاف اجده،</w:t>
            </w:r>
            <w:r>
              <w:rPr>
                <w:rStyle w:val="IndexLink"/>
                <w:rtl w:val="true"/>
              </w:rPr>
              <w:tab/>
            </w:r>
            <w:r>
              <w:rPr>
                <w:rStyle w:val="IndexLink"/>
              </w:rPr>
              <w:t>208</w:t>
            </w:r>
          </w:hyperlink>
        </w:p>
        <w:p>
          <w:pPr>
            <w:pStyle w:val="Contents6"/>
            <w:tabs>
              <w:tab w:val="clear" w:pos="7609"/>
              <w:tab w:val="right" w:pos="9026" w:leader="dot"/>
            </w:tabs>
            <w:rPr/>
          </w:pPr>
          <w:hyperlink w:anchor="__RefHeading___Toc10987542_1280447820">
            <w:r>
              <w:rPr>
                <w:webHidden/>
                <w:rStyle w:val="IndexLink"/>
                <w:rtl w:val="true"/>
              </w:rPr>
              <w:t>الخامس و العشرون</w:t>
            </w:r>
            <w:r>
              <w:rPr>
                <w:rStyle w:val="IndexLink"/>
                <w:rtl w:val="true"/>
              </w:rPr>
              <w:t xml:space="preserve">: </w:t>
            </w:r>
            <w:r>
              <w:rPr>
                <w:rStyle w:val="IndexLink"/>
                <w:rtl w:val="true"/>
              </w:rPr>
              <w:t>لو اخل بها عمدا، فيجب الاتيان بها ايضا،</w:t>
            </w:r>
            <w:r>
              <w:rPr>
                <w:rStyle w:val="IndexLink"/>
                <w:rtl w:val="true"/>
              </w:rPr>
              <w:tab/>
            </w:r>
            <w:r>
              <w:rPr>
                <w:rStyle w:val="IndexLink"/>
              </w:rPr>
              <w:t>208</w:t>
            </w:r>
          </w:hyperlink>
        </w:p>
        <w:p>
          <w:pPr>
            <w:pStyle w:val="Contents6"/>
            <w:tabs>
              <w:tab w:val="clear" w:pos="7609"/>
              <w:tab w:val="right" w:pos="9026" w:leader="dot"/>
            </w:tabs>
            <w:rPr/>
          </w:pPr>
          <w:hyperlink w:anchor="__RefHeading___Toc10987544_1280447820">
            <w:r>
              <w:rPr>
                <w:webHidden/>
                <w:rStyle w:val="IndexLink"/>
                <w:rtl w:val="true"/>
              </w:rPr>
              <w:t>السادس و العشرون</w:t>
            </w:r>
            <w:r>
              <w:rPr>
                <w:rStyle w:val="IndexLink"/>
                <w:rtl w:val="true"/>
              </w:rPr>
              <w:t xml:space="preserve">: </w:t>
            </w:r>
            <w:r>
              <w:rPr>
                <w:rStyle w:val="IndexLink"/>
                <w:rtl w:val="true"/>
              </w:rPr>
              <w:t>يستحب الاتيان بها لو اخل فى اول الوقت اذا كانت مستحبة،</w:t>
            </w:r>
            <w:r>
              <w:rPr>
                <w:rStyle w:val="IndexLink"/>
                <w:rtl w:val="true"/>
              </w:rPr>
              <w:tab/>
            </w:r>
            <w:r>
              <w:rPr>
                <w:rStyle w:val="IndexLink"/>
              </w:rPr>
              <w:t>208</w:t>
            </w:r>
          </w:hyperlink>
        </w:p>
        <w:p>
          <w:pPr>
            <w:pStyle w:val="Contents6"/>
            <w:tabs>
              <w:tab w:val="clear" w:pos="7609"/>
              <w:tab w:val="right" w:pos="9026" w:leader="dot"/>
            </w:tabs>
            <w:rPr/>
          </w:pPr>
          <w:hyperlink w:anchor="__RefHeading___Toc10987546_1280447820">
            <w:r>
              <w:rPr>
                <w:webHidden/>
                <w:rStyle w:val="IndexLink"/>
                <w:rtl w:val="true"/>
              </w:rPr>
              <w:t>السابع و العشرون</w:t>
            </w:r>
            <w:r>
              <w:rPr>
                <w:rStyle w:val="IndexLink"/>
                <w:rtl w:val="true"/>
              </w:rPr>
              <w:t xml:space="preserve">: </w:t>
            </w:r>
            <w:r>
              <w:rPr>
                <w:rStyle w:val="IndexLink"/>
                <w:rtl w:val="true"/>
              </w:rPr>
              <w:t>قال فى الذكرى</w:t>
            </w:r>
            <w:r>
              <w:rPr>
                <w:rStyle w:val="IndexLink"/>
                <w:rtl w:val="true"/>
              </w:rPr>
              <w:t xml:space="preserve">: </w:t>
            </w:r>
            <w:r>
              <w:rPr>
                <w:rStyle w:val="IndexLink"/>
                <w:rtl w:val="true"/>
              </w:rPr>
              <w:t>يجب قضاء العزيمة مع الفوات،</w:t>
            </w:r>
            <w:r>
              <w:rPr>
                <w:rStyle w:val="IndexLink"/>
                <w:rtl w:val="true"/>
              </w:rPr>
              <w:tab/>
            </w:r>
            <w:r>
              <w:rPr>
                <w:rStyle w:val="IndexLink"/>
              </w:rPr>
              <w:t>208</w:t>
            </w:r>
          </w:hyperlink>
        </w:p>
        <w:p>
          <w:pPr>
            <w:pStyle w:val="Contents6"/>
            <w:tabs>
              <w:tab w:val="clear" w:pos="7609"/>
              <w:tab w:val="right" w:pos="9026" w:leader="dot"/>
            </w:tabs>
            <w:rPr/>
          </w:pPr>
          <w:hyperlink w:anchor="__RefHeading___Toc10987548_1280447820">
            <w:r>
              <w:rPr>
                <w:webHidden/>
                <w:rStyle w:val="IndexLink"/>
                <w:rtl w:val="true"/>
              </w:rPr>
              <w:t>الثامن و العشرون</w:t>
            </w:r>
            <w:r>
              <w:rPr>
                <w:rStyle w:val="IndexLink"/>
                <w:rtl w:val="true"/>
              </w:rPr>
              <w:t xml:space="preserve">: </w:t>
            </w:r>
            <w:r>
              <w:rPr>
                <w:rStyle w:val="IndexLink"/>
                <w:rtl w:val="true"/>
              </w:rPr>
              <w:t>يتعدد السجود بتعدد السبب مع تخلل السجود بلا اشكال،</w:t>
            </w:r>
            <w:r>
              <w:rPr>
                <w:rStyle w:val="IndexLink"/>
                <w:rtl w:val="true"/>
              </w:rPr>
              <w:tab/>
            </w:r>
            <w:r>
              <w:rPr>
                <w:rStyle w:val="IndexLink"/>
              </w:rPr>
              <w:t>209</w:t>
            </w:r>
          </w:hyperlink>
        </w:p>
        <w:p>
          <w:pPr>
            <w:pStyle w:val="Contents6"/>
            <w:tabs>
              <w:tab w:val="clear" w:pos="7609"/>
              <w:tab w:val="right" w:pos="9026" w:leader="dot"/>
            </w:tabs>
            <w:rPr/>
          </w:pPr>
          <w:hyperlink w:anchor="__RefHeading___Toc10987550_1280447820">
            <w:r>
              <w:rPr>
                <w:webHidden/>
                <w:rStyle w:val="IndexLink"/>
                <w:rtl w:val="true"/>
              </w:rPr>
              <w:t>الامر الثانى و العشرون</w:t>
            </w:r>
            <w:r>
              <w:rPr>
                <w:rStyle w:val="IndexLink"/>
                <w:rtl w:val="true"/>
              </w:rPr>
              <w:t xml:space="preserve">: </w:t>
            </w:r>
            <w:r>
              <w:rPr>
                <w:rStyle w:val="IndexLink"/>
                <w:rtl w:val="true"/>
              </w:rPr>
              <w:t>يستحب سجدة الشكر عقيب الصلوات المفروضات اجماعا،</w:t>
            </w:r>
            <w:r>
              <w:rPr>
                <w:rStyle w:val="IndexLink"/>
                <w:rtl w:val="true"/>
              </w:rPr>
              <w:tab/>
            </w:r>
            <w:r>
              <w:rPr>
                <w:rStyle w:val="IndexLink"/>
              </w:rPr>
              <w:t>209</w:t>
            </w:r>
          </w:hyperlink>
        </w:p>
        <w:p>
          <w:pPr>
            <w:pStyle w:val="Contents6"/>
            <w:tabs>
              <w:tab w:val="clear" w:pos="7609"/>
              <w:tab w:val="right" w:pos="9026" w:leader="dot"/>
            </w:tabs>
            <w:rPr/>
          </w:pPr>
          <w:hyperlink w:anchor="__RefHeading___Toc10987552_1280447820">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10987554_1280447820">
            <w:r>
              <w:rPr>
                <w:webHidden/>
                <w:rStyle w:val="IndexLink"/>
                <w:rtl w:val="true"/>
              </w:rPr>
              <w:t>تنبيهات</w:t>
            </w:r>
            <w:r>
              <w:rPr>
                <w:rStyle w:val="IndexLink"/>
                <w:rtl w:val="true"/>
              </w:rPr>
              <w:t>:</w:t>
              <w:tab/>
            </w:r>
            <w:r>
              <w:rPr>
                <w:rStyle w:val="IndexLink"/>
              </w:rPr>
              <w:t>210</w:t>
            </w:r>
          </w:hyperlink>
        </w:p>
        <w:p>
          <w:pPr>
            <w:pStyle w:val="Contents6"/>
            <w:tabs>
              <w:tab w:val="clear" w:pos="7609"/>
              <w:tab w:val="right" w:pos="9026" w:leader="dot"/>
            </w:tabs>
            <w:rPr/>
          </w:pPr>
          <w:hyperlink w:anchor="__RefHeading___Toc10987556_1280447820">
            <w:r>
              <w:rPr>
                <w:webHidden/>
                <w:rStyle w:val="IndexLink"/>
                <w:rtl w:val="true"/>
              </w:rPr>
              <w:t>الأول</w:t>
            </w:r>
            <w:r>
              <w:rPr>
                <w:rStyle w:val="IndexLink"/>
                <w:rtl w:val="true"/>
              </w:rPr>
              <w:t xml:space="preserve">: </w:t>
            </w:r>
            <w:r>
              <w:rPr>
                <w:rStyle w:val="IndexLink"/>
                <w:rtl w:val="true"/>
              </w:rPr>
              <w:t>المراد من الوجه في قوله تعالى و أريه وجهي</w:t>
            </w:r>
            <w:r>
              <w:rPr>
                <w:rStyle w:val="IndexLink"/>
                <w:rtl w:val="true"/>
              </w:rPr>
              <w:tab/>
            </w:r>
            <w:r>
              <w:rPr>
                <w:rStyle w:val="IndexLink"/>
              </w:rPr>
              <w:t>210</w:t>
            </w:r>
          </w:hyperlink>
        </w:p>
        <w:p>
          <w:pPr>
            <w:pStyle w:val="Contents6"/>
            <w:tabs>
              <w:tab w:val="clear" w:pos="7609"/>
              <w:tab w:val="right" w:pos="9026" w:leader="dot"/>
            </w:tabs>
            <w:rPr/>
          </w:pPr>
          <w:hyperlink w:anchor="__RefHeading___Toc10987558_1280447820">
            <w:r>
              <w:rPr>
                <w:webHidden/>
                <w:rStyle w:val="IndexLink"/>
                <w:rtl w:val="true"/>
              </w:rPr>
              <w:t>الثانى</w:t>
            </w:r>
            <w:r>
              <w:rPr>
                <w:rStyle w:val="IndexLink"/>
                <w:rtl w:val="true"/>
              </w:rPr>
              <w:t xml:space="preserve">: </w:t>
            </w:r>
            <w:r>
              <w:rPr>
                <w:rStyle w:val="IndexLink"/>
                <w:rtl w:val="true"/>
              </w:rPr>
              <w:t>قال فى الحبل المتين</w:t>
            </w:r>
            <w:r>
              <w:rPr>
                <w:rStyle w:val="IndexLink"/>
                <w:rtl w:val="true"/>
              </w:rPr>
              <w:t xml:space="preserve">: </w:t>
            </w:r>
            <w:r>
              <w:rPr>
                <w:rStyle w:val="IndexLink"/>
                <w:rtl w:val="true"/>
              </w:rPr>
              <w:t xml:space="preserve">قوله </w:t>
            </w:r>
            <w:r>
              <w:rPr>
                <w:rStyle w:val="IndexLink"/>
                <w:rtl w:val="true"/>
              </w:rPr>
              <w:t>(</w:t>
            </w:r>
            <w:r>
              <w:rPr>
                <w:rStyle w:val="IndexLink"/>
                <w:rtl w:val="true"/>
              </w:rPr>
              <w:t>ع</w:t>
            </w:r>
            <w:r>
              <w:rPr>
                <w:rStyle w:val="IndexLink"/>
                <w:rtl w:val="true"/>
              </w:rPr>
              <w:t xml:space="preserve">): </w:t>
            </w:r>
            <w:r>
              <w:rPr>
                <w:rStyle w:val="IndexLink"/>
                <w:rtl w:val="true"/>
              </w:rPr>
              <w:t>فتح الرب تعالى الحجاب بين العبد و الملائكة، يدل على ان الانس محتجبون على نظر الملائكة،</w:t>
            </w:r>
            <w:r>
              <w:rPr>
                <w:rStyle w:val="IndexLink"/>
                <w:rtl w:val="true"/>
              </w:rPr>
              <w:tab/>
            </w:r>
            <w:r>
              <w:rPr>
                <w:rStyle w:val="IndexLink"/>
              </w:rPr>
              <w:t>210</w:t>
            </w:r>
          </w:hyperlink>
        </w:p>
        <w:p>
          <w:pPr>
            <w:pStyle w:val="Contents6"/>
            <w:tabs>
              <w:tab w:val="clear" w:pos="7609"/>
              <w:tab w:val="right" w:pos="9026" w:leader="dot"/>
            </w:tabs>
            <w:rPr/>
          </w:pPr>
          <w:hyperlink w:anchor="__RefHeading___Toc10987560_1280447820">
            <w:r>
              <w:rPr>
                <w:webHidden/>
                <w:rStyle w:val="IndexLink"/>
                <w:rtl w:val="true"/>
              </w:rPr>
              <w:t>الثالث</w:t>
            </w:r>
            <w:r>
              <w:rPr>
                <w:rStyle w:val="IndexLink"/>
                <w:rtl w:val="true"/>
              </w:rPr>
              <w:t xml:space="preserve">: </w:t>
            </w:r>
            <w:r>
              <w:rPr>
                <w:rStyle w:val="IndexLink"/>
                <w:rtl w:val="true"/>
              </w:rPr>
              <w:t>يستفاد من كثير من العبائر عدم اختصاص هذه السجدة بالفرايض،</w:t>
            </w:r>
            <w:r>
              <w:rPr>
                <w:rStyle w:val="IndexLink"/>
                <w:rtl w:val="true"/>
              </w:rPr>
              <w:tab/>
            </w:r>
            <w:r>
              <w:rPr>
                <w:rStyle w:val="IndexLink"/>
              </w:rPr>
              <w:t>211</w:t>
            </w:r>
          </w:hyperlink>
        </w:p>
        <w:p>
          <w:pPr>
            <w:pStyle w:val="Contents6"/>
            <w:tabs>
              <w:tab w:val="clear" w:pos="7609"/>
              <w:tab w:val="right" w:pos="9026" w:leader="dot"/>
            </w:tabs>
            <w:rPr/>
          </w:pPr>
          <w:hyperlink w:anchor="__RefHeading___Toc10987562_1280447820">
            <w:r>
              <w:rPr>
                <w:webHidden/>
                <w:rStyle w:val="IndexLink"/>
                <w:rtl w:val="true"/>
              </w:rPr>
              <w:t>الرابع</w:t>
            </w:r>
            <w:r>
              <w:rPr>
                <w:rStyle w:val="IndexLink"/>
                <w:rtl w:val="true"/>
              </w:rPr>
              <w:t xml:space="preserve">: </w:t>
            </w:r>
            <w:r>
              <w:rPr>
                <w:rStyle w:val="IndexLink"/>
                <w:rtl w:val="true"/>
              </w:rPr>
              <w:t>هل يشترط فى هذا السجود ان ينوى كونه للشكر على التوفيق لاداء الصلوة،</w:t>
            </w:r>
            <w:r>
              <w:rPr>
                <w:rStyle w:val="IndexLink"/>
                <w:rtl w:val="true"/>
              </w:rPr>
              <w:tab/>
            </w:r>
            <w:r>
              <w:rPr>
                <w:rStyle w:val="IndexLink"/>
              </w:rPr>
              <w:t>211</w:t>
            </w:r>
          </w:hyperlink>
        </w:p>
        <w:p>
          <w:pPr>
            <w:pStyle w:val="Contents6"/>
            <w:tabs>
              <w:tab w:val="clear" w:pos="7609"/>
              <w:tab w:val="right" w:pos="9026" w:leader="dot"/>
            </w:tabs>
            <w:rPr/>
          </w:pPr>
          <w:hyperlink w:anchor="__RefHeading___Toc10987564_1280447820">
            <w:r>
              <w:rPr>
                <w:webHidden/>
                <w:rStyle w:val="IndexLink"/>
                <w:rtl w:val="true"/>
              </w:rPr>
              <w:t>الخامس</w:t>
            </w:r>
            <w:r>
              <w:rPr>
                <w:rStyle w:val="IndexLink"/>
                <w:rtl w:val="true"/>
              </w:rPr>
              <w:t xml:space="preserve">: </w:t>
            </w:r>
            <w:r>
              <w:rPr>
                <w:rStyle w:val="IndexLink"/>
                <w:rtl w:val="true"/>
              </w:rPr>
              <w:t>صرح فى جامع المقاصد و الجعفرية و المدارك و الحبل المتين و غيرها، بانه يستحب ان يكون بعد تعقيبه،</w:t>
            </w:r>
            <w:r>
              <w:rPr>
                <w:rStyle w:val="IndexLink"/>
                <w:rtl w:val="true"/>
              </w:rPr>
              <w:tab/>
            </w:r>
            <w:r>
              <w:rPr>
                <w:rStyle w:val="IndexLink"/>
              </w:rPr>
              <w:t>211</w:t>
            </w:r>
          </w:hyperlink>
        </w:p>
        <w:p>
          <w:pPr>
            <w:pStyle w:val="Contents6"/>
            <w:tabs>
              <w:tab w:val="clear" w:pos="7609"/>
              <w:tab w:val="right" w:pos="9026" w:leader="dot"/>
            </w:tabs>
            <w:rPr/>
          </w:pPr>
          <w:hyperlink w:anchor="__RefHeading___Toc10987566_1280447820">
            <w:r>
              <w:rPr>
                <w:webHidden/>
                <w:rStyle w:val="IndexLink"/>
                <w:rtl w:val="true"/>
              </w:rPr>
              <w:t>الثالث و العشرون</w:t>
            </w:r>
            <w:r>
              <w:rPr>
                <w:rStyle w:val="IndexLink"/>
                <w:rtl w:val="true"/>
              </w:rPr>
              <w:t xml:space="preserve">: </w:t>
            </w:r>
            <w:r>
              <w:rPr>
                <w:rStyle w:val="IndexLink"/>
                <w:rtl w:val="true"/>
              </w:rPr>
              <w:t>يستحب سجود الشكر عند تجدد النعم و دفع النقم اجماعا،</w:t>
            </w:r>
            <w:r>
              <w:rPr>
                <w:rStyle w:val="IndexLink"/>
                <w:rtl w:val="true"/>
              </w:rPr>
              <w:tab/>
            </w:r>
            <w:r>
              <w:rPr>
                <w:rStyle w:val="IndexLink"/>
              </w:rPr>
              <w:t>213</w:t>
            </w:r>
          </w:hyperlink>
        </w:p>
        <w:p>
          <w:pPr>
            <w:pStyle w:val="Contents6"/>
            <w:tabs>
              <w:tab w:val="clear" w:pos="7609"/>
              <w:tab w:val="right" w:pos="9026" w:leader="dot"/>
            </w:tabs>
            <w:rPr/>
          </w:pPr>
          <w:hyperlink w:anchor="__RefHeading___Toc10987568_1280447820">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0987570_1280447820">
            <w:r>
              <w:rPr>
                <w:webHidden/>
                <w:rStyle w:val="IndexLink"/>
                <w:rtl w:val="true"/>
              </w:rPr>
              <w:t>تنبيهات</w:t>
            </w:r>
            <w:r>
              <w:rPr>
                <w:rStyle w:val="IndexLink"/>
                <w:rtl w:val="true"/>
              </w:rPr>
              <w:t>:</w:t>
              <w:tab/>
            </w:r>
            <w:r>
              <w:rPr>
                <w:rStyle w:val="IndexLink"/>
              </w:rPr>
              <w:t>213</w:t>
            </w:r>
          </w:hyperlink>
        </w:p>
        <w:p>
          <w:pPr>
            <w:pStyle w:val="Contents6"/>
            <w:tabs>
              <w:tab w:val="clear" w:pos="7609"/>
              <w:tab w:val="right" w:pos="9026" w:leader="dot"/>
            </w:tabs>
            <w:rPr/>
          </w:pPr>
          <w:hyperlink w:anchor="__RefHeading___Toc10987572_1280447820">
            <w:r>
              <w:rPr>
                <w:webHidden/>
                <w:rStyle w:val="IndexLink"/>
                <w:rtl w:val="true"/>
              </w:rPr>
              <w:t>الأول</w:t>
            </w:r>
            <w:r>
              <w:rPr>
                <w:rStyle w:val="IndexLink"/>
                <w:rtl w:val="true"/>
              </w:rPr>
              <w:t xml:space="preserve">: </w:t>
            </w:r>
            <w:r>
              <w:rPr>
                <w:rStyle w:val="IndexLink"/>
                <w:rtl w:val="true"/>
              </w:rPr>
              <w:t>صرح الجماعة و منهم التذكرة و جامع المقاصد و الحبل المتين و غيرها،</w:t>
            </w:r>
            <w:r>
              <w:rPr>
                <w:rStyle w:val="IndexLink"/>
                <w:rtl w:val="true"/>
              </w:rPr>
              <w:tab/>
            </w:r>
            <w:r>
              <w:rPr>
                <w:rStyle w:val="IndexLink"/>
              </w:rPr>
              <w:t>213</w:t>
            </w:r>
          </w:hyperlink>
        </w:p>
        <w:p>
          <w:pPr>
            <w:pStyle w:val="Contents6"/>
            <w:tabs>
              <w:tab w:val="clear" w:pos="7609"/>
              <w:tab w:val="right" w:pos="9026" w:leader="dot"/>
            </w:tabs>
            <w:rPr/>
          </w:pPr>
          <w:hyperlink w:anchor="__RefHeading___Toc10987574_1280447820">
            <w:r>
              <w:rPr>
                <w:webHidden/>
                <w:rStyle w:val="IndexLink"/>
                <w:rtl w:val="true"/>
              </w:rPr>
              <w:t>الثانى</w:t>
            </w:r>
            <w:r>
              <w:rPr>
                <w:rStyle w:val="IndexLink"/>
                <w:rtl w:val="true"/>
              </w:rPr>
              <w:t xml:space="preserve">: </w:t>
            </w:r>
            <w:r>
              <w:rPr>
                <w:rStyle w:val="IndexLink"/>
                <w:rtl w:val="true"/>
              </w:rPr>
              <w:t>عن نهاية الاحكام</w:t>
            </w:r>
            <w:r>
              <w:rPr>
                <w:rStyle w:val="IndexLink"/>
                <w:rtl w:val="true"/>
              </w:rPr>
              <w:t xml:space="preserve">: </w:t>
            </w:r>
            <w:r>
              <w:rPr>
                <w:rStyle w:val="IndexLink"/>
                <w:rtl w:val="true"/>
              </w:rPr>
              <w:t>لو تجددت النعمة فى الصلوة سجد بعد فراغه منها،</w:t>
            </w:r>
            <w:r>
              <w:rPr>
                <w:rStyle w:val="IndexLink"/>
                <w:rtl w:val="true"/>
              </w:rPr>
              <w:tab/>
            </w:r>
            <w:r>
              <w:rPr>
                <w:rStyle w:val="IndexLink"/>
              </w:rPr>
              <w:t>214</w:t>
            </w:r>
          </w:hyperlink>
        </w:p>
        <w:p>
          <w:pPr>
            <w:pStyle w:val="Contents6"/>
            <w:tabs>
              <w:tab w:val="clear" w:pos="7609"/>
              <w:tab w:val="right" w:pos="9026" w:leader="dot"/>
            </w:tabs>
            <w:rPr/>
          </w:pPr>
          <w:hyperlink w:anchor="__RefHeading___Toc10987576_1280447820">
            <w:r>
              <w:rPr>
                <w:webHidden/>
                <w:rStyle w:val="IndexLink"/>
                <w:rtl w:val="true"/>
              </w:rPr>
              <w:t>الثالث</w:t>
            </w:r>
            <w:r>
              <w:rPr>
                <w:rStyle w:val="IndexLink"/>
                <w:rtl w:val="true"/>
              </w:rPr>
              <w:t xml:space="preserve">: </w:t>
            </w:r>
            <w:r>
              <w:rPr>
                <w:rStyle w:val="IndexLink"/>
                <w:rtl w:val="true"/>
              </w:rPr>
              <w:t>صرح الجماعة و منهم التذكرة و جامع المقاصد و غيرها،</w:t>
            </w:r>
            <w:r>
              <w:rPr>
                <w:rStyle w:val="IndexLink"/>
                <w:rtl w:val="true"/>
              </w:rPr>
              <w:tab/>
            </w:r>
            <w:r>
              <w:rPr>
                <w:rStyle w:val="IndexLink"/>
              </w:rPr>
              <w:t>214</w:t>
            </w:r>
          </w:hyperlink>
        </w:p>
        <w:p>
          <w:pPr>
            <w:pStyle w:val="Contents6"/>
            <w:tabs>
              <w:tab w:val="clear" w:pos="7609"/>
              <w:tab w:val="right" w:pos="9026" w:leader="dot"/>
            </w:tabs>
            <w:rPr/>
          </w:pPr>
          <w:hyperlink w:anchor="__RefHeading___Toc10987578_1280447820">
            <w:r>
              <w:rPr>
                <w:webHidden/>
                <w:rStyle w:val="IndexLink"/>
                <w:rtl w:val="true"/>
              </w:rPr>
              <w:t>الرابع</w:t>
            </w:r>
            <w:r>
              <w:rPr>
                <w:rStyle w:val="IndexLink"/>
                <w:rtl w:val="true"/>
              </w:rPr>
              <w:t xml:space="preserve">: </w:t>
            </w:r>
            <w:r>
              <w:rPr>
                <w:rStyle w:val="IndexLink"/>
                <w:rtl w:val="true"/>
              </w:rPr>
              <w:t>اذا تكثرت النعم فالاولى تعدد السجود بتعددها،</w:t>
            </w:r>
            <w:r>
              <w:rPr>
                <w:rStyle w:val="IndexLink"/>
                <w:rtl w:val="true"/>
              </w:rPr>
              <w:tab/>
            </w:r>
            <w:r>
              <w:rPr>
                <w:rStyle w:val="IndexLink"/>
              </w:rPr>
              <w:t>214</w:t>
            </w:r>
          </w:hyperlink>
        </w:p>
        <w:p>
          <w:pPr>
            <w:pStyle w:val="Contents6"/>
            <w:tabs>
              <w:tab w:val="clear" w:pos="7609"/>
              <w:tab w:val="right" w:pos="9026" w:leader="dot"/>
            </w:tabs>
            <w:rPr/>
          </w:pPr>
          <w:hyperlink w:anchor="__RefHeading___Toc10987580_1280447820">
            <w:r>
              <w:rPr>
                <w:webHidden/>
                <w:rStyle w:val="IndexLink"/>
                <w:rtl w:val="true"/>
              </w:rPr>
              <w:t>الرابع و العشرون</w:t>
            </w:r>
            <w:r>
              <w:rPr>
                <w:rStyle w:val="IndexLink"/>
                <w:rtl w:val="true"/>
              </w:rPr>
              <w:t xml:space="preserve">: </w:t>
            </w:r>
            <w:r>
              <w:rPr>
                <w:rStyle w:val="IndexLink"/>
                <w:rtl w:val="true"/>
              </w:rPr>
              <w:t>ليس فى هذا السجود تكبيرة الافتتاح،</w:t>
            </w:r>
            <w:r>
              <w:rPr>
                <w:rStyle w:val="IndexLink"/>
                <w:rtl w:val="true"/>
              </w:rPr>
              <w:tab/>
            </w:r>
            <w:r>
              <w:rPr>
                <w:rStyle w:val="IndexLink"/>
              </w:rPr>
              <w:t>215</w:t>
            </w:r>
          </w:hyperlink>
        </w:p>
        <w:p>
          <w:pPr>
            <w:pStyle w:val="Contents6"/>
            <w:tabs>
              <w:tab w:val="clear" w:pos="7609"/>
              <w:tab w:val="right" w:pos="9026" w:leader="dot"/>
            </w:tabs>
            <w:rPr/>
          </w:pPr>
          <w:hyperlink w:anchor="__RefHeading___Toc10987582_1280447820">
            <w:r>
              <w:rPr>
                <w:webHidden/>
                <w:rStyle w:val="IndexLink"/>
                <w:rtl w:val="true"/>
              </w:rPr>
              <w:t>الخامس و العشرون</w:t>
            </w:r>
            <w:r>
              <w:rPr>
                <w:rStyle w:val="IndexLink"/>
                <w:rtl w:val="true"/>
              </w:rPr>
              <w:t xml:space="preserve">: </w:t>
            </w:r>
            <w:r>
              <w:rPr>
                <w:rStyle w:val="IndexLink"/>
                <w:rtl w:val="true"/>
              </w:rPr>
              <w:t>لا اشكال فى اشتراط وضع الجبهة على شئ تحصيلا لمفهوم السجود و عليه،</w:t>
            </w:r>
            <w:r>
              <w:rPr>
                <w:rStyle w:val="IndexLink"/>
                <w:rtl w:val="true"/>
              </w:rPr>
              <w:tab/>
            </w:r>
            <w:r>
              <w:rPr>
                <w:rStyle w:val="IndexLink"/>
              </w:rPr>
              <w:t>215</w:t>
            </w:r>
          </w:hyperlink>
        </w:p>
        <w:p>
          <w:pPr>
            <w:pStyle w:val="Contents6"/>
            <w:tabs>
              <w:tab w:val="clear" w:pos="7609"/>
              <w:tab w:val="right" w:pos="9026" w:leader="dot"/>
            </w:tabs>
            <w:rPr/>
          </w:pPr>
          <w:hyperlink w:anchor="__RefHeading___Toc10987584_1280447820">
            <w:r>
              <w:rPr>
                <w:webHidden/>
                <w:rStyle w:val="IndexLink"/>
                <w:rtl w:val="true"/>
              </w:rPr>
              <w:t>السادس و العشرون</w:t>
            </w:r>
            <w:r>
              <w:rPr>
                <w:rStyle w:val="IndexLink"/>
                <w:rtl w:val="true"/>
              </w:rPr>
              <w:t xml:space="preserve">: </w:t>
            </w:r>
            <w:r>
              <w:rPr>
                <w:rStyle w:val="IndexLink"/>
                <w:rtl w:val="true"/>
              </w:rPr>
              <w:t>هل يشترط فيه وضع الاعضاء السبعة كما اختاره فى الذكرى كما اختاره بعضهم؟</w:t>
            </w:r>
            <w:r>
              <w:rPr>
                <w:rStyle w:val="IndexLink"/>
                <w:rtl w:val="true"/>
              </w:rPr>
              <w:tab/>
            </w:r>
            <w:r>
              <w:rPr>
                <w:rStyle w:val="IndexLink"/>
              </w:rPr>
              <w:t>215</w:t>
            </w:r>
          </w:hyperlink>
        </w:p>
        <w:p>
          <w:pPr>
            <w:pStyle w:val="Contents6"/>
            <w:tabs>
              <w:tab w:val="clear" w:pos="7609"/>
              <w:tab w:val="right" w:pos="9026" w:leader="dot"/>
            </w:tabs>
            <w:rPr/>
          </w:pPr>
          <w:hyperlink w:anchor="__RefHeading___Toc10987586_1280447820">
            <w:r>
              <w:rPr>
                <w:webHidden/>
                <w:rStyle w:val="IndexLink"/>
                <w:rtl w:val="true"/>
              </w:rPr>
              <w:t>السابع و العشرون</w:t>
            </w:r>
            <w:r>
              <w:rPr>
                <w:rStyle w:val="IndexLink"/>
                <w:rtl w:val="true"/>
              </w:rPr>
              <w:t xml:space="preserve">: </w:t>
            </w:r>
            <w:r>
              <w:rPr>
                <w:rStyle w:val="IndexLink"/>
                <w:rtl w:val="true"/>
              </w:rPr>
              <w:t>يجوز الاتيان به على الراحلة،</w:t>
            </w:r>
            <w:r>
              <w:rPr>
                <w:rStyle w:val="IndexLink"/>
                <w:rtl w:val="true"/>
              </w:rPr>
              <w:tab/>
            </w:r>
            <w:r>
              <w:rPr>
                <w:rStyle w:val="IndexLink"/>
              </w:rPr>
              <w:t>215</w:t>
            </w:r>
          </w:hyperlink>
        </w:p>
        <w:p>
          <w:pPr>
            <w:pStyle w:val="Contents6"/>
            <w:tabs>
              <w:tab w:val="clear" w:pos="7609"/>
              <w:tab w:val="right" w:pos="9026" w:leader="dot"/>
            </w:tabs>
            <w:rPr/>
          </w:pPr>
          <w:hyperlink w:anchor="__RefHeading___Toc10987588_1280447820">
            <w:r>
              <w:rPr>
                <w:webHidden/>
                <w:rStyle w:val="IndexLink"/>
                <w:rtl w:val="true"/>
              </w:rPr>
              <w:t>الثامن و العشرون</w:t>
            </w:r>
            <w:r>
              <w:rPr>
                <w:rStyle w:val="IndexLink"/>
                <w:rtl w:val="true"/>
              </w:rPr>
              <w:t xml:space="preserve">: </w:t>
            </w:r>
            <w:r>
              <w:rPr>
                <w:rStyle w:val="IndexLink"/>
                <w:rtl w:val="true"/>
              </w:rPr>
              <w:t>يستحب ان يفترش ذراعيه و يلصق صدره بالأرض،</w:t>
            </w:r>
            <w:r>
              <w:rPr>
                <w:rStyle w:val="IndexLink"/>
                <w:rtl w:val="true"/>
              </w:rPr>
              <w:tab/>
            </w:r>
            <w:r>
              <w:rPr>
                <w:rStyle w:val="IndexLink"/>
              </w:rPr>
              <w:t>216</w:t>
            </w:r>
          </w:hyperlink>
        </w:p>
        <w:p>
          <w:pPr>
            <w:pStyle w:val="Contents6"/>
            <w:tabs>
              <w:tab w:val="clear" w:pos="7609"/>
              <w:tab w:val="right" w:pos="9026" w:leader="dot"/>
            </w:tabs>
            <w:rPr/>
          </w:pPr>
          <w:hyperlink w:anchor="__RefHeading___Toc10987590_1280447820">
            <w:r>
              <w:rPr>
                <w:webHidden/>
                <w:rStyle w:val="IndexLink"/>
                <w:rtl w:val="true"/>
              </w:rPr>
              <w:t>التاسع و العشرون</w:t>
            </w:r>
            <w:r>
              <w:rPr>
                <w:rStyle w:val="IndexLink"/>
                <w:rtl w:val="true"/>
              </w:rPr>
              <w:t xml:space="preserve">: </w:t>
            </w:r>
            <w:r>
              <w:rPr>
                <w:rStyle w:val="IndexLink"/>
                <w:rtl w:val="true"/>
              </w:rPr>
              <w:t>و يستحب فيه التعفير اجماعا،</w:t>
            </w:r>
            <w:r>
              <w:rPr>
                <w:rStyle w:val="IndexLink"/>
                <w:rtl w:val="true"/>
              </w:rPr>
              <w:tab/>
            </w:r>
            <w:r>
              <w:rPr>
                <w:rStyle w:val="IndexLink"/>
              </w:rPr>
              <w:t>216</w:t>
            </w:r>
          </w:hyperlink>
        </w:p>
        <w:p>
          <w:pPr>
            <w:pStyle w:val="Contents6"/>
            <w:tabs>
              <w:tab w:val="clear" w:pos="7609"/>
              <w:tab w:val="right" w:pos="9026" w:leader="dot"/>
            </w:tabs>
            <w:rPr/>
          </w:pPr>
          <w:hyperlink w:anchor="__RefHeading___Toc10987592_1280447820">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10987594_1280447820">
            <w:r>
              <w:rPr>
                <w:webHidden/>
                <w:rStyle w:val="IndexLink"/>
                <w:rtl w:val="true"/>
              </w:rPr>
              <w:t>فرع</w:t>
            </w:r>
            <w:r>
              <w:rPr>
                <w:rStyle w:val="IndexLink"/>
                <w:rtl w:val="true"/>
              </w:rPr>
              <w:t>:</w:t>
              <w:tab/>
            </w:r>
            <w:r>
              <w:rPr>
                <w:rStyle w:val="IndexLink"/>
              </w:rPr>
              <w:t>216</w:t>
            </w:r>
          </w:hyperlink>
        </w:p>
        <w:p>
          <w:pPr>
            <w:pStyle w:val="Contents6"/>
            <w:tabs>
              <w:tab w:val="clear" w:pos="7609"/>
              <w:tab w:val="right" w:pos="9026" w:leader="dot"/>
            </w:tabs>
            <w:rPr/>
          </w:pPr>
          <w:hyperlink w:anchor="__RefHeading___Toc10987596_1280447820">
            <w:r>
              <w:rPr>
                <w:webHidden/>
                <w:rStyle w:val="IndexLink"/>
                <w:rtl w:val="true"/>
              </w:rPr>
              <w:t>تذنيب</w:t>
            </w:r>
            <w:r>
              <w:rPr>
                <w:rStyle w:val="IndexLink"/>
                <w:rtl w:val="true"/>
              </w:rPr>
              <w:t xml:space="preserve">: </w:t>
            </w:r>
            <w:r>
              <w:rPr>
                <w:rStyle w:val="IndexLink"/>
                <w:rtl w:val="true"/>
              </w:rPr>
              <w:t>و فى جامع المقاصد</w:t>
            </w:r>
            <w:r>
              <w:rPr>
                <w:rStyle w:val="IndexLink"/>
                <w:rtl w:val="true"/>
              </w:rPr>
              <w:t xml:space="preserve">: </w:t>
            </w:r>
            <w:r>
              <w:rPr>
                <w:rStyle w:val="IndexLink"/>
                <w:rtl w:val="true"/>
              </w:rPr>
              <w:t>روى الاصحاب ان ادنى ما يجزى فيه شكرا ثلاثا،</w:t>
            </w:r>
            <w:r>
              <w:rPr>
                <w:rStyle w:val="IndexLink"/>
                <w:rtl w:val="true"/>
              </w:rPr>
              <w:tab/>
            </w:r>
            <w:r>
              <w:rPr>
                <w:rStyle w:val="IndexLink"/>
              </w:rPr>
              <w:t>221</w:t>
            </w:r>
          </w:hyperlink>
        </w:p>
        <w:p>
          <w:pPr>
            <w:pStyle w:val="Contents6"/>
            <w:tabs>
              <w:tab w:val="clear" w:pos="7609"/>
              <w:tab w:val="right" w:pos="9026" w:leader="dot"/>
            </w:tabs>
            <w:rPr/>
          </w:pPr>
          <w:hyperlink w:anchor="__RefHeading___Toc10987598_1280447820">
            <w:r>
              <w:rPr>
                <w:webHidden/>
                <w:rStyle w:val="IndexLink"/>
                <w:rtl w:val="true"/>
              </w:rPr>
              <w:t>الثانى و الثلثون</w:t>
            </w:r>
            <w:r>
              <w:rPr>
                <w:rStyle w:val="IndexLink"/>
                <w:rtl w:val="true"/>
              </w:rPr>
              <w:t xml:space="preserve">: </w:t>
            </w:r>
            <w:r>
              <w:rPr>
                <w:rStyle w:val="IndexLink"/>
                <w:rtl w:val="true"/>
              </w:rPr>
              <w:t>التمسك بالسجود لرفع الهم</w:t>
            </w:r>
            <w:r>
              <w:rPr>
                <w:rStyle w:val="IndexLink"/>
                <w:rtl w:val="true"/>
              </w:rPr>
              <w:tab/>
            </w:r>
            <w:r>
              <w:rPr>
                <w:rStyle w:val="IndexLink"/>
              </w:rPr>
              <w:t>221</w:t>
            </w:r>
          </w:hyperlink>
        </w:p>
        <w:p>
          <w:pPr>
            <w:pStyle w:val="Contents6"/>
            <w:tabs>
              <w:tab w:val="clear" w:pos="7609"/>
              <w:tab w:val="right" w:pos="9026" w:leader="dot"/>
            </w:tabs>
            <w:rPr/>
          </w:pPr>
          <w:hyperlink w:anchor="__RefHeading___Toc10987600_1280447820">
            <w:r>
              <w:rPr>
                <w:webHidden/>
                <w:rStyle w:val="IndexLink"/>
                <w:rtl w:val="true"/>
              </w:rPr>
              <w:t>تنبيه</w:t>
            </w:r>
            <w:r>
              <w:rPr>
                <w:rStyle w:val="IndexLink"/>
                <w:rtl w:val="true"/>
              </w:rPr>
              <w:t xml:space="preserve">: </w:t>
            </w:r>
            <w:r>
              <w:rPr>
                <w:rStyle w:val="IndexLink"/>
                <w:rtl w:val="true"/>
              </w:rPr>
              <w:t>و عليك باطالة السجود،</w:t>
            </w:r>
            <w:r>
              <w:rPr>
                <w:rStyle w:val="IndexLink"/>
                <w:rtl w:val="true"/>
              </w:rPr>
              <w:tab/>
            </w:r>
            <w:r>
              <w:rPr>
                <w:rStyle w:val="IndexLink"/>
              </w:rPr>
              <w:t>223</w:t>
            </w:r>
          </w:hyperlink>
        </w:p>
        <w:p>
          <w:pPr>
            <w:pStyle w:val="Contents6"/>
            <w:tabs>
              <w:tab w:val="clear" w:pos="7609"/>
              <w:tab w:val="right" w:pos="9026" w:leader="dot"/>
            </w:tabs>
            <w:rPr/>
          </w:pPr>
          <w:hyperlink w:anchor="__RefHeading___Toc10987602_1280447820">
            <w:r>
              <w:rPr>
                <w:webHidden/>
                <w:rStyle w:val="IndexLink"/>
                <w:rtl w:val="true"/>
              </w:rPr>
              <w:t>السابع من واجبات الصلوة التشهد</w:t>
            </w:r>
            <w:r>
              <w:rPr>
                <w:rStyle w:val="IndexLink"/>
                <w:rtl w:val="true"/>
              </w:rPr>
              <w:tab/>
            </w:r>
            <w:r>
              <w:rPr>
                <w:rStyle w:val="IndexLink"/>
              </w:rPr>
              <w:t>223</w:t>
            </w:r>
          </w:hyperlink>
        </w:p>
        <w:p>
          <w:pPr>
            <w:pStyle w:val="Contents6"/>
            <w:tabs>
              <w:tab w:val="clear" w:pos="7609"/>
              <w:tab w:val="right" w:pos="9026" w:leader="dot"/>
            </w:tabs>
            <w:rPr/>
          </w:pPr>
          <w:hyperlink w:anchor="__RefHeading___Toc10987604_1280447820">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10987606_1280447820">
            <w:r>
              <w:rPr>
                <w:webHidden/>
                <w:rStyle w:val="IndexLink"/>
                <w:rtl w:val="true"/>
              </w:rPr>
              <w:t>في أصل وجوبه و الصلاة على النبي ص</w:t>
            </w:r>
            <w:r>
              <w:rPr>
                <w:rStyle w:val="IndexLink"/>
                <w:rtl w:val="true"/>
              </w:rPr>
              <w:tab/>
            </w:r>
            <w:r>
              <w:rPr>
                <w:rStyle w:val="IndexLink"/>
              </w:rPr>
              <w:t>223</w:t>
            </w:r>
          </w:hyperlink>
        </w:p>
        <w:p>
          <w:pPr>
            <w:pStyle w:val="Contents6"/>
            <w:tabs>
              <w:tab w:val="clear" w:pos="7609"/>
              <w:tab w:val="right" w:pos="9026" w:leader="dot"/>
            </w:tabs>
            <w:rPr/>
          </w:pPr>
          <w:hyperlink w:anchor="__RefHeading___Toc10987608_1280447820">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10987610_1280447820">
            <w:r>
              <w:rPr>
                <w:webHidden/>
                <w:rStyle w:val="IndexLink"/>
                <w:rtl w:val="true"/>
              </w:rPr>
              <w:t>جملة من الأخبار المتعلقة بالمقام</w:t>
            </w:r>
            <w:r>
              <w:rPr>
                <w:rStyle w:val="IndexLink"/>
                <w:rtl w:val="true"/>
              </w:rPr>
              <w:tab/>
            </w:r>
            <w:r>
              <w:rPr>
                <w:rStyle w:val="IndexLink"/>
              </w:rPr>
              <w:t>224</w:t>
            </w:r>
          </w:hyperlink>
        </w:p>
        <w:p>
          <w:pPr>
            <w:pStyle w:val="Contents6"/>
            <w:tabs>
              <w:tab w:val="clear" w:pos="7609"/>
              <w:tab w:val="right" w:pos="9026" w:leader="dot"/>
            </w:tabs>
            <w:rPr/>
          </w:pPr>
          <w:hyperlink w:anchor="__RefHeading___Toc10987612_1280447820">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10987614_1280447820">
            <w:r>
              <w:rPr>
                <w:webHidden/>
                <w:rStyle w:val="IndexLink"/>
                <w:rtl w:val="true"/>
              </w:rPr>
              <w:t>الأول</w:t>
            </w:r>
            <w:r>
              <w:rPr>
                <w:rStyle w:val="IndexLink"/>
                <w:rtl w:val="true"/>
              </w:rPr>
              <w:t>:</w:t>
              <w:tab/>
            </w:r>
            <w:r>
              <w:rPr>
                <w:rStyle w:val="IndexLink"/>
              </w:rPr>
              <w:t>224</w:t>
            </w:r>
          </w:hyperlink>
        </w:p>
        <w:p>
          <w:pPr>
            <w:pStyle w:val="Contents6"/>
            <w:tabs>
              <w:tab w:val="clear" w:pos="7609"/>
              <w:tab w:val="right" w:pos="9026" w:leader="dot"/>
            </w:tabs>
            <w:rPr/>
          </w:pPr>
          <w:hyperlink w:anchor="__RefHeading___Toc10987616_1280447820">
            <w:r>
              <w:rPr>
                <w:webHidden/>
                <w:rStyle w:val="IndexLink"/>
                <w:rtl w:val="true"/>
              </w:rPr>
              <w:t>الثانى</w:t>
            </w:r>
            <w:r>
              <w:rPr>
                <w:rStyle w:val="IndexLink"/>
                <w:rtl w:val="true"/>
              </w:rPr>
              <w:t>:</w:t>
              <w:tab/>
            </w:r>
            <w:r>
              <w:rPr>
                <w:rStyle w:val="IndexLink"/>
              </w:rPr>
              <w:t>224</w:t>
            </w:r>
          </w:hyperlink>
        </w:p>
        <w:p>
          <w:pPr>
            <w:pStyle w:val="Contents6"/>
            <w:tabs>
              <w:tab w:val="clear" w:pos="7609"/>
              <w:tab w:val="right" w:pos="9026" w:leader="dot"/>
            </w:tabs>
            <w:rPr/>
          </w:pPr>
          <w:hyperlink w:anchor="__RefHeading___Toc10987618_1280447820">
            <w:r>
              <w:rPr>
                <w:webHidden/>
                <w:rStyle w:val="IndexLink"/>
                <w:rtl w:val="true"/>
              </w:rPr>
              <w:t>الثالث</w:t>
            </w:r>
            <w:r>
              <w:rPr>
                <w:rStyle w:val="IndexLink"/>
                <w:rtl w:val="true"/>
              </w:rPr>
              <w:t>:</w:t>
              <w:tab/>
            </w:r>
            <w:r>
              <w:rPr>
                <w:rStyle w:val="IndexLink"/>
              </w:rPr>
              <w:t>224</w:t>
            </w:r>
          </w:hyperlink>
        </w:p>
        <w:p>
          <w:pPr>
            <w:pStyle w:val="Contents6"/>
            <w:tabs>
              <w:tab w:val="clear" w:pos="7609"/>
              <w:tab w:val="right" w:pos="9026" w:leader="dot"/>
            </w:tabs>
            <w:rPr/>
          </w:pPr>
          <w:hyperlink w:anchor="__RefHeading___Toc10987620_1280447820">
            <w:r>
              <w:rPr>
                <w:webHidden/>
                <w:rStyle w:val="IndexLink"/>
                <w:rtl w:val="true"/>
              </w:rPr>
              <w:t>الرابع</w:t>
            </w:r>
            <w:r>
              <w:rPr>
                <w:rStyle w:val="IndexLink"/>
                <w:rtl w:val="true"/>
              </w:rPr>
              <w:t>:</w:t>
              <w:tab/>
            </w:r>
            <w:r>
              <w:rPr>
                <w:rStyle w:val="IndexLink"/>
              </w:rPr>
              <w:t>224</w:t>
            </w:r>
          </w:hyperlink>
        </w:p>
        <w:p>
          <w:pPr>
            <w:pStyle w:val="Contents6"/>
            <w:tabs>
              <w:tab w:val="clear" w:pos="7609"/>
              <w:tab w:val="right" w:pos="9026" w:leader="dot"/>
            </w:tabs>
            <w:rPr/>
          </w:pPr>
          <w:hyperlink w:anchor="__RefHeading___Toc10987622_1280447820">
            <w:r>
              <w:rPr>
                <w:webHidden/>
                <w:rStyle w:val="IndexLink"/>
                <w:rtl w:val="true"/>
              </w:rPr>
              <w:t>الخامس</w:t>
            </w:r>
            <w:r>
              <w:rPr>
                <w:rStyle w:val="IndexLink"/>
                <w:rtl w:val="true"/>
              </w:rPr>
              <w:t>:</w:t>
              <w:tab/>
            </w:r>
            <w:r>
              <w:rPr>
                <w:rStyle w:val="IndexLink"/>
              </w:rPr>
              <w:t>224</w:t>
            </w:r>
          </w:hyperlink>
        </w:p>
        <w:p>
          <w:pPr>
            <w:pStyle w:val="Contents6"/>
            <w:tabs>
              <w:tab w:val="clear" w:pos="7609"/>
              <w:tab w:val="right" w:pos="9026" w:leader="dot"/>
            </w:tabs>
            <w:rPr/>
          </w:pPr>
          <w:hyperlink w:anchor="__RefHeading___Toc10987624_1280447820">
            <w:r>
              <w:rPr>
                <w:webHidden/>
                <w:rStyle w:val="IndexLink"/>
                <w:rtl w:val="true"/>
              </w:rPr>
              <w:t>السادس</w:t>
            </w:r>
            <w:r>
              <w:rPr>
                <w:rStyle w:val="IndexLink"/>
                <w:rtl w:val="true"/>
              </w:rPr>
              <w:t>:</w:t>
              <w:tab/>
            </w:r>
            <w:r>
              <w:rPr>
                <w:rStyle w:val="IndexLink"/>
              </w:rPr>
              <w:t>224</w:t>
            </w:r>
          </w:hyperlink>
        </w:p>
        <w:p>
          <w:pPr>
            <w:pStyle w:val="Contents6"/>
            <w:tabs>
              <w:tab w:val="clear" w:pos="7609"/>
              <w:tab w:val="right" w:pos="9026" w:leader="dot"/>
            </w:tabs>
            <w:rPr/>
          </w:pPr>
          <w:hyperlink w:anchor="__RefHeading___Toc10987626_1280447820">
            <w:r>
              <w:rPr>
                <w:webHidden/>
                <w:rStyle w:val="IndexLink"/>
                <w:rtl w:val="true"/>
              </w:rPr>
              <w:t>السابع</w:t>
            </w:r>
            <w:r>
              <w:rPr>
                <w:rStyle w:val="IndexLink"/>
                <w:rtl w:val="true"/>
              </w:rPr>
              <w:t>:</w:t>
              <w:tab/>
            </w:r>
            <w:r>
              <w:rPr>
                <w:rStyle w:val="IndexLink"/>
              </w:rPr>
              <w:t>224</w:t>
            </w:r>
          </w:hyperlink>
        </w:p>
        <w:p>
          <w:pPr>
            <w:pStyle w:val="Contents6"/>
            <w:tabs>
              <w:tab w:val="clear" w:pos="7609"/>
              <w:tab w:val="right" w:pos="9026" w:leader="dot"/>
            </w:tabs>
            <w:rPr/>
          </w:pPr>
          <w:hyperlink w:anchor="__RefHeading___Toc10987628_1280447820">
            <w:r>
              <w:rPr>
                <w:webHidden/>
                <w:rStyle w:val="IndexLink"/>
                <w:rtl w:val="true"/>
              </w:rPr>
              <w:t>الثامن</w:t>
            </w:r>
            <w:r>
              <w:rPr>
                <w:rStyle w:val="IndexLink"/>
                <w:rtl w:val="true"/>
              </w:rPr>
              <w:t>:</w:t>
              <w:tab/>
            </w:r>
            <w:r>
              <w:rPr>
                <w:rStyle w:val="IndexLink"/>
              </w:rPr>
              <w:t>225</w:t>
            </w:r>
          </w:hyperlink>
        </w:p>
        <w:p>
          <w:pPr>
            <w:pStyle w:val="Contents6"/>
            <w:tabs>
              <w:tab w:val="clear" w:pos="7609"/>
              <w:tab w:val="right" w:pos="9026" w:leader="dot"/>
            </w:tabs>
            <w:rPr/>
          </w:pPr>
          <w:hyperlink w:anchor="__RefHeading___Toc10987630_1280447820">
            <w:r>
              <w:rPr>
                <w:webHidden/>
                <w:rStyle w:val="IndexLink"/>
                <w:rtl w:val="true"/>
              </w:rPr>
              <w:t>التاسع</w:t>
            </w:r>
            <w:r>
              <w:rPr>
                <w:rStyle w:val="IndexLink"/>
                <w:rtl w:val="true"/>
              </w:rPr>
              <w:t>:</w:t>
              <w:tab/>
            </w:r>
            <w:r>
              <w:rPr>
                <w:rStyle w:val="IndexLink"/>
              </w:rPr>
              <w:t>225</w:t>
            </w:r>
          </w:hyperlink>
        </w:p>
        <w:p>
          <w:pPr>
            <w:pStyle w:val="Contents6"/>
            <w:tabs>
              <w:tab w:val="clear" w:pos="7609"/>
              <w:tab w:val="right" w:pos="9026" w:leader="dot"/>
            </w:tabs>
            <w:rPr/>
          </w:pPr>
          <w:hyperlink w:anchor="__RefHeading___Toc10987632_1280447820">
            <w:r>
              <w:rPr>
                <w:webHidden/>
                <w:rStyle w:val="IndexLink"/>
                <w:rtl w:val="true"/>
              </w:rPr>
              <w:t>العاشر</w:t>
            </w:r>
            <w:r>
              <w:rPr>
                <w:rStyle w:val="IndexLink"/>
                <w:rtl w:val="true"/>
              </w:rPr>
              <w:t>:</w:t>
              <w:tab/>
            </w:r>
            <w:r>
              <w:rPr>
                <w:rStyle w:val="IndexLink"/>
              </w:rPr>
              <w:t>225</w:t>
            </w:r>
          </w:hyperlink>
        </w:p>
        <w:p>
          <w:pPr>
            <w:pStyle w:val="Contents6"/>
            <w:tabs>
              <w:tab w:val="clear" w:pos="7609"/>
              <w:tab w:val="right" w:pos="9026" w:leader="dot"/>
            </w:tabs>
            <w:rPr/>
          </w:pPr>
          <w:hyperlink w:anchor="__RefHeading___Toc10987634_1280447820">
            <w:r>
              <w:rPr>
                <w:webHidden/>
                <w:rStyle w:val="IndexLink"/>
                <w:rtl w:val="true"/>
              </w:rPr>
              <w:t>الحادى عشر</w:t>
            </w:r>
            <w:r>
              <w:rPr>
                <w:rStyle w:val="IndexLink"/>
                <w:rtl w:val="true"/>
              </w:rPr>
              <w:t>:</w:t>
              <w:tab/>
            </w:r>
            <w:r>
              <w:rPr>
                <w:rStyle w:val="IndexLink"/>
              </w:rPr>
              <w:t>225</w:t>
            </w:r>
          </w:hyperlink>
        </w:p>
        <w:p>
          <w:pPr>
            <w:pStyle w:val="Contents6"/>
            <w:tabs>
              <w:tab w:val="clear" w:pos="7609"/>
              <w:tab w:val="right" w:pos="9026" w:leader="dot"/>
            </w:tabs>
            <w:rPr/>
          </w:pPr>
          <w:hyperlink w:anchor="__RefHeading___Toc10987636_1280447820">
            <w:r>
              <w:rPr>
                <w:webHidden/>
                <w:rStyle w:val="IndexLink"/>
                <w:rtl w:val="true"/>
              </w:rPr>
              <w:t>الثانى عشر</w:t>
            </w:r>
            <w:r>
              <w:rPr>
                <w:rStyle w:val="IndexLink"/>
                <w:rtl w:val="true"/>
              </w:rPr>
              <w:t>:</w:t>
              <w:tab/>
            </w:r>
            <w:r>
              <w:rPr>
                <w:rStyle w:val="IndexLink"/>
              </w:rPr>
              <w:t>225</w:t>
            </w:r>
          </w:hyperlink>
        </w:p>
        <w:p>
          <w:pPr>
            <w:pStyle w:val="Contents6"/>
            <w:tabs>
              <w:tab w:val="clear" w:pos="7609"/>
              <w:tab w:val="right" w:pos="9026" w:leader="dot"/>
            </w:tabs>
            <w:rPr/>
          </w:pPr>
          <w:hyperlink w:anchor="__RefHeading___Toc10987638_1280447820">
            <w:r>
              <w:rPr>
                <w:webHidden/>
                <w:rStyle w:val="IndexLink"/>
                <w:rtl w:val="true"/>
              </w:rPr>
              <w:t>الثالث عشر</w:t>
            </w:r>
            <w:r>
              <w:rPr>
                <w:rStyle w:val="IndexLink"/>
                <w:rtl w:val="true"/>
              </w:rPr>
              <w:t>:</w:t>
              <w:tab/>
            </w:r>
            <w:r>
              <w:rPr>
                <w:rStyle w:val="IndexLink"/>
              </w:rPr>
              <w:t>225</w:t>
            </w:r>
          </w:hyperlink>
        </w:p>
        <w:p>
          <w:pPr>
            <w:pStyle w:val="Contents6"/>
            <w:tabs>
              <w:tab w:val="clear" w:pos="7609"/>
              <w:tab w:val="right" w:pos="9026" w:leader="dot"/>
            </w:tabs>
            <w:rPr/>
          </w:pPr>
          <w:hyperlink w:anchor="__RefHeading___Toc10987640_1280447820">
            <w:r>
              <w:rPr>
                <w:webHidden/>
                <w:rStyle w:val="IndexLink"/>
                <w:rtl w:val="true"/>
              </w:rPr>
              <w:t>الرابع عشر</w:t>
            </w:r>
            <w:r>
              <w:rPr>
                <w:rStyle w:val="IndexLink"/>
                <w:rtl w:val="true"/>
              </w:rPr>
              <w:t>:</w:t>
              <w:tab/>
            </w:r>
            <w:r>
              <w:rPr>
                <w:rStyle w:val="IndexLink"/>
              </w:rPr>
              <w:t>226</w:t>
            </w:r>
          </w:hyperlink>
        </w:p>
        <w:p>
          <w:pPr>
            <w:pStyle w:val="Contents6"/>
            <w:tabs>
              <w:tab w:val="clear" w:pos="7609"/>
              <w:tab w:val="right" w:pos="9026" w:leader="dot"/>
            </w:tabs>
            <w:rPr/>
          </w:pPr>
          <w:hyperlink w:anchor="__RefHeading___Toc10987642_1280447820">
            <w:r>
              <w:rPr>
                <w:webHidden/>
                <w:rStyle w:val="IndexLink"/>
                <w:rtl w:val="true"/>
              </w:rPr>
              <w:t>الخامس عشر</w:t>
            </w:r>
            <w:r>
              <w:rPr>
                <w:rStyle w:val="IndexLink"/>
                <w:rtl w:val="true"/>
              </w:rPr>
              <w:t>:</w:t>
              <w:tab/>
            </w:r>
            <w:r>
              <w:rPr>
                <w:rStyle w:val="IndexLink"/>
              </w:rPr>
              <w:t>226</w:t>
            </w:r>
          </w:hyperlink>
        </w:p>
        <w:p>
          <w:pPr>
            <w:pStyle w:val="Contents6"/>
            <w:tabs>
              <w:tab w:val="clear" w:pos="7609"/>
              <w:tab w:val="right" w:pos="9026" w:leader="dot"/>
            </w:tabs>
            <w:rPr/>
          </w:pPr>
          <w:hyperlink w:anchor="__RefHeading___Toc10987644_1280447820">
            <w:r>
              <w:rPr>
                <w:webHidden/>
                <w:rStyle w:val="IndexLink"/>
                <w:rtl w:val="true"/>
              </w:rPr>
              <w:t>السادس عشر</w:t>
            </w:r>
            <w:r>
              <w:rPr>
                <w:rStyle w:val="IndexLink"/>
                <w:rtl w:val="true"/>
              </w:rPr>
              <w:t>:</w:t>
              <w:tab/>
            </w:r>
            <w:r>
              <w:rPr>
                <w:rStyle w:val="IndexLink"/>
              </w:rPr>
              <w:t>226</w:t>
            </w:r>
          </w:hyperlink>
        </w:p>
        <w:p>
          <w:pPr>
            <w:pStyle w:val="Contents6"/>
            <w:tabs>
              <w:tab w:val="clear" w:pos="7609"/>
              <w:tab w:val="right" w:pos="9026" w:leader="dot"/>
            </w:tabs>
            <w:rPr/>
          </w:pPr>
          <w:hyperlink w:anchor="__RefHeading___Toc10987646_1280447820">
            <w:r>
              <w:rPr>
                <w:webHidden/>
                <w:rStyle w:val="IndexLink"/>
                <w:rtl w:val="true"/>
              </w:rPr>
              <w:t>السابع عشر</w:t>
            </w:r>
            <w:r>
              <w:rPr>
                <w:rStyle w:val="IndexLink"/>
                <w:rtl w:val="true"/>
              </w:rPr>
              <w:t>:</w:t>
              <w:tab/>
            </w:r>
            <w:r>
              <w:rPr>
                <w:rStyle w:val="IndexLink"/>
              </w:rPr>
              <w:t>226</w:t>
            </w:r>
          </w:hyperlink>
        </w:p>
        <w:p>
          <w:pPr>
            <w:pStyle w:val="Contents6"/>
            <w:tabs>
              <w:tab w:val="clear" w:pos="7609"/>
              <w:tab w:val="right" w:pos="9026" w:leader="dot"/>
            </w:tabs>
            <w:rPr/>
          </w:pPr>
          <w:hyperlink w:anchor="__RefHeading___Toc10987648_1280447820">
            <w:r>
              <w:rPr>
                <w:webHidden/>
                <w:rStyle w:val="IndexLink"/>
                <w:rtl w:val="true"/>
              </w:rPr>
              <w:t>اذا عرفت ذلك، فاعلم ان الكلام هنا يقع فى مقامات</w:t>
            </w:r>
            <w:r>
              <w:rPr>
                <w:rStyle w:val="IndexLink"/>
                <w:rtl w:val="true"/>
              </w:rPr>
              <w:t>:</w:t>
              <w:tab/>
            </w:r>
            <w:r>
              <w:rPr>
                <w:rStyle w:val="IndexLink"/>
              </w:rPr>
              <w:t>226</w:t>
            </w:r>
          </w:hyperlink>
        </w:p>
        <w:p>
          <w:pPr>
            <w:pStyle w:val="Contents6"/>
            <w:tabs>
              <w:tab w:val="clear" w:pos="7609"/>
              <w:tab w:val="right" w:pos="9026" w:leader="dot"/>
            </w:tabs>
            <w:rPr/>
          </w:pPr>
          <w:hyperlink w:anchor="__RefHeading___Toc10987650_1280447820">
            <w:r>
              <w:rPr>
                <w:webHidden/>
                <w:rStyle w:val="IndexLink"/>
                <w:rtl w:val="true"/>
              </w:rPr>
              <w:t>الأول</w:t>
            </w:r>
            <w:r>
              <w:rPr>
                <w:rStyle w:val="IndexLink"/>
                <w:rtl w:val="true"/>
              </w:rPr>
              <w:t xml:space="preserve">: </w:t>
            </w:r>
            <w:r>
              <w:rPr>
                <w:rStyle w:val="IndexLink"/>
                <w:rtl w:val="true"/>
              </w:rPr>
              <w:t>وجوب التشهد فى كل ثنائية و فى غيرها،</w:t>
            </w:r>
            <w:r>
              <w:rPr>
                <w:rStyle w:val="IndexLink"/>
                <w:rtl w:val="true"/>
              </w:rPr>
              <w:tab/>
            </w:r>
            <w:r>
              <w:rPr>
                <w:rStyle w:val="IndexLink"/>
              </w:rPr>
              <w:t>226</w:t>
            </w:r>
          </w:hyperlink>
        </w:p>
        <w:p>
          <w:pPr>
            <w:pStyle w:val="Contents6"/>
            <w:tabs>
              <w:tab w:val="clear" w:pos="7609"/>
              <w:tab w:val="right" w:pos="9026" w:leader="dot"/>
            </w:tabs>
            <w:rPr/>
          </w:pPr>
          <w:hyperlink w:anchor="__RefHeading___Toc10987652_1280447820">
            <w:r>
              <w:rPr>
                <w:webHidden/>
                <w:rStyle w:val="IndexLink"/>
                <w:rtl w:val="true"/>
              </w:rPr>
              <w:t>الثانى</w:t>
            </w:r>
            <w:r>
              <w:rPr>
                <w:rStyle w:val="IndexLink"/>
                <w:rtl w:val="true"/>
              </w:rPr>
              <w:t xml:space="preserve">: </w:t>
            </w:r>
            <w:r>
              <w:rPr>
                <w:rStyle w:val="IndexLink"/>
                <w:rtl w:val="true"/>
              </w:rPr>
              <w:t>يجب فى كل تشهد فى الصلوة الاتيان بالشهادتين</w:t>
            </w:r>
            <w:r>
              <w:rPr>
                <w:rStyle w:val="IndexLink"/>
                <w:rtl w:val="true"/>
              </w:rPr>
              <w:t xml:space="preserve">: </w:t>
            </w:r>
            <w:r>
              <w:rPr>
                <w:rStyle w:val="IndexLink"/>
                <w:rtl w:val="true"/>
              </w:rPr>
              <w:t>الشهادة بالتوحيد،</w:t>
            </w:r>
            <w:r>
              <w:rPr>
                <w:rStyle w:val="IndexLink"/>
                <w:rtl w:val="true"/>
              </w:rPr>
              <w:tab/>
            </w:r>
            <w:r>
              <w:rPr>
                <w:rStyle w:val="IndexLink"/>
              </w:rPr>
              <w:t>226</w:t>
            </w:r>
          </w:hyperlink>
        </w:p>
        <w:p>
          <w:pPr>
            <w:pStyle w:val="Contents6"/>
            <w:tabs>
              <w:tab w:val="clear" w:pos="7609"/>
              <w:tab w:val="right" w:pos="9026" w:leader="dot"/>
            </w:tabs>
            <w:rPr/>
          </w:pPr>
          <w:hyperlink w:anchor="__RefHeading___Toc10987654_1280447820">
            <w:r>
              <w:rPr>
                <w:webHidden/>
                <w:rStyle w:val="IndexLink"/>
                <w:rtl w:val="true"/>
              </w:rPr>
              <w:t>الثالث</w:t>
            </w:r>
            <w:r>
              <w:rPr>
                <w:rStyle w:val="IndexLink"/>
                <w:rtl w:val="true"/>
              </w:rPr>
              <w:t xml:space="preserve">: </w:t>
            </w:r>
            <w:r>
              <w:rPr>
                <w:rStyle w:val="IndexLink"/>
                <w:rtl w:val="true"/>
              </w:rPr>
              <w:t>يجزى الاتيان بالشهادتين بقوله</w:t>
            </w:r>
            <w:r>
              <w:rPr>
                <w:rStyle w:val="IndexLink"/>
                <w:rtl w:val="true"/>
              </w:rPr>
              <w:t xml:space="preserve">: </w:t>
            </w:r>
            <w:r>
              <w:rPr>
                <w:rStyle w:val="IndexLink"/>
                <w:rtl w:val="true"/>
              </w:rPr>
              <w:t>اشهد ان لا اله الا الله،</w:t>
            </w:r>
            <w:r>
              <w:rPr>
                <w:rStyle w:val="IndexLink"/>
                <w:rtl w:val="true"/>
              </w:rPr>
              <w:tab/>
            </w:r>
            <w:r>
              <w:rPr>
                <w:rStyle w:val="IndexLink"/>
              </w:rPr>
              <w:t>228</w:t>
            </w:r>
          </w:hyperlink>
        </w:p>
        <w:p>
          <w:pPr>
            <w:pStyle w:val="Contents6"/>
            <w:tabs>
              <w:tab w:val="clear" w:pos="7609"/>
              <w:tab w:val="right" w:pos="9026" w:leader="dot"/>
            </w:tabs>
            <w:rPr/>
          </w:pPr>
          <w:hyperlink w:anchor="__RefHeading___Toc10987656_1280447820">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0987658_1280447820">
            <w:r>
              <w:rPr>
                <w:webHidden/>
                <w:rStyle w:val="IndexLink"/>
                <w:rtl w:val="true"/>
              </w:rPr>
              <w:t>تذنيب</w:t>
            </w:r>
            <w:r>
              <w:rPr>
                <w:rStyle w:val="IndexLink"/>
                <w:rtl w:val="true"/>
              </w:rPr>
              <w:t>:</w:t>
              <w:tab/>
            </w:r>
            <w:r>
              <w:rPr>
                <w:rStyle w:val="IndexLink"/>
              </w:rPr>
              <w:t>228</w:t>
            </w:r>
          </w:hyperlink>
        </w:p>
        <w:p>
          <w:pPr>
            <w:pStyle w:val="Contents6"/>
            <w:tabs>
              <w:tab w:val="clear" w:pos="7609"/>
              <w:tab w:val="right" w:pos="9026" w:leader="dot"/>
            </w:tabs>
            <w:rPr/>
          </w:pPr>
          <w:hyperlink w:anchor="__RefHeading___Toc10987660_1280447820">
            <w:r>
              <w:rPr>
                <w:webHidden/>
                <w:rStyle w:val="IndexLink"/>
                <w:rtl w:val="true"/>
              </w:rPr>
              <w:t>تنبيهات</w:t>
            </w:r>
            <w:r>
              <w:rPr>
                <w:rStyle w:val="IndexLink"/>
                <w:rtl w:val="true"/>
              </w:rPr>
              <w:t>:</w:t>
              <w:tab/>
            </w:r>
            <w:r>
              <w:rPr>
                <w:rStyle w:val="IndexLink"/>
              </w:rPr>
              <w:t>231</w:t>
            </w:r>
          </w:hyperlink>
        </w:p>
        <w:p>
          <w:pPr>
            <w:pStyle w:val="Contents6"/>
            <w:tabs>
              <w:tab w:val="clear" w:pos="7609"/>
              <w:tab w:val="right" w:pos="9026" w:leader="dot"/>
            </w:tabs>
            <w:rPr/>
          </w:pPr>
          <w:hyperlink w:anchor="__RefHeading___Toc10987662_1280447820">
            <w:r>
              <w:rPr>
                <w:webHidden/>
                <w:rStyle w:val="IndexLink"/>
                <w:rtl w:val="true"/>
              </w:rPr>
              <w:t>الأول</w:t>
            </w:r>
            <w:r>
              <w:rPr>
                <w:rStyle w:val="IndexLink"/>
                <w:rtl w:val="true"/>
              </w:rPr>
              <w:t xml:space="preserve">: </w:t>
            </w:r>
            <w:r>
              <w:rPr>
                <w:rStyle w:val="IndexLink"/>
                <w:rtl w:val="true"/>
              </w:rPr>
              <w:t>فهل يجوز على المختار ترك وحده لا شريك له و لفظ عبده،</w:t>
            </w:r>
            <w:r>
              <w:rPr>
                <w:rStyle w:val="IndexLink"/>
                <w:rtl w:val="true"/>
              </w:rPr>
              <w:tab/>
            </w:r>
            <w:r>
              <w:rPr>
                <w:rStyle w:val="IndexLink"/>
              </w:rPr>
              <w:t>231</w:t>
            </w:r>
          </w:hyperlink>
        </w:p>
        <w:p>
          <w:pPr>
            <w:pStyle w:val="Contents6"/>
            <w:tabs>
              <w:tab w:val="clear" w:pos="7609"/>
              <w:tab w:val="right" w:pos="9026" w:leader="dot"/>
            </w:tabs>
            <w:rPr/>
          </w:pPr>
          <w:hyperlink w:anchor="__RefHeading___Toc10987664_1280447820">
            <w:r>
              <w:rPr>
                <w:webHidden/>
                <w:rStyle w:val="IndexLink"/>
                <w:rtl w:val="true"/>
              </w:rPr>
              <w:t>الثانى</w:t>
            </w:r>
            <w:r>
              <w:rPr>
                <w:rStyle w:val="IndexLink"/>
                <w:rtl w:val="true"/>
              </w:rPr>
              <w:t xml:space="preserve">: </w:t>
            </w:r>
            <w:r>
              <w:rPr>
                <w:rStyle w:val="IndexLink"/>
                <w:rtl w:val="true"/>
              </w:rPr>
              <w:t>هل يجوز على المختار ترك لفظ اشهد فى الشهادة بالرسالة،</w:t>
            </w:r>
            <w:r>
              <w:rPr>
                <w:rStyle w:val="IndexLink"/>
                <w:rtl w:val="true"/>
              </w:rPr>
              <w:tab/>
            </w:r>
            <w:r>
              <w:rPr>
                <w:rStyle w:val="IndexLink"/>
              </w:rPr>
              <w:t>231</w:t>
            </w:r>
          </w:hyperlink>
        </w:p>
        <w:p>
          <w:pPr>
            <w:pStyle w:val="Contents6"/>
            <w:tabs>
              <w:tab w:val="clear" w:pos="7609"/>
              <w:tab w:val="right" w:pos="9026" w:leader="dot"/>
            </w:tabs>
            <w:rPr/>
          </w:pPr>
          <w:hyperlink w:anchor="__RefHeading___Toc10987666_1280447820">
            <w:r>
              <w:rPr>
                <w:webHidden/>
                <w:rStyle w:val="IndexLink"/>
                <w:rtl w:val="true"/>
              </w:rPr>
              <w:t>الثالث</w:t>
            </w:r>
            <w:r>
              <w:rPr>
                <w:rStyle w:val="IndexLink"/>
                <w:rtl w:val="true"/>
              </w:rPr>
              <w:t xml:space="preserve">: </w:t>
            </w:r>
            <w:r>
              <w:rPr>
                <w:rStyle w:val="IndexLink"/>
                <w:rtl w:val="true"/>
              </w:rPr>
              <w:t>هل يجوز على المختار ترك الواو العاطفه فى الشهادة الثانية</w:t>
            </w:r>
            <w:r>
              <w:rPr>
                <w:rStyle w:val="IndexLink"/>
                <w:rtl w:val="true"/>
              </w:rPr>
              <w:tab/>
            </w:r>
            <w:r>
              <w:rPr>
                <w:rStyle w:val="IndexLink"/>
              </w:rPr>
              <w:t>231</w:t>
            </w:r>
          </w:hyperlink>
        </w:p>
        <w:p>
          <w:pPr>
            <w:pStyle w:val="Contents6"/>
            <w:tabs>
              <w:tab w:val="clear" w:pos="7609"/>
              <w:tab w:val="right" w:pos="9026" w:leader="dot"/>
            </w:tabs>
            <w:rPr/>
          </w:pPr>
          <w:hyperlink w:anchor="__RefHeading___Toc10987668_1280447820">
            <w:r>
              <w:rPr>
                <w:webHidden/>
                <w:rStyle w:val="IndexLink"/>
                <w:rtl w:val="true"/>
              </w:rPr>
              <w:t>الرابع</w:t>
            </w:r>
            <w:r>
              <w:rPr>
                <w:rStyle w:val="IndexLink"/>
                <w:rtl w:val="true"/>
              </w:rPr>
              <w:t xml:space="preserve">: </w:t>
            </w:r>
            <w:r>
              <w:rPr>
                <w:rStyle w:val="IndexLink"/>
                <w:rtl w:val="true"/>
              </w:rPr>
              <w:t>هل يجوز على المختار اسقاط واو العطف من لفظ اشهد الثانى،</w:t>
            </w:r>
            <w:r>
              <w:rPr>
                <w:rStyle w:val="IndexLink"/>
                <w:rtl w:val="true"/>
              </w:rPr>
              <w:tab/>
            </w:r>
            <w:r>
              <w:rPr>
                <w:rStyle w:val="IndexLink"/>
              </w:rPr>
              <w:t>232</w:t>
            </w:r>
          </w:hyperlink>
        </w:p>
        <w:p>
          <w:pPr>
            <w:pStyle w:val="Contents6"/>
            <w:tabs>
              <w:tab w:val="clear" w:pos="7609"/>
              <w:tab w:val="right" w:pos="9026" w:leader="dot"/>
            </w:tabs>
            <w:rPr/>
          </w:pPr>
          <w:hyperlink w:anchor="__RefHeading___Toc10987670_1280447820">
            <w:r>
              <w:rPr>
                <w:webHidden/>
                <w:rStyle w:val="IndexLink"/>
                <w:rtl w:val="true"/>
              </w:rPr>
              <w:t>الخامس</w:t>
            </w:r>
            <w:r>
              <w:rPr>
                <w:rStyle w:val="IndexLink"/>
                <w:rtl w:val="true"/>
              </w:rPr>
              <w:t xml:space="preserve">: </w:t>
            </w:r>
            <w:r>
              <w:rPr>
                <w:rStyle w:val="IndexLink"/>
                <w:rtl w:val="true"/>
              </w:rPr>
              <w:t>يجوز على المختار ترك لفظ عبده،</w:t>
            </w:r>
            <w:r>
              <w:rPr>
                <w:rStyle w:val="IndexLink"/>
                <w:rtl w:val="true"/>
              </w:rPr>
              <w:tab/>
            </w:r>
            <w:r>
              <w:rPr>
                <w:rStyle w:val="IndexLink"/>
              </w:rPr>
              <w:t>232</w:t>
            </w:r>
          </w:hyperlink>
        </w:p>
        <w:p>
          <w:pPr>
            <w:pStyle w:val="Contents6"/>
            <w:tabs>
              <w:tab w:val="clear" w:pos="7609"/>
              <w:tab w:val="right" w:pos="9026" w:leader="dot"/>
            </w:tabs>
            <w:rPr/>
          </w:pPr>
          <w:hyperlink w:anchor="__RefHeading___Toc10987672_1280447820">
            <w:r>
              <w:rPr>
                <w:webHidden/>
                <w:rStyle w:val="IndexLink"/>
                <w:rtl w:val="true"/>
              </w:rPr>
              <w:t>السادس</w:t>
            </w:r>
            <w:r>
              <w:rPr>
                <w:rStyle w:val="IndexLink"/>
                <w:rtl w:val="true"/>
              </w:rPr>
              <w:t xml:space="preserve">: </w:t>
            </w:r>
            <w:r>
              <w:rPr>
                <w:rStyle w:val="IndexLink"/>
                <w:rtl w:val="true"/>
              </w:rPr>
              <w:t>لو عوض الشهادة بما يساويها فى المعنى او يقاربها،</w:t>
            </w:r>
            <w:r>
              <w:rPr>
                <w:rStyle w:val="IndexLink"/>
                <w:rtl w:val="true"/>
              </w:rPr>
              <w:tab/>
            </w:r>
            <w:r>
              <w:rPr>
                <w:rStyle w:val="IndexLink"/>
              </w:rPr>
              <w:t>232</w:t>
            </w:r>
          </w:hyperlink>
        </w:p>
        <w:p>
          <w:pPr>
            <w:pStyle w:val="Contents6"/>
            <w:tabs>
              <w:tab w:val="clear" w:pos="7609"/>
              <w:tab w:val="right" w:pos="9026" w:leader="dot"/>
            </w:tabs>
            <w:rPr/>
          </w:pPr>
          <w:hyperlink w:anchor="__RefHeading___Toc10987674_1280447820">
            <w:r>
              <w:rPr>
                <w:webHidden/>
                <w:rStyle w:val="IndexLink"/>
                <w:rtl w:val="true"/>
              </w:rPr>
              <w:t>السابع</w:t>
            </w:r>
            <w:r>
              <w:rPr>
                <w:rStyle w:val="IndexLink"/>
                <w:rtl w:val="true"/>
              </w:rPr>
              <w:t xml:space="preserve">: </w:t>
            </w:r>
            <w:r>
              <w:rPr>
                <w:rStyle w:val="IndexLink"/>
                <w:rtl w:val="true"/>
              </w:rPr>
              <w:t>لو عوض حرف الاستثناء بغيره مما يدل عليه كغير و سوى،</w:t>
            </w:r>
            <w:r>
              <w:rPr>
                <w:rStyle w:val="IndexLink"/>
                <w:rtl w:val="true"/>
              </w:rPr>
              <w:tab/>
            </w:r>
            <w:r>
              <w:rPr>
                <w:rStyle w:val="IndexLink"/>
              </w:rPr>
              <w:t>232</w:t>
            </w:r>
          </w:hyperlink>
        </w:p>
        <w:p>
          <w:pPr>
            <w:pStyle w:val="Contents6"/>
            <w:tabs>
              <w:tab w:val="clear" w:pos="7609"/>
              <w:tab w:val="right" w:pos="9026" w:leader="dot"/>
            </w:tabs>
            <w:rPr/>
          </w:pPr>
          <w:hyperlink w:anchor="__RefHeading___Toc10987676_1280447820">
            <w:r>
              <w:rPr>
                <w:webHidden/>
                <w:rStyle w:val="IndexLink"/>
                <w:rtl w:val="true"/>
              </w:rPr>
              <w:t>الثامن</w:t>
            </w:r>
            <w:r>
              <w:rPr>
                <w:rStyle w:val="IndexLink"/>
                <w:rtl w:val="true"/>
              </w:rPr>
              <w:t xml:space="preserve">: </w:t>
            </w:r>
            <w:r>
              <w:rPr>
                <w:rStyle w:val="IndexLink"/>
                <w:rtl w:val="true"/>
              </w:rPr>
              <w:t>لا يجوز تعويض الشهادة الاولى،</w:t>
            </w:r>
            <w:r>
              <w:rPr>
                <w:rStyle w:val="IndexLink"/>
                <w:rtl w:val="true"/>
              </w:rPr>
              <w:tab/>
            </w:r>
            <w:r>
              <w:rPr>
                <w:rStyle w:val="IndexLink"/>
              </w:rPr>
              <w:t>232</w:t>
            </w:r>
          </w:hyperlink>
        </w:p>
        <w:p>
          <w:pPr>
            <w:pStyle w:val="Contents6"/>
            <w:tabs>
              <w:tab w:val="clear" w:pos="7609"/>
              <w:tab w:val="right" w:pos="9026" w:leader="dot"/>
            </w:tabs>
            <w:rPr/>
          </w:pPr>
          <w:hyperlink w:anchor="__RefHeading___Toc10987678_1280447820">
            <w:r>
              <w:rPr>
                <w:webHidden/>
                <w:rStyle w:val="IndexLink"/>
                <w:rtl w:val="true"/>
              </w:rPr>
              <w:t>المقام الرابع</w:t>
            </w:r>
            <w:r>
              <w:rPr>
                <w:rStyle w:val="IndexLink"/>
                <w:rtl w:val="true"/>
              </w:rPr>
              <w:t xml:space="preserve">: </w:t>
            </w:r>
            <w:r>
              <w:rPr>
                <w:rStyle w:val="IndexLink"/>
                <w:rtl w:val="true"/>
              </w:rPr>
              <w:t xml:space="preserve">يجب فى التشهد الصلوة على محمد </w:t>
            </w:r>
            <w:r>
              <w:rPr>
                <w:rStyle w:val="IndexLink"/>
                <w:rtl w:val="true"/>
              </w:rPr>
              <w:t>(</w:t>
            </w:r>
            <w:r>
              <w:rPr>
                <w:rStyle w:val="IndexLink"/>
                <w:rtl w:val="true"/>
              </w:rPr>
              <w:t>ص</w:t>
            </w:r>
            <w:r>
              <w:rPr>
                <w:rStyle w:val="IndexLink"/>
                <w:rtl w:val="true"/>
              </w:rPr>
              <w:t xml:space="preserve">) </w:t>
            </w:r>
            <w:r>
              <w:rPr>
                <w:rStyle w:val="IndexLink"/>
                <w:rtl w:val="true"/>
              </w:rPr>
              <w:t>على المشهور بين الاصحاب،</w:t>
            </w:r>
            <w:r>
              <w:rPr>
                <w:rStyle w:val="IndexLink"/>
                <w:rtl w:val="true"/>
              </w:rPr>
              <w:tab/>
            </w:r>
            <w:r>
              <w:rPr>
                <w:rStyle w:val="IndexLink"/>
              </w:rPr>
              <w:t>232</w:t>
            </w:r>
          </w:hyperlink>
        </w:p>
        <w:p>
          <w:pPr>
            <w:pStyle w:val="Contents6"/>
            <w:tabs>
              <w:tab w:val="clear" w:pos="7609"/>
              <w:tab w:val="right" w:pos="9026" w:leader="dot"/>
            </w:tabs>
            <w:rPr/>
          </w:pPr>
          <w:hyperlink w:anchor="__RefHeading___Toc10987680_1280447820">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10987682_1280447820">
            <w:r>
              <w:rPr>
                <w:webHidden/>
                <w:rStyle w:val="IndexLink"/>
                <w:rtl w:val="true"/>
              </w:rPr>
              <w:t>تذنيب</w:t>
            </w:r>
            <w:r>
              <w:rPr>
                <w:rStyle w:val="IndexLink"/>
                <w:rtl w:val="true"/>
              </w:rPr>
              <w:t>:</w:t>
              <w:tab/>
            </w:r>
            <w:r>
              <w:rPr>
                <w:rStyle w:val="IndexLink"/>
              </w:rPr>
              <w:t>236</w:t>
            </w:r>
          </w:hyperlink>
        </w:p>
        <w:p>
          <w:pPr>
            <w:pStyle w:val="Contents6"/>
            <w:tabs>
              <w:tab w:val="clear" w:pos="7609"/>
              <w:tab w:val="right" w:pos="9026" w:leader="dot"/>
            </w:tabs>
            <w:rPr/>
          </w:pPr>
          <w:hyperlink w:anchor="__RefHeading___Toc10987684_1280447820">
            <w:r>
              <w:rPr>
                <w:webHidden/>
                <w:rStyle w:val="IndexLink"/>
                <w:rtl w:val="true"/>
              </w:rPr>
              <w:t>تنبيهات</w:t>
            </w:r>
            <w:r>
              <w:rPr>
                <w:rStyle w:val="IndexLink"/>
                <w:rtl w:val="true"/>
              </w:rPr>
              <w:t>:</w:t>
              <w:tab/>
            </w:r>
            <w:r>
              <w:rPr>
                <w:rStyle w:val="IndexLink"/>
              </w:rPr>
              <w:t>237</w:t>
            </w:r>
          </w:hyperlink>
        </w:p>
        <w:p>
          <w:pPr>
            <w:pStyle w:val="Contents6"/>
            <w:tabs>
              <w:tab w:val="clear" w:pos="7609"/>
              <w:tab w:val="right" w:pos="9026" w:leader="dot"/>
            </w:tabs>
            <w:rPr/>
          </w:pPr>
          <w:hyperlink w:anchor="__RefHeading___Toc10987686_1280447820">
            <w:r>
              <w:rPr>
                <w:webHidden/>
                <w:rStyle w:val="IndexLink"/>
                <w:rtl w:val="true"/>
              </w:rPr>
              <w:t>الأول</w:t>
            </w:r>
            <w:r>
              <w:rPr>
                <w:rStyle w:val="IndexLink"/>
                <w:rtl w:val="true"/>
              </w:rPr>
              <w:t xml:space="preserve">: </w:t>
            </w:r>
            <w:r>
              <w:rPr>
                <w:rStyle w:val="IndexLink"/>
                <w:rtl w:val="true"/>
              </w:rPr>
              <w:t>لا اشكال فى حصول الصلاتين بقوله</w:t>
            </w:r>
            <w:r>
              <w:rPr>
                <w:rStyle w:val="IndexLink"/>
                <w:rtl w:val="true"/>
              </w:rPr>
              <w:t xml:space="preserve">: </w:t>
            </w:r>
            <w:r>
              <w:rPr>
                <w:rStyle w:val="IndexLink"/>
                <w:rtl w:val="true"/>
              </w:rPr>
              <w:t>اللّهم صل على محمد و آل محمد،</w:t>
            </w:r>
            <w:r>
              <w:rPr>
                <w:rStyle w:val="IndexLink"/>
                <w:rtl w:val="true"/>
              </w:rPr>
              <w:tab/>
            </w:r>
            <w:r>
              <w:rPr>
                <w:rStyle w:val="IndexLink"/>
              </w:rPr>
              <w:t>237</w:t>
            </w:r>
          </w:hyperlink>
        </w:p>
        <w:p>
          <w:pPr>
            <w:pStyle w:val="Contents6"/>
            <w:tabs>
              <w:tab w:val="clear" w:pos="7609"/>
              <w:tab w:val="right" w:pos="9026" w:leader="dot"/>
            </w:tabs>
            <w:rPr/>
          </w:pPr>
          <w:hyperlink w:anchor="__RefHeading___Toc10987688_1280447820">
            <w:r>
              <w:rPr>
                <w:webHidden/>
                <w:rStyle w:val="IndexLink"/>
                <w:rtl w:val="true"/>
              </w:rPr>
              <w:t>الثانى</w:t>
            </w:r>
            <w:r>
              <w:rPr>
                <w:rStyle w:val="IndexLink"/>
                <w:rtl w:val="true"/>
              </w:rPr>
              <w:t xml:space="preserve">: </w:t>
            </w:r>
            <w:r>
              <w:rPr>
                <w:rStyle w:val="IndexLink"/>
                <w:rtl w:val="true"/>
              </w:rPr>
              <w:t xml:space="preserve">هل يجب الصلوة على النبى </w:t>
            </w:r>
            <w:r>
              <w:rPr>
                <w:rStyle w:val="IndexLink"/>
                <w:rtl w:val="true"/>
              </w:rPr>
              <w:t>(</w:t>
            </w:r>
            <w:r>
              <w:rPr>
                <w:rStyle w:val="IndexLink"/>
                <w:rtl w:val="true"/>
              </w:rPr>
              <w:t>ص</w:t>
            </w:r>
            <w:r>
              <w:rPr>
                <w:rStyle w:val="IndexLink"/>
                <w:rtl w:val="true"/>
              </w:rPr>
              <w:t xml:space="preserve">) </w:t>
            </w:r>
            <w:r>
              <w:rPr>
                <w:rStyle w:val="IndexLink"/>
                <w:rtl w:val="true"/>
              </w:rPr>
              <w:t>فى غير التشهد ايضا، ام لا؟</w:t>
            </w:r>
            <w:r>
              <w:rPr>
                <w:rStyle w:val="IndexLink"/>
                <w:rtl w:val="true"/>
              </w:rPr>
              <w:tab/>
            </w:r>
            <w:r>
              <w:rPr>
                <w:rStyle w:val="IndexLink"/>
              </w:rPr>
              <w:t>238</w:t>
            </w:r>
          </w:hyperlink>
        </w:p>
        <w:p>
          <w:pPr>
            <w:pStyle w:val="Contents6"/>
            <w:tabs>
              <w:tab w:val="clear" w:pos="7609"/>
              <w:tab w:val="right" w:pos="9026" w:leader="dot"/>
            </w:tabs>
            <w:rPr/>
          </w:pPr>
          <w:hyperlink w:anchor="__RefHeading___Toc10987690_1280447820">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10987692_1280447820">
            <w:r>
              <w:rPr>
                <w:webHidden/>
                <w:rStyle w:val="IndexLink"/>
                <w:rtl w:val="true"/>
              </w:rPr>
              <w:t>الأقوال</w:t>
            </w:r>
            <w:r>
              <w:rPr>
                <w:rStyle w:val="IndexLink"/>
                <w:rtl w:val="true"/>
              </w:rPr>
              <w:tab/>
            </w:r>
            <w:r>
              <w:rPr>
                <w:rStyle w:val="IndexLink"/>
              </w:rPr>
              <w:t>238</w:t>
            </w:r>
          </w:hyperlink>
        </w:p>
        <w:p>
          <w:pPr>
            <w:pStyle w:val="Contents6"/>
            <w:tabs>
              <w:tab w:val="clear" w:pos="7609"/>
              <w:tab w:val="right" w:pos="9026" w:leader="dot"/>
            </w:tabs>
            <w:rPr/>
          </w:pPr>
          <w:hyperlink w:anchor="__RefHeading___Toc10987694_1280447820">
            <w:r>
              <w:rPr>
                <w:webHidden/>
                <w:rStyle w:val="IndexLink"/>
                <w:rtl w:val="true"/>
              </w:rPr>
              <w:t>الأول</w:t>
            </w:r>
            <w:r>
              <w:rPr>
                <w:rStyle w:val="IndexLink"/>
                <w:rtl w:val="true"/>
              </w:rPr>
              <w:t xml:space="preserve">: </w:t>
            </w:r>
            <w:r>
              <w:rPr>
                <w:rStyle w:val="IndexLink"/>
                <w:rtl w:val="true"/>
              </w:rPr>
              <w:t>انها تجب كلما ذكر صلى الله عليه و آله،</w:t>
            </w:r>
            <w:r>
              <w:rPr>
                <w:rStyle w:val="IndexLink"/>
                <w:rtl w:val="true"/>
              </w:rPr>
              <w:tab/>
            </w:r>
            <w:r>
              <w:rPr>
                <w:rStyle w:val="IndexLink"/>
              </w:rPr>
              <w:t>238</w:t>
            </w:r>
          </w:hyperlink>
        </w:p>
        <w:p>
          <w:pPr>
            <w:pStyle w:val="Contents6"/>
            <w:tabs>
              <w:tab w:val="clear" w:pos="7609"/>
              <w:tab w:val="right" w:pos="9026" w:leader="dot"/>
            </w:tabs>
            <w:rPr/>
          </w:pPr>
          <w:hyperlink w:anchor="__RefHeading___Toc10987696_1280447820">
            <w:r>
              <w:rPr>
                <w:webHidden/>
                <w:rStyle w:val="IndexLink"/>
                <w:rtl w:val="true"/>
              </w:rPr>
              <w:t>الثانى</w:t>
            </w:r>
            <w:r>
              <w:rPr>
                <w:rStyle w:val="IndexLink"/>
                <w:rtl w:val="true"/>
              </w:rPr>
              <w:t xml:space="preserve">: </w:t>
            </w:r>
            <w:r>
              <w:rPr>
                <w:rStyle w:val="IndexLink"/>
                <w:rtl w:val="true"/>
              </w:rPr>
              <w:t>عدم الوجوب و هو للمعظم</w:t>
            </w:r>
            <w:r>
              <w:rPr>
                <w:rStyle w:val="IndexLink"/>
                <w:rtl w:val="true"/>
              </w:rPr>
              <w:t>.</w:t>
              <w:tab/>
            </w:r>
            <w:r>
              <w:rPr>
                <w:rStyle w:val="IndexLink"/>
              </w:rPr>
              <w:t>238</w:t>
            </w:r>
          </w:hyperlink>
        </w:p>
        <w:p>
          <w:pPr>
            <w:pStyle w:val="Contents6"/>
            <w:tabs>
              <w:tab w:val="clear" w:pos="7609"/>
              <w:tab w:val="right" w:pos="9026" w:leader="dot"/>
            </w:tabs>
            <w:rPr/>
          </w:pPr>
          <w:hyperlink w:anchor="__RefHeading___Toc10987698_1280447820">
            <w:r>
              <w:rPr>
                <w:webHidden/>
                <w:rStyle w:val="IndexLink"/>
                <w:rtl w:val="true"/>
              </w:rPr>
              <w:t>الثالث</w:t>
            </w:r>
            <w:r>
              <w:rPr>
                <w:rStyle w:val="IndexLink"/>
                <w:rtl w:val="true"/>
              </w:rPr>
              <w:t xml:space="preserve">: </w:t>
            </w:r>
            <w:r>
              <w:rPr>
                <w:rStyle w:val="IndexLink"/>
                <w:rtl w:val="true"/>
              </w:rPr>
              <w:t>ما ذكره فى الذخيرة قال</w:t>
            </w:r>
            <w:r>
              <w:rPr>
                <w:rStyle w:val="IndexLink"/>
                <w:rtl w:val="true"/>
              </w:rPr>
              <w:t xml:space="preserve">: </w:t>
            </w:r>
            <w:r>
              <w:rPr>
                <w:rStyle w:val="IndexLink"/>
                <w:rtl w:val="true"/>
              </w:rPr>
              <w:t>قال بعض المتأخرين</w:t>
            </w:r>
            <w:r>
              <w:rPr>
                <w:rStyle w:val="IndexLink"/>
                <w:rtl w:val="true"/>
              </w:rPr>
              <w:t xml:space="preserve">: </w:t>
            </w:r>
            <w:r>
              <w:rPr>
                <w:rStyle w:val="IndexLink"/>
                <w:rtl w:val="true"/>
              </w:rPr>
              <w:t>و يمكن اختيار الوجوب فى كل مجلس مرة ان صلى اجزا، و ان صلى ثم ذكر يجب ايضا،</w:t>
            </w:r>
            <w:r>
              <w:rPr>
                <w:rStyle w:val="IndexLink"/>
                <w:rtl w:val="true"/>
              </w:rPr>
              <w:tab/>
            </w:r>
            <w:r>
              <w:rPr>
                <w:rStyle w:val="IndexLink"/>
              </w:rPr>
              <w:t>238</w:t>
            </w:r>
          </w:hyperlink>
        </w:p>
        <w:p>
          <w:pPr>
            <w:pStyle w:val="Contents6"/>
            <w:tabs>
              <w:tab w:val="clear" w:pos="7609"/>
              <w:tab w:val="right" w:pos="9026" w:leader="dot"/>
            </w:tabs>
            <w:rPr/>
          </w:pPr>
          <w:hyperlink w:anchor="__RefHeading___Toc10987700_1280447820">
            <w:r>
              <w:rPr>
                <w:webHidden/>
                <w:rStyle w:val="IndexLink"/>
                <w:rtl w:val="true"/>
              </w:rPr>
              <w:t>و للاولين وجوه</w:t>
            </w:r>
            <w:r>
              <w:rPr>
                <w:rStyle w:val="IndexLink"/>
                <w:rtl w:val="true"/>
              </w:rPr>
              <w:t>:</w:t>
              <w:tab/>
            </w:r>
            <w:r>
              <w:rPr>
                <w:rStyle w:val="IndexLink"/>
              </w:rPr>
              <w:t>239</w:t>
            </w:r>
          </w:hyperlink>
        </w:p>
        <w:p>
          <w:pPr>
            <w:pStyle w:val="Contents6"/>
            <w:tabs>
              <w:tab w:val="clear" w:pos="7609"/>
              <w:tab w:val="right" w:pos="9026" w:leader="dot"/>
            </w:tabs>
            <w:rPr/>
          </w:pPr>
          <w:hyperlink w:anchor="__RefHeading___Toc10987702_1280447820">
            <w:r>
              <w:rPr>
                <w:webHidden/>
                <w:rStyle w:val="IndexLink"/>
                <w:rtl w:val="true"/>
              </w:rPr>
              <w:t>الأول</w:t>
            </w:r>
            <w:r>
              <w:rPr>
                <w:rStyle w:val="IndexLink"/>
                <w:rtl w:val="true"/>
              </w:rPr>
              <w:t xml:space="preserve">: </w:t>
            </w:r>
            <w:r>
              <w:rPr>
                <w:rStyle w:val="IndexLink"/>
                <w:rtl w:val="true"/>
              </w:rPr>
              <w:t>الاية الشريفة،</w:t>
            </w:r>
            <w:r>
              <w:rPr>
                <w:rStyle w:val="IndexLink"/>
                <w:rtl w:val="true"/>
              </w:rPr>
              <w:tab/>
            </w:r>
            <w:r>
              <w:rPr>
                <w:rStyle w:val="IndexLink"/>
              </w:rPr>
              <w:t>239</w:t>
            </w:r>
          </w:hyperlink>
        </w:p>
        <w:p>
          <w:pPr>
            <w:pStyle w:val="Contents6"/>
            <w:tabs>
              <w:tab w:val="clear" w:pos="7609"/>
              <w:tab w:val="right" w:pos="9026" w:leader="dot"/>
            </w:tabs>
            <w:rPr/>
          </w:pPr>
          <w:hyperlink w:anchor="__RefHeading___Toc10987704_1280447820">
            <w:r>
              <w:rPr>
                <w:webHidden/>
                <w:rStyle w:val="IndexLink"/>
                <w:rtl w:val="true"/>
              </w:rPr>
              <w:t>الثانى</w:t>
            </w:r>
            <w:r>
              <w:rPr>
                <w:rStyle w:val="IndexLink"/>
                <w:rtl w:val="true"/>
              </w:rPr>
              <w:t xml:space="preserve">: </w:t>
            </w:r>
            <w:r>
              <w:rPr>
                <w:rStyle w:val="IndexLink"/>
                <w:rtl w:val="true"/>
              </w:rPr>
              <w:t>ما ذكره فى كنز العرفان،</w:t>
            </w:r>
            <w:r>
              <w:rPr>
                <w:rStyle w:val="IndexLink"/>
                <w:rtl w:val="true"/>
              </w:rPr>
              <w:tab/>
            </w:r>
            <w:r>
              <w:rPr>
                <w:rStyle w:val="IndexLink"/>
              </w:rPr>
              <w:t>240</w:t>
            </w:r>
          </w:hyperlink>
        </w:p>
        <w:p>
          <w:pPr>
            <w:pStyle w:val="Contents6"/>
            <w:tabs>
              <w:tab w:val="clear" w:pos="7609"/>
              <w:tab w:val="right" w:pos="9026" w:leader="dot"/>
            </w:tabs>
            <w:rPr/>
          </w:pPr>
          <w:hyperlink w:anchor="__RefHeading___Toc10987706_1280447820">
            <w:r>
              <w:rPr>
                <w:webHidden/>
                <w:rStyle w:val="IndexLink"/>
                <w:rtl w:val="true"/>
              </w:rPr>
              <w:t>الثالث</w:t>
            </w:r>
            <w:r>
              <w:rPr>
                <w:rStyle w:val="IndexLink"/>
                <w:rtl w:val="true"/>
              </w:rPr>
              <w:t xml:space="preserve">: </w:t>
            </w:r>
            <w:r>
              <w:rPr>
                <w:rStyle w:val="IndexLink"/>
                <w:rtl w:val="true"/>
              </w:rPr>
              <w:t>ما اشار اليه فى الكتاب المذكور ايضا،</w:t>
            </w:r>
            <w:r>
              <w:rPr>
                <w:rStyle w:val="IndexLink"/>
                <w:rtl w:val="true"/>
              </w:rPr>
              <w:tab/>
            </w:r>
            <w:r>
              <w:rPr>
                <w:rStyle w:val="IndexLink"/>
              </w:rPr>
              <w:t>240</w:t>
            </w:r>
          </w:hyperlink>
        </w:p>
        <w:p>
          <w:pPr>
            <w:pStyle w:val="Contents6"/>
            <w:tabs>
              <w:tab w:val="clear" w:pos="7609"/>
              <w:tab w:val="right" w:pos="9026" w:leader="dot"/>
            </w:tabs>
            <w:rPr/>
          </w:pPr>
          <w:hyperlink w:anchor="__RefHeading___Toc10987708_1280447820">
            <w:r>
              <w:rPr>
                <w:webHidden/>
                <w:rStyle w:val="IndexLink"/>
                <w:rtl w:val="true"/>
              </w:rPr>
              <w:t>الرابع</w:t>
            </w:r>
            <w:r>
              <w:rPr>
                <w:rStyle w:val="IndexLink"/>
                <w:rtl w:val="true"/>
              </w:rPr>
              <w:t xml:space="preserve">: </w:t>
            </w:r>
            <w:r>
              <w:rPr>
                <w:rStyle w:val="IndexLink"/>
                <w:rtl w:val="true"/>
              </w:rPr>
              <w:t>جملة من الأخبار،</w:t>
            </w:r>
            <w:r>
              <w:rPr>
                <w:rStyle w:val="IndexLink"/>
                <w:rtl w:val="true"/>
              </w:rPr>
              <w:tab/>
            </w:r>
            <w:r>
              <w:rPr>
                <w:rStyle w:val="IndexLink"/>
              </w:rPr>
              <w:t>240</w:t>
            </w:r>
          </w:hyperlink>
        </w:p>
        <w:p>
          <w:pPr>
            <w:pStyle w:val="Contents6"/>
            <w:tabs>
              <w:tab w:val="clear" w:pos="7609"/>
              <w:tab w:val="right" w:pos="9026" w:leader="dot"/>
            </w:tabs>
            <w:rPr/>
          </w:pPr>
          <w:hyperlink w:anchor="__RefHeading___Toc10987710_1280447820">
            <w:r>
              <w:rPr>
                <w:webHidden/>
                <w:rStyle w:val="IndexLink"/>
                <w:rtl w:val="true"/>
              </w:rPr>
              <w:t>تذنيبات</w:t>
            </w:r>
            <w:r>
              <w:rPr>
                <w:rStyle w:val="IndexLink"/>
                <w:rtl w:val="true"/>
              </w:rPr>
              <w:t>:</w:t>
              <w:tab/>
            </w:r>
            <w:r>
              <w:rPr>
                <w:rStyle w:val="IndexLink"/>
              </w:rPr>
              <w:t>241</w:t>
            </w:r>
          </w:hyperlink>
        </w:p>
        <w:p>
          <w:pPr>
            <w:pStyle w:val="Contents6"/>
            <w:tabs>
              <w:tab w:val="clear" w:pos="7609"/>
              <w:tab w:val="right" w:pos="9026" w:leader="dot"/>
            </w:tabs>
            <w:rPr/>
          </w:pPr>
          <w:hyperlink w:anchor="__RefHeading___Toc10987712_1280447820">
            <w:r>
              <w:rPr>
                <w:webHidden/>
                <w:rStyle w:val="IndexLink"/>
                <w:rtl w:val="true"/>
              </w:rPr>
              <w:t>الأول</w:t>
            </w:r>
            <w:r>
              <w:rPr>
                <w:rStyle w:val="IndexLink"/>
                <w:rtl w:val="true"/>
              </w:rPr>
              <w:t xml:space="preserve">: </w:t>
            </w:r>
            <w:r>
              <w:rPr>
                <w:rStyle w:val="IndexLink"/>
                <w:rtl w:val="true"/>
              </w:rPr>
              <w:t>هل يختص الوجوب على القول به، و الاستحباب على القول به باسمه العلمى، او يتعدى الى لقبه و كنيته، و كذا الضمير الراجع اليه؟</w:t>
            </w:r>
            <w:r>
              <w:rPr>
                <w:rStyle w:val="IndexLink"/>
                <w:rtl w:val="true"/>
              </w:rPr>
              <w:tab/>
            </w:r>
            <w:r>
              <w:rPr>
                <w:rStyle w:val="IndexLink"/>
              </w:rPr>
              <w:t>241</w:t>
            </w:r>
          </w:hyperlink>
        </w:p>
        <w:p>
          <w:pPr>
            <w:pStyle w:val="Contents6"/>
            <w:tabs>
              <w:tab w:val="clear" w:pos="7609"/>
              <w:tab w:val="right" w:pos="9026" w:leader="dot"/>
            </w:tabs>
            <w:rPr/>
          </w:pPr>
          <w:hyperlink w:anchor="__RefHeading___Toc10987714_1280447820">
            <w:r>
              <w:rPr>
                <w:webHidden/>
                <w:rStyle w:val="IndexLink"/>
                <w:rtl w:val="true"/>
              </w:rPr>
              <w:t>الثانى</w:t>
            </w:r>
            <w:r>
              <w:rPr>
                <w:rStyle w:val="IndexLink"/>
                <w:rtl w:val="true"/>
              </w:rPr>
              <w:t xml:space="preserve">: </w:t>
            </w:r>
            <w:r>
              <w:rPr>
                <w:rStyle w:val="IndexLink"/>
                <w:rtl w:val="true"/>
              </w:rPr>
              <w:t xml:space="preserve">اذا صلّى على النبى </w:t>
            </w:r>
            <w:r>
              <w:rPr>
                <w:rStyle w:val="IndexLink"/>
                <w:rtl w:val="true"/>
              </w:rPr>
              <w:t>(</w:t>
            </w:r>
            <w:r>
              <w:rPr>
                <w:rStyle w:val="IndexLink"/>
                <w:rtl w:val="true"/>
              </w:rPr>
              <w:t>ص</w:t>
            </w:r>
            <w:r>
              <w:rPr>
                <w:rStyle w:val="IndexLink"/>
                <w:rtl w:val="true"/>
              </w:rPr>
              <w:t>)</w:t>
            </w:r>
            <w:r>
              <w:rPr>
                <w:rStyle w:val="IndexLink"/>
                <w:rtl w:val="true"/>
              </w:rPr>
              <w:t>، فهل يجب اتباعه بالصلوة على آله او عترته أو أهل بيته، او يستحب؟</w:t>
            </w:r>
            <w:r>
              <w:rPr>
                <w:rStyle w:val="IndexLink"/>
                <w:rtl w:val="true"/>
              </w:rPr>
              <w:tab/>
            </w:r>
            <w:r>
              <w:rPr>
                <w:rStyle w:val="IndexLink"/>
              </w:rPr>
              <w:t>242</w:t>
            </w:r>
          </w:hyperlink>
        </w:p>
        <w:p>
          <w:pPr>
            <w:pStyle w:val="Contents6"/>
            <w:tabs>
              <w:tab w:val="clear" w:pos="7609"/>
              <w:tab w:val="right" w:pos="9026" w:leader="dot"/>
            </w:tabs>
            <w:rPr/>
          </w:pPr>
          <w:hyperlink w:anchor="__RefHeading___Toc10987716_1280447820">
            <w:r>
              <w:rPr>
                <w:webHidden/>
                <w:rStyle w:val="IndexLink"/>
                <w:rtl w:val="true"/>
              </w:rPr>
              <w:t>الثالث</w:t>
            </w:r>
            <w:r>
              <w:rPr>
                <w:rStyle w:val="IndexLink"/>
                <w:rtl w:val="true"/>
              </w:rPr>
              <w:t xml:space="preserve">: </w:t>
            </w:r>
            <w:r>
              <w:rPr>
                <w:rStyle w:val="IndexLink"/>
                <w:rtl w:val="true"/>
              </w:rPr>
              <w:t xml:space="preserve">تتأدّى السنة بذكر الصلوة عليه و عليهم </w:t>
            </w:r>
            <w:r>
              <w:rPr>
                <w:rStyle w:val="IndexLink"/>
                <w:rtl w:val="true"/>
              </w:rPr>
              <w:t xml:space="preserve">- </w:t>
            </w:r>
            <w:r>
              <w:rPr>
                <w:rStyle w:val="IndexLink"/>
                <w:rtl w:val="true"/>
              </w:rPr>
              <w:t xml:space="preserve">سلام الله عليهم </w:t>
            </w:r>
            <w:r>
              <w:rPr>
                <w:rStyle w:val="IndexLink"/>
                <w:rtl w:val="true"/>
              </w:rPr>
              <w:t xml:space="preserve">- </w:t>
            </w:r>
            <w:r>
              <w:rPr>
                <w:rStyle w:val="IndexLink"/>
                <w:rtl w:val="true"/>
              </w:rPr>
              <w:t>كيف اتفق،</w:t>
            </w:r>
            <w:r>
              <w:rPr>
                <w:rStyle w:val="IndexLink"/>
                <w:rtl w:val="true"/>
              </w:rPr>
              <w:tab/>
            </w:r>
            <w:r>
              <w:rPr>
                <w:rStyle w:val="IndexLink"/>
              </w:rPr>
              <w:t>243</w:t>
            </w:r>
          </w:hyperlink>
        </w:p>
        <w:p>
          <w:pPr>
            <w:pStyle w:val="Contents6"/>
            <w:tabs>
              <w:tab w:val="clear" w:pos="7609"/>
              <w:tab w:val="right" w:pos="9026" w:leader="dot"/>
            </w:tabs>
            <w:rPr/>
          </w:pPr>
          <w:hyperlink w:anchor="__RefHeading___Toc10987718_1280447820">
            <w:r>
              <w:rPr>
                <w:webHidden/>
                <w:rStyle w:val="IndexLink"/>
                <w:rtl w:val="true"/>
              </w:rPr>
              <w:t>الرابع</w:t>
            </w:r>
            <w:r>
              <w:rPr>
                <w:rStyle w:val="IndexLink"/>
                <w:rtl w:val="true"/>
              </w:rPr>
              <w:t xml:space="preserve">: </w:t>
            </w:r>
            <w:r>
              <w:rPr>
                <w:rStyle w:val="IndexLink"/>
                <w:rtl w:val="true"/>
              </w:rPr>
              <w:t xml:space="preserve">صرح بعض الأجلاء القائل بوجوب الصلوة عليه </w:t>
            </w:r>
            <w:r>
              <w:rPr>
                <w:rStyle w:val="IndexLink"/>
                <w:rtl w:val="true"/>
              </w:rPr>
              <w:t>(</w:t>
            </w:r>
            <w:r>
              <w:rPr>
                <w:rStyle w:val="IndexLink"/>
                <w:rtl w:val="true"/>
              </w:rPr>
              <w:t>ص</w:t>
            </w:r>
            <w:r>
              <w:rPr>
                <w:rStyle w:val="IndexLink"/>
                <w:rtl w:val="true"/>
              </w:rPr>
              <w:t xml:space="preserve">) </w:t>
            </w:r>
            <w:r>
              <w:rPr>
                <w:rStyle w:val="IndexLink"/>
                <w:rtl w:val="true"/>
              </w:rPr>
              <w:t>كلما ذكر،</w:t>
            </w:r>
            <w:r>
              <w:rPr>
                <w:rStyle w:val="IndexLink"/>
                <w:rtl w:val="true"/>
              </w:rPr>
              <w:tab/>
            </w:r>
            <w:r>
              <w:rPr>
                <w:rStyle w:val="IndexLink"/>
              </w:rPr>
              <w:t>244</w:t>
            </w:r>
          </w:hyperlink>
        </w:p>
        <w:p>
          <w:pPr>
            <w:pStyle w:val="Contents6"/>
            <w:tabs>
              <w:tab w:val="clear" w:pos="7609"/>
              <w:tab w:val="right" w:pos="9026" w:leader="dot"/>
            </w:tabs>
            <w:rPr/>
          </w:pPr>
          <w:hyperlink w:anchor="__RefHeading___Toc10987720_1280447820">
            <w:r>
              <w:rPr>
                <w:webHidden/>
                <w:rStyle w:val="IndexLink"/>
                <w:rtl w:val="true"/>
              </w:rPr>
              <w:t>الخامس</w:t>
            </w:r>
            <w:r>
              <w:rPr>
                <w:rStyle w:val="IndexLink"/>
                <w:rtl w:val="true"/>
              </w:rPr>
              <w:t xml:space="preserve">: </w:t>
            </w:r>
            <w:r>
              <w:rPr>
                <w:rStyle w:val="IndexLink"/>
                <w:rtl w:val="true"/>
              </w:rPr>
              <w:t xml:space="preserve">لو سمع ذكره </w:t>
            </w:r>
            <w:r>
              <w:rPr>
                <w:rStyle w:val="IndexLink"/>
                <w:rtl w:val="true"/>
              </w:rPr>
              <w:t>(</w:t>
            </w:r>
            <w:r>
              <w:rPr>
                <w:rStyle w:val="IndexLink"/>
                <w:rtl w:val="true"/>
              </w:rPr>
              <w:t>ص</w:t>
            </w:r>
            <w:r>
              <w:rPr>
                <w:rStyle w:val="IndexLink"/>
                <w:rtl w:val="true"/>
              </w:rPr>
              <w:t xml:space="preserve">) </w:t>
            </w:r>
            <w:r>
              <w:rPr>
                <w:rStyle w:val="IndexLink"/>
                <w:rtl w:val="true"/>
              </w:rPr>
              <w:t>فى حال الصلوة،</w:t>
            </w:r>
            <w:r>
              <w:rPr>
                <w:rStyle w:val="IndexLink"/>
                <w:rtl w:val="true"/>
              </w:rPr>
              <w:tab/>
            </w:r>
            <w:r>
              <w:rPr>
                <w:rStyle w:val="IndexLink"/>
              </w:rPr>
              <w:t>244</w:t>
            </w:r>
          </w:hyperlink>
        </w:p>
        <w:p>
          <w:pPr>
            <w:pStyle w:val="Contents6"/>
            <w:tabs>
              <w:tab w:val="clear" w:pos="7609"/>
              <w:tab w:val="right" w:pos="9026" w:leader="dot"/>
            </w:tabs>
            <w:rPr/>
          </w:pPr>
          <w:hyperlink w:anchor="__RefHeading___Toc10987722_1280447820">
            <w:r>
              <w:rPr>
                <w:webHidden/>
                <w:rStyle w:val="IndexLink"/>
                <w:rtl w:val="true"/>
              </w:rPr>
              <w:t>السادس</w:t>
            </w:r>
            <w:r>
              <w:rPr>
                <w:rStyle w:val="IndexLink"/>
                <w:rtl w:val="true"/>
              </w:rPr>
              <w:t xml:space="preserve">: </w:t>
            </w:r>
            <w:r>
              <w:rPr>
                <w:rStyle w:val="IndexLink"/>
                <w:rtl w:val="true"/>
              </w:rPr>
              <w:t>على القول بالاستحباب هل يجوز الاتيان بها فى الصلوة لو ذكره ذاكر؟</w:t>
            </w:r>
            <w:r>
              <w:rPr>
                <w:rStyle w:val="IndexLink"/>
                <w:rtl w:val="true"/>
              </w:rPr>
              <w:tab/>
            </w:r>
            <w:r>
              <w:rPr>
                <w:rStyle w:val="IndexLink"/>
              </w:rPr>
              <w:t>244</w:t>
            </w:r>
          </w:hyperlink>
        </w:p>
        <w:p>
          <w:pPr>
            <w:pStyle w:val="Contents6"/>
            <w:tabs>
              <w:tab w:val="clear" w:pos="7609"/>
              <w:tab w:val="right" w:pos="9026" w:leader="dot"/>
            </w:tabs>
            <w:rPr/>
          </w:pPr>
          <w:hyperlink w:anchor="__RefHeading___Toc10987724_1280447820">
            <w:r>
              <w:rPr>
                <w:webHidden/>
                <w:rStyle w:val="IndexLink"/>
                <w:rtl w:val="true"/>
              </w:rPr>
              <w:t>السابع</w:t>
            </w:r>
            <w:r>
              <w:rPr>
                <w:rStyle w:val="IndexLink"/>
                <w:rtl w:val="true"/>
              </w:rPr>
              <w:t xml:space="preserve">: </w:t>
            </w:r>
            <w:r>
              <w:rPr>
                <w:rStyle w:val="IndexLink"/>
                <w:rtl w:val="true"/>
              </w:rPr>
              <w:t>قال بعض مشائخنا يستفاد من بعض الروايات استحباب الصلوة على اهل البيت عليهم السلام مطلقا،</w:t>
            </w:r>
            <w:r>
              <w:rPr>
                <w:rStyle w:val="IndexLink"/>
                <w:rtl w:val="true"/>
              </w:rPr>
              <w:tab/>
            </w:r>
            <w:r>
              <w:rPr>
                <w:rStyle w:val="IndexLink"/>
              </w:rPr>
              <w:t>244</w:t>
            </w:r>
          </w:hyperlink>
        </w:p>
        <w:p>
          <w:pPr>
            <w:pStyle w:val="Contents6"/>
            <w:tabs>
              <w:tab w:val="clear" w:pos="7609"/>
              <w:tab w:val="right" w:pos="9026" w:leader="dot"/>
            </w:tabs>
            <w:rPr/>
          </w:pPr>
          <w:hyperlink w:anchor="__RefHeading___Toc10987726_1280447820">
            <w:r>
              <w:rPr>
                <w:webHidden/>
                <w:rStyle w:val="IndexLink"/>
                <w:rtl w:val="true"/>
              </w:rPr>
              <w:t>الثامن</w:t>
            </w:r>
            <w:r>
              <w:rPr>
                <w:rStyle w:val="IndexLink"/>
                <w:rtl w:val="true"/>
              </w:rPr>
              <w:t xml:space="preserve">: </w:t>
            </w:r>
            <w:r>
              <w:rPr>
                <w:rStyle w:val="IndexLink"/>
                <w:rtl w:val="true"/>
              </w:rPr>
              <w:t xml:space="preserve">يجوز الصلوة على غير النبى </w:t>
            </w:r>
            <w:r>
              <w:rPr>
                <w:rStyle w:val="IndexLink"/>
                <w:rtl w:val="true"/>
              </w:rPr>
              <w:t>(</w:t>
            </w:r>
            <w:r>
              <w:rPr>
                <w:rStyle w:val="IndexLink"/>
                <w:rtl w:val="true"/>
              </w:rPr>
              <w:t>ص</w:t>
            </w:r>
            <w:r>
              <w:rPr>
                <w:rStyle w:val="IndexLink"/>
                <w:rtl w:val="true"/>
              </w:rPr>
              <w:t xml:space="preserve">) </w:t>
            </w:r>
            <w:r>
              <w:rPr>
                <w:rStyle w:val="IndexLink"/>
                <w:rtl w:val="true"/>
              </w:rPr>
              <w:t>و الائمة من المؤمنين المتقين،</w:t>
            </w:r>
            <w:r>
              <w:rPr>
                <w:rStyle w:val="IndexLink"/>
                <w:rtl w:val="true"/>
              </w:rPr>
              <w:tab/>
            </w:r>
            <w:r>
              <w:rPr>
                <w:rStyle w:val="IndexLink"/>
              </w:rPr>
              <w:t>246</w:t>
            </w:r>
          </w:hyperlink>
        </w:p>
        <w:p>
          <w:pPr>
            <w:pStyle w:val="Contents6"/>
            <w:tabs>
              <w:tab w:val="clear" w:pos="7609"/>
              <w:tab w:val="right" w:pos="9026" w:leader="dot"/>
            </w:tabs>
            <w:rPr/>
          </w:pPr>
          <w:hyperlink w:anchor="__RefHeading___Toc10987728_1280447820">
            <w:r>
              <w:rPr>
                <w:webHidden/>
                <w:rStyle w:val="IndexLink"/>
                <w:rtl w:val="true"/>
              </w:rPr>
              <w:t>التاسع</w:t>
            </w:r>
            <w:r>
              <w:rPr>
                <w:rStyle w:val="IndexLink"/>
                <w:rtl w:val="true"/>
              </w:rPr>
              <w:t xml:space="preserve">: </w:t>
            </w:r>
            <w:r>
              <w:rPr>
                <w:rStyle w:val="IndexLink"/>
                <w:rtl w:val="true"/>
              </w:rPr>
              <w:t>اذا ذكر اسم المؤمن من المتقى جاز، ان تقول عليه السلام كالائمة</w:t>
            </w:r>
            <w:r>
              <w:rPr>
                <w:rStyle w:val="IndexLink"/>
                <w:rtl w:val="true"/>
              </w:rPr>
              <w:tab/>
            </w:r>
            <w:r>
              <w:rPr>
                <w:rStyle w:val="IndexLink"/>
              </w:rPr>
              <w:t>246</w:t>
            </w:r>
          </w:hyperlink>
        </w:p>
        <w:p>
          <w:pPr>
            <w:pStyle w:val="Contents6"/>
            <w:tabs>
              <w:tab w:val="clear" w:pos="7609"/>
              <w:tab w:val="right" w:pos="9026" w:leader="dot"/>
            </w:tabs>
            <w:rPr/>
          </w:pPr>
          <w:hyperlink w:anchor="__RefHeading___Toc10987730_1280447820">
            <w:r>
              <w:rPr>
                <w:webHidden/>
                <w:rStyle w:val="IndexLink"/>
                <w:rtl w:val="true"/>
              </w:rPr>
              <w:t>العاشر</w:t>
            </w:r>
            <w:r>
              <w:rPr>
                <w:rStyle w:val="IndexLink"/>
                <w:rtl w:val="true"/>
              </w:rPr>
              <w:t xml:space="preserve">: </w:t>
            </w:r>
            <w:r>
              <w:rPr>
                <w:rStyle w:val="IndexLink"/>
                <w:rtl w:val="true"/>
              </w:rPr>
              <w:t>قال بعض مشائخنا</w:t>
            </w:r>
            <w:r>
              <w:rPr>
                <w:rStyle w:val="IndexLink"/>
                <w:rtl w:val="true"/>
              </w:rPr>
              <w:t xml:space="preserve">: </w:t>
            </w:r>
            <w:r>
              <w:rPr>
                <w:rStyle w:val="IndexLink"/>
                <w:rtl w:val="true"/>
              </w:rPr>
              <w:t>روى عن معوية بن عمار، قال</w:t>
            </w:r>
            <w:r>
              <w:rPr>
                <w:rStyle w:val="IndexLink"/>
                <w:rtl w:val="true"/>
              </w:rPr>
              <w:t xml:space="preserve">: </w:t>
            </w:r>
            <w:r>
              <w:rPr>
                <w:rStyle w:val="IndexLink"/>
                <w:rtl w:val="true"/>
              </w:rPr>
              <w:t xml:space="preserve">ذكرت عند ابى عبد الله </w:t>
            </w:r>
            <w:r>
              <w:rPr>
                <w:rStyle w:val="IndexLink"/>
                <w:rtl w:val="true"/>
              </w:rPr>
              <w:t>(</w:t>
            </w:r>
            <w:r>
              <w:rPr>
                <w:rStyle w:val="IndexLink"/>
                <w:rtl w:val="true"/>
              </w:rPr>
              <w:t>ع</w:t>
            </w:r>
            <w:r>
              <w:rPr>
                <w:rStyle w:val="IndexLink"/>
                <w:rtl w:val="true"/>
              </w:rPr>
              <w:t xml:space="preserve">) </w:t>
            </w:r>
            <w:r>
              <w:rPr>
                <w:rStyle w:val="IndexLink"/>
                <w:rtl w:val="true"/>
              </w:rPr>
              <w:t>بعض الانبياء فصليت عليه،</w:t>
            </w:r>
            <w:r>
              <w:rPr>
                <w:rStyle w:val="IndexLink"/>
                <w:rtl w:val="true"/>
              </w:rPr>
              <w:tab/>
            </w:r>
            <w:r>
              <w:rPr>
                <w:rStyle w:val="IndexLink"/>
              </w:rPr>
              <w:t>246</w:t>
            </w:r>
          </w:hyperlink>
        </w:p>
        <w:p>
          <w:pPr>
            <w:pStyle w:val="Contents6"/>
            <w:tabs>
              <w:tab w:val="clear" w:pos="7609"/>
              <w:tab w:val="right" w:pos="9026" w:leader="dot"/>
            </w:tabs>
            <w:rPr/>
          </w:pPr>
          <w:hyperlink w:anchor="__RefHeading___Toc10987732_1280447820">
            <w:r>
              <w:rPr>
                <w:webHidden/>
                <w:rStyle w:val="IndexLink"/>
                <w:rtl w:val="true"/>
              </w:rPr>
              <w:t>التنبيه الثالث</w:t>
            </w:r>
            <w:r>
              <w:rPr>
                <w:rStyle w:val="IndexLink"/>
                <w:rtl w:val="true"/>
              </w:rPr>
              <w:t xml:space="preserve">: </w:t>
            </w:r>
            <w:r>
              <w:rPr>
                <w:rStyle w:val="IndexLink"/>
                <w:rtl w:val="true"/>
              </w:rPr>
              <w:t>ما المراد بآل محمد ص</w:t>
            </w:r>
            <w:r>
              <w:rPr>
                <w:rStyle w:val="IndexLink"/>
                <w:rtl w:val="true"/>
              </w:rPr>
              <w:tab/>
            </w:r>
            <w:r>
              <w:rPr>
                <w:rStyle w:val="IndexLink"/>
              </w:rPr>
              <w:t>246</w:t>
            </w:r>
          </w:hyperlink>
        </w:p>
        <w:p>
          <w:pPr>
            <w:pStyle w:val="Contents6"/>
            <w:tabs>
              <w:tab w:val="clear" w:pos="7609"/>
              <w:tab w:val="right" w:pos="9026" w:leader="dot"/>
            </w:tabs>
            <w:rPr/>
          </w:pPr>
          <w:hyperlink w:anchor="__RefHeading___Toc10987734_1280447820">
            <w:r>
              <w:rPr>
                <w:webHidden/>
                <w:rStyle w:val="IndexLink"/>
                <w:rtl w:val="true"/>
              </w:rPr>
              <w:t>الجلوس فى التشهد</w:t>
            </w:r>
            <w:r>
              <w:rPr>
                <w:rStyle w:val="IndexLink"/>
                <w:rtl w:val="true"/>
              </w:rPr>
              <w:tab/>
            </w:r>
            <w:r>
              <w:rPr>
                <w:rStyle w:val="IndexLink"/>
              </w:rPr>
              <w:t>248</w:t>
            </w:r>
          </w:hyperlink>
        </w:p>
        <w:p>
          <w:pPr>
            <w:pStyle w:val="Contents6"/>
            <w:tabs>
              <w:tab w:val="clear" w:pos="7609"/>
              <w:tab w:val="right" w:pos="9026" w:leader="dot"/>
            </w:tabs>
            <w:rPr/>
          </w:pPr>
          <w:hyperlink w:anchor="__RefHeading___Toc10987736_1280447820">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10987738_1280447820">
            <w:r>
              <w:rPr>
                <w:webHidden/>
                <w:rStyle w:val="IndexLink"/>
                <w:rtl w:val="true"/>
              </w:rPr>
              <w:t>فروع</w:t>
            </w:r>
            <w:r>
              <w:rPr>
                <w:rStyle w:val="IndexLink"/>
                <w:rtl w:val="true"/>
              </w:rPr>
              <w:t>:</w:t>
              <w:tab/>
            </w:r>
            <w:r>
              <w:rPr>
                <w:rStyle w:val="IndexLink"/>
              </w:rPr>
              <w:t>248</w:t>
            </w:r>
          </w:hyperlink>
        </w:p>
        <w:p>
          <w:pPr>
            <w:pStyle w:val="Contents6"/>
            <w:tabs>
              <w:tab w:val="clear" w:pos="7609"/>
              <w:tab w:val="right" w:pos="9026" w:leader="dot"/>
            </w:tabs>
            <w:rPr/>
          </w:pPr>
          <w:hyperlink w:anchor="__RefHeading___Toc10987740_1280447820">
            <w:r>
              <w:rPr>
                <w:webHidden/>
                <w:rStyle w:val="IndexLink"/>
                <w:rtl w:val="true"/>
              </w:rPr>
              <w:t>الأول</w:t>
            </w:r>
            <w:r>
              <w:rPr>
                <w:rStyle w:val="IndexLink"/>
                <w:rtl w:val="true"/>
              </w:rPr>
              <w:t xml:space="preserve">: </w:t>
            </w:r>
            <w:r>
              <w:rPr>
                <w:rStyle w:val="IndexLink"/>
                <w:rtl w:val="true"/>
              </w:rPr>
              <w:t>لا اشكال فى بطلان تشهده لو شرع فى الذكر الواجب حين رفع</w:t>
            </w:r>
            <w:r>
              <w:rPr>
                <w:rStyle w:val="IndexLink"/>
                <w:rtl w:val="true"/>
              </w:rPr>
              <w:tab/>
            </w:r>
            <w:r>
              <w:rPr>
                <w:rStyle w:val="IndexLink"/>
              </w:rPr>
              <w:t>248</w:t>
            </w:r>
          </w:hyperlink>
        </w:p>
        <w:p>
          <w:pPr>
            <w:pStyle w:val="Contents6"/>
            <w:tabs>
              <w:tab w:val="clear" w:pos="7609"/>
              <w:tab w:val="right" w:pos="9026" w:leader="dot"/>
            </w:tabs>
            <w:rPr/>
          </w:pPr>
          <w:hyperlink w:anchor="__RefHeading___Toc10987742_1280447820">
            <w:r>
              <w:rPr>
                <w:webHidden/>
                <w:rStyle w:val="IndexLink"/>
                <w:rtl w:val="true"/>
              </w:rPr>
              <w:t>الثانى</w:t>
            </w:r>
            <w:r>
              <w:rPr>
                <w:rStyle w:val="IndexLink"/>
                <w:rtl w:val="true"/>
              </w:rPr>
              <w:t xml:space="preserve">: </w:t>
            </w:r>
            <w:r>
              <w:rPr>
                <w:rStyle w:val="IndexLink"/>
                <w:rtl w:val="true"/>
              </w:rPr>
              <w:t>تسقط الطمأنينة عند الضرورة،</w:t>
            </w:r>
            <w:r>
              <w:rPr>
                <w:rStyle w:val="IndexLink"/>
                <w:rtl w:val="true"/>
              </w:rPr>
              <w:tab/>
            </w:r>
            <w:r>
              <w:rPr>
                <w:rStyle w:val="IndexLink"/>
              </w:rPr>
              <w:t>249</w:t>
            </w:r>
          </w:hyperlink>
        </w:p>
        <w:p>
          <w:pPr>
            <w:pStyle w:val="Contents6"/>
            <w:tabs>
              <w:tab w:val="clear" w:pos="7609"/>
              <w:tab w:val="right" w:pos="9026" w:leader="dot"/>
            </w:tabs>
            <w:rPr/>
          </w:pPr>
          <w:hyperlink w:anchor="__RefHeading___Toc10987744_1280447820">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10987746_1280447820">
            <w:r>
              <w:rPr>
                <w:webHidden/>
                <w:rStyle w:val="IndexLink"/>
                <w:rtl w:val="true"/>
              </w:rPr>
              <w:t>تذنيب</w:t>
            </w:r>
            <w:r>
              <w:rPr>
                <w:rStyle w:val="IndexLink"/>
                <w:rtl w:val="true"/>
              </w:rPr>
              <w:t>:</w:t>
              <w:tab/>
            </w:r>
            <w:r>
              <w:rPr>
                <w:rStyle w:val="IndexLink"/>
              </w:rPr>
              <w:t>249</w:t>
            </w:r>
          </w:hyperlink>
        </w:p>
        <w:p>
          <w:pPr>
            <w:pStyle w:val="Contents6"/>
            <w:tabs>
              <w:tab w:val="clear" w:pos="7609"/>
              <w:tab w:val="right" w:pos="9026" w:leader="dot"/>
            </w:tabs>
            <w:rPr/>
          </w:pPr>
          <w:hyperlink w:anchor="__RefHeading___Toc10987748_1280447820">
            <w:r>
              <w:rPr>
                <w:webHidden/>
                <w:rStyle w:val="IndexLink"/>
                <w:rtl w:val="true"/>
              </w:rPr>
              <w:t>الثالث</w:t>
            </w:r>
            <w:r>
              <w:rPr>
                <w:rStyle w:val="IndexLink"/>
                <w:rtl w:val="true"/>
              </w:rPr>
              <w:t xml:space="preserve">: </w:t>
            </w:r>
            <w:r>
              <w:rPr>
                <w:rStyle w:val="IndexLink"/>
                <w:rtl w:val="true"/>
              </w:rPr>
              <w:t>صرح المحقق الثانى و غيره</w:t>
            </w:r>
            <w:r>
              <w:rPr>
                <w:rStyle w:val="IndexLink"/>
                <w:rtl w:val="true"/>
              </w:rPr>
              <w:tab/>
            </w:r>
            <w:r>
              <w:rPr>
                <w:rStyle w:val="IndexLink"/>
              </w:rPr>
              <w:t>249</w:t>
            </w:r>
          </w:hyperlink>
        </w:p>
        <w:p>
          <w:pPr>
            <w:pStyle w:val="Contents6"/>
            <w:tabs>
              <w:tab w:val="clear" w:pos="7609"/>
              <w:tab w:val="right" w:pos="9026" w:leader="dot"/>
            </w:tabs>
            <w:rPr/>
          </w:pPr>
          <w:hyperlink w:anchor="__RefHeading___Toc10987750_1280447820">
            <w:r>
              <w:rPr>
                <w:webHidden/>
                <w:rStyle w:val="IndexLink"/>
                <w:rtl w:val="true"/>
              </w:rPr>
              <w:t>الرابع</w:t>
            </w:r>
            <w:r>
              <w:rPr>
                <w:rStyle w:val="IndexLink"/>
                <w:rtl w:val="true"/>
              </w:rPr>
              <w:t xml:space="preserve">: </w:t>
            </w:r>
            <w:r>
              <w:rPr>
                <w:rStyle w:val="IndexLink"/>
                <w:rtl w:val="true"/>
              </w:rPr>
              <w:t>هل الاذكار المستحبه فى التشهد يشترط فيها الجلوس و الطمأنينة ام لا؟</w:t>
            </w:r>
            <w:r>
              <w:rPr>
                <w:rStyle w:val="IndexLink"/>
                <w:rtl w:val="true"/>
              </w:rPr>
              <w:tab/>
            </w:r>
            <w:r>
              <w:rPr>
                <w:rStyle w:val="IndexLink"/>
              </w:rPr>
              <w:t>249</w:t>
            </w:r>
          </w:hyperlink>
        </w:p>
        <w:p>
          <w:pPr>
            <w:pStyle w:val="Contents6"/>
            <w:tabs>
              <w:tab w:val="clear" w:pos="7609"/>
              <w:tab w:val="right" w:pos="9026" w:leader="dot"/>
            </w:tabs>
            <w:rPr/>
          </w:pPr>
          <w:hyperlink w:anchor="__RefHeading___Toc10987752_1280447820">
            <w:r>
              <w:rPr>
                <w:webHidden/>
                <w:rStyle w:val="IndexLink"/>
                <w:rtl w:val="true"/>
              </w:rPr>
              <w:t>التشهد بالعربيه</w:t>
            </w:r>
            <w:r>
              <w:rPr>
                <w:rStyle w:val="IndexLink"/>
                <w:rtl w:val="true"/>
              </w:rPr>
              <w:tab/>
            </w:r>
            <w:r>
              <w:rPr>
                <w:rStyle w:val="IndexLink"/>
              </w:rPr>
              <w:t>250</w:t>
            </w:r>
          </w:hyperlink>
        </w:p>
        <w:p>
          <w:pPr>
            <w:pStyle w:val="Contents6"/>
            <w:tabs>
              <w:tab w:val="clear" w:pos="7609"/>
              <w:tab w:val="right" w:pos="9026" w:leader="dot"/>
            </w:tabs>
            <w:rPr/>
          </w:pPr>
          <w:hyperlink w:anchor="__RefHeading___Toc10987754_1280447820">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10987756_1280447820">
            <w:r>
              <w:rPr>
                <w:webHidden/>
                <w:rStyle w:val="IndexLink"/>
                <w:rtl w:val="true"/>
              </w:rPr>
              <w:t>فروع</w:t>
            </w:r>
            <w:r>
              <w:rPr>
                <w:rStyle w:val="IndexLink"/>
                <w:rtl w:val="true"/>
              </w:rPr>
              <w:t>:</w:t>
              <w:tab/>
            </w:r>
            <w:r>
              <w:rPr>
                <w:rStyle w:val="IndexLink"/>
              </w:rPr>
              <w:t>250</w:t>
            </w:r>
          </w:hyperlink>
        </w:p>
        <w:p>
          <w:pPr>
            <w:pStyle w:val="Contents6"/>
            <w:tabs>
              <w:tab w:val="clear" w:pos="7609"/>
              <w:tab w:val="right" w:pos="9026" w:leader="dot"/>
            </w:tabs>
            <w:rPr/>
          </w:pPr>
          <w:hyperlink w:anchor="__RefHeading___Toc10987758_1280447820">
            <w:r>
              <w:rPr>
                <w:webHidden/>
                <w:rStyle w:val="IndexLink"/>
                <w:rtl w:val="true"/>
              </w:rPr>
              <w:t>الأول</w:t>
            </w:r>
            <w:r>
              <w:rPr>
                <w:rStyle w:val="IndexLink"/>
                <w:rtl w:val="true"/>
              </w:rPr>
              <w:t xml:space="preserve">: </w:t>
            </w:r>
            <w:r>
              <w:rPr>
                <w:rStyle w:val="IndexLink"/>
                <w:rtl w:val="true"/>
              </w:rPr>
              <w:t>من لم يتمكن من الاتيان بالعربية او ضاق الوقت عنه،</w:t>
            </w:r>
            <w:r>
              <w:rPr>
                <w:rStyle w:val="IndexLink"/>
                <w:rtl w:val="true"/>
              </w:rPr>
              <w:tab/>
            </w:r>
            <w:r>
              <w:rPr>
                <w:rStyle w:val="IndexLink"/>
              </w:rPr>
              <w:t>250</w:t>
            </w:r>
          </w:hyperlink>
        </w:p>
        <w:p>
          <w:pPr>
            <w:pStyle w:val="Contents6"/>
            <w:tabs>
              <w:tab w:val="clear" w:pos="7609"/>
              <w:tab w:val="right" w:pos="9026" w:leader="dot"/>
            </w:tabs>
            <w:rPr/>
          </w:pPr>
          <w:hyperlink w:anchor="__RefHeading___Toc10987760_1280447820">
            <w:r>
              <w:rPr>
                <w:webHidden/>
                <w:rStyle w:val="IndexLink"/>
                <w:rtl w:val="true"/>
              </w:rPr>
              <w:t>الثانى</w:t>
            </w:r>
            <w:r>
              <w:rPr>
                <w:rStyle w:val="IndexLink"/>
                <w:rtl w:val="true"/>
              </w:rPr>
              <w:t xml:space="preserve">: </w:t>
            </w:r>
            <w:r>
              <w:rPr>
                <w:rStyle w:val="IndexLink"/>
                <w:rtl w:val="true"/>
              </w:rPr>
              <w:t>لو تمكن من الاتيان ببعض الاذكار كالشهادتين مثلا بالعربية دون غيره،</w:t>
            </w:r>
            <w:r>
              <w:rPr>
                <w:rStyle w:val="IndexLink"/>
                <w:rtl w:val="true"/>
              </w:rPr>
              <w:tab/>
            </w:r>
            <w:r>
              <w:rPr>
                <w:rStyle w:val="IndexLink"/>
              </w:rPr>
              <w:t>251</w:t>
            </w:r>
          </w:hyperlink>
        </w:p>
        <w:p>
          <w:pPr>
            <w:pStyle w:val="Contents6"/>
            <w:tabs>
              <w:tab w:val="clear" w:pos="7609"/>
              <w:tab w:val="right" w:pos="9026" w:leader="dot"/>
            </w:tabs>
            <w:rPr/>
          </w:pPr>
          <w:hyperlink w:anchor="__RefHeading___Toc10987762_1280447820">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0987764_1280447820">
            <w:r>
              <w:rPr>
                <w:webHidden/>
                <w:rStyle w:val="IndexLink"/>
                <w:rtl w:val="true"/>
              </w:rPr>
              <w:t>تذنيب</w:t>
            </w:r>
            <w:r>
              <w:rPr>
                <w:rStyle w:val="IndexLink"/>
                <w:rtl w:val="true"/>
              </w:rPr>
              <w:t>:</w:t>
              <w:tab/>
            </w:r>
            <w:r>
              <w:rPr>
                <w:rStyle w:val="IndexLink"/>
              </w:rPr>
              <w:t>251</w:t>
            </w:r>
          </w:hyperlink>
        </w:p>
        <w:p>
          <w:pPr>
            <w:pStyle w:val="Contents6"/>
            <w:tabs>
              <w:tab w:val="clear" w:pos="7609"/>
              <w:tab w:val="right" w:pos="9026" w:leader="dot"/>
            </w:tabs>
            <w:rPr/>
          </w:pPr>
          <w:hyperlink w:anchor="__RefHeading___Toc10987766_1280447820">
            <w:r>
              <w:rPr>
                <w:webHidden/>
                <w:rStyle w:val="IndexLink"/>
                <w:rtl w:val="true"/>
              </w:rPr>
              <w:t>الثالث</w:t>
            </w:r>
            <w:r>
              <w:rPr>
                <w:rStyle w:val="IndexLink"/>
                <w:rtl w:val="true"/>
              </w:rPr>
              <w:t xml:space="preserve">: </w:t>
            </w:r>
            <w:r>
              <w:rPr>
                <w:rStyle w:val="IndexLink"/>
                <w:rtl w:val="true"/>
              </w:rPr>
              <w:t>من لم يتمكن من الاتيان بالعربية و لا بترجمتها فعن الجماعة القول بوجوب الجلوس بقدره حامد الله تعالى،</w:t>
            </w:r>
            <w:r>
              <w:rPr>
                <w:rStyle w:val="IndexLink"/>
                <w:rtl w:val="true"/>
              </w:rPr>
              <w:tab/>
            </w:r>
            <w:r>
              <w:rPr>
                <w:rStyle w:val="IndexLink"/>
              </w:rPr>
              <w:t>251</w:t>
            </w:r>
          </w:hyperlink>
        </w:p>
        <w:p>
          <w:pPr>
            <w:pStyle w:val="Contents6"/>
            <w:tabs>
              <w:tab w:val="clear" w:pos="7609"/>
              <w:tab w:val="right" w:pos="9026" w:leader="dot"/>
            </w:tabs>
            <w:rPr/>
          </w:pPr>
          <w:hyperlink w:anchor="__RefHeading___Toc10987768_1280447820">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0987770_1280447820">
            <w:r>
              <w:rPr>
                <w:webHidden/>
                <w:rStyle w:val="IndexLink"/>
                <w:rtl w:val="true"/>
              </w:rPr>
              <w:t>تذنيب</w:t>
            </w:r>
            <w:r>
              <w:rPr>
                <w:rStyle w:val="IndexLink"/>
                <w:rtl w:val="true"/>
              </w:rPr>
              <w:t>:</w:t>
              <w:tab/>
            </w:r>
            <w:r>
              <w:rPr>
                <w:rStyle w:val="IndexLink"/>
              </w:rPr>
              <w:t>251</w:t>
            </w:r>
          </w:hyperlink>
        </w:p>
        <w:p>
          <w:pPr>
            <w:pStyle w:val="Contents6"/>
            <w:tabs>
              <w:tab w:val="clear" w:pos="7609"/>
              <w:tab w:val="right" w:pos="9026" w:leader="dot"/>
            </w:tabs>
            <w:rPr/>
          </w:pPr>
          <w:hyperlink w:anchor="__RefHeading___Toc10987772_1280447820">
            <w:r>
              <w:rPr>
                <w:webHidden/>
                <w:rStyle w:val="IndexLink"/>
                <w:rtl w:val="true"/>
              </w:rPr>
              <w:t>الرابع</w:t>
            </w:r>
            <w:r>
              <w:rPr>
                <w:rStyle w:val="IndexLink"/>
                <w:rtl w:val="true"/>
              </w:rPr>
              <w:t xml:space="preserve">: </w:t>
            </w:r>
            <w:r>
              <w:rPr>
                <w:rStyle w:val="IndexLink"/>
                <w:rtl w:val="true"/>
              </w:rPr>
              <w:t>من لم يتمكن من الذكر مطلقا</w:t>
            </w:r>
            <w:r>
              <w:rPr>
                <w:rStyle w:val="IndexLink"/>
                <w:rtl w:val="true"/>
              </w:rPr>
              <w:tab/>
            </w:r>
            <w:r>
              <w:rPr>
                <w:rStyle w:val="IndexLink"/>
              </w:rPr>
              <w:t>251</w:t>
            </w:r>
          </w:hyperlink>
        </w:p>
        <w:p>
          <w:pPr>
            <w:pStyle w:val="Contents6"/>
            <w:tabs>
              <w:tab w:val="clear" w:pos="7609"/>
              <w:tab w:val="right" w:pos="9026" w:leader="dot"/>
            </w:tabs>
            <w:rPr/>
          </w:pPr>
          <w:hyperlink w:anchor="__RefHeading___Toc10987774_1280447820">
            <w:r>
              <w:rPr>
                <w:webHidden/>
                <w:rStyle w:val="IndexLink"/>
                <w:rtl w:val="true"/>
              </w:rPr>
              <w:t>فى كيفية التشهد</w:t>
            </w:r>
            <w:r>
              <w:rPr>
                <w:rStyle w:val="IndexLink"/>
                <w:rtl w:val="true"/>
              </w:rPr>
              <w:tab/>
            </w:r>
            <w:r>
              <w:rPr>
                <w:rStyle w:val="IndexLink"/>
              </w:rPr>
              <w:t>252</w:t>
            </w:r>
          </w:hyperlink>
        </w:p>
        <w:p>
          <w:pPr>
            <w:pStyle w:val="Contents6"/>
            <w:tabs>
              <w:tab w:val="clear" w:pos="7609"/>
              <w:tab w:val="right" w:pos="9026" w:leader="dot"/>
            </w:tabs>
            <w:rPr/>
          </w:pPr>
          <w:hyperlink w:anchor="__RefHeading___Toc10987776_1280447820">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10987778_1280447820">
            <w:r>
              <w:rPr>
                <w:webHidden/>
                <w:rStyle w:val="IndexLink"/>
                <w:rtl w:val="true"/>
              </w:rPr>
              <w:t>هنا امور</w:t>
            </w:r>
            <w:r>
              <w:rPr>
                <w:rStyle w:val="IndexLink"/>
                <w:rtl w:val="true"/>
              </w:rPr>
              <w:t>:</w:t>
              <w:tab/>
            </w:r>
            <w:r>
              <w:rPr>
                <w:rStyle w:val="IndexLink"/>
              </w:rPr>
              <w:t>252</w:t>
            </w:r>
          </w:hyperlink>
        </w:p>
        <w:p>
          <w:pPr>
            <w:pStyle w:val="Contents6"/>
            <w:tabs>
              <w:tab w:val="clear" w:pos="7609"/>
              <w:tab w:val="right" w:pos="9026" w:leader="dot"/>
            </w:tabs>
            <w:rPr/>
          </w:pPr>
          <w:hyperlink w:anchor="__RefHeading___Toc10987780_1280447820">
            <w:r>
              <w:rPr>
                <w:webHidden/>
                <w:rStyle w:val="IndexLink"/>
                <w:rtl w:val="true"/>
              </w:rPr>
              <w:t>الأول</w:t>
            </w:r>
            <w:r>
              <w:rPr>
                <w:rStyle w:val="IndexLink"/>
                <w:rtl w:val="true"/>
              </w:rPr>
              <w:t xml:space="preserve">: </w:t>
            </w:r>
            <w:r>
              <w:rPr>
                <w:rStyle w:val="IndexLink"/>
                <w:rtl w:val="true"/>
              </w:rPr>
              <w:t>مقتضى اطلاق النص و الفتوى و صريح التذكرة هو اجزاء الجلوس باى هيئة اتفق،</w:t>
            </w:r>
            <w:r>
              <w:rPr>
                <w:rStyle w:val="IndexLink"/>
                <w:rtl w:val="true"/>
              </w:rPr>
              <w:tab/>
            </w:r>
            <w:r>
              <w:rPr>
                <w:rStyle w:val="IndexLink"/>
              </w:rPr>
              <w:t>252</w:t>
            </w:r>
          </w:hyperlink>
        </w:p>
        <w:p>
          <w:pPr>
            <w:pStyle w:val="Contents6"/>
            <w:tabs>
              <w:tab w:val="clear" w:pos="7609"/>
              <w:tab w:val="right" w:pos="9026" w:leader="dot"/>
            </w:tabs>
            <w:rPr/>
          </w:pPr>
          <w:hyperlink w:anchor="__RefHeading___Toc10987782_1280447820">
            <w:r>
              <w:rPr>
                <w:webHidden/>
                <w:rStyle w:val="IndexLink"/>
                <w:rtl w:val="true"/>
              </w:rPr>
              <w:t>الثانى</w:t>
            </w:r>
            <w:r>
              <w:rPr>
                <w:rStyle w:val="IndexLink"/>
                <w:rtl w:val="true"/>
              </w:rPr>
              <w:t xml:space="preserve">: </w:t>
            </w:r>
            <w:r>
              <w:rPr>
                <w:rStyle w:val="IndexLink"/>
                <w:rtl w:val="true"/>
              </w:rPr>
              <w:t>قال بعض مشائخنا</w:t>
            </w:r>
            <w:r>
              <w:rPr>
                <w:rStyle w:val="IndexLink"/>
                <w:rtl w:val="true"/>
              </w:rPr>
              <w:t xml:space="preserve">: </w:t>
            </w:r>
            <w:r>
              <w:rPr>
                <w:rStyle w:val="IndexLink"/>
                <w:rtl w:val="true"/>
              </w:rPr>
              <w:t>و هل هو يختص استحباب التورك بالرجال اولا،</w:t>
            </w:r>
            <w:r>
              <w:rPr>
                <w:rStyle w:val="IndexLink"/>
                <w:rtl w:val="true"/>
              </w:rPr>
              <w:tab/>
            </w:r>
            <w:r>
              <w:rPr>
                <w:rStyle w:val="IndexLink"/>
              </w:rPr>
              <w:t>252</w:t>
            </w:r>
          </w:hyperlink>
        </w:p>
        <w:p>
          <w:pPr>
            <w:pStyle w:val="Contents6"/>
            <w:tabs>
              <w:tab w:val="clear" w:pos="7609"/>
              <w:tab w:val="right" w:pos="9026" w:leader="dot"/>
            </w:tabs>
            <w:rPr/>
          </w:pPr>
          <w:hyperlink w:anchor="__RefHeading___Toc10987784_1280447820">
            <w:r>
              <w:rPr>
                <w:webHidden/>
                <w:rStyle w:val="IndexLink"/>
                <w:rtl w:val="true"/>
              </w:rPr>
              <w:t>الثالث</w:t>
            </w:r>
            <w:r>
              <w:rPr>
                <w:rStyle w:val="IndexLink"/>
                <w:rtl w:val="true"/>
              </w:rPr>
              <w:t xml:space="preserve">: </w:t>
            </w:r>
            <w:r>
              <w:rPr>
                <w:rStyle w:val="IndexLink"/>
                <w:rtl w:val="true"/>
              </w:rPr>
              <w:t>قال الصدوق فى الفقيه فى باب وصف الصلوة</w:t>
            </w:r>
            <w:r>
              <w:rPr>
                <w:rStyle w:val="IndexLink"/>
                <w:rtl w:val="true"/>
              </w:rPr>
              <w:t xml:space="preserve">: </w:t>
            </w:r>
            <w:r>
              <w:rPr>
                <w:rStyle w:val="IndexLink"/>
                <w:rtl w:val="true"/>
              </w:rPr>
              <w:t xml:space="preserve">و قال رجل لامير المؤمنين </w:t>
            </w:r>
            <w:r>
              <w:rPr>
                <w:rStyle w:val="IndexLink"/>
                <w:rtl w:val="true"/>
              </w:rPr>
              <w:t>(</w:t>
            </w:r>
            <w:r>
              <w:rPr>
                <w:rStyle w:val="IndexLink"/>
                <w:rtl w:val="true"/>
              </w:rPr>
              <w:t>ع</w:t>
            </w:r>
            <w:r>
              <w:rPr>
                <w:rStyle w:val="IndexLink"/>
                <w:rtl w:val="true"/>
              </w:rPr>
              <w:t xml:space="preserve">) </w:t>
            </w:r>
            <w:r>
              <w:rPr>
                <w:rStyle w:val="IndexLink"/>
                <w:rtl w:val="true"/>
              </w:rPr>
              <w:t>يابن عم خير خلق الله،</w:t>
            </w:r>
            <w:r>
              <w:rPr>
                <w:rStyle w:val="IndexLink"/>
                <w:rtl w:val="true"/>
              </w:rPr>
              <w:tab/>
            </w:r>
            <w:r>
              <w:rPr>
                <w:rStyle w:val="IndexLink"/>
              </w:rPr>
              <w:t>252</w:t>
            </w:r>
          </w:hyperlink>
        </w:p>
        <w:p>
          <w:pPr>
            <w:pStyle w:val="Contents6"/>
            <w:tabs>
              <w:tab w:val="clear" w:pos="7609"/>
              <w:tab w:val="right" w:pos="9026" w:leader="dot"/>
            </w:tabs>
            <w:rPr/>
          </w:pPr>
          <w:hyperlink w:anchor="__RefHeading___Toc10987786_1280447820">
            <w:r>
              <w:rPr>
                <w:webHidden/>
                <w:rStyle w:val="IndexLink"/>
                <w:rtl w:val="true"/>
              </w:rPr>
              <w:t>و ينبغى التنبيه على امور</w:t>
            </w:r>
            <w:r>
              <w:rPr>
                <w:rStyle w:val="IndexLink"/>
                <w:rtl w:val="true"/>
              </w:rPr>
              <w:t>:</w:t>
              <w:tab/>
            </w:r>
            <w:r>
              <w:rPr>
                <w:rStyle w:val="IndexLink"/>
              </w:rPr>
              <w:t>255</w:t>
            </w:r>
          </w:hyperlink>
        </w:p>
        <w:p>
          <w:pPr>
            <w:pStyle w:val="Contents6"/>
            <w:tabs>
              <w:tab w:val="clear" w:pos="7609"/>
              <w:tab w:val="right" w:pos="9026" w:leader="dot"/>
            </w:tabs>
            <w:rPr/>
          </w:pPr>
          <w:hyperlink w:anchor="__RefHeading___Toc10987788_1280447820">
            <w:r>
              <w:rPr>
                <w:webHidden/>
                <w:rStyle w:val="IndexLink"/>
                <w:rtl w:val="true"/>
              </w:rPr>
              <w:t>الأول</w:t>
            </w:r>
            <w:r>
              <w:rPr>
                <w:rStyle w:val="IndexLink"/>
                <w:rtl w:val="true"/>
              </w:rPr>
              <w:t xml:space="preserve">: </w:t>
            </w:r>
            <w:r>
              <w:rPr>
                <w:rStyle w:val="IndexLink"/>
                <w:rtl w:val="true"/>
              </w:rPr>
              <w:t>صرح الجماعة باستحباب ان يقول فى افتتاح التشهد</w:t>
            </w:r>
            <w:r>
              <w:rPr>
                <w:rStyle w:val="IndexLink"/>
                <w:rtl w:val="true"/>
              </w:rPr>
              <w:t xml:space="preserve">: </w:t>
            </w:r>
            <w:r>
              <w:rPr>
                <w:rStyle w:val="IndexLink"/>
                <w:rtl w:val="true"/>
              </w:rPr>
              <w:t>ببسم الله و بالله،</w:t>
            </w:r>
            <w:r>
              <w:rPr>
                <w:rStyle w:val="IndexLink"/>
                <w:rtl w:val="true"/>
              </w:rPr>
              <w:tab/>
            </w:r>
            <w:r>
              <w:rPr>
                <w:rStyle w:val="IndexLink"/>
              </w:rPr>
              <w:t>255</w:t>
            </w:r>
          </w:hyperlink>
        </w:p>
        <w:p>
          <w:pPr>
            <w:pStyle w:val="Contents6"/>
            <w:tabs>
              <w:tab w:val="clear" w:pos="7609"/>
              <w:tab w:val="right" w:pos="9026" w:leader="dot"/>
            </w:tabs>
            <w:rPr/>
          </w:pPr>
          <w:hyperlink w:anchor="__RefHeading___Toc10987790_1280447820">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10987792_1280447820">
            <w:r>
              <w:rPr>
                <w:webHidden/>
                <w:rStyle w:val="IndexLink"/>
                <w:rtl w:val="true"/>
              </w:rPr>
              <w:t>تنبيه</w:t>
            </w:r>
            <w:r>
              <w:rPr>
                <w:rStyle w:val="IndexLink"/>
                <w:rtl w:val="true"/>
              </w:rPr>
              <w:t>:</w:t>
              <w:tab/>
            </w:r>
            <w:r>
              <w:rPr>
                <w:rStyle w:val="IndexLink"/>
              </w:rPr>
              <w:t>256</w:t>
            </w:r>
          </w:hyperlink>
        </w:p>
        <w:p>
          <w:pPr>
            <w:pStyle w:val="Contents6"/>
            <w:tabs>
              <w:tab w:val="clear" w:pos="7609"/>
              <w:tab w:val="right" w:pos="9026" w:leader="dot"/>
            </w:tabs>
            <w:rPr/>
          </w:pPr>
          <w:hyperlink w:anchor="__RefHeading___Toc10987794_1280447820">
            <w:r>
              <w:rPr>
                <w:webHidden/>
                <w:rStyle w:val="IndexLink"/>
                <w:rtl w:val="true"/>
              </w:rPr>
              <w:t>الثانى</w:t>
            </w:r>
            <w:r>
              <w:rPr>
                <w:rStyle w:val="IndexLink"/>
                <w:rtl w:val="true"/>
              </w:rPr>
              <w:t xml:space="preserve">: </w:t>
            </w:r>
            <w:r>
              <w:rPr>
                <w:rStyle w:val="IndexLink"/>
                <w:rtl w:val="true"/>
              </w:rPr>
              <w:t>صرح الجماعة باختصاص التحيات بالتشهد الثانى،</w:t>
            </w:r>
            <w:r>
              <w:rPr>
                <w:rStyle w:val="IndexLink"/>
                <w:rtl w:val="true"/>
              </w:rPr>
              <w:tab/>
            </w:r>
            <w:r>
              <w:rPr>
                <w:rStyle w:val="IndexLink"/>
              </w:rPr>
              <w:t>256</w:t>
            </w:r>
          </w:hyperlink>
        </w:p>
        <w:p>
          <w:pPr>
            <w:pStyle w:val="Contents6"/>
            <w:tabs>
              <w:tab w:val="clear" w:pos="7609"/>
              <w:tab w:val="right" w:pos="9026" w:leader="dot"/>
            </w:tabs>
            <w:rPr/>
          </w:pPr>
          <w:hyperlink w:anchor="__RefHeading___Toc10987796_1280447820">
            <w:r>
              <w:rPr>
                <w:webHidden/>
                <w:rStyle w:val="IndexLink"/>
                <w:rtl w:val="true"/>
              </w:rPr>
              <w:t>الثالث</w:t>
            </w:r>
            <w:r>
              <w:rPr>
                <w:rStyle w:val="IndexLink"/>
                <w:rtl w:val="true"/>
              </w:rPr>
              <w:t xml:space="preserve">: </w:t>
            </w:r>
            <w:r>
              <w:rPr>
                <w:rStyle w:val="IndexLink"/>
                <w:rtl w:val="true"/>
              </w:rPr>
              <w:t>استحباب و تقبل شفاعته فى امته فى التشهد الأول</w:t>
            </w:r>
            <w:r>
              <w:rPr>
                <w:rStyle w:val="IndexLink"/>
                <w:rtl w:val="true"/>
              </w:rPr>
              <w:tab/>
            </w:r>
            <w:r>
              <w:rPr>
                <w:rStyle w:val="IndexLink"/>
              </w:rPr>
              <w:t>257</w:t>
            </w:r>
          </w:hyperlink>
        </w:p>
        <w:p>
          <w:pPr>
            <w:pStyle w:val="Contents6"/>
            <w:tabs>
              <w:tab w:val="clear" w:pos="7609"/>
              <w:tab w:val="right" w:pos="9026" w:leader="dot"/>
            </w:tabs>
            <w:rPr/>
          </w:pPr>
          <w:hyperlink w:anchor="__RefHeading___Toc10987798_1280447820">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10987800_1280447820">
            <w:r>
              <w:rPr>
                <w:webHidden/>
                <w:rStyle w:val="IndexLink"/>
                <w:rtl w:val="true"/>
              </w:rPr>
              <w:t>تذنيب</w:t>
            </w:r>
            <w:r>
              <w:rPr>
                <w:rStyle w:val="IndexLink"/>
                <w:rtl w:val="true"/>
              </w:rPr>
              <w:t>:</w:t>
              <w:tab/>
            </w:r>
            <w:r>
              <w:rPr>
                <w:rStyle w:val="IndexLink"/>
              </w:rPr>
              <w:t>257</w:t>
            </w:r>
          </w:hyperlink>
        </w:p>
        <w:p>
          <w:pPr>
            <w:pStyle w:val="Contents6"/>
            <w:tabs>
              <w:tab w:val="clear" w:pos="7609"/>
              <w:tab w:val="right" w:pos="9026" w:leader="dot"/>
            </w:tabs>
            <w:rPr/>
          </w:pPr>
          <w:hyperlink w:anchor="__RefHeading___Toc10987802_1280447820">
            <w:r>
              <w:rPr>
                <w:webHidden/>
                <w:rStyle w:val="IndexLink"/>
                <w:rtl w:val="true"/>
              </w:rPr>
              <w:t>تنبيه</w:t>
            </w:r>
            <w:r>
              <w:rPr>
                <w:rStyle w:val="IndexLink"/>
                <w:rtl w:val="true"/>
              </w:rPr>
              <w:t>:</w:t>
              <w:tab/>
            </w:r>
            <w:r>
              <w:rPr>
                <w:rStyle w:val="IndexLink"/>
              </w:rPr>
              <w:t>257</w:t>
            </w:r>
          </w:hyperlink>
        </w:p>
        <w:p>
          <w:pPr>
            <w:pStyle w:val="Contents6"/>
            <w:tabs>
              <w:tab w:val="clear" w:pos="7609"/>
              <w:tab w:val="right" w:pos="9026" w:leader="dot"/>
            </w:tabs>
            <w:rPr/>
          </w:pPr>
          <w:hyperlink w:anchor="__RefHeading___Toc10987804_1280447820">
            <w:r>
              <w:rPr>
                <w:webHidden/>
                <w:rStyle w:val="IndexLink"/>
                <w:rtl w:val="true"/>
              </w:rPr>
              <w:t>الرابع</w:t>
            </w:r>
            <w:r>
              <w:rPr>
                <w:rStyle w:val="IndexLink"/>
                <w:rtl w:val="true"/>
              </w:rPr>
              <w:t xml:space="preserve">: </w:t>
            </w:r>
            <w:r>
              <w:rPr>
                <w:rStyle w:val="IndexLink"/>
                <w:rtl w:val="true"/>
              </w:rPr>
              <w:t>اعلم ان الظرف، اعنى بين يدى الساعة متعلق بارسله او بشيرا و نذيرا على سبيل الشارع،</w:t>
            </w:r>
            <w:r>
              <w:rPr>
                <w:rStyle w:val="IndexLink"/>
                <w:rtl w:val="true"/>
              </w:rPr>
              <w:tab/>
            </w:r>
            <w:r>
              <w:rPr>
                <w:rStyle w:val="IndexLink"/>
              </w:rPr>
              <w:t>258</w:t>
            </w:r>
          </w:hyperlink>
        </w:p>
        <w:p>
          <w:pPr>
            <w:pStyle w:val="Contents6"/>
            <w:tabs>
              <w:tab w:val="clear" w:pos="7609"/>
              <w:tab w:val="right" w:pos="9026" w:leader="dot"/>
            </w:tabs>
            <w:rPr/>
          </w:pPr>
          <w:hyperlink w:anchor="__RefHeading___Toc10987806_1280447820">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0987808_1280447820">
            <w:r>
              <w:rPr>
                <w:webHidden/>
                <w:rStyle w:val="IndexLink"/>
                <w:rtl w:val="true"/>
              </w:rPr>
              <w:t>تذنيب</w:t>
            </w:r>
            <w:r>
              <w:rPr>
                <w:rStyle w:val="IndexLink"/>
                <w:rtl w:val="true"/>
              </w:rPr>
              <w:t>:</w:t>
              <w:tab/>
            </w:r>
            <w:r>
              <w:rPr>
                <w:rStyle w:val="IndexLink"/>
              </w:rPr>
              <w:t>258</w:t>
            </w:r>
          </w:hyperlink>
        </w:p>
        <w:p>
          <w:pPr>
            <w:pStyle w:val="Contents6"/>
            <w:tabs>
              <w:tab w:val="clear" w:pos="7609"/>
              <w:tab w:val="right" w:pos="9026" w:leader="dot"/>
            </w:tabs>
            <w:rPr/>
          </w:pPr>
          <w:hyperlink w:anchor="__RefHeading___Toc10987810_1280447820">
            <w:r>
              <w:rPr>
                <w:webHidden/>
                <w:rStyle w:val="IndexLink"/>
                <w:rtl w:val="true"/>
              </w:rPr>
              <w:t>الخامس</w:t>
            </w:r>
            <w:r>
              <w:rPr>
                <w:rStyle w:val="IndexLink"/>
                <w:rtl w:val="true"/>
              </w:rPr>
              <w:t xml:space="preserve">: </w:t>
            </w:r>
            <w:r>
              <w:rPr>
                <w:rStyle w:val="IndexLink"/>
                <w:rtl w:val="true"/>
              </w:rPr>
              <w:t>يجوز الدعاء فى التشهد و غيره،</w:t>
            </w:r>
            <w:r>
              <w:rPr>
                <w:rStyle w:val="IndexLink"/>
                <w:rtl w:val="true"/>
              </w:rPr>
              <w:tab/>
            </w:r>
            <w:r>
              <w:rPr>
                <w:rStyle w:val="IndexLink"/>
              </w:rPr>
              <w:t>259</w:t>
            </w:r>
          </w:hyperlink>
        </w:p>
        <w:p>
          <w:pPr>
            <w:pStyle w:val="Contents6"/>
            <w:tabs>
              <w:tab w:val="clear" w:pos="7609"/>
              <w:tab w:val="right" w:pos="9026" w:leader="dot"/>
            </w:tabs>
            <w:rPr/>
          </w:pPr>
          <w:hyperlink w:anchor="__RefHeading___Toc10987812_1280447820">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10987814_1280447820">
            <w:r>
              <w:rPr>
                <w:webHidden/>
                <w:rStyle w:val="IndexLink"/>
                <w:rtl w:val="true"/>
              </w:rPr>
              <w:t>تنبيهات</w:t>
            </w:r>
            <w:r>
              <w:rPr>
                <w:rStyle w:val="IndexLink"/>
                <w:rtl w:val="true"/>
              </w:rPr>
              <w:t>:</w:t>
              <w:tab/>
            </w:r>
            <w:r>
              <w:rPr>
                <w:rStyle w:val="IndexLink"/>
              </w:rPr>
              <w:t>260</w:t>
            </w:r>
          </w:hyperlink>
        </w:p>
        <w:p>
          <w:pPr>
            <w:pStyle w:val="Contents6"/>
            <w:tabs>
              <w:tab w:val="clear" w:pos="7609"/>
              <w:tab w:val="right" w:pos="9026" w:leader="dot"/>
            </w:tabs>
            <w:rPr/>
          </w:pPr>
          <w:hyperlink w:anchor="__RefHeading___Toc10987816_1280447820">
            <w:r>
              <w:rPr>
                <w:webHidden/>
                <w:rStyle w:val="IndexLink"/>
                <w:rtl w:val="true"/>
              </w:rPr>
              <w:t>الأول</w:t>
            </w:r>
            <w:r>
              <w:rPr>
                <w:rStyle w:val="IndexLink"/>
                <w:rtl w:val="true"/>
              </w:rPr>
              <w:t xml:space="preserve">: </w:t>
            </w:r>
            <w:r>
              <w:rPr>
                <w:rStyle w:val="IndexLink"/>
                <w:rtl w:val="true"/>
              </w:rPr>
              <w:t>لا فرق فى جواز الدعاء فى احوال الصلوة بين الماثور و غيره،</w:t>
            </w:r>
            <w:r>
              <w:rPr>
                <w:rStyle w:val="IndexLink"/>
                <w:rtl w:val="true"/>
              </w:rPr>
              <w:tab/>
            </w:r>
            <w:r>
              <w:rPr>
                <w:rStyle w:val="IndexLink"/>
              </w:rPr>
              <w:t>260</w:t>
            </w:r>
          </w:hyperlink>
        </w:p>
        <w:p>
          <w:pPr>
            <w:pStyle w:val="Contents6"/>
            <w:tabs>
              <w:tab w:val="clear" w:pos="7609"/>
              <w:tab w:val="right" w:pos="9026" w:leader="dot"/>
            </w:tabs>
            <w:rPr/>
          </w:pPr>
          <w:hyperlink w:anchor="__RefHeading___Toc10987818_1280447820">
            <w:r>
              <w:rPr>
                <w:webHidden/>
                <w:rStyle w:val="IndexLink"/>
                <w:rtl w:val="true"/>
              </w:rPr>
              <w:t>الثانى</w:t>
            </w:r>
            <w:r>
              <w:rPr>
                <w:rStyle w:val="IndexLink"/>
                <w:rtl w:val="true"/>
              </w:rPr>
              <w:t xml:space="preserve">: </w:t>
            </w:r>
            <w:r>
              <w:rPr>
                <w:rStyle w:val="IndexLink"/>
                <w:rtl w:val="true"/>
              </w:rPr>
              <w:t>يجوز فى الدعاء المذكور، ان يكون بغير العربية،</w:t>
            </w:r>
            <w:r>
              <w:rPr>
                <w:rStyle w:val="IndexLink"/>
                <w:rtl w:val="true"/>
              </w:rPr>
              <w:tab/>
            </w:r>
            <w:r>
              <w:rPr>
                <w:rStyle w:val="IndexLink"/>
              </w:rPr>
              <w:t>260</w:t>
            </w:r>
          </w:hyperlink>
        </w:p>
        <w:p>
          <w:pPr>
            <w:pStyle w:val="Contents6"/>
            <w:tabs>
              <w:tab w:val="clear" w:pos="7609"/>
              <w:tab w:val="right" w:pos="9026" w:leader="dot"/>
            </w:tabs>
            <w:rPr/>
          </w:pPr>
          <w:hyperlink w:anchor="__RefHeading___Toc10987820_1280447820">
            <w:r>
              <w:rPr>
                <w:webHidden/>
                <w:rStyle w:val="IndexLink"/>
                <w:rtl w:val="true"/>
              </w:rPr>
              <w:t>الثالث</w:t>
            </w:r>
            <w:r>
              <w:rPr>
                <w:rStyle w:val="IndexLink"/>
                <w:rtl w:val="true"/>
              </w:rPr>
              <w:t xml:space="preserve">: </w:t>
            </w:r>
            <w:r>
              <w:rPr>
                <w:rStyle w:val="IndexLink"/>
                <w:rtl w:val="true"/>
              </w:rPr>
              <w:t>صرح المصنف فى التذكرة و غيره بان الدعاء افضل من تطويل القراءة،</w:t>
            </w:r>
            <w:r>
              <w:rPr>
                <w:rStyle w:val="IndexLink"/>
                <w:rtl w:val="true"/>
              </w:rPr>
              <w:tab/>
            </w:r>
            <w:r>
              <w:rPr>
                <w:rStyle w:val="IndexLink"/>
              </w:rPr>
              <w:t>261</w:t>
            </w:r>
          </w:hyperlink>
        </w:p>
        <w:p>
          <w:pPr>
            <w:pStyle w:val="Contents6"/>
            <w:tabs>
              <w:tab w:val="clear" w:pos="7609"/>
              <w:tab w:val="right" w:pos="9026" w:leader="dot"/>
            </w:tabs>
            <w:rPr/>
          </w:pPr>
          <w:hyperlink w:anchor="__RefHeading___Toc10987822_1280447820">
            <w:r>
              <w:rPr>
                <w:webHidden/>
                <w:rStyle w:val="IndexLink"/>
                <w:rtl w:val="true"/>
              </w:rPr>
              <w:t>الرابع</w:t>
            </w:r>
            <w:r>
              <w:rPr>
                <w:rStyle w:val="IndexLink"/>
                <w:rtl w:val="true"/>
              </w:rPr>
              <w:t xml:space="preserve">: </w:t>
            </w:r>
            <w:r>
              <w:rPr>
                <w:rStyle w:val="IndexLink"/>
                <w:rtl w:val="true"/>
              </w:rPr>
              <w:t>صرح فى التذكرة كما عن نهاية الاحكام، بانه ينبغى للامام التطويل فى الدعاء،</w:t>
            </w:r>
            <w:r>
              <w:rPr>
                <w:rStyle w:val="IndexLink"/>
                <w:rtl w:val="true"/>
              </w:rPr>
              <w:tab/>
            </w:r>
            <w:r>
              <w:rPr>
                <w:rStyle w:val="IndexLink"/>
              </w:rPr>
              <w:t>262</w:t>
            </w:r>
          </w:hyperlink>
        </w:p>
        <w:p>
          <w:pPr>
            <w:pStyle w:val="Contents6"/>
            <w:tabs>
              <w:tab w:val="clear" w:pos="7609"/>
              <w:tab w:val="right" w:pos="9026" w:leader="dot"/>
            </w:tabs>
            <w:rPr/>
          </w:pPr>
          <w:hyperlink w:anchor="__RefHeading___Toc10987824_1280447820">
            <w:r>
              <w:rPr>
                <w:webHidden/>
                <w:rStyle w:val="IndexLink"/>
                <w:rtl w:val="true"/>
              </w:rPr>
              <w:t>الخامس</w:t>
            </w:r>
            <w:r>
              <w:rPr>
                <w:rStyle w:val="IndexLink"/>
                <w:rtl w:val="true"/>
              </w:rPr>
              <w:t xml:space="preserve">: </w:t>
            </w:r>
            <w:r>
              <w:rPr>
                <w:rStyle w:val="IndexLink"/>
                <w:rtl w:val="true"/>
              </w:rPr>
              <w:t>صرح فى التذكرة بكراهة قراءة القرآن فى التشهد،</w:t>
            </w:r>
            <w:r>
              <w:rPr>
                <w:rStyle w:val="IndexLink"/>
                <w:rtl w:val="true"/>
              </w:rPr>
              <w:tab/>
            </w:r>
            <w:r>
              <w:rPr>
                <w:rStyle w:val="IndexLink"/>
              </w:rPr>
              <w:t>262</w:t>
            </w:r>
          </w:hyperlink>
        </w:p>
        <w:p>
          <w:pPr>
            <w:pStyle w:val="Contents6"/>
            <w:tabs>
              <w:tab w:val="clear" w:pos="7609"/>
              <w:tab w:val="right" w:pos="9026" w:leader="dot"/>
            </w:tabs>
            <w:rPr/>
          </w:pPr>
          <w:hyperlink w:anchor="__RefHeading___Toc10987826_1280447820">
            <w:r>
              <w:rPr>
                <w:webHidden/>
                <w:rStyle w:val="IndexLink"/>
                <w:rtl w:val="true"/>
              </w:rPr>
              <w:t>السادس</w:t>
            </w:r>
            <w:r>
              <w:rPr>
                <w:rStyle w:val="IndexLink"/>
                <w:rtl w:val="true"/>
              </w:rPr>
              <w:t xml:space="preserve">: </w:t>
            </w:r>
            <w:r>
              <w:rPr>
                <w:rStyle w:val="IndexLink"/>
                <w:rtl w:val="true"/>
              </w:rPr>
              <w:t>صرح المصنف رحمه الله فى التذكرة كما عن نهاية الاحكام و الخلاف بجواز الدعاء فى احوال الصلوة،</w:t>
            </w:r>
            <w:r>
              <w:rPr>
                <w:rStyle w:val="IndexLink"/>
                <w:rtl w:val="true"/>
              </w:rPr>
              <w:tab/>
            </w:r>
            <w:r>
              <w:rPr>
                <w:rStyle w:val="IndexLink"/>
              </w:rPr>
              <w:t>262</w:t>
            </w:r>
          </w:hyperlink>
        </w:p>
        <w:p>
          <w:pPr>
            <w:pStyle w:val="Contents6"/>
            <w:tabs>
              <w:tab w:val="clear" w:pos="7609"/>
              <w:tab w:val="right" w:pos="9026" w:leader="dot"/>
            </w:tabs>
            <w:rPr/>
          </w:pPr>
          <w:hyperlink w:anchor="__RefHeading___Toc10987828_1280447820">
            <w:r>
              <w:rPr>
                <w:webHidden/>
                <w:rStyle w:val="IndexLink"/>
                <w:rtl w:val="true"/>
              </w:rPr>
              <w:t>السابع</w:t>
            </w:r>
            <w:r>
              <w:rPr>
                <w:rStyle w:val="IndexLink"/>
                <w:rtl w:val="true"/>
              </w:rPr>
              <w:t xml:space="preserve">: </w:t>
            </w:r>
            <w:r>
              <w:rPr>
                <w:rStyle w:val="IndexLink"/>
                <w:rtl w:val="true"/>
              </w:rPr>
              <w:t>اذا كان المطلق مكروها، فهل يجوز الدعاء</w:t>
            </w:r>
            <w:r>
              <w:rPr>
                <w:rStyle w:val="IndexLink"/>
                <w:rtl w:val="true"/>
              </w:rPr>
              <w:tab/>
            </w:r>
            <w:r>
              <w:rPr>
                <w:rStyle w:val="IndexLink"/>
              </w:rPr>
              <w:t>262</w:t>
            </w:r>
          </w:hyperlink>
        </w:p>
        <w:p>
          <w:pPr>
            <w:pStyle w:val="Contents6"/>
            <w:tabs>
              <w:tab w:val="clear" w:pos="7609"/>
              <w:tab w:val="right" w:pos="9026" w:leader="dot"/>
            </w:tabs>
            <w:rPr/>
          </w:pPr>
          <w:hyperlink w:anchor="__RefHeading___Toc10987830_1280447820">
            <w:r>
              <w:rPr>
                <w:webHidden/>
                <w:rStyle w:val="IndexLink"/>
                <w:rtl w:val="true"/>
              </w:rPr>
              <w:t>الثامن</w:t>
            </w:r>
            <w:r>
              <w:rPr>
                <w:rStyle w:val="IndexLink"/>
                <w:rtl w:val="true"/>
              </w:rPr>
              <w:t xml:space="preserve">: </w:t>
            </w:r>
            <w:r>
              <w:rPr>
                <w:rStyle w:val="IndexLink"/>
                <w:rtl w:val="true"/>
              </w:rPr>
              <w:t>اذا كان المطلق محرما، فهل يجوز الدعاء له ام لا؟</w:t>
            </w:r>
            <w:r>
              <w:rPr>
                <w:rStyle w:val="IndexLink"/>
                <w:rtl w:val="true"/>
              </w:rPr>
              <w:tab/>
            </w:r>
            <w:r>
              <w:rPr>
                <w:rStyle w:val="IndexLink"/>
              </w:rPr>
              <w:t>262</w:t>
            </w:r>
          </w:hyperlink>
        </w:p>
        <w:p>
          <w:pPr>
            <w:pStyle w:val="Contents6"/>
            <w:tabs>
              <w:tab w:val="clear" w:pos="7609"/>
              <w:tab w:val="right" w:pos="9026" w:leader="dot"/>
            </w:tabs>
            <w:rPr/>
          </w:pPr>
          <w:hyperlink w:anchor="__RefHeading___Toc10987832_1280447820">
            <w:r>
              <w:rPr>
                <w:webHidden/>
                <w:rStyle w:val="IndexLink"/>
                <w:rtl w:val="true"/>
              </w:rPr>
              <w:t>الامر السادس</w:t>
            </w:r>
            <w:r>
              <w:rPr>
                <w:rStyle w:val="IndexLink"/>
                <w:rtl w:val="true"/>
              </w:rPr>
              <w:t xml:space="preserve">: </w:t>
            </w:r>
            <w:r>
              <w:rPr>
                <w:rStyle w:val="IndexLink"/>
                <w:rtl w:val="true"/>
              </w:rPr>
              <w:t>يجب فى الاذكار الواجبة فى التشهد بالترتيب،</w:t>
            </w:r>
            <w:r>
              <w:rPr>
                <w:rStyle w:val="IndexLink"/>
                <w:rtl w:val="true"/>
              </w:rPr>
              <w:tab/>
            </w:r>
            <w:r>
              <w:rPr>
                <w:rStyle w:val="IndexLink"/>
              </w:rPr>
              <w:t>263</w:t>
            </w:r>
          </w:hyperlink>
        </w:p>
        <w:p>
          <w:pPr>
            <w:pStyle w:val="Contents6"/>
            <w:tabs>
              <w:tab w:val="clear" w:pos="7609"/>
              <w:tab w:val="right" w:pos="9026" w:leader="dot"/>
            </w:tabs>
            <w:rPr/>
          </w:pPr>
          <w:hyperlink w:anchor="__RefHeading___Toc10987834_1280447820">
            <w:r>
              <w:rPr>
                <w:webHidden/>
                <w:rStyle w:val="IndexLink"/>
                <w:rtl w:val="true"/>
              </w:rPr>
              <w:t>السابع</w:t>
            </w:r>
            <w:r>
              <w:rPr>
                <w:rStyle w:val="IndexLink"/>
                <w:rtl w:val="true"/>
              </w:rPr>
              <w:t xml:space="preserve">: </w:t>
            </w:r>
            <w:r>
              <w:rPr>
                <w:rStyle w:val="IndexLink"/>
                <w:rtl w:val="true"/>
              </w:rPr>
              <w:t>هل يجب فى التشهد الموالاة كما اختاره الجماعة ام لا؟</w:t>
            </w:r>
            <w:r>
              <w:rPr>
                <w:rStyle w:val="IndexLink"/>
                <w:rtl w:val="true"/>
              </w:rPr>
              <w:tab/>
            </w:r>
            <w:r>
              <w:rPr>
                <w:rStyle w:val="IndexLink"/>
              </w:rPr>
              <w:t>263</w:t>
            </w:r>
          </w:hyperlink>
        </w:p>
        <w:p>
          <w:pPr>
            <w:pStyle w:val="Contents6"/>
            <w:tabs>
              <w:tab w:val="clear" w:pos="7609"/>
              <w:tab w:val="right" w:pos="9026" w:leader="dot"/>
            </w:tabs>
            <w:rPr/>
          </w:pPr>
          <w:hyperlink w:anchor="__RefHeading___Toc10987836_1280447820">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10987838_1280447820">
            <w:r>
              <w:rPr>
                <w:webHidden/>
                <w:rStyle w:val="IndexLink"/>
                <w:rtl w:val="true"/>
              </w:rPr>
              <w:t>تذنيب</w:t>
            </w:r>
            <w:r>
              <w:rPr>
                <w:rStyle w:val="IndexLink"/>
                <w:rtl w:val="true"/>
              </w:rPr>
              <w:t>:</w:t>
              <w:tab/>
            </w:r>
            <w:r>
              <w:rPr>
                <w:rStyle w:val="IndexLink"/>
              </w:rPr>
              <w:t>263</w:t>
            </w:r>
          </w:hyperlink>
        </w:p>
        <w:p>
          <w:pPr>
            <w:pStyle w:val="Contents6"/>
            <w:tabs>
              <w:tab w:val="clear" w:pos="7609"/>
              <w:tab w:val="right" w:pos="9026" w:leader="dot"/>
            </w:tabs>
            <w:rPr/>
          </w:pPr>
          <w:hyperlink w:anchor="__RefHeading___Toc10987840_1280447820">
            <w:r>
              <w:rPr>
                <w:webHidden/>
                <w:rStyle w:val="IndexLink"/>
                <w:rtl w:val="true"/>
              </w:rPr>
              <w:t>الثامن</w:t>
            </w:r>
            <w:r>
              <w:rPr>
                <w:rStyle w:val="IndexLink"/>
                <w:rtl w:val="true"/>
              </w:rPr>
              <w:t xml:space="preserve">: </w:t>
            </w:r>
            <w:r>
              <w:rPr>
                <w:rStyle w:val="IndexLink"/>
                <w:rtl w:val="true"/>
              </w:rPr>
              <w:t>صرح الشهيد طاب مضجعه فى الدروس، بانه يجب فى التشهد الاتيان بلفظه و معناه،</w:t>
            </w:r>
            <w:r>
              <w:rPr>
                <w:rStyle w:val="IndexLink"/>
                <w:rtl w:val="true"/>
              </w:rPr>
              <w:tab/>
            </w:r>
            <w:r>
              <w:rPr>
                <w:rStyle w:val="IndexLink"/>
              </w:rPr>
              <w:t>264</w:t>
            </w:r>
          </w:hyperlink>
        </w:p>
        <w:p>
          <w:pPr>
            <w:pStyle w:val="Contents6"/>
            <w:tabs>
              <w:tab w:val="clear" w:pos="7609"/>
              <w:tab w:val="right" w:pos="9026" w:leader="dot"/>
            </w:tabs>
            <w:rPr/>
          </w:pPr>
          <w:hyperlink w:anchor="__RefHeading___Toc10987842_1280447820">
            <w:r>
              <w:rPr>
                <w:webHidden/>
                <w:rStyle w:val="IndexLink"/>
                <w:rtl w:val="true"/>
              </w:rPr>
              <w:t>التاسع</w:t>
            </w:r>
            <w:r>
              <w:rPr>
                <w:rStyle w:val="IndexLink"/>
                <w:rtl w:val="true"/>
              </w:rPr>
              <w:t xml:space="preserve">: </w:t>
            </w:r>
            <w:r>
              <w:rPr>
                <w:rStyle w:val="IndexLink"/>
                <w:rtl w:val="true"/>
              </w:rPr>
              <w:t>لا يجب للامام ان يسمع من خلفه الشهادتين اجماعا،</w:t>
            </w:r>
            <w:r>
              <w:rPr>
                <w:rStyle w:val="IndexLink"/>
                <w:rtl w:val="true"/>
              </w:rPr>
              <w:tab/>
            </w:r>
            <w:r>
              <w:rPr>
                <w:rStyle w:val="IndexLink"/>
              </w:rPr>
              <w:t>264</w:t>
            </w:r>
          </w:hyperlink>
        </w:p>
        <w:p>
          <w:pPr>
            <w:pStyle w:val="Contents6"/>
            <w:tabs>
              <w:tab w:val="clear" w:pos="7609"/>
              <w:tab w:val="right" w:pos="9026" w:leader="dot"/>
            </w:tabs>
            <w:rPr/>
          </w:pPr>
          <w:hyperlink w:anchor="__RefHeading___Toc10987844_1280447820">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10987846_1280447820">
            <w:r>
              <w:rPr>
                <w:webHidden/>
                <w:rStyle w:val="IndexLink"/>
                <w:rtl w:val="true"/>
              </w:rPr>
              <w:t>تذنيب</w:t>
            </w:r>
            <w:r>
              <w:rPr>
                <w:rStyle w:val="IndexLink"/>
                <w:rtl w:val="true"/>
              </w:rPr>
              <w:t>:</w:t>
              <w:tab/>
            </w:r>
            <w:r>
              <w:rPr>
                <w:rStyle w:val="IndexLink"/>
              </w:rPr>
              <w:t>265</w:t>
            </w:r>
          </w:hyperlink>
        </w:p>
        <w:p>
          <w:pPr>
            <w:pStyle w:val="Contents6"/>
            <w:tabs>
              <w:tab w:val="clear" w:pos="7609"/>
              <w:tab w:val="right" w:pos="9026" w:leader="dot"/>
            </w:tabs>
            <w:rPr/>
          </w:pPr>
          <w:hyperlink w:anchor="__RefHeading___Toc10987848_1280447820">
            <w:r>
              <w:rPr>
                <w:webHidden/>
                <w:rStyle w:val="IndexLink"/>
                <w:rtl w:val="true"/>
              </w:rPr>
              <w:t>تذييل</w:t>
            </w:r>
            <w:r>
              <w:rPr>
                <w:rStyle w:val="IndexLink"/>
                <w:rtl w:val="true"/>
              </w:rPr>
              <w:t>:</w:t>
              <w:tab/>
            </w:r>
            <w:r>
              <w:rPr>
                <w:rStyle w:val="IndexLink"/>
              </w:rPr>
              <w:t>265</w:t>
            </w:r>
          </w:hyperlink>
        </w:p>
        <w:p>
          <w:pPr>
            <w:pStyle w:val="Contents6"/>
            <w:tabs>
              <w:tab w:val="clear" w:pos="7609"/>
              <w:tab w:val="right" w:pos="9026" w:leader="dot"/>
            </w:tabs>
            <w:rPr/>
          </w:pPr>
          <w:hyperlink w:anchor="__RefHeading___Toc10987850_1280447820">
            <w:r>
              <w:rPr>
                <w:webHidden/>
                <w:rStyle w:val="IndexLink"/>
                <w:rtl w:val="true"/>
              </w:rPr>
              <w:t>العاشر</w:t>
            </w:r>
            <w:r>
              <w:rPr>
                <w:rStyle w:val="IndexLink"/>
                <w:rtl w:val="true"/>
              </w:rPr>
              <w:t xml:space="preserve">: </w:t>
            </w:r>
            <w:r>
              <w:rPr>
                <w:rStyle w:val="IndexLink"/>
                <w:rtl w:val="true"/>
              </w:rPr>
              <w:t xml:space="preserve">صرح بعضهم كما عن التحرير و المنتهى و التذكرة، بان تقديم </w:t>
            </w:r>
            <w:r>
              <w:rPr>
                <w:rStyle w:val="IndexLink"/>
                <w:rtl w:val="true"/>
              </w:rPr>
              <w:t>«</w:t>
            </w:r>
            <w:r>
              <w:rPr>
                <w:rStyle w:val="IndexLink"/>
                <w:rtl w:val="true"/>
              </w:rPr>
              <w:t>السلام علينا و على عباد الله الصالحين</w:t>
            </w:r>
            <w:r>
              <w:rPr>
                <w:rStyle w:val="IndexLink"/>
                <w:rtl w:val="true"/>
              </w:rPr>
              <w:t xml:space="preserve">» </w:t>
            </w:r>
            <w:r>
              <w:rPr>
                <w:rStyle w:val="IndexLink"/>
                <w:rtl w:val="true"/>
              </w:rPr>
              <w:t>على التشهدين مبطل للصلوة،</w:t>
            </w:r>
            <w:r>
              <w:rPr>
                <w:rStyle w:val="IndexLink"/>
                <w:rtl w:val="true"/>
              </w:rPr>
              <w:tab/>
            </w:r>
            <w:r>
              <w:rPr>
                <w:rStyle w:val="IndexLink"/>
              </w:rPr>
              <w:t>265</w:t>
            </w:r>
          </w:hyperlink>
        </w:p>
        <w:p>
          <w:pPr>
            <w:pStyle w:val="Contents6"/>
            <w:tabs>
              <w:tab w:val="clear" w:pos="7609"/>
              <w:tab w:val="right" w:pos="9026" w:leader="dot"/>
            </w:tabs>
            <w:rPr/>
          </w:pPr>
          <w:hyperlink w:anchor="__RefHeading___Toc10987852_1280447820">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10987854_1280447820">
            <w:r>
              <w:rPr>
                <w:webHidden/>
                <w:rStyle w:val="IndexLink"/>
                <w:rtl w:val="true"/>
              </w:rPr>
              <w:t>تذنيبان</w:t>
            </w:r>
            <w:r>
              <w:rPr>
                <w:rStyle w:val="IndexLink"/>
                <w:rtl w:val="true"/>
              </w:rPr>
              <w:t>:</w:t>
              <w:tab/>
            </w:r>
            <w:r>
              <w:rPr>
                <w:rStyle w:val="IndexLink"/>
              </w:rPr>
              <w:t>266</w:t>
            </w:r>
          </w:hyperlink>
        </w:p>
        <w:p>
          <w:pPr>
            <w:pStyle w:val="Contents6"/>
            <w:tabs>
              <w:tab w:val="clear" w:pos="7609"/>
              <w:tab w:val="right" w:pos="9026" w:leader="dot"/>
            </w:tabs>
            <w:rPr/>
          </w:pPr>
          <w:hyperlink w:anchor="__RefHeading___Toc10987856_1280447820">
            <w:r>
              <w:rPr>
                <w:webHidden/>
                <w:rStyle w:val="IndexLink"/>
                <w:rtl w:val="true"/>
              </w:rPr>
              <w:t>الأول</w:t>
            </w:r>
            <w:r>
              <w:rPr>
                <w:rStyle w:val="IndexLink"/>
                <w:rtl w:val="true"/>
              </w:rPr>
              <w:t xml:space="preserve">: </w:t>
            </w:r>
            <w:r>
              <w:rPr>
                <w:rStyle w:val="IndexLink"/>
                <w:rtl w:val="true"/>
              </w:rPr>
              <w:t>اذا قدم السلام المذكور على التشهدين،</w:t>
            </w:r>
            <w:r>
              <w:rPr>
                <w:rStyle w:val="IndexLink"/>
                <w:rtl w:val="true"/>
              </w:rPr>
              <w:tab/>
            </w:r>
            <w:r>
              <w:rPr>
                <w:rStyle w:val="IndexLink"/>
              </w:rPr>
              <w:t>266</w:t>
            </w:r>
          </w:hyperlink>
        </w:p>
        <w:p>
          <w:pPr>
            <w:pStyle w:val="Contents6"/>
            <w:tabs>
              <w:tab w:val="clear" w:pos="7609"/>
              <w:tab w:val="right" w:pos="9026" w:leader="dot"/>
            </w:tabs>
            <w:rPr/>
          </w:pPr>
          <w:hyperlink w:anchor="__RefHeading___Toc10987858_1280447820">
            <w:r>
              <w:rPr>
                <w:webHidden/>
                <w:rStyle w:val="IndexLink"/>
                <w:rtl w:val="true"/>
              </w:rPr>
              <w:t>الثانى</w:t>
            </w:r>
            <w:r>
              <w:rPr>
                <w:rStyle w:val="IndexLink"/>
                <w:rtl w:val="true"/>
              </w:rPr>
              <w:t xml:space="preserve">: </w:t>
            </w:r>
            <w:r>
              <w:rPr>
                <w:rStyle w:val="IndexLink"/>
                <w:rtl w:val="true"/>
              </w:rPr>
              <w:t xml:space="preserve">صرح بعضهم بان الظاهر ان تقديم </w:t>
            </w:r>
            <w:r>
              <w:rPr>
                <w:rStyle w:val="IndexLink"/>
                <w:rtl w:val="true"/>
              </w:rPr>
              <w:t>«</w:t>
            </w:r>
            <w:r>
              <w:rPr>
                <w:rStyle w:val="IndexLink"/>
                <w:rtl w:val="true"/>
              </w:rPr>
              <w:t>السلام عليكم و رحمة الله و بركاته</w:t>
            </w:r>
            <w:r>
              <w:rPr>
                <w:rStyle w:val="IndexLink"/>
                <w:rtl w:val="true"/>
              </w:rPr>
              <w:t xml:space="preserve">» </w:t>
            </w:r>
            <w:r>
              <w:rPr>
                <w:rStyle w:val="IndexLink"/>
                <w:rtl w:val="true"/>
              </w:rPr>
              <w:t>كتقديم السلام المذكور،</w:t>
            </w:r>
            <w:r>
              <w:rPr>
                <w:rStyle w:val="IndexLink"/>
                <w:rtl w:val="true"/>
              </w:rPr>
              <w:tab/>
            </w:r>
            <w:r>
              <w:rPr>
                <w:rStyle w:val="IndexLink"/>
              </w:rPr>
              <w:t>266</w:t>
            </w:r>
          </w:hyperlink>
        </w:p>
        <w:p>
          <w:pPr>
            <w:pStyle w:val="Contents6"/>
            <w:tabs>
              <w:tab w:val="clear" w:pos="7609"/>
              <w:tab w:val="right" w:pos="9026" w:leader="dot"/>
            </w:tabs>
            <w:rPr/>
          </w:pPr>
          <w:hyperlink w:anchor="__RefHeading___Toc10987860_1280447820">
            <w:r>
              <w:rPr>
                <w:webHidden/>
                <w:rStyle w:val="IndexLink"/>
                <w:rtl w:val="true"/>
              </w:rPr>
              <w:t>تنبيه</w:t>
            </w:r>
            <w:r>
              <w:rPr>
                <w:rStyle w:val="IndexLink"/>
                <w:rtl w:val="true"/>
              </w:rPr>
              <w:t>:</w:t>
              <w:tab/>
            </w:r>
            <w:r>
              <w:rPr>
                <w:rStyle w:val="IndexLink"/>
              </w:rPr>
              <w:t>266</w:t>
            </w:r>
          </w:hyperlink>
        </w:p>
        <w:p>
          <w:pPr>
            <w:pStyle w:val="Contents6"/>
            <w:tabs>
              <w:tab w:val="clear" w:pos="7609"/>
              <w:tab w:val="right" w:pos="9026" w:leader="dot"/>
            </w:tabs>
            <w:rPr/>
          </w:pPr>
          <w:hyperlink w:anchor="__RefHeading___Toc10987862_1280447820">
            <w:r>
              <w:rPr>
                <w:webHidden/>
                <w:rStyle w:val="IndexLink"/>
                <w:rtl w:val="true"/>
              </w:rPr>
              <w:t>بيان</w:t>
            </w:r>
            <w:r>
              <w:rPr>
                <w:rStyle w:val="IndexLink"/>
                <w:rtl w:val="true"/>
              </w:rPr>
              <w:t>:</w:t>
              <w:tab/>
            </w:r>
            <w:r>
              <w:rPr>
                <w:rStyle w:val="IndexLink"/>
              </w:rPr>
              <w:t>266</w:t>
            </w:r>
          </w:hyperlink>
        </w:p>
        <w:p>
          <w:pPr>
            <w:pStyle w:val="Contents5"/>
            <w:tabs>
              <w:tab w:val="clear" w:pos="7892"/>
              <w:tab w:val="right" w:pos="9026" w:leader="dot"/>
            </w:tabs>
            <w:rPr/>
          </w:pPr>
          <w:hyperlink w:anchor="__RefHeading___Toc10987864_1280447820">
            <w:r>
              <w:rPr>
                <w:webHidden/>
                <w:rStyle w:val="IndexLink"/>
                <w:rtl w:val="true"/>
              </w:rPr>
              <w:t>و مندوبات الصلوة ستة</w:t>
            </w:r>
            <w:r>
              <w:rPr>
                <w:rStyle w:val="IndexLink"/>
                <w:rtl w:val="true"/>
              </w:rPr>
              <w:tab/>
            </w:r>
            <w:r>
              <w:rPr>
                <w:rStyle w:val="IndexLink"/>
              </w:rPr>
              <w:t>267</w:t>
            </w:r>
          </w:hyperlink>
        </w:p>
        <w:p>
          <w:pPr>
            <w:pStyle w:val="Contents6"/>
            <w:tabs>
              <w:tab w:val="clear" w:pos="7609"/>
              <w:tab w:val="right" w:pos="9026" w:leader="dot"/>
            </w:tabs>
            <w:rPr/>
          </w:pPr>
          <w:hyperlink w:anchor="__RefHeading___Toc10987866_1280447820">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10987868_1280447820">
            <w:r>
              <w:rPr>
                <w:webHidden/>
                <w:rStyle w:val="IndexLink"/>
                <w:rtl w:val="true"/>
              </w:rPr>
              <w:t>الأول</w:t>
            </w:r>
            <w:r>
              <w:rPr>
                <w:rStyle w:val="IndexLink"/>
                <w:rtl w:val="true"/>
              </w:rPr>
              <w:t xml:space="preserve">: </w:t>
            </w:r>
            <w:r>
              <w:rPr>
                <w:rStyle w:val="IndexLink"/>
                <w:rtl w:val="true"/>
              </w:rPr>
              <w:t>التسليم</w:t>
            </w:r>
            <w:r>
              <w:rPr>
                <w:rStyle w:val="IndexLink"/>
                <w:rtl w:val="true"/>
              </w:rPr>
              <w:tab/>
            </w:r>
            <w:r>
              <w:rPr>
                <w:rStyle w:val="IndexLink"/>
              </w:rPr>
              <w:t>267</w:t>
            </w:r>
          </w:hyperlink>
        </w:p>
        <w:p>
          <w:pPr>
            <w:pStyle w:val="Contents6"/>
            <w:tabs>
              <w:tab w:val="clear" w:pos="7609"/>
              <w:tab w:val="right" w:pos="9026" w:leader="dot"/>
            </w:tabs>
            <w:rPr/>
          </w:pPr>
          <w:hyperlink w:anchor="__RefHeading___Toc10987870_1280447820">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10987872_1280447820">
            <w:r>
              <w:rPr>
                <w:webHidden/>
                <w:rStyle w:val="IndexLink"/>
                <w:rtl w:val="true"/>
              </w:rPr>
              <w:t>الاختلاف في وجوبه و استحبابه</w:t>
            </w:r>
            <w:r>
              <w:rPr>
                <w:rStyle w:val="IndexLink"/>
                <w:rtl w:val="true"/>
              </w:rPr>
              <w:tab/>
            </w:r>
            <w:r>
              <w:rPr>
                <w:rStyle w:val="IndexLink"/>
              </w:rPr>
              <w:t>267</w:t>
            </w:r>
          </w:hyperlink>
        </w:p>
        <w:p>
          <w:pPr>
            <w:pStyle w:val="Contents6"/>
            <w:tabs>
              <w:tab w:val="clear" w:pos="7609"/>
              <w:tab w:val="right" w:pos="9026" w:leader="dot"/>
            </w:tabs>
            <w:rPr/>
          </w:pPr>
          <w:hyperlink w:anchor="__RefHeading___Toc10987874_1280447820">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10987876_1280447820">
            <w:r>
              <w:rPr>
                <w:webHidden/>
                <w:rStyle w:val="IndexLink"/>
                <w:rtl w:val="true"/>
              </w:rPr>
              <w:t>جملة من الأخبار المتعلقة بالمقام</w:t>
            </w:r>
            <w:r>
              <w:rPr>
                <w:rStyle w:val="IndexLink"/>
                <w:rtl w:val="true"/>
              </w:rPr>
              <w:tab/>
            </w:r>
            <w:r>
              <w:rPr>
                <w:rStyle w:val="IndexLink"/>
              </w:rPr>
              <w:t>267</w:t>
            </w:r>
          </w:hyperlink>
        </w:p>
        <w:p>
          <w:pPr>
            <w:pStyle w:val="Contents6"/>
            <w:tabs>
              <w:tab w:val="clear" w:pos="7609"/>
              <w:tab w:val="right" w:pos="9026" w:leader="dot"/>
            </w:tabs>
            <w:rPr/>
          </w:pPr>
          <w:hyperlink w:anchor="__RefHeading___Toc10987878_1280447820">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10987880_1280447820">
            <w:r>
              <w:rPr>
                <w:webHidden/>
                <w:rStyle w:val="IndexLink"/>
                <w:rtl w:val="true"/>
              </w:rPr>
              <w:t>الأول</w:t>
            </w:r>
            <w:r>
              <w:rPr>
                <w:rStyle w:val="IndexLink"/>
                <w:rtl w:val="true"/>
              </w:rPr>
              <w:t>:</w:t>
              <w:tab/>
            </w:r>
            <w:r>
              <w:rPr>
                <w:rStyle w:val="IndexLink"/>
              </w:rPr>
              <w:t>268</w:t>
            </w:r>
          </w:hyperlink>
        </w:p>
        <w:p>
          <w:pPr>
            <w:pStyle w:val="Contents6"/>
            <w:tabs>
              <w:tab w:val="clear" w:pos="7609"/>
              <w:tab w:val="right" w:pos="9026" w:leader="dot"/>
            </w:tabs>
            <w:rPr/>
          </w:pPr>
          <w:hyperlink w:anchor="__RefHeading___Toc10987882_1280447820">
            <w:r>
              <w:rPr>
                <w:webHidden/>
                <w:rStyle w:val="IndexLink"/>
                <w:rtl w:val="true"/>
              </w:rPr>
              <w:t>الثانى</w:t>
            </w:r>
            <w:r>
              <w:rPr>
                <w:rStyle w:val="IndexLink"/>
                <w:rtl w:val="true"/>
              </w:rPr>
              <w:t>:</w:t>
              <w:tab/>
            </w:r>
            <w:r>
              <w:rPr>
                <w:rStyle w:val="IndexLink"/>
              </w:rPr>
              <w:t>268</w:t>
            </w:r>
          </w:hyperlink>
        </w:p>
        <w:p>
          <w:pPr>
            <w:pStyle w:val="Contents6"/>
            <w:tabs>
              <w:tab w:val="clear" w:pos="7609"/>
              <w:tab w:val="right" w:pos="9026" w:leader="dot"/>
            </w:tabs>
            <w:rPr/>
          </w:pPr>
          <w:hyperlink w:anchor="__RefHeading___Toc10987884_1280447820">
            <w:r>
              <w:rPr>
                <w:webHidden/>
                <w:rStyle w:val="IndexLink"/>
                <w:rtl w:val="true"/>
              </w:rPr>
              <w:t>الثالث</w:t>
            </w:r>
            <w:r>
              <w:rPr>
                <w:rStyle w:val="IndexLink"/>
                <w:rtl w:val="true"/>
              </w:rPr>
              <w:t>:</w:t>
              <w:tab/>
            </w:r>
            <w:r>
              <w:rPr>
                <w:rStyle w:val="IndexLink"/>
              </w:rPr>
              <w:t>268</w:t>
            </w:r>
          </w:hyperlink>
        </w:p>
        <w:p>
          <w:pPr>
            <w:pStyle w:val="Contents6"/>
            <w:tabs>
              <w:tab w:val="clear" w:pos="7609"/>
              <w:tab w:val="right" w:pos="9026" w:leader="dot"/>
            </w:tabs>
            <w:rPr/>
          </w:pPr>
          <w:hyperlink w:anchor="__RefHeading___Toc10987886_1280447820">
            <w:r>
              <w:rPr>
                <w:webHidden/>
                <w:rStyle w:val="IndexLink"/>
                <w:rtl w:val="true"/>
              </w:rPr>
              <w:t>الرابع</w:t>
            </w:r>
            <w:r>
              <w:rPr>
                <w:rStyle w:val="IndexLink"/>
                <w:rtl w:val="true"/>
              </w:rPr>
              <w:t>:</w:t>
              <w:tab/>
            </w:r>
            <w:r>
              <w:rPr>
                <w:rStyle w:val="IndexLink"/>
              </w:rPr>
              <w:t>269</w:t>
            </w:r>
          </w:hyperlink>
        </w:p>
        <w:p>
          <w:pPr>
            <w:pStyle w:val="Contents6"/>
            <w:tabs>
              <w:tab w:val="clear" w:pos="7609"/>
              <w:tab w:val="right" w:pos="9026" w:leader="dot"/>
            </w:tabs>
            <w:rPr/>
          </w:pPr>
          <w:hyperlink w:anchor="__RefHeading___Toc10987888_1280447820">
            <w:r>
              <w:rPr>
                <w:webHidden/>
                <w:rStyle w:val="IndexLink"/>
                <w:rtl w:val="true"/>
              </w:rPr>
              <w:t>الخامس</w:t>
            </w:r>
            <w:r>
              <w:rPr>
                <w:rStyle w:val="IndexLink"/>
                <w:rtl w:val="true"/>
              </w:rPr>
              <w:t>:</w:t>
              <w:tab/>
            </w:r>
            <w:r>
              <w:rPr>
                <w:rStyle w:val="IndexLink"/>
              </w:rPr>
              <w:t>269</w:t>
            </w:r>
          </w:hyperlink>
        </w:p>
        <w:p>
          <w:pPr>
            <w:pStyle w:val="Contents6"/>
            <w:tabs>
              <w:tab w:val="clear" w:pos="7609"/>
              <w:tab w:val="right" w:pos="9026" w:leader="dot"/>
            </w:tabs>
            <w:rPr/>
          </w:pPr>
          <w:hyperlink w:anchor="__RefHeading___Toc10987890_1280447820">
            <w:r>
              <w:rPr>
                <w:webHidden/>
                <w:rStyle w:val="IndexLink"/>
                <w:rtl w:val="true"/>
              </w:rPr>
              <w:t>السادس</w:t>
            </w:r>
            <w:r>
              <w:rPr>
                <w:rStyle w:val="IndexLink"/>
                <w:rtl w:val="true"/>
              </w:rPr>
              <w:t>:</w:t>
              <w:tab/>
            </w:r>
            <w:r>
              <w:rPr>
                <w:rStyle w:val="IndexLink"/>
              </w:rPr>
              <w:t>269</w:t>
            </w:r>
          </w:hyperlink>
        </w:p>
        <w:p>
          <w:pPr>
            <w:pStyle w:val="Contents6"/>
            <w:tabs>
              <w:tab w:val="clear" w:pos="7609"/>
              <w:tab w:val="right" w:pos="9026" w:leader="dot"/>
            </w:tabs>
            <w:rPr/>
          </w:pPr>
          <w:hyperlink w:anchor="__RefHeading___Toc10987892_1280447820">
            <w:r>
              <w:rPr>
                <w:webHidden/>
                <w:rStyle w:val="IndexLink"/>
                <w:rtl w:val="true"/>
              </w:rPr>
              <w:t>السابع</w:t>
            </w:r>
            <w:r>
              <w:rPr>
                <w:rStyle w:val="IndexLink"/>
                <w:rtl w:val="true"/>
              </w:rPr>
              <w:t>:</w:t>
              <w:tab/>
            </w:r>
            <w:r>
              <w:rPr>
                <w:rStyle w:val="IndexLink"/>
              </w:rPr>
              <w:t>269</w:t>
            </w:r>
          </w:hyperlink>
        </w:p>
        <w:p>
          <w:pPr>
            <w:pStyle w:val="Contents6"/>
            <w:tabs>
              <w:tab w:val="clear" w:pos="7609"/>
              <w:tab w:val="right" w:pos="9026" w:leader="dot"/>
            </w:tabs>
            <w:rPr/>
          </w:pPr>
          <w:hyperlink w:anchor="__RefHeading___Toc10987894_1280447820">
            <w:r>
              <w:rPr>
                <w:webHidden/>
                <w:rStyle w:val="IndexLink"/>
                <w:rtl w:val="true"/>
              </w:rPr>
              <w:t>الثامن</w:t>
            </w:r>
            <w:r>
              <w:rPr>
                <w:rStyle w:val="IndexLink"/>
                <w:rtl w:val="true"/>
              </w:rPr>
              <w:t>:</w:t>
              <w:tab/>
            </w:r>
            <w:r>
              <w:rPr>
                <w:rStyle w:val="IndexLink"/>
              </w:rPr>
              <w:t>269</w:t>
            </w:r>
          </w:hyperlink>
        </w:p>
        <w:p>
          <w:pPr>
            <w:pStyle w:val="Contents6"/>
            <w:tabs>
              <w:tab w:val="clear" w:pos="7609"/>
              <w:tab w:val="right" w:pos="9026" w:leader="dot"/>
            </w:tabs>
            <w:rPr/>
          </w:pPr>
          <w:hyperlink w:anchor="__RefHeading___Toc10987896_1280447820">
            <w:r>
              <w:rPr>
                <w:webHidden/>
                <w:rStyle w:val="IndexLink"/>
                <w:rtl w:val="true"/>
              </w:rPr>
              <w:t>التاسع</w:t>
            </w:r>
            <w:r>
              <w:rPr>
                <w:rStyle w:val="IndexLink"/>
                <w:rtl w:val="true"/>
              </w:rPr>
              <w:t>:</w:t>
              <w:tab/>
            </w:r>
            <w:r>
              <w:rPr>
                <w:rStyle w:val="IndexLink"/>
              </w:rPr>
              <w:t>270</w:t>
            </w:r>
          </w:hyperlink>
        </w:p>
        <w:p>
          <w:pPr>
            <w:pStyle w:val="Contents6"/>
            <w:tabs>
              <w:tab w:val="clear" w:pos="7609"/>
              <w:tab w:val="right" w:pos="9026" w:leader="dot"/>
            </w:tabs>
            <w:rPr/>
          </w:pPr>
          <w:hyperlink w:anchor="__RefHeading___Toc10987898_1280447820">
            <w:r>
              <w:rPr>
                <w:webHidden/>
                <w:rStyle w:val="IndexLink"/>
                <w:rtl w:val="true"/>
              </w:rPr>
              <w:t>العاشر</w:t>
            </w:r>
            <w:r>
              <w:rPr>
                <w:rStyle w:val="IndexLink"/>
                <w:rtl w:val="true"/>
              </w:rPr>
              <w:t>:</w:t>
              <w:tab/>
            </w:r>
            <w:r>
              <w:rPr>
                <w:rStyle w:val="IndexLink"/>
              </w:rPr>
              <w:t>270</w:t>
            </w:r>
          </w:hyperlink>
        </w:p>
        <w:p>
          <w:pPr>
            <w:pStyle w:val="Contents6"/>
            <w:tabs>
              <w:tab w:val="clear" w:pos="7609"/>
              <w:tab w:val="right" w:pos="9026" w:leader="dot"/>
            </w:tabs>
            <w:rPr/>
          </w:pPr>
          <w:hyperlink w:anchor="__RefHeading___Toc10987900_1280447820">
            <w:r>
              <w:rPr>
                <w:webHidden/>
                <w:rStyle w:val="IndexLink"/>
                <w:rtl w:val="true"/>
              </w:rPr>
              <w:t>الحادى عشر</w:t>
            </w:r>
            <w:r>
              <w:rPr>
                <w:rStyle w:val="IndexLink"/>
                <w:rtl w:val="true"/>
              </w:rPr>
              <w:t>:</w:t>
              <w:tab/>
            </w:r>
            <w:r>
              <w:rPr>
                <w:rStyle w:val="IndexLink"/>
              </w:rPr>
              <w:t>270</w:t>
            </w:r>
          </w:hyperlink>
        </w:p>
        <w:p>
          <w:pPr>
            <w:pStyle w:val="Contents6"/>
            <w:tabs>
              <w:tab w:val="clear" w:pos="7609"/>
              <w:tab w:val="right" w:pos="9026" w:leader="dot"/>
            </w:tabs>
            <w:rPr/>
          </w:pPr>
          <w:hyperlink w:anchor="__RefHeading___Toc10987902_1280447820">
            <w:r>
              <w:rPr>
                <w:webHidden/>
                <w:rStyle w:val="IndexLink"/>
                <w:rtl w:val="true"/>
              </w:rPr>
              <w:t>الثانى عشر</w:t>
            </w:r>
            <w:r>
              <w:rPr>
                <w:rStyle w:val="IndexLink"/>
                <w:rtl w:val="true"/>
              </w:rPr>
              <w:t>:</w:t>
              <w:tab/>
            </w:r>
            <w:r>
              <w:rPr>
                <w:rStyle w:val="IndexLink"/>
              </w:rPr>
              <w:t>270</w:t>
            </w:r>
          </w:hyperlink>
        </w:p>
        <w:p>
          <w:pPr>
            <w:pStyle w:val="Contents6"/>
            <w:tabs>
              <w:tab w:val="clear" w:pos="7609"/>
              <w:tab w:val="right" w:pos="9026" w:leader="dot"/>
            </w:tabs>
            <w:rPr/>
          </w:pPr>
          <w:hyperlink w:anchor="__RefHeading___Toc10987904_1280447820">
            <w:r>
              <w:rPr>
                <w:webHidden/>
                <w:rStyle w:val="IndexLink"/>
                <w:rtl w:val="true"/>
              </w:rPr>
              <w:t>الثالث عشر</w:t>
            </w:r>
            <w:r>
              <w:rPr>
                <w:rStyle w:val="IndexLink"/>
                <w:rtl w:val="true"/>
              </w:rPr>
              <w:t>:</w:t>
              <w:tab/>
            </w:r>
            <w:r>
              <w:rPr>
                <w:rStyle w:val="IndexLink"/>
              </w:rPr>
              <w:t>270</w:t>
            </w:r>
          </w:hyperlink>
        </w:p>
        <w:p>
          <w:pPr>
            <w:pStyle w:val="Contents6"/>
            <w:tabs>
              <w:tab w:val="clear" w:pos="7609"/>
              <w:tab w:val="right" w:pos="9026" w:leader="dot"/>
            </w:tabs>
            <w:rPr/>
          </w:pPr>
          <w:hyperlink w:anchor="__RefHeading___Toc10987906_1280447820">
            <w:r>
              <w:rPr>
                <w:webHidden/>
                <w:rStyle w:val="IndexLink"/>
                <w:rtl w:val="true"/>
              </w:rPr>
              <w:t>الرابع عشر</w:t>
            </w:r>
            <w:r>
              <w:rPr>
                <w:rStyle w:val="IndexLink"/>
                <w:rtl w:val="true"/>
              </w:rPr>
              <w:t>:</w:t>
              <w:tab/>
            </w:r>
            <w:r>
              <w:rPr>
                <w:rStyle w:val="IndexLink"/>
              </w:rPr>
              <w:t>270</w:t>
            </w:r>
          </w:hyperlink>
        </w:p>
        <w:p>
          <w:pPr>
            <w:pStyle w:val="Contents6"/>
            <w:tabs>
              <w:tab w:val="clear" w:pos="7609"/>
              <w:tab w:val="right" w:pos="9026" w:leader="dot"/>
            </w:tabs>
            <w:rPr/>
          </w:pPr>
          <w:hyperlink w:anchor="__RefHeading___Toc10987908_1280447820">
            <w:r>
              <w:rPr>
                <w:webHidden/>
                <w:rStyle w:val="IndexLink"/>
                <w:rtl w:val="true"/>
              </w:rPr>
              <w:t>الخامس عشر</w:t>
            </w:r>
            <w:r>
              <w:rPr>
                <w:rStyle w:val="IndexLink"/>
                <w:rtl w:val="true"/>
              </w:rPr>
              <w:t>:</w:t>
              <w:tab/>
            </w:r>
            <w:r>
              <w:rPr>
                <w:rStyle w:val="IndexLink"/>
              </w:rPr>
              <w:t>270</w:t>
            </w:r>
          </w:hyperlink>
        </w:p>
        <w:p>
          <w:pPr>
            <w:pStyle w:val="Contents6"/>
            <w:tabs>
              <w:tab w:val="clear" w:pos="7609"/>
              <w:tab w:val="right" w:pos="9026" w:leader="dot"/>
            </w:tabs>
            <w:rPr/>
          </w:pPr>
          <w:hyperlink w:anchor="__RefHeading___Toc10987910_1280447820">
            <w:r>
              <w:rPr>
                <w:webHidden/>
                <w:rStyle w:val="IndexLink"/>
                <w:rtl w:val="true"/>
              </w:rPr>
              <w:t>السادس عشر</w:t>
            </w:r>
            <w:r>
              <w:rPr>
                <w:rStyle w:val="IndexLink"/>
                <w:rtl w:val="true"/>
              </w:rPr>
              <w:t>:</w:t>
              <w:tab/>
            </w:r>
            <w:r>
              <w:rPr>
                <w:rStyle w:val="IndexLink"/>
              </w:rPr>
              <w:t>271</w:t>
            </w:r>
          </w:hyperlink>
        </w:p>
        <w:p>
          <w:pPr>
            <w:pStyle w:val="Contents6"/>
            <w:tabs>
              <w:tab w:val="clear" w:pos="7609"/>
              <w:tab w:val="right" w:pos="9026" w:leader="dot"/>
            </w:tabs>
            <w:rPr/>
          </w:pPr>
          <w:hyperlink w:anchor="__RefHeading___Toc10987912_1280447820">
            <w:r>
              <w:rPr>
                <w:webHidden/>
                <w:rStyle w:val="IndexLink"/>
                <w:rtl w:val="true"/>
              </w:rPr>
              <w:t>السابع عشر</w:t>
            </w:r>
            <w:r>
              <w:rPr>
                <w:rStyle w:val="IndexLink"/>
                <w:rtl w:val="true"/>
              </w:rPr>
              <w:t>:</w:t>
              <w:tab/>
            </w:r>
            <w:r>
              <w:rPr>
                <w:rStyle w:val="IndexLink"/>
              </w:rPr>
              <w:t>271</w:t>
            </w:r>
          </w:hyperlink>
        </w:p>
        <w:p>
          <w:pPr>
            <w:pStyle w:val="Contents6"/>
            <w:tabs>
              <w:tab w:val="clear" w:pos="7609"/>
              <w:tab w:val="right" w:pos="9026" w:leader="dot"/>
            </w:tabs>
            <w:rPr/>
          </w:pPr>
          <w:hyperlink w:anchor="__RefHeading___Toc10987914_1280447820">
            <w:r>
              <w:rPr>
                <w:webHidden/>
                <w:rStyle w:val="IndexLink"/>
                <w:rtl w:val="true"/>
              </w:rPr>
              <w:t>الثامن عشر</w:t>
            </w:r>
            <w:r>
              <w:rPr>
                <w:rStyle w:val="IndexLink"/>
                <w:rtl w:val="true"/>
              </w:rPr>
              <w:t>:</w:t>
              <w:tab/>
            </w:r>
            <w:r>
              <w:rPr>
                <w:rStyle w:val="IndexLink"/>
              </w:rPr>
              <w:t>271</w:t>
            </w:r>
          </w:hyperlink>
        </w:p>
        <w:p>
          <w:pPr>
            <w:pStyle w:val="Contents6"/>
            <w:tabs>
              <w:tab w:val="clear" w:pos="7609"/>
              <w:tab w:val="right" w:pos="9026" w:leader="dot"/>
            </w:tabs>
            <w:rPr/>
          </w:pPr>
          <w:hyperlink w:anchor="__RefHeading___Toc10987916_1280447820">
            <w:r>
              <w:rPr>
                <w:webHidden/>
                <w:rStyle w:val="IndexLink"/>
                <w:rtl w:val="true"/>
              </w:rPr>
              <w:t>التاسع عشر</w:t>
            </w:r>
            <w:r>
              <w:rPr>
                <w:rStyle w:val="IndexLink"/>
                <w:rtl w:val="true"/>
              </w:rPr>
              <w:t>:</w:t>
              <w:tab/>
            </w:r>
            <w:r>
              <w:rPr>
                <w:rStyle w:val="IndexLink"/>
              </w:rPr>
              <w:t>271</w:t>
            </w:r>
          </w:hyperlink>
        </w:p>
        <w:p>
          <w:pPr>
            <w:pStyle w:val="Contents6"/>
            <w:tabs>
              <w:tab w:val="clear" w:pos="7609"/>
              <w:tab w:val="right" w:pos="9026" w:leader="dot"/>
            </w:tabs>
            <w:rPr/>
          </w:pPr>
          <w:hyperlink w:anchor="__RefHeading___Toc10987918_1280447820">
            <w:r>
              <w:rPr>
                <w:webHidden/>
                <w:rStyle w:val="IndexLink"/>
                <w:rtl w:val="true"/>
              </w:rPr>
              <w:t>العشرون</w:t>
            </w:r>
            <w:r>
              <w:rPr>
                <w:rStyle w:val="IndexLink"/>
                <w:rtl w:val="true"/>
              </w:rPr>
              <w:t>:</w:t>
              <w:tab/>
            </w:r>
            <w:r>
              <w:rPr>
                <w:rStyle w:val="IndexLink"/>
              </w:rPr>
              <w:t>271</w:t>
            </w:r>
          </w:hyperlink>
        </w:p>
        <w:p>
          <w:pPr>
            <w:pStyle w:val="Contents6"/>
            <w:tabs>
              <w:tab w:val="clear" w:pos="7609"/>
              <w:tab w:val="right" w:pos="9026" w:leader="dot"/>
            </w:tabs>
            <w:rPr/>
          </w:pPr>
          <w:hyperlink w:anchor="__RefHeading___Toc10987920_1280447820">
            <w:r>
              <w:rPr>
                <w:webHidden/>
                <w:rStyle w:val="IndexLink"/>
                <w:rtl w:val="true"/>
              </w:rPr>
              <w:t>الحادى و العشرون</w:t>
            </w:r>
            <w:r>
              <w:rPr>
                <w:rStyle w:val="IndexLink"/>
                <w:rtl w:val="true"/>
              </w:rPr>
              <w:t>:</w:t>
              <w:tab/>
            </w:r>
            <w:r>
              <w:rPr>
                <w:rStyle w:val="IndexLink"/>
              </w:rPr>
              <w:t>271</w:t>
            </w:r>
          </w:hyperlink>
        </w:p>
        <w:p>
          <w:pPr>
            <w:pStyle w:val="Contents6"/>
            <w:tabs>
              <w:tab w:val="clear" w:pos="7609"/>
              <w:tab w:val="right" w:pos="9026" w:leader="dot"/>
            </w:tabs>
            <w:rPr/>
          </w:pPr>
          <w:hyperlink w:anchor="__RefHeading___Toc10987922_1280447820">
            <w:r>
              <w:rPr>
                <w:webHidden/>
                <w:rStyle w:val="IndexLink"/>
                <w:rtl w:val="true"/>
              </w:rPr>
              <w:t>الثانى و العشرون</w:t>
            </w:r>
            <w:r>
              <w:rPr>
                <w:rStyle w:val="IndexLink"/>
                <w:rtl w:val="true"/>
              </w:rPr>
              <w:t>:</w:t>
              <w:tab/>
            </w:r>
            <w:r>
              <w:rPr>
                <w:rStyle w:val="IndexLink"/>
              </w:rPr>
              <w:t>272</w:t>
            </w:r>
          </w:hyperlink>
        </w:p>
        <w:p>
          <w:pPr>
            <w:pStyle w:val="Contents6"/>
            <w:tabs>
              <w:tab w:val="clear" w:pos="7609"/>
              <w:tab w:val="right" w:pos="9026" w:leader="dot"/>
            </w:tabs>
            <w:rPr/>
          </w:pPr>
          <w:hyperlink w:anchor="__RefHeading___Toc10987924_1280447820">
            <w:r>
              <w:rPr>
                <w:webHidden/>
                <w:rStyle w:val="IndexLink"/>
                <w:rtl w:val="true"/>
              </w:rPr>
              <w:t>الثالث و العشرون</w:t>
            </w:r>
            <w:r>
              <w:rPr>
                <w:rStyle w:val="IndexLink"/>
                <w:rtl w:val="true"/>
              </w:rPr>
              <w:t>:</w:t>
              <w:tab/>
            </w:r>
            <w:r>
              <w:rPr>
                <w:rStyle w:val="IndexLink"/>
              </w:rPr>
              <w:t>272</w:t>
            </w:r>
          </w:hyperlink>
        </w:p>
        <w:p>
          <w:pPr>
            <w:pStyle w:val="Contents6"/>
            <w:tabs>
              <w:tab w:val="clear" w:pos="7609"/>
              <w:tab w:val="right" w:pos="9026" w:leader="dot"/>
            </w:tabs>
            <w:rPr/>
          </w:pPr>
          <w:hyperlink w:anchor="__RefHeading___Toc10987926_1280447820">
            <w:r>
              <w:rPr>
                <w:webHidden/>
                <w:rStyle w:val="IndexLink"/>
                <w:rtl w:val="true"/>
              </w:rPr>
              <w:t>أدلة القول بوجوب التسليم</w:t>
            </w:r>
            <w:r>
              <w:rPr>
                <w:rStyle w:val="IndexLink"/>
                <w:rtl w:val="true"/>
              </w:rPr>
              <w:tab/>
            </w:r>
            <w:r>
              <w:rPr>
                <w:rStyle w:val="IndexLink"/>
              </w:rPr>
              <w:t>272</w:t>
            </w:r>
          </w:hyperlink>
        </w:p>
        <w:p>
          <w:pPr>
            <w:pStyle w:val="Contents6"/>
            <w:tabs>
              <w:tab w:val="clear" w:pos="7609"/>
              <w:tab w:val="right" w:pos="9026" w:leader="dot"/>
            </w:tabs>
            <w:rPr/>
          </w:pPr>
          <w:hyperlink w:anchor="__RefHeading___Toc10987928_1280447820">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10987930_1280447820">
            <w:r>
              <w:rPr>
                <w:webHidden/>
                <w:rStyle w:val="IndexLink"/>
                <w:rtl w:val="true"/>
              </w:rPr>
              <w:t>الأول</w:t>
            </w:r>
            <w:r>
              <w:rPr>
                <w:rStyle w:val="IndexLink"/>
                <w:rtl w:val="true"/>
              </w:rPr>
              <w:t xml:space="preserve">: </w:t>
            </w:r>
            <w:r>
              <w:rPr>
                <w:rStyle w:val="IndexLink"/>
                <w:rtl w:val="true"/>
              </w:rPr>
              <w:t>ان تحليل الصلوة الذى هو عبارة عن الخروج عن الصلوة واجب،</w:t>
            </w:r>
            <w:r>
              <w:rPr>
                <w:rStyle w:val="IndexLink"/>
                <w:rtl w:val="true"/>
              </w:rPr>
              <w:tab/>
            </w:r>
            <w:r>
              <w:rPr>
                <w:rStyle w:val="IndexLink"/>
              </w:rPr>
              <w:t>272</w:t>
            </w:r>
          </w:hyperlink>
        </w:p>
        <w:p>
          <w:pPr>
            <w:pStyle w:val="Contents6"/>
            <w:tabs>
              <w:tab w:val="clear" w:pos="7609"/>
              <w:tab w:val="right" w:pos="9026" w:leader="dot"/>
            </w:tabs>
            <w:rPr/>
          </w:pPr>
          <w:hyperlink w:anchor="__RefHeading___Toc10987932_1280447820">
            <w:r>
              <w:rPr>
                <w:webHidden/>
                <w:rStyle w:val="IndexLink"/>
                <w:rtl w:val="true"/>
              </w:rPr>
              <w:t>الثانى</w:t>
            </w:r>
            <w:r>
              <w:rPr>
                <w:rStyle w:val="IndexLink"/>
                <w:rtl w:val="true"/>
              </w:rPr>
              <w:t xml:space="preserve">: </w:t>
            </w:r>
            <w:r>
              <w:rPr>
                <w:rStyle w:val="IndexLink"/>
                <w:rtl w:val="true"/>
              </w:rPr>
              <w:t>الأخبار الكثيرة الآمرة به كالخبر العاشر و الحادى عشر المتقدمين هنا،</w:t>
            </w:r>
            <w:r>
              <w:rPr>
                <w:rStyle w:val="IndexLink"/>
                <w:rtl w:val="true"/>
              </w:rPr>
              <w:tab/>
            </w:r>
            <w:r>
              <w:rPr>
                <w:rStyle w:val="IndexLink"/>
              </w:rPr>
              <w:t>275</w:t>
            </w:r>
          </w:hyperlink>
        </w:p>
        <w:p>
          <w:pPr>
            <w:pStyle w:val="Contents6"/>
            <w:tabs>
              <w:tab w:val="clear" w:pos="7609"/>
              <w:tab w:val="right" w:pos="9026" w:leader="dot"/>
            </w:tabs>
            <w:rPr/>
          </w:pPr>
          <w:hyperlink w:anchor="__RefHeading___Toc10987934_1280447820">
            <w:r>
              <w:rPr>
                <w:webHidden/>
                <w:rStyle w:val="IndexLink"/>
                <w:rtl w:val="true"/>
              </w:rPr>
              <w:t>الثالث</w:t>
            </w:r>
            <w:r>
              <w:rPr>
                <w:rStyle w:val="IndexLink"/>
                <w:rtl w:val="true"/>
              </w:rPr>
              <w:t xml:space="preserve">: </w:t>
            </w:r>
            <w:r>
              <w:rPr>
                <w:rStyle w:val="IndexLink"/>
                <w:rtl w:val="true"/>
              </w:rPr>
              <w:t xml:space="preserve">الخبر الرابع المتضمن لقول المفضل، و سؤاله عن الصادق </w:t>
            </w:r>
            <w:r>
              <w:rPr>
                <w:rStyle w:val="IndexLink"/>
                <w:rtl w:val="true"/>
              </w:rPr>
              <w:t>(</w:t>
            </w:r>
            <w:r>
              <w:rPr>
                <w:rStyle w:val="IndexLink"/>
                <w:rtl w:val="true"/>
              </w:rPr>
              <w:t>ع</w:t>
            </w:r>
            <w:r>
              <w:rPr>
                <w:rStyle w:val="IndexLink"/>
                <w:rtl w:val="true"/>
              </w:rPr>
              <w:t xml:space="preserve">) </w:t>
            </w:r>
            <w:r>
              <w:rPr>
                <w:rStyle w:val="IndexLink"/>
                <w:rtl w:val="true"/>
              </w:rPr>
              <w:t>عن العلة التى من اجلها وجب التسليم،</w:t>
            </w:r>
            <w:r>
              <w:rPr>
                <w:rStyle w:val="IndexLink"/>
                <w:rtl w:val="true"/>
              </w:rPr>
              <w:tab/>
            </w:r>
            <w:r>
              <w:rPr>
                <w:rStyle w:val="IndexLink"/>
              </w:rPr>
              <w:t>276</w:t>
            </w:r>
          </w:hyperlink>
        </w:p>
        <w:p>
          <w:pPr>
            <w:pStyle w:val="Contents6"/>
            <w:tabs>
              <w:tab w:val="clear" w:pos="7609"/>
              <w:tab w:val="right" w:pos="9026" w:leader="dot"/>
            </w:tabs>
            <w:rPr/>
          </w:pPr>
          <w:hyperlink w:anchor="__RefHeading___Toc10987936_1280447820">
            <w:r>
              <w:rPr>
                <w:webHidden/>
                <w:rStyle w:val="IndexLink"/>
                <w:rtl w:val="true"/>
              </w:rPr>
              <w:t>الرابع</w:t>
            </w:r>
            <w:r>
              <w:rPr>
                <w:rStyle w:val="IndexLink"/>
                <w:rtl w:val="true"/>
              </w:rPr>
              <w:t xml:space="preserve">: </w:t>
            </w:r>
            <w:r>
              <w:rPr>
                <w:rStyle w:val="IndexLink"/>
                <w:rtl w:val="true"/>
              </w:rPr>
              <w:t xml:space="preserve">الخبر الثامن، اذ المتبادر من قوله </w:t>
            </w:r>
            <w:r>
              <w:rPr>
                <w:rStyle w:val="IndexLink"/>
                <w:rtl w:val="true"/>
              </w:rPr>
              <w:t>(</w:t>
            </w:r>
            <w:r>
              <w:rPr>
                <w:rStyle w:val="IndexLink"/>
                <w:rtl w:val="true"/>
              </w:rPr>
              <w:t>ع</w:t>
            </w:r>
            <w:r>
              <w:rPr>
                <w:rStyle w:val="IndexLink"/>
                <w:rtl w:val="true"/>
              </w:rPr>
              <w:t xml:space="preserve">): </w:t>
            </w:r>
            <w:r>
              <w:rPr>
                <w:rStyle w:val="IndexLink"/>
                <w:rtl w:val="true"/>
              </w:rPr>
              <w:t>فان آخر الصلوة التسليم، كون التسليم هو الجزء الواجبى لا الندبى،</w:t>
            </w:r>
            <w:r>
              <w:rPr>
                <w:rStyle w:val="IndexLink"/>
                <w:rtl w:val="true"/>
              </w:rPr>
              <w:tab/>
            </w:r>
            <w:r>
              <w:rPr>
                <w:rStyle w:val="IndexLink"/>
              </w:rPr>
              <w:t>277</w:t>
            </w:r>
          </w:hyperlink>
        </w:p>
        <w:p>
          <w:pPr>
            <w:pStyle w:val="Contents6"/>
            <w:tabs>
              <w:tab w:val="clear" w:pos="7609"/>
              <w:tab w:val="right" w:pos="9026" w:leader="dot"/>
            </w:tabs>
            <w:rPr/>
          </w:pPr>
          <w:hyperlink w:anchor="__RefHeading___Toc10987938_1280447820">
            <w:r>
              <w:rPr>
                <w:webHidden/>
                <w:rStyle w:val="IndexLink"/>
                <w:rtl w:val="true"/>
              </w:rPr>
              <w:t>الخامس</w:t>
            </w:r>
            <w:r>
              <w:rPr>
                <w:rStyle w:val="IndexLink"/>
                <w:rtl w:val="true"/>
              </w:rPr>
              <w:t xml:space="preserve">: </w:t>
            </w:r>
            <w:r>
              <w:rPr>
                <w:rStyle w:val="IndexLink"/>
                <w:rtl w:val="true"/>
              </w:rPr>
              <w:t>ما رواه التهذيب فى باب كيفية الصلوة فى القوى،</w:t>
            </w:r>
            <w:r>
              <w:rPr>
                <w:rStyle w:val="IndexLink"/>
                <w:rtl w:val="true"/>
              </w:rPr>
              <w:tab/>
            </w:r>
            <w:r>
              <w:rPr>
                <w:rStyle w:val="IndexLink"/>
              </w:rPr>
              <w:t>278</w:t>
            </w:r>
          </w:hyperlink>
        </w:p>
        <w:p>
          <w:pPr>
            <w:pStyle w:val="Contents6"/>
            <w:tabs>
              <w:tab w:val="clear" w:pos="7609"/>
              <w:tab w:val="right" w:pos="9026" w:leader="dot"/>
            </w:tabs>
            <w:rPr/>
          </w:pPr>
          <w:hyperlink w:anchor="__RefHeading___Toc10987940_1280447820">
            <w:r>
              <w:rPr>
                <w:webHidden/>
                <w:rStyle w:val="IndexLink"/>
                <w:rtl w:val="true"/>
              </w:rPr>
              <w:t>و استدل ايضا بوجوه آخر</w:t>
            </w:r>
            <w:r>
              <w:rPr>
                <w:rStyle w:val="IndexLink"/>
                <w:rtl w:val="true"/>
              </w:rPr>
              <w:t>:</w:t>
              <w:tab/>
            </w:r>
            <w:r>
              <w:rPr>
                <w:rStyle w:val="IndexLink"/>
              </w:rPr>
              <w:t>279</w:t>
            </w:r>
          </w:hyperlink>
        </w:p>
        <w:p>
          <w:pPr>
            <w:pStyle w:val="Contents6"/>
            <w:tabs>
              <w:tab w:val="clear" w:pos="7609"/>
              <w:tab w:val="right" w:pos="9026" w:leader="dot"/>
            </w:tabs>
            <w:rPr/>
          </w:pPr>
          <w:hyperlink w:anchor="__RefHeading___Toc10987942_1280447820">
            <w:r>
              <w:rPr>
                <w:webHidden/>
                <w:rStyle w:val="IndexLink"/>
                <w:rtl w:val="true"/>
              </w:rPr>
              <w:t>الأول</w:t>
            </w:r>
            <w:r>
              <w:rPr>
                <w:rStyle w:val="IndexLink"/>
                <w:rtl w:val="true"/>
              </w:rPr>
              <w:t xml:space="preserve">: </w:t>
            </w:r>
            <w:r>
              <w:rPr>
                <w:rStyle w:val="IndexLink"/>
                <w:rtl w:val="true"/>
              </w:rPr>
              <w:t>الخبر التاسع،</w:t>
            </w:r>
            <w:r>
              <w:rPr>
                <w:rStyle w:val="IndexLink"/>
                <w:rtl w:val="true"/>
              </w:rPr>
              <w:tab/>
            </w:r>
            <w:r>
              <w:rPr>
                <w:rStyle w:val="IndexLink"/>
              </w:rPr>
              <w:t>279</w:t>
            </w:r>
          </w:hyperlink>
        </w:p>
        <w:p>
          <w:pPr>
            <w:pStyle w:val="Contents6"/>
            <w:tabs>
              <w:tab w:val="clear" w:pos="7609"/>
              <w:tab w:val="right" w:pos="9026" w:leader="dot"/>
            </w:tabs>
            <w:rPr/>
          </w:pPr>
          <w:hyperlink w:anchor="__RefHeading___Toc10987944_1280447820">
            <w:r>
              <w:rPr>
                <w:webHidden/>
                <w:rStyle w:val="IndexLink"/>
                <w:rtl w:val="true"/>
              </w:rPr>
              <w:t>الثانى</w:t>
            </w:r>
            <w:r>
              <w:rPr>
                <w:rStyle w:val="IndexLink"/>
                <w:rtl w:val="true"/>
              </w:rPr>
              <w:t xml:space="preserve">: </w:t>
            </w:r>
            <w:r>
              <w:rPr>
                <w:rStyle w:val="IndexLink"/>
                <w:rtl w:val="true"/>
              </w:rPr>
              <w:t>الخبر الثانى عشر،</w:t>
            </w:r>
            <w:r>
              <w:rPr>
                <w:rStyle w:val="IndexLink"/>
                <w:rtl w:val="true"/>
              </w:rPr>
              <w:tab/>
            </w:r>
            <w:r>
              <w:rPr>
                <w:rStyle w:val="IndexLink"/>
              </w:rPr>
              <w:t>281</w:t>
            </w:r>
          </w:hyperlink>
        </w:p>
        <w:p>
          <w:pPr>
            <w:pStyle w:val="Contents6"/>
            <w:tabs>
              <w:tab w:val="clear" w:pos="7609"/>
              <w:tab w:val="right" w:pos="9026" w:leader="dot"/>
            </w:tabs>
            <w:rPr/>
          </w:pPr>
          <w:hyperlink w:anchor="__RefHeading___Toc10987946_1280447820">
            <w:r>
              <w:rPr>
                <w:webHidden/>
                <w:rStyle w:val="IndexLink"/>
                <w:rtl w:val="true"/>
              </w:rPr>
              <w:t>الثالث</w:t>
            </w:r>
            <w:r>
              <w:rPr>
                <w:rStyle w:val="IndexLink"/>
                <w:rtl w:val="true"/>
              </w:rPr>
              <w:t xml:space="preserve">: </w:t>
            </w:r>
            <w:r>
              <w:rPr>
                <w:rStyle w:val="IndexLink"/>
                <w:rtl w:val="true"/>
              </w:rPr>
              <w:t>الخبر الثالث عشر،</w:t>
            </w:r>
            <w:r>
              <w:rPr>
                <w:rStyle w:val="IndexLink"/>
                <w:rtl w:val="true"/>
              </w:rPr>
              <w:tab/>
            </w:r>
            <w:r>
              <w:rPr>
                <w:rStyle w:val="IndexLink"/>
              </w:rPr>
              <w:t>281</w:t>
            </w:r>
          </w:hyperlink>
        </w:p>
        <w:p>
          <w:pPr>
            <w:pStyle w:val="Contents6"/>
            <w:tabs>
              <w:tab w:val="clear" w:pos="7609"/>
              <w:tab w:val="right" w:pos="9026" w:leader="dot"/>
            </w:tabs>
            <w:rPr/>
          </w:pPr>
          <w:hyperlink w:anchor="__RefHeading___Toc10987948_1280447820">
            <w:r>
              <w:rPr>
                <w:webHidden/>
                <w:rStyle w:val="IndexLink"/>
                <w:rtl w:val="true"/>
              </w:rPr>
              <w:t>الرابع</w:t>
            </w:r>
            <w:r>
              <w:rPr>
                <w:rStyle w:val="IndexLink"/>
                <w:rtl w:val="true"/>
              </w:rPr>
              <w:t xml:space="preserve">: </w:t>
            </w:r>
            <w:r>
              <w:rPr>
                <w:rStyle w:val="IndexLink"/>
                <w:rtl w:val="true"/>
              </w:rPr>
              <w:t>قوله تعالى</w:t>
            </w:r>
            <w:r>
              <w:rPr>
                <w:rStyle w:val="IndexLink"/>
                <w:rtl w:val="true"/>
              </w:rPr>
              <w:t>: «</w:t>
            </w:r>
            <w:r>
              <w:rPr>
                <w:rStyle w:val="IndexLink"/>
                <w:rtl w:val="true"/>
              </w:rPr>
              <w:t>وَ سَلِّمُوا تَسْلِيماً</w:t>
            </w:r>
            <w:r>
              <w:rPr>
                <w:rStyle w:val="IndexLink"/>
                <w:rtl w:val="true"/>
              </w:rPr>
              <w:t>»</w:t>
              <w:tab/>
            </w:r>
            <w:r>
              <w:rPr>
                <w:rStyle w:val="IndexLink"/>
              </w:rPr>
              <w:t>282</w:t>
            </w:r>
          </w:hyperlink>
        </w:p>
        <w:p>
          <w:pPr>
            <w:pStyle w:val="Contents6"/>
            <w:tabs>
              <w:tab w:val="clear" w:pos="7609"/>
              <w:tab w:val="right" w:pos="9026" w:leader="dot"/>
            </w:tabs>
            <w:rPr/>
          </w:pPr>
          <w:hyperlink w:anchor="__RefHeading___Toc10987950_1280447820">
            <w:r>
              <w:rPr>
                <w:webHidden/>
                <w:rStyle w:val="IndexLink"/>
                <w:rtl w:val="true"/>
              </w:rPr>
              <w:t>الخامس</w:t>
            </w:r>
            <w:r>
              <w:rPr>
                <w:rStyle w:val="IndexLink"/>
                <w:rtl w:val="true"/>
              </w:rPr>
              <w:t xml:space="preserve">: </w:t>
            </w:r>
            <w:r>
              <w:rPr>
                <w:rStyle w:val="IndexLink"/>
                <w:rtl w:val="true"/>
              </w:rPr>
              <w:t>ان التسليم هو الاحوط،</w:t>
            </w:r>
            <w:r>
              <w:rPr>
                <w:rStyle w:val="IndexLink"/>
                <w:rtl w:val="true"/>
              </w:rPr>
              <w:tab/>
            </w:r>
            <w:r>
              <w:rPr>
                <w:rStyle w:val="IndexLink"/>
              </w:rPr>
              <w:t>282</w:t>
            </w:r>
          </w:hyperlink>
        </w:p>
        <w:p>
          <w:pPr>
            <w:pStyle w:val="Contents6"/>
            <w:tabs>
              <w:tab w:val="clear" w:pos="7609"/>
              <w:tab w:val="right" w:pos="9026" w:leader="dot"/>
            </w:tabs>
            <w:rPr/>
          </w:pPr>
          <w:hyperlink w:anchor="__RefHeading___Toc10987952_1280447820">
            <w:r>
              <w:rPr>
                <w:webHidden/>
                <w:rStyle w:val="IndexLink"/>
                <w:rtl w:val="true"/>
              </w:rPr>
              <w:t>السادس</w:t>
            </w:r>
            <w:r>
              <w:rPr>
                <w:rStyle w:val="IndexLink"/>
                <w:rtl w:val="true"/>
              </w:rPr>
              <w:t xml:space="preserve">: </w:t>
            </w:r>
            <w:r>
              <w:rPr>
                <w:rStyle w:val="IndexLink"/>
                <w:rtl w:val="true"/>
              </w:rPr>
              <w:t xml:space="preserve">ان النبى </w:t>
            </w:r>
            <w:r>
              <w:rPr>
                <w:rStyle w:val="IndexLink"/>
                <w:rtl w:val="true"/>
              </w:rPr>
              <w:t>(</w:t>
            </w:r>
            <w:r>
              <w:rPr>
                <w:rStyle w:val="IndexLink"/>
                <w:rtl w:val="true"/>
              </w:rPr>
              <w:t>ص</w:t>
            </w:r>
            <w:r>
              <w:rPr>
                <w:rStyle w:val="IndexLink"/>
                <w:rtl w:val="true"/>
              </w:rPr>
              <w:t xml:space="preserve">) </w:t>
            </w:r>
            <w:r>
              <w:rPr>
                <w:rStyle w:val="IndexLink"/>
                <w:rtl w:val="true"/>
              </w:rPr>
              <w:t xml:space="preserve">و الائمة </w:t>
            </w:r>
            <w:r>
              <w:rPr>
                <w:rStyle w:val="IndexLink"/>
                <w:rtl w:val="true"/>
              </w:rPr>
              <w:t>(</w:t>
            </w:r>
            <w:r>
              <w:rPr>
                <w:rStyle w:val="IndexLink"/>
                <w:rtl w:val="true"/>
              </w:rPr>
              <w:t>ع</w:t>
            </w:r>
            <w:r>
              <w:rPr>
                <w:rStyle w:val="IndexLink"/>
                <w:rtl w:val="true"/>
              </w:rPr>
              <w:t xml:space="preserve">) </w:t>
            </w:r>
            <w:r>
              <w:rPr>
                <w:rStyle w:val="IndexLink"/>
                <w:rtl w:val="true"/>
              </w:rPr>
              <w:t>واظبوا على الاتيان بالتسليم،</w:t>
            </w:r>
            <w:r>
              <w:rPr>
                <w:rStyle w:val="IndexLink"/>
                <w:rtl w:val="true"/>
              </w:rPr>
              <w:tab/>
            </w:r>
            <w:r>
              <w:rPr>
                <w:rStyle w:val="IndexLink"/>
              </w:rPr>
              <w:t>285</w:t>
            </w:r>
          </w:hyperlink>
        </w:p>
        <w:p>
          <w:pPr>
            <w:pStyle w:val="Contents6"/>
            <w:tabs>
              <w:tab w:val="clear" w:pos="7609"/>
              <w:tab w:val="right" w:pos="9026" w:leader="dot"/>
            </w:tabs>
            <w:rPr/>
          </w:pPr>
          <w:hyperlink w:anchor="__RefHeading___Toc10987954_1280447820">
            <w:r>
              <w:rPr>
                <w:webHidden/>
                <w:rStyle w:val="IndexLink"/>
                <w:rtl w:val="true"/>
              </w:rPr>
              <w:t>السابع</w:t>
            </w:r>
            <w:r>
              <w:rPr>
                <w:rStyle w:val="IndexLink"/>
                <w:rtl w:val="true"/>
              </w:rPr>
              <w:t xml:space="preserve">: </w:t>
            </w:r>
            <w:r>
              <w:rPr>
                <w:rStyle w:val="IndexLink"/>
                <w:rtl w:val="true"/>
              </w:rPr>
              <w:t>ما ذكره بعض المحققين،</w:t>
            </w:r>
            <w:r>
              <w:rPr>
                <w:rStyle w:val="IndexLink"/>
                <w:rtl w:val="true"/>
              </w:rPr>
              <w:tab/>
            </w:r>
            <w:r>
              <w:rPr>
                <w:rStyle w:val="IndexLink"/>
              </w:rPr>
              <w:t>289</w:t>
            </w:r>
          </w:hyperlink>
        </w:p>
        <w:p>
          <w:pPr>
            <w:pStyle w:val="Contents6"/>
            <w:tabs>
              <w:tab w:val="clear" w:pos="7609"/>
              <w:tab w:val="right" w:pos="9026" w:leader="dot"/>
            </w:tabs>
            <w:rPr/>
          </w:pPr>
          <w:hyperlink w:anchor="__RefHeading___Toc10987956_1280447820">
            <w:r>
              <w:rPr>
                <w:webHidden/>
                <w:rStyle w:val="IndexLink"/>
                <w:rtl w:val="true"/>
              </w:rPr>
              <w:t>الثامن</w:t>
            </w:r>
            <w:r>
              <w:rPr>
                <w:rStyle w:val="IndexLink"/>
                <w:rtl w:val="true"/>
              </w:rPr>
              <w:t xml:space="preserve">: </w:t>
            </w:r>
            <w:r>
              <w:rPr>
                <w:rStyle w:val="IndexLink"/>
                <w:rtl w:val="true"/>
              </w:rPr>
              <w:t>ما ذكره بعض المحققين ايضا بقوله</w:t>
            </w:r>
            <w:r>
              <w:rPr>
                <w:rStyle w:val="IndexLink"/>
                <w:rtl w:val="true"/>
              </w:rPr>
              <w:t xml:space="preserve">: </w:t>
            </w:r>
            <w:r>
              <w:rPr>
                <w:rStyle w:val="IndexLink"/>
                <w:rtl w:val="true"/>
              </w:rPr>
              <w:t>و يدل عليه ايضا عمومات ما ورد فى ان من شك فلم يدر ركعة صلى ام اثنتين،</w:t>
            </w:r>
            <w:r>
              <w:rPr>
                <w:rStyle w:val="IndexLink"/>
                <w:rtl w:val="true"/>
              </w:rPr>
              <w:tab/>
            </w:r>
            <w:r>
              <w:rPr>
                <w:rStyle w:val="IndexLink"/>
              </w:rPr>
              <w:t>290</w:t>
            </w:r>
          </w:hyperlink>
        </w:p>
        <w:p>
          <w:pPr>
            <w:pStyle w:val="Contents6"/>
            <w:tabs>
              <w:tab w:val="clear" w:pos="7609"/>
              <w:tab w:val="right" w:pos="9026" w:leader="dot"/>
            </w:tabs>
            <w:rPr/>
          </w:pPr>
          <w:hyperlink w:anchor="__RefHeading___Toc10987958_1280447820">
            <w:r>
              <w:rPr>
                <w:webHidden/>
                <w:rStyle w:val="IndexLink"/>
                <w:rtl w:val="true"/>
              </w:rPr>
              <w:t>التاسع</w:t>
            </w:r>
            <w:r>
              <w:rPr>
                <w:rStyle w:val="IndexLink"/>
                <w:rtl w:val="true"/>
              </w:rPr>
              <w:t xml:space="preserve">: </w:t>
            </w:r>
            <w:r>
              <w:rPr>
                <w:rStyle w:val="IndexLink"/>
                <w:rtl w:val="true"/>
              </w:rPr>
              <w:t>ما اشار اليه بعضهم،</w:t>
            </w:r>
            <w:r>
              <w:rPr>
                <w:rStyle w:val="IndexLink"/>
                <w:rtl w:val="true"/>
              </w:rPr>
              <w:tab/>
            </w:r>
            <w:r>
              <w:rPr>
                <w:rStyle w:val="IndexLink"/>
              </w:rPr>
              <w:t>291</w:t>
            </w:r>
          </w:hyperlink>
        </w:p>
        <w:p>
          <w:pPr>
            <w:pStyle w:val="Contents6"/>
            <w:tabs>
              <w:tab w:val="clear" w:pos="7609"/>
              <w:tab w:val="right" w:pos="9026" w:leader="dot"/>
            </w:tabs>
            <w:rPr/>
          </w:pPr>
          <w:hyperlink w:anchor="__RefHeading___Toc10987960_1280447820">
            <w:r>
              <w:rPr>
                <w:webHidden/>
                <w:rStyle w:val="IndexLink"/>
                <w:rtl w:val="true"/>
              </w:rPr>
              <w:t>العاشر</w:t>
            </w:r>
            <w:r>
              <w:rPr>
                <w:rStyle w:val="IndexLink"/>
                <w:rtl w:val="true"/>
              </w:rPr>
              <w:t xml:space="preserve">: </w:t>
            </w:r>
            <w:r>
              <w:rPr>
                <w:rStyle w:val="IndexLink"/>
                <w:rtl w:val="true"/>
              </w:rPr>
              <w:t>ان التكبير جزء من الصلوة لما عرفت فى مقامه،</w:t>
            </w:r>
            <w:r>
              <w:rPr>
                <w:rStyle w:val="IndexLink"/>
                <w:rtl w:val="true"/>
              </w:rPr>
              <w:tab/>
            </w:r>
            <w:r>
              <w:rPr>
                <w:rStyle w:val="IndexLink"/>
              </w:rPr>
              <w:t>291</w:t>
            </w:r>
          </w:hyperlink>
        </w:p>
        <w:p>
          <w:pPr>
            <w:pStyle w:val="Contents6"/>
            <w:tabs>
              <w:tab w:val="clear" w:pos="7609"/>
              <w:tab w:val="right" w:pos="9026" w:leader="dot"/>
            </w:tabs>
            <w:rPr/>
          </w:pPr>
          <w:hyperlink w:anchor="__RefHeading___Toc10987962_1280447820">
            <w:r>
              <w:rPr>
                <w:webHidden/>
                <w:rStyle w:val="IndexLink"/>
                <w:rtl w:val="true"/>
              </w:rPr>
              <w:t>الحادى عشر</w:t>
            </w:r>
            <w:r>
              <w:rPr>
                <w:rStyle w:val="IndexLink"/>
                <w:rtl w:val="true"/>
              </w:rPr>
              <w:t xml:space="preserve">: </w:t>
            </w:r>
            <w:r>
              <w:rPr>
                <w:rStyle w:val="IndexLink"/>
                <w:rtl w:val="true"/>
              </w:rPr>
              <w:t>ما حكى عن الغنية، من قوله</w:t>
            </w:r>
            <w:r>
              <w:rPr>
                <w:rStyle w:val="IndexLink"/>
                <w:rtl w:val="true"/>
              </w:rPr>
              <w:t xml:space="preserve">: </w:t>
            </w:r>
            <w:r>
              <w:rPr>
                <w:rStyle w:val="IndexLink"/>
                <w:rtl w:val="true"/>
              </w:rPr>
              <w:t>يجب السلام على خلاف بين اصحابنا فى ذلك،</w:t>
            </w:r>
            <w:r>
              <w:rPr>
                <w:rStyle w:val="IndexLink"/>
                <w:rtl w:val="true"/>
              </w:rPr>
              <w:tab/>
            </w:r>
            <w:r>
              <w:rPr>
                <w:rStyle w:val="IndexLink"/>
              </w:rPr>
              <w:t>291</w:t>
            </w:r>
          </w:hyperlink>
        </w:p>
        <w:p>
          <w:pPr>
            <w:pStyle w:val="Contents6"/>
            <w:tabs>
              <w:tab w:val="clear" w:pos="7609"/>
              <w:tab w:val="right" w:pos="9026" w:leader="dot"/>
            </w:tabs>
            <w:rPr/>
          </w:pPr>
          <w:hyperlink w:anchor="__RefHeading___Toc10987964_1280447820">
            <w:r>
              <w:rPr>
                <w:webHidden/>
                <w:rStyle w:val="IndexLink"/>
                <w:rtl w:val="true"/>
              </w:rPr>
              <w:t>الثانى عشر</w:t>
            </w:r>
            <w:r>
              <w:rPr>
                <w:rStyle w:val="IndexLink"/>
                <w:rtl w:val="true"/>
              </w:rPr>
              <w:t xml:space="preserve">: </w:t>
            </w:r>
            <w:r>
              <w:rPr>
                <w:rStyle w:val="IndexLink"/>
                <w:rtl w:val="true"/>
              </w:rPr>
              <w:t>ما عن نهاية الاحكام، حيث قال</w:t>
            </w:r>
            <w:r>
              <w:rPr>
                <w:rStyle w:val="IndexLink"/>
                <w:rtl w:val="true"/>
              </w:rPr>
              <w:t xml:space="preserve">: </w:t>
            </w:r>
            <w:r>
              <w:rPr>
                <w:rStyle w:val="IndexLink"/>
                <w:rtl w:val="true"/>
              </w:rPr>
              <w:t>ذهب جماعة الى وجوب التسليم،</w:t>
            </w:r>
            <w:r>
              <w:rPr>
                <w:rStyle w:val="IndexLink"/>
                <w:rtl w:val="true"/>
              </w:rPr>
              <w:tab/>
            </w:r>
            <w:r>
              <w:rPr>
                <w:rStyle w:val="IndexLink"/>
              </w:rPr>
              <w:t>291</w:t>
            </w:r>
          </w:hyperlink>
        </w:p>
        <w:p>
          <w:pPr>
            <w:pStyle w:val="Contents6"/>
            <w:tabs>
              <w:tab w:val="clear" w:pos="7609"/>
              <w:tab w:val="right" w:pos="9026" w:leader="dot"/>
            </w:tabs>
            <w:rPr/>
          </w:pPr>
          <w:hyperlink w:anchor="__RefHeading___Toc10987966_1280447820">
            <w:r>
              <w:rPr>
                <w:webHidden/>
                <w:rStyle w:val="IndexLink"/>
                <w:rtl w:val="true"/>
              </w:rPr>
              <w:t>و للقائلين بعدم الوجوب ايضا وجوه</w:t>
            </w:r>
            <w:r>
              <w:rPr>
                <w:rStyle w:val="IndexLink"/>
                <w:rtl w:val="true"/>
              </w:rPr>
              <w:t>:</w:t>
              <w:tab/>
            </w:r>
            <w:r>
              <w:rPr>
                <w:rStyle w:val="IndexLink"/>
              </w:rPr>
              <w:t>292</w:t>
            </w:r>
          </w:hyperlink>
        </w:p>
        <w:p>
          <w:pPr>
            <w:pStyle w:val="Contents6"/>
            <w:tabs>
              <w:tab w:val="clear" w:pos="7609"/>
              <w:tab w:val="right" w:pos="9026" w:leader="dot"/>
            </w:tabs>
            <w:rPr/>
          </w:pPr>
          <w:hyperlink w:anchor="__RefHeading___Toc10987968_1280447820">
            <w:r>
              <w:rPr>
                <w:webHidden/>
                <w:rStyle w:val="IndexLink"/>
                <w:rtl w:val="true"/>
              </w:rPr>
              <w:t>الأول</w:t>
            </w:r>
            <w:r>
              <w:rPr>
                <w:rStyle w:val="IndexLink"/>
                <w:rtl w:val="true"/>
              </w:rPr>
              <w:t xml:space="preserve">: </w:t>
            </w:r>
            <w:r>
              <w:rPr>
                <w:rStyle w:val="IndexLink"/>
                <w:rtl w:val="true"/>
              </w:rPr>
              <w:t>ما اشار اليه الجماعة من اصالة البراءة،</w:t>
            </w:r>
            <w:r>
              <w:rPr>
                <w:rStyle w:val="IndexLink"/>
                <w:rtl w:val="true"/>
              </w:rPr>
              <w:tab/>
            </w:r>
            <w:r>
              <w:rPr>
                <w:rStyle w:val="IndexLink"/>
              </w:rPr>
              <w:t>292</w:t>
            </w:r>
          </w:hyperlink>
        </w:p>
        <w:p>
          <w:pPr>
            <w:pStyle w:val="Contents6"/>
            <w:tabs>
              <w:tab w:val="clear" w:pos="7609"/>
              <w:tab w:val="right" w:pos="9026" w:leader="dot"/>
            </w:tabs>
            <w:rPr/>
          </w:pPr>
          <w:hyperlink w:anchor="__RefHeading___Toc10987970_1280447820">
            <w:r>
              <w:rPr>
                <w:webHidden/>
                <w:rStyle w:val="IndexLink"/>
                <w:rtl w:val="true"/>
              </w:rPr>
              <w:t>الثانى</w:t>
            </w:r>
            <w:r>
              <w:rPr>
                <w:rStyle w:val="IndexLink"/>
                <w:rtl w:val="true"/>
              </w:rPr>
              <w:t xml:space="preserve">: </w:t>
            </w:r>
            <w:r>
              <w:rPr>
                <w:rStyle w:val="IndexLink"/>
                <w:rtl w:val="true"/>
              </w:rPr>
              <w:t xml:space="preserve">ما اشار اليه بعضهم، بان النبى </w:t>
            </w:r>
            <w:r>
              <w:rPr>
                <w:rStyle w:val="IndexLink"/>
                <w:rtl w:val="true"/>
              </w:rPr>
              <w:t>(</w:t>
            </w:r>
            <w:r>
              <w:rPr>
                <w:rStyle w:val="IndexLink"/>
                <w:rtl w:val="true"/>
              </w:rPr>
              <w:t>ص</w:t>
            </w:r>
            <w:r>
              <w:rPr>
                <w:rStyle w:val="IndexLink"/>
                <w:rtl w:val="true"/>
              </w:rPr>
              <w:t xml:space="preserve">) </w:t>
            </w:r>
            <w:r>
              <w:rPr>
                <w:rStyle w:val="IndexLink"/>
                <w:rtl w:val="true"/>
              </w:rPr>
              <w:t>لم يعلّمه المسئى فى صلوته و لو كان واجبا لبينه له،</w:t>
            </w:r>
            <w:r>
              <w:rPr>
                <w:rStyle w:val="IndexLink"/>
                <w:rtl w:val="true"/>
              </w:rPr>
              <w:tab/>
            </w:r>
            <w:r>
              <w:rPr>
                <w:rStyle w:val="IndexLink"/>
              </w:rPr>
              <w:t>292</w:t>
            </w:r>
          </w:hyperlink>
        </w:p>
        <w:p>
          <w:pPr>
            <w:pStyle w:val="Contents6"/>
            <w:tabs>
              <w:tab w:val="clear" w:pos="7609"/>
              <w:tab w:val="right" w:pos="9026" w:leader="dot"/>
            </w:tabs>
            <w:rPr/>
          </w:pPr>
          <w:hyperlink w:anchor="__RefHeading___Toc10987972_1280447820">
            <w:r>
              <w:rPr>
                <w:webHidden/>
                <w:rStyle w:val="IndexLink"/>
                <w:rtl w:val="true"/>
              </w:rPr>
              <w:t>الثالث</w:t>
            </w:r>
            <w:r>
              <w:rPr>
                <w:rStyle w:val="IndexLink"/>
                <w:rtl w:val="true"/>
              </w:rPr>
              <w:t xml:space="preserve">: </w:t>
            </w:r>
            <w:r>
              <w:rPr>
                <w:rStyle w:val="IndexLink"/>
                <w:rtl w:val="true"/>
              </w:rPr>
              <w:t xml:space="preserve">عموم قوله </w:t>
            </w:r>
            <w:r>
              <w:rPr>
                <w:rStyle w:val="IndexLink"/>
                <w:rtl w:val="true"/>
              </w:rPr>
              <w:t>(</w:t>
            </w:r>
            <w:r>
              <w:rPr>
                <w:rStyle w:val="IndexLink"/>
                <w:rtl w:val="true"/>
              </w:rPr>
              <w:t>ع</w:t>
            </w:r>
            <w:r>
              <w:rPr>
                <w:rStyle w:val="IndexLink"/>
                <w:rtl w:val="true"/>
              </w:rPr>
              <w:t xml:space="preserve">) </w:t>
            </w:r>
            <w:r>
              <w:rPr>
                <w:rStyle w:val="IndexLink"/>
                <w:rtl w:val="true"/>
              </w:rPr>
              <w:t>فى صحيحة زرارة المتقدمة فى المباحث السابقة</w:t>
            </w:r>
            <w:r>
              <w:rPr>
                <w:rStyle w:val="IndexLink"/>
                <w:rtl w:val="true"/>
              </w:rPr>
              <w:t xml:space="preserve">: </w:t>
            </w:r>
            <w:r>
              <w:rPr>
                <w:rStyle w:val="IndexLink"/>
                <w:rtl w:val="true"/>
              </w:rPr>
              <w:t>لا تعاد الصلوة الا من خمسة الى آخره،</w:t>
            </w:r>
            <w:r>
              <w:rPr>
                <w:rStyle w:val="IndexLink"/>
                <w:rtl w:val="true"/>
              </w:rPr>
              <w:tab/>
            </w:r>
            <w:r>
              <w:rPr>
                <w:rStyle w:val="IndexLink"/>
              </w:rPr>
              <w:t>292</w:t>
            </w:r>
          </w:hyperlink>
        </w:p>
        <w:p>
          <w:pPr>
            <w:pStyle w:val="Contents6"/>
            <w:tabs>
              <w:tab w:val="clear" w:pos="7609"/>
              <w:tab w:val="right" w:pos="9026" w:leader="dot"/>
            </w:tabs>
            <w:rPr/>
          </w:pPr>
          <w:hyperlink w:anchor="__RefHeading___Toc10987974_1280447820">
            <w:r>
              <w:rPr>
                <w:webHidden/>
                <w:rStyle w:val="IndexLink"/>
                <w:rtl w:val="true"/>
              </w:rPr>
              <w:t>الرابع</w:t>
            </w:r>
            <w:r>
              <w:rPr>
                <w:rStyle w:val="IndexLink"/>
                <w:rtl w:val="true"/>
              </w:rPr>
              <w:t xml:space="preserve">: </w:t>
            </w:r>
            <w:r>
              <w:rPr>
                <w:rStyle w:val="IndexLink"/>
                <w:rtl w:val="true"/>
              </w:rPr>
              <w:t>اطلاق الامر بالصلوة،</w:t>
            </w:r>
            <w:r>
              <w:rPr>
                <w:rStyle w:val="IndexLink"/>
                <w:rtl w:val="true"/>
              </w:rPr>
              <w:tab/>
            </w:r>
            <w:r>
              <w:rPr>
                <w:rStyle w:val="IndexLink"/>
              </w:rPr>
              <w:t>292</w:t>
            </w:r>
          </w:hyperlink>
        </w:p>
        <w:p>
          <w:pPr>
            <w:pStyle w:val="Contents6"/>
            <w:tabs>
              <w:tab w:val="clear" w:pos="7609"/>
              <w:tab w:val="right" w:pos="9026" w:leader="dot"/>
            </w:tabs>
            <w:rPr/>
          </w:pPr>
          <w:hyperlink w:anchor="__RefHeading___Toc10987976_1280447820">
            <w:r>
              <w:rPr>
                <w:webHidden/>
                <w:rStyle w:val="IndexLink"/>
                <w:rtl w:val="true"/>
              </w:rPr>
              <w:t>الخامس</w:t>
            </w:r>
            <w:r>
              <w:rPr>
                <w:rStyle w:val="IndexLink"/>
                <w:rtl w:val="true"/>
              </w:rPr>
              <w:t xml:space="preserve">: </w:t>
            </w:r>
            <w:r>
              <w:rPr>
                <w:rStyle w:val="IndexLink"/>
                <w:rtl w:val="true"/>
              </w:rPr>
              <w:t xml:space="preserve">ما نقل عن المختلف و السرائر من الاستدلال، بما نقل عنه </w:t>
            </w:r>
            <w:r>
              <w:rPr>
                <w:rStyle w:val="IndexLink"/>
                <w:rtl w:val="true"/>
              </w:rPr>
              <w:t>(</w:t>
            </w:r>
            <w:r>
              <w:rPr>
                <w:rStyle w:val="IndexLink"/>
                <w:rtl w:val="true"/>
              </w:rPr>
              <w:t>ص</w:t>
            </w:r>
            <w:r>
              <w:rPr>
                <w:rStyle w:val="IndexLink"/>
                <w:rtl w:val="true"/>
              </w:rPr>
              <w:t xml:space="preserve">) </w:t>
            </w:r>
            <w:r>
              <w:rPr>
                <w:rStyle w:val="IndexLink"/>
                <w:rtl w:val="true"/>
              </w:rPr>
              <w:t>انما صلوتنا هذه تكبير و قراءة و ركوع و سجود،</w:t>
            </w:r>
            <w:r>
              <w:rPr>
                <w:rStyle w:val="IndexLink"/>
                <w:rtl w:val="true"/>
              </w:rPr>
              <w:tab/>
            </w:r>
            <w:r>
              <w:rPr>
                <w:rStyle w:val="IndexLink"/>
              </w:rPr>
              <w:t>293</w:t>
            </w:r>
          </w:hyperlink>
        </w:p>
        <w:p>
          <w:pPr>
            <w:pStyle w:val="Contents6"/>
            <w:tabs>
              <w:tab w:val="clear" w:pos="7609"/>
              <w:tab w:val="right" w:pos="9026" w:leader="dot"/>
            </w:tabs>
            <w:rPr/>
          </w:pPr>
          <w:hyperlink w:anchor="__RefHeading___Toc10987978_1280447820">
            <w:r>
              <w:rPr>
                <w:webHidden/>
                <w:rStyle w:val="IndexLink"/>
                <w:rtl w:val="true"/>
              </w:rPr>
              <w:t>السادس</w:t>
            </w:r>
            <w:r>
              <w:rPr>
                <w:rStyle w:val="IndexLink"/>
                <w:rtl w:val="true"/>
              </w:rPr>
              <w:t xml:space="preserve">: </w:t>
            </w:r>
            <w:r>
              <w:rPr>
                <w:rStyle w:val="IndexLink"/>
                <w:rtl w:val="true"/>
              </w:rPr>
              <w:t>ما ذكره فى التذكرة، بقوله</w:t>
            </w:r>
            <w:r>
              <w:rPr>
                <w:rStyle w:val="IndexLink"/>
                <w:rtl w:val="true"/>
              </w:rPr>
              <w:t xml:space="preserve">: </w:t>
            </w:r>
            <w:r>
              <w:rPr>
                <w:rStyle w:val="IndexLink"/>
                <w:rtl w:val="true"/>
              </w:rPr>
              <w:t>ان التسليمة الثانية ليست واجبة فكذا،</w:t>
            </w:r>
            <w:r>
              <w:rPr>
                <w:rStyle w:val="IndexLink"/>
                <w:rtl w:val="true"/>
              </w:rPr>
              <w:tab/>
            </w:r>
            <w:r>
              <w:rPr>
                <w:rStyle w:val="IndexLink"/>
              </w:rPr>
              <w:t>293</w:t>
            </w:r>
          </w:hyperlink>
        </w:p>
        <w:p>
          <w:pPr>
            <w:pStyle w:val="Contents6"/>
            <w:tabs>
              <w:tab w:val="clear" w:pos="7609"/>
              <w:tab w:val="right" w:pos="9026" w:leader="dot"/>
            </w:tabs>
            <w:rPr/>
          </w:pPr>
          <w:hyperlink w:anchor="__RefHeading___Toc10987980_1280447820">
            <w:r>
              <w:rPr>
                <w:webHidden/>
                <w:rStyle w:val="IndexLink"/>
                <w:rtl w:val="true"/>
              </w:rPr>
              <w:t>السابع</w:t>
            </w:r>
            <w:r>
              <w:rPr>
                <w:rStyle w:val="IndexLink"/>
                <w:rtl w:val="true"/>
              </w:rPr>
              <w:t xml:space="preserve">: </w:t>
            </w:r>
            <w:r>
              <w:rPr>
                <w:rStyle w:val="IndexLink"/>
                <w:rtl w:val="true"/>
              </w:rPr>
              <w:t>ما اشار اليه الجماعة من انه لو كان واجبا لكان الحدث الواقع قبله مبطلا،</w:t>
            </w:r>
            <w:r>
              <w:rPr>
                <w:rStyle w:val="IndexLink"/>
                <w:rtl w:val="true"/>
              </w:rPr>
              <w:tab/>
            </w:r>
            <w:r>
              <w:rPr>
                <w:rStyle w:val="IndexLink"/>
              </w:rPr>
              <w:t>293</w:t>
            </w:r>
          </w:hyperlink>
        </w:p>
        <w:p>
          <w:pPr>
            <w:pStyle w:val="Contents6"/>
            <w:tabs>
              <w:tab w:val="clear" w:pos="7609"/>
              <w:tab w:val="right" w:pos="9026" w:leader="dot"/>
            </w:tabs>
            <w:rPr/>
          </w:pPr>
          <w:hyperlink w:anchor="__RefHeading___Toc10987982_1280447820">
            <w:r>
              <w:rPr>
                <w:webHidden/>
                <w:rStyle w:val="IndexLink"/>
                <w:rtl w:val="true"/>
              </w:rPr>
              <w:t>الثامن</w:t>
            </w:r>
            <w:r>
              <w:rPr>
                <w:rStyle w:val="IndexLink"/>
                <w:rtl w:val="true"/>
              </w:rPr>
              <w:t xml:space="preserve">: </w:t>
            </w:r>
            <w:r>
              <w:rPr>
                <w:rStyle w:val="IndexLink"/>
                <w:rtl w:val="true"/>
              </w:rPr>
              <w:t>الخبر الثانى و العشرون،</w:t>
            </w:r>
            <w:r>
              <w:rPr>
                <w:rStyle w:val="IndexLink"/>
                <w:rtl w:val="true"/>
              </w:rPr>
              <w:tab/>
            </w:r>
            <w:r>
              <w:rPr>
                <w:rStyle w:val="IndexLink"/>
              </w:rPr>
              <w:t>299</w:t>
            </w:r>
          </w:hyperlink>
        </w:p>
        <w:p>
          <w:pPr>
            <w:pStyle w:val="Contents6"/>
            <w:tabs>
              <w:tab w:val="clear" w:pos="7609"/>
              <w:tab w:val="right" w:pos="9026" w:leader="dot"/>
            </w:tabs>
            <w:rPr/>
          </w:pPr>
          <w:hyperlink w:anchor="__RefHeading___Toc10987984_1280447820">
            <w:r>
              <w:rPr>
                <w:webHidden/>
                <w:rStyle w:val="IndexLink"/>
                <w:rtl w:val="true"/>
              </w:rPr>
              <w:t>التاسع</w:t>
            </w:r>
            <w:r>
              <w:rPr>
                <w:rStyle w:val="IndexLink"/>
                <w:rtl w:val="true"/>
              </w:rPr>
              <w:t xml:space="preserve">: </w:t>
            </w:r>
            <w:r>
              <w:rPr>
                <w:rStyle w:val="IndexLink"/>
                <w:rtl w:val="true"/>
              </w:rPr>
              <w:t>الخبر الخامس عشر،</w:t>
            </w:r>
            <w:r>
              <w:rPr>
                <w:rStyle w:val="IndexLink"/>
                <w:rtl w:val="true"/>
              </w:rPr>
              <w:tab/>
            </w:r>
            <w:r>
              <w:rPr>
                <w:rStyle w:val="IndexLink"/>
              </w:rPr>
              <w:t>301</w:t>
            </w:r>
          </w:hyperlink>
        </w:p>
        <w:p>
          <w:pPr>
            <w:pStyle w:val="Contents6"/>
            <w:tabs>
              <w:tab w:val="clear" w:pos="7609"/>
              <w:tab w:val="right" w:pos="9026" w:leader="dot"/>
            </w:tabs>
            <w:rPr/>
          </w:pPr>
          <w:hyperlink w:anchor="__RefHeading___Toc10987986_1280447820">
            <w:r>
              <w:rPr>
                <w:webHidden/>
                <w:rStyle w:val="IndexLink"/>
                <w:rtl w:val="true"/>
              </w:rPr>
              <w:t>العاشر</w:t>
            </w:r>
            <w:r>
              <w:rPr>
                <w:rStyle w:val="IndexLink"/>
                <w:rtl w:val="true"/>
              </w:rPr>
              <w:t xml:space="preserve">: </w:t>
            </w:r>
            <w:r>
              <w:rPr>
                <w:rStyle w:val="IndexLink"/>
                <w:rtl w:val="true"/>
              </w:rPr>
              <w:t>الخبر الرابع عشر المتقدم هنا،</w:t>
            </w:r>
            <w:r>
              <w:rPr>
                <w:rStyle w:val="IndexLink"/>
                <w:rtl w:val="true"/>
              </w:rPr>
              <w:tab/>
            </w:r>
            <w:r>
              <w:rPr>
                <w:rStyle w:val="IndexLink"/>
              </w:rPr>
              <w:t>302</w:t>
            </w:r>
          </w:hyperlink>
        </w:p>
        <w:p>
          <w:pPr>
            <w:pStyle w:val="Contents6"/>
            <w:tabs>
              <w:tab w:val="clear" w:pos="7609"/>
              <w:tab w:val="right" w:pos="9026" w:leader="dot"/>
            </w:tabs>
            <w:rPr/>
          </w:pPr>
          <w:hyperlink w:anchor="__RefHeading___Toc10987988_1280447820">
            <w:r>
              <w:rPr>
                <w:webHidden/>
                <w:rStyle w:val="IndexLink"/>
                <w:rtl w:val="true"/>
              </w:rPr>
              <w:t>الحادى عشر</w:t>
            </w:r>
            <w:r>
              <w:rPr>
                <w:rStyle w:val="IndexLink"/>
                <w:rtl w:val="true"/>
              </w:rPr>
              <w:t xml:space="preserve">: </w:t>
            </w:r>
            <w:r>
              <w:rPr>
                <w:rStyle w:val="IndexLink"/>
                <w:rtl w:val="true"/>
              </w:rPr>
              <w:t>الخبر التاسع المتقدم فى شرح قول المصنف</w:t>
            </w:r>
            <w:r>
              <w:rPr>
                <w:rStyle w:val="IndexLink"/>
                <w:rtl w:val="true"/>
              </w:rPr>
              <w:t xml:space="preserve">: </w:t>
            </w:r>
            <w:r>
              <w:rPr>
                <w:rStyle w:val="IndexLink"/>
                <w:rtl w:val="true"/>
              </w:rPr>
              <w:t>السابع التشهد و يجب الى آخره،</w:t>
            </w:r>
            <w:r>
              <w:rPr>
                <w:rStyle w:val="IndexLink"/>
                <w:rtl w:val="true"/>
              </w:rPr>
              <w:tab/>
            </w:r>
            <w:r>
              <w:rPr>
                <w:rStyle w:val="IndexLink"/>
              </w:rPr>
              <w:t>306</w:t>
            </w:r>
          </w:hyperlink>
        </w:p>
        <w:p>
          <w:pPr>
            <w:pStyle w:val="Contents6"/>
            <w:tabs>
              <w:tab w:val="clear" w:pos="7609"/>
              <w:tab w:val="right" w:pos="9026" w:leader="dot"/>
            </w:tabs>
            <w:rPr/>
          </w:pPr>
          <w:hyperlink w:anchor="__RefHeading___Toc10987990_1280447820">
            <w:r>
              <w:rPr>
                <w:webHidden/>
                <w:rStyle w:val="IndexLink"/>
                <w:rtl w:val="true"/>
              </w:rPr>
              <w:t>الثانى عشر</w:t>
            </w:r>
            <w:r>
              <w:rPr>
                <w:rStyle w:val="IndexLink"/>
                <w:rtl w:val="true"/>
              </w:rPr>
              <w:t xml:space="preserve">: </w:t>
            </w:r>
            <w:r>
              <w:rPr>
                <w:rStyle w:val="IndexLink"/>
                <w:rtl w:val="true"/>
              </w:rPr>
              <w:t>الخبر السابع عشر،</w:t>
            </w:r>
            <w:r>
              <w:rPr>
                <w:rStyle w:val="IndexLink"/>
                <w:rtl w:val="true"/>
              </w:rPr>
              <w:tab/>
            </w:r>
            <w:r>
              <w:rPr>
                <w:rStyle w:val="IndexLink"/>
              </w:rPr>
              <w:t>308</w:t>
            </w:r>
          </w:hyperlink>
        </w:p>
        <w:p>
          <w:pPr>
            <w:pStyle w:val="Contents6"/>
            <w:tabs>
              <w:tab w:val="clear" w:pos="7609"/>
              <w:tab w:val="right" w:pos="9026" w:leader="dot"/>
            </w:tabs>
            <w:rPr/>
          </w:pPr>
          <w:hyperlink w:anchor="__RefHeading___Toc10987992_1280447820">
            <w:r>
              <w:rPr>
                <w:webHidden/>
                <w:rStyle w:val="IndexLink"/>
                <w:rtl w:val="true"/>
              </w:rPr>
              <w:t>الثالث عشر</w:t>
            </w:r>
            <w:r>
              <w:rPr>
                <w:rStyle w:val="IndexLink"/>
                <w:rtl w:val="true"/>
              </w:rPr>
              <w:t xml:space="preserve">: </w:t>
            </w:r>
            <w:r>
              <w:rPr>
                <w:rStyle w:val="IndexLink"/>
                <w:rtl w:val="true"/>
              </w:rPr>
              <w:t>الخبر الثالث و العشرون،</w:t>
            </w:r>
            <w:r>
              <w:rPr>
                <w:rStyle w:val="IndexLink"/>
                <w:rtl w:val="true"/>
              </w:rPr>
              <w:tab/>
            </w:r>
            <w:r>
              <w:rPr>
                <w:rStyle w:val="IndexLink"/>
              </w:rPr>
              <w:t>308</w:t>
            </w:r>
          </w:hyperlink>
        </w:p>
        <w:p>
          <w:pPr>
            <w:pStyle w:val="Contents6"/>
            <w:tabs>
              <w:tab w:val="clear" w:pos="7609"/>
              <w:tab w:val="right" w:pos="9026" w:leader="dot"/>
            </w:tabs>
            <w:rPr/>
          </w:pPr>
          <w:hyperlink w:anchor="__RefHeading___Toc10987994_1280447820">
            <w:r>
              <w:rPr>
                <w:webHidden/>
                <w:rStyle w:val="IndexLink"/>
                <w:rtl w:val="true"/>
              </w:rPr>
              <w:t>الرابع عشر</w:t>
            </w:r>
            <w:r>
              <w:rPr>
                <w:rStyle w:val="IndexLink"/>
                <w:rtl w:val="true"/>
              </w:rPr>
              <w:t xml:space="preserve">: </w:t>
            </w:r>
            <w:r>
              <w:rPr>
                <w:rStyle w:val="IndexLink"/>
                <w:rtl w:val="true"/>
              </w:rPr>
              <w:t>الخبر الثامن عشر،</w:t>
            </w:r>
            <w:r>
              <w:rPr>
                <w:rStyle w:val="IndexLink"/>
                <w:rtl w:val="true"/>
              </w:rPr>
              <w:tab/>
            </w:r>
            <w:r>
              <w:rPr>
                <w:rStyle w:val="IndexLink"/>
              </w:rPr>
              <w:t>309</w:t>
            </w:r>
          </w:hyperlink>
        </w:p>
        <w:p>
          <w:pPr>
            <w:pStyle w:val="Contents6"/>
            <w:tabs>
              <w:tab w:val="clear" w:pos="7609"/>
              <w:tab w:val="right" w:pos="9026" w:leader="dot"/>
            </w:tabs>
            <w:rPr/>
          </w:pPr>
          <w:hyperlink w:anchor="__RefHeading___Toc10987996_1280447820">
            <w:r>
              <w:rPr>
                <w:webHidden/>
                <w:rStyle w:val="IndexLink"/>
                <w:rtl w:val="true"/>
              </w:rPr>
              <w:t>الخامس عشر</w:t>
            </w:r>
            <w:r>
              <w:rPr>
                <w:rStyle w:val="IndexLink"/>
                <w:rtl w:val="true"/>
              </w:rPr>
              <w:t xml:space="preserve">: </w:t>
            </w:r>
            <w:r>
              <w:rPr>
                <w:rStyle w:val="IndexLink"/>
                <w:rtl w:val="true"/>
              </w:rPr>
              <w:t>ما عن الذكرى من ان التسليم لو وجب لكان جزءا من الصلوة،</w:t>
            </w:r>
            <w:r>
              <w:rPr>
                <w:rStyle w:val="IndexLink"/>
                <w:rtl w:val="true"/>
              </w:rPr>
              <w:tab/>
            </w:r>
            <w:r>
              <w:rPr>
                <w:rStyle w:val="IndexLink"/>
              </w:rPr>
              <w:t>309</w:t>
            </w:r>
          </w:hyperlink>
        </w:p>
        <w:p>
          <w:pPr>
            <w:pStyle w:val="Contents6"/>
            <w:tabs>
              <w:tab w:val="clear" w:pos="7609"/>
              <w:tab w:val="right" w:pos="9026" w:leader="dot"/>
            </w:tabs>
            <w:rPr/>
          </w:pPr>
          <w:hyperlink w:anchor="__RefHeading___Toc10987998_1280447820">
            <w:r>
              <w:rPr>
                <w:webHidden/>
                <w:rStyle w:val="IndexLink"/>
                <w:rtl w:val="true"/>
              </w:rPr>
              <w:t>و ينبغى التنبيه على امور</w:t>
            </w:r>
            <w:r>
              <w:rPr>
                <w:rStyle w:val="IndexLink"/>
                <w:rtl w:val="true"/>
              </w:rPr>
              <w:t>:</w:t>
              <w:tab/>
            </w:r>
            <w:r>
              <w:rPr>
                <w:rStyle w:val="IndexLink"/>
              </w:rPr>
              <w:t>310</w:t>
            </w:r>
          </w:hyperlink>
        </w:p>
        <w:p>
          <w:pPr>
            <w:pStyle w:val="Contents6"/>
            <w:tabs>
              <w:tab w:val="clear" w:pos="7609"/>
              <w:tab w:val="right" w:pos="9026" w:leader="dot"/>
            </w:tabs>
            <w:rPr/>
          </w:pPr>
          <w:hyperlink w:anchor="__RefHeading___Toc10988000_1280447820">
            <w:r>
              <w:rPr>
                <w:webHidden/>
                <w:rStyle w:val="IndexLink"/>
                <w:rtl w:val="true"/>
              </w:rPr>
              <w:t>الأول</w:t>
            </w:r>
            <w:r>
              <w:rPr>
                <w:rStyle w:val="IndexLink"/>
                <w:rtl w:val="true"/>
              </w:rPr>
              <w:t xml:space="preserve">: </w:t>
            </w:r>
            <w:r>
              <w:rPr>
                <w:rStyle w:val="IndexLink"/>
                <w:rtl w:val="true"/>
              </w:rPr>
              <w:t>هل التسليم على المختار جزء من اجزاء الصلوة كالتشهد ام لا؟</w:t>
            </w:r>
            <w:r>
              <w:rPr>
                <w:rStyle w:val="IndexLink"/>
                <w:rtl w:val="true"/>
              </w:rPr>
              <w:tab/>
            </w:r>
            <w:r>
              <w:rPr>
                <w:rStyle w:val="IndexLink"/>
              </w:rPr>
              <w:t>310</w:t>
            </w:r>
          </w:hyperlink>
        </w:p>
        <w:p>
          <w:pPr>
            <w:pStyle w:val="Contents6"/>
            <w:tabs>
              <w:tab w:val="clear" w:pos="7609"/>
              <w:tab w:val="right" w:pos="9026" w:leader="dot"/>
            </w:tabs>
            <w:rPr/>
          </w:pPr>
          <w:hyperlink w:anchor="__RefHeading___Toc10988002_1280447820">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10988004_1280447820">
            <w:r>
              <w:rPr>
                <w:webHidden/>
                <w:rStyle w:val="IndexLink"/>
                <w:rtl w:val="true"/>
              </w:rPr>
              <w:t>فرع</w:t>
            </w:r>
            <w:r>
              <w:rPr>
                <w:rStyle w:val="IndexLink"/>
                <w:rtl w:val="true"/>
              </w:rPr>
              <w:t>:</w:t>
              <w:tab/>
            </w:r>
            <w:r>
              <w:rPr>
                <w:rStyle w:val="IndexLink"/>
              </w:rPr>
              <w:t>311</w:t>
            </w:r>
          </w:hyperlink>
        </w:p>
        <w:p>
          <w:pPr>
            <w:pStyle w:val="Contents6"/>
            <w:tabs>
              <w:tab w:val="clear" w:pos="7609"/>
              <w:tab w:val="right" w:pos="9026" w:leader="dot"/>
            </w:tabs>
            <w:rPr/>
          </w:pPr>
          <w:hyperlink w:anchor="__RefHeading___Toc10988006_1280447820">
            <w:r>
              <w:rPr>
                <w:webHidden/>
                <w:rStyle w:val="IndexLink"/>
                <w:rtl w:val="true"/>
              </w:rPr>
              <w:t>الثانى</w:t>
            </w:r>
            <w:r>
              <w:rPr>
                <w:rStyle w:val="IndexLink"/>
                <w:rtl w:val="true"/>
              </w:rPr>
              <w:t xml:space="preserve">: </w:t>
            </w:r>
            <w:r>
              <w:rPr>
                <w:rStyle w:val="IndexLink"/>
                <w:rtl w:val="true"/>
              </w:rPr>
              <w:t>لا اشكال على المختار من كونه واجبا و جزء للصلوة فى بطلانها بتركه عمدا،</w:t>
            </w:r>
            <w:r>
              <w:rPr>
                <w:rStyle w:val="IndexLink"/>
                <w:rtl w:val="true"/>
              </w:rPr>
              <w:tab/>
            </w:r>
            <w:r>
              <w:rPr>
                <w:rStyle w:val="IndexLink"/>
              </w:rPr>
              <w:t>312</w:t>
            </w:r>
          </w:hyperlink>
        </w:p>
        <w:p>
          <w:pPr>
            <w:pStyle w:val="Contents6"/>
            <w:tabs>
              <w:tab w:val="clear" w:pos="7609"/>
              <w:tab w:val="right" w:pos="9026" w:leader="dot"/>
            </w:tabs>
            <w:rPr/>
          </w:pPr>
          <w:hyperlink w:anchor="__RefHeading___Toc10988008_1280447820">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10988010_1280447820">
            <w:r>
              <w:rPr>
                <w:webHidden/>
                <w:rStyle w:val="IndexLink"/>
                <w:rtl w:val="true"/>
              </w:rPr>
              <w:t>فرع</w:t>
            </w:r>
            <w:r>
              <w:rPr>
                <w:rStyle w:val="IndexLink"/>
                <w:rtl w:val="true"/>
              </w:rPr>
              <w:t>:</w:t>
              <w:tab/>
            </w:r>
            <w:r>
              <w:rPr>
                <w:rStyle w:val="IndexLink"/>
              </w:rPr>
              <w:t>312</w:t>
            </w:r>
          </w:hyperlink>
        </w:p>
        <w:p>
          <w:pPr>
            <w:pStyle w:val="Contents6"/>
            <w:tabs>
              <w:tab w:val="clear" w:pos="7609"/>
              <w:tab w:val="right" w:pos="9026" w:leader="dot"/>
            </w:tabs>
            <w:rPr/>
          </w:pPr>
          <w:hyperlink w:anchor="__RefHeading___Toc10988012_1280447820">
            <w:r>
              <w:rPr>
                <w:webHidden/>
                <w:rStyle w:val="IndexLink"/>
                <w:rtl w:val="true"/>
              </w:rPr>
              <w:t>الثالث</w:t>
            </w:r>
            <w:r>
              <w:rPr>
                <w:rStyle w:val="IndexLink"/>
                <w:rtl w:val="true"/>
              </w:rPr>
              <w:t xml:space="preserve">: </w:t>
            </w:r>
            <w:r>
              <w:rPr>
                <w:rStyle w:val="IndexLink"/>
                <w:rtl w:val="true"/>
              </w:rPr>
              <w:t>ذهب الشيخ المقداد فى كنز العرفان الى القول بوجوب السلام</w:t>
            </w:r>
            <w:r>
              <w:rPr>
                <w:rStyle w:val="IndexLink"/>
                <w:rtl w:val="true"/>
              </w:rPr>
              <w:tab/>
            </w:r>
            <w:r>
              <w:rPr>
                <w:rStyle w:val="IndexLink"/>
              </w:rPr>
              <w:t>312</w:t>
            </w:r>
          </w:hyperlink>
        </w:p>
        <w:p>
          <w:pPr>
            <w:pStyle w:val="Contents6"/>
            <w:tabs>
              <w:tab w:val="clear" w:pos="7609"/>
              <w:tab w:val="right" w:pos="9026" w:leader="dot"/>
            </w:tabs>
            <w:rPr/>
          </w:pPr>
          <w:hyperlink w:anchor="__RefHeading___Toc10988014_1280447820">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10988016_1280447820">
            <w:r>
              <w:rPr>
                <w:webHidden/>
                <w:rStyle w:val="IndexLink"/>
                <w:rtl w:val="true"/>
              </w:rPr>
              <w:t>و للقائلين بالوجوب وجهان</w:t>
            </w:r>
            <w:r>
              <w:rPr>
                <w:rStyle w:val="IndexLink"/>
                <w:rtl w:val="true"/>
              </w:rPr>
              <w:t>:</w:t>
              <w:tab/>
            </w:r>
            <w:r>
              <w:rPr>
                <w:rStyle w:val="IndexLink"/>
              </w:rPr>
              <w:t>314</w:t>
            </w:r>
          </w:hyperlink>
        </w:p>
        <w:p>
          <w:pPr>
            <w:pStyle w:val="Contents6"/>
            <w:tabs>
              <w:tab w:val="clear" w:pos="7609"/>
              <w:tab w:val="right" w:pos="9026" w:leader="dot"/>
            </w:tabs>
            <w:rPr/>
          </w:pPr>
          <w:hyperlink w:anchor="__RefHeading___Toc10988018_1280447820">
            <w:r>
              <w:rPr>
                <w:webHidden/>
                <w:rStyle w:val="IndexLink"/>
                <w:rtl w:val="true"/>
              </w:rPr>
              <w:t>الأول</w:t>
            </w:r>
            <w:r>
              <w:rPr>
                <w:rStyle w:val="IndexLink"/>
                <w:rtl w:val="true"/>
              </w:rPr>
              <w:t xml:space="preserve">: </w:t>
            </w:r>
            <w:r>
              <w:rPr>
                <w:rStyle w:val="IndexLink"/>
                <w:rtl w:val="true"/>
              </w:rPr>
              <w:t>قوله تعالى</w:t>
            </w:r>
            <w:r>
              <w:rPr>
                <w:rStyle w:val="IndexLink"/>
                <w:rtl w:val="true"/>
              </w:rPr>
              <w:t>: «</w:t>
            </w:r>
            <w:r>
              <w:rPr>
                <w:rStyle w:val="IndexLink"/>
                <w:rtl w:val="true"/>
              </w:rPr>
              <w:t>وَ سَلِّمُوا تَسْلِيماً</w:t>
            </w:r>
            <w:r>
              <w:rPr>
                <w:rStyle w:val="IndexLink"/>
                <w:rtl w:val="true"/>
              </w:rPr>
              <w:t xml:space="preserve">» </w:t>
            </w:r>
            <w:r>
              <w:rPr>
                <w:rStyle w:val="IndexLink"/>
                <w:rtl w:val="true"/>
              </w:rPr>
              <w:t>و التقريب ما نقله فى كنز العرفان،</w:t>
            </w:r>
            <w:r>
              <w:rPr>
                <w:rStyle w:val="IndexLink"/>
                <w:rtl w:val="true"/>
              </w:rPr>
              <w:tab/>
            </w:r>
            <w:r>
              <w:rPr>
                <w:rStyle w:val="IndexLink"/>
              </w:rPr>
              <w:t>314</w:t>
            </w:r>
          </w:hyperlink>
        </w:p>
        <w:p>
          <w:pPr>
            <w:pStyle w:val="Contents6"/>
            <w:tabs>
              <w:tab w:val="clear" w:pos="7609"/>
              <w:tab w:val="right" w:pos="9026" w:leader="dot"/>
            </w:tabs>
            <w:rPr/>
          </w:pPr>
          <w:hyperlink w:anchor="__RefHeading___Toc10988020_1280447820">
            <w:r>
              <w:rPr>
                <w:webHidden/>
                <w:rStyle w:val="IndexLink"/>
                <w:rtl w:val="true"/>
              </w:rPr>
              <w:t>الثانى</w:t>
            </w:r>
            <w:r>
              <w:rPr>
                <w:rStyle w:val="IndexLink"/>
                <w:rtl w:val="true"/>
              </w:rPr>
              <w:t xml:space="preserve">: </w:t>
            </w:r>
            <w:r>
              <w:rPr>
                <w:rStyle w:val="IndexLink"/>
                <w:rtl w:val="true"/>
              </w:rPr>
              <w:t>ما رواه التهذيب فى باب كيفية الصلوة،</w:t>
            </w:r>
            <w:r>
              <w:rPr>
                <w:rStyle w:val="IndexLink"/>
                <w:rtl w:val="true"/>
              </w:rPr>
              <w:tab/>
            </w:r>
            <w:r>
              <w:rPr>
                <w:rStyle w:val="IndexLink"/>
              </w:rPr>
              <w:t>315</w:t>
            </w:r>
          </w:hyperlink>
        </w:p>
        <w:p>
          <w:pPr>
            <w:pStyle w:val="Contents6"/>
            <w:tabs>
              <w:tab w:val="clear" w:pos="7609"/>
              <w:tab w:val="right" w:pos="9026" w:leader="dot"/>
            </w:tabs>
            <w:rPr/>
          </w:pPr>
          <w:hyperlink w:anchor="__RefHeading___Toc10988022_1280447820">
            <w:r>
              <w:rPr>
                <w:webHidden/>
                <w:rStyle w:val="IndexLink"/>
                <w:rtl w:val="true"/>
              </w:rPr>
              <w:t>فائدة</w:t>
            </w:r>
            <w:r>
              <w:rPr>
                <w:rStyle w:val="IndexLink"/>
                <w:rtl w:val="true"/>
              </w:rPr>
              <w:t>:</w:t>
              <w:tab/>
            </w:r>
            <w:r>
              <w:rPr>
                <w:rStyle w:val="IndexLink"/>
              </w:rPr>
              <w:t>316</w:t>
            </w:r>
          </w:hyperlink>
        </w:p>
        <w:p>
          <w:pPr>
            <w:pStyle w:val="Contents6"/>
            <w:tabs>
              <w:tab w:val="clear" w:pos="7609"/>
              <w:tab w:val="right" w:pos="9026" w:leader="dot"/>
            </w:tabs>
            <w:rPr/>
          </w:pPr>
          <w:hyperlink w:anchor="__RefHeading___Toc10988024_1280447820">
            <w:r>
              <w:rPr>
                <w:webHidden/>
                <w:rStyle w:val="IndexLink"/>
                <w:rtl w:val="true"/>
              </w:rPr>
              <w:t>كيفية التسليم</w:t>
            </w:r>
            <w:r>
              <w:rPr>
                <w:rStyle w:val="IndexLink"/>
                <w:rtl w:val="true"/>
              </w:rPr>
              <w:tab/>
            </w:r>
            <w:r>
              <w:rPr>
                <w:rStyle w:val="IndexLink"/>
              </w:rPr>
              <w:t>318</w:t>
            </w:r>
          </w:hyperlink>
        </w:p>
        <w:p>
          <w:pPr>
            <w:pStyle w:val="Contents6"/>
            <w:tabs>
              <w:tab w:val="clear" w:pos="7609"/>
              <w:tab w:val="right" w:pos="9026" w:leader="dot"/>
            </w:tabs>
            <w:rPr/>
          </w:pPr>
          <w:hyperlink w:anchor="__RefHeading___Toc10988026_1280447820">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10988028_1280447820">
            <w:r>
              <w:rPr>
                <w:webHidden/>
                <w:rStyle w:val="IndexLink"/>
                <w:rtl w:val="true"/>
              </w:rPr>
              <w:t>أقول</w:t>
            </w:r>
            <w:r>
              <w:rPr>
                <w:rStyle w:val="IndexLink"/>
                <w:rtl w:val="true"/>
              </w:rPr>
              <w:t xml:space="preserve">: </w:t>
            </w:r>
            <w:r>
              <w:rPr>
                <w:rStyle w:val="IndexLink"/>
                <w:rtl w:val="true"/>
              </w:rPr>
              <w:t>شرح هذا الكلام يقتضى بسطه فى مقامات</w:t>
            </w:r>
            <w:r>
              <w:rPr>
                <w:rStyle w:val="IndexLink"/>
                <w:rtl w:val="true"/>
              </w:rPr>
              <w:t>:</w:t>
              <w:tab/>
            </w:r>
            <w:r>
              <w:rPr>
                <w:rStyle w:val="IndexLink"/>
              </w:rPr>
              <w:t>318</w:t>
            </w:r>
          </w:hyperlink>
        </w:p>
        <w:p>
          <w:pPr>
            <w:pStyle w:val="Contents6"/>
            <w:tabs>
              <w:tab w:val="clear" w:pos="7609"/>
              <w:tab w:val="right" w:pos="9026" w:leader="dot"/>
            </w:tabs>
            <w:rPr/>
          </w:pPr>
          <w:hyperlink w:anchor="__RefHeading___Toc10988030_1280447820">
            <w:r>
              <w:rPr>
                <w:webHidden/>
                <w:rStyle w:val="IndexLink"/>
                <w:rtl w:val="true"/>
              </w:rPr>
              <w:t>الأول</w:t>
            </w:r>
            <w:r>
              <w:rPr>
                <w:rStyle w:val="IndexLink"/>
                <w:rtl w:val="true"/>
              </w:rPr>
              <w:t xml:space="preserve">: </w:t>
            </w:r>
            <w:r>
              <w:rPr>
                <w:rStyle w:val="IndexLink"/>
                <w:rtl w:val="true"/>
              </w:rPr>
              <w:t>يتحقق الخروج من الصلوة بالسلام عليكم و رحمة الله و بركاته بلا خلاف،</w:t>
            </w:r>
            <w:r>
              <w:rPr>
                <w:rStyle w:val="IndexLink"/>
                <w:rtl w:val="true"/>
              </w:rPr>
              <w:tab/>
            </w:r>
            <w:r>
              <w:rPr>
                <w:rStyle w:val="IndexLink"/>
              </w:rPr>
              <w:t>318</w:t>
            </w:r>
          </w:hyperlink>
        </w:p>
        <w:p>
          <w:pPr>
            <w:pStyle w:val="Contents6"/>
            <w:tabs>
              <w:tab w:val="clear" w:pos="7609"/>
              <w:tab w:val="right" w:pos="9026" w:leader="dot"/>
            </w:tabs>
            <w:rPr/>
          </w:pPr>
          <w:hyperlink w:anchor="__RefHeading___Toc10988032_1280447820">
            <w:r>
              <w:rPr>
                <w:webHidden/>
                <w:rStyle w:val="IndexLink"/>
                <w:rtl w:val="true"/>
              </w:rPr>
              <w:t>الثانى</w:t>
            </w:r>
            <w:r>
              <w:rPr>
                <w:rStyle w:val="IndexLink"/>
                <w:rtl w:val="true"/>
              </w:rPr>
              <w:t xml:space="preserve">: </w:t>
            </w:r>
            <w:r>
              <w:rPr>
                <w:rStyle w:val="IndexLink"/>
                <w:rtl w:val="true"/>
              </w:rPr>
              <w:t>يتحقق الخروج من الصلوة بالسلام علينا و على عباد الله الصالحين وفاقا للمحقق فى الشرايع و التحرير و مختصر النافع،</w:t>
            </w:r>
            <w:r>
              <w:rPr>
                <w:rStyle w:val="IndexLink"/>
                <w:rtl w:val="true"/>
              </w:rPr>
              <w:tab/>
            </w:r>
            <w:r>
              <w:rPr>
                <w:rStyle w:val="IndexLink"/>
              </w:rPr>
              <w:t>320</w:t>
            </w:r>
          </w:hyperlink>
        </w:p>
        <w:p>
          <w:pPr>
            <w:pStyle w:val="Contents6"/>
            <w:tabs>
              <w:tab w:val="clear" w:pos="7609"/>
              <w:tab w:val="right" w:pos="9026" w:leader="dot"/>
            </w:tabs>
            <w:rPr/>
          </w:pPr>
          <w:hyperlink w:anchor="__RefHeading___Toc10988034_1280447820">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10988036_1280447820">
            <w:r>
              <w:rPr>
                <w:webHidden/>
                <w:rStyle w:val="IndexLink"/>
                <w:rtl w:val="true"/>
              </w:rPr>
              <w:t>و القول الأول هو الاقوى لوجوه</w:t>
            </w:r>
            <w:r>
              <w:rPr>
                <w:rStyle w:val="IndexLink"/>
                <w:rtl w:val="true"/>
              </w:rPr>
              <w:t>:</w:t>
              <w:tab/>
            </w:r>
            <w:r>
              <w:rPr>
                <w:rStyle w:val="IndexLink"/>
              </w:rPr>
              <w:t>321</w:t>
            </w:r>
          </w:hyperlink>
        </w:p>
        <w:p>
          <w:pPr>
            <w:pStyle w:val="Contents6"/>
            <w:tabs>
              <w:tab w:val="clear" w:pos="7609"/>
              <w:tab w:val="right" w:pos="9026" w:leader="dot"/>
            </w:tabs>
            <w:rPr/>
          </w:pPr>
          <w:hyperlink w:anchor="__RefHeading___Toc10988038_1280447820">
            <w:r>
              <w:rPr>
                <w:webHidden/>
                <w:rStyle w:val="IndexLink"/>
                <w:rtl w:val="true"/>
              </w:rPr>
              <w:t>الأول</w:t>
            </w:r>
            <w:r>
              <w:rPr>
                <w:rStyle w:val="IndexLink"/>
                <w:rtl w:val="true"/>
              </w:rPr>
              <w:t xml:space="preserve">: </w:t>
            </w:r>
            <w:r>
              <w:rPr>
                <w:rStyle w:val="IndexLink"/>
                <w:rtl w:val="true"/>
              </w:rPr>
              <w:t xml:space="preserve">قوله </w:t>
            </w:r>
            <w:r>
              <w:rPr>
                <w:rStyle w:val="IndexLink"/>
                <w:rtl w:val="true"/>
              </w:rPr>
              <w:t>(</w:t>
            </w:r>
            <w:r>
              <w:rPr>
                <w:rStyle w:val="IndexLink"/>
                <w:rtl w:val="true"/>
              </w:rPr>
              <w:t>ع</w:t>
            </w:r>
            <w:r>
              <w:rPr>
                <w:rStyle w:val="IndexLink"/>
                <w:rtl w:val="true"/>
              </w:rPr>
              <w:t xml:space="preserve">): </w:t>
            </w:r>
            <w:r>
              <w:rPr>
                <w:rStyle w:val="IndexLink"/>
                <w:rtl w:val="true"/>
              </w:rPr>
              <w:t>و تحليلها التسليم،</w:t>
            </w:r>
            <w:r>
              <w:rPr>
                <w:rStyle w:val="IndexLink"/>
                <w:rtl w:val="true"/>
              </w:rPr>
              <w:tab/>
            </w:r>
            <w:r>
              <w:rPr>
                <w:rStyle w:val="IndexLink"/>
              </w:rPr>
              <w:t>321</w:t>
            </w:r>
          </w:hyperlink>
        </w:p>
        <w:p>
          <w:pPr>
            <w:pStyle w:val="Contents6"/>
            <w:tabs>
              <w:tab w:val="clear" w:pos="7609"/>
              <w:tab w:val="right" w:pos="9026" w:leader="dot"/>
            </w:tabs>
            <w:rPr/>
          </w:pPr>
          <w:hyperlink w:anchor="__RefHeading___Toc10988040_1280447820">
            <w:r>
              <w:rPr>
                <w:webHidden/>
                <w:rStyle w:val="IndexLink"/>
                <w:rtl w:val="true"/>
              </w:rPr>
              <w:t>الثانى</w:t>
            </w:r>
            <w:r>
              <w:rPr>
                <w:rStyle w:val="IndexLink"/>
                <w:rtl w:val="true"/>
              </w:rPr>
              <w:t xml:space="preserve">: </w:t>
            </w:r>
            <w:r>
              <w:rPr>
                <w:rStyle w:val="IndexLink"/>
                <w:rtl w:val="true"/>
              </w:rPr>
              <w:t>الأخبار المستفيضة المصرحة بحصول الانصراف عنه،</w:t>
            </w:r>
            <w:r>
              <w:rPr>
                <w:rStyle w:val="IndexLink"/>
                <w:rtl w:val="true"/>
              </w:rPr>
              <w:tab/>
            </w:r>
            <w:r>
              <w:rPr>
                <w:rStyle w:val="IndexLink"/>
              </w:rPr>
              <w:t>322</w:t>
            </w:r>
          </w:hyperlink>
        </w:p>
        <w:p>
          <w:pPr>
            <w:pStyle w:val="Contents6"/>
            <w:tabs>
              <w:tab w:val="clear" w:pos="7609"/>
              <w:tab w:val="right" w:pos="9026" w:leader="dot"/>
            </w:tabs>
            <w:rPr/>
          </w:pPr>
          <w:hyperlink w:anchor="__RefHeading___Toc10988042_1280447820">
            <w:r>
              <w:rPr>
                <w:webHidden/>
                <w:rStyle w:val="IndexLink"/>
                <w:rtl w:val="true"/>
              </w:rPr>
              <w:t>الثالث</w:t>
            </w:r>
            <w:r>
              <w:rPr>
                <w:rStyle w:val="IndexLink"/>
                <w:rtl w:val="true"/>
              </w:rPr>
              <w:t xml:space="preserve">: </w:t>
            </w:r>
            <w:r>
              <w:rPr>
                <w:rStyle w:val="IndexLink"/>
                <w:rtl w:val="true"/>
              </w:rPr>
              <w:t>ما يدل على اتصاف السلام المفروض بالوجوب،</w:t>
            </w:r>
            <w:r>
              <w:rPr>
                <w:rStyle w:val="IndexLink"/>
                <w:rtl w:val="true"/>
              </w:rPr>
              <w:tab/>
            </w:r>
            <w:r>
              <w:rPr>
                <w:rStyle w:val="IndexLink"/>
              </w:rPr>
              <w:t>322</w:t>
            </w:r>
          </w:hyperlink>
        </w:p>
        <w:p>
          <w:pPr>
            <w:pStyle w:val="Contents6"/>
            <w:tabs>
              <w:tab w:val="clear" w:pos="7609"/>
              <w:tab w:val="right" w:pos="9026" w:leader="dot"/>
            </w:tabs>
            <w:rPr/>
          </w:pPr>
          <w:hyperlink w:anchor="__RefHeading___Toc10988044_1280447820">
            <w:r>
              <w:rPr>
                <w:webHidden/>
                <w:rStyle w:val="IndexLink"/>
                <w:rtl w:val="true"/>
              </w:rPr>
              <w:t>الرابع</w:t>
            </w:r>
            <w:r>
              <w:rPr>
                <w:rStyle w:val="IndexLink"/>
                <w:rtl w:val="true"/>
              </w:rPr>
              <w:t xml:space="preserve">: </w:t>
            </w:r>
            <w:r>
              <w:rPr>
                <w:rStyle w:val="IndexLink"/>
                <w:rtl w:val="true"/>
              </w:rPr>
              <w:t>يكون المصلى مخيرا فى امتثال الامر بين السلام علينا و على عباد الله الصالحين،</w:t>
            </w:r>
            <w:r>
              <w:rPr>
                <w:rStyle w:val="IndexLink"/>
                <w:rtl w:val="true"/>
              </w:rPr>
              <w:tab/>
            </w:r>
            <w:r>
              <w:rPr>
                <w:rStyle w:val="IndexLink"/>
              </w:rPr>
              <w:t>323</w:t>
            </w:r>
          </w:hyperlink>
        </w:p>
        <w:p>
          <w:pPr>
            <w:pStyle w:val="Contents6"/>
            <w:tabs>
              <w:tab w:val="clear" w:pos="7609"/>
              <w:tab w:val="right" w:pos="9026" w:leader="dot"/>
            </w:tabs>
            <w:rPr/>
          </w:pPr>
          <w:hyperlink w:anchor="__RefHeading___Toc10988046_1280447820">
            <w:r>
              <w:rPr>
                <w:webHidden/>
                <w:rStyle w:val="IndexLink"/>
                <w:rtl w:val="true"/>
              </w:rPr>
              <w:t>اذا عرفت ذلك فاعلم ان لنا فيما رجحناه وجوها</w:t>
            </w:r>
            <w:r>
              <w:rPr>
                <w:rStyle w:val="IndexLink"/>
                <w:rtl w:val="true"/>
              </w:rPr>
              <w:t>:</w:t>
              <w:tab/>
            </w:r>
            <w:r>
              <w:rPr>
                <w:rStyle w:val="IndexLink"/>
              </w:rPr>
              <w:t>325</w:t>
            </w:r>
          </w:hyperlink>
        </w:p>
        <w:p>
          <w:pPr>
            <w:pStyle w:val="Contents6"/>
            <w:tabs>
              <w:tab w:val="clear" w:pos="7609"/>
              <w:tab w:val="right" w:pos="9026" w:leader="dot"/>
            </w:tabs>
            <w:rPr/>
          </w:pPr>
          <w:hyperlink w:anchor="__RefHeading___Toc10988048_1280447820">
            <w:r>
              <w:rPr>
                <w:webHidden/>
                <w:rStyle w:val="IndexLink"/>
                <w:rtl w:val="true"/>
              </w:rPr>
              <w:t>الأول</w:t>
            </w:r>
            <w:r>
              <w:rPr>
                <w:rStyle w:val="IndexLink"/>
                <w:rtl w:val="true"/>
              </w:rPr>
              <w:t xml:space="preserve">: </w:t>
            </w:r>
            <w:r>
              <w:rPr>
                <w:rStyle w:val="IndexLink"/>
                <w:rtl w:val="true"/>
              </w:rPr>
              <w:t>قوية ابى بصير المروية فى التهذيب،</w:t>
            </w:r>
            <w:r>
              <w:rPr>
                <w:rStyle w:val="IndexLink"/>
                <w:rtl w:val="true"/>
              </w:rPr>
              <w:tab/>
            </w:r>
            <w:r>
              <w:rPr>
                <w:rStyle w:val="IndexLink"/>
              </w:rPr>
              <w:t>325</w:t>
            </w:r>
          </w:hyperlink>
        </w:p>
        <w:p>
          <w:pPr>
            <w:pStyle w:val="Contents6"/>
            <w:tabs>
              <w:tab w:val="clear" w:pos="7609"/>
              <w:tab w:val="right" w:pos="9026" w:leader="dot"/>
            </w:tabs>
            <w:rPr/>
          </w:pPr>
          <w:hyperlink w:anchor="__RefHeading___Toc10988050_1280447820">
            <w:r>
              <w:rPr>
                <w:webHidden/>
                <w:rStyle w:val="IndexLink"/>
                <w:rtl w:val="true"/>
              </w:rPr>
              <w:t>الثانى</w:t>
            </w:r>
            <w:r>
              <w:rPr>
                <w:rStyle w:val="IndexLink"/>
                <w:rtl w:val="true"/>
              </w:rPr>
              <w:t xml:space="preserve">: </w:t>
            </w:r>
            <w:r>
              <w:rPr>
                <w:rStyle w:val="IndexLink"/>
                <w:rtl w:val="true"/>
              </w:rPr>
              <w:t>ان مقتضى الأخبار المتواترة الآمرة بالتسليم،</w:t>
            </w:r>
            <w:r>
              <w:rPr>
                <w:rStyle w:val="IndexLink"/>
                <w:rtl w:val="true"/>
              </w:rPr>
              <w:tab/>
            </w:r>
            <w:r>
              <w:rPr>
                <w:rStyle w:val="IndexLink"/>
              </w:rPr>
              <w:t>328</w:t>
            </w:r>
          </w:hyperlink>
        </w:p>
        <w:p>
          <w:pPr>
            <w:pStyle w:val="Contents6"/>
            <w:tabs>
              <w:tab w:val="clear" w:pos="7609"/>
              <w:tab w:val="right" w:pos="9026" w:leader="dot"/>
            </w:tabs>
            <w:rPr/>
          </w:pPr>
          <w:hyperlink w:anchor="__RefHeading___Toc10988052_1280447820">
            <w:r>
              <w:rPr>
                <w:webHidden/>
                <w:rStyle w:val="IndexLink"/>
                <w:rtl w:val="true"/>
              </w:rPr>
              <w:t>الثالث</w:t>
            </w:r>
            <w:r>
              <w:rPr>
                <w:rStyle w:val="IndexLink"/>
                <w:rtl w:val="true"/>
              </w:rPr>
              <w:t xml:space="preserve">: </w:t>
            </w:r>
            <w:r>
              <w:rPr>
                <w:rStyle w:val="IndexLink"/>
                <w:rtl w:val="true"/>
              </w:rPr>
              <w:t xml:space="preserve">عموم قوله </w:t>
            </w:r>
            <w:r>
              <w:rPr>
                <w:rStyle w:val="IndexLink"/>
                <w:rtl w:val="true"/>
              </w:rPr>
              <w:t>(</w:t>
            </w:r>
            <w:r>
              <w:rPr>
                <w:rStyle w:val="IndexLink"/>
                <w:rtl w:val="true"/>
              </w:rPr>
              <w:t>ع</w:t>
            </w:r>
            <w:r>
              <w:rPr>
                <w:rStyle w:val="IndexLink"/>
                <w:rtl w:val="true"/>
              </w:rPr>
              <w:t xml:space="preserve">): </w:t>
            </w:r>
            <w:r>
              <w:rPr>
                <w:rStyle w:val="IndexLink"/>
                <w:rtl w:val="true"/>
              </w:rPr>
              <w:t>لا تعاد الصلوة الا من خمسة الى آخره،</w:t>
            </w:r>
            <w:r>
              <w:rPr>
                <w:rStyle w:val="IndexLink"/>
                <w:rtl w:val="true"/>
              </w:rPr>
              <w:tab/>
            </w:r>
            <w:r>
              <w:rPr>
                <w:rStyle w:val="IndexLink"/>
              </w:rPr>
              <w:t>328</w:t>
            </w:r>
          </w:hyperlink>
        </w:p>
        <w:p>
          <w:pPr>
            <w:pStyle w:val="Contents6"/>
            <w:tabs>
              <w:tab w:val="clear" w:pos="7609"/>
              <w:tab w:val="right" w:pos="9026" w:leader="dot"/>
            </w:tabs>
            <w:rPr/>
          </w:pPr>
          <w:hyperlink w:anchor="__RefHeading___Toc10988054_1280447820">
            <w:r>
              <w:rPr>
                <w:webHidden/>
                <w:rStyle w:val="IndexLink"/>
                <w:rtl w:val="true"/>
              </w:rPr>
              <w:t>الرابع</w:t>
            </w:r>
            <w:r>
              <w:rPr>
                <w:rStyle w:val="IndexLink"/>
                <w:rtl w:val="true"/>
              </w:rPr>
              <w:t xml:space="preserve">: </w:t>
            </w:r>
            <w:r>
              <w:rPr>
                <w:rStyle w:val="IndexLink"/>
                <w:rtl w:val="true"/>
              </w:rPr>
              <w:t>ان مقتضى المستفيضة هو حصول الانصراف عن الصلوة،</w:t>
            </w:r>
            <w:r>
              <w:rPr>
                <w:rStyle w:val="IndexLink"/>
                <w:rtl w:val="true"/>
              </w:rPr>
              <w:tab/>
            </w:r>
            <w:r>
              <w:rPr>
                <w:rStyle w:val="IndexLink"/>
              </w:rPr>
              <w:t>328</w:t>
            </w:r>
          </w:hyperlink>
        </w:p>
        <w:p>
          <w:pPr>
            <w:pStyle w:val="Contents6"/>
            <w:tabs>
              <w:tab w:val="clear" w:pos="7609"/>
              <w:tab w:val="right" w:pos="9026" w:leader="dot"/>
            </w:tabs>
            <w:rPr/>
          </w:pPr>
          <w:hyperlink w:anchor="__RefHeading___Toc10988056_1280447820">
            <w:r>
              <w:rPr>
                <w:webHidden/>
                <w:rStyle w:val="IndexLink"/>
                <w:rtl w:val="true"/>
              </w:rPr>
              <w:t>و ينبغى التنبيه على امور</w:t>
            </w:r>
            <w:r>
              <w:rPr>
                <w:rStyle w:val="IndexLink"/>
                <w:rtl w:val="true"/>
              </w:rPr>
              <w:t>:</w:t>
              <w:tab/>
            </w:r>
            <w:r>
              <w:rPr>
                <w:rStyle w:val="IndexLink"/>
              </w:rPr>
              <w:t>332</w:t>
            </w:r>
          </w:hyperlink>
        </w:p>
        <w:p>
          <w:pPr>
            <w:pStyle w:val="Contents6"/>
            <w:tabs>
              <w:tab w:val="clear" w:pos="7609"/>
              <w:tab w:val="right" w:pos="9026" w:leader="dot"/>
            </w:tabs>
            <w:rPr/>
          </w:pPr>
          <w:hyperlink w:anchor="__RefHeading___Toc10988058_1280447820">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10988060_1280447820">
            <w:r>
              <w:rPr>
                <w:webHidden/>
                <w:rStyle w:val="IndexLink"/>
                <w:rtl w:val="true"/>
              </w:rPr>
              <w:t>الأول</w:t>
            </w:r>
            <w:r>
              <w:rPr>
                <w:rStyle w:val="IndexLink"/>
                <w:rtl w:val="true"/>
              </w:rPr>
              <w:t xml:space="preserve">: </w:t>
            </w:r>
            <w:r>
              <w:rPr>
                <w:rStyle w:val="IndexLink"/>
                <w:rtl w:val="true"/>
              </w:rPr>
              <w:t>يجوز الجمع بين السلام علينا و على عباد الله الصالحين،</w:t>
            </w:r>
            <w:r>
              <w:rPr>
                <w:rStyle w:val="IndexLink"/>
                <w:rtl w:val="true"/>
              </w:rPr>
              <w:tab/>
            </w:r>
            <w:r>
              <w:rPr>
                <w:rStyle w:val="IndexLink"/>
              </w:rPr>
              <w:t>333</w:t>
            </w:r>
          </w:hyperlink>
        </w:p>
        <w:p>
          <w:pPr>
            <w:pStyle w:val="Contents6"/>
            <w:tabs>
              <w:tab w:val="clear" w:pos="7609"/>
              <w:tab w:val="right" w:pos="9026" w:leader="dot"/>
            </w:tabs>
            <w:rPr/>
          </w:pPr>
          <w:hyperlink w:anchor="__RefHeading___Toc10988062_1280447820">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10988064_1280447820">
            <w:r>
              <w:rPr>
                <w:webHidden/>
                <w:rStyle w:val="IndexLink"/>
                <w:rtl w:val="true"/>
              </w:rPr>
              <w:t>تذنيبات</w:t>
            </w:r>
            <w:r>
              <w:rPr>
                <w:rStyle w:val="IndexLink"/>
                <w:rtl w:val="true"/>
              </w:rPr>
              <w:t>:</w:t>
              <w:tab/>
            </w:r>
            <w:r>
              <w:rPr>
                <w:rStyle w:val="IndexLink"/>
              </w:rPr>
              <w:t>333</w:t>
            </w:r>
          </w:hyperlink>
        </w:p>
        <w:p>
          <w:pPr>
            <w:pStyle w:val="Contents6"/>
            <w:tabs>
              <w:tab w:val="clear" w:pos="7609"/>
              <w:tab w:val="right" w:pos="9026" w:leader="dot"/>
            </w:tabs>
            <w:rPr/>
          </w:pPr>
          <w:hyperlink w:anchor="__RefHeading___Toc10988066_1280447820">
            <w:r>
              <w:rPr>
                <w:webHidden/>
                <w:rStyle w:val="IndexLink"/>
                <w:rtl w:val="true"/>
              </w:rPr>
              <w:t>الأول</w:t>
            </w:r>
            <w:r>
              <w:rPr>
                <w:rStyle w:val="IndexLink"/>
                <w:rtl w:val="true"/>
              </w:rPr>
              <w:t xml:space="preserve">: </w:t>
            </w:r>
            <w:r>
              <w:rPr>
                <w:rStyle w:val="IndexLink"/>
                <w:rtl w:val="true"/>
              </w:rPr>
              <w:t>صرح بعضهم بانه لا فرق فى ذلك بين الفريضة و النافلة كذلك،</w:t>
            </w:r>
            <w:r>
              <w:rPr>
                <w:rStyle w:val="IndexLink"/>
                <w:rtl w:val="true"/>
              </w:rPr>
              <w:tab/>
            </w:r>
            <w:r>
              <w:rPr>
                <w:rStyle w:val="IndexLink"/>
              </w:rPr>
              <w:t>333</w:t>
            </w:r>
          </w:hyperlink>
        </w:p>
        <w:p>
          <w:pPr>
            <w:pStyle w:val="Contents6"/>
            <w:tabs>
              <w:tab w:val="clear" w:pos="7609"/>
              <w:tab w:val="right" w:pos="9026" w:leader="dot"/>
            </w:tabs>
            <w:rPr/>
          </w:pPr>
          <w:hyperlink w:anchor="__RefHeading___Toc10988068_1280447820">
            <w:r>
              <w:rPr>
                <w:webHidden/>
                <w:rStyle w:val="IndexLink"/>
                <w:rtl w:val="true"/>
              </w:rPr>
              <w:t>الثانى</w:t>
            </w:r>
            <w:r>
              <w:rPr>
                <w:rStyle w:val="IndexLink"/>
                <w:rtl w:val="true"/>
              </w:rPr>
              <w:t xml:space="preserve">: </w:t>
            </w:r>
            <w:r>
              <w:rPr>
                <w:rStyle w:val="IndexLink"/>
                <w:rtl w:val="true"/>
              </w:rPr>
              <w:t>اذا أخر فى الجمع السلام عليكم على السلام علينا و على عباد الله الصالحين،</w:t>
            </w:r>
            <w:r>
              <w:rPr>
                <w:rStyle w:val="IndexLink"/>
                <w:rtl w:val="true"/>
              </w:rPr>
              <w:tab/>
            </w:r>
            <w:r>
              <w:rPr>
                <w:rStyle w:val="IndexLink"/>
              </w:rPr>
              <w:t>333</w:t>
            </w:r>
          </w:hyperlink>
        </w:p>
        <w:p>
          <w:pPr>
            <w:pStyle w:val="Contents6"/>
            <w:tabs>
              <w:tab w:val="clear" w:pos="7609"/>
              <w:tab w:val="right" w:pos="9026" w:leader="dot"/>
            </w:tabs>
            <w:rPr/>
          </w:pPr>
          <w:hyperlink w:anchor="__RefHeading___Toc10988070_1280447820">
            <w:r>
              <w:rPr>
                <w:webHidden/>
                <w:rStyle w:val="IndexLink"/>
                <w:rtl w:val="true"/>
              </w:rPr>
              <w:t>الثالث</w:t>
            </w:r>
            <w:r>
              <w:rPr>
                <w:rStyle w:val="IndexLink"/>
                <w:rtl w:val="true"/>
              </w:rPr>
              <w:t xml:space="preserve">: </w:t>
            </w:r>
            <w:r>
              <w:rPr>
                <w:rStyle w:val="IndexLink"/>
                <w:rtl w:val="true"/>
              </w:rPr>
              <w:t>لو أخر فى الجمع السلام علينا، على</w:t>
            </w:r>
            <w:r>
              <w:rPr>
                <w:rStyle w:val="IndexLink"/>
                <w:rtl w:val="true"/>
              </w:rPr>
              <w:t xml:space="preserve">: </w:t>
            </w:r>
            <w:r>
              <w:rPr>
                <w:rStyle w:val="IndexLink"/>
                <w:rtl w:val="true"/>
              </w:rPr>
              <w:t>السلام عليكم،</w:t>
            </w:r>
            <w:r>
              <w:rPr>
                <w:rStyle w:val="IndexLink"/>
                <w:rtl w:val="true"/>
              </w:rPr>
              <w:tab/>
            </w:r>
            <w:r>
              <w:rPr>
                <w:rStyle w:val="IndexLink"/>
              </w:rPr>
              <w:t>334</w:t>
            </w:r>
          </w:hyperlink>
        </w:p>
        <w:p>
          <w:pPr>
            <w:pStyle w:val="Contents6"/>
            <w:tabs>
              <w:tab w:val="clear" w:pos="7609"/>
              <w:tab w:val="right" w:pos="9026" w:leader="dot"/>
            </w:tabs>
            <w:rPr/>
          </w:pPr>
          <w:hyperlink w:anchor="__RefHeading___Toc10988072_1280447820">
            <w:r>
              <w:rPr>
                <w:webHidden/>
                <w:rStyle w:val="IndexLink"/>
                <w:rtl w:val="true"/>
              </w:rPr>
              <w:t>الرابع</w:t>
            </w:r>
            <w:r>
              <w:rPr>
                <w:rStyle w:val="IndexLink"/>
                <w:rtl w:val="true"/>
              </w:rPr>
              <w:t xml:space="preserve">: </w:t>
            </w:r>
            <w:r>
              <w:rPr>
                <w:rStyle w:val="IndexLink"/>
                <w:rtl w:val="true"/>
              </w:rPr>
              <w:t>اذا جمع بينهما، فهل الواجب على القول به الأول مطلقا،</w:t>
            </w:r>
            <w:r>
              <w:rPr>
                <w:rStyle w:val="IndexLink"/>
                <w:rtl w:val="true"/>
              </w:rPr>
              <w:tab/>
            </w:r>
            <w:r>
              <w:rPr>
                <w:rStyle w:val="IndexLink"/>
              </w:rPr>
              <w:t>334</w:t>
            </w:r>
          </w:hyperlink>
        </w:p>
        <w:p>
          <w:pPr>
            <w:pStyle w:val="Contents6"/>
            <w:tabs>
              <w:tab w:val="clear" w:pos="7609"/>
              <w:tab w:val="right" w:pos="9026" w:leader="dot"/>
            </w:tabs>
            <w:rPr/>
          </w:pPr>
          <w:hyperlink w:anchor="__RefHeading___Toc10988074_1280447820">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10988076_1280447820">
            <w:r>
              <w:rPr>
                <w:webHidden/>
                <w:rStyle w:val="IndexLink"/>
                <w:rtl w:val="true"/>
              </w:rPr>
              <w:t>فرع</w:t>
            </w:r>
            <w:r>
              <w:rPr>
                <w:rStyle w:val="IndexLink"/>
                <w:rtl w:val="true"/>
              </w:rPr>
              <w:t>:</w:t>
              <w:tab/>
            </w:r>
            <w:r>
              <w:rPr>
                <w:rStyle w:val="IndexLink"/>
              </w:rPr>
              <w:t>335</w:t>
            </w:r>
          </w:hyperlink>
        </w:p>
        <w:p>
          <w:pPr>
            <w:pStyle w:val="Contents6"/>
            <w:tabs>
              <w:tab w:val="clear" w:pos="7609"/>
              <w:tab w:val="right" w:pos="9026" w:leader="dot"/>
            </w:tabs>
            <w:rPr/>
          </w:pPr>
          <w:hyperlink w:anchor="__RefHeading___Toc10988078_1280447820">
            <w:r>
              <w:rPr>
                <w:webHidden/>
                <w:rStyle w:val="IndexLink"/>
                <w:rtl w:val="true"/>
              </w:rPr>
              <w:t>الخامس</w:t>
            </w:r>
            <w:r>
              <w:rPr>
                <w:rStyle w:val="IndexLink"/>
                <w:rtl w:val="true"/>
              </w:rPr>
              <w:t xml:space="preserve">: </w:t>
            </w:r>
            <w:r>
              <w:rPr>
                <w:rStyle w:val="IndexLink"/>
                <w:rtl w:val="true"/>
              </w:rPr>
              <w:t>قال الشهيد فى الذكرى</w:t>
            </w:r>
            <w:r>
              <w:rPr>
                <w:rStyle w:val="IndexLink"/>
                <w:rtl w:val="true"/>
              </w:rPr>
              <w:t xml:space="preserve">: </w:t>
            </w:r>
            <w:r>
              <w:rPr>
                <w:rStyle w:val="IndexLink"/>
                <w:rtl w:val="true"/>
              </w:rPr>
              <w:t>الاحتياط في الدين الاتيان بالصيغتين جمعا بين القولين،</w:t>
            </w:r>
            <w:r>
              <w:rPr>
                <w:rStyle w:val="IndexLink"/>
                <w:rtl w:val="true"/>
              </w:rPr>
              <w:tab/>
            </w:r>
            <w:r>
              <w:rPr>
                <w:rStyle w:val="IndexLink"/>
              </w:rPr>
              <w:t>335</w:t>
            </w:r>
          </w:hyperlink>
        </w:p>
        <w:p>
          <w:pPr>
            <w:pStyle w:val="Contents6"/>
            <w:tabs>
              <w:tab w:val="clear" w:pos="7609"/>
              <w:tab w:val="right" w:pos="9026" w:leader="dot"/>
            </w:tabs>
            <w:rPr/>
          </w:pPr>
          <w:hyperlink w:anchor="__RefHeading___Toc10988080_1280447820">
            <w:r>
              <w:rPr>
                <w:webHidden/>
                <w:rStyle w:val="IndexLink"/>
                <w:rtl w:val="true"/>
              </w:rPr>
              <w:t>الامر الثانى</w:t>
            </w:r>
            <w:r>
              <w:rPr>
                <w:rStyle w:val="IndexLink"/>
                <w:rtl w:val="true"/>
              </w:rPr>
              <w:t xml:space="preserve">: </w:t>
            </w:r>
            <w:r>
              <w:rPr>
                <w:rStyle w:val="IndexLink"/>
                <w:rtl w:val="true"/>
              </w:rPr>
              <w:t>يجوز حذف و بركاته فى السلام عليكم و رحمة الله و بركاته،</w:t>
            </w:r>
            <w:r>
              <w:rPr>
                <w:rStyle w:val="IndexLink"/>
                <w:rtl w:val="true"/>
              </w:rPr>
              <w:tab/>
            </w:r>
            <w:r>
              <w:rPr>
                <w:rStyle w:val="IndexLink"/>
              </w:rPr>
              <w:t>337</w:t>
            </w:r>
          </w:hyperlink>
        </w:p>
        <w:p>
          <w:pPr>
            <w:pStyle w:val="Contents6"/>
            <w:tabs>
              <w:tab w:val="clear" w:pos="7609"/>
              <w:tab w:val="right" w:pos="9026" w:leader="dot"/>
            </w:tabs>
            <w:rPr/>
          </w:pPr>
          <w:hyperlink w:anchor="__RefHeading___Toc10988082_1280447820">
            <w:r>
              <w:rPr>
                <w:webHidden/>
                <w:rStyle w:val="IndexLink"/>
                <w:rtl w:val="true"/>
              </w:rPr>
              <w:t>الثالث</w:t>
            </w:r>
            <w:r>
              <w:rPr>
                <w:rStyle w:val="IndexLink"/>
                <w:rtl w:val="true"/>
              </w:rPr>
              <w:t xml:space="preserve">: </w:t>
            </w:r>
            <w:r>
              <w:rPr>
                <w:rStyle w:val="IndexLink"/>
                <w:rtl w:val="true"/>
              </w:rPr>
              <w:t>يجوز حذف و رحمة الله ايضا،</w:t>
            </w:r>
            <w:r>
              <w:rPr>
                <w:rStyle w:val="IndexLink"/>
                <w:rtl w:val="true"/>
              </w:rPr>
              <w:tab/>
            </w:r>
            <w:r>
              <w:rPr>
                <w:rStyle w:val="IndexLink"/>
              </w:rPr>
              <w:t>338</w:t>
            </w:r>
          </w:hyperlink>
        </w:p>
        <w:p>
          <w:pPr>
            <w:pStyle w:val="Contents6"/>
            <w:tabs>
              <w:tab w:val="clear" w:pos="7609"/>
              <w:tab w:val="right" w:pos="9026" w:leader="dot"/>
            </w:tabs>
            <w:rPr/>
          </w:pPr>
          <w:hyperlink w:anchor="__RefHeading___Toc10988084_1280447820">
            <w:r>
              <w:rPr>
                <w:webHidden/>
                <w:rStyle w:val="IndexLink"/>
                <w:rtl w:val="true"/>
              </w:rPr>
              <w:t>الرابع</w:t>
            </w:r>
            <w:r>
              <w:rPr>
                <w:rStyle w:val="IndexLink"/>
                <w:rtl w:val="true"/>
              </w:rPr>
              <w:t xml:space="preserve">: </w:t>
            </w:r>
            <w:r>
              <w:rPr>
                <w:rStyle w:val="IndexLink"/>
                <w:rtl w:val="true"/>
              </w:rPr>
              <w:t>لا يجوز ان يقول بدل السلام عليكم</w:t>
            </w:r>
            <w:r>
              <w:rPr>
                <w:rStyle w:val="IndexLink"/>
                <w:rtl w:val="true"/>
              </w:rPr>
              <w:t xml:space="preserve">: </w:t>
            </w:r>
            <w:r>
              <w:rPr>
                <w:rStyle w:val="IndexLink"/>
                <w:rtl w:val="true"/>
              </w:rPr>
              <w:t>عليكم السلام،</w:t>
            </w:r>
            <w:r>
              <w:rPr>
                <w:rStyle w:val="IndexLink"/>
                <w:rtl w:val="true"/>
              </w:rPr>
              <w:tab/>
            </w:r>
            <w:r>
              <w:rPr>
                <w:rStyle w:val="IndexLink"/>
              </w:rPr>
              <w:t>339</w:t>
            </w:r>
          </w:hyperlink>
        </w:p>
        <w:p>
          <w:pPr>
            <w:pStyle w:val="Contents6"/>
            <w:tabs>
              <w:tab w:val="clear" w:pos="7609"/>
              <w:tab w:val="right" w:pos="9026" w:leader="dot"/>
            </w:tabs>
            <w:rPr/>
          </w:pPr>
          <w:hyperlink w:anchor="__RefHeading___Toc10988086_1280447820">
            <w:r>
              <w:rPr>
                <w:webHidden/>
                <w:rStyle w:val="IndexLink"/>
                <w:rtl w:val="true"/>
              </w:rPr>
              <w:t>الخامس</w:t>
            </w:r>
            <w:r>
              <w:rPr>
                <w:rStyle w:val="IndexLink"/>
                <w:rtl w:val="true"/>
              </w:rPr>
              <w:t xml:space="preserve">: </w:t>
            </w:r>
            <w:r>
              <w:rPr>
                <w:rStyle w:val="IndexLink"/>
                <w:rtl w:val="true"/>
              </w:rPr>
              <w:t>صرح الجماعة و منهم الذكرى و المهذب البارع و الذخيرة و جامع المقاصد و غيرهم، بعدم جواز سلام عليكم بحذف حرف التعريف،</w:t>
            </w:r>
            <w:r>
              <w:rPr>
                <w:rStyle w:val="IndexLink"/>
                <w:rtl w:val="true"/>
              </w:rPr>
              <w:tab/>
            </w:r>
            <w:r>
              <w:rPr>
                <w:rStyle w:val="IndexLink"/>
              </w:rPr>
              <w:t>339</w:t>
            </w:r>
          </w:hyperlink>
        </w:p>
        <w:p>
          <w:pPr>
            <w:pStyle w:val="Contents6"/>
            <w:tabs>
              <w:tab w:val="clear" w:pos="7609"/>
              <w:tab w:val="right" w:pos="9026" w:leader="dot"/>
            </w:tabs>
            <w:rPr/>
          </w:pPr>
          <w:hyperlink w:anchor="__RefHeading___Toc10988088_1280447820">
            <w:r>
              <w:rPr>
                <w:webHidden/>
                <w:rStyle w:val="IndexLink"/>
                <w:rtl w:val="true"/>
              </w:rPr>
              <w:t>السادس</w:t>
            </w:r>
            <w:r>
              <w:rPr>
                <w:rStyle w:val="IndexLink"/>
                <w:rtl w:val="true"/>
              </w:rPr>
              <w:t xml:space="preserve">: </w:t>
            </w:r>
            <w:r>
              <w:rPr>
                <w:rStyle w:val="IndexLink"/>
                <w:rtl w:val="true"/>
              </w:rPr>
              <w:t>لا يجوز ان يقول بدل السلام عليكم</w:t>
            </w:r>
            <w:r>
              <w:rPr>
                <w:rStyle w:val="IndexLink"/>
                <w:rtl w:val="true"/>
              </w:rPr>
              <w:t xml:space="preserve">: </w:t>
            </w:r>
            <w:r>
              <w:rPr>
                <w:rStyle w:val="IndexLink"/>
                <w:rtl w:val="true"/>
              </w:rPr>
              <w:t>السلام عليك،</w:t>
            </w:r>
            <w:r>
              <w:rPr>
                <w:rStyle w:val="IndexLink"/>
                <w:rtl w:val="true"/>
              </w:rPr>
              <w:tab/>
            </w:r>
            <w:r>
              <w:rPr>
                <w:rStyle w:val="IndexLink"/>
              </w:rPr>
              <w:t>340</w:t>
            </w:r>
          </w:hyperlink>
        </w:p>
        <w:p>
          <w:pPr>
            <w:pStyle w:val="Contents6"/>
            <w:tabs>
              <w:tab w:val="clear" w:pos="7609"/>
              <w:tab w:val="right" w:pos="9026" w:leader="dot"/>
            </w:tabs>
            <w:rPr/>
          </w:pPr>
          <w:hyperlink w:anchor="__RefHeading___Toc10988090_1280447820">
            <w:r>
              <w:rPr>
                <w:webHidden/>
                <w:rStyle w:val="IndexLink"/>
                <w:rtl w:val="true"/>
              </w:rPr>
              <w:t>السابع</w:t>
            </w:r>
            <w:r>
              <w:rPr>
                <w:rStyle w:val="IndexLink"/>
                <w:rtl w:val="true"/>
              </w:rPr>
              <w:t xml:space="preserve">: </w:t>
            </w:r>
            <w:r>
              <w:rPr>
                <w:rStyle w:val="IndexLink"/>
                <w:rtl w:val="true"/>
              </w:rPr>
              <w:t>اذا اقتصر على السلام علينا و على عباد الله الصالحين،</w:t>
            </w:r>
            <w:r>
              <w:rPr>
                <w:rStyle w:val="IndexLink"/>
                <w:rtl w:val="true"/>
              </w:rPr>
              <w:tab/>
            </w:r>
            <w:r>
              <w:rPr>
                <w:rStyle w:val="IndexLink"/>
              </w:rPr>
              <w:t>341</w:t>
            </w:r>
          </w:hyperlink>
        </w:p>
        <w:p>
          <w:pPr>
            <w:pStyle w:val="Contents6"/>
            <w:tabs>
              <w:tab w:val="clear" w:pos="7609"/>
              <w:tab w:val="right" w:pos="9026" w:leader="dot"/>
            </w:tabs>
            <w:rPr/>
          </w:pPr>
          <w:hyperlink w:anchor="__RefHeading___Toc10988092_1280447820">
            <w:r>
              <w:rPr>
                <w:webHidden/>
                <w:rStyle w:val="IndexLink"/>
                <w:rtl w:val="true"/>
              </w:rPr>
              <w:t>فروع</w:t>
            </w:r>
            <w:r>
              <w:rPr>
                <w:rStyle w:val="IndexLink"/>
                <w:rtl w:val="true"/>
              </w:rPr>
              <w:t>:</w:t>
              <w:tab/>
            </w:r>
            <w:r>
              <w:rPr>
                <w:rStyle w:val="IndexLink"/>
              </w:rPr>
              <w:t>341</w:t>
            </w:r>
          </w:hyperlink>
        </w:p>
        <w:p>
          <w:pPr>
            <w:pStyle w:val="Contents6"/>
            <w:tabs>
              <w:tab w:val="clear" w:pos="7609"/>
              <w:tab w:val="right" w:pos="9026" w:leader="dot"/>
            </w:tabs>
            <w:rPr/>
          </w:pPr>
          <w:hyperlink w:anchor="__RefHeading___Toc10988094_1280447820">
            <w:r>
              <w:rPr>
                <w:webHidden/>
                <w:rStyle w:val="IndexLink"/>
                <w:rtl w:val="true"/>
              </w:rPr>
              <w:t>الأوّل</w:t>
            </w:r>
            <w:r>
              <w:rPr>
                <w:rStyle w:val="IndexLink"/>
                <w:rtl w:val="true"/>
              </w:rPr>
              <w:t xml:space="preserve">: </w:t>
            </w:r>
            <w:r>
              <w:rPr>
                <w:rStyle w:val="IndexLink"/>
                <w:rtl w:val="true"/>
              </w:rPr>
              <w:t>لا يجزى الترجمة،</w:t>
            </w:r>
            <w:r>
              <w:rPr>
                <w:rStyle w:val="IndexLink"/>
                <w:rtl w:val="true"/>
              </w:rPr>
              <w:tab/>
            </w:r>
            <w:r>
              <w:rPr>
                <w:rStyle w:val="IndexLink"/>
              </w:rPr>
              <w:t>341</w:t>
            </w:r>
          </w:hyperlink>
        </w:p>
        <w:p>
          <w:pPr>
            <w:pStyle w:val="Contents6"/>
            <w:tabs>
              <w:tab w:val="clear" w:pos="7609"/>
              <w:tab w:val="right" w:pos="9026" w:leader="dot"/>
            </w:tabs>
            <w:rPr/>
          </w:pPr>
          <w:hyperlink w:anchor="__RefHeading___Toc10988096_1280447820">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10988098_1280447820">
            <w:r>
              <w:rPr>
                <w:webHidden/>
                <w:rStyle w:val="IndexLink"/>
                <w:rtl w:val="true"/>
              </w:rPr>
              <w:t>تذنيب</w:t>
            </w:r>
            <w:r>
              <w:rPr>
                <w:rStyle w:val="IndexLink"/>
                <w:rtl w:val="true"/>
              </w:rPr>
              <w:t>:</w:t>
              <w:tab/>
            </w:r>
            <w:r>
              <w:rPr>
                <w:rStyle w:val="IndexLink"/>
              </w:rPr>
              <w:t>341</w:t>
            </w:r>
          </w:hyperlink>
        </w:p>
        <w:p>
          <w:pPr>
            <w:pStyle w:val="Contents6"/>
            <w:tabs>
              <w:tab w:val="clear" w:pos="7609"/>
              <w:tab w:val="right" w:pos="9026" w:leader="dot"/>
            </w:tabs>
            <w:rPr/>
          </w:pPr>
          <w:hyperlink w:anchor="__RefHeading___Toc10988100_1280447820">
            <w:r>
              <w:rPr>
                <w:webHidden/>
                <w:rStyle w:val="IndexLink"/>
                <w:rtl w:val="true"/>
              </w:rPr>
              <w:t>الثانى</w:t>
            </w:r>
            <w:r>
              <w:rPr>
                <w:rStyle w:val="IndexLink"/>
                <w:rtl w:val="true"/>
              </w:rPr>
              <w:t xml:space="preserve">: </w:t>
            </w:r>
            <w:r>
              <w:rPr>
                <w:rStyle w:val="IndexLink"/>
                <w:rtl w:val="true"/>
              </w:rPr>
              <w:t>لا يجزى السلام علينا و على عباد الله المخلصين،</w:t>
            </w:r>
            <w:r>
              <w:rPr>
                <w:rStyle w:val="IndexLink"/>
                <w:rtl w:val="true"/>
              </w:rPr>
              <w:tab/>
            </w:r>
            <w:r>
              <w:rPr>
                <w:rStyle w:val="IndexLink"/>
              </w:rPr>
              <w:t>342</w:t>
            </w:r>
          </w:hyperlink>
        </w:p>
        <w:p>
          <w:pPr>
            <w:pStyle w:val="Contents6"/>
            <w:tabs>
              <w:tab w:val="clear" w:pos="7609"/>
              <w:tab w:val="right" w:pos="9026" w:leader="dot"/>
            </w:tabs>
            <w:rPr/>
          </w:pPr>
          <w:hyperlink w:anchor="__RefHeading___Toc10988102_1280447820">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10988104_1280447820">
            <w:r>
              <w:rPr>
                <w:webHidden/>
                <w:rStyle w:val="IndexLink"/>
                <w:rtl w:val="true"/>
              </w:rPr>
              <w:t>تذنيب</w:t>
            </w:r>
            <w:r>
              <w:rPr>
                <w:rStyle w:val="IndexLink"/>
                <w:rtl w:val="true"/>
              </w:rPr>
              <w:t>:</w:t>
              <w:tab/>
            </w:r>
            <w:r>
              <w:rPr>
                <w:rStyle w:val="IndexLink"/>
              </w:rPr>
              <w:t>342</w:t>
            </w:r>
          </w:hyperlink>
        </w:p>
        <w:p>
          <w:pPr>
            <w:pStyle w:val="Contents6"/>
            <w:tabs>
              <w:tab w:val="clear" w:pos="7609"/>
              <w:tab w:val="right" w:pos="9026" w:leader="dot"/>
            </w:tabs>
            <w:rPr/>
          </w:pPr>
          <w:hyperlink w:anchor="__RefHeading___Toc10988106_1280447820">
            <w:r>
              <w:rPr>
                <w:webHidden/>
                <w:rStyle w:val="IndexLink"/>
                <w:rtl w:val="true"/>
              </w:rPr>
              <w:t>الثالث</w:t>
            </w:r>
            <w:r>
              <w:rPr>
                <w:rStyle w:val="IndexLink"/>
                <w:rtl w:val="true"/>
              </w:rPr>
              <w:t xml:space="preserve">: </w:t>
            </w:r>
            <w:r>
              <w:rPr>
                <w:rStyle w:val="IndexLink"/>
                <w:rtl w:val="true"/>
              </w:rPr>
              <w:t>عن المنتهى</w:t>
            </w:r>
            <w:r>
              <w:rPr>
                <w:rStyle w:val="IndexLink"/>
                <w:rtl w:val="true"/>
              </w:rPr>
              <w:t xml:space="preserve">: </w:t>
            </w:r>
            <w:r>
              <w:rPr>
                <w:rStyle w:val="IndexLink"/>
                <w:rtl w:val="true"/>
              </w:rPr>
              <w:t>يجوز ان ياتى بالتسليم المذكور باى كيفية اراد،</w:t>
            </w:r>
            <w:r>
              <w:rPr>
                <w:rStyle w:val="IndexLink"/>
                <w:rtl w:val="true"/>
              </w:rPr>
              <w:tab/>
            </w:r>
            <w:r>
              <w:rPr>
                <w:rStyle w:val="IndexLink"/>
              </w:rPr>
              <w:t>342</w:t>
            </w:r>
          </w:hyperlink>
        </w:p>
        <w:p>
          <w:pPr>
            <w:pStyle w:val="Contents6"/>
            <w:tabs>
              <w:tab w:val="clear" w:pos="7609"/>
              <w:tab w:val="right" w:pos="9026" w:leader="dot"/>
            </w:tabs>
            <w:rPr/>
          </w:pPr>
          <w:hyperlink w:anchor="__RefHeading___Toc10988108_1280447820">
            <w:r>
              <w:rPr>
                <w:webHidden/>
                <w:rStyle w:val="IndexLink"/>
                <w:rtl w:val="true"/>
              </w:rPr>
              <w:t>الرابع</w:t>
            </w:r>
            <w:r>
              <w:rPr>
                <w:rStyle w:val="IndexLink"/>
                <w:rtl w:val="true"/>
              </w:rPr>
              <w:t xml:space="preserve">: </w:t>
            </w:r>
            <w:r>
              <w:rPr>
                <w:rStyle w:val="IndexLink"/>
                <w:rtl w:val="true"/>
              </w:rPr>
              <w:t>اذا قدم السلام المذكور عن السلام عليكم،</w:t>
            </w:r>
            <w:r>
              <w:rPr>
                <w:rStyle w:val="IndexLink"/>
                <w:rtl w:val="true"/>
              </w:rPr>
              <w:tab/>
            </w:r>
            <w:r>
              <w:rPr>
                <w:rStyle w:val="IndexLink"/>
              </w:rPr>
              <w:t>342</w:t>
            </w:r>
          </w:hyperlink>
        </w:p>
        <w:p>
          <w:pPr>
            <w:pStyle w:val="Contents6"/>
            <w:tabs>
              <w:tab w:val="clear" w:pos="7609"/>
              <w:tab w:val="right" w:pos="9026" w:leader="dot"/>
            </w:tabs>
            <w:rPr/>
          </w:pPr>
          <w:hyperlink w:anchor="__RefHeading___Toc10988110_1280447820">
            <w:r>
              <w:rPr>
                <w:webHidden/>
                <w:rStyle w:val="IndexLink"/>
                <w:rtl w:val="true"/>
              </w:rPr>
              <w:t>و ينبغى التنبيه على امور</w:t>
            </w:r>
            <w:r>
              <w:rPr>
                <w:rStyle w:val="IndexLink"/>
                <w:rtl w:val="true"/>
              </w:rPr>
              <w:t>:</w:t>
              <w:tab/>
            </w:r>
            <w:r>
              <w:rPr>
                <w:rStyle w:val="IndexLink"/>
              </w:rPr>
              <w:t>343</w:t>
            </w:r>
          </w:hyperlink>
        </w:p>
        <w:p>
          <w:pPr>
            <w:pStyle w:val="Contents6"/>
            <w:tabs>
              <w:tab w:val="clear" w:pos="7609"/>
              <w:tab w:val="right" w:pos="9026" w:leader="dot"/>
            </w:tabs>
            <w:rPr/>
          </w:pPr>
          <w:hyperlink w:anchor="__RefHeading___Toc10988112_1280447820">
            <w:r>
              <w:rPr>
                <w:webHidden/>
                <w:rStyle w:val="IndexLink"/>
                <w:rtl w:val="true"/>
              </w:rPr>
              <w:t>الأول</w:t>
            </w:r>
            <w:r>
              <w:rPr>
                <w:rStyle w:val="IndexLink"/>
                <w:rtl w:val="true"/>
              </w:rPr>
              <w:t xml:space="preserve">: </w:t>
            </w:r>
            <w:r>
              <w:rPr>
                <w:rStyle w:val="IndexLink"/>
                <w:rtl w:val="true"/>
              </w:rPr>
              <w:t>يستفاد من الذخيرة ان النزاع فى النية المزبورة انما يتفرع على القول بوجوب التسليم،</w:t>
            </w:r>
            <w:r>
              <w:rPr>
                <w:rStyle w:val="IndexLink"/>
                <w:rtl w:val="true"/>
              </w:rPr>
              <w:tab/>
            </w:r>
            <w:r>
              <w:rPr>
                <w:rStyle w:val="IndexLink"/>
              </w:rPr>
              <w:t>343</w:t>
            </w:r>
          </w:hyperlink>
        </w:p>
        <w:p>
          <w:pPr>
            <w:pStyle w:val="Contents6"/>
            <w:tabs>
              <w:tab w:val="clear" w:pos="7609"/>
              <w:tab w:val="right" w:pos="9026" w:leader="dot"/>
            </w:tabs>
            <w:rPr/>
          </w:pPr>
          <w:hyperlink w:anchor="__RefHeading___Toc10988114_1280447820">
            <w:r>
              <w:rPr>
                <w:webHidden/>
                <w:rStyle w:val="IndexLink"/>
                <w:rtl w:val="true"/>
              </w:rPr>
              <w:t>الثانى</w:t>
            </w:r>
            <w:r>
              <w:rPr>
                <w:rStyle w:val="IndexLink"/>
                <w:rtl w:val="true"/>
              </w:rPr>
              <w:t xml:space="preserve">: </w:t>
            </w:r>
            <w:r>
              <w:rPr>
                <w:rStyle w:val="IndexLink"/>
                <w:rtl w:val="true"/>
              </w:rPr>
              <w:t>عن بعض الاصحاب التصريح باستحباب نية الخروج من الصلوة</w:t>
            </w:r>
            <w:r>
              <w:rPr>
                <w:rStyle w:val="IndexLink"/>
                <w:rtl w:val="true"/>
              </w:rPr>
              <w:tab/>
            </w:r>
            <w:r>
              <w:rPr>
                <w:rStyle w:val="IndexLink"/>
              </w:rPr>
              <w:t>343</w:t>
            </w:r>
          </w:hyperlink>
        </w:p>
        <w:p>
          <w:pPr>
            <w:pStyle w:val="Contents6"/>
            <w:tabs>
              <w:tab w:val="clear" w:pos="7609"/>
              <w:tab w:val="right" w:pos="9026" w:leader="dot"/>
            </w:tabs>
            <w:rPr/>
          </w:pPr>
          <w:hyperlink w:anchor="__RefHeading___Toc10988116_1280447820">
            <w:r>
              <w:rPr>
                <w:webHidden/>
                <w:rStyle w:val="IndexLink"/>
                <w:rtl w:val="true"/>
              </w:rPr>
              <w:t>الثالث</w:t>
            </w:r>
            <w:r>
              <w:rPr>
                <w:rStyle w:val="IndexLink"/>
                <w:rtl w:val="true"/>
              </w:rPr>
              <w:t xml:space="preserve">: </w:t>
            </w:r>
            <w:r>
              <w:rPr>
                <w:rStyle w:val="IndexLink"/>
                <w:rtl w:val="true"/>
              </w:rPr>
              <w:t>و عن الذكرى</w:t>
            </w:r>
            <w:r>
              <w:rPr>
                <w:rStyle w:val="IndexLink"/>
                <w:rtl w:val="true"/>
              </w:rPr>
              <w:t xml:space="preserve">: </w:t>
            </w:r>
            <w:r>
              <w:rPr>
                <w:rStyle w:val="IndexLink"/>
                <w:rtl w:val="true"/>
              </w:rPr>
              <w:t>ان قلنا بوجوب نية الخروج فهى بسيط،</w:t>
            </w:r>
            <w:r>
              <w:rPr>
                <w:rStyle w:val="IndexLink"/>
                <w:rtl w:val="true"/>
              </w:rPr>
              <w:tab/>
            </w:r>
            <w:r>
              <w:rPr>
                <w:rStyle w:val="IndexLink"/>
              </w:rPr>
              <w:t>344</w:t>
            </w:r>
          </w:hyperlink>
        </w:p>
        <w:p>
          <w:pPr>
            <w:pStyle w:val="Contents6"/>
            <w:tabs>
              <w:tab w:val="clear" w:pos="7609"/>
              <w:tab w:val="right" w:pos="9026" w:leader="dot"/>
            </w:tabs>
            <w:rPr/>
          </w:pPr>
          <w:hyperlink w:anchor="__RefHeading___Toc10988118_1280447820">
            <w:r>
              <w:rPr>
                <w:webHidden/>
                <w:rStyle w:val="IndexLink"/>
                <w:rtl w:val="true"/>
              </w:rPr>
              <w:t>الرابع</w:t>
            </w:r>
            <w:r>
              <w:rPr>
                <w:rStyle w:val="IndexLink"/>
                <w:rtl w:val="true"/>
              </w:rPr>
              <w:t xml:space="preserve">: </w:t>
            </w:r>
            <w:r>
              <w:rPr>
                <w:rStyle w:val="IndexLink"/>
                <w:rtl w:val="true"/>
              </w:rPr>
              <w:t>عن الذكرى</w:t>
            </w:r>
            <w:r>
              <w:rPr>
                <w:rStyle w:val="IndexLink"/>
                <w:rtl w:val="true"/>
              </w:rPr>
              <w:t xml:space="preserve">: </w:t>
            </w:r>
            <w:r>
              <w:rPr>
                <w:rStyle w:val="IndexLink"/>
                <w:rtl w:val="true"/>
              </w:rPr>
              <w:t>ان اعتبرنا نية الخروج و عين الخروج عن صلوة ليس متلبسا بها،</w:t>
            </w:r>
            <w:r>
              <w:rPr>
                <w:rStyle w:val="IndexLink"/>
                <w:rtl w:val="true"/>
              </w:rPr>
              <w:tab/>
            </w:r>
            <w:r>
              <w:rPr>
                <w:rStyle w:val="IndexLink"/>
              </w:rPr>
              <w:t>344</w:t>
            </w:r>
          </w:hyperlink>
        </w:p>
        <w:p>
          <w:pPr>
            <w:pStyle w:val="Contents6"/>
            <w:tabs>
              <w:tab w:val="clear" w:pos="7609"/>
              <w:tab w:val="right" w:pos="9026" w:leader="dot"/>
            </w:tabs>
            <w:rPr/>
          </w:pPr>
          <w:hyperlink w:anchor="__RefHeading___Toc10988120_1280447820">
            <w:r>
              <w:rPr>
                <w:webHidden/>
                <w:rStyle w:val="IndexLink"/>
                <w:rtl w:val="true"/>
              </w:rPr>
              <w:t>الخامس</w:t>
            </w:r>
            <w:r>
              <w:rPr>
                <w:rStyle w:val="IndexLink"/>
                <w:rtl w:val="true"/>
              </w:rPr>
              <w:t xml:space="preserve">: </w:t>
            </w:r>
            <w:r>
              <w:rPr>
                <w:rStyle w:val="IndexLink"/>
                <w:rtl w:val="true"/>
              </w:rPr>
              <w:t>عن الذكرى</w:t>
            </w:r>
            <w:r>
              <w:rPr>
                <w:rStyle w:val="IndexLink"/>
                <w:rtl w:val="true"/>
              </w:rPr>
              <w:t xml:space="preserve">: </w:t>
            </w:r>
            <w:r>
              <w:rPr>
                <w:rStyle w:val="IndexLink"/>
                <w:rtl w:val="true"/>
              </w:rPr>
              <w:t>وقت النية على القول بوجوبها عند التسليم مقارنة،</w:t>
            </w:r>
            <w:r>
              <w:rPr>
                <w:rStyle w:val="IndexLink"/>
                <w:rtl w:val="true"/>
              </w:rPr>
              <w:tab/>
            </w:r>
            <w:r>
              <w:rPr>
                <w:rStyle w:val="IndexLink"/>
              </w:rPr>
              <w:t>344</w:t>
            </w:r>
          </w:hyperlink>
        </w:p>
        <w:p>
          <w:pPr>
            <w:pStyle w:val="Contents6"/>
            <w:tabs>
              <w:tab w:val="clear" w:pos="7609"/>
              <w:tab w:val="right" w:pos="9026" w:leader="dot"/>
            </w:tabs>
            <w:rPr/>
          </w:pPr>
          <w:hyperlink w:anchor="__RefHeading___Toc10988122_1280447820">
            <w:r>
              <w:rPr>
                <w:webHidden/>
                <w:rStyle w:val="IndexLink"/>
                <w:rtl w:val="true"/>
              </w:rPr>
              <w:t>السادس</w:t>
            </w:r>
            <w:r>
              <w:rPr>
                <w:rStyle w:val="IndexLink"/>
                <w:rtl w:val="true"/>
              </w:rPr>
              <w:t xml:space="preserve">: </w:t>
            </w:r>
            <w:r>
              <w:rPr>
                <w:rStyle w:val="IndexLink"/>
                <w:rtl w:val="true"/>
              </w:rPr>
              <w:t>عن الذكرى</w:t>
            </w:r>
            <w:r>
              <w:rPr>
                <w:rStyle w:val="IndexLink"/>
                <w:rtl w:val="true"/>
              </w:rPr>
              <w:t xml:space="preserve">: </w:t>
            </w:r>
            <w:r>
              <w:rPr>
                <w:rStyle w:val="IndexLink"/>
                <w:rtl w:val="true"/>
              </w:rPr>
              <w:t>هذه النية لا يجوز التلفظ بها قطعا،</w:t>
            </w:r>
            <w:r>
              <w:rPr>
                <w:rStyle w:val="IndexLink"/>
                <w:rtl w:val="true"/>
              </w:rPr>
              <w:tab/>
            </w:r>
            <w:r>
              <w:rPr>
                <w:rStyle w:val="IndexLink"/>
              </w:rPr>
              <w:t>345</w:t>
            </w:r>
          </w:hyperlink>
        </w:p>
        <w:p>
          <w:pPr>
            <w:pStyle w:val="Contents6"/>
            <w:tabs>
              <w:tab w:val="clear" w:pos="7609"/>
              <w:tab w:val="right" w:pos="9026" w:leader="dot"/>
            </w:tabs>
            <w:rPr/>
          </w:pPr>
          <w:hyperlink w:anchor="__RefHeading___Toc10988124_1280447820">
            <w:r>
              <w:rPr>
                <w:webHidden/>
                <w:rStyle w:val="IndexLink"/>
                <w:rtl w:val="true"/>
              </w:rPr>
              <w:t>السابع</w:t>
            </w:r>
            <w:r>
              <w:rPr>
                <w:rStyle w:val="IndexLink"/>
                <w:rtl w:val="true"/>
              </w:rPr>
              <w:t xml:space="preserve">: </w:t>
            </w:r>
            <w:r>
              <w:rPr>
                <w:rStyle w:val="IndexLink"/>
                <w:rtl w:val="true"/>
              </w:rPr>
              <w:t>عن الذكرى</w:t>
            </w:r>
            <w:r>
              <w:rPr>
                <w:rStyle w:val="IndexLink"/>
                <w:rtl w:val="true"/>
              </w:rPr>
              <w:t xml:space="preserve">: </w:t>
            </w:r>
            <w:r>
              <w:rPr>
                <w:rStyle w:val="IndexLink"/>
                <w:rtl w:val="true"/>
              </w:rPr>
              <w:t>لو تذكر فى اثناء صلوة سابقه وجب العدول اليها،</w:t>
            </w:r>
            <w:r>
              <w:rPr>
                <w:rStyle w:val="IndexLink"/>
                <w:rtl w:val="true"/>
              </w:rPr>
              <w:tab/>
            </w:r>
            <w:r>
              <w:rPr>
                <w:rStyle w:val="IndexLink"/>
              </w:rPr>
              <w:t>345</w:t>
            </w:r>
          </w:hyperlink>
        </w:p>
        <w:p>
          <w:pPr>
            <w:pStyle w:val="Contents6"/>
            <w:tabs>
              <w:tab w:val="clear" w:pos="7609"/>
              <w:tab w:val="right" w:pos="9026" w:leader="dot"/>
            </w:tabs>
            <w:rPr/>
          </w:pPr>
          <w:hyperlink w:anchor="__RefHeading___Toc10988126_1280447820">
            <w:r>
              <w:rPr>
                <w:webHidden/>
                <w:rStyle w:val="IndexLink"/>
                <w:rtl w:val="true"/>
              </w:rPr>
              <w:t>فرعان</w:t>
            </w:r>
            <w:r>
              <w:rPr>
                <w:rStyle w:val="IndexLink"/>
                <w:rtl w:val="true"/>
              </w:rPr>
              <w:t>:</w:t>
              <w:tab/>
            </w:r>
            <w:r>
              <w:rPr>
                <w:rStyle w:val="IndexLink"/>
              </w:rPr>
              <w:t>345</w:t>
            </w:r>
          </w:hyperlink>
        </w:p>
        <w:p>
          <w:pPr>
            <w:pStyle w:val="Contents6"/>
            <w:tabs>
              <w:tab w:val="clear" w:pos="7609"/>
              <w:tab w:val="right" w:pos="9026" w:leader="dot"/>
            </w:tabs>
            <w:rPr/>
          </w:pPr>
          <w:hyperlink w:anchor="__RefHeading___Toc10988128_1280447820">
            <w:r>
              <w:rPr>
                <w:webHidden/>
                <w:rStyle w:val="IndexLink"/>
                <w:rtl w:val="true"/>
              </w:rPr>
              <w:t>الأول</w:t>
            </w:r>
            <w:r>
              <w:rPr>
                <w:rStyle w:val="IndexLink"/>
                <w:rtl w:val="true"/>
              </w:rPr>
              <w:t xml:space="preserve">: </w:t>
            </w:r>
            <w:r>
              <w:rPr>
                <w:rStyle w:val="IndexLink"/>
                <w:rtl w:val="true"/>
              </w:rPr>
              <w:t>صرح فى به شرح الجعفرية، بانه لا يجب فى ذلك الجلوس هيئة خاصة،</w:t>
            </w:r>
            <w:r>
              <w:rPr>
                <w:rStyle w:val="IndexLink"/>
                <w:rtl w:val="true"/>
              </w:rPr>
              <w:tab/>
            </w:r>
            <w:r>
              <w:rPr>
                <w:rStyle w:val="IndexLink"/>
              </w:rPr>
              <w:t>345</w:t>
            </w:r>
          </w:hyperlink>
        </w:p>
        <w:p>
          <w:pPr>
            <w:pStyle w:val="Contents6"/>
            <w:tabs>
              <w:tab w:val="clear" w:pos="7609"/>
              <w:tab w:val="right" w:pos="9026" w:leader="dot"/>
            </w:tabs>
            <w:rPr/>
          </w:pPr>
          <w:hyperlink w:anchor="__RefHeading___Toc10988130_1280447820">
            <w:r>
              <w:rPr>
                <w:webHidden/>
                <w:rStyle w:val="IndexLink"/>
                <w:rtl w:val="true"/>
              </w:rPr>
              <w:t>الثانى</w:t>
            </w:r>
            <w:r>
              <w:rPr>
                <w:rStyle w:val="IndexLink"/>
                <w:rtl w:val="true"/>
              </w:rPr>
              <w:t xml:space="preserve">: </w:t>
            </w:r>
            <w:r>
              <w:rPr>
                <w:rStyle w:val="IndexLink"/>
                <w:rtl w:val="true"/>
              </w:rPr>
              <w:t>صرح فى شرح الجعفرية باستحباب التورك فيه،</w:t>
            </w:r>
            <w:r>
              <w:rPr>
                <w:rStyle w:val="IndexLink"/>
                <w:rtl w:val="true"/>
              </w:rPr>
              <w:tab/>
            </w:r>
            <w:r>
              <w:rPr>
                <w:rStyle w:val="IndexLink"/>
              </w:rPr>
              <w:t>345</w:t>
            </w:r>
          </w:hyperlink>
        </w:p>
        <w:p>
          <w:pPr>
            <w:pStyle w:val="Contents6"/>
            <w:tabs>
              <w:tab w:val="clear" w:pos="7609"/>
              <w:tab w:val="right" w:pos="9026" w:leader="dot"/>
            </w:tabs>
            <w:rPr/>
          </w:pPr>
          <w:hyperlink w:anchor="__RefHeading___Toc10988132_1280447820">
            <w:r>
              <w:rPr>
                <w:webHidden/>
                <w:rStyle w:val="IndexLink"/>
                <w:rtl w:val="true"/>
              </w:rPr>
              <w:t>تذنيب</w:t>
            </w:r>
            <w:r>
              <w:rPr>
                <w:rStyle w:val="IndexLink"/>
                <w:rtl w:val="true"/>
              </w:rPr>
              <w:t>:</w:t>
              <w:tab/>
            </w:r>
            <w:r>
              <w:rPr>
                <w:rStyle w:val="IndexLink"/>
              </w:rPr>
              <w:t>345</w:t>
            </w:r>
          </w:hyperlink>
        </w:p>
        <w:p>
          <w:pPr>
            <w:pStyle w:val="Contents6"/>
            <w:tabs>
              <w:tab w:val="clear" w:pos="7609"/>
              <w:tab w:val="right" w:pos="9026" w:leader="dot"/>
            </w:tabs>
            <w:rPr/>
          </w:pPr>
          <w:hyperlink w:anchor="__RefHeading___Toc10988134_1280447820">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10988136_1280447820">
            <w:r>
              <w:rPr>
                <w:webHidden/>
                <w:rStyle w:val="IndexLink"/>
                <w:rtl w:val="true"/>
              </w:rPr>
              <w:t>فرع</w:t>
            </w:r>
            <w:r>
              <w:rPr>
                <w:rStyle w:val="IndexLink"/>
                <w:rtl w:val="true"/>
              </w:rPr>
              <w:t>:</w:t>
              <w:tab/>
            </w:r>
            <w:r>
              <w:rPr>
                <w:rStyle w:val="IndexLink"/>
              </w:rPr>
              <w:t>346</w:t>
            </w:r>
          </w:hyperlink>
        </w:p>
        <w:p>
          <w:pPr>
            <w:pStyle w:val="Contents6"/>
            <w:tabs>
              <w:tab w:val="clear" w:pos="7609"/>
              <w:tab w:val="right" w:pos="9026" w:leader="dot"/>
            </w:tabs>
            <w:rPr/>
          </w:pPr>
          <w:hyperlink w:anchor="__RefHeading___Toc10988138_1280447820">
            <w:r>
              <w:rPr>
                <w:webHidden/>
                <w:rStyle w:val="IndexLink"/>
                <w:rtl w:val="true"/>
              </w:rPr>
              <w:t>فائدة</w:t>
            </w:r>
            <w:r>
              <w:rPr>
                <w:rStyle w:val="IndexLink"/>
                <w:rtl w:val="true"/>
              </w:rPr>
              <w:t>:</w:t>
              <w:tab/>
            </w:r>
            <w:r>
              <w:rPr>
                <w:rStyle w:val="IndexLink"/>
              </w:rPr>
              <w:t>346</w:t>
            </w:r>
          </w:hyperlink>
        </w:p>
        <w:p>
          <w:pPr>
            <w:pStyle w:val="Contents6"/>
            <w:tabs>
              <w:tab w:val="clear" w:pos="7609"/>
              <w:tab w:val="right" w:pos="9026" w:leader="dot"/>
            </w:tabs>
            <w:rPr/>
          </w:pPr>
          <w:hyperlink w:anchor="__RefHeading___Toc10988140_1280447820">
            <w:r>
              <w:rPr>
                <w:webHidden/>
                <w:rStyle w:val="IndexLink"/>
                <w:rtl w:val="true"/>
              </w:rPr>
              <w:t>و يستحب ان يسلم المنفرد الى القبلة</w:t>
            </w:r>
            <w:r>
              <w:rPr>
                <w:rStyle w:val="IndexLink"/>
                <w:rtl w:val="true"/>
              </w:rPr>
              <w:tab/>
            </w:r>
            <w:r>
              <w:rPr>
                <w:rStyle w:val="IndexLink"/>
              </w:rPr>
              <w:t>350</w:t>
            </w:r>
          </w:hyperlink>
        </w:p>
        <w:p>
          <w:pPr>
            <w:pStyle w:val="Contents6"/>
            <w:tabs>
              <w:tab w:val="clear" w:pos="7609"/>
              <w:tab w:val="right" w:pos="9026" w:leader="dot"/>
            </w:tabs>
            <w:rPr/>
          </w:pPr>
          <w:hyperlink w:anchor="__RefHeading___Toc10988142_1280447820">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10988144_1280447820">
            <w:r>
              <w:rPr>
                <w:webHidden/>
                <w:rStyle w:val="IndexLink"/>
                <w:rtl w:val="true"/>
              </w:rPr>
              <w:t>جملة من الأخبار المتعلقة بالمقام</w:t>
            </w:r>
            <w:r>
              <w:rPr>
                <w:rStyle w:val="IndexLink"/>
                <w:rtl w:val="true"/>
              </w:rPr>
              <w:tab/>
            </w:r>
            <w:r>
              <w:rPr>
                <w:rStyle w:val="IndexLink"/>
              </w:rPr>
              <w:t>351</w:t>
            </w:r>
          </w:hyperlink>
        </w:p>
        <w:p>
          <w:pPr>
            <w:pStyle w:val="Contents6"/>
            <w:tabs>
              <w:tab w:val="clear" w:pos="7609"/>
              <w:tab w:val="right" w:pos="9026" w:leader="dot"/>
            </w:tabs>
            <w:rPr/>
          </w:pPr>
          <w:hyperlink w:anchor="__RefHeading___Toc10988146_1280447820">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10988148_1280447820">
            <w:r>
              <w:rPr>
                <w:webHidden/>
                <w:rStyle w:val="IndexLink"/>
                <w:rtl w:val="true"/>
              </w:rPr>
              <w:t>الأول</w:t>
            </w:r>
            <w:r>
              <w:rPr>
                <w:rStyle w:val="IndexLink"/>
                <w:rtl w:val="true"/>
              </w:rPr>
              <w:t>:</w:t>
              <w:tab/>
            </w:r>
            <w:r>
              <w:rPr>
                <w:rStyle w:val="IndexLink"/>
              </w:rPr>
              <w:t>351</w:t>
            </w:r>
          </w:hyperlink>
        </w:p>
        <w:p>
          <w:pPr>
            <w:pStyle w:val="Contents6"/>
            <w:tabs>
              <w:tab w:val="clear" w:pos="7609"/>
              <w:tab w:val="right" w:pos="9026" w:leader="dot"/>
            </w:tabs>
            <w:rPr/>
          </w:pPr>
          <w:hyperlink w:anchor="__RefHeading___Toc10988150_1280447820">
            <w:r>
              <w:rPr>
                <w:webHidden/>
                <w:rStyle w:val="IndexLink"/>
                <w:rtl w:val="true"/>
              </w:rPr>
              <w:t>الثانى</w:t>
            </w:r>
            <w:r>
              <w:rPr>
                <w:rStyle w:val="IndexLink"/>
                <w:rtl w:val="true"/>
              </w:rPr>
              <w:t>:</w:t>
              <w:tab/>
            </w:r>
            <w:r>
              <w:rPr>
                <w:rStyle w:val="IndexLink"/>
              </w:rPr>
              <w:t>351</w:t>
            </w:r>
          </w:hyperlink>
        </w:p>
        <w:p>
          <w:pPr>
            <w:pStyle w:val="Contents6"/>
            <w:tabs>
              <w:tab w:val="clear" w:pos="7609"/>
              <w:tab w:val="right" w:pos="9026" w:leader="dot"/>
            </w:tabs>
            <w:rPr/>
          </w:pPr>
          <w:hyperlink w:anchor="__RefHeading___Toc10988152_1280447820">
            <w:r>
              <w:rPr>
                <w:webHidden/>
                <w:rStyle w:val="IndexLink"/>
                <w:rtl w:val="true"/>
              </w:rPr>
              <w:t>الثالث</w:t>
            </w:r>
            <w:r>
              <w:rPr>
                <w:rStyle w:val="IndexLink"/>
                <w:rtl w:val="true"/>
              </w:rPr>
              <w:t>:</w:t>
              <w:tab/>
            </w:r>
            <w:r>
              <w:rPr>
                <w:rStyle w:val="IndexLink"/>
              </w:rPr>
              <w:t>352</w:t>
            </w:r>
          </w:hyperlink>
        </w:p>
        <w:p>
          <w:pPr>
            <w:pStyle w:val="Contents6"/>
            <w:tabs>
              <w:tab w:val="clear" w:pos="7609"/>
              <w:tab w:val="right" w:pos="9026" w:leader="dot"/>
            </w:tabs>
            <w:rPr/>
          </w:pPr>
          <w:hyperlink w:anchor="__RefHeading___Toc10988154_1280447820">
            <w:r>
              <w:rPr>
                <w:webHidden/>
                <w:rStyle w:val="IndexLink"/>
                <w:rtl w:val="true"/>
              </w:rPr>
              <w:t>الرابع</w:t>
            </w:r>
            <w:r>
              <w:rPr>
                <w:rStyle w:val="IndexLink"/>
                <w:rtl w:val="true"/>
              </w:rPr>
              <w:t>:</w:t>
              <w:tab/>
            </w:r>
            <w:r>
              <w:rPr>
                <w:rStyle w:val="IndexLink"/>
              </w:rPr>
              <w:t>352</w:t>
            </w:r>
          </w:hyperlink>
        </w:p>
        <w:p>
          <w:pPr>
            <w:pStyle w:val="Contents6"/>
            <w:tabs>
              <w:tab w:val="clear" w:pos="7609"/>
              <w:tab w:val="right" w:pos="9026" w:leader="dot"/>
            </w:tabs>
            <w:rPr/>
          </w:pPr>
          <w:hyperlink w:anchor="__RefHeading___Toc10988156_1280447820">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10988158_1280447820">
            <w:r>
              <w:rPr>
                <w:webHidden/>
                <w:rStyle w:val="IndexLink"/>
                <w:rtl w:val="true"/>
              </w:rPr>
              <w:t>بيان</w:t>
            </w:r>
            <w:r>
              <w:rPr>
                <w:rStyle w:val="IndexLink"/>
                <w:rtl w:val="true"/>
              </w:rPr>
              <w:t>:</w:t>
              <w:tab/>
            </w:r>
            <w:r>
              <w:rPr>
                <w:rStyle w:val="IndexLink"/>
              </w:rPr>
              <w:t>352</w:t>
            </w:r>
          </w:hyperlink>
        </w:p>
        <w:p>
          <w:pPr>
            <w:pStyle w:val="Contents6"/>
            <w:tabs>
              <w:tab w:val="clear" w:pos="7609"/>
              <w:tab w:val="right" w:pos="9026" w:leader="dot"/>
            </w:tabs>
            <w:rPr/>
          </w:pPr>
          <w:hyperlink w:anchor="__RefHeading___Toc10988160_1280447820">
            <w:r>
              <w:rPr>
                <w:webHidden/>
                <w:rStyle w:val="IndexLink"/>
                <w:rtl w:val="true"/>
              </w:rPr>
              <w:t>الخامس</w:t>
            </w:r>
            <w:r>
              <w:rPr>
                <w:rStyle w:val="IndexLink"/>
                <w:rtl w:val="true"/>
              </w:rPr>
              <w:t>:</w:t>
              <w:tab/>
            </w:r>
            <w:r>
              <w:rPr>
                <w:rStyle w:val="IndexLink"/>
              </w:rPr>
              <w:t>352</w:t>
            </w:r>
          </w:hyperlink>
        </w:p>
        <w:p>
          <w:pPr>
            <w:pStyle w:val="Contents6"/>
            <w:tabs>
              <w:tab w:val="clear" w:pos="7609"/>
              <w:tab w:val="right" w:pos="9026" w:leader="dot"/>
            </w:tabs>
            <w:rPr/>
          </w:pPr>
          <w:hyperlink w:anchor="__RefHeading___Toc10988162_1280447820">
            <w:r>
              <w:rPr>
                <w:webHidden/>
                <w:rStyle w:val="IndexLink"/>
                <w:rtl w:val="true"/>
              </w:rPr>
              <w:t>السادس</w:t>
            </w:r>
            <w:r>
              <w:rPr>
                <w:rStyle w:val="IndexLink"/>
                <w:rtl w:val="true"/>
              </w:rPr>
              <w:t>:</w:t>
              <w:tab/>
            </w:r>
            <w:r>
              <w:rPr>
                <w:rStyle w:val="IndexLink"/>
              </w:rPr>
              <w:t>352</w:t>
            </w:r>
          </w:hyperlink>
        </w:p>
        <w:p>
          <w:pPr>
            <w:pStyle w:val="Contents6"/>
            <w:tabs>
              <w:tab w:val="clear" w:pos="7609"/>
              <w:tab w:val="right" w:pos="9026" w:leader="dot"/>
            </w:tabs>
            <w:rPr/>
          </w:pPr>
          <w:hyperlink w:anchor="__RefHeading___Toc10988164_1280447820">
            <w:r>
              <w:rPr>
                <w:webHidden/>
                <w:rStyle w:val="IndexLink"/>
                <w:rtl w:val="true"/>
              </w:rPr>
              <w:t>السابع</w:t>
            </w:r>
            <w:r>
              <w:rPr>
                <w:rStyle w:val="IndexLink"/>
                <w:rtl w:val="true"/>
              </w:rPr>
              <w:t>:</w:t>
              <w:tab/>
            </w:r>
            <w:r>
              <w:rPr>
                <w:rStyle w:val="IndexLink"/>
              </w:rPr>
              <w:t>353</w:t>
            </w:r>
          </w:hyperlink>
        </w:p>
        <w:p>
          <w:pPr>
            <w:pStyle w:val="Contents6"/>
            <w:tabs>
              <w:tab w:val="clear" w:pos="7609"/>
              <w:tab w:val="right" w:pos="9026" w:leader="dot"/>
            </w:tabs>
            <w:rPr/>
          </w:pPr>
          <w:hyperlink w:anchor="__RefHeading___Toc10988166_1280447820">
            <w:r>
              <w:rPr>
                <w:webHidden/>
                <w:rStyle w:val="IndexLink"/>
                <w:rtl w:val="true"/>
              </w:rPr>
              <w:t>الثامن</w:t>
            </w:r>
            <w:r>
              <w:rPr>
                <w:rStyle w:val="IndexLink"/>
                <w:rtl w:val="true"/>
              </w:rPr>
              <w:t>:</w:t>
              <w:tab/>
            </w:r>
            <w:r>
              <w:rPr>
                <w:rStyle w:val="IndexLink"/>
              </w:rPr>
              <w:t>353</w:t>
            </w:r>
          </w:hyperlink>
        </w:p>
        <w:p>
          <w:pPr>
            <w:pStyle w:val="Contents6"/>
            <w:tabs>
              <w:tab w:val="clear" w:pos="7609"/>
              <w:tab w:val="right" w:pos="9026" w:leader="dot"/>
            </w:tabs>
            <w:rPr/>
          </w:pPr>
          <w:hyperlink w:anchor="__RefHeading___Toc10988168_1280447820">
            <w:r>
              <w:rPr>
                <w:webHidden/>
                <w:rStyle w:val="IndexLink"/>
                <w:rtl w:val="true"/>
              </w:rPr>
              <w:t>التاسع</w:t>
            </w:r>
            <w:r>
              <w:rPr>
                <w:rStyle w:val="IndexLink"/>
                <w:rtl w:val="true"/>
              </w:rPr>
              <w:t>:</w:t>
              <w:tab/>
            </w:r>
            <w:r>
              <w:rPr>
                <w:rStyle w:val="IndexLink"/>
              </w:rPr>
              <w:t>353</w:t>
            </w:r>
          </w:hyperlink>
        </w:p>
        <w:p>
          <w:pPr>
            <w:pStyle w:val="Contents6"/>
            <w:tabs>
              <w:tab w:val="clear" w:pos="7609"/>
              <w:tab w:val="right" w:pos="9026" w:leader="dot"/>
            </w:tabs>
            <w:rPr/>
          </w:pPr>
          <w:hyperlink w:anchor="__RefHeading___Toc10988170_1280447820">
            <w:r>
              <w:rPr>
                <w:webHidden/>
                <w:rStyle w:val="IndexLink"/>
                <w:rtl w:val="true"/>
              </w:rPr>
              <w:t>العاشر</w:t>
            </w:r>
            <w:r>
              <w:rPr>
                <w:rStyle w:val="IndexLink"/>
                <w:rtl w:val="true"/>
              </w:rPr>
              <w:t>:</w:t>
              <w:tab/>
            </w:r>
            <w:r>
              <w:rPr>
                <w:rStyle w:val="IndexLink"/>
              </w:rPr>
              <w:t>353</w:t>
            </w:r>
          </w:hyperlink>
        </w:p>
        <w:p>
          <w:pPr>
            <w:pStyle w:val="Contents6"/>
            <w:tabs>
              <w:tab w:val="clear" w:pos="7609"/>
              <w:tab w:val="right" w:pos="9026" w:leader="dot"/>
            </w:tabs>
            <w:rPr/>
          </w:pPr>
          <w:hyperlink w:anchor="__RefHeading___Toc10988172_1280447820">
            <w:r>
              <w:rPr>
                <w:webHidden/>
                <w:rStyle w:val="IndexLink"/>
                <w:rtl w:val="true"/>
              </w:rPr>
              <w:t>الحادى عشر</w:t>
            </w:r>
            <w:r>
              <w:rPr>
                <w:rStyle w:val="IndexLink"/>
                <w:rtl w:val="true"/>
              </w:rPr>
              <w:t>:</w:t>
              <w:tab/>
            </w:r>
            <w:r>
              <w:rPr>
                <w:rStyle w:val="IndexLink"/>
              </w:rPr>
              <w:t>353</w:t>
            </w:r>
          </w:hyperlink>
        </w:p>
        <w:p>
          <w:pPr>
            <w:pStyle w:val="Contents6"/>
            <w:tabs>
              <w:tab w:val="clear" w:pos="7609"/>
              <w:tab w:val="right" w:pos="9026" w:leader="dot"/>
            </w:tabs>
            <w:rPr/>
          </w:pPr>
          <w:hyperlink w:anchor="__RefHeading___Toc10988174_1280447820">
            <w:r>
              <w:rPr>
                <w:webHidden/>
                <w:rStyle w:val="IndexLink"/>
                <w:rtl w:val="true"/>
              </w:rPr>
              <w:t>الثانى عشر</w:t>
            </w:r>
            <w:r>
              <w:rPr>
                <w:rStyle w:val="IndexLink"/>
                <w:rtl w:val="true"/>
              </w:rPr>
              <w:t>:</w:t>
              <w:tab/>
            </w:r>
            <w:r>
              <w:rPr>
                <w:rStyle w:val="IndexLink"/>
              </w:rPr>
              <w:t>353</w:t>
            </w:r>
          </w:hyperlink>
        </w:p>
        <w:p>
          <w:pPr>
            <w:pStyle w:val="Contents6"/>
            <w:tabs>
              <w:tab w:val="clear" w:pos="7609"/>
              <w:tab w:val="right" w:pos="9026" w:leader="dot"/>
            </w:tabs>
            <w:rPr/>
          </w:pPr>
          <w:hyperlink w:anchor="__RefHeading___Toc10988176_1280447820">
            <w:r>
              <w:rPr>
                <w:webHidden/>
                <w:rStyle w:val="IndexLink"/>
                <w:rtl w:val="true"/>
              </w:rPr>
              <w:t>الثالث عشر</w:t>
            </w:r>
            <w:r>
              <w:rPr>
                <w:rStyle w:val="IndexLink"/>
                <w:rtl w:val="true"/>
              </w:rPr>
              <w:t>:</w:t>
              <w:tab/>
            </w:r>
            <w:r>
              <w:rPr>
                <w:rStyle w:val="IndexLink"/>
              </w:rPr>
              <w:t>354</w:t>
            </w:r>
          </w:hyperlink>
        </w:p>
        <w:p>
          <w:pPr>
            <w:pStyle w:val="Contents6"/>
            <w:tabs>
              <w:tab w:val="clear" w:pos="7609"/>
              <w:tab w:val="right" w:pos="9026" w:leader="dot"/>
            </w:tabs>
            <w:rPr/>
          </w:pPr>
          <w:hyperlink w:anchor="__RefHeading___Toc10988178_1280447820">
            <w:r>
              <w:rPr>
                <w:webHidden/>
                <w:rStyle w:val="IndexLink"/>
                <w:rtl w:val="true"/>
              </w:rPr>
              <w:t>الرابع عشر</w:t>
            </w:r>
            <w:r>
              <w:rPr>
                <w:rStyle w:val="IndexLink"/>
                <w:rtl w:val="true"/>
              </w:rPr>
              <w:t>:</w:t>
              <w:tab/>
            </w:r>
            <w:r>
              <w:rPr>
                <w:rStyle w:val="IndexLink"/>
              </w:rPr>
              <w:t>354</w:t>
            </w:r>
          </w:hyperlink>
        </w:p>
        <w:p>
          <w:pPr>
            <w:pStyle w:val="Contents6"/>
            <w:tabs>
              <w:tab w:val="clear" w:pos="7609"/>
              <w:tab w:val="right" w:pos="9026" w:leader="dot"/>
            </w:tabs>
            <w:rPr/>
          </w:pPr>
          <w:hyperlink w:anchor="__RefHeading___Toc10988180_1280447820">
            <w:r>
              <w:rPr>
                <w:webHidden/>
                <w:rStyle w:val="IndexLink"/>
                <w:rtl w:val="true"/>
              </w:rPr>
              <w:t>اذا عرفت ذلك فاعلم ان الكلام هنا يقع فى مقامات</w:t>
            </w:r>
            <w:r>
              <w:rPr>
                <w:rStyle w:val="IndexLink"/>
                <w:rtl w:val="true"/>
              </w:rPr>
              <w:t>:</w:t>
              <w:tab/>
            </w:r>
            <w:r>
              <w:rPr>
                <w:rStyle w:val="IndexLink"/>
              </w:rPr>
              <w:t>354</w:t>
            </w:r>
          </w:hyperlink>
        </w:p>
        <w:p>
          <w:pPr>
            <w:pStyle w:val="Contents6"/>
            <w:tabs>
              <w:tab w:val="clear" w:pos="7609"/>
              <w:tab w:val="right" w:pos="9026" w:leader="dot"/>
            </w:tabs>
            <w:rPr/>
          </w:pPr>
          <w:hyperlink w:anchor="__RefHeading___Toc10988182_1280447820">
            <w:r>
              <w:rPr>
                <w:webHidden/>
                <w:rStyle w:val="IndexLink"/>
                <w:rtl w:val="true"/>
              </w:rPr>
              <w:t>الأول</w:t>
            </w:r>
            <w:r>
              <w:rPr>
                <w:rStyle w:val="IndexLink"/>
                <w:rtl w:val="true"/>
              </w:rPr>
              <w:t xml:space="preserve">: </w:t>
            </w:r>
            <w:r>
              <w:rPr>
                <w:rStyle w:val="IndexLink"/>
                <w:rtl w:val="true"/>
              </w:rPr>
              <w:t>لا اشكال فى استحباب الايماء للمنفرد،</w:t>
            </w:r>
            <w:r>
              <w:rPr>
                <w:rStyle w:val="IndexLink"/>
                <w:rtl w:val="true"/>
              </w:rPr>
              <w:tab/>
            </w:r>
            <w:r>
              <w:rPr>
                <w:rStyle w:val="IndexLink"/>
              </w:rPr>
              <w:t>354</w:t>
            </w:r>
          </w:hyperlink>
        </w:p>
        <w:p>
          <w:pPr>
            <w:pStyle w:val="Contents6"/>
            <w:tabs>
              <w:tab w:val="clear" w:pos="7609"/>
              <w:tab w:val="right" w:pos="9026" w:leader="dot"/>
            </w:tabs>
            <w:rPr/>
          </w:pPr>
          <w:hyperlink w:anchor="__RefHeading___Toc10988184_1280447820">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10988186_1280447820">
            <w:r>
              <w:rPr>
                <w:webHidden/>
                <w:rStyle w:val="IndexLink"/>
                <w:rtl w:val="true"/>
              </w:rPr>
              <w:t>تنبيه</w:t>
            </w:r>
            <w:r>
              <w:rPr>
                <w:rStyle w:val="IndexLink"/>
                <w:rtl w:val="true"/>
              </w:rPr>
              <w:t>:</w:t>
              <w:tab/>
            </w:r>
            <w:r>
              <w:rPr>
                <w:rStyle w:val="IndexLink"/>
              </w:rPr>
              <w:t>356</w:t>
            </w:r>
          </w:hyperlink>
        </w:p>
        <w:p>
          <w:pPr>
            <w:pStyle w:val="Contents6"/>
            <w:tabs>
              <w:tab w:val="clear" w:pos="7609"/>
              <w:tab w:val="right" w:pos="9026" w:leader="dot"/>
            </w:tabs>
            <w:rPr/>
          </w:pPr>
          <w:hyperlink w:anchor="__RefHeading___Toc10988188_1280447820">
            <w:r>
              <w:rPr>
                <w:webHidden/>
                <w:rStyle w:val="IndexLink"/>
                <w:rtl w:val="true"/>
              </w:rPr>
              <w:t>المقام الثانى</w:t>
            </w:r>
            <w:r>
              <w:rPr>
                <w:rStyle w:val="IndexLink"/>
                <w:rtl w:val="true"/>
              </w:rPr>
              <w:t xml:space="preserve">: </w:t>
            </w:r>
            <w:r>
              <w:rPr>
                <w:rStyle w:val="IndexLink"/>
                <w:rtl w:val="true"/>
              </w:rPr>
              <w:t>يستحب للامام ان ياتى بالسلام عليكم مرة واحدة مطلقا،</w:t>
            </w:r>
            <w:r>
              <w:rPr>
                <w:rStyle w:val="IndexLink"/>
                <w:rtl w:val="true"/>
              </w:rPr>
              <w:tab/>
            </w:r>
            <w:r>
              <w:rPr>
                <w:rStyle w:val="IndexLink"/>
              </w:rPr>
              <w:t>356</w:t>
            </w:r>
          </w:hyperlink>
        </w:p>
        <w:p>
          <w:pPr>
            <w:pStyle w:val="Contents6"/>
            <w:tabs>
              <w:tab w:val="clear" w:pos="7609"/>
              <w:tab w:val="right" w:pos="9026" w:leader="dot"/>
            </w:tabs>
            <w:rPr/>
          </w:pPr>
          <w:hyperlink w:anchor="__RefHeading___Toc10988190_1280447820">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10988192_1280447820">
            <w:r>
              <w:rPr>
                <w:webHidden/>
                <w:rStyle w:val="IndexLink"/>
                <w:rtl w:val="true"/>
              </w:rPr>
              <w:t>تنبيهان</w:t>
            </w:r>
            <w:r>
              <w:rPr>
                <w:rStyle w:val="IndexLink"/>
                <w:rtl w:val="true"/>
              </w:rPr>
              <w:t>:</w:t>
              <w:tab/>
            </w:r>
            <w:r>
              <w:rPr>
                <w:rStyle w:val="IndexLink"/>
              </w:rPr>
              <w:t>357</w:t>
            </w:r>
          </w:hyperlink>
        </w:p>
        <w:p>
          <w:pPr>
            <w:pStyle w:val="Contents6"/>
            <w:tabs>
              <w:tab w:val="clear" w:pos="7609"/>
              <w:tab w:val="right" w:pos="9026" w:leader="dot"/>
            </w:tabs>
            <w:rPr/>
          </w:pPr>
          <w:hyperlink w:anchor="__RefHeading___Toc10988194_1280447820">
            <w:r>
              <w:rPr>
                <w:webHidden/>
                <w:rStyle w:val="IndexLink"/>
                <w:rtl w:val="true"/>
              </w:rPr>
              <w:t>الأول</w:t>
            </w:r>
            <w:r>
              <w:rPr>
                <w:rStyle w:val="IndexLink"/>
                <w:rtl w:val="true"/>
              </w:rPr>
              <w:t xml:space="preserve">: </w:t>
            </w:r>
            <w:r>
              <w:rPr>
                <w:rStyle w:val="IndexLink"/>
                <w:rtl w:val="true"/>
              </w:rPr>
              <w:t>المشهور هو استحباب الايماء للامام بصفحة الوجه الى يمينه،</w:t>
            </w:r>
            <w:r>
              <w:rPr>
                <w:rStyle w:val="IndexLink"/>
                <w:rtl w:val="true"/>
              </w:rPr>
              <w:tab/>
            </w:r>
            <w:r>
              <w:rPr>
                <w:rStyle w:val="IndexLink"/>
              </w:rPr>
              <w:t>357</w:t>
            </w:r>
          </w:hyperlink>
        </w:p>
        <w:p>
          <w:pPr>
            <w:pStyle w:val="Contents6"/>
            <w:tabs>
              <w:tab w:val="clear" w:pos="7609"/>
              <w:tab w:val="right" w:pos="9026" w:leader="dot"/>
            </w:tabs>
            <w:rPr/>
          </w:pPr>
          <w:hyperlink w:anchor="__RefHeading___Toc10988196_1280447820">
            <w:r>
              <w:rPr>
                <w:webHidden/>
                <w:rStyle w:val="IndexLink"/>
                <w:rtl w:val="true"/>
              </w:rPr>
              <w:t>الثانى</w:t>
            </w:r>
            <w:r>
              <w:rPr>
                <w:rStyle w:val="IndexLink"/>
                <w:rtl w:val="true"/>
              </w:rPr>
              <w:t xml:space="preserve">: </w:t>
            </w:r>
            <w:r>
              <w:rPr>
                <w:rStyle w:val="IndexLink"/>
                <w:rtl w:val="true"/>
              </w:rPr>
              <w:t>قال فى المسالك</w:t>
            </w:r>
            <w:r>
              <w:rPr>
                <w:rStyle w:val="IndexLink"/>
                <w:rtl w:val="true"/>
              </w:rPr>
              <w:t xml:space="preserve">: </w:t>
            </w:r>
            <w:r>
              <w:rPr>
                <w:rStyle w:val="IndexLink"/>
                <w:rtl w:val="true"/>
              </w:rPr>
              <w:t>و ينبغى ان يكون الايماء بالصفحة بعد التلفظ بالسلام عليكم الى القبلة،</w:t>
            </w:r>
            <w:r>
              <w:rPr>
                <w:rStyle w:val="IndexLink"/>
                <w:rtl w:val="true"/>
              </w:rPr>
              <w:tab/>
            </w:r>
            <w:r>
              <w:rPr>
                <w:rStyle w:val="IndexLink"/>
              </w:rPr>
              <w:t>358</w:t>
            </w:r>
          </w:hyperlink>
        </w:p>
        <w:p>
          <w:pPr>
            <w:pStyle w:val="Contents6"/>
            <w:tabs>
              <w:tab w:val="clear" w:pos="7609"/>
              <w:tab w:val="right" w:pos="9026" w:leader="dot"/>
            </w:tabs>
            <w:rPr/>
          </w:pPr>
          <w:hyperlink w:anchor="__RefHeading___Toc10988198_1280447820">
            <w:r>
              <w:rPr>
                <w:webHidden/>
                <w:rStyle w:val="IndexLink"/>
                <w:rtl w:val="true"/>
              </w:rPr>
              <w:t>المقام الثالث</w:t>
            </w:r>
            <w:r>
              <w:rPr>
                <w:rStyle w:val="IndexLink"/>
                <w:rtl w:val="true"/>
              </w:rPr>
              <w:t xml:space="preserve">: </w:t>
            </w:r>
            <w:r>
              <w:rPr>
                <w:rStyle w:val="IndexLink"/>
                <w:rtl w:val="true"/>
              </w:rPr>
              <w:t>يستحب للماموم فيما اذا اتى بالسلام عليكم ان ياتى به مرة،</w:t>
            </w:r>
            <w:r>
              <w:rPr>
                <w:rStyle w:val="IndexLink"/>
                <w:rtl w:val="true"/>
              </w:rPr>
              <w:tab/>
            </w:r>
            <w:r>
              <w:rPr>
                <w:rStyle w:val="IndexLink"/>
              </w:rPr>
              <w:t>359</w:t>
            </w:r>
          </w:hyperlink>
        </w:p>
        <w:p>
          <w:pPr>
            <w:pStyle w:val="Contents6"/>
            <w:tabs>
              <w:tab w:val="clear" w:pos="7609"/>
              <w:tab w:val="right" w:pos="9026" w:leader="dot"/>
            </w:tabs>
            <w:rPr/>
          </w:pPr>
          <w:hyperlink w:anchor="__RefHeading___Toc10988200_1280447820">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10988202_1280447820">
            <w:r>
              <w:rPr>
                <w:webHidden/>
                <w:rStyle w:val="IndexLink"/>
                <w:rtl w:val="true"/>
              </w:rPr>
              <w:t>فرع</w:t>
            </w:r>
            <w:r>
              <w:rPr>
                <w:rStyle w:val="IndexLink"/>
                <w:rtl w:val="true"/>
              </w:rPr>
              <w:t>:</w:t>
              <w:tab/>
            </w:r>
            <w:r>
              <w:rPr>
                <w:rStyle w:val="IndexLink"/>
              </w:rPr>
              <w:t>359</w:t>
            </w:r>
          </w:hyperlink>
        </w:p>
        <w:p>
          <w:pPr>
            <w:pStyle w:val="Contents6"/>
            <w:tabs>
              <w:tab w:val="clear" w:pos="7609"/>
              <w:tab w:val="right" w:pos="9026" w:leader="dot"/>
            </w:tabs>
            <w:rPr/>
          </w:pPr>
          <w:hyperlink w:anchor="__RefHeading___Toc10988204_1280447820">
            <w:r>
              <w:rPr>
                <w:webHidden/>
                <w:rStyle w:val="IndexLink"/>
                <w:rtl w:val="true"/>
              </w:rPr>
              <w:t>تذنيبان</w:t>
            </w:r>
            <w:r>
              <w:rPr>
                <w:rStyle w:val="IndexLink"/>
                <w:rtl w:val="true"/>
              </w:rPr>
              <w:t>:</w:t>
              <w:tab/>
            </w:r>
            <w:r>
              <w:rPr>
                <w:rStyle w:val="IndexLink"/>
              </w:rPr>
              <w:t>361</w:t>
            </w:r>
          </w:hyperlink>
        </w:p>
        <w:p>
          <w:pPr>
            <w:pStyle w:val="Contents6"/>
            <w:tabs>
              <w:tab w:val="clear" w:pos="7609"/>
              <w:tab w:val="right" w:pos="9026" w:leader="dot"/>
            </w:tabs>
            <w:rPr/>
          </w:pPr>
          <w:hyperlink w:anchor="__RefHeading___Toc10988206_1280447820">
            <w:r>
              <w:rPr>
                <w:webHidden/>
                <w:rStyle w:val="IndexLink"/>
                <w:rtl w:val="true"/>
              </w:rPr>
              <w:t>الأول</w:t>
            </w:r>
            <w:r>
              <w:rPr>
                <w:rStyle w:val="IndexLink"/>
                <w:rtl w:val="true"/>
              </w:rPr>
              <w:t xml:space="preserve">: </w:t>
            </w:r>
            <w:r>
              <w:rPr>
                <w:rStyle w:val="IndexLink"/>
                <w:rtl w:val="true"/>
              </w:rPr>
              <w:t>صرح بعضهم بانه لا فرق فى جميع ذلك، بين ان يكون على يمينه احدا و حايط اولا،</w:t>
            </w:r>
            <w:r>
              <w:rPr>
                <w:rStyle w:val="IndexLink"/>
                <w:rtl w:val="true"/>
              </w:rPr>
              <w:tab/>
            </w:r>
            <w:r>
              <w:rPr>
                <w:rStyle w:val="IndexLink"/>
              </w:rPr>
              <w:t>361</w:t>
            </w:r>
          </w:hyperlink>
        </w:p>
        <w:p>
          <w:pPr>
            <w:pStyle w:val="Contents6"/>
            <w:tabs>
              <w:tab w:val="clear" w:pos="7609"/>
              <w:tab w:val="right" w:pos="9026" w:leader="dot"/>
            </w:tabs>
            <w:rPr/>
          </w:pPr>
          <w:hyperlink w:anchor="__RefHeading___Toc10988208_1280447820">
            <w:r>
              <w:rPr>
                <w:webHidden/>
                <w:rStyle w:val="IndexLink"/>
                <w:rtl w:val="true"/>
              </w:rPr>
              <w:t>الثانى</w:t>
            </w:r>
            <w:r>
              <w:rPr>
                <w:rStyle w:val="IndexLink"/>
                <w:rtl w:val="true"/>
              </w:rPr>
              <w:t xml:space="preserve">: </w:t>
            </w:r>
            <w:r>
              <w:rPr>
                <w:rStyle w:val="IndexLink"/>
                <w:rtl w:val="true"/>
              </w:rPr>
              <w:t>صرح بعضهم بانه لا فرق فى جميع ذلك، بين ان يكون السلام المذكور واجبا او مستحبا،</w:t>
            </w:r>
            <w:r>
              <w:rPr>
                <w:rStyle w:val="IndexLink"/>
                <w:rtl w:val="true"/>
              </w:rPr>
              <w:tab/>
            </w:r>
            <w:r>
              <w:rPr>
                <w:rStyle w:val="IndexLink"/>
              </w:rPr>
              <w:t>361</w:t>
            </w:r>
          </w:hyperlink>
        </w:p>
        <w:p>
          <w:pPr>
            <w:pStyle w:val="Contents6"/>
            <w:tabs>
              <w:tab w:val="clear" w:pos="7609"/>
              <w:tab w:val="right" w:pos="9026" w:leader="dot"/>
            </w:tabs>
            <w:rPr/>
          </w:pPr>
          <w:hyperlink w:anchor="__RefHeading___Toc10988210_1280447820">
            <w:r>
              <w:rPr>
                <w:webHidden/>
                <w:rStyle w:val="IndexLink"/>
                <w:rtl w:val="true"/>
              </w:rPr>
              <w:t>و ينبغى التنبيه على امور</w:t>
            </w:r>
            <w:r>
              <w:rPr>
                <w:rStyle w:val="IndexLink"/>
                <w:rtl w:val="true"/>
              </w:rPr>
              <w:t>:</w:t>
              <w:tab/>
            </w:r>
            <w:r>
              <w:rPr>
                <w:rStyle w:val="IndexLink"/>
              </w:rPr>
              <w:t>361</w:t>
            </w:r>
          </w:hyperlink>
        </w:p>
        <w:p>
          <w:pPr>
            <w:pStyle w:val="Contents6"/>
            <w:tabs>
              <w:tab w:val="clear" w:pos="7609"/>
              <w:tab w:val="right" w:pos="9026" w:leader="dot"/>
            </w:tabs>
            <w:rPr/>
          </w:pPr>
          <w:hyperlink w:anchor="__RefHeading___Toc10988212_1280447820">
            <w:r>
              <w:rPr>
                <w:webHidden/>
                <w:rStyle w:val="IndexLink"/>
                <w:rtl w:val="true"/>
              </w:rPr>
              <w:t>الأول</w:t>
            </w:r>
            <w:r>
              <w:rPr>
                <w:rStyle w:val="IndexLink"/>
                <w:rtl w:val="true"/>
              </w:rPr>
              <w:t xml:space="preserve">: </w:t>
            </w:r>
            <w:r>
              <w:rPr>
                <w:rStyle w:val="IndexLink"/>
                <w:rtl w:val="true"/>
              </w:rPr>
              <w:t>اذا كان على يسار الماموم آخر بالغ،</w:t>
            </w:r>
            <w:r>
              <w:rPr>
                <w:rStyle w:val="IndexLink"/>
                <w:rtl w:val="true"/>
              </w:rPr>
              <w:tab/>
            </w:r>
            <w:r>
              <w:rPr>
                <w:rStyle w:val="IndexLink"/>
              </w:rPr>
              <w:t>361</w:t>
            </w:r>
          </w:hyperlink>
        </w:p>
        <w:p>
          <w:pPr>
            <w:pStyle w:val="Contents6"/>
            <w:tabs>
              <w:tab w:val="clear" w:pos="7609"/>
              <w:tab w:val="right" w:pos="9026" w:leader="dot"/>
            </w:tabs>
            <w:rPr/>
          </w:pPr>
          <w:hyperlink w:anchor="__RefHeading___Toc10988214_1280447820">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10988216_1280447820">
            <w:r>
              <w:rPr>
                <w:webHidden/>
                <w:rStyle w:val="IndexLink"/>
                <w:rtl w:val="true"/>
              </w:rPr>
              <w:t>فرع</w:t>
            </w:r>
            <w:r>
              <w:rPr>
                <w:rStyle w:val="IndexLink"/>
                <w:rtl w:val="true"/>
              </w:rPr>
              <w:t>:</w:t>
              <w:tab/>
            </w:r>
            <w:r>
              <w:rPr>
                <w:rStyle w:val="IndexLink"/>
              </w:rPr>
              <w:t>362</w:t>
            </w:r>
          </w:hyperlink>
        </w:p>
        <w:p>
          <w:pPr>
            <w:pStyle w:val="Contents6"/>
            <w:tabs>
              <w:tab w:val="clear" w:pos="7609"/>
              <w:tab w:val="right" w:pos="9026" w:leader="dot"/>
            </w:tabs>
            <w:rPr/>
          </w:pPr>
          <w:hyperlink w:anchor="__RefHeading___Toc10988218_1280447820">
            <w:r>
              <w:rPr>
                <w:webHidden/>
                <w:rStyle w:val="IndexLink"/>
                <w:rtl w:val="true"/>
              </w:rPr>
              <w:t>تنبيه</w:t>
            </w:r>
            <w:r>
              <w:rPr>
                <w:rStyle w:val="IndexLink"/>
                <w:rtl w:val="true"/>
              </w:rPr>
              <w:t>:</w:t>
              <w:tab/>
            </w:r>
            <w:r>
              <w:rPr>
                <w:rStyle w:val="IndexLink"/>
              </w:rPr>
              <w:t>362</w:t>
            </w:r>
          </w:hyperlink>
        </w:p>
        <w:p>
          <w:pPr>
            <w:pStyle w:val="Contents6"/>
            <w:tabs>
              <w:tab w:val="clear" w:pos="7609"/>
              <w:tab w:val="right" w:pos="9026" w:leader="dot"/>
            </w:tabs>
            <w:rPr/>
          </w:pPr>
          <w:hyperlink w:anchor="__RefHeading___Toc10988220_1280447820">
            <w:r>
              <w:rPr>
                <w:webHidden/>
                <w:rStyle w:val="IndexLink"/>
                <w:rtl w:val="true"/>
              </w:rPr>
              <w:t>الثانى</w:t>
            </w:r>
            <w:r>
              <w:rPr>
                <w:rStyle w:val="IndexLink"/>
                <w:rtl w:val="true"/>
              </w:rPr>
              <w:t xml:space="preserve">: </w:t>
            </w:r>
            <w:r>
              <w:rPr>
                <w:rStyle w:val="IndexLink"/>
                <w:rtl w:val="true"/>
              </w:rPr>
              <w:t>اذا كان على يسار المامور امام آخر غير بالغ،</w:t>
            </w:r>
            <w:r>
              <w:rPr>
                <w:rStyle w:val="IndexLink"/>
                <w:rtl w:val="true"/>
              </w:rPr>
              <w:tab/>
            </w:r>
            <w:r>
              <w:rPr>
                <w:rStyle w:val="IndexLink"/>
              </w:rPr>
              <w:t>362</w:t>
            </w:r>
          </w:hyperlink>
        </w:p>
        <w:p>
          <w:pPr>
            <w:pStyle w:val="Contents6"/>
            <w:tabs>
              <w:tab w:val="clear" w:pos="7609"/>
              <w:tab w:val="right" w:pos="9026" w:leader="dot"/>
            </w:tabs>
            <w:rPr/>
          </w:pPr>
          <w:hyperlink w:anchor="__RefHeading___Toc10988222_1280447820">
            <w:r>
              <w:rPr>
                <w:webHidden/>
                <w:rStyle w:val="IndexLink"/>
                <w:rtl w:val="true"/>
              </w:rPr>
              <w:t>الثالث</w:t>
            </w:r>
            <w:r>
              <w:rPr>
                <w:rStyle w:val="IndexLink"/>
                <w:rtl w:val="true"/>
              </w:rPr>
              <w:t xml:space="preserve">: </w:t>
            </w:r>
            <w:r>
              <w:rPr>
                <w:rStyle w:val="IndexLink"/>
                <w:rtl w:val="true"/>
              </w:rPr>
              <w:t>اذا كان على يسار الماموم انسان غير ماموم،</w:t>
            </w:r>
            <w:r>
              <w:rPr>
                <w:rStyle w:val="IndexLink"/>
                <w:rtl w:val="true"/>
              </w:rPr>
              <w:tab/>
            </w:r>
            <w:r>
              <w:rPr>
                <w:rStyle w:val="IndexLink"/>
              </w:rPr>
              <w:t>362</w:t>
            </w:r>
          </w:hyperlink>
        </w:p>
        <w:p>
          <w:pPr>
            <w:pStyle w:val="Contents6"/>
            <w:tabs>
              <w:tab w:val="clear" w:pos="7609"/>
              <w:tab w:val="right" w:pos="9026" w:leader="dot"/>
            </w:tabs>
            <w:rPr/>
          </w:pPr>
          <w:hyperlink w:anchor="__RefHeading___Toc10988224_1280447820">
            <w:r>
              <w:rPr>
                <w:webHidden/>
                <w:rStyle w:val="IndexLink"/>
                <w:rtl w:val="true"/>
              </w:rPr>
              <w:t>الرابع</w:t>
            </w:r>
            <w:r>
              <w:rPr>
                <w:rStyle w:val="IndexLink"/>
                <w:rtl w:val="true"/>
              </w:rPr>
              <w:t xml:space="preserve">: </w:t>
            </w:r>
            <w:r>
              <w:rPr>
                <w:rStyle w:val="IndexLink"/>
                <w:rtl w:val="true"/>
              </w:rPr>
              <w:t>اذا لم يكن على يسار الماموم احد،</w:t>
            </w:r>
            <w:r>
              <w:rPr>
                <w:rStyle w:val="IndexLink"/>
                <w:rtl w:val="true"/>
              </w:rPr>
              <w:tab/>
            </w:r>
            <w:r>
              <w:rPr>
                <w:rStyle w:val="IndexLink"/>
              </w:rPr>
              <w:t>362</w:t>
            </w:r>
          </w:hyperlink>
        </w:p>
        <w:p>
          <w:pPr>
            <w:pStyle w:val="Contents6"/>
            <w:tabs>
              <w:tab w:val="clear" w:pos="7609"/>
              <w:tab w:val="right" w:pos="9026" w:leader="dot"/>
            </w:tabs>
            <w:rPr/>
          </w:pPr>
          <w:hyperlink w:anchor="__RefHeading___Toc10988226_1280447820">
            <w:r>
              <w:rPr>
                <w:webHidden/>
                <w:rStyle w:val="IndexLink"/>
                <w:rtl w:val="true"/>
              </w:rPr>
              <w:t>الخامس</w:t>
            </w:r>
            <w:r>
              <w:rPr>
                <w:rStyle w:val="IndexLink"/>
                <w:rtl w:val="true"/>
              </w:rPr>
              <w:t xml:space="preserve">: </w:t>
            </w:r>
            <w:r>
              <w:rPr>
                <w:rStyle w:val="IndexLink"/>
                <w:rtl w:val="true"/>
              </w:rPr>
              <w:t>قال فى الذكرى</w:t>
            </w:r>
            <w:r>
              <w:rPr>
                <w:rStyle w:val="IndexLink"/>
                <w:rtl w:val="true"/>
              </w:rPr>
              <w:t xml:space="preserve">: </w:t>
            </w:r>
            <w:r>
              <w:rPr>
                <w:rStyle w:val="IndexLink"/>
                <w:rtl w:val="true"/>
              </w:rPr>
              <w:t>اما الماموم فالظاهر انه يبتدى مستقبل القبلة ثم يكمله بالايماء الى الجانب الايمن و الايسر،</w:t>
            </w:r>
            <w:r>
              <w:rPr>
                <w:rStyle w:val="IndexLink"/>
                <w:rtl w:val="true"/>
              </w:rPr>
              <w:tab/>
            </w:r>
            <w:r>
              <w:rPr>
                <w:rStyle w:val="IndexLink"/>
              </w:rPr>
              <w:t>363</w:t>
            </w:r>
          </w:hyperlink>
        </w:p>
        <w:p>
          <w:pPr>
            <w:pStyle w:val="Contents6"/>
            <w:tabs>
              <w:tab w:val="clear" w:pos="7609"/>
              <w:tab w:val="right" w:pos="9026" w:leader="dot"/>
            </w:tabs>
            <w:rPr/>
          </w:pPr>
          <w:hyperlink w:anchor="__RefHeading___Toc10988228_1280447820">
            <w:r>
              <w:rPr>
                <w:webHidden/>
                <w:rStyle w:val="IndexLink"/>
                <w:rtl w:val="true"/>
              </w:rPr>
              <w:t>السادس</w:t>
            </w:r>
            <w:r>
              <w:rPr>
                <w:rStyle w:val="IndexLink"/>
                <w:rtl w:val="true"/>
              </w:rPr>
              <w:t xml:space="preserve">: </w:t>
            </w:r>
            <w:r>
              <w:rPr>
                <w:rStyle w:val="IndexLink"/>
                <w:rtl w:val="true"/>
              </w:rPr>
              <w:t>يستفاد من الشرايع و القواعد و غيرهما ان التسليم على اليمين مقدم على اليسار،</w:t>
            </w:r>
            <w:r>
              <w:rPr>
                <w:rStyle w:val="IndexLink"/>
                <w:rtl w:val="true"/>
              </w:rPr>
              <w:tab/>
            </w:r>
            <w:r>
              <w:rPr>
                <w:rStyle w:val="IndexLink"/>
              </w:rPr>
              <w:t>363</w:t>
            </w:r>
          </w:hyperlink>
        </w:p>
        <w:p>
          <w:pPr>
            <w:pStyle w:val="Contents6"/>
            <w:tabs>
              <w:tab w:val="clear" w:pos="7609"/>
              <w:tab w:val="right" w:pos="9026" w:leader="dot"/>
            </w:tabs>
            <w:rPr/>
          </w:pPr>
          <w:hyperlink w:anchor="__RefHeading___Toc10988230_1280447820">
            <w:r>
              <w:rPr>
                <w:webHidden/>
                <w:rStyle w:val="IndexLink"/>
                <w:rtl w:val="true"/>
              </w:rPr>
              <w:t>السابع</w:t>
            </w:r>
            <w:r>
              <w:rPr>
                <w:rStyle w:val="IndexLink"/>
                <w:rtl w:val="true"/>
              </w:rPr>
              <w:t xml:space="preserve">: </w:t>
            </w:r>
            <w:r>
              <w:rPr>
                <w:rStyle w:val="IndexLink"/>
                <w:rtl w:val="true"/>
              </w:rPr>
              <w:t xml:space="preserve">عن الذكرى انه نقل عن المفيد و سلار، انه يستحب عند ذكر النبى </w:t>
            </w:r>
            <w:r>
              <w:rPr>
                <w:rStyle w:val="IndexLink"/>
                <w:rtl w:val="true"/>
              </w:rPr>
              <w:t>(</w:t>
            </w:r>
            <w:r>
              <w:rPr>
                <w:rStyle w:val="IndexLink"/>
                <w:rtl w:val="true"/>
              </w:rPr>
              <w:t>ص</w:t>
            </w:r>
            <w:r>
              <w:rPr>
                <w:rStyle w:val="IndexLink"/>
                <w:rtl w:val="true"/>
              </w:rPr>
              <w:t xml:space="preserve">) </w:t>
            </w:r>
            <w:r>
              <w:rPr>
                <w:rStyle w:val="IndexLink"/>
                <w:rtl w:val="true"/>
              </w:rPr>
              <w:t>بالتسليم عليه الايماء الى القبلة بالراس،</w:t>
            </w:r>
            <w:r>
              <w:rPr>
                <w:rStyle w:val="IndexLink"/>
                <w:rtl w:val="true"/>
              </w:rPr>
              <w:tab/>
            </w:r>
            <w:r>
              <w:rPr>
                <w:rStyle w:val="IndexLink"/>
              </w:rPr>
              <w:t>363</w:t>
            </w:r>
          </w:hyperlink>
        </w:p>
        <w:p>
          <w:pPr>
            <w:pStyle w:val="Contents6"/>
            <w:tabs>
              <w:tab w:val="clear" w:pos="7609"/>
              <w:tab w:val="right" w:pos="9026" w:leader="dot"/>
            </w:tabs>
            <w:rPr/>
          </w:pPr>
          <w:hyperlink w:anchor="__RefHeading___Toc10988232_1280447820">
            <w:r>
              <w:rPr>
                <w:webHidden/>
                <w:rStyle w:val="IndexLink"/>
                <w:rtl w:val="true"/>
              </w:rPr>
              <w:t>الثامن</w:t>
            </w:r>
            <w:r>
              <w:rPr>
                <w:rStyle w:val="IndexLink"/>
                <w:rtl w:val="true"/>
              </w:rPr>
              <w:t xml:space="preserve">: </w:t>
            </w:r>
            <w:r>
              <w:rPr>
                <w:rStyle w:val="IndexLink"/>
                <w:rtl w:val="true"/>
              </w:rPr>
              <w:t>صرح الجماعة و منهم الشهيد ان و المحقق الثانى و المدارك و الذخيرة، بانه يستحب ان يقصد المنفرد بالخطاب الانبياء و الائمة و الحفظة،</w:t>
            </w:r>
            <w:r>
              <w:rPr>
                <w:rStyle w:val="IndexLink"/>
                <w:rtl w:val="true"/>
              </w:rPr>
              <w:tab/>
            </w:r>
            <w:r>
              <w:rPr>
                <w:rStyle w:val="IndexLink"/>
              </w:rPr>
              <w:t>363</w:t>
            </w:r>
          </w:hyperlink>
        </w:p>
        <w:p>
          <w:pPr>
            <w:pStyle w:val="Contents6"/>
            <w:tabs>
              <w:tab w:val="clear" w:pos="7609"/>
              <w:tab w:val="right" w:pos="9026" w:leader="dot"/>
            </w:tabs>
            <w:rPr/>
          </w:pPr>
          <w:hyperlink w:anchor="__RefHeading___Toc10988234_1280447820">
            <w:r>
              <w:rPr>
                <w:webHidden/>
                <w:rStyle w:val="IndexLink"/>
                <w:rtl w:val="true"/>
              </w:rPr>
              <w:t>التاسع</w:t>
            </w:r>
            <w:r>
              <w:rPr>
                <w:rStyle w:val="IndexLink"/>
                <w:rtl w:val="true"/>
              </w:rPr>
              <w:t xml:space="preserve">: </w:t>
            </w:r>
            <w:r>
              <w:rPr>
                <w:rStyle w:val="IndexLink"/>
                <w:rtl w:val="true"/>
              </w:rPr>
              <w:t>صرح الجماعة و منهم الجعفرية و المدارك و الذخيرة، بانه يستحب ان يزيد الامام على الانبياء و الائمة و الحفظة المامومين ايضا،</w:t>
            </w:r>
            <w:r>
              <w:rPr>
                <w:rStyle w:val="IndexLink"/>
                <w:rtl w:val="true"/>
              </w:rPr>
              <w:tab/>
            </w:r>
            <w:r>
              <w:rPr>
                <w:rStyle w:val="IndexLink"/>
              </w:rPr>
              <w:t>364</w:t>
            </w:r>
          </w:hyperlink>
        </w:p>
        <w:p>
          <w:pPr>
            <w:pStyle w:val="Contents6"/>
            <w:tabs>
              <w:tab w:val="clear" w:pos="7609"/>
              <w:tab w:val="right" w:pos="9026" w:leader="dot"/>
            </w:tabs>
            <w:rPr/>
          </w:pPr>
          <w:hyperlink w:anchor="__RefHeading___Toc10988236_1280447820">
            <w:r>
              <w:rPr>
                <w:webHidden/>
                <w:rStyle w:val="IndexLink"/>
                <w:rtl w:val="true"/>
              </w:rPr>
              <w:t>العاشر</w:t>
            </w:r>
            <w:r>
              <w:rPr>
                <w:rStyle w:val="IndexLink"/>
                <w:rtl w:val="true"/>
              </w:rPr>
              <w:t xml:space="preserve">: </w:t>
            </w:r>
            <w:r>
              <w:rPr>
                <w:rStyle w:val="IndexLink"/>
                <w:rtl w:val="true"/>
              </w:rPr>
              <w:t>هل يجب على الماموم اذا علم ان الامام قصده بسلامه،</w:t>
            </w:r>
            <w:r>
              <w:rPr>
                <w:rStyle w:val="IndexLink"/>
                <w:rtl w:val="true"/>
              </w:rPr>
              <w:tab/>
            </w:r>
            <w:r>
              <w:rPr>
                <w:rStyle w:val="IndexLink"/>
              </w:rPr>
              <w:t>364</w:t>
            </w:r>
          </w:hyperlink>
        </w:p>
        <w:p>
          <w:pPr>
            <w:pStyle w:val="Contents6"/>
            <w:tabs>
              <w:tab w:val="clear" w:pos="7609"/>
              <w:tab w:val="right" w:pos="9026" w:leader="dot"/>
            </w:tabs>
            <w:rPr/>
          </w:pPr>
          <w:hyperlink w:anchor="__RefHeading___Toc10988238_1280447820">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10988240_1280447820">
            <w:r>
              <w:rPr>
                <w:webHidden/>
                <w:rStyle w:val="IndexLink"/>
                <w:rtl w:val="true"/>
              </w:rPr>
              <w:t>فرع</w:t>
            </w:r>
            <w:r>
              <w:rPr>
                <w:rStyle w:val="IndexLink"/>
                <w:rtl w:val="true"/>
              </w:rPr>
              <w:t>:</w:t>
              <w:tab/>
            </w:r>
            <w:r>
              <w:rPr>
                <w:rStyle w:val="IndexLink"/>
              </w:rPr>
              <w:t>365</w:t>
            </w:r>
          </w:hyperlink>
        </w:p>
        <w:p>
          <w:pPr>
            <w:pStyle w:val="Contents6"/>
            <w:tabs>
              <w:tab w:val="clear" w:pos="7609"/>
              <w:tab w:val="right" w:pos="9026" w:leader="dot"/>
            </w:tabs>
            <w:rPr/>
          </w:pPr>
          <w:hyperlink w:anchor="__RefHeading___Toc10988242_1280447820">
            <w:r>
              <w:rPr>
                <w:webHidden/>
                <w:rStyle w:val="IndexLink"/>
                <w:rtl w:val="true"/>
              </w:rPr>
              <w:t>تقرير</w:t>
            </w:r>
            <w:r>
              <w:rPr>
                <w:rStyle w:val="IndexLink"/>
                <w:rtl w:val="true"/>
              </w:rPr>
              <w:t>:</w:t>
              <w:tab/>
            </w:r>
            <w:r>
              <w:rPr>
                <w:rStyle w:val="IndexLink"/>
              </w:rPr>
              <w:t>365</w:t>
            </w:r>
          </w:hyperlink>
        </w:p>
        <w:p>
          <w:pPr>
            <w:pStyle w:val="Contents6"/>
            <w:tabs>
              <w:tab w:val="clear" w:pos="7609"/>
              <w:tab w:val="right" w:pos="9026" w:leader="dot"/>
            </w:tabs>
            <w:rPr/>
          </w:pPr>
          <w:hyperlink w:anchor="__RefHeading___Toc10988244_1280447820">
            <w:r>
              <w:rPr>
                <w:webHidden/>
                <w:rStyle w:val="IndexLink"/>
                <w:rtl w:val="true"/>
              </w:rPr>
              <w:t>الحادى عشر</w:t>
            </w:r>
            <w:r>
              <w:rPr>
                <w:rStyle w:val="IndexLink"/>
                <w:rtl w:val="true"/>
              </w:rPr>
              <w:t xml:space="preserve">: </w:t>
            </w:r>
            <w:r>
              <w:rPr>
                <w:rStyle w:val="IndexLink"/>
                <w:rtl w:val="true"/>
              </w:rPr>
              <w:t>قال فى جامع المقاصد</w:t>
            </w:r>
            <w:r>
              <w:rPr>
                <w:rStyle w:val="IndexLink"/>
                <w:rtl w:val="true"/>
              </w:rPr>
              <w:t xml:space="preserve">: </w:t>
            </w:r>
            <w:r>
              <w:rPr>
                <w:rStyle w:val="IndexLink"/>
                <w:rtl w:val="true"/>
              </w:rPr>
              <w:t>و يقصد الماموم بالاولى الرد على الامام استحبابا، و بالثانية الانبياء و الائمة و الحفظة و المامومين</w:t>
            </w:r>
            <w:r>
              <w:rPr>
                <w:rStyle w:val="IndexLink"/>
                <w:rtl w:val="true"/>
              </w:rPr>
              <w:t>.</w:t>
              <w:tab/>
            </w:r>
            <w:r>
              <w:rPr>
                <w:rStyle w:val="IndexLink"/>
              </w:rPr>
              <w:t>365</w:t>
            </w:r>
          </w:hyperlink>
        </w:p>
        <w:p>
          <w:pPr>
            <w:pStyle w:val="Contents6"/>
            <w:tabs>
              <w:tab w:val="clear" w:pos="7609"/>
              <w:tab w:val="right" w:pos="9026" w:leader="dot"/>
            </w:tabs>
            <w:rPr/>
          </w:pPr>
          <w:hyperlink w:anchor="__RefHeading___Toc10988246_1280447820">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10988248_1280447820">
            <w:r>
              <w:rPr>
                <w:webHidden/>
                <w:rStyle w:val="IndexLink"/>
                <w:rtl w:val="true"/>
              </w:rPr>
              <w:t>أقول</w:t>
            </w:r>
            <w:r>
              <w:rPr>
                <w:rStyle w:val="IndexLink"/>
                <w:rtl w:val="true"/>
              </w:rPr>
              <w:t xml:space="preserve">: </w:t>
            </w:r>
            <w:r>
              <w:rPr>
                <w:rStyle w:val="IndexLink"/>
                <w:rtl w:val="true"/>
              </w:rPr>
              <w:t>الكلام هنا يقع فى مقامين</w:t>
            </w:r>
            <w:r>
              <w:rPr>
                <w:rStyle w:val="IndexLink"/>
                <w:rtl w:val="true"/>
              </w:rPr>
              <w:t>:</w:t>
              <w:tab/>
            </w:r>
            <w:r>
              <w:rPr>
                <w:rStyle w:val="IndexLink"/>
              </w:rPr>
              <w:t>368</w:t>
            </w:r>
          </w:hyperlink>
        </w:p>
        <w:p>
          <w:pPr>
            <w:pStyle w:val="Contents6"/>
            <w:tabs>
              <w:tab w:val="clear" w:pos="7609"/>
              <w:tab w:val="right" w:pos="9026" w:leader="dot"/>
            </w:tabs>
            <w:rPr/>
          </w:pPr>
          <w:hyperlink w:anchor="__RefHeading___Toc10988250_1280447820">
            <w:r>
              <w:rPr>
                <w:webHidden/>
                <w:rStyle w:val="IndexLink"/>
                <w:rtl w:val="true"/>
              </w:rPr>
              <w:t>الأول</w:t>
            </w:r>
            <w:r>
              <w:rPr>
                <w:rStyle w:val="IndexLink"/>
                <w:rtl w:val="true"/>
              </w:rPr>
              <w:t xml:space="preserve">: </w:t>
            </w:r>
            <w:r>
              <w:rPr>
                <w:rStyle w:val="IndexLink"/>
                <w:rtl w:val="true"/>
              </w:rPr>
              <w:t>اذا لم يكن فى يسار الماموم احد، فقد عرفت ان له تسليمة واحدة،</w:t>
            </w:r>
            <w:r>
              <w:rPr>
                <w:rStyle w:val="IndexLink"/>
                <w:rtl w:val="true"/>
              </w:rPr>
              <w:tab/>
            </w:r>
            <w:r>
              <w:rPr>
                <w:rStyle w:val="IndexLink"/>
              </w:rPr>
              <w:t>368</w:t>
            </w:r>
          </w:hyperlink>
        </w:p>
        <w:p>
          <w:pPr>
            <w:pStyle w:val="Contents6"/>
            <w:tabs>
              <w:tab w:val="clear" w:pos="7609"/>
              <w:tab w:val="right" w:pos="9026" w:leader="dot"/>
            </w:tabs>
            <w:rPr/>
          </w:pPr>
          <w:hyperlink w:anchor="__RefHeading___Toc10988252_1280447820">
            <w:r>
              <w:rPr>
                <w:webHidden/>
                <w:rStyle w:val="IndexLink"/>
                <w:rtl w:val="true"/>
              </w:rPr>
              <w:t>الثانى</w:t>
            </w:r>
            <w:r>
              <w:rPr>
                <w:rStyle w:val="IndexLink"/>
                <w:rtl w:val="true"/>
              </w:rPr>
              <w:t xml:space="preserve">: </w:t>
            </w:r>
            <w:r>
              <w:rPr>
                <w:rStyle w:val="IndexLink"/>
                <w:rtl w:val="true"/>
              </w:rPr>
              <w:t>اذا كان فى يساره انسان فقد عرفت ان له تسليمتين،</w:t>
            </w:r>
            <w:r>
              <w:rPr>
                <w:rStyle w:val="IndexLink"/>
                <w:rtl w:val="true"/>
              </w:rPr>
              <w:tab/>
            </w:r>
            <w:r>
              <w:rPr>
                <w:rStyle w:val="IndexLink"/>
              </w:rPr>
              <w:t>369</w:t>
            </w:r>
          </w:hyperlink>
        </w:p>
        <w:p>
          <w:pPr>
            <w:pStyle w:val="Contents6"/>
            <w:tabs>
              <w:tab w:val="clear" w:pos="7609"/>
              <w:tab w:val="right" w:pos="9026" w:leader="dot"/>
            </w:tabs>
            <w:rPr/>
          </w:pPr>
          <w:hyperlink w:anchor="__RefHeading___Toc10988254_1280447820">
            <w:r>
              <w:rPr>
                <w:webHidden/>
                <w:rStyle w:val="IndexLink"/>
                <w:rtl w:val="true"/>
              </w:rPr>
              <w:t>الثانى من مندوبات الصلوة التوجه بسبع تكبيرات</w:t>
            </w:r>
            <w:r>
              <w:rPr>
                <w:rStyle w:val="IndexLink"/>
                <w:rtl w:val="true"/>
              </w:rPr>
              <w:tab/>
            </w:r>
            <w:r>
              <w:rPr>
                <w:rStyle w:val="IndexLink"/>
              </w:rPr>
              <w:t>369</w:t>
            </w:r>
          </w:hyperlink>
        </w:p>
        <w:p>
          <w:pPr>
            <w:pStyle w:val="Contents6"/>
            <w:tabs>
              <w:tab w:val="clear" w:pos="7609"/>
              <w:tab w:val="right" w:pos="9026" w:leader="dot"/>
            </w:tabs>
            <w:rPr/>
          </w:pPr>
          <w:hyperlink w:anchor="__RefHeading___Toc10988256_1280447820">
            <w:r>
              <w:rPr>
                <w:webHidden/>
                <w:rStyle w:val="IndexLink"/>
                <w:rtl w:val="true"/>
              </w:rPr>
              <w:t>الثالث من مستحبات الصلوة القنوت</w:t>
            </w:r>
            <w:r>
              <w:rPr>
                <w:rStyle w:val="IndexLink"/>
                <w:rtl w:val="true"/>
              </w:rPr>
              <w:tab/>
            </w:r>
            <w:r>
              <w:rPr>
                <w:rStyle w:val="IndexLink"/>
              </w:rPr>
              <w:t>369</w:t>
            </w:r>
          </w:hyperlink>
        </w:p>
        <w:p>
          <w:pPr>
            <w:pStyle w:val="Contents6"/>
            <w:tabs>
              <w:tab w:val="clear" w:pos="7609"/>
              <w:tab w:val="right" w:pos="9026" w:leader="dot"/>
            </w:tabs>
            <w:rPr/>
          </w:pPr>
          <w:hyperlink w:anchor="__RefHeading___Toc10988258_1280447820">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10988260_1280447820">
            <w:r>
              <w:rPr>
                <w:webHidden/>
                <w:rStyle w:val="IndexLink"/>
                <w:rtl w:val="true"/>
              </w:rPr>
              <w:t>فلننقل جملة من الأخبار المتعلقة بالمقام،</w:t>
            </w:r>
            <w:r>
              <w:rPr>
                <w:rStyle w:val="IndexLink"/>
                <w:rtl w:val="true"/>
              </w:rPr>
              <w:tab/>
            </w:r>
            <w:r>
              <w:rPr>
                <w:rStyle w:val="IndexLink"/>
              </w:rPr>
              <w:t>370</w:t>
            </w:r>
          </w:hyperlink>
        </w:p>
        <w:p>
          <w:pPr>
            <w:pStyle w:val="Contents6"/>
            <w:tabs>
              <w:tab w:val="clear" w:pos="7609"/>
              <w:tab w:val="right" w:pos="9026" w:leader="dot"/>
            </w:tabs>
            <w:rPr/>
          </w:pPr>
          <w:hyperlink w:anchor="__RefHeading___Toc10988262_1280447820">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10988264_1280447820">
            <w:r>
              <w:rPr>
                <w:webHidden/>
                <w:rStyle w:val="IndexLink"/>
                <w:rtl w:val="true"/>
              </w:rPr>
              <w:t>الأول</w:t>
            </w:r>
            <w:r>
              <w:rPr>
                <w:rStyle w:val="IndexLink"/>
                <w:rtl w:val="true"/>
              </w:rPr>
              <w:t>:</w:t>
              <w:tab/>
            </w:r>
            <w:r>
              <w:rPr>
                <w:rStyle w:val="IndexLink"/>
              </w:rPr>
              <w:t>370</w:t>
            </w:r>
          </w:hyperlink>
        </w:p>
        <w:p>
          <w:pPr>
            <w:pStyle w:val="Contents6"/>
            <w:tabs>
              <w:tab w:val="clear" w:pos="7609"/>
              <w:tab w:val="right" w:pos="9026" w:leader="dot"/>
            </w:tabs>
            <w:rPr/>
          </w:pPr>
          <w:hyperlink w:anchor="__RefHeading___Toc10988266_1280447820">
            <w:r>
              <w:rPr>
                <w:webHidden/>
                <w:rStyle w:val="IndexLink"/>
                <w:rtl w:val="true"/>
              </w:rPr>
              <w:t>الثانى</w:t>
            </w:r>
            <w:r>
              <w:rPr>
                <w:rStyle w:val="IndexLink"/>
                <w:rtl w:val="true"/>
              </w:rPr>
              <w:t>:</w:t>
              <w:tab/>
            </w:r>
            <w:r>
              <w:rPr>
                <w:rStyle w:val="IndexLink"/>
              </w:rPr>
              <w:t>370</w:t>
            </w:r>
          </w:hyperlink>
        </w:p>
        <w:p>
          <w:pPr>
            <w:pStyle w:val="Contents6"/>
            <w:tabs>
              <w:tab w:val="clear" w:pos="7609"/>
              <w:tab w:val="right" w:pos="9026" w:leader="dot"/>
            </w:tabs>
            <w:rPr/>
          </w:pPr>
          <w:hyperlink w:anchor="__RefHeading___Toc10988268_1280447820">
            <w:r>
              <w:rPr>
                <w:webHidden/>
                <w:rStyle w:val="IndexLink"/>
                <w:rtl w:val="true"/>
              </w:rPr>
              <w:t>الثالث</w:t>
            </w:r>
            <w:r>
              <w:rPr>
                <w:rStyle w:val="IndexLink"/>
                <w:rtl w:val="true"/>
              </w:rPr>
              <w:t>:</w:t>
              <w:tab/>
            </w:r>
            <w:r>
              <w:rPr>
                <w:rStyle w:val="IndexLink"/>
              </w:rPr>
              <w:t>371</w:t>
            </w:r>
          </w:hyperlink>
        </w:p>
        <w:p>
          <w:pPr>
            <w:pStyle w:val="Contents6"/>
            <w:tabs>
              <w:tab w:val="clear" w:pos="7609"/>
              <w:tab w:val="right" w:pos="9026" w:leader="dot"/>
            </w:tabs>
            <w:rPr/>
          </w:pPr>
          <w:hyperlink w:anchor="__RefHeading___Toc10988270_1280447820">
            <w:r>
              <w:rPr>
                <w:webHidden/>
                <w:rStyle w:val="IndexLink"/>
                <w:rtl w:val="true"/>
              </w:rPr>
              <w:t>الرابع</w:t>
            </w:r>
            <w:r>
              <w:rPr>
                <w:rStyle w:val="IndexLink"/>
                <w:rtl w:val="true"/>
              </w:rPr>
              <w:t>:</w:t>
              <w:tab/>
            </w:r>
            <w:r>
              <w:rPr>
                <w:rStyle w:val="IndexLink"/>
              </w:rPr>
              <w:t>371</w:t>
            </w:r>
          </w:hyperlink>
        </w:p>
        <w:p>
          <w:pPr>
            <w:pStyle w:val="Contents6"/>
            <w:tabs>
              <w:tab w:val="clear" w:pos="7609"/>
              <w:tab w:val="right" w:pos="9026" w:leader="dot"/>
            </w:tabs>
            <w:rPr/>
          </w:pPr>
          <w:hyperlink w:anchor="__RefHeading___Toc10988272_1280447820">
            <w:r>
              <w:rPr>
                <w:webHidden/>
                <w:rStyle w:val="IndexLink"/>
                <w:rtl w:val="true"/>
              </w:rPr>
              <w:t>الخامس</w:t>
            </w:r>
            <w:r>
              <w:rPr>
                <w:rStyle w:val="IndexLink"/>
                <w:rtl w:val="true"/>
              </w:rPr>
              <w:t>:</w:t>
              <w:tab/>
            </w:r>
            <w:r>
              <w:rPr>
                <w:rStyle w:val="IndexLink"/>
              </w:rPr>
              <w:t>371</w:t>
            </w:r>
          </w:hyperlink>
        </w:p>
        <w:p>
          <w:pPr>
            <w:pStyle w:val="Contents6"/>
            <w:tabs>
              <w:tab w:val="clear" w:pos="7609"/>
              <w:tab w:val="right" w:pos="9026" w:leader="dot"/>
            </w:tabs>
            <w:rPr/>
          </w:pPr>
          <w:hyperlink w:anchor="__RefHeading___Toc10988274_1280447820">
            <w:r>
              <w:rPr>
                <w:webHidden/>
                <w:rStyle w:val="IndexLink"/>
                <w:rtl w:val="true"/>
              </w:rPr>
              <w:t>السادس</w:t>
            </w:r>
            <w:r>
              <w:rPr>
                <w:rStyle w:val="IndexLink"/>
                <w:rtl w:val="true"/>
              </w:rPr>
              <w:t>:</w:t>
              <w:tab/>
            </w:r>
            <w:r>
              <w:rPr>
                <w:rStyle w:val="IndexLink"/>
              </w:rPr>
              <w:t>371</w:t>
            </w:r>
          </w:hyperlink>
        </w:p>
        <w:p>
          <w:pPr>
            <w:pStyle w:val="Contents6"/>
            <w:tabs>
              <w:tab w:val="clear" w:pos="7609"/>
              <w:tab w:val="right" w:pos="9026" w:leader="dot"/>
            </w:tabs>
            <w:rPr/>
          </w:pPr>
          <w:hyperlink w:anchor="__RefHeading___Toc10988276_1280447820">
            <w:r>
              <w:rPr>
                <w:webHidden/>
                <w:rStyle w:val="IndexLink"/>
                <w:rtl w:val="true"/>
              </w:rPr>
              <w:t>السابع</w:t>
            </w:r>
            <w:r>
              <w:rPr>
                <w:rStyle w:val="IndexLink"/>
                <w:rtl w:val="true"/>
              </w:rPr>
              <w:t>:</w:t>
              <w:tab/>
            </w:r>
            <w:r>
              <w:rPr>
                <w:rStyle w:val="IndexLink"/>
              </w:rPr>
              <w:t>371</w:t>
            </w:r>
          </w:hyperlink>
        </w:p>
        <w:p>
          <w:pPr>
            <w:pStyle w:val="Contents6"/>
            <w:tabs>
              <w:tab w:val="clear" w:pos="7609"/>
              <w:tab w:val="right" w:pos="9026" w:leader="dot"/>
            </w:tabs>
            <w:rPr/>
          </w:pPr>
          <w:hyperlink w:anchor="__RefHeading___Toc10988278_1280447820">
            <w:r>
              <w:rPr>
                <w:webHidden/>
                <w:rStyle w:val="IndexLink"/>
                <w:rtl w:val="true"/>
              </w:rPr>
              <w:t>الثامن</w:t>
            </w:r>
            <w:r>
              <w:rPr>
                <w:rStyle w:val="IndexLink"/>
                <w:rtl w:val="true"/>
              </w:rPr>
              <w:t>:</w:t>
              <w:tab/>
            </w:r>
            <w:r>
              <w:rPr>
                <w:rStyle w:val="IndexLink"/>
              </w:rPr>
              <w:t>371</w:t>
            </w:r>
          </w:hyperlink>
        </w:p>
        <w:p>
          <w:pPr>
            <w:pStyle w:val="Contents6"/>
            <w:tabs>
              <w:tab w:val="clear" w:pos="7609"/>
              <w:tab w:val="right" w:pos="9026" w:leader="dot"/>
            </w:tabs>
            <w:rPr/>
          </w:pPr>
          <w:hyperlink w:anchor="__RefHeading___Toc10988280_1280447820">
            <w:r>
              <w:rPr>
                <w:webHidden/>
                <w:rStyle w:val="IndexLink"/>
                <w:rtl w:val="true"/>
              </w:rPr>
              <w:t>التاسع</w:t>
            </w:r>
            <w:r>
              <w:rPr>
                <w:rStyle w:val="IndexLink"/>
                <w:rtl w:val="true"/>
              </w:rPr>
              <w:t>:</w:t>
              <w:tab/>
            </w:r>
            <w:r>
              <w:rPr>
                <w:rStyle w:val="IndexLink"/>
              </w:rPr>
              <w:t>371</w:t>
            </w:r>
          </w:hyperlink>
        </w:p>
        <w:p>
          <w:pPr>
            <w:pStyle w:val="Contents6"/>
            <w:tabs>
              <w:tab w:val="clear" w:pos="7609"/>
              <w:tab w:val="right" w:pos="9026" w:leader="dot"/>
            </w:tabs>
            <w:rPr/>
          </w:pPr>
          <w:hyperlink w:anchor="__RefHeading___Toc10988282_1280447820">
            <w:r>
              <w:rPr>
                <w:webHidden/>
                <w:rStyle w:val="IndexLink"/>
                <w:rtl w:val="true"/>
              </w:rPr>
              <w:t>العاشر</w:t>
            </w:r>
            <w:r>
              <w:rPr>
                <w:rStyle w:val="IndexLink"/>
                <w:rtl w:val="true"/>
              </w:rPr>
              <w:t>:</w:t>
              <w:tab/>
            </w:r>
            <w:r>
              <w:rPr>
                <w:rStyle w:val="IndexLink"/>
              </w:rPr>
              <w:t>371</w:t>
            </w:r>
          </w:hyperlink>
        </w:p>
        <w:p>
          <w:pPr>
            <w:pStyle w:val="Contents6"/>
            <w:tabs>
              <w:tab w:val="clear" w:pos="7609"/>
              <w:tab w:val="right" w:pos="9026" w:leader="dot"/>
            </w:tabs>
            <w:rPr/>
          </w:pPr>
          <w:hyperlink w:anchor="__RefHeading___Toc10988284_1280447820">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10988286_1280447820">
            <w:r>
              <w:rPr>
                <w:webHidden/>
                <w:rStyle w:val="IndexLink"/>
                <w:rtl w:val="true"/>
              </w:rPr>
              <w:t>بيان</w:t>
            </w:r>
            <w:r>
              <w:rPr>
                <w:rStyle w:val="IndexLink"/>
                <w:rtl w:val="true"/>
              </w:rPr>
              <w:t>:</w:t>
              <w:tab/>
            </w:r>
            <w:r>
              <w:rPr>
                <w:rStyle w:val="IndexLink"/>
              </w:rPr>
              <w:t>371</w:t>
            </w:r>
          </w:hyperlink>
        </w:p>
        <w:p>
          <w:pPr>
            <w:pStyle w:val="Contents6"/>
            <w:tabs>
              <w:tab w:val="clear" w:pos="7609"/>
              <w:tab w:val="right" w:pos="9026" w:leader="dot"/>
            </w:tabs>
            <w:rPr/>
          </w:pPr>
          <w:hyperlink w:anchor="__RefHeading___Toc10988288_1280447820">
            <w:r>
              <w:rPr>
                <w:webHidden/>
                <w:rStyle w:val="IndexLink"/>
                <w:rtl w:val="true"/>
              </w:rPr>
              <w:t>الحادى عشر</w:t>
            </w:r>
            <w:r>
              <w:rPr>
                <w:rStyle w:val="IndexLink"/>
                <w:rtl w:val="true"/>
              </w:rPr>
              <w:t>:</w:t>
              <w:tab/>
            </w:r>
            <w:r>
              <w:rPr>
                <w:rStyle w:val="IndexLink"/>
              </w:rPr>
              <w:t>372</w:t>
            </w:r>
          </w:hyperlink>
        </w:p>
        <w:p>
          <w:pPr>
            <w:pStyle w:val="Contents6"/>
            <w:tabs>
              <w:tab w:val="clear" w:pos="7609"/>
              <w:tab w:val="right" w:pos="9026" w:leader="dot"/>
            </w:tabs>
            <w:rPr/>
          </w:pPr>
          <w:hyperlink w:anchor="__RefHeading___Toc10988290_1280447820">
            <w:r>
              <w:rPr>
                <w:webHidden/>
                <w:rStyle w:val="IndexLink"/>
                <w:rtl w:val="true"/>
              </w:rPr>
              <w:t>الثانى عشر</w:t>
            </w:r>
            <w:r>
              <w:rPr>
                <w:rStyle w:val="IndexLink"/>
                <w:rtl w:val="true"/>
              </w:rPr>
              <w:t>:</w:t>
              <w:tab/>
            </w:r>
            <w:r>
              <w:rPr>
                <w:rStyle w:val="IndexLink"/>
              </w:rPr>
              <w:t>372</w:t>
            </w:r>
          </w:hyperlink>
        </w:p>
        <w:p>
          <w:pPr>
            <w:pStyle w:val="Contents6"/>
            <w:tabs>
              <w:tab w:val="clear" w:pos="7609"/>
              <w:tab w:val="right" w:pos="9026" w:leader="dot"/>
            </w:tabs>
            <w:rPr/>
          </w:pPr>
          <w:hyperlink w:anchor="__RefHeading___Toc10988292_1280447820">
            <w:r>
              <w:rPr>
                <w:webHidden/>
                <w:rStyle w:val="IndexLink"/>
                <w:rtl w:val="true"/>
              </w:rPr>
              <w:t>الثالث عشر</w:t>
            </w:r>
            <w:r>
              <w:rPr>
                <w:rStyle w:val="IndexLink"/>
                <w:rtl w:val="true"/>
              </w:rPr>
              <w:t>:</w:t>
              <w:tab/>
            </w:r>
            <w:r>
              <w:rPr>
                <w:rStyle w:val="IndexLink"/>
              </w:rPr>
              <w:t>372</w:t>
            </w:r>
          </w:hyperlink>
        </w:p>
        <w:p>
          <w:pPr>
            <w:pStyle w:val="Contents6"/>
            <w:tabs>
              <w:tab w:val="clear" w:pos="7609"/>
              <w:tab w:val="right" w:pos="9026" w:leader="dot"/>
            </w:tabs>
            <w:rPr/>
          </w:pPr>
          <w:hyperlink w:anchor="__RefHeading___Toc10988294_1280447820">
            <w:r>
              <w:rPr>
                <w:webHidden/>
                <w:rStyle w:val="IndexLink"/>
                <w:rtl w:val="true"/>
              </w:rPr>
              <w:t>الرابع عشر</w:t>
            </w:r>
            <w:r>
              <w:rPr>
                <w:rStyle w:val="IndexLink"/>
                <w:rtl w:val="true"/>
              </w:rPr>
              <w:t>:</w:t>
              <w:tab/>
            </w:r>
            <w:r>
              <w:rPr>
                <w:rStyle w:val="IndexLink"/>
              </w:rPr>
              <w:t>372</w:t>
            </w:r>
          </w:hyperlink>
        </w:p>
        <w:p>
          <w:pPr>
            <w:pStyle w:val="Contents6"/>
            <w:tabs>
              <w:tab w:val="clear" w:pos="7609"/>
              <w:tab w:val="right" w:pos="9026" w:leader="dot"/>
            </w:tabs>
            <w:rPr/>
          </w:pPr>
          <w:hyperlink w:anchor="__RefHeading___Toc10988296_1280447820">
            <w:r>
              <w:rPr>
                <w:webHidden/>
                <w:rStyle w:val="IndexLink"/>
                <w:rtl w:val="true"/>
              </w:rPr>
              <w:t>الخامس عشر</w:t>
            </w:r>
            <w:r>
              <w:rPr>
                <w:rStyle w:val="IndexLink"/>
                <w:rtl w:val="true"/>
              </w:rPr>
              <w:t>:</w:t>
              <w:tab/>
            </w:r>
            <w:r>
              <w:rPr>
                <w:rStyle w:val="IndexLink"/>
              </w:rPr>
              <w:t>372</w:t>
            </w:r>
          </w:hyperlink>
        </w:p>
        <w:p>
          <w:pPr>
            <w:pStyle w:val="Contents6"/>
            <w:tabs>
              <w:tab w:val="clear" w:pos="7609"/>
              <w:tab w:val="right" w:pos="9026" w:leader="dot"/>
            </w:tabs>
            <w:rPr/>
          </w:pPr>
          <w:hyperlink w:anchor="__RefHeading___Toc10988298_1280447820">
            <w:r>
              <w:rPr>
                <w:webHidden/>
                <w:rStyle w:val="IndexLink"/>
                <w:rtl w:val="true"/>
              </w:rPr>
              <w:t>السادس عشر</w:t>
            </w:r>
            <w:r>
              <w:rPr>
                <w:rStyle w:val="IndexLink"/>
                <w:rtl w:val="true"/>
              </w:rPr>
              <w:t>:</w:t>
              <w:tab/>
            </w:r>
            <w:r>
              <w:rPr>
                <w:rStyle w:val="IndexLink"/>
              </w:rPr>
              <w:t>372</w:t>
            </w:r>
          </w:hyperlink>
        </w:p>
        <w:p>
          <w:pPr>
            <w:pStyle w:val="Contents6"/>
            <w:tabs>
              <w:tab w:val="clear" w:pos="7609"/>
              <w:tab w:val="right" w:pos="9026" w:leader="dot"/>
            </w:tabs>
            <w:rPr/>
          </w:pPr>
          <w:hyperlink w:anchor="__RefHeading___Toc10988300_1280447820">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10988302_1280447820">
            <w:r>
              <w:rPr>
                <w:webHidden/>
                <w:rStyle w:val="IndexLink"/>
                <w:rtl w:val="true"/>
              </w:rPr>
              <w:t>بيان</w:t>
            </w:r>
            <w:r>
              <w:rPr>
                <w:rStyle w:val="IndexLink"/>
                <w:rtl w:val="true"/>
              </w:rPr>
              <w:t>:</w:t>
              <w:tab/>
            </w:r>
            <w:r>
              <w:rPr>
                <w:rStyle w:val="IndexLink"/>
              </w:rPr>
              <w:t>372</w:t>
            </w:r>
          </w:hyperlink>
        </w:p>
        <w:p>
          <w:pPr>
            <w:pStyle w:val="Contents6"/>
            <w:tabs>
              <w:tab w:val="clear" w:pos="7609"/>
              <w:tab w:val="right" w:pos="9026" w:leader="dot"/>
            </w:tabs>
            <w:rPr/>
          </w:pPr>
          <w:hyperlink w:anchor="__RefHeading___Toc10988304_1280447820">
            <w:r>
              <w:rPr>
                <w:webHidden/>
                <w:rStyle w:val="IndexLink"/>
                <w:rtl w:val="true"/>
              </w:rPr>
              <w:t>السابع عشر</w:t>
            </w:r>
            <w:r>
              <w:rPr>
                <w:rStyle w:val="IndexLink"/>
                <w:rtl w:val="true"/>
              </w:rPr>
              <w:t>:</w:t>
              <w:tab/>
            </w:r>
            <w:r>
              <w:rPr>
                <w:rStyle w:val="IndexLink"/>
              </w:rPr>
              <w:t>373</w:t>
            </w:r>
          </w:hyperlink>
        </w:p>
        <w:p>
          <w:pPr>
            <w:pStyle w:val="Contents6"/>
            <w:tabs>
              <w:tab w:val="clear" w:pos="7609"/>
              <w:tab w:val="right" w:pos="9026" w:leader="dot"/>
            </w:tabs>
            <w:rPr/>
          </w:pPr>
          <w:hyperlink w:anchor="__RefHeading___Toc10988306_1280447820">
            <w:r>
              <w:rPr>
                <w:webHidden/>
                <w:rStyle w:val="IndexLink"/>
                <w:rtl w:val="true"/>
              </w:rPr>
              <w:t>الثامن عشر</w:t>
            </w:r>
            <w:r>
              <w:rPr>
                <w:rStyle w:val="IndexLink"/>
                <w:rtl w:val="true"/>
              </w:rPr>
              <w:t>:</w:t>
              <w:tab/>
            </w:r>
            <w:r>
              <w:rPr>
                <w:rStyle w:val="IndexLink"/>
              </w:rPr>
              <w:t>373</w:t>
            </w:r>
          </w:hyperlink>
        </w:p>
        <w:p>
          <w:pPr>
            <w:pStyle w:val="Contents6"/>
            <w:tabs>
              <w:tab w:val="clear" w:pos="7609"/>
              <w:tab w:val="right" w:pos="9026" w:leader="dot"/>
            </w:tabs>
            <w:rPr/>
          </w:pPr>
          <w:hyperlink w:anchor="__RefHeading___Toc10988308_1280447820">
            <w:r>
              <w:rPr>
                <w:webHidden/>
                <w:rStyle w:val="IndexLink"/>
                <w:rtl w:val="true"/>
              </w:rPr>
              <w:t>التاسع عشر</w:t>
            </w:r>
            <w:r>
              <w:rPr>
                <w:rStyle w:val="IndexLink"/>
                <w:rtl w:val="true"/>
              </w:rPr>
              <w:t>:</w:t>
              <w:tab/>
            </w:r>
            <w:r>
              <w:rPr>
                <w:rStyle w:val="IndexLink"/>
              </w:rPr>
              <w:t>373</w:t>
            </w:r>
          </w:hyperlink>
        </w:p>
        <w:p>
          <w:pPr>
            <w:pStyle w:val="Contents6"/>
            <w:tabs>
              <w:tab w:val="clear" w:pos="7609"/>
              <w:tab w:val="right" w:pos="9026" w:leader="dot"/>
            </w:tabs>
            <w:rPr/>
          </w:pPr>
          <w:hyperlink w:anchor="__RefHeading___Toc10988310_1280447820">
            <w:r>
              <w:rPr>
                <w:webHidden/>
                <w:rStyle w:val="IndexLink"/>
                <w:rtl w:val="true"/>
              </w:rPr>
              <w:t>اذا عرفت ذلك، فاعلم ان للصدوق و من تابعه وجوها</w:t>
            </w:r>
            <w:r>
              <w:rPr>
                <w:rStyle w:val="IndexLink"/>
                <w:rtl w:val="true"/>
              </w:rPr>
              <w:t>:</w:t>
              <w:tab/>
            </w:r>
            <w:r>
              <w:rPr>
                <w:rStyle w:val="IndexLink"/>
              </w:rPr>
              <w:t>373</w:t>
            </w:r>
          </w:hyperlink>
        </w:p>
        <w:p>
          <w:pPr>
            <w:pStyle w:val="Contents6"/>
            <w:tabs>
              <w:tab w:val="clear" w:pos="7609"/>
              <w:tab w:val="right" w:pos="9026" w:leader="dot"/>
            </w:tabs>
            <w:rPr/>
          </w:pPr>
          <w:hyperlink w:anchor="__RefHeading___Toc10988312_1280447820">
            <w:r>
              <w:rPr>
                <w:webHidden/>
                <w:rStyle w:val="IndexLink"/>
                <w:rtl w:val="true"/>
              </w:rPr>
              <w:t>الأول</w:t>
            </w:r>
            <w:r>
              <w:rPr>
                <w:rStyle w:val="IndexLink"/>
                <w:rtl w:val="true"/>
              </w:rPr>
              <w:t xml:space="preserve">: </w:t>
            </w:r>
            <w:r>
              <w:rPr>
                <w:rStyle w:val="IndexLink"/>
                <w:rtl w:val="true"/>
              </w:rPr>
              <w:t>قوله تعالى</w:t>
            </w:r>
            <w:r>
              <w:rPr>
                <w:rStyle w:val="IndexLink"/>
                <w:rtl w:val="true"/>
              </w:rPr>
              <w:t>: «</w:t>
            </w:r>
            <w:r>
              <w:rPr>
                <w:rStyle w:val="IndexLink"/>
                <w:rtl w:val="true"/>
              </w:rPr>
              <w:t>وَ قُومُوا لِلّٰهِ قٰانِتِينَ</w:t>
            </w:r>
            <w:r>
              <w:rPr>
                <w:rStyle w:val="IndexLink"/>
                <w:rtl w:val="true"/>
              </w:rPr>
              <w:t>»</w:t>
            </w:r>
            <w:r>
              <w:rPr>
                <w:rStyle w:val="IndexLink"/>
                <w:rtl w:val="true"/>
              </w:rPr>
              <w:t>،</w:t>
            </w:r>
            <w:r>
              <w:rPr>
                <w:rStyle w:val="IndexLink"/>
                <w:rtl w:val="true"/>
              </w:rPr>
              <w:tab/>
            </w:r>
            <w:r>
              <w:rPr>
                <w:rStyle w:val="IndexLink"/>
              </w:rPr>
              <w:t>373</w:t>
            </w:r>
          </w:hyperlink>
        </w:p>
        <w:p>
          <w:pPr>
            <w:pStyle w:val="Contents6"/>
            <w:tabs>
              <w:tab w:val="clear" w:pos="7609"/>
              <w:tab w:val="right" w:pos="9026" w:leader="dot"/>
            </w:tabs>
            <w:rPr/>
          </w:pPr>
          <w:hyperlink w:anchor="__RefHeading___Toc10988314_1280447820">
            <w:r>
              <w:rPr>
                <w:webHidden/>
                <w:rStyle w:val="IndexLink"/>
                <w:rtl w:val="true"/>
              </w:rPr>
              <w:t>الثانى</w:t>
            </w:r>
            <w:r>
              <w:rPr>
                <w:rStyle w:val="IndexLink"/>
                <w:rtl w:val="true"/>
              </w:rPr>
              <w:t xml:space="preserve">: </w:t>
            </w:r>
            <w:r>
              <w:rPr>
                <w:rStyle w:val="IndexLink"/>
                <w:rtl w:val="true"/>
              </w:rPr>
              <w:t>ظواهر جملة من الأخبار الآمرة المتقدمة،</w:t>
            </w:r>
            <w:r>
              <w:rPr>
                <w:rStyle w:val="IndexLink"/>
                <w:rtl w:val="true"/>
              </w:rPr>
              <w:tab/>
            </w:r>
            <w:r>
              <w:rPr>
                <w:rStyle w:val="IndexLink"/>
              </w:rPr>
              <w:t>375</w:t>
            </w:r>
          </w:hyperlink>
        </w:p>
        <w:p>
          <w:pPr>
            <w:pStyle w:val="Contents6"/>
            <w:tabs>
              <w:tab w:val="clear" w:pos="7609"/>
              <w:tab w:val="right" w:pos="9026" w:leader="dot"/>
            </w:tabs>
            <w:rPr/>
          </w:pPr>
          <w:hyperlink w:anchor="__RefHeading___Toc10988316_1280447820">
            <w:r>
              <w:rPr>
                <w:webHidden/>
                <w:rStyle w:val="IndexLink"/>
                <w:rtl w:val="true"/>
              </w:rPr>
              <w:t>الثالث</w:t>
            </w:r>
            <w:r>
              <w:rPr>
                <w:rStyle w:val="IndexLink"/>
                <w:rtl w:val="true"/>
              </w:rPr>
              <w:t xml:space="preserve">: </w:t>
            </w:r>
            <w:r>
              <w:rPr>
                <w:rStyle w:val="IndexLink"/>
                <w:rtl w:val="true"/>
              </w:rPr>
              <w:t>الخبر الخامس و العاشر،</w:t>
            </w:r>
            <w:r>
              <w:rPr>
                <w:rStyle w:val="IndexLink"/>
                <w:rtl w:val="true"/>
              </w:rPr>
              <w:tab/>
            </w:r>
            <w:r>
              <w:rPr>
                <w:rStyle w:val="IndexLink"/>
              </w:rPr>
              <w:t>375</w:t>
            </w:r>
          </w:hyperlink>
        </w:p>
        <w:p>
          <w:pPr>
            <w:pStyle w:val="Contents6"/>
            <w:tabs>
              <w:tab w:val="clear" w:pos="7609"/>
              <w:tab w:val="right" w:pos="9026" w:leader="dot"/>
            </w:tabs>
            <w:rPr/>
          </w:pPr>
          <w:hyperlink w:anchor="__RefHeading___Toc10988318_1280447820">
            <w:r>
              <w:rPr>
                <w:webHidden/>
                <w:rStyle w:val="IndexLink"/>
                <w:rtl w:val="true"/>
              </w:rPr>
              <w:t>فى دعاء القنوت</w:t>
            </w:r>
            <w:r>
              <w:rPr>
                <w:rStyle w:val="IndexLink"/>
                <w:rtl w:val="true"/>
              </w:rPr>
              <w:tab/>
            </w:r>
            <w:r>
              <w:rPr>
                <w:rStyle w:val="IndexLink"/>
              </w:rPr>
              <w:t>378</w:t>
            </w:r>
          </w:hyperlink>
        </w:p>
        <w:p>
          <w:pPr>
            <w:pStyle w:val="Contents6"/>
            <w:tabs>
              <w:tab w:val="clear" w:pos="7609"/>
              <w:tab w:val="right" w:pos="9026" w:leader="dot"/>
            </w:tabs>
            <w:rPr/>
          </w:pPr>
          <w:hyperlink w:anchor="__RefHeading___Toc10988320_1280447820">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10988322_1280447820">
            <w:r>
              <w:rPr>
                <w:webHidden/>
                <w:rStyle w:val="IndexLink"/>
                <w:rtl w:val="true"/>
              </w:rPr>
              <w:t>تنبيهات</w:t>
            </w:r>
            <w:r>
              <w:rPr>
                <w:rStyle w:val="IndexLink"/>
                <w:rtl w:val="true"/>
              </w:rPr>
              <w:t>:</w:t>
              <w:tab/>
            </w:r>
            <w:r>
              <w:rPr>
                <w:rStyle w:val="IndexLink"/>
              </w:rPr>
              <w:t>379</w:t>
            </w:r>
          </w:hyperlink>
        </w:p>
        <w:p>
          <w:pPr>
            <w:pStyle w:val="Contents6"/>
            <w:tabs>
              <w:tab w:val="clear" w:pos="7609"/>
              <w:tab w:val="right" w:pos="9026" w:leader="dot"/>
            </w:tabs>
            <w:rPr/>
          </w:pPr>
          <w:hyperlink w:anchor="__RefHeading___Toc10988324_1280447820">
            <w:r>
              <w:rPr>
                <w:webHidden/>
                <w:rStyle w:val="IndexLink"/>
                <w:rtl w:val="true"/>
              </w:rPr>
              <w:t>الأول</w:t>
            </w:r>
            <w:r>
              <w:rPr>
                <w:rStyle w:val="IndexLink"/>
                <w:rtl w:val="true"/>
              </w:rPr>
              <w:t xml:space="preserve">: </w:t>
            </w:r>
            <w:r>
              <w:rPr>
                <w:rStyle w:val="IndexLink"/>
                <w:rtl w:val="true"/>
              </w:rPr>
              <w:t xml:space="preserve">ذكر الشيخ و اكثر الاصحاب </w:t>
            </w:r>
            <w:r>
              <w:rPr>
                <w:rStyle w:val="IndexLink"/>
                <w:rtl w:val="true"/>
              </w:rPr>
              <w:t xml:space="preserve">- </w:t>
            </w:r>
            <w:r>
              <w:rPr>
                <w:rStyle w:val="IndexLink"/>
                <w:rtl w:val="true"/>
              </w:rPr>
              <w:t xml:space="preserve">على ما صرح به الجماعة </w:t>
            </w:r>
            <w:r>
              <w:rPr>
                <w:rStyle w:val="IndexLink"/>
                <w:rtl w:val="true"/>
              </w:rPr>
              <w:t xml:space="preserve">- </w:t>
            </w:r>
            <w:r>
              <w:rPr>
                <w:rStyle w:val="IndexLink"/>
                <w:rtl w:val="true"/>
              </w:rPr>
              <w:t>ان افضل ما يقال فى القنوت كلمات الفرج</w:t>
            </w:r>
            <w:r>
              <w:rPr>
                <w:rStyle w:val="IndexLink"/>
                <w:rtl w:val="true"/>
              </w:rPr>
              <w:t xml:space="preserve">. </w:t>
            </w:r>
            <w:r>
              <w:rPr>
                <w:rStyle w:val="IndexLink"/>
                <w:rtl w:val="true"/>
              </w:rPr>
              <w:t>و عن الحلى روى انها افضله،</w:t>
            </w:r>
            <w:r>
              <w:rPr>
                <w:rStyle w:val="IndexLink"/>
                <w:rtl w:val="true"/>
              </w:rPr>
              <w:tab/>
            </w:r>
            <w:r>
              <w:rPr>
                <w:rStyle w:val="IndexLink"/>
              </w:rPr>
              <w:t>379</w:t>
            </w:r>
          </w:hyperlink>
        </w:p>
        <w:p>
          <w:pPr>
            <w:pStyle w:val="Contents6"/>
            <w:tabs>
              <w:tab w:val="clear" w:pos="7609"/>
              <w:tab w:val="right" w:pos="9026" w:leader="dot"/>
            </w:tabs>
            <w:rPr/>
          </w:pPr>
          <w:hyperlink w:anchor="__RefHeading___Toc10988326_1280447820">
            <w:r>
              <w:rPr>
                <w:webHidden/>
                <w:rStyle w:val="IndexLink"/>
                <w:rtl w:val="true"/>
              </w:rPr>
              <w:t>الثانى</w:t>
            </w:r>
            <w:r>
              <w:rPr>
                <w:rStyle w:val="IndexLink"/>
                <w:rtl w:val="true"/>
              </w:rPr>
              <w:t xml:space="preserve">: </w:t>
            </w:r>
            <w:r>
              <w:rPr>
                <w:rStyle w:val="IndexLink"/>
                <w:rtl w:val="true"/>
              </w:rPr>
              <w:t>ليس فى القنوت شئ معلوم لا يجوز التجاوز عنه،</w:t>
            </w:r>
            <w:r>
              <w:rPr>
                <w:rStyle w:val="IndexLink"/>
                <w:rtl w:val="true"/>
              </w:rPr>
              <w:tab/>
            </w:r>
            <w:r>
              <w:rPr>
                <w:rStyle w:val="IndexLink"/>
              </w:rPr>
              <w:t>380</w:t>
            </w:r>
          </w:hyperlink>
        </w:p>
        <w:p>
          <w:pPr>
            <w:pStyle w:val="Contents6"/>
            <w:tabs>
              <w:tab w:val="clear" w:pos="7609"/>
              <w:tab w:val="right" w:pos="9026" w:leader="dot"/>
            </w:tabs>
            <w:rPr/>
          </w:pPr>
          <w:hyperlink w:anchor="__RefHeading___Toc10988328_1280447820">
            <w:r>
              <w:rPr>
                <w:webHidden/>
                <w:rStyle w:val="IndexLink"/>
                <w:rtl w:val="true"/>
              </w:rPr>
              <w:t>الثالث</w:t>
            </w:r>
            <w:r>
              <w:rPr>
                <w:rStyle w:val="IndexLink"/>
                <w:rtl w:val="true"/>
              </w:rPr>
              <w:t xml:space="preserve">: </w:t>
            </w:r>
            <w:r>
              <w:rPr>
                <w:rStyle w:val="IndexLink"/>
                <w:rtl w:val="true"/>
              </w:rPr>
              <w:t>اختلف الاصحاب فى لزوم العربية في القنوت على قولين</w:t>
            </w:r>
            <w:r>
              <w:rPr>
                <w:rStyle w:val="IndexLink"/>
                <w:rtl w:val="true"/>
              </w:rPr>
              <w:t>:</w:t>
              <w:tab/>
            </w:r>
            <w:r>
              <w:rPr>
                <w:rStyle w:val="IndexLink"/>
              </w:rPr>
              <w:t>383</w:t>
            </w:r>
          </w:hyperlink>
        </w:p>
        <w:p>
          <w:pPr>
            <w:pStyle w:val="Contents6"/>
            <w:tabs>
              <w:tab w:val="clear" w:pos="7609"/>
              <w:tab w:val="right" w:pos="9026" w:leader="dot"/>
            </w:tabs>
            <w:rPr/>
          </w:pPr>
          <w:hyperlink w:anchor="__RefHeading___Toc10988330_1280447820">
            <w:r>
              <w:rPr>
                <w:webHidden/>
                <w:rStyle w:val="IndexLink"/>
                <w:rtl w:val="true"/>
              </w:rPr>
              <w:t>الأول</w:t>
            </w:r>
            <w:r>
              <w:rPr>
                <w:rStyle w:val="IndexLink"/>
                <w:rtl w:val="true"/>
              </w:rPr>
              <w:t xml:space="preserve">: </w:t>
            </w:r>
            <w:r>
              <w:rPr>
                <w:rStyle w:val="IndexLink"/>
                <w:rtl w:val="true"/>
              </w:rPr>
              <w:t>انها غير لازمة،</w:t>
            </w:r>
            <w:r>
              <w:rPr>
                <w:rStyle w:val="IndexLink"/>
                <w:rtl w:val="true"/>
              </w:rPr>
              <w:tab/>
            </w:r>
            <w:r>
              <w:rPr>
                <w:rStyle w:val="IndexLink"/>
              </w:rPr>
              <w:t>383</w:t>
            </w:r>
          </w:hyperlink>
        </w:p>
        <w:p>
          <w:pPr>
            <w:pStyle w:val="Contents6"/>
            <w:tabs>
              <w:tab w:val="clear" w:pos="7609"/>
              <w:tab w:val="right" w:pos="9026" w:leader="dot"/>
            </w:tabs>
            <w:rPr/>
          </w:pPr>
          <w:hyperlink w:anchor="__RefHeading___Toc10988332_1280447820">
            <w:r>
              <w:rPr>
                <w:webHidden/>
                <w:rStyle w:val="IndexLink"/>
                <w:rtl w:val="true"/>
              </w:rPr>
              <w:t>الثانى</w:t>
            </w:r>
            <w:r>
              <w:rPr>
                <w:rStyle w:val="IndexLink"/>
                <w:rtl w:val="true"/>
              </w:rPr>
              <w:t xml:space="preserve">: </w:t>
            </w:r>
            <w:r>
              <w:rPr>
                <w:rStyle w:val="IndexLink"/>
                <w:rtl w:val="true"/>
              </w:rPr>
              <w:t>انها لازمة،</w:t>
            </w:r>
            <w:r>
              <w:rPr>
                <w:rStyle w:val="IndexLink"/>
                <w:rtl w:val="true"/>
              </w:rPr>
              <w:tab/>
            </w:r>
            <w:r>
              <w:rPr>
                <w:rStyle w:val="IndexLink"/>
              </w:rPr>
              <w:t>384</w:t>
            </w:r>
          </w:hyperlink>
        </w:p>
        <w:p>
          <w:pPr>
            <w:pStyle w:val="Contents6"/>
            <w:tabs>
              <w:tab w:val="clear" w:pos="7609"/>
              <w:tab w:val="right" w:pos="9026" w:leader="dot"/>
            </w:tabs>
            <w:rPr/>
          </w:pPr>
          <w:hyperlink w:anchor="__RefHeading___Toc10988334_1280447820">
            <w:r>
              <w:rPr>
                <w:webHidden/>
                <w:rStyle w:val="IndexLink"/>
                <w:rtl w:val="true"/>
              </w:rPr>
              <w:t>أقول</w:t>
            </w:r>
            <w:r>
              <w:rPr>
                <w:rStyle w:val="IndexLink"/>
                <w:rtl w:val="true"/>
              </w:rPr>
              <w:t xml:space="preserve">: </w:t>
            </w:r>
            <w:r>
              <w:rPr>
                <w:rStyle w:val="IndexLink"/>
                <w:rtl w:val="true"/>
              </w:rPr>
              <w:t>و الاقوى هو الأول لوجوه</w:t>
            </w:r>
            <w:r>
              <w:rPr>
                <w:rStyle w:val="IndexLink"/>
                <w:rtl w:val="true"/>
              </w:rPr>
              <w:t>:</w:t>
              <w:tab/>
            </w:r>
            <w:r>
              <w:rPr>
                <w:rStyle w:val="IndexLink"/>
              </w:rPr>
              <w:t>385</w:t>
            </w:r>
          </w:hyperlink>
        </w:p>
        <w:p>
          <w:pPr>
            <w:pStyle w:val="Contents6"/>
            <w:tabs>
              <w:tab w:val="clear" w:pos="7609"/>
              <w:tab w:val="right" w:pos="9026" w:leader="dot"/>
            </w:tabs>
            <w:rPr/>
          </w:pPr>
          <w:hyperlink w:anchor="__RefHeading___Toc10988336_1280447820">
            <w:r>
              <w:rPr>
                <w:webHidden/>
                <w:rStyle w:val="IndexLink"/>
                <w:rtl w:val="true"/>
              </w:rPr>
              <w:t>الأول</w:t>
            </w:r>
            <w:r>
              <w:rPr>
                <w:rStyle w:val="IndexLink"/>
                <w:rtl w:val="true"/>
              </w:rPr>
              <w:t xml:space="preserve">: </w:t>
            </w:r>
            <w:r>
              <w:rPr>
                <w:rStyle w:val="IndexLink"/>
                <w:rtl w:val="true"/>
              </w:rPr>
              <w:t>قوله تعالى</w:t>
            </w:r>
            <w:r>
              <w:rPr>
                <w:rStyle w:val="IndexLink"/>
                <w:rtl w:val="true"/>
              </w:rPr>
              <w:t>: «</w:t>
            </w:r>
            <w:r>
              <w:rPr>
                <w:rStyle w:val="IndexLink"/>
                <w:rtl w:val="true"/>
              </w:rPr>
              <w:t>اُدْعُونِي أَسْتَجِبْ لَكُمْ</w:t>
            </w:r>
            <w:r>
              <w:rPr>
                <w:rStyle w:val="IndexLink"/>
                <w:rtl w:val="true"/>
              </w:rPr>
              <w:t>»</w:t>
              <w:tab/>
            </w:r>
            <w:r>
              <w:rPr>
                <w:rStyle w:val="IndexLink"/>
              </w:rPr>
              <w:t>385</w:t>
            </w:r>
          </w:hyperlink>
        </w:p>
        <w:p>
          <w:pPr>
            <w:pStyle w:val="Contents6"/>
            <w:tabs>
              <w:tab w:val="clear" w:pos="7609"/>
              <w:tab w:val="right" w:pos="9026" w:leader="dot"/>
            </w:tabs>
            <w:rPr/>
          </w:pPr>
          <w:hyperlink w:anchor="__RefHeading___Toc10988338_1280447820">
            <w:r>
              <w:rPr>
                <w:webHidden/>
                <w:rStyle w:val="IndexLink"/>
                <w:rtl w:val="true"/>
              </w:rPr>
              <w:t>الثانى</w:t>
            </w:r>
            <w:r>
              <w:rPr>
                <w:rStyle w:val="IndexLink"/>
                <w:rtl w:val="true"/>
              </w:rPr>
              <w:t xml:space="preserve">: </w:t>
            </w:r>
            <w:r>
              <w:rPr>
                <w:rStyle w:val="IndexLink"/>
                <w:rtl w:val="true"/>
              </w:rPr>
              <w:t xml:space="preserve">اطلاق الامر بالصلوة و عموم قوله </w:t>
            </w:r>
            <w:r>
              <w:rPr>
                <w:rStyle w:val="IndexLink"/>
                <w:rtl w:val="true"/>
              </w:rPr>
              <w:t>(</w:t>
            </w:r>
            <w:r>
              <w:rPr>
                <w:rStyle w:val="IndexLink"/>
                <w:rtl w:val="true"/>
              </w:rPr>
              <w:t>ع</w:t>
            </w:r>
            <w:r>
              <w:rPr>
                <w:rStyle w:val="IndexLink"/>
                <w:rtl w:val="true"/>
              </w:rPr>
              <w:t xml:space="preserve">): </w:t>
            </w:r>
            <w:r>
              <w:rPr>
                <w:rStyle w:val="IndexLink"/>
                <w:rtl w:val="true"/>
              </w:rPr>
              <w:t>لا تعاد الصلوة الا من خمسة الى آخره</w:t>
            </w:r>
            <w:r>
              <w:rPr>
                <w:rStyle w:val="IndexLink"/>
                <w:rtl w:val="true"/>
              </w:rPr>
              <w:t>.</w:t>
              <w:tab/>
            </w:r>
            <w:r>
              <w:rPr>
                <w:rStyle w:val="IndexLink"/>
              </w:rPr>
              <w:t>385</w:t>
            </w:r>
          </w:hyperlink>
        </w:p>
        <w:p>
          <w:pPr>
            <w:pStyle w:val="Contents6"/>
            <w:tabs>
              <w:tab w:val="clear" w:pos="7609"/>
              <w:tab w:val="right" w:pos="9026" w:leader="dot"/>
            </w:tabs>
            <w:rPr/>
          </w:pPr>
          <w:hyperlink w:anchor="__RefHeading___Toc10988340_1280447820">
            <w:r>
              <w:rPr>
                <w:webHidden/>
                <w:rStyle w:val="IndexLink"/>
                <w:rtl w:val="true"/>
              </w:rPr>
              <w:t>الثالث</w:t>
            </w:r>
            <w:r>
              <w:rPr>
                <w:rStyle w:val="IndexLink"/>
                <w:rtl w:val="true"/>
              </w:rPr>
              <w:t xml:space="preserve">: </w:t>
            </w:r>
            <w:r>
              <w:rPr>
                <w:rStyle w:val="IndexLink"/>
                <w:rtl w:val="true"/>
              </w:rPr>
              <w:t>جملة من الأخبار</w:t>
            </w:r>
            <w:r>
              <w:rPr>
                <w:rStyle w:val="IndexLink"/>
                <w:rtl w:val="true"/>
              </w:rPr>
              <w:t>.</w:t>
              <w:tab/>
            </w:r>
            <w:r>
              <w:rPr>
                <w:rStyle w:val="IndexLink"/>
              </w:rPr>
              <w:t>385</w:t>
            </w:r>
          </w:hyperlink>
        </w:p>
        <w:p>
          <w:pPr>
            <w:pStyle w:val="Contents6"/>
            <w:tabs>
              <w:tab w:val="clear" w:pos="7609"/>
              <w:tab w:val="right" w:pos="9026" w:leader="dot"/>
            </w:tabs>
            <w:rPr/>
          </w:pPr>
          <w:hyperlink w:anchor="__RefHeading___Toc10988342_1280447820">
            <w:r>
              <w:rPr>
                <w:webHidden/>
                <w:rStyle w:val="IndexLink"/>
                <w:rtl w:val="true"/>
              </w:rPr>
              <w:t>للقول الاخر ايضا وجوه</w:t>
            </w:r>
            <w:r>
              <w:rPr>
                <w:rStyle w:val="IndexLink"/>
                <w:rtl w:val="true"/>
              </w:rPr>
              <w:t>:</w:t>
              <w:tab/>
            </w:r>
            <w:r>
              <w:rPr>
                <w:rStyle w:val="IndexLink"/>
              </w:rPr>
              <w:t>387</w:t>
            </w:r>
          </w:hyperlink>
        </w:p>
        <w:p>
          <w:pPr>
            <w:pStyle w:val="Contents6"/>
            <w:tabs>
              <w:tab w:val="clear" w:pos="7609"/>
              <w:tab w:val="right" w:pos="9026" w:leader="dot"/>
            </w:tabs>
            <w:rPr/>
          </w:pPr>
          <w:hyperlink w:anchor="__RefHeading___Toc10988344_1280447820">
            <w:r>
              <w:rPr>
                <w:webHidden/>
                <w:rStyle w:val="IndexLink"/>
                <w:rtl w:val="true"/>
              </w:rPr>
              <w:t>الأول</w:t>
            </w:r>
            <w:r>
              <w:rPr>
                <w:rStyle w:val="IndexLink"/>
                <w:rtl w:val="true"/>
              </w:rPr>
              <w:t xml:space="preserve">: </w:t>
            </w:r>
            <w:r>
              <w:rPr>
                <w:rStyle w:val="IndexLink"/>
                <w:rtl w:val="true"/>
              </w:rPr>
              <w:t>ما اشار اليه بعض الأجلاء،</w:t>
            </w:r>
            <w:r>
              <w:rPr>
                <w:rStyle w:val="IndexLink"/>
                <w:rtl w:val="true"/>
              </w:rPr>
              <w:tab/>
            </w:r>
            <w:r>
              <w:rPr>
                <w:rStyle w:val="IndexLink"/>
              </w:rPr>
              <w:t>387</w:t>
            </w:r>
          </w:hyperlink>
        </w:p>
        <w:p>
          <w:pPr>
            <w:pStyle w:val="Contents6"/>
            <w:tabs>
              <w:tab w:val="clear" w:pos="7609"/>
              <w:tab w:val="right" w:pos="9026" w:leader="dot"/>
            </w:tabs>
            <w:rPr/>
          </w:pPr>
          <w:hyperlink w:anchor="__RefHeading___Toc10988346_1280447820">
            <w:r>
              <w:rPr>
                <w:webHidden/>
                <w:rStyle w:val="IndexLink"/>
                <w:rtl w:val="true"/>
              </w:rPr>
              <w:t>الثانى</w:t>
            </w:r>
            <w:r>
              <w:rPr>
                <w:rStyle w:val="IndexLink"/>
                <w:rtl w:val="true"/>
              </w:rPr>
              <w:t xml:space="preserve">: </w:t>
            </w:r>
            <w:r>
              <w:rPr>
                <w:rStyle w:val="IndexLink"/>
                <w:rtl w:val="true"/>
              </w:rPr>
              <w:t xml:space="preserve">ان المعصومين </w:t>
            </w:r>
            <w:r>
              <w:rPr>
                <w:rStyle w:val="IndexLink"/>
                <w:rtl w:val="true"/>
              </w:rPr>
              <w:t>(</w:t>
            </w:r>
            <w:r>
              <w:rPr>
                <w:rStyle w:val="IndexLink"/>
                <w:rtl w:val="true"/>
              </w:rPr>
              <w:t>ع</w:t>
            </w:r>
            <w:r>
              <w:rPr>
                <w:rStyle w:val="IndexLink"/>
                <w:rtl w:val="true"/>
              </w:rPr>
              <w:t xml:space="preserve">) </w:t>
            </w:r>
            <w:r>
              <w:rPr>
                <w:rStyle w:val="IndexLink"/>
                <w:rtl w:val="true"/>
              </w:rPr>
              <w:t>لم ياتوا بغير العربى،</w:t>
            </w:r>
            <w:r>
              <w:rPr>
                <w:rStyle w:val="IndexLink"/>
                <w:rtl w:val="true"/>
              </w:rPr>
              <w:tab/>
            </w:r>
            <w:r>
              <w:rPr>
                <w:rStyle w:val="IndexLink"/>
              </w:rPr>
              <w:t>388</w:t>
            </w:r>
          </w:hyperlink>
        </w:p>
        <w:p>
          <w:pPr>
            <w:pStyle w:val="Contents6"/>
            <w:tabs>
              <w:tab w:val="clear" w:pos="7609"/>
              <w:tab w:val="right" w:pos="9026" w:leader="dot"/>
            </w:tabs>
            <w:rPr/>
          </w:pPr>
          <w:hyperlink w:anchor="__RefHeading___Toc10988348_1280447820">
            <w:r>
              <w:rPr>
                <w:webHidden/>
                <w:rStyle w:val="IndexLink"/>
                <w:rtl w:val="true"/>
              </w:rPr>
              <w:t>الثالث</w:t>
            </w:r>
            <w:r>
              <w:rPr>
                <w:rStyle w:val="IndexLink"/>
                <w:rtl w:val="true"/>
              </w:rPr>
              <w:t xml:space="preserve">: </w:t>
            </w:r>
            <w:r>
              <w:rPr>
                <w:rStyle w:val="IndexLink"/>
                <w:rtl w:val="true"/>
              </w:rPr>
              <w:t>ما ذكره بعض المحققين،</w:t>
            </w:r>
            <w:r>
              <w:rPr>
                <w:rStyle w:val="IndexLink"/>
                <w:rtl w:val="true"/>
              </w:rPr>
              <w:tab/>
            </w:r>
            <w:r>
              <w:rPr>
                <w:rStyle w:val="IndexLink"/>
              </w:rPr>
              <w:t>388</w:t>
            </w:r>
          </w:hyperlink>
        </w:p>
        <w:p>
          <w:pPr>
            <w:pStyle w:val="Contents6"/>
            <w:tabs>
              <w:tab w:val="clear" w:pos="7609"/>
              <w:tab w:val="right" w:pos="9026" w:leader="dot"/>
            </w:tabs>
            <w:rPr/>
          </w:pPr>
          <w:hyperlink w:anchor="__RefHeading___Toc10988350_1280447820">
            <w:r>
              <w:rPr>
                <w:webHidden/>
                <w:rStyle w:val="IndexLink"/>
                <w:rtl w:val="true"/>
              </w:rPr>
              <w:t>الرابع</w:t>
            </w:r>
            <w:r>
              <w:rPr>
                <w:rStyle w:val="IndexLink"/>
                <w:rtl w:val="true"/>
              </w:rPr>
              <w:t xml:space="preserve">: </w:t>
            </w:r>
            <w:r>
              <w:rPr>
                <w:rStyle w:val="IndexLink"/>
                <w:rtl w:val="true"/>
              </w:rPr>
              <w:t>الوجوه التى اشار اليها بعض الاجلة،</w:t>
            </w:r>
            <w:r>
              <w:rPr>
                <w:rStyle w:val="IndexLink"/>
                <w:rtl w:val="true"/>
              </w:rPr>
              <w:tab/>
            </w:r>
            <w:r>
              <w:rPr>
                <w:rStyle w:val="IndexLink"/>
              </w:rPr>
              <w:t>388</w:t>
            </w:r>
          </w:hyperlink>
        </w:p>
        <w:p>
          <w:pPr>
            <w:pStyle w:val="Contents6"/>
            <w:tabs>
              <w:tab w:val="clear" w:pos="7609"/>
              <w:tab w:val="right" w:pos="9026" w:leader="dot"/>
            </w:tabs>
            <w:rPr/>
          </w:pPr>
          <w:hyperlink w:anchor="__RefHeading___Toc10988352_1280447820">
            <w:r>
              <w:rPr>
                <w:webHidden/>
                <w:rStyle w:val="IndexLink"/>
                <w:rtl w:val="true"/>
              </w:rPr>
              <w:t>الخامس</w:t>
            </w:r>
            <w:r>
              <w:rPr>
                <w:rStyle w:val="IndexLink"/>
                <w:rtl w:val="true"/>
              </w:rPr>
              <w:t xml:space="preserve">: </w:t>
            </w:r>
            <w:r>
              <w:rPr>
                <w:rStyle w:val="IndexLink"/>
                <w:rtl w:val="true"/>
              </w:rPr>
              <w:t>ما رواه التهذيب فى باب فضل المساجد فى الزيادات،</w:t>
            </w:r>
            <w:r>
              <w:rPr>
                <w:rStyle w:val="IndexLink"/>
                <w:rtl w:val="true"/>
              </w:rPr>
              <w:tab/>
            </w:r>
            <w:r>
              <w:rPr>
                <w:rStyle w:val="IndexLink"/>
              </w:rPr>
              <w:t>388</w:t>
            </w:r>
          </w:hyperlink>
        </w:p>
        <w:p>
          <w:pPr>
            <w:pStyle w:val="Contents6"/>
            <w:tabs>
              <w:tab w:val="clear" w:pos="7609"/>
              <w:tab w:val="right" w:pos="9026" w:leader="dot"/>
            </w:tabs>
            <w:rPr/>
          </w:pPr>
          <w:hyperlink w:anchor="__RefHeading___Toc10988354_1280447820">
            <w:r>
              <w:rPr>
                <w:webHidden/>
                <w:rStyle w:val="IndexLink"/>
                <w:rtl w:val="true"/>
              </w:rPr>
              <w:t>فرعان</w:t>
            </w:r>
            <w:r>
              <w:rPr>
                <w:rStyle w:val="IndexLink"/>
                <w:rtl w:val="true"/>
              </w:rPr>
              <w:t>:</w:t>
              <w:tab/>
            </w:r>
            <w:r>
              <w:rPr>
                <w:rStyle w:val="IndexLink"/>
              </w:rPr>
              <w:t>389</w:t>
            </w:r>
          </w:hyperlink>
        </w:p>
        <w:p>
          <w:pPr>
            <w:pStyle w:val="Contents6"/>
            <w:tabs>
              <w:tab w:val="clear" w:pos="7609"/>
              <w:tab w:val="right" w:pos="9026" w:leader="dot"/>
            </w:tabs>
            <w:rPr/>
          </w:pPr>
          <w:hyperlink w:anchor="__RefHeading___Toc10988356_1280447820">
            <w:r>
              <w:rPr>
                <w:webHidden/>
                <w:rStyle w:val="IndexLink"/>
                <w:rtl w:val="true"/>
              </w:rPr>
              <w:t>الأول</w:t>
            </w:r>
            <w:r>
              <w:rPr>
                <w:rStyle w:val="IndexLink"/>
                <w:rtl w:val="true"/>
              </w:rPr>
              <w:t xml:space="preserve">: </w:t>
            </w:r>
            <w:r>
              <w:rPr>
                <w:rStyle w:val="IndexLink"/>
                <w:rtl w:val="true"/>
              </w:rPr>
              <w:t>هل على المختار من جواز التكلم بغير العربى يختص ذلك بالفارسية ام يعم ساير اللغات ايضا؟</w:t>
            </w:r>
            <w:r>
              <w:rPr>
                <w:rStyle w:val="IndexLink"/>
                <w:rtl w:val="true"/>
              </w:rPr>
              <w:tab/>
            </w:r>
            <w:r>
              <w:rPr>
                <w:rStyle w:val="IndexLink"/>
              </w:rPr>
              <w:t>389</w:t>
            </w:r>
          </w:hyperlink>
        </w:p>
        <w:p>
          <w:pPr>
            <w:pStyle w:val="Contents6"/>
            <w:tabs>
              <w:tab w:val="clear" w:pos="7609"/>
              <w:tab w:val="right" w:pos="9026" w:leader="dot"/>
            </w:tabs>
            <w:rPr/>
          </w:pPr>
          <w:hyperlink w:anchor="__RefHeading___Toc10988358_1280447820">
            <w:r>
              <w:rPr>
                <w:webHidden/>
                <w:rStyle w:val="IndexLink"/>
                <w:rtl w:val="true"/>
              </w:rPr>
              <w:t>الثانى</w:t>
            </w:r>
            <w:r>
              <w:rPr>
                <w:rStyle w:val="IndexLink"/>
                <w:rtl w:val="true"/>
              </w:rPr>
              <w:t xml:space="preserve">: </w:t>
            </w:r>
            <w:r>
              <w:rPr>
                <w:rStyle w:val="IndexLink"/>
                <w:rtl w:val="true"/>
              </w:rPr>
              <w:t>هل على المختار يختص الجواز بان يدعو بلغته،</w:t>
            </w:r>
            <w:r>
              <w:rPr>
                <w:rStyle w:val="IndexLink"/>
                <w:rtl w:val="true"/>
              </w:rPr>
              <w:tab/>
            </w:r>
            <w:r>
              <w:rPr>
                <w:rStyle w:val="IndexLink"/>
              </w:rPr>
              <w:t>390</w:t>
            </w:r>
          </w:hyperlink>
        </w:p>
        <w:p>
          <w:pPr>
            <w:pStyle w:val="Contents6"/>
            <w:tabs>
              <w:tab w:val="clear" w:pos="7609"/>
              <w:tab w:val="right" w:pos="9026" w:leader="dot"/>
            </w:tabs>
            <w:rPr/>
          </w:pPr>
          <w:hyperlink w:anchor="__RefHeading___Toc10988360_1280447820">
            <w:r>
              <w:rPr>
                <w:webHidden/>
                <w:rStyle w:val="IndexLink"/>
                <w:rtl w:val="true"/>
              </w:rPr>
              <w:t>تنبيه</w:t>
            </w:r>
            <w:r>
              <w:rPr>
                <w:rStyle w:val="IndexLink"/>
                <w:rtl w:val="true"/>
              </w:rPr>
              <w:t>:</w:t>
              <w:tab/>
            </w:r>
            <w:r>
              <w:rPr>
                <w:rStyle w:val="IndexLink"/>
              </w:rPr>
              <w:t>390</w:t>
            </w:r>
          </w:hyperlink>
        </w:p>
        <w:p>
          <w:pPr>
            <w:pStyle w:val="Contents6"/>
            <w:tabs>
              <w:tab w:val="clear" w:pos="7609"/>
              <w:tab w:val="right" w:pos="9026" w:leader="dot"/>
            </w:tabs>
            <w:rPr/>
          </w:pPr>
          <w:hyperlink w:anchor="__RefHeading___Toc10988362_1280447820">
            <w:r>
              <w:rPr>
                <w:webHidden/>
                <w:rStyle w:val="IndexLink"/>
                <w:rtl w:val="true"/>
              </w:rPr>
              <w:t>فائدة جيدة</w:t>
            </w:r>
            <w:r>
              <w:rPr>
                <w:rStyle w:val="IndexLink"/>
                <w:rtl w:val="true"/>
              </w:rPr>
              <w:t>:</w:t>
              <w:tab/>
            </w:r>
            <w:r>
              <w:rPr>
                <w:rStyle w:val="IndexLink"/>
              </w:rPr>
              <w:t>390</w:t>
            </w:r>
          </w:hyperlink>
        </w:p>
        <w:p>
          <w:pPr>
            <w:pStyle w:val="Contents6"/>
            <w:tabs>
              <w:tab w:val="clear" w:pos="7609"/>
              <w:tab w:val="right" w:pos="9026" w:leader="dot"/>
            </w:tabs>
            <w:rPr/>
          </w:pPr>
          <w:hyperlink w:anchor="__RefHeading___Toc10988364_1280447820">
            <w:r>
              <w:rPr>
                <w:webHidden/>
                <w:rStyle w:val="IndexLink"/>
                <w:rtl w:val="true"/>
              </w:rPr>
              <w:t>فى قنوت صلاة الجمعة</w:t>
            </w:r>
            <w:r>
              <w:rPr>
                <w:rStyle w:val="IndexLink"/>
                <w:rtl w:val="true"/>
              </w:rPr>
              <w:tab/>
            </w:r>
            <w:r>
              <w:rPr>
                <w:rStyle w:val="IndexLink"/>
              </w:rPr>
              <w:t>395</w:t>
            </w:r>
          </w:hyperlink>
        </w:p>
        <w:p>
          <w:pPr>
            <w:pStyle w:val="Contents6"/>
            <w:tabs>
              <w:tab w:val="clear" w:pos="7609"/>
              <w:tab w:val="right" w:pos="9026" w:leader="dot"/>
            </w:tabs>
            <w:rPr/>
          </w:pPr>
          <w:hyperlink w:anchor="__RefHeading___Toc10988366_1280447820">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10988368_1280447820">
            <w:r>
              <w:rPr>
                <w:webHidden/>
                <w:rStyle w:val="IndexLink"/>
                <w:rtl w:val="true"/>
              </w:rPr>
              <w:t>فلننقل اولا جملة من الأخبار المتعلقة بالمقام</w:t>
            </w:r>
            <w:r>
              <w:rPr>
                <w:rStyle w:val="IndexLink"/>
                <w:rtl w:val="true"/>
              </w:rPr>
              <w:t>:</w:t>
              <w:tab/>
            </w:r>
            <w:r>
              <w:rPr>
                <w:rStyle w:val="IndexLink"/>
              </w:rPr>
              <w:t>396</w:t>
            </w:r>
          </w:hyperlink>
        </w:p>
        <w:p>
          <w:pPr>
            <w:pStyle w:val="Contents6"/>
            <w:tabs>
              <w:tab w:val="clear" w:pos="7609"/>
              <w:tab w:val="right" w:pos="9026" w:leader="dot"/>
            </w:tabs>
            <w:rPr/>
          </w:pPr>
          <w:hyperlink w:anchor="__RefHeading___Toc10988370_1280447820">
            <w:r>
              <w:rPr>
                <w:webHidden/>
                <w:rStyle w:val="IndexLink"/>
                <w:rtl w:val="true"/>
              </w:rPr>
              <w:t>الأول</w:t>
            </w:r>
            <w:r>
              <w:rPr>
                <w:rStyle w:val="IndexLink"/>
                <w:rtl w:val="true"/>
              </w:rPr>
              <w:t>:</w:t>
              <w:tab/>
            </w:r>
            <w:r>
              <w:rPr>
                <w:rStyle w:val="IndexLink"/>
              </w:rPr>
              <w:t>396</w:t>
            </w:r>
          </w:hyperlink>
        </w:p>
        <w:p>
          <w:pPr>
            <w:pStyle w:val="Contents6"/>
            <w:tabs>
              <w:tab w:val="clear" w:pos="7609"/>
              <w:tab w:val="right" w:pos="9026" w:leader="dot"/>
            </w:tabs>
            <w:rPr/>
          </w:pPr>
          <w:hyperlink w:anchor="__RefHeading___Toc10988372_1280447820">
            <w:r>
              <w:rPr>
                <w:webHidden/>
                <w:rStyle w:val="IndexLink"/>
                <w:rtl w:val="true"/>
              </w:rPr>
              <w:t>الثانى</w:t>
            </w:r>
            <w:r>
              <w:rPr>
                <w:rStyle w:val="IndexLink"/>
                <w:rtl w:val="true"/>
              </w:rPr>
              <w:t>:</w:t>
              <w:tab/>
            </w:r>
            <w:r>
              <w:rPr>
                <w:rStyle w:val="IndexLink"/>
              </w:rPr>
              <w:t>397</w:t>
            </w:r>
          </w:hyperlink>
        </w:p>
        <w:p>
          <w:pPr>
            <w:pStyle w:val="Contents6"/>
            <w:tabs>
              <w:tab w:val="clear" w:pos="7609"/>
              <w:tab w:val="right" w:pos="9026" w:leader="dot"/>
            </w:tabs>
            <w:rPr/>
          </w:pPr>
          <w:hyperlink w:anchor="__RefHeading___Toc10988374_1280447820">
            <w:r>
              <w:rPr>
                <w:webHidden/>
                <w:rStyle w:val="IndexLink"/>
                <w:rtl w:val="true"/>
              </w:rPr>
              <w:t>الثالث</w:t>
            </w:r>
            <w:r>
              <w:rPr>
                <w:rStyle w:val="IndexLink"/>
                <w:rtl w:val="true"/>
              </w:rPr>
              <w:t>:</w:t>
              <w:tab/>
            </w:r>
            <w:r>
              <w:rPr>
                <w:rStyle w:val="IndexLink"/>
              </w:rPr>
              <w:t>397</w:t>
            </w:r>
          </w:hyperlink>
        </w:p>
        <w:p>
          <w:pPr>
            <w:pStyle w:val="Contents6"/>
            <w:tabs>
              <w:tab w:val="clear" w:pos="7609"/>
              <w:tab w:val="right" w:pos="9026" w:leader="dot"/>
            </w:tabs>
            <w:rPr/>
          </w:pPr>
          <w:hyperlink w:anchor="__RefHeading___Toc10988376_1280447820">
            <w:r>
              <w:rPr>
                <w:webHidden/>
                <w:rStyle w:val="IndexLink"/>
                <w:rtl w:val="true"/>
              </w:rPr>
              <w:t>الرابع</w:t>
            </w:r>
            <w:r>
              <w:rPr>
                <w:rStyle w:val="IndexLink"/>
                <w:rtl w:val="true"/>
              </w:rPr>
              <w:t>:</w:t>
              <w:tab/>
            </w:r>
            <w:r>
              <w:rPr>
                <w:rStyle w:val="IndexLink"/>
              </w:rPr>
              <w:t>397</w:t>
            </w:r>
          </w:hyperlink>
        </w:p>
        <w:p>
          <w:pPr>
            <w:pStyle w:val="Contents6"/>
            <w:tabs>
              <w:tab w:val="clear" w:pos="7609"/>
              <w:tab w:val="right" w:pos="9026" w:leader="dot"/>
            </w:tabs>
            <w:rPr/>
          </w:pPr>
          <w:hyperlink w:anchor="__RefHeading___Toc10988378_1280447820">
            <w:r>
              <w:rPr>
                <w:webHidden/>
                <w:rStyle w:val="IndexLink"/>
                <w:rtl w:val="true"/>
              </w:rPr>
              <w:t>الخامس</w:t>
            </w:r>
            <w:r>
              <w:rPr>
                <w:rStyle w:val="IndexLink"/>
                <w:rtl w:val="true"/>
              </w:rPr>
              <w:t>:</w:t>
              <w:tab/>
            </w:r>
            <w:r>
              <w:rPr>
                <w:rStyle w:val="IndexLink"/>
              </w:rPr>
              <w:t>397</w:t>
            </w:r>
          </w:hyperlink>
        </w:p>
        <w:p>
          <w:pPr>
            <w:pStyle w:val="Contents6"/>
            <w:tabs>
              <w:tab w:val="clear" w:pos="7609"/>
              <w:tab w:val="right" w:pos="9026" w:leader="dot"/>
            </w:tabs>
            <w:rPr/>
          </w:pPr>
          <w:hyperlink w:anchor="__RefHeading___Toc10988380_1280447820">
            <w:r>
              <w:rPr>
                <w:webHidden/>
                <w:rStyle w:val="IndexLink"/>
                <w:rtl w:val="true"/>
              </w:rPr>
              <w:t>السادس</w:t>
            </w:r>
            <w:r>
              <w:rPr>
                <w:rStyle w:val="IndexLink"/>
                <w:rtl w:val="true"/>
              </w:rPr>
              <w:t>:</w:t>
              <w:tab/>
            </w:r>
            <w:r>
              <w:rPr>
                <w:rStyle w:val="IndexLink"/>
              </w:rPr>
              <w:t>397</w:t>
            </w:r>
          </w:hyperlink>
        </w:p>
        <w:p>
          <w:pPr>
            <w:pStyle w:val="Contents6"/>
            <w:tabs>
              <w:tab w:val="clear" w:pos="7609"/>
              <w:tab w:val="right" w:pos="9026" w:leader="dot"/>
            </w:tabs>
            <w:rPr/>
          </w:pPr>
          <w:hyperlink w:anchor="__RefHeading___Toc10988382_1280447820">
            <w:r>
              <w:rPr>
                <w:webHidden/>
                <w:rStyle w:val="IndexLink"/>
                <w:rtl w:val="true"/>
              </w:rPr>
              <w:t>السابع</w:t>
            </w:r>
            <w:r>
              <w:rPr>
                <w:rStyle w:val="IndexLink"/>
                <w:rtl w:val="true"/>
              </w:rPr>
              <w:t>:</w:t>
              <w:tab/>
            </w:r>
            <w:r>
              <w:rPr>
                <w:rStyle w:val="IndexLink"/>
              </w:rPr>
              <w:t>398</w:t>
            </w:r>
          </w:hyperlink>
        </w:p>
        <w:p>
          <w:pPr>
            <w:pStyle w:val="Contents6"/>
            <w:tabs>
              <w:tab w:val="clear" w:pos="7609"/>
              <w:tab w:val="right" w:pos="9026" w:leader="dot"/>
            </w:tabs>
            <w:rPr/>
          </w:pPr>
          <w:hyperlink w:anchor="__RefHeading___Toc10988384_1280447820">
            <w:r>
              <w:rPr>
                <w:webHidden/>
                <w:rStyle w:val="IndexLink"/>
                <w:rtl w:val="true"/>
              </w:rPr>
              <w:t>الثامن</w:t>
            </w:r>
            <w:r>
              <w:rPr>
                <w:rStyle w:val="IndexLink"/>
                <w:rtl w:val="true"/>
              </w:rPr>
              <w:t>:</w:t>
              <w:tab/>
            </w:r>
            <w:r>
              <w:rPr>
                <w:rStyle w:val="IndexLink"/>
              </w:rPr>
              <w:t>398</w:t>
            </w:r>
          </w:hyperlink>
        </w:p>
        <w:p>
          <w:pPr>
            <w:pStyle w:val="Contents6"/>
            <w:tabs>
              <w:tab w:val="clear" w:pos="7609"/>
              <w:tab w:val="right" w:pos="9026" w:leader="dot"/>
            </w:tabs>
            <w:rPr/>
          </w:pPr>
          <w:hyperlink w:anchor="__RefHeading___Toc10988386_1280447820">
            <w:r>
              <w:rPr>
                <w:webHidden/>
                <w:rStyle w:val="IndexLink"/>
                <w:rtl w:val="true"/>
              </w:rPr>
              <w:t>التاسع</w:t>
            </w:r>
            <w:r>
              <w:rPr>
                <w:rStyle w:val="IndexLink"/>
                <w:rtl w:val="true"/>
              </w:rPr>
              <w:t>:</w:t>
              <w:tab/>
            </w:r>
            <w:r>
              <w:rPr>
                <w:rStyle w:val="IndexLink"/>
              </w:rPr>
              <w:t>398</w:t>
            </w:r>
          </w:hyperlink>
        </w:p>
        <w:p>
          <w:pPr>
            <w:pStyle w:val="Contents6"/>
            <w:tabs>
              <w:tab w:val="clear" w:pos="7609"/>
              <w:tab w:val="right" w:pos="9026" w:leader="dot"/>
            </w:tabs>
            <w:rPr/>
          </w:pPr>
          <w:hyperlink w:anchor="__RefHeading___Toc10988388_1280447820">
            <w:r>
              <w:rPr>
                <w:webHidden/>
                <w:rStyle w:val="IndexLink"/>
                <w:rtl w:val="true"/>
              </w:rPr>
              <w:t>العاشر</w:t>
            </w:r>
            <w:r>
              <w:rPr>
                <w:rStyle w:val="IndexLink"/>
                <w:rtl w:val="true"/>
              </w:rPr>
              <w:t>:</w:t>
              <w:tab/>
            </w:r>
            <w:r>
              <w:rPr>
                <w:rStyle w:val="IndexLink"/>
              </w:rPr>
              <w:t>398</w:t>
            </w:r>
          </w:hyperlink>
        </w:p>
        <w:p>
          <w:pPr>
            <w:pStyle w:val="Contents6"/>
            <w:tabs>
              <w:tab w:val="clear" w:pos="7609"/>
              <w:tab w:val="right" w:pos="9026" w:leader="dot"/>
            </w:tabs>
            <w:rPr/>
          </w:pPr>
          <w:hyperlink w:anchor="__RefHeading___Toc10988390_1280447820">
            <w:r>
              <w:rPr>
                <w:webHidden/>
                <w:rStyle w:val="IndexLink"/>
                <w:rtl w:val="true"/>
              </w:rPr>
              <w:t>الحادى عشر</w:t>
            </w:r>
            <w:r>
              <w:rPr>
                <w:rStyle w:val="IndexLink"/>
                <w:rtl w:val="true"/>
              </w:rPr>
              <w:t>:</w:t>
              <w:tab/>
            </w:r>
            <w:r>
              <w:rPr>
                <w:rStyle w:val="IndexLink"/>
              </w:rPr>
              <w:t>398</w:t>
            </w:r>
          </w:hyperlink>
        </w:p>
        <w:p>
          <w:pPr>
            <w:pStyle w:val="Contents6"/>
            <w:tabs>
              <w:tab w:val="clear" w:pos="7609"/>
              <w:tab w:val="right" w:pos="9026" w:leader="dot"/>
            </w:tabs>
            <w:rPr/>
          </w:pPr>
          <w:hyperlink w:anchor="__RefHeading___Toc10988392_1280447820">
            <w:r>
              <w:rPr>
                <w:webHidden/>
                <w:rStyle w:val="IndexLink"/>
                <w:rtl w:val="true"/>
              </w:rPr>
              <w:t>اذا عرفت ذلك فاعلم ان المشهور هو الاقوى لوجهين</w:t>
            </w:r>
            <w:r>
              <w:rPr>
                <w:rStyle w:val="IndexLink"/>
                <w:rtl w:val="true"/>
              </w:rPr>
              <w:t>:</w:t>
              <w:tab/>
            </w:r>
            <w:r>
              <w:rPr>
                <w:rStyle w:val="IndexLink"/>
              </w:rPr>
              <w:t>398</w:t>
            </w:r>
          </w:hyperlink>
        </w:p>
        <w:p>
          <w:pPr>
            <w:pStyle w:val="Contents6"/>
            <w:tabs>
              <w:tab w:val="clear" w:pos="7609"/>
              <w:tab w:val="right" w:pos="9026" w:leader="dot"/>
            </w:tabs>
            <w:rPr/>
          </w:pPr>
          <w:hyperlink w:anchor="__RefHeading___Toc10988394_1280447820">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10988396_1280447820">
            <w:r>
              <w:rPr>
                <w:webHidden/>
                <w:rStyle w:val="IndexLink"/>
                <w:rtl w:val="true"/>
              </w:rPr>
              <w:t>الأول</w:t>
            </w:r>
            <w:r>
              <w:rPr>
                <w:rStyle w:val="IndexLink"/>
                <w:rtl w:val="true"/>
              </w:rPr>
              <w:t xml:space="preserve">: </w:t>
            </w:r>
            <w:r>
              <w:rPr>
                <w:rStyle w:val="IndexLink"/>
                <w:rtl w:val="true"/>
              </w:rPr>
              <w:t>ما عن الخلاف من دعوى خبر الاجماع عليه،</w:t>
            </w:r>
            <w:r>
              <w:rPr>
                <w:rStyle w:val="IndexLink"/>
                <w:rtl w:val="true"/>
              </w:rPr>
              <w:tab/>
            </w:r>
            <w:r>
              <w:rPr>
                <w:rStyle w:val="IndexLink"/>
              </w:rPr>
              <w:t>399</w:t>
            </w:r>
          </w:hyperlink>
        </w:p>
        <w:p>
          <w:pPr>
            <w:pStyle w:val="Contents6"/>
            <w:tabs>
              <w:tab w:val="clear" w:pos="7609"/>
              <w:tab w:val="right" w:pos="9026" w:leader="dot"/>
            </w:tabs>
            <w:rPr/>
          </w:pPr>
          <w:hyperlink w:anchor="__RefHeading___Toc10988398_1280447820">
            <w:r>
              <w:rPr>
                <w:webHidden/>
                <w:rStyle w:val="IndexLink"/>
                <w:rtl w:val="true"/>
              </w:rPr>
              <w:t>الثانى</w:t>
            </w:r>
            <w:r>
              <w:rPr>
                <w:rStyle w:val="IndexLink"/>
                <w:rtl w:val="true"/>
              </w:rPr>
              <w:t xml:space="preserve">: </w:t>
            </w:r>
            <w:r>
              <w:rPr>
                <w:rStyle w:val="IndexLink"/>
                <w:rtl w:val="true"/>
              </w:rPr>
              <w:t>جملة من الأخبار منها الخبر الحادى عشر،</w:t>
            </w:r>
            <w:r>
              <w:rPr>
                <w:rStyle w:val="IndexLink"/>
                <w:rtl w:val="true"/>
              </w:rPr>
              <w:tab/>
            </w:r>
            <w:r>
              <w:rPr>
                <w:rStyle w:val="IndexLink"/>
              </w:rPr>
              <w:t>399</w:t>
            </w:r>
          </w:hyperlink>
        </w:p>
        <w:p>
          <w:pPr>
            <w:pStyle w:val="Contents6"/>
            <w:tabs>
              <w:tab w:val="clear" w:pos="7609"/>
              <w:tab w:val="right" w:pos="9026" w:leader="dot"/>
            </w:tabs>
            <w:rPr/>
          </w:pPr>
          <w:hyperlink w:anchor="__RefHeading___Toc10988400_1280447820">
            <w:r>
              <w:rPr>
                <w:webHidden/>
                <w:rStyle w:val="IndexLink"/>
                <w:rtl w:val="true"/>
              </w:rPr>
              <w:t>فرعان</w:t>
            </w:r>
            <w:r>
              <w:rPr>
                <w:rStyle w:val="IndexLink"/>
                <w:rtl w:val="true"/>
              </w:rPr>
              <w:t>:</w:t>
              <w:tab/>
            </w:r>
            <w:r>
              <w:rPr>
                <w:rStyle w:val="IndexLink"/>
              </w:rPr>
              <w:t>400</w:t>
            </w:r>
          </w:hyperlink>
        </w:p>
        <w:p>
          <w:pPr>
            <w:pStyle w:val="Contents6"/>
            <w:tabs>
              <w:tab w:val="clear" w:pos="7609"/>
              <w:tab w:val="right" w:pos="9026" w:leader="dot"/>
            </w:tabs>
            <w:rPr/>
          </w:pPr>
          <w:hyperlink w:anchor="__RefHeading___Toc10988402_1280447820">
            <w:r>
              <w:rPr>
                <w:webHidden/>
                <w:rStyle w:val="IndexLink"/>
                <w:rtl w:val="true"/>
              </w:rPr>
              <w:t>الأول</w:t>
            </w:r>
            <w:r>
              <w:rPr>
                <w:rStyle w:val="IndexLink"/>
                <w:rtl w:val="true"/>
              </w:rPr>
              <w:t xml:space="preserve">: </w:t>
            </w:r>
            <w:r>
              <w:rPr>
                <w:rStyle w:val="IndexLink"/>
                <w:rtl w:val="true"/>
              </w:rPr>
              <w:t>و حيث عرفت تعدد القنوت، فهل هو ثابت على الاطلاق، كما عن ظاهر الاكثر، و منهم الخلاف مدعيا عليه الوفاق، ام يختص ذلك بالامام،</w:t>
            </w:r>
            <w:r>
              <w:rPr>
                <w:rStyle w:val="IndexLink"/>
                <w:rtl w:val="true"/>
              </w:rPr>
              <w:tab/>
            </w:r>
            <w:r>
              <w:rPr>
                <w:rStyle w:val="IndexLink"/>
              </w:rPr>
              <w:t>400</w:t>
            </w:r>
          </w:hyperlink>
        </w:p>
        <w:p>
          <w:pPr>
            <w:pStyle w:val="Contents6"/>
            <w:tabs>
              <w:tab w:val="clear" w:pos="7609"/>
              <w:tab w:val="right" w:pos="9026" w:leader="dot"/>
            </w:tabs>
            <w:rPr/>
          </w:pPr>
          <w:hyperlink w:anchor="__RefHeading___Toc10988404_1280447820">
            <w:r>
              <w:rPr>
                <w:webHidden/>
                <w:rStyle w:val="IndexLink"/>
                <w:rtl w:val="true"/>
              </w:rPr>
              <w:t>الثانى</w:t>
            </w:r>
            <w:r>
              <w:rPr>
                <w:rStyle w:val="IndexLink"/>
                <w:rtl w:val="true"/>
              </w:rPr>
              <w:t xml:space="preserve">: </w:t>
            </w:r>
            <w:r>
              <w:rPr>
                <w:rStyle w:val="IndexLink"/>
                <w:rtl w:val="true"/>
              </w:rPr>
              <w:t>اذا صلى اربعا فليس فيه الا قنوتا واحدا فى الركعة الثانية قبل الركوع مطلقا،</w:t>
            </w:r>
            <w:r>
              <w:rPr>
                <w:rStyle w:val="IndexLink"/>
                <w:rtl w:val="true"/>
              </w:rPr>
              <w:tab/>
            </w:r>
            <w:r>
              <w:rPr>
                <w:rStyle w:val="IndexLink"/>
              </w:rPr>
              <w:t>401</w:t>
            </w:r>
          </w:hyperlink>
        </w:p>
        <w:p>
          <w:pPr>
            <w:pStyle w:val="Contents6"/>
            <w:tabs>
              <w:tab w:val="clear" w:pos="7609"/>
              <w:tab w:val="right" w:pos="9026" w:leader="dot"/>
            </w:tabs>
            <w:rPr/>
          </w:pPr>
          <w:hyperlink w:anchor="__RefHeading___Toc10988406_1280447820">
            <w:r>
              <w:rPr>
                <w:webHidden/>
                <w:rStyle w:val="IndexLink"/>
                <w:rtl w:val="true"/>
              </w:rPr>
              <w:t>تنبيه</w:t>
            </w:r>
            <w:r>
              <w:rPr>
                <w:rStyle w:val="IndexLink"/>
                <w:rtl w:val="true"/>
              </w:rPr>
              <w:t>:</w:t>
              <w:tab/>
            </w:r>
            <w:r>
              <w:rPr>
                <w:rStyle w:val="IndexLink"/>
              </w:rPr>
              <w:t>401</w:t>
            </w:r>
          </w:hyperlink>
        </w:p>
        <w:p>
          <w:pPr>
            <w:pStyle w:val="Contents6"/>
            <w:tabs>
              <w:tab w:val="clear" w:pos="7609"/>
              <w:tab w:val="right" w:pos="9026" w:leader="dot"/>
            </w:tabs>
            <w:rPr/>
          </w:pPr>
          <w:hyperlink w:anchor="__RefHeading___Toc10988408_1280447820">
            <w:r>
              <w:rPr>
                <w:webHidden/>
                <w:rStyle w:val="IndexLink"/>
                <w:rtl w:val="true"/>
              </w:rPr>
              <w:t>فى من نسى القنوت</w:t>
            </w:r>
            <w:r>
              <w:rPr>
                <w:rStyle w:val="IndexLink"/>
                <w:rtl w:val="true"/>
              </w:rPr>
              <w:tab/>
            </w:r>
            <w:r>
              <w:rPr>
                <w:rStyle w:val="IndexLink"/>
              </w:rPr>
              <w:t>402</w:t>
            </w:r>
          </w:hyperlink>
        </w:p>
        <w:p>
          <w:pPr>
            <w:pStyle w:val="Contents6"/>
            <w:tabs>
              <w:tab w:val="clear" w:pos="7609"/>
              <w:tab w:val="right" w:pos="9026" w:leader="dot"/>
            </w:tabs>
            <w:rPr/>
          </w:pPr>
          <w:hyperlink w:anchor="__RefHeading___Toc10988410_1280447820">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10988412_1280447820">
            <w:r>
              <w:rPr>
                <w:webHidden/>
                <w:rStyle w:val="IndexLink"/>
                <w:rtl w:val="true"/>
              </w:rPr>
              <w:t>فروع</w:t>
            </w:r>
            <w:r>
              <w:rPr>
                <w:rStyle w:val="IndexLink"/>
                <w:rtl w:val="true"/>
              </w:rPr>
              <w:t>:</w:t>
              <w:tab/>
            </w:r>
            <w:r>
              <w:rPr>
                <w:rStyle w:val="IndexLink"/>
              </w:rPr>
              <w:t>404</w:t>
            </w:r>
          </w:hyperlink>
        </w:p>
        <w:p>
          <w:pPr>
            <w:pStyle w:val="Contents6"/>
            <w:tabs>
              <w:tab w:val="clear" w:pos="7609"/>
              <w:tab w:val="right" w:pos="9026" w:leader="dot"/>
            </w:tabs>
            <w:rPr/>
          </w:pPr>
          <w:hyperlink w:anchor="__RefHeading___Toc10988414_1280447820">
            <w:r>
              <w:rPr>
                <w:webHidden/>
                <w:rStyle w:val="IndexLink"/>
                <w:rtl w:val="true"/>
              </w:rPr>
              <w:t>الأول</w:t>
            </w:r>
            <w:r>
              <w:rPr>
                <w:rStyle w:val="IndexLink"/>
                <w:rtl w:val="true"/>
              </w:rPr>
              <w:t xml:space="preserve">: </w:t>
            </w:r>
            <w:r>
              <w:rPr>
                <w:rStyle w:val="IndexLink"/>
                <w:rtl w:val="true"/>
              </w:rPr>
              <w:t>صرح الجماعة بان القنوت حينئذ يؤتى به بنية القضاء،</w:t>
            </w:r>
            <w:r>
              <w:rPr>
                <w:rStyle w:val="IndexLink"/>
                <w:rtl w:val="true"/>
              </w:rPr>
              <w:tab/>
            </w:r>
            <w:r>
              <w:rPr>
                <w:rStyle w:val="IndexLink"/>
              </w:rPr>
              <w:t>404</w:t>
            </w:r>
          </w:hyperlink>
        </w:p>
        <w:p>
          <w:pPr>
            <w:pStyle w:val="Contents6"/>
            <w:tabs>
              <w:tab w:val="clear" w:pos="7609"/>
              <w:tab w:val="right" w:pos="9026" w:leader="dot"/>
            </w:tabs>
            <w:rPr/>
          </w:pPr>
          <w:hyperlink w:anchor="__RefHeading___Toc10988416_1280447820">
            <w:r>
              <w:rPr>
                <w:webHidden/>
                <w:rStyle w:val="IndexLink"/>
                <w:rtl w:val="true"/>
              </w:rPr>
              <w:t>الثانى</w:t>
            </w:r>
            <w:r>
              <w:rPr>
                <w:rStyle w:val="IndexLink"/>
                <w:rtl w:val="true"/>
              </w:rPr>
              <w:t xml:space="preserve">: </w:t>
            </w:r>
            <w:r>
              <w:rPr>
                <w:rStyle w:val="IndexLink"/>
                <w:rtl w:val="true"/>
              </w:rPr>
              <w:t>قال الشيخ فى النهاية</w:t>
            </w:r>
            <w:r>
              <w:rPr>
                <w:rStyle w:val="IndexLink"/>
                <w:rtl w:val="true"/>
              </w:rPr>
              <w:t xml:space="preserve">: </w:t>
            </w:r>
            <w:r>
              <w:rPr>
                <w:rStyle w:val="IndexLink"/>
                <w:rtl w:val="true"/>
              </w:rPr>
              <w:t>من ترك القنوت ناسيا ثم ذكر فى الركوع قضاه بعد الركوع استحبابا،</w:t>
            </w:r>
            <w:r>
              <w:rPr>
                <w:rStyle w:val="IndexLink"/>
                <w:rtl w:val="true"/>
              </w:rPr>
              <w:tab/>
            </w:r>
            <w:r>
              <w:rPr>
                <w:rStyle w:val="IndexLink"/>
              </w:rPr>
              <w:t>404</w:t>
            </w:r>
          </w:hyperlink>
        </w:p>
        <w:p>
          <w:pPr>
            <w:pStyle w:val="Contents6"/>
            <w:tabs>
              <w:tab w:val="clear" w:pos="7609"/>
              <w:tab w:val="right" w:pos="9026" w:leader="dot"/>
            </w:tabs>
            <w:rPr/>
          </w:pPr>
          <w:hyperlink w:anchor="__RefHeading___Toc10988418_1280447820">
            <w:r>
              <w:rPr>
                <w:webHidden/>
                <w:rStyle w:val="IndexLink"/>
                <w:rtl w:val="true"/>
              </w:rPr>
              <w:t>الثالث</w:t>
            </w:r>
            <w:r>
              <w:rPr>
                <w:rStyle w:val="IndexLink"/>
                <w:rtl w:val="true"/>
              </w:rPr>
              <w:t xml:space="preserve">: </w:t>
            </w:r>
            <w:r>
              <w:rPr>
                <w:rStyle w:val="IndexLink"/>
                <w:rtl w:val="true"/>
              </w:rPr>
              <w:t>لو لم يذكره حتى انصرف من محله،</w:t>
            </w:r>
            <w:r>
              <w:rPr>
                <w:rStyle w:val="IndexLink"/>
                <w:rtl w:val="true"/>
              </w:rPr>
              <w:tab/>
            </w:r>
            <w:r>
              <w:rPr>
                <w:rStyle w:val="IndexLink"/>
              </w:rPr>
              <w:t>404</w:t>
            </w:r>
          </w:hyperlink>
        </w:p>
        <w:p>
          <w:pPr>
            <w:pStyle w:val="Contents6"/>
            <w:tabs>
              <w:tab w:val="clear" w:pos="7609"/>
              <w:tab w:val="right" w:pos="9026" w:leader="dot"/>
            </w:tabs>
            <w:rPr/>
          </w:pPr>
          <w:hyperlink w:anchor="__RefHeading___Toc10988420_1280447820">
            <w:r>
              <w:rPr>
                <w:webHidden/>
                <w:rStyle w:val="IndexLink"/>
                <w:rtl w:val="true"/>
              </w:rPr>
              <w:t>الرابع</w:t>
            </w:r>
            <w:r>
              <w:rPr>
                <w:rStyle w:val="IndexLink"/>
                <w:rtl w:val="true"/>
              </w:rPr>
              <w:t xml:space="preserve">: </w:t>
            </w:r>
            <w:r>
              <w:rPr>
                <w:rStyle w:val="IndexLink"/>
                <w:rtl w:val="true"/>
              </w:rPr>
              <w:t>اذا ذكره حين اهوى الى السجود،</w:t>
            </w:r>
            <w:r>
              <w:rPr>
                <w:rStyle w:val="IndexLink"/>
                <w:rtl w:val="true"/>
              </w:rPr>
              <w:tab/>
            </w:r>
            <w:r>
              <w:rPr>
                <w:rStyle w:val="IndexLink"/>
              </w:rPr>
              <w:t>405</w:t>
            </w:r>
          </w:hyperlink>
        </w:p>
        <w:p>
          <w:pPr>
            <w:pStyle w:val="Contents6"/>
            <w:tabs>
              <w:tab w:val="clear" w:pos="7609"/>
              <w:tab w:val="right" w:pos="9026" w:leader="dot"/>
            </w:tabs>
            <w:rPr/>
          </w:pPr>
          <w:hyperlink w:anchor="__RefHeading___Toc10988422_1280447820">
            <w:r>
              <w:rPr>
                <w:webHidden/>
                <w:rStyle w:val="IndexLink"/>
                <w:rtl w:val="true"/>
              </w:rPr>
              <w:t>الخامس</w:t>
            </w:r>
            <w:r>
              <w:rPr>
                <w:rStyle w:val="IndexLink"/>
                <w:rtl w:val="true"/>
              </w:rPr>
              <w:t xml:space="preserve">: </w:t>
            </w:r>
            <w:r>
              <w:rPr>
                <w:rStyle w:val="IndexLink"/>
                <w:rtl w:val="true"/>
              </w:rPr>
              <w:t>قال بعض المحققين</w:t>
            </w:r>
            <w:r>
              <w:rPr>
                <w:rStyle w:val="IndexLink"/>
                <w:rtl w:val="true"/>
              </w:rPr>
              <w:t xml:space="preserve">: </w:t>
            </w:r>
            <w:r>
              <w:rPr>
                <w:rStyle w:val="IndexLink"/>
                <w:rtl w:val="true"/>
              </w:rPr>
              <w:t>و ان تذكر بعد ما قام و قبل الدخول فى المشى فى الطريق،</w:t>
            </w:r>
            <w:r>
              <w:rPr>
                <w:rStyle w:val="IndexLink"/>
                <w:rtl w:val="true"/>
              </w:rPr>
              <w:tab/>
            </w:r>
            <w:r>
              <w:rPr>
                <w:rStyle w:val="IndexLink"/>
              </w:rPr>
              <w:t>405</w:t>
            </w:r>
          </w:hyperlink>
        </w:p>
        <w:p>
          <w:pPr>
            <w:pStyle w:val="Contents6"/>
            <w:tabs>
              <w:tab w:val="clear" w:pos="7609"/>
              <w:tab w:val="right" w:pos="9026" w:leader="dot"/>
            </w:tabs>
            <w:rPr/>
          </w:pPr>
          <w:hyperlink w:anchor="__RefHeading___Toc10988424_1280447820">
            <w:r>
              <w:rPr>
                <w:webHidden/>
                <w:rStyle w:val="IndexLink"/>
                <w:rtl w:val="true"/>
              </w:rPr>
              <w:t>السادس</w:t>
            </w:r>
            <w:r>
              <w:rPr>
                <w:rStyle w:val="IndexLink"/>
                <w:rtl w:val="true"/>
              </w:rPr>
              <w:t xml:space="preserve">: </w:t>
            </w:r>
            <w:r>
              <w:rPr>
                <w:rStyle w:val="IndexLink"/>
                <w:rtl w:val="true"/>
              </w:rPr>
              <w:t>قال المصنف رحمه الله فى التحرير</w:t>
            </w:r>
            <w:r>
              <w:rPr>
                <w:rStyle w:val="IndexLink"/>
                <w:rtl w:val="true"/>
              </w:rPr>
              <w:t xml:space="preserve">: </w:t>
            </w:r>
            <w:r>
              <w:rPr>
                <w:rStyle w:val="IndexLink"/>
                <w:rtl w:val="true"/>
              </w:rPr>
              <w:t>و لو نسيه حتى ركع فى الثالثة،</w:t>
            </w:r>
            <w:r>
              <w:rPr>
                <w:rStyle w:val="IndexLink"/>
                <w:rtl w:val="true"/>
              </w:rPr>
              <w:tab/>
            </w:r>
            <w:r>
              <w:rPr>
                <w:rStyle w:val="IndexLink"/>
              </w:rPr>
              <w:t>405</w:t>
            </w:r>
          </w:hyperlink>
        </w:p>
        <w:p>
          <w:pPr>
            <w:pStyle w:val="Contents6"/>
            <w:tabs>
              <w:tab w:val="clear" w:pos="7609"/>
              <w:tab w:val="right" w:pos="9026" w:leader="dot"/>
            </w:tabs>
            <w:rPr/>
          </w:pPr>
          <w:hyperlink w:anchor="__RefHeading___Toc10988426_1280447820">
            <w:r>
              <w:rPr>
                <w:webHidden/>
                <w:rStyle w:val="IndexLink"/>
                <w:rtl w:val="true"/>
              </w:rPr>
              <w:t>و ينبغى التنبيه على امور</w:t>
            </w:r>
            <w:r>
              <w:rPr>
                <w:rStyle w:val="IndexLink"/>
                <w:rtl w:val="true"/>
              </w:rPr>
              <w:t>:</w:t>
              <w:tab/>
            </w:r>
            <w:r>
              <w:rPr>
                <w:rStyle w:val="IndexLink"/>
              </w:rPr>
              <w:t>405</w:t>
            </w:r>
          </w:hyperlink>
        </w:p>
        <w:p>
          <w:pPr>
            <w:pStyle w:val="Contents6"/>
            <w:tabs>
              <w:tab w:val="clear" w:pos="7609"/>
              <w:tab w:val="right" w:pos="9026" w:leader="dot"/>
            </w:tabs>
            <w:rPr/>
          </w:pPr>
          <w:hyperlink w:anchor="__RefHeading___Toc10988428_1280447820">
            <w:r>
              <w:rPr>
                <w:webHidden/>
                <w:rStyle w:val="IndexLink"/>
                <w:rtl w:val="true"/>
              </w:rPr>
              <w:t>الأول</w:t>
            </w:r>
            <w:r>
              <w:rPr>
                <w:rStyle w:val="IndexLink"/>
                <w:rtl w:val="true"/>
              </w:rPr>
              <w:t xml:space="preserve">: </w:t>
            </w:r>
            <w:r>
              <w:rPr>
                <w:rStyle w:val="IndexLink"/>
                <w:rtl w:val="true"/>
              </w:rPr>
              <w:t>يستحب التكبير للقنوت،</w:t>
            </w:r>
            <w:r>
              <w:rPr>
                <w:rStyle w:val="IndexLink"/>
                <w:rtl w:val="true"/>
              </w:rPr>
              <w:tab/>
            </w:r>
            <w:r>
              <w:rPr>
                <w:rStyle w:val="IndexLink"/>
              </w:rPr>
              <w:t>405</w:t>
            </w:r>
          </w:hyperlink>
        </w:p>
        <w:p>
          <w:pPr>
            <w:pStyle w:val="Contents6"/>
            <w:tabs>
              <w:tab w:val="clear" w:pos="7609"/>
              <w:tab w:val="right" w:pos="9026" w:leader="dot"/>
            </w:tabs>
            <w:rPr/>
          </w:pPr>
          <w:hyperlink w:anchor="__RefHeading___Toc10988430_1280447820">
            <w:r>
              <w:rPr>
                <w:webHidden/>
                <w:rStyle w:val="IndexLink"/>
                <w:rtl w:val="true"/>
              </w:rPr>
              <w:t>الثانى</w:t>
            </w:r>
            <w:r>
              <w:rPr>
                <w:rStyle w:val="IndexLink"/>
                <w:rtl w:val="true"/>
              </w:rPr>
              <w:t xml:space="preserve">: </w:t>
            </w:r>
            <w:r>
              <w:rPr>
                <w:rStyle w:val="IndexLink"/>
                <w:rtl w:val="true"/>
              </w:rPr>
              <w:t>يستحب رفع اليدين تلقاء وجهه مبسوطين،</w:t>
            </w:r>
            <w:r>
              <w:rPr>
                <w:rStyle w:val="IndexLink"/>
                <w:rtl w:val="true"/>
              </w:rPr>
              <w:tab/>
            </w:r>
            <w:r>
              <w:rPr>
                <w:rStyle w:val="IndexLink"/>
              </w:rPr>
              <w:t>406</w:t>
            </w:r>
          </w:hyperlink>
        </w:p>
        <w:p>
          <w:pPr>
            <w:pStyle w:val="Contents6"/>
            <w:tabs>
              <w:tab w:val="clear" w:pos="7609"/>
              <w:tab w:val="right" w:pos="9026" w:leader="dot"/>
            </w:tabs>
            <w:rPr/>
          </w:pPr>
          <w:hyperlink w:anchor="__RefHeading___Toc10988432_1280447820">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10988434_1280447820">
            <w:r>
              <w:rPr>
                <w:webHidden/>
                <w:rStyle w:val="IndexLink"/>
                <w:rtl w:val="true"/>
              </w:rPr>
              <w:t>فرع</w:t>
            </w:r>
            <w:r>
              <w:rPr>
                <w:rStyle w:val="IndexLink"/>
                <w:rtl w:val="true"/>
              </w:rPr>
              <w:t>:</w:t>
              <w:tab/>
            </w:r>
            <w:r>
              <w:rPr>
                <w:rStyle w:val="IndexLink"/>
              </w:rPr>
              <w:t>407</w:t>
            </w:r>
          </w:hyperlink>
        </w:p>
        <w:p>
          <w:pPr>
            <w:pStyle w:val="Contents6"/>
            <w:tabs>
              <w:tab w:val="clear" w:pos="7609"/>
              <w:tab w:val="right" w:pos="9026" w:leader="dot"/>
            </w:tabs>
            <w:rPr/>
          </w:pPr>
          <w:hyperlink w:anchor="__RefHeading___Toc10988436_1280447820">
            <w:r>
              <w:rPr>
                <w:webHidden/>
                <w:rStyle w:val="IndexLink"/>
                <w:rtl w:val="true"/>
              </w:rPr>
              <w:t>تنبيه</w:t>
            </w:r>
            <w:r>
              <w:rPr>
                <w:rStyle w:val="IndexLink"/>
                <w:rtl w:val="true"/>
              </w:rPr>
              <w:t>:</w:t>
              <w:tab/>
            </w:r>
            <w:r>
              <w:rPr>
                <w:rStyle w:val="IndexLink"/>
              </w:rPr>
              <w:t>408</w:t>
            </w:r>
          </w:hyperlink>
        </w:p>
        <w:p>
          <w:pPr>
            <w:pStyle w:val="Contents6"/>
            <w:tabs>
              <w:tab w:val="clear" w:pos="7609"/>
              <w:tab w:val="right" w:pos="9026" w:leader="dot"/>
            </w:tabs>
            <w:rPr/>
          </w:pPr>
          <w:hyperlink w:anchor="__RefHeading___Toc10988438_1280447820">
            <w:r>
              <w:rPr>
                <w:webHidden/>
                <w:rStyle w:val="IndexLink"/>
                <w:rtl w:val="true"/>
              </w:rPr>
              <w:t>الثالث</w:t>
            </w:r>
            <w:r>
              <w:rPr>
                <w:rStyle w:val="IndexLink"/>
                <w:rtl w:val="true"/>
              </w:rPr>
              <w:t xml:space="preserve">: </w:t>
            </w:r>
            <w:r>
              <w:rPr>
                <w:rStyle w:val="IndexLink"/>
                <w:rtl w:val="true"/>
              </w:rPr>
              <w:t>حكى عن الحلى انه يفرق الابهام عن الاصابع،</w:t>
            </w:r>
            <w:r>
              <w:rPr>
                <w:rStyle w:val="IndexLink"/>
                <w:rtl w:val="true"/>
              </w:rPr>
              <w:tab/>
            </w:r>
            <w:r>
              <w:rPr>
                <w:rStyle w:val="IndexLink"/>
              </w:rPr>
              <w:t>408</w:t>
            </w:r>
          </w:hyperlink>
        </w:p>
        <w:p>
          <w:pPr>
            <w:pStyle w:val="Contents6"/>
            <w:tabs>
              <w:tab w:val="clear" w:pos="7609"/>
              <w:tab w:val="right" w:pos="9026" w:leader="dot"/>
            </w:tabs>
            <w:rPr/>
          </w:pPr>
          <w:hyperlink w:anchor="__RefHeading___Toc10988440_1280447820">
            <w:r>
              <w:rPr>
                <w:webHidden/>
                <w:rStyle w:val="IndexLink"/>
                <w:rtl w:val="true"/>
              </w:rPr>
              <w:t>الرابع</w:t>
            </w:r>
            <w:r>
              <w:rPr>
                <w:rStyle w:val="IndexLink"/>
                <w:rtl w:val="true"/>
              </w:rPr>
              <w:t xml:space="preserve">: </w:t>
            </w:r>
            <w:r>
              <w:rPr>
                <w:rStyle w:val="IndexLink"/>
                <w:rtl w:val="true"/>
              </w:rPr>
              <w:t>عن المنتهى</w:t>
            </w:r>
            <w:r>
              <w:rPr>
                <w:rStyle w:val="IndexLink"/>
                <w:rtl w:val="true"/>
              </w:rPr>
              <w:t xml:space="preserve">: </w:t>
            </w:r>
            <w:r>
              <w:rPr>
                <w:rStyle w:val="IndexLink"/>
                <w:rtl w:val="true"/>
              </w:rPr>
              <w:t>هل يستحب ان يمسح وجهه بيديه عند الفراغ من الدعاء؟</w:t>
            </w:r>
            <w:r>
              <w:rPr>
                <w:rStyle w:val="IndexLink"/>
                <w:rtl w:val="true"/>
              </w:rPr>
              <w:tab/>
            </w:r>
            <w:r>
              <w:rPr>
                <w:rStyle w:val="IndexLink"/>
              </w:rPr>
              <w:t>408</w:t>
            </w:r>
          </w:hyperlink>
        </w:p>
        <w:p>
          <w:pPr>
            <w:pStyle w:val="Contents6"/>
            <w:tabs>
              <w:tab w:val="clear" w:pos="7609"/>
              <w:tab w:val="right" w:pos="9026" w:leader="dot"/>
            </w:tabs>
            <w:rPr/>
          </w:pPr>
          <w:hyperlink w:anchor="__RefHeading___Toc10988442_1280447820">
            <w:r>
              <w:rPr>
                <w:webHidden/>
                <w:rStyle w:val="IndexLink"/>
                <w:rtl w:val="true"/>
              </w:rPr>
              <w:t>الخامس</w:t>
            </w:r>
            <w:r>
              <w:rPr>
                <w:rStyle w:val="IndexLink"/>
                <w:rtl w:val="true"/>
              </w:rPr>
              <w:t xml:space="preserve">: </w:t>
            </w:r>
            <w:r>
              <w:rPr>
                <w:rStyle w:val="IndexLink"/>
                <w:rtl w:val="true"/>
              </w:rPr>
              <w:t>يستحب الجهر به فى الجهرية و الاخفاتية على المشهور،</w:t>
            </w:r>
            <w:r>
              <w:rPr>
                <w:rStyle w:val="IndexLink"/>
                <w:rtl w:val="true"/>
              </w:rPr>
              <w:tab/>
            </w:r>
            <w:r>
              <w:rPr>
                <w:rStyle w:val="IndexLink"/>
              </w:rPr>
              <w:t>409</w:t>
            </w:r>
          </w:hyperlink>
        </w:p>
        <w:p>
          <w:pPr>
            <w:pStyle w:val="Contents6"/>
            <w:tabs>
              <w:tab w:val="clear" w:pos="7609"/>
              <w:tab w:val="right" w:pos="9026" w:leader="dot"/>
            </w:tabs>
            <w:rPr/>
          </w:pPr>
          <w:hyperlink w:anchor="__RefHeading___Toc10988444_1280447820">
            <w:r>
              <w:rPr>
                <w:webHidden/>
                <w:rStyle w:val="IndexLink"/>
                <w:rtl w:val="true"/>
              </w:rPr>
              <w:t>اشارة</w:t>
            </w:r>
            <w:r>
              <w:rPr>
                <w:rStyle w:val="IndexLink"/>
                <w:rtl w:val="true"/>
              </w:rPr>
              <w:tab/>
            </w:r>
            <w:r>
              <w:rPr>
                <w:rStyle w:val="IndexLink"/>
              </w:rPr>
              <w:t>409</w:t>
            </w:r>
          </w:hyperlink>
        </w:p>
        <w:p>
          <w:pPr>
            <w:pStyle w:val="Contents6"/>
            <w:tabs>
              <w:tab w:val="clear" w:pos="7609"/>
              <w:tab w:val="right" w:pos="9026" w:leader="dot"/>
            </w:tabs>
            <w:rPr/>
          </w:pPr>
          <w:hyperlink w:anchor="__RefHeading___Toc10988446_1280447820">
            <w:r>
              <w:rPr>
                <w:webHidden/>
                <w:rStyle w:val="IndexLink"/>
                <w:rtl w:val="true"/>
              </w:rPr>
              <w:t>فرع</w:t>
            </w:r>
            <w:r>
              <w:rPr>
                <w:rStyle w:val="IndexLink"/>
                <w:rtl w:val="true"/>
              </w:rPr>
              <w:t>:</w:t>
              <w:tab/>
            </w:r>
            <w:r>
              <w:rPr>
                <w:rStyle w:val="IndexLink"/>
              </w:rPr>
              <w:t>410</w:t>
            </w:r>
          </w:hyperlink>
        </w:p>
        <w:p>
          <w:pPr>
            <w:pStyle w:val="Contents6"/>
            <w:tabs>
              <w:tab w:val="clear" w:pos="7609"/>
              <w:tab w:val="right" w:pos="9026" w:leader="dot"/>
            </w:tabs>
            <w:rPr/>
          </w:pPr>
          <w:hyperlink w:anchor="__RefHeading___Toc10988448_1280447820">
            <w:r>
              <w:rPr>
                <w:webHidden/>
                <w:rStyle w:val="IndexLink"/>
                <w:rtl w:val="true"/>
              </w:rPr>
              <w:t>السادس</w:t>
            </w:r>
            <w:r>
              <w:rPr>
                <w:rStyle w:val="IndexLink"/>
                <w:rtl w:val="true"/>
              </w:rPr>
              <w:t xml:space="preserve">: </w:t>
            </w:r>
            <w:r>
              <w:rPr>
                <w:rStyle w:val="IndexLink"/>
                <w:rtl w:val="true"/>
              </w:rPr>
              <w:t>قال فى الدروس</w:t>
            </w:r>
            <w:r>
              <w:rPr>
                <w:rStyle w:val="IndexLink"/>
                <w:rtl w:val="true"/>
              </w:rPr>
              <w:t xml:space="preserve">: </w:t>
            </w:r>
            <w:r>
              <w:rPr>
                <w:rStyle w:val="IndexLink"/>
                <w:rtl w:val="true"/>
              </w:rPr>
              <w:t>و عند التقية لا يرفع يديه</w:t>
            </w:r>
            <w:r>
              <w:rPr>
                <w:rStyle w:val="IndexLink"/>
                <w:rtl w:val="true"/>
              </w:rPr>
              <w:t>.</w:t>
              <w:tab/>
            </w:r>
            <w:r>
              <w:rPr>
                <w:rStyle w:val="IndexLink"/>
              </w:rPr>
              <w:t>410</w:t>
            </w:r>
          </w:hyperlink>
        </w:p>
        <w:p>
          <w:pPr>
            <w:pStyle w:val="Contents6"/>
            <w:tabs>
              <w:tab w:val="clear" w:pos="7609"/>
              <w:tab w:val="right" w:pos="9026" w:leader="dot"/>
            </w:tabs>
            <w:rPr/>
          </w:pPr>
          <w:hyperlink w:anchor="__RefHeading___Toc10988450_1280447820">
            <w:r>
              <w:rPr>
                <w:webHidden/>
                <w:rStyle w:val="IndexLink"/>
                <w:rtl w:val="true"/>
              </w:rPr>
              <w:t>السابع</w:t>
            </w:r>
            <w:r>
              <w:rPr>
                <w:rStyle w:val="IndexLink"/>
                <w:rtl w:val="true"/>
              </w:rPr>
              <w:t xml:space="preserve">: </w:t>
            </w:r>
            <w:r>
              <w:rPr>
                <w:rStyle w:val="IndexLink"/>
                <w:rtl w:val="true"/>
              </w:rPr>
              <w:t>صرح غير واحد باستحباب تطويل القنوت،</w:t>
            </w:r>
            <w:r>
              <w:rPr>
                <w:rStyle w:val="IndexLink"/>
                <w:rtl w:val="true"/>
              </w:rPr>
              <w:tab/>
            </w:r>
            <w:r>
              <w:rPr>
                <w:rStyle w:val="IndexLink"/>
              </w:rPr>
              <w:t>411</w:t>
            </w:r>
          </w:hyperlink>
        </w:p>
        <w:p>
          <w:pPr>
            <w:pStyle w:val="Contents6"/>
            <w:tabs>
              <w:tab w:val="clear" w:pos="7609"/>
              <w:tab w:val="right" w:pos="9026" w:leader="dot"/>
            </w:tabs>
            <w:rPr/>
          </w:pPr>
          <w:hyperlink w:anchor="__RefHeading___Toc10988452_1280447820">
            <w:r>
              <w:rPr>
                <w:webHidden/>
                <w:rStyle w:val="IndexLink"/>
                <w:rtl w:val="true"/>
              </w:rPr>
              <w:t>الرابع من مستحبات الصلوة شغل النظر قائما الى مسجده</w:t>
            </w:r>
            <w:r>
              <w:rPr>
                <w:rStyle w:val="IndexLink"/>
                <w:rtl w:val="true"/>
              </w:rPr>
              <w:t>)</w:t>
              <w:tab/>
            </w:r>
            <w:r>
              <w:rPr>
                <w:rStyle w:val="IndexLink"/>
              </w:rPr>
              <w:t>411</w:t>
            </w:r>
          </w:hyperlink>
        </w:p>
        <w:p>
          <w:pPr>
            <w:pStyle w:val="Contents6"/>
            <w:tabs>
              <w:tab w:val="clear" w:pos="7609"/>
              <w:tab w:val="right" w:pos="9026" w:leader="dot"/>
            </w:tabs>
            <w:rPr/>
          </w:pPr>
          <w:hyperlink w:anchor="__RefHeading___Toc10988454_1280447820">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10988456_1280447820">
            <w:r>
              <w:rPr>
                <w:webHidden/>
                <w:rStyle w:val="IndexLink"/>
                <w:rtl w:val="true"/>
              </w:rPr>
              <w:t>فرع</w:t>
            </w:r>
            <w:r>
              <w:rPr>
                <w:rStyle w:val="IndexLink"/>
                <w:rtl w:val="true"/>
              </w:rPr>
              <w:t>:</w:t>
              <w:tab/>
            </w:r>
            <w:r>
              <w:rPr>
                <w:rStyle w:val="IndexLink"/>
              </w:rPr>
              <w:t>413</w:t>
            </w:r>
          </w:hyperlink>
        </w:p>
        <w:p>
          <w:pPr>
            <w:pStyle w:val="Contents6"/>
            <w:tabs>
              <w:tab w:val="clear" w:pos="7609"/>
              <w:tab w:val="right" w:pos="9026" w:leader="dot"/>
            </w:tabs>
            <w:rPr/>
          </w:pPr>
          <w:hyperlink w:anchor="__RefHeading___Toc10988458_1280447820">
            <w:r>
              <w:rPr>
                <w:webHidden/>
                <w:rStyle w:val="IndexLink"/>
                <w:rtl w:val="true"/>
              </w:rPr>
              <w:t>الخامس من مستحبات الصلوة وضع اليدين قائما على فخذيه بحذاء ركبتيه</w:t>
            </w:r>
            <w:r>
              <w:rPr>
                <w:rStyle w:val="IndexLink"/>
                <w:rtl w:val="true"/>
              </w:rPr>
              <w:tab/>
            </w:r>
            <w:r>
              <w:rPr>
                <w:rStyle w:val="IndexLink"/>
              </w:rPr>
              <w:t>413</w:t>
            </w:r>
          </w:hyperlink>
        </w:p>
        <w:p>
          <w:pPr>
            <w:pStyle w:val="Contents6"/>
            <w:tabs>
              <w:tab w:val="clear" w:pos="7609"/>
              <w:tab w:val="right" w:pos="9026" w:leader="dot"/>
            </w:tabs>
            <w:rPr/>
          </w:pPr>
          <w:hyperlink w:anchor="__RefHeading___Toc10988460_1280447820">
            <w:r>
              <w:rPr>
                <w:webHidden/>
                <w:rStyle w:val="IndexLink"/>
                <w:rtl w:val="true"/>
              </w:rPr>
              <w:t>السادس من مستحبات الصلوة التعقيب</w:t>
            </w:r>
            <w:r>
              <w:rPr>
                <w:rStyle w:val="IndexLink"/>
                <w:rtl w:val="true"/>
              </w:rPr>
              <w:tab/>
            </w:r>
            <w:r>
              <w:rPr>
                <w:rStyle w:val="IndexLink"/>
              </w:rPr>
              <w:t>414</w:t>
            </w:r>
          </w:hyperlink>
        </w:p>
        <w:p>
          <w:pPr>
            <w:pStyle w:val="Contents6"/>
            <w:tabs>
              <w:tab w:val="clear" w:pos="7609"/>
              <w:tab w:val="right" w:pos="9026" w:leader="dot"/>
            </w:tabs>
            <w:rPr/>
          </w:pPr>
          <w:hyperlink w:anchor="__RefHeading___Toc10988462_1280447820">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10988464_1280447820">
            <w:r>
              <w:rPr>
                <w:webHidden/>
                <w:rStyle w:val="IndexLink"/>
                <w:rtl w:val="true"/>
              </w:rPr>
              <w:t>بيان</w:t>
            </w:r>
            <w:r>
              <w:rPr>
                <w:rStyle w:val="IndexLink"/>
                <w:rtl w:val="true"/>
              </w:rPr>
              <w:t xml:space="preserve">: </w:t>
            </w:r>
            <w:r>
              <w:rPr>
                <w:rStyle w:val="IndexLink"/>
                <w:rtl w:val="true"/>
              </w:rPr>
              <w:t>لعل المراد بالتنفل غير الرواتب،</w:t>
            </w:r>
            <w:r>
              <w:rPr>
                <w:rStyle w:val="IndexLink"/>
                <w:rtl w:val="true"/>
              </w:rPr>
              <w:tab/>
            </w:r>
            <w:r>
              <w:rPr>
                <w:rStyle w:val="IndexLink"/>
              </w:rPr>
              <w:t>415</w:t>
            </w:r>
          </w:hyperlink>
        </w:p>
        <w:p>
          <w:pPr>
            <w:pStyle w:val="Contents6"/>
            <w:tabs>
              <w:tab w:val="clear" w:pos="7609"/>
              <w:tab w:val="right" w:pos="9026" w:leader="dot"/>
            </w:tabs>
            <w:rPr/>
          </w:pPr>
          <w:hyperlink w:anchor="__RefHeading___Toc10988466_1280447820">
            <w:r>
              <w:rPr>
                <w:webHidden/>
                <w:rStyle w:val="IndexLink"/>
                <w:rtl w:val="true"/>
              </w:rPr>
              <w:t>بيان</w:t>
            </w:r>
            <w:r>
              <w:rPr>
                <w:rStyle w:val="IndexLink"/>
                <w:rtl w:val="true"/>
              </w:rPr>
              <w:t xml:space="preserve">: </w:t>
            </w:r>
            <w:r>
              <w:rPr>
                <w:rStyle w:val="IndexLink"/>
                <w:rtl w:val="true"/>
              </w:rPr>
              <w:t>المراد بالضرب فى البلاد السفر للتجارة،</w:t>
            </w:r>
            <w:r>
              <w:rPr>
                <w:rStyle w:val="IndexLink"/>
                <w:rtl w:val="true"/>
              </w:rPr>
              <w:tab/>
            </w:r>
            <w:r>
              <w:rPr>
                <w:rStyle w:val="IndexLink"/>
              </w:rPr>
              <w:t>415</w:t>
            </w:r>
          </w:hyperlink>
        </w:p>
        <w:p>
          <w:pPr>
            <w:pStyle w:val="Contents6"/>
            <w:tabs>
              <w:tab w:val="clear" w:pos="7609"/>
              <w:tab w:val="right" w:pos="9026" w:leader="dot"/>
            </w:tabs>
            <w:rPr/>
          </w:pPr>
          <w:hyperlink w:anchor="__RefHeading___Toc10988468_1280447820">
            <w:r>
              <w:rPr>
                <w:webHidden/>
                <w:rStyle w:val="IndexLink"/>
                <w:rtl w:val="true"/>
              </w:rPr>
              <w:t>بيان</w:t>
            </w:r>
            <w:r>
              <w:rPr>
                <w:rStyle w:val="IndexLink"/>
                <w:rtl w:val="true"/>
              </w:rPr>
              <w:t xml:space="preserve">: </w:t>
            </w:r>
            <w:r>
              <w:rPr>
                <w:rStyle w:val="IndexLink"/>
                <w:rtl w:val="true"/>
              </w:rPr>
              <w:t>قيل المعالجة المزاولة و المداومة،</w:t>
            </w:r>
            <w:r>
              <w:rPr>
                <w:rStyle w:val="IndexLink"/>
                <w:rtl w:val="true"/>
              </w:rPr>
              <w:tab/>
            </w:r>
            <w:r>
              <w:rPr>
                <w:rStyle w:val="IndexLink"/>
              </w:rPr>
              <w:t>416</w:t>
            </w:r>
          </w:hyperlink>
        </w:p>
        <w:p>
          <w:pPr>
            <w:pStyle w:val="Contents6"/>
            <w:tabs>
              <w:tab w:val="clear" w:pos="7609"/>
              <w:tab w:val="right" w:pos="9026" w:leader="dot"/>
            </w:tabs>
            <w:rPr/>
          </w:pPr>
          <w:hyperlink w:anchor="__RefHeading___Toc10988470_1280447820">
            <w:r>
              <w:rPr>
                <w:webHidden/>
                <w:rStyle w:val="IndexLink"/>
                <w:rtl w:val="true"/>
              </w:rPr>
              <w:t>بيان</w:t>
            </w:r>
            <w:r>
              <w:rPr>
                <w:rStyle w:val="IndexLink"/>
                <w:rtl w:val="true"/>
              </w:rPr>
              <w:t xml:space="preserve">: </w:t>
            </w:r>
            <w:r>
              <w:rPr>
                <w:rStyle w:val="IndexLink"/>
                <w:rtl w:val="true"/>
              </w:rPr>
              <w:t>قيل المراد بالسماء السحاب،</w:t>
            </w:r>
            <w:r>
              <w:rPr>
                <w:rStyle w:val="IndexLink"/>
                <w:rtl w:val="true"/>
              </w:rPr>
              <w:tab/>
            </w:r>
            <w:r>
              <w:rPr>
                <w:rStyle w:val="IndexLink"/>
              </w:rPr>
              <w:t>416</w:t>
            </w:r>
          </w:hyperlink>
        </w:p>
        <w:p>
          <w:pPr>
            <w:pStyle w:val="Contents6"/>
            <w:tabs>
              <w:tab w:val="clear" w:pos="7609"/>
              <w:tab w:val="right" w:pos="9026" w:leader="dot"/>
            </w:tabs>
            <w:rPr/>
          </w:pPr>
          <w:hyperlink w:anchor="__RefHeading___Toc10988472_1280447820">
            <w:r>
              <w:rPr>
                <w:webHidden/>
                <w:rStyle w:val="IndexLink"/>
                <w:rtl w:val="true"/>
              </w:rPr>
              <w:t>فائدة</w:t>
            </w:r>
            <w:r>
              <w:rPr>
                <w:rStyle w:val="IndexLink"/>
                <w:rtl w:val="true"/>
              </w:rPr>
              <w:t xml:space="preserve">: </w:t>
            </w:r>
            <w:r>
              <w:rPr>
                <w:rStyle w:val="IndexLink"/>
                <w:rtl w:val="true"/>
              </w:rPr>
              <w:t>اختلفت العبارات فى معنى التعقيب،</w:t>
            </w:r>
            <w:r>
              <w:rPr>
                <w:rStyle w:val="IndexLink"/>
                <w:rtl w:val="true"/>
              </w:rPr>
              <w:tab/>
            </w:r>
            <w:r>
              <w:rPr>
                <w:rStyle w:val="IndexLink"/>
              </w:rPr>
              <w:t>417</w:t>
            </w:r>
          </w:hyperlink>
        </w:p>
        <w:p>
          <w:pPr>
            <w:pStyle w:val="Contents6"/>
            <w:tabs>
              <w:tab w:val="clear" w:pos="7609"/>
              <w:tab w:val="right" w:pos="9026" w:leader="dot"/>
            </w:tabs>
            <w:rPr/>
          </w:pPr>
          <w:hyperlink w:anchor="__RefHeading___Toc10988474_1280447820">
            <w:r>
              <w:rPr>
                <w:webHidden/>
                <w:rStyle w:val="IndexLink"/>
                <w:rtl w:val="true"/>
              </w:rPr>
              <w:t>آداب التعقيب</w:t>
            </w:r>
            <w:r>
              <w:rPr>
                <w:rStyle w:val="IndexLink"/>
                <w:rtl w:val="true"/>
              </w:rPr>
              <w:tab/>
            </w:r>
            <w:r>
              <w:rPr>
                <w:rStyle w:val="IndexLink"/>
              </w:rPr>
              <w:t>420</w:t>
            </w:r>
          </w:hyperlink>
        </w:p>
        <w:p>
          <w:pPr>
            <w:pStyle w:val="Contents6"/>
            <w:tabs>
              <w:tab w:val="clear" w:pos="7609"/>
              <w:tab w:val="right" w:pos="9026" w:leader="dot"/>
            </w:tabs>
            <w:rPr/>
          </w:pPr>
          <w:hyperlink w:anchor="__RefHeading___Toc10988476_1280447820">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10988478_1280447820">
            <w:r>
              <w:rPr>
                <w:webHidden/>
                <w:rStyle w:val="IndexLink"/>
                <w:rtl w:val="true"/>
              </w:rPr>
              <w:t>الأول</w:t>
            </w:r>
            <w:r>
              <w:rPr>
                <w:rStyle w:val="IndexLink"/>
                <w:rtl w:val="true"/>
              </w:rPr>
              <w:t xml:space="preserve">: </w:t>
            </w:r>
            <w:r>
              <w:rPr>
                <w:rStyle w:val="IndexLink"/>
                <w:rtl w:val="true"/>
              </w:rPr>
              <w:t>الجلوس،</w:t>
            </w:r>
            <w:r>
              <w:rPr>
                <w:rStyle w:val="IndexLink"/>
                <w:rtl w:val="true"/>
              </w:rPr>
              <w:tab/>
            </w:r>
            <w:r>
              <w:rPr>
                <w:rStyle w:val="IndexLink"/>
              </w:rPr>
              <w:t>420</w:t>
            </w:r>
          </w:hyperlink>
        </w:p>
        <w:p>
          <w:pPr>
            <w:pStyle w:val="Contents6"/>
            <w:tabs>
              <w:tab w:val="clear" w:pos="7609"/>
              <w:tab w:val="right" w:pos="9026" w:leader="dot"/>
            </w:tabs>
            <w:rPr/>
          </w:pPr>
          <w:hyperlink w:anchor="__RefHeading___Toc10988480_1280447820">
            <w:r>
              <w:rPr>
                <w:webHidden/>
                <w:rStyle w:val="IndexLink"/>
                <w:rtl w:val="true"/>
              </w:rPr>
              <w:t>الثانى</w:t>
            </w:r>
            <w:r>
              <w:rPr>
                <w:rStyle w:val="IndexLink"/>
                <w:rtl w:val="true"/>
              </w:rPr>
              <w:t xml:space="preserve">: </w:t>
            </w:r>
            <w:r>
              <w:rPr>
                <w:rStyle w:val="IndexLink"/>
                <w:rtl w:val="true"/>
              </w:rPr>
              <w:t>الاستقبال،</w:t>
            </w:r>
            <w:r>
              <w:rPr>
                <w:rStyle w:val="IndexLink"/>
                <w:rtl w:val="true"/>
              </w:rPr>
              <w:tab/>
            </w:r>
            <w:r>
              <w:rPr>
                <w:rStyle w:val="IndexLink"/>
              </w:rPr>
              <w:t>421</w:t>
            </w:r>
          </w:hyperlink>
        </w:p>
        <w:p>
          <w:pPr>
            <w:pStyle w:val="Contents6"/>
            <w:tabs>
              <w:tab w:val="clear" w:pos="7609"/>
              <w:tab w:val="right" w:pos="9026" w:leader="dot"/>
            </w:tabs>
            <w:rPr/>
          </w:pPr>
          <w:hyperlink w:anchor="__RefHeading___Toc10988482_1280447820">
            <w:r>
              <w:rPr>
                <w:webHidden/>
                <w:rStyle w:val="IndexLink"/>
                <w:rtl w:val="true"/>
              </w:rPr>
              <w:t>الثالث</w:t>
            </w:r>
            <w:r>
              <w:rPr>
                <w:rStyle w:val="IndexLink"/>
                <w:rtl w:val="true"/>
              </w:rPr>
              <w:t xml:space="preserve">: </w:t>
            </w:r>
            <w:r>
              <w:rPr>
                <w:rStyle w:val="IndexLink"/>
                <w:rtl w:val="true"/>
              </w:rPr>
              <w:t>الطهارة لعدم الدليل عليها،</w:t>
            </w:r>
            <w:r>
              <w:rPr>
                <w:rStyle w:val="IndexLink"/>
                <w:rtl w:val="true"/>
              </w:rPr>
              <w:tab/>
            </w:r>
            <w:r>
              <w:rPr>
                <w:rStyle w:val="IndexLink"/>
              </w:rPr>
              <w:t>421</w:t>
            </w:r>
          </w:hyperlink>
        </w:p>
        <w:p>
          <w:pPr>
            <w:pStyle w:val="Contents6"/>
            <w:tabs>
              <w:tab w:val="clear" w:pos="7609"/>
              <w:tab w:val="right" w:pos="9026" w:leader="dot"/>
            </w:tabs>
            <w:rPr/>
          </w:pPr>
          <w:hyperlink w:anchor="__RefHeading___Toc10988484_1280447820">
            <w:r>
              <w:rPr>
                <w:webHidden/>
                <w:rStyle w:val="IndexLink"/>
                <w:rtl w:val="true"/>
              </w:rPr>
              <w:t>الرابع</w:t>
            </w:r>
            <w:r>
              <w:rPr>
                <w:rStyle w:val="IndexLink"/>
                <w:rtl w:val="true"/>
              </w:rPr>
              <w:t xml:space="preserve">: </w:t>
            </w:r>
            <w:r>
              <w:rPr>
                <w:rStyle w:val="IndexLink"/>
                <w:rtl w:val="true"/>
              </w:rPr>
              <w:t>ستر العورة لعدم الدليل عليه،</w:t>
            </w:r>
            <w:r>
              <w:rPr>
                <w:rStyle w:val="IndexLink"/>
                <w:rtl w:val="true"/>
              </w:rPr>
              <w:tab/>
            </w:r>
            <w:r>
              <w:rPr>
                <w:rStyle w:val="IndexLink"/>
              </w:rPr>
              <w:t>421</w:t>
            </w:r>
          </w:hyperlink>
        </w:p>
        <w:p>
          <w:pPr>
            <w:pStyle w:val="Contents6"/>
            <w:tabs>
              <w:tab w:val="clear" w:pos="7609"/>
              <w:tab w:val="right" w:pos="9026" w:leader="dot"/>
            </w:tabs>
            <w:rPr/>
          </w:pPr>
          <w:hyperlink w:anchor="__RefHeading___Toc10988486_1280447820">
            <w:r>
              <w:rPr>
                <w:webHidden/>
                <w:rStyle w:val="IndexLink"/>
                <w:rtl w:val="true"/>
              </w:rPr>
              <w:t>هنا امور</w:t>
            </w:r>
            <w:r>
              <w:rPr>
                <w:rStyle w:val="IndexLink"/>
                <w:rtl w:val="true"/>
              </w:rPr>
              <w:t>:</w:t>
              <w:tab/>
            </w:r>
            <w:r>
              <w:rPr>
                <w:rStyle w:val="IndexLink"/>
              </w:rPr>
              <w:t>421</w:t>
            </w:r>
          </w:hyperlink>
        </w:p>
        <w:p>
          <w:pPr>
            <w:pStyle w:val="Contents6"/>
            <w:tabs>
              <w:tab w:val="clear" w:pos="7609"/>
              <w:tab w:val="right" w:pos="9026" w:leader="dot"/>
            </w:tabs>
            <w:rPr/>
          </w:pPr>
          <w:hyperlink w:anchor="__RefHeading___Toc10988488_1280447820">
            <w:r>
              <w:rPr>
                <w:webHidden/>
                <w:rStyle w:val="IndexLink"/>
                <w:rtl w:val="true"/>
              </w:rPr>
              <w:t>الأول</w:t>
            </w:r>
            <w:r>
              <w:rPr>
                <w:rStyle w:val="IndexLink"/>
                <w:rtl w:val="true"/>
              </w:rPr>
              <w:t xml:space="preserve">: </w:t>
            </w:r>
            <w:r>
              <w:rPr>
                <w:rStyle w:val="IndexLink"/>
                <w:rtl w:val="true"/>
              </w:rPr>
              <w:t>هل يشترط فى صدق اسم التعقيب شرعا اتصاله بالصلوة،</w:t>
            </w:r>
            <w:r>
              <w:rPr>
                <w:rStyle w:val="IndexLink"/>
                <w:rtl w:val="true"/>
              </w:rPr>
              <w:tab/>
            </w:r>
            <w:r>
              <w:rPr>
                <w:rStyle w:val="IndexLink"/>
              </w:rPr>
              <w:t>421</w:t>
            </w:r>
          </w:hyperlink>
        </w:p>
        <w:p>
          <w:pPr>
            <w:pStyle w:val="Contents6"/>
            <w:tabs>
              <w:tab w:val="clear" w:pos="7609"/>
              <w:tab w:val="right" w:pos="9026" w:leader="dot"/>
            </w:tabs>
            <w:rPr/>
          </w:pPr>
          <w:hyperlink w:anchor="__RefHeading___Toc10988490_1280447820">
            <w:r>
              <w:rPr>
                <w:webHidden/>
                <w:rStyle w:val="IndexLink"/>
                <w:rtl w:val="true"/>
              </w:rPr>
              <w:t>الثانى</w:t>
            </w:r>
            <w:r>
              <w:rPr>
                <w:rStyle w:val="IndexLink"/>
                <w:rtl w:val="true"/>
              </w:rPr>
              <w:t xml:space="preserve">: </w:t>
            </w:r>
            <w:r>
              <w:rPr>
                <w:rStyle w:val="IndexLink"/>
                <w:rtl w:val="true"/>
              </w:rPr>
              <w:t>هل يحصل حقيقة التعقيب بعد النافلة ايضا،</w:t>
            </w:r>
            <w:r>
              <w:rPr>
                <w:rStyle w:val="IndexLink"/>
                <w:rtl w:val="true"/>
              </w:rPr>
              <w:tab/>
            </w:r>
            <w:r>
              <w:rPr>
                <w:rStyle w:val="IndexLink"/>
              </w:rPr>
              <w:t>421</w:t>
            </w:r>
          </w:hyperlink>
        </w:p>
        <w:p>
          <w:pPr>
            <w:pStyle w:val="Contents6"/>
            <w:tabs>
              <w:tab w:val="clear" w:pos="7609"/>
              <w:tab w:val="right" w:pos="9026" w:leader="dot"/>
            </w:tabs>
            <w:rPr/>
          </w:pPr>
          <w:hyperlink w:anchor="__RefHeading___Toc10988492_1280447820">
            <w:r>
              <w:rPr>
                <w:webHidden/>
                <w:rStyle w:val="IndexLink"/>
                <w:rtl w:val="true"/>
              </w:rPr>
              <w:t>الثالث</w:t>
            </w:r>
            <w:r>
              <w:rPr>
                <w:rStyle w:val="IndexLink"/>
                <w:rtl w:val="true"/>
              </w:rPr>
              <w:t xml:space="preserve">: </w:t>
            </w:r>
            <w:r>
              <w:rPr>
                <w:rStyle w:val="IndexLink"/>
                <w:rtl w:val="true"/>
              </w:rPr>
              <w:t>هل يعد الاشتغال بمجرد تلاوة القرآن بعد الصلوة تعقيبا ام لا؟</w:t>
            </w:r>
            <w:r>
              <w:rPr>
                <w:rStyle w:val="IndexLink"/>
                <w:rtl w:val="true"/>
              </w:rPr>
              <w:tab/>
            </w:r>
            <w:r>
              <w:rPr>
                <w:rStyle w:val="IndexLink"/>
              </w:rPr>
              <w:t>422</w:t>
            </w:r>
          </w:hyperlink>
        </w:p>
        <w:p>
          <w:pPr>
            <w:pStyle w:val="Contents6"/>
            <w:tabs>
              <w:tab w:val="clear" w:pos="7609"/>
              <w:tab w:val="right" w:pos="9026" w:leader="dot"/>
            </w:tabs>
            <w:rPr/>
          </w:pPr>
          <w:hyperlink w:anchor="__RefHeading___Toc10988494_1280447820">
            <w:r>
              <w:rPr>
                <w:webHidden/>
                <w:rStyle w:val="IndexLink"/>
                <w:rtl w:val="true"/>
              </w:rPr>
              <w:t>الرابع</w:t>
            </w:r>
            <w:r>
              <w:rPr>
                <w:rStyle w:val="IndexLink"/>
                <w:rtl w:val="true"/>
              </w:rPr>
              <w:t xml:space="preserve">: </w:t>
            </w:r>
            <w:r>
              <w:rPr>
                <w:rStyle w:val="IndexLink"/>
                <w:rtl w:val="true"/>
              </w:rPr>
              <w:t>هل الاعتراف بالذنوب و تعديد آلاء اللّه و نحوه،</w:t>
            </w:r>
            <w:r>
              <w:rPr>
                <w:rStyle w:val="IndexLink"/>
                <w:rtl w:val="true"/>
              </w:rPr>
              <w:tab/>
            </w:r>
            <w:r>
              <w:rPr>
                <w:rStyle w:val="IndexLink"/>
              </w:rPr>
              <w:t>422</w:t>
            </w:r>
          </w:hyperlink>
        </w:p>
        <w:p>
          <w:pPr>
            <w:pStyle w:val="Contents6"/>
            <w:tabs>
              <w:tab w:val="clear" w:pos="7609"/>
              <w:tab w:val="right" w:pos="9026" w:leader="dot"/>
            </w:tabs>
            <w:rPr/>
          </w:pPr>
          <w:hyperlink w:anchor="__RefHeading___Toc10988496_1280447820">
            <w:r>
              <w:rPr>
                <w:webHidden/>
                <w:rStyle w:val="IndexLink"/>
                <w:rtl w:val="true"/>
              </w:rPr>
              <w:t>الخامس</w:t>
            </w:r>
            <w:r>
              <w:rPr>
                <w:rStyle w:val="IndexLink"/>
                <w:rtl w:val="true"/>
              </w:rPr>
              <w:t xml:space="preserve">: </w:t>
            </w:r>
            <w:r>
              <w:rPr>
                <w:rStyle w:val="IndexLink"/>
                <w:rtl w:val="true"/>
              </w:rPr>
              <w:t>هل يعد التفكر و التذكر فى صفات الله و نعمائه و آلائه و نحوها الخاليان عن الذكر و الدّعاء تعقيبا ام لا؟</w:t>
            </w:r>
            <w:r>
              <w:rPr>
                <w:rStyle w:val="IndexLink"/>
                <w:rtl w:val="true"/>
              </w:rPr>
              <w:tab/>
            </w:r>
            <w:r>
              <w:rPr>
                <w:rStyle w:val="IndexLink"/>
              </w:rPr>
              <w:t>422</w:t>
            </w:r>
          </w:hyperlink>
        </w:p>
        <w:p>
          <w:pPr>
            <w:pStyle w:val="Contents6"/>
            <w:tabs>
              <w:tab w:val="clear" w:pos="7609"/>
              <w:tab w:val="right" w:pos="9026" w:leader="dot"/>
            </w:tabs>
            <w:rPr/>
          </w:pPr>
          <w:hyperlink w:anchor="__RefHeading___Toc10988498_1280447820">
            <w:r>
              <w:rPr>
                <w:webHidden/>
                <w:rStyle w:val="IndexLink"/>
                <w:rtl w:val="true"/>
              </w:rPr>
              <w:t>السادس</w:t>
            </w:r>
            <w:r>
              <w:rPr>
                <w:rStyle w:val="IndexLink"/>
                <w:rtl w:val="true"/>
              </w:rPr>
              <w:t xml:space="preserve">: </w:t>
            </w:r>
            <w:r>
              <w:rPr>
                <w:rStyle w:val="IndexLink"/>
                <w:rtl w:val="true"/>
              </w:rPr>
              <w:t>هل يعد مجرّد البكاء لله خوفا او شوقا او طعما تعقيبا؟</w:t>
            </w:r>
            <w:r>
              <w:rPr>
                <w:rStyle w:val="IndexLink"/>
                <w:rtl w:val="true"/>
              </w:rPr>
              <w:tab/>
            </w:r>
            <w:r>
              <w:rPr>
                <w:rStyle w:val="IndexLink"/>
              </w:rPr>
              <w:t>422</w:t>
            </w:r>
          </w:hyperlink>
        </w:p>
        <w:p>
          <w:pPr>
            <w:pStyle w:val="Contents6"/>
            <w:tabs>
              <w:tab w:val="clear" w:pos="7609"/>
              <w:tab w:val="right" w:pos="9026" w:leader="dot"/>
            </w:tabs>
            <w:rPr/>
          </w:pPr>
          <w:hyperlink w:anchor="__RefHeading___Toc10988500_1280447820">
            <w:r>
              <w:rPr>
                <w:webHidden/>
                <w:rStyle w:val="IndexLink"/>
                <w:rtl w:val="true"/>
              </w:rPr>
              <w:t>السابع</w:t>
            </w:r>
            <w:r>
              <w:rPr>
                <w:rStyle w:val="IndexLink"/>
                <w:rtl w:val="true"/>
              </w:rPr>
              <w:t xml:space="preserve">: </w:t>
            </w:r>
            <w:r>
              <w:rPr>
                <w:rStyle w:val="IndexLink"/>
                <w:rtl w:val="true"/>
              </w:rPr>
              <w:t>قال فى الحبل المتين</w:t>
            </w:r>
            <w:r>
              <w:rPr>
                <w:rStyle w:val="IndexLink"/>
                <w:rtl w:val="true"/>
              </w:rPr>
              <w:t xml:space="preserve">: </w:t>
            </w:r>
            <w:r>
              <w:rPr>
                <w:rStyle w:val="IndexLink"/>
                <w:rtl w:val="true"/>
              </w:rPr>
              <w:t>و ما تضمنه اى ما تضمنه صحيحة محمد بن مسلم المتقدمة من تفضيل الفريضة على النافلة، مما لا كلام فيه،</w:t>
            </w:r>
            <w:r>
              <w:rPr>
                <w:rStyle w:val="IndexLink"/>
                <w:rtl w:val="true"/>
              </w:rPr>
              <w:tab/>
            </w:r>
            <w:r>
              <w:rPr>
                <w:rStyle w:val="IndexLink"/>
              </w:rPr>
              <w:t>422</w:t>
            </w:r>
          </w:hyperlink>
        </w:p>
        <w:p>
          <w:pPr>
            <w:pStyle w:val="Contents6"/>
            <w:tabs>
              <w:tab w:val="clear" w:pos="7609"/>
              <w:tab w:val="right" w:pos="9026" w:leader="dot"/>
            </w:tabs>
            <w:rPr/>
          </w:pPr>
          <w:hyperlink w:anchor="__RefHeading___Toc10988502_1280447820">
            <w:r>
              <w:rPr>
                <w:webHidden/>
                <w:rStyle w:val="IndexLink"/>
                <w:rtl w:val="true"/>
              </w:rPr>
              <w:t xml:space="preserve">افضل التعقيب تسبيح الزهراء </w:t>
            </w:r>
            <w:r>
              <w:rPr>
                <w:rStyle w:val="IndexLink"/>
                <w:rtl w:val="true"/>
              </w:rPr>
              <w:t>(</w:t>
            </w:r>
            <w:r>
              <w:rPr>
                <w:rStyle w:val="IndexLink"/>
                <w:rtl w:val="true"/>
              </w:rPr>
              <w:t>ع</w:t>
            </w:r>
            <w:r>
              <w:rPr>
                <w:rStyle w:val="IndexLink"/>
                <w:rtl w:val="true"/>
              </w:rPr>
              <w:t>)</w:t>
              <w:tab/>
            </w:r>
            <w:r>
              <w:rPr>
                <w:rStyle w:val="IndexLink"/>
              </w:rPr>
              <w:t>422</w:t>
            </w:r>
          </w:hyperlink>
        </w:p>
        <w:p>
          <w:pPr>
            <w:pStyle w:val="Contents6"/>
            <w:tabs>
              <w:tab w:val="clear" w:pos="7609"/>
              <w:tab w:val="right" w:pos="9026" w:leader="dot"/>
            </w:tabs>
            <w:rPr/>
          </w:pPr>
          <w:hyperlink w:anchor="__RefHeading___Toc10988504_1280447820">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10988506_1280447820">
            <w:r>
              <w:rPr>
                <w:webHidden/>
                <w:rStyle w:val="IndexLink"/>
                <w:rtl w:val="true"/>
              </w:rPr>
              <w:t>جملة من الأخبار</w:t>
            </w:r>
            <w:r>
              <w:rPr>
                <w:rStyle w:val="IndexLink"/>
                <w:rtl w:val="true"/>
              </w:rPr>
              <w:tab/>
            </w:r>
            <w:r>
              <w:rPr>
                <w:rStyle w:val="IndexLink"/>
              </w:rPr>
              <w:t>423</w:t>
            </w:r>
          </w:hyperlink>
        </w:p>
        <w:p>
          <w:pPr>
            <w:pStyle w:val="Contents6"/>
            <w:tabs>
              <w:tab w:val="clear" w:pos="7609"/>
              <w:tab w:val="right" w:pos="9026" w:leader="dot"/>
            </w:tabs>
            <w:rPr/>
          </w:pPr>
          <w:hyperlink w:anchor="__RefHeading___Toc10988508_1280447820">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10988510_1280447820">
            <w:r>
              <w:rPr>
                <w:webHidden/>
                <w:rStyle w:val="IndexLink"/>
                <w:rtl w:val="true"/>
              </w:rPr>
              <w:t>الأول</w:t>
            </w:r>
            <w:r>
              <w:rPr>
                <w:rStyle w:val="IndexLink"/>
                <w:rtl w:val="true"/>
              </w:rPr>
              <w:t>:</w:t>
              <w:tab/>
            </w:r>
            <w:r>
              <w:rPr>
                <w:rStyle w:val="IndexLink"/>
              </w:rPr>
              <w:t>423</w:t>
            </w:r>
          </w:hyperlink>
        </w:p>
        <w:p>
          <w:pPr>
            <w:pStyle w:val="Contents6"/>
            <w:tabs>
              <w:tab w:val="clear" w:pos="7609"/>
              <w:tab w:val="right" w:pos="9026" w:leader="dot"/>
            </w:tabs>
            <w:rPr/>
          </w:pPr>
          <w:hyperlink w:anchor="__RefHeading___Toc10988512_1280447820">
            <w:r>
              <w:rPr>
                <w:webHidden/>
                <w:rStyle w:val="IndexLink"/>
                <w:rtl w:val="true"/>
              </w:rPr>
              <w:t>الثانى</w:t>
            </w:r>
            <w:r>
              <w:rPr>
                <w:rStyle w:val="IndexLink"/>
                <w:rtl w:val="true"/>
              </w:rPr>
              <w:t>:</w:t>
              <w:tab/>
            </w:r>
            <w:r>
              <w:rPr>
                <w:rStyle w:val="IndexLink"/>
              </w:rPr>
              <w:t>423</w:t>
            </w:r>
          </w:hyperlink>
        </w:p>
        <w:p>
          <w:pPr>
            <w:pStyle w:val="Contents6"/>
            <w:tabs>
              <w:tab w:val="clear" w:pos="7609"/>
              <w:tab w:val="right" w:pos="9026" w:leader="dot"/>
            </w:tabs>
            <w:rPr/>
          </w:pPr>
          <w:hyperlink w:anchor="__RefHeading___Toc10988514_1280447820">
            <w:r>
              <w:rPr>
                <w:webHidden/>
                <w:rStyle w:val="IndexLink"/>
                <w:rtl w:val="true"/>
              </w:rPr>
              <w:t>الثالث</w:t>
            </w:r>
            <w:r>
              <w:rPr>
                <w:rStyle w:val="IndexLink"/>
                <w:rtl w:val="true"/>
              </w:rPr>
              <w:t>:</w:t>
              <w:tab/>
            </w:r>
            <w:r>
              <w:rPr>
                <w:rStyle w:val="IndexLink"/>
              </w:rPr>
              <w:t>423</w:t>
            </w:r>
          </w:hyperlink>
        </w:p>
        <w:p>
          <w:pPr>
            <w:pStyle w:val="Contents6"/>
            <w:tabs>
              <w:tab w:val="clear" w:pos="7609"/>
              <w:tab w:val="right" w:pos="9026" w:leader="dot"/>
            </w:tabs>
            <w:rPr/>
          </w:pPr>
          <w:hyperlink w:anchor="__RefHeading___Toc10988516_1280447820">
            <w:r>
              <w:rPr>
                <w:webHidden/>
                <w:rStyle w:val="IndexLink"/>
                <w:rtl w:val="true"/>
              </w:rPr>
              <w:t>الرابع</w:t>
            </w:r>
            <w:r>
              <w:rPr>
                <w:rStyle w:val="IndexLink"/>
                <w:rtl w:val="true"/>
              </w:rPr>
              <w:t>:</w:t>
              <w:tab/>
            </w:r>
            <w:r>
              <w:rPr>
                <w:rStyle w:val="IndexLink"/>
              </w:rPr>
              <w:t>423</w:t>
            </w:r>
          </w:hyperlink>
        </w:p>
        <w:p>
          <w:pPr>
            <w:pStyle w:val="Contents6"/>
            <w:tabs>
              <w:tab w:val="clear" w:pos="7609"/>
              <w:tab w:val="right" w:pos="9026" w:leader="dot"/>
            </w:tabs>
            <w:rPr/>
          </w:pPr>
          <w:hyperlink w:anchor="__RefHeading___Toc10988518_1280447820">
            <w:r>
              <w:rPr>
                <w:webHidden/>
                <w:rStyle w:val="IndexLink"/>
                <w:rtl w:val="true"/>
              </w:rPr>
              <w:t>الخامس</w:t>
            </w:r>
            <w:r>
              <w:rPr>
                <w:rStyle w:val="IndexLink"/>
                <w:rtl w:val="true"/>
              </w:rPr>
              <w:t>:</w:t>
              <w:tab/>
            </w:r>
            <w:r>
              <w:rPr>
                <w:rStyle w:val="IndexLink"/>
              </w:rPr>
              <w:t>423</w:t>
            </w:r>
          </w:hyperlink>
        </w:p>
        <w:p>
          <w:pPr>
            <w:pStyle w:val="Contents6"/>
            <w:tabs>
              <w:tab w:val="clear" w:pos="7609"/>
              <w:tab w:val="right" w:pos="9026" w:leader="dot"/>
            </w:tabs>
            <w:rPr/>
          </w:pPr>
          <w:hyperlink w:anchor="__RefHeading___Toc10988520_1280447820">
            <w:r>
              <w:rPr>
                <w:webHidden/>
                <w:rStyle w:val="IndexLink"/>
                <w:rtl w:val="true"/>
              </w:rPr>
              <w:t>السادس</w:t>
            </w:r>
            <w:r>
              <w:rPr>
                <w:rStyle w:val="IndexLink"/>
                <w:rtl w:val="true"/>
              </w:rPr>
              <w:t>:</w:t>
              <w:tab/>
            </w:r>
            <w:r>
              <w:rPr>
                <w:rStyle w:val="IndexLink"/>
              </w:rPr>
              <w:t>423</w:t>
            </w:r>
          </w:hyperlink>
        </w:p>
        <w:p>
          <w:pPr>
            <w:pStyle w:val="Contents6"/>
            <w:tabs>
              <w:tab w:val="clear" w:pos="7609"/>
              <w:tab w:val="right" w:pos="9026" w:leader="dot"/>
            </w:tabs>
            <w:rPr/>
          </w:pPr>
          <w:hyperlink w:anchor="__RefHeading___Toc10988522_1280447820">
            <w:r>
              <w:rPr>
                <w:webHidden/>
                <w:rStyle w:val="IndexLink"/>
                <w:rtl w:val="true"/>
              </w:rPr>
              <w:t>السابع</w:t>
            </w:r>
            <w:r>
              <w:rPr>
                <w:rStyle w:val="IndexLink"/>
                <w:rtl w:val="true"/>
              </w:rPr>
              <w:t>:</w:t>
              <w:tab/>
            </w:r>
            <w:r>
              <w:rPr>
                <w:rStyle w:val="IndexLink"/>
              </w:rPr>
              <w:t>423</w:t>
            </w:r>
          </w:hyperlink>
        </w:p>
        <w:p>
          <w:pPr>
            <w:pStyle w:val="Contents6"/>
            <w:tabs>
              <w:tab w:val="clear" w:pos="7609"/>
              <w:tab w:val="right" w:pos="9026" w:leader="dot"/>
            </w:tabs>
            <w:rPr/>
          </w:pPr>
          <w:hyperlink w:anchor="__RefHeading___Toc10988524_1280447820">
            <w:r>
              <w:rPr>
                <w:webHidden/>
                <w:rStyle w:val="IndexLink"/>
                <w:rtl w:val="true"/>
              </w:rPr>
              <w:t>الثامن</w:t>
            </w:r>
            <w:r>
              <w:rPr>
                <w:rStyle w:val="IndexLink"/>
                <w:rtl w:val="true"/>
              </w:rPr>
              <w:t>:</w:t>
              <w:tab/>
            </w:r>
            <w:r>
              <w:rPr>
                <w:rStyle w:val="IndexLink"/>
              </w:rPr>
              <w:t>424</w:t>
            </w:r>
          </w:hyperlink>
        </w:p>
        <w:p>
          <w:pPr>
            <w:pStyle w:val="Contents6"/>
            <w:tabs>
              <w:tab w:val="clear" w:pos="7609"/>
              <w:tab w:val="right" w:pos="9026" w:leader="dot"/>
            </w:tabs>
            <w:rPr/>
          </w:pPr>
          <w:hyperlink w:anchor="__RefHeading___Toc10988526_1280447820">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10988528_1280447820">
            <w:r>
              <w:rPr>
                <w:webHidden/>
                <w:rStyle w:val="IndexLink"/>
                <w:rtl w:val="true"/>
              </w:rPr>
              <w:t>بيان</w:t>
            </w:r>
            <w:r>
              <w:rPr>
                <w:rStyle w:val="IndexLink"/>
                <w:rtl w:val="true"/>
              </w:rPr>
              <w:t>:</w:t>
              <w:tab/>
            </w:r>
            <w:r>
              <w:rPr>
                <w:rStyle w:val="IndexLink"/>
              </w:rPr>
              <w:t>424</w:t>
            </w:r>
          </w:hyperlink>
        </w:p>
        <w:p>
          <w:pPr>
            <w:pStyle w:val="Contents6"/>
            <w:tabs>
              <w:tab w:val="clear" w:pos="7609"/>
              <w:tab w:val="right" w:pos="9026" w:leader="dot"/>
            </w:tabs>
            <w:rPr/>
          </w:pPr>
          <w:hyperlink w:anchor="__RefHeading___Toc10988530_1280447820">
            <w:r>
              <w:rPr>
                <w:webHidden/>
                <w:rStyle w:val="IndexLink"/>
                <w:rtl w:val="true"/>
              </w:rPr>
              <w:t>التاسع</w:t>
            </w:r>
            <w:r>
              <w:rPr>
                <w:rStyle w:val="IndexLink"/>
                <w:rtl w:val="true"/>
              </w:rPr>
              <w:t>:</w:t>
              <w:tab/>
            </w:r>
            <w:r>
              <w:rPr>
                <w:rStyle w:val="IndexLink"/>
              </w:rPr>
              <w:t>424</w:t>
            </w:r>
          </w:hyperlink>
        </w:p>
        <w:p>
          <w:pPr>
            <w:pStyle w:val="Contents6"/>
            <w:tabs>
              <w:tab w:val="clear" w:pos="7609"/>
              <w:tab w:val="right" w:pos="9026" w:leader="dot"/>
            </w:tabs>
            <w:rPr/>
          </w:pPr>
          <w:hyperlink w:anchor="__RefHeading___Toc10988532_1280447820">
            <w:r>
              <w:rPr>
                <w:webHidden/>
                <w:rStyle w:val="IndexLink"/>
                <w:rtl w:val="true"/>
              </w:rPr>
              <w:t>العاشر</w:t>
            </w:r>
            <w:r>
              <w:rPr>
                <w:rStyle w:val="IndexLink"/>
                <w:rtl w:val="true"/>
              </w:rPr>
              <w:t>:</w:t>
              <w:tab/>
            </w:r>
            <w:r>
              <w:rPr>
                <w:rStyle w:val="IndexLink"/>
              </w:rPr>
              <w:t>424</w:t>
            </w:r>
          </w:hyperlink>
        </w:p>
        <w:p>
          <w:pPr>
            <w:pStyle w:val="Contents6"/>
            <w:tabs>
              <w:tab w:val="clear" w:pos="7609"/>
              <w:tab w:val="right" w:pos="9026" w:leader="dot"/>
            </w:tabs>
            <w:rPr/>
          </w:pPr>
          <w:hyperlink w:anchor="__RefHeading___Toc10988534_1280447820">
            <w:r>
              <w:rPr>
                <w:webHidden/>
                <w:rStyle w:val="IndexLink"/>
                <w:rtl w:val="true"/>
              </w:rPr>
              <w:t>الحادى عشر</w:t>
            </w:r>
            <w:r>
              <w:rPr>
                <w:rStyle w:val="IndexLink"/>
                <w:rtl w:val="true"/>
              </w:rPr>
              <w:t>:</w:t>
              <w:tab/>
            </w:r>
            <w:r>
              <w:rPr>
                <w:rStyle w:val="IndexLink"/>
              </w:rPr>
              <w:t>424</w:t>
            </w:r>
          </w:hyperlink>
        </w:p>
        <w:p>
          <w:pPr>
            <w:pStyle w:val="Contents6"/>
            <w:tabs>
              <w:tab w:val="clear" w:pos="7609"/>
              <w:tab w:val="right" w:pos="9026" w:leader="dot"/>
            </w:tabs>
            <w:rPr/>
          </w:pPr>
          <w:hyperlink w:anchor="__RefHeading___Toc10988536_1280447820">
            <w:r>
              <w:rPr>
                <w:webHidden/>
                <w:rStyle w:val="IndexLink"/>
                <w:rtl w:val="true"/>
              </w:rPr>
              <w:t>الثانى عشر</w:t>
            </w:r>
            <w:r>
              <w:rPr>
                <w:rStyle w:val="IndexLink"/>
                <w:rtl w:val="true"/>
              </w:rPr>
              <w:t>:</w:t>
              <w:tab/>
            </w:r>
            <w:r>
              <w:rPr>
                <w:rStyle w:val="IndexLink"/>
              </w:rPr>
              <w:t>425</w:t>
            </w:r>
          </w:hyperlink>
        </w:p>
        <w:p>
          <w:pPr>
            <w:pStyle w:val="Contents6"/>
            <w:tabs>
              <w:tab w:val="clear" w:pos="7609"/>
              <w:tab w:val="right" w:pos="9026" w:leader="dot"/>
            </w:tabs>
            <w:rPr/>
          </w:pPr>
          <w:hyperlink w:anchor="__RefHeading___Toc10988538_1280447820">
            <w:r>
              <w:rPr>
                <w:webHidden/>
                <w:rStyle w:val="IndexLink"/>
                <w:rtl w:val="true"/>
              </w:rPr>
              <w:t>الثالث عشر</w:t>
            </w:r>
            <w:r>
              <w:rPr>
                <w:rStyle w:val="IndexLink"/>
                <w:rtl w:val="true"/>
              </w:rPr>
              <w:t>:</w:t>
              <w:tab/>
            </w:r>
            <w:r>
              <w:rPr>
                <w:rStyle w:val="IndexLink"/>
              </w:rPr>
              <w:t>425</w:t>
            </w:r>
          </w:hyperlink>
        </w:p>
        <w:p>
          <w:pPr>
            <w:pStyle w:val="Contents6"/>
            <w:tabs>
              <w:tab w:val="clear" w:pos="7609"/>
              <w:tab w:val="right" w:pos="9026" w:leader="dot"/>
            </w:tabs>
            <w:rPr/>
          </w:pPr>
          <w:hyperlink w:anchor="__RefHeading___Toc10988540_1280447820">
            <w:r>
              <w:rPr>
                <w:webHidden/>
                <w:rStyle w:val="IndexLink"/>
                <w:rtl w:val="true"/>
              </w:rPr>
              <w:t>الرابع عشر</w:t>
            </w:r>
            <w:r>
              <w:rPr>
                <w:rStyle w:val="IndexLink"/>
                <w:rtl w:val="true"/>
              </w:rPr>
              <w:t>:</w:t>
              <w:tab/>
            </w:r>
            <w:r>
              <w:rPr>
                <w:rStyle w:val="IndexLink"/>
              </w:rPr>
              <w:t>426</w:t>
            </w:r>
          </w:hyperlink>
        </w:p>
        <w:p>
          <w:pPr>
            <w:pStyle w:val="Contents6"/>
            <w:tabs>
              <w:tab w:val="clear" w:pos="7609"/>
              <w:tab w:val="right" w:pos="9026" w:leader="dot"/>
            </w:tabs>
            <w:rPr/>
          </w:pPr>
          <w:hyperlink w:anchor="__RefHeading___Toc10988542_1280447820">
            <w:r>
              <w:rPr>
                <w:webHidden/>
                <w:rStyle w:val="IndexLink"/>
                <w:rtl w:val="true"/>
              </w:rPr>
              <w:t>الخامس عشر</w:t>
            </w:r>
            <w:r>
              <w:rPr>
                <w:rStyle w:val="IndexLink"/>
                <w:rtl w:val="true"/>
              </w:rPr>
              <w:t>:</w:t>
              <w:tab/>
            </w:r>
            <w:r>
              <w:rPr>
                <w:rStyle w:val="IndexLink"/>
              </w:rPr>
              <w:t>426</w:t>
            </w:r>
          </w:hyperlink>
        </w:p>
        <w:p>
          <w:pPr>
            <w:pStyle w:val="Contents6"/>
            <w:tabs>
              <w:tab w:val="clear" w:pos="7609"/>
              <w:tab w:val="right" w:pos="9026" w:leader="dot"/>
            </w:tabs>
            <w:rPr/>
          </w:pPr>
          <w:hyperlink w:anchor="__RefHeading___Toc10988544_1280447820">
            <w:r>
              <w:rPr>
                <w:webHidden/>
                <w:rStyle w:val="IndexLink"/>
                <w:rtl w:val="true"/>
              </w:rPr>
              <w:t>أقول</w:t>
            </w:r>
            <w:r>
              <w:rPr>
                <w:rStyle w:val="IndexLink"/>
                <w:rtl w:val="true"/>
              </w:rPr>
              <w:t xml:space="preserve">: </w:t>
            </w:r>
            <w:r>
              <w:rPr>
                <w:rStyle w:val="IndexLink"/>
                <w:rtl w:val="true"/>
              </w:rPr>
              <w:t>الكلام هنا يقع فى مقامين</w:t>
            </w:r>
            <w:r>
              <w:rPr>
                <w:rStyle w:val="IndexLink"/>
                <w:rtl w:val="true"/>
              </w:rPr>
              <w:t>:</w:t>
              <w:tab/>
            </w:r>
            <w:r>
              <w:rPr>
                <w:rStyle w:val="IndexLink"/>
              </w:rPr>
              <w:t>428</w:t>
            </w:r>
          </w:hyperlink>
        </w:p>
        <w:p>
          <w:pPr>
            <w:pStyle w:val="Contents6"/>
            <w:tabs>
              <w:tab w:val="clear" w:pos="7609"/>
              <w:tab w:val="right" w:pos="9026" w:leader="dot"/>
            </w:tabs>
            <w:rPr/>
          </w:pPr>
          <w:hyperlink w:anchor="__RefHeading___Toc10988546_1280447820">
            <w:r>
              <w:rPr>
                <w:webHidden/>
                <w:rStyle w:val="IndexLink"/>
                <w:rtl w:val="true"/>
              </w:rPr>
              <w:t>الأول</w:t>
            </w:r>
            <w:r>
              <w:rPr>
                <w:rStyle w:val="IndexLink"/>
                <w:rtl w:val="true"/>
              </w:rPr>
              <w:t xml:space="preserve">: </w:t>
            </w:r>
            <w:r>
              <w:rPr>
                <w:rStyle w:val="IndexLink"/>
                <w:rtl w:val="true"/>
              </w:rPr>
              <w:t>اتفق الاصحاب على الظاهر المصرح به فى بعض العباير على تقديم التكبير فى</w:t>
            </w:r>
            <w:r>
              <w:rPr>
                <w:rStyle w:val="IndexLink"/>
                <w:rtl w:val="true"/>
              </w:rPr>
              <w:t>...</w:t>
              <w:tab/>
            </w:r>
            <w:r>
              <w:rPr>
                <w:rStyle w:val="IndexLink"/>
              </w:rPr>
              <w:t>428</w:t>
            </w:r>
          </w:hyperlink>
        </w:p>
        <w:p>
          <w:pPr>
            <w:pStyle w:val="Contents6"/>
            <w:tabs>
              <w:tab w:val="clear" w:pos="7609"/>
              <w:tab w:val="right" w:pos="9026" w:leader="dot"/>
            </w:tabs>
            <w:rPr/>
          </w:pPr>
          <w:hyperlink w:anchor="__RefHeading___Toc10988548_1280447820">
            <w:r>
              <w:rPr>
                <w:webHidden/>
                <w:rStyle w:val="IndexLink"/>
                <w:rtl w:val="true"/>
              </w:rPr>
              <w:t>الثانى</w:t>
            </w:r>
            <w:r>
              <w:rPr>
                <w:rStyle w:val="IndexLink"/>
                <w:rtl w:val="true"/>
              </w:rPr>
              <w:t xml:space="preserve">: </w:t>
            </w:r>
            <w:r>
              <w:rPr>
                <w:rStyle w:val="IndexLink"/>
                <w:rtl w:val="true"/>
              </w:rPr>
              <w:t>اختلفوا فى تقديم التحميد على التسبيح، او العكس،</w:t>
            </w:r>
            <w:r>
              <w:rPr>
                <w:rStyle w:val="IndexLink"/>
                <w:rtl w:val="true"/>
              </w:rPr>
              <w:tab/>
            </w:r>
            <w:r>
              <w:rPr>
                <w:rStyle w:val="IndexLink"/>
              </w:rPr>
              <w:t>428</w:t>
            </w:r>
          </w:hyperlink>
        </w:p>
        <w:p>
          <w:pPr>
            <w:pStyle w:val="Contents6"/>
            <w:tabs>
              <w:tab w:val="clear" w:pos="7609"/>
              <w:tab w:val="right" w:pos="9026" w:leader="dot"/>
            </w:tabs>
            <w:rPr/>
          </w:pPr>
          <w:hyperlink w:anchor="__RefHeading___Toc10988550_1280447820">
            <w:r>
              <w:rPr>
                <w:webHidden/>
                <w:rStyle w:val="IndexLink"/>
                <w:rtl w:val="true"/>
              </w:rPr>
              <w:t>تنبيهات</w:t>
            </w:r>
            <w:r>
              <w:rPr>
                <w:rStyle w:val="IndexLink"/>
                <w:rtl w:val="true"/>
              </w:rPr>
              <w:t>:</w:t>
              <w:tab/>
            </w:r>
            <w:r>
              <w:rPr>
                <w:rStyle w:val="IndexLink"/>
              </w:rPr>
              <w:t>430</w:t>
            </w:r>
          </w:hyperlink>
        </w:p>
        <w:p>
          <w:pPr>
            <w:pStyle w:val="Contents6"/>
            <w:tabs>
              <w:tab w:val="clear" w:pos="7609"/>
              <w:tab w:val="right" w:pos="9026" w:leader="dot"/>
            </w:tabs>
            <w:rPr/>
          </w:pPr>
          <w:hyperlink w:anchor="__RefHeading___Toc10988552_1280447820">
            <w:r>
              <w:rPr>
                <w:webHidden/>
                <w:rStyle w:val="IndexLink"/>
                <w:rtl w:val="true"/>
              </w:rPr>
              <w:t>الأول</w:t>
            </w:r>
            <w:r>
              <w:rPr>
                <w:rStyle w:val="IndexLink"/>
                <w:rtl w:val="true"/>
              </w:rPr>
              <w:t xml:space="preserve">: </w:t>
            </w:r>
            <w:r>
              <w:rPr>
                <w:rStyle w:val="IndexLink"/>
                <w:rtl w:val="true"/>
              </w:rPr>
              <w:t>قوله فى الخبر الأول</w:t>
            </w:r>
            <w:r>
              <w:rPr>
                <w:rStyle w:val="IndexLink"/>
                <w:rtl w:val="true"/>
              </w:rPr>
              <w:t xml:space="preserve">: </w:t>
            </w:r>
            <w:r>
              <w:rPr>
                <w:rStyle w:val="IndexLink"/>
                <w:rtl w:val="true"/>
              </w:rPr>
              <w:t>قبل ان يثنى رجليه،</w:t>
            </w:r>
            <w:r>
              <w:rPr>
                <w:rStyle w:val="IndexLink"/>
                <w:rtl w:val="true"/>
              </w:rPr>
              <w:tab/>
            </w:r>
            <w:r>
              <w:rPr>
                <w:rStyle w:val="IndexLink"/>
              </w:rPr>
              <w:t>430</w:t>
            </w:r>
          </w:hyperlink>
        </w:p>
        <w:p>
          <w:pPr>
            <w:pStyle w:val="Contents6"/>
            <w:tabs>
              <w:tab w:val="clear" w:pos="7609"/>
              <w:tab w:val="right" w:pos="9026" w:leader="dot"/>
            </w:tabs>
            <w:rPr/>
          </w:pPr>
          <w:hyperlink w:anchor="__RefHeading___Toc10988554_1280447820">
            <w:r>
              <w:rPr>
                <w:webHidden/>
                <w:rStyle w:val="IndexLink"/>
                <w:rtl w:val="true"/>
              </w:rPr>
              <w:t>الثانى</w:t>
            </w:r>
            <w:r>
              <w:rPr>
                <w:rStyle w:val="IndexLink"/>
                <w:rtl w:val="true"/>
              </w:rPr>
              <w:t xml:space="preserve">: </w:t>
            </w:r>
            <w:r>
              <w:rPr>
                <w:rStyle w:val="IndexLink"/>
                <w:rtl w:val="true"/>
              </w:rPr>
              <w:t xml:space="preserve">الاولى وصل تسبيح الزهراء </w:t>
            </w:r>
            <w:r>
              <w:rPr>
                <w:rStyle w:val="IndexLink"/>
                <w:rtl w:val="true"/>
              </w:rPr>
              <w:t>(</w:t>
            </w:r>
            <w:r>
              <w:rPr>
                <w:rStyle w:val="IndexLink"/>
                <w:rtl w:val="true"/>
              </w:rPr>
              <w:t>ع</w:t>
            </w:r>
            <w:r>
              <w:rPr>
                <w:rStyle w:val="IndexLink"/>
                <w:rtl w:val="true"/>
              </w:rPr>
              <w:t xml:space="preserve">) </w:t>
            </w:r>
            <w:r>
              <w:rPr>
                <w:rStyle w:val="IndexLink"/>
                <w:rtl w:val="true"/>
              </w:rPr>
              <w:t>بعضه ببعض،</w:t>
            </w:r>
            <w:r>
              <w:rPr>
                <w:rStyle w:val="IndexLink"/>
                <w:rtl w:val="true"/>
              </w:rPr>
              <w:tab/>
            </w:r>
            <w:r>
              <w:rPr>
                <w:rStyle w:val="IndexLink"/>
              </w:rPr>
              <w:t>430</w:t>
            </w:r>
          </w:hyperlink>
        </w:p>
        <w:p>
          <w:pPr>
            <w:pStyle w:val="Contents6"/>
            <w:tabs>
              <w:tab w:val="clear" w:pos="7609"/>
              <w:tab w:val="right" w:pos="9026" w:leader="dot"/>
            </w:tabs>
            <w:rPr/>
          </w:pPr>
          <w:hyperlink w:anchor="__RefHeading___Toc10988556_1280447820">
            <w:r>
              <w:rPr>
                <w:webHidden/>
                <w:rStyle w:val="IndexLink"/>
                <w:rtl w:val="true"/>
              </w:rPr>
              <w:t>الثالث</w:t>
            </w:r>
            <w:r>
              <w:rPr>
                <w:rStyle w:val="IndexLink"/>
                <w:rtl w:val="true"/>
              </w:rPr>
              <w:t xml:space="preserve">: </w:t>
            </w:r>
            <w:r>
              <w:rPr>
                <w:rStyle w:val="IndexLink"/>
                <w:rtl w:val="true"/>
              </w:rPr>
              <w:t>يستحب اعادته اذا وقع فيه الشك،</w:t>
            </w:r>
            <w:r>
              <w:rPr>
                <w:rStyle w:val="IndexLink"/>
                <w:rtl w:val="true"/>
              </w:rPr>
              <w:tab/>
            </w:r>
            <w:r>
              <w:rPr>
                <w:rStyle w:val="IndexLink"/>
              </w:rPr>
              <w:t>430</w:t>
            </w:r>
          </w:hyperlink>
        </w:p>
        <w:p>
          <w:pPr>
            <w:pStyle w:val="Contents6"/>
            <w:tabs>
              <w:tab w:val="clear" w:pos="7609"/>
              <w:tab w:val="right" w:pos="9026" w:leader="dot"/>
            </w:tabs>
            <w:rPr/>
          </w:pPr>
          <w:hyperlink w:anchor="__RefHeading___Toc10988558_1280447820">
            <w:r>
              <w:rPr>
                <w:webHidden/>
                <w:rStyle w:val="IndexLink"/>
                <w:rtl w:val="true"/>
              </w:rPr>
              <w:t>الرابع</w:t>
            </w:r>
            <w:r>
              <w:rPr>
                <w:rStyle w:val="IndexLink"/>
                <w:rtl w:val="true"/>
              </w:rPr>
              <w:t xml:space="preserve">: </w:t>
            </w:r>
            <w:r>
              <w:rPr>
                <w:rStyle w:val="IndexLink"/>
                <w:rtl w:val="true"/>
              </w:rPr>
              <w:t>الافضل ان يكون التسبيح بالتربة الحسينية،</w:t>
            </w:r>
            <w:r>
              <w:rPr>
                <w:rStyle w:val="IndexLink"/>
                <w:rtl w:val="true"/>
              </w:rPr>
              <w:tab/>
            </w:r>
            <w:r>
              <w:rPr>
                <w:rStyle w:val="IndexLink"/>
              </w:rPr>
              <w:t>431</w:t>
            </w:r>
          </w:hyperlink>
        </w:p>
        <w:p>
          <w:pPr>
            <w:pStyle w:val="Contents6"/>
            <w:tabs>
              <w:tab w:val="clear" w:pos="7609"/>
              <w:tab w:val="right" w:pos="9026" w:leader="dot"/>
            </w:tabs>
            <w:rPr/>
          </w:pPr>
          <w:hyperlink w:anchor="__RefHeading___Toc10988560_1280447820">
            <w:r>
              <w:rPr>
                <w:webHidden/>
                <w:rStyle w:val="IndexLink"/>
                <w:rtl w:val="true"/>
              </w:rPr>
              <w:t>الخامس</w:t>
            </w:r>
            <w:r>
              <w:rPr>
                <w:rStyle w:val="IndexLink"/>
                <w:rtl w:val="true"/>
              </w:rPr>
              <w:t xml:space="preserve">: </w:t>
            </w:r>
            <w:r>
              <w:rPr>
                <w:rStyle w:val="IndexLink"/>
                <w:rtl w:val="true"/>
              </w:rPr>
              <w:t xml:space="preserve">يستحب الاتيان بتسبيح فاطمة </w:t>
            </w:r>
            <w:r>
              <w:rPr>
                <w:rStyle w:val="IndexLink"/>
                <w:rtl w:val="true"/>
              </w:rPr>
              <w:t>(</w:t>
            </w:r>
            <w:r>
              <w:rPr>
                <w:rStyle w:val="IndexLink"/>
                <w:rtl w:val="true"/>
              </w:rPr>
              <w:t>ع</w:t>
            </w:r>
            <w:r>
              <w:rPr>
                <w:rStyle w:val="IndexLink"/>
                <w:rtl w:val="true"/>
              </w:rPr>
              <w:t xml:space="preserve">) </w:t>
            </w:r>
            <w:r>
              <w:rPr>
                <w:rStyle w:val="IndexLink"/>
                <w:rtl w:val="true"/>
              </w:rPr>
              <w:t>بعد النافلة ايضا،</w:t>
            </w:r>
            <w:r>
              <w:rPr>
                <w:rStyle w:val="IndexLink"/>
                <w:rtl w:val="true"/>
              </w:rPr>
              <w:tab/>
            </w:r>
            <w:r>
              <w:rPr>
                <w:rStyle w:val="IndexLink"/>
              </w:rPr>
              <w:t>431</w:t>
            </w:r>
          </w:hyperlink>
        </w:p>
        <w:p>
          <w:pPr>
            <w:pStyle w:val="Contents6"/>
            <w:tabs>
              <w:tab w:val="clear" w:pos="7609"/>
              <w:tab w:val="right" w:pos="9026" w:leader="dot"/>
            </w:tabs>
            <w:rPr/>
          </w:pPr>
          <w:hyperlink w:anchor="__RefHeading___Toc10988562_1280447820">
            <w:r>
              <w:rPr>
                <w:webHidden/>
                <w:rStyle w:val="IndexLink"/>
                <w:rtl w:val="true"/>
              </w:rPr>
              <w:t>السادس</w:t>
            </w:r>
            <w:r>
              <w:rPr>
                <w:rStyle w:val="IndexLink"/>
                <w:rtl w:val="true"/>
              </w:rPr>
              <w:t xml:space="preserve">: </w:t>
            </w:r>
            <w:r>
              <w:rPr>
                <w:rStyle w:val="IndexLink"/>
                <w:rtl w:val="true"/>
              </w:rPr>
              <w:t xml:space="preserve">يستحب اتباع تسبيح فاطمة </w:t>
            </w:r>
            <w:r>
              <w:rPr>
                <w:rStyle w:val="IndexLink"/>
                <w:rtl w:val="true"/>
              </w:rPr>
              <w:t>(</w:t>
            </w:r>
            <w:r>
              <w:rPr>
                <w:rStyle w:val="IndexLink"/>
                <w:rtl w:val="true"/>
              </w:rPr>
              <w:t>ع</w:t>
            </w:r>
            <w:r>
              <w:rPr>
                <w:rStyle w:val="IndexLink"/>
                <w:rtl w:val="true"/>
              </w:rPr>
              <w:t xml:space="preserve">) </w:t>
            </w:r>
            <w:r>
              <w:rPr>
                <w:rStyle w:val="IndexLink"/>
                <w:rtl w:val="true"/>
              </w:rPr>
              <w:t>فى دبر الفريضة بالتهليل،</w:t>
            </w:r>
            <w:r>
              <w:rPr>
                <w:rStyle w:val="IndexLink"/>
                <w:rtl w:val="true"/>
              </w:rPr>
              <w:tab/>
            </w:r>
            <w:r>
              <w:rPr>
                <w:rStyle w:val="IndexLink"/>
              </w:rPr>
              <w:t>431</w:t>
            </w:r>
          </w:hyperlink>
        </w:p>
        <w:p>
          <w:pPr>
            <w:pStyle w:val="Contents6"/>
            <w:tabs>
              <w:tab w:val="clear" w:pos="7609"/>
              <w:tab w:val="right" w:pos="9026" w:leader="dot"/>
            </w:tabs>
            <w:rPr/>
          </w:pPr>
          <w:hyperlink w:anchor="__RefHeading___Toc10988564_1280447820">
            <w:r>
              <w:rPr>
                <w:webHidden/>
                <w:rStyle w:val="IndexLink"/>
                <w:rtl w:val="true"/>
              </w:rPr>
              <w:t>و ينبغى التنبيه على امور</w:t>
            </w:r>
            <w:r>
              <w:rPr>
                <w:rStyle w:val="IndexLink"/>
                <w:rtl w:val="true"/>
              </w:rPr>
              <w:t>:</w:t>
              <w:tab/>
            </w:r>
            <w:r>
              <w:rPr>
                <w:rStyle w:val="IndexLink"/>
              </w:rPr>
              <w:t>432</w:t>
            </w:r>
          </w:hyperlink>
        </w:p>
        <w:p>
          <w:pPr>
            <w:pStyle w:val="Contents6"/>
            <w:tabs>
              <w:tab w:val="clear" w:pos="7609"/>
              <w:tab w:val="right" w:pos="9026" w:leader="dot"/>
            </w:tabs>
            <w:rPr/>
          </w:pPr>
          <w:hyperlink w:anchor="__RefHeading___Toc10988566_1280447820">
            <w:r>
              <w:rPr>
                <w:webHidden/>
                <w:rStyle w:val="IndexLink"/>
                <w:rtl w:val="true"/>
              </w:rPr>
              <w:t>الأول</w:t>
            </w:r>
            <w:r>
              <w:rPr>
                <w:rStyle w:val="IndexLink"/>
                <w:rtl w:val="true"/>
              </w:rPr>
              <w:t xml:space="preserve">: </w:t>
            </w:r>
            <w:r>
              <w:rPr>
                <w:rStyle w:val="IndexLink"/>
                <w:rtl w:val="true"/>
              </w:rPr>
              <w:t>قال فى الحبل المتين</w:t>
            </w:r>
            <w:r>
              <w:rPr>
                <w:rStyle w:val="IndexLink"/>
                <w:rtl w:val="true"/>
              </w:rPr>
              <w:t xml:space="preserve">: </w:t>
            </w:r>
            <w:r>
              <w:rPr>
                <w:rStyle w:val="IndexLink"/>
                <w:rtl w:val="true"/>
              </w:rPr>
              <w:t>المشهور انه اذا فرغ عن التسليم كبر ثلاث تكبيرات،</w:t>
            </w:r>
            <w:r>
              <w:rPr>
                <w:rStyle w:val="IndexLink"/>
                <w:rtl w:val="true"/>
              </w:rPr>
              <w:tab/>
            </w:r>
            <w:r>
              <w:rPr>
                <w:rStyle w:val="IndexLink"/>
              </w:rPr>
              <w:t>432</w:t>
            </w:r>
          </w:hyperlink>
        </w:p>
        <w:p>
          <w:pPr>
            <w:pStyle w:val="Contents6"/>
            <w:tabs>
              <w:tab w:val="clear" w:pos="7609"/>
              <w:tab w:val="right" w:pos="9026" w:leader="dot"/>
            </w:tabs>
            <w:rPr/>
          </w:pPr>
          <w:hyperlink w:anchor="__RefHeading___Toc10988568_1280447820">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10988570_1280447820">
            <w:r>
              <w:rPr>
                <w:webHidden/>
                <w:rStyle w:val="IndexLink"/>
                <w:rtl w:val="true"/>
              </w:rPr>
              <w:t>فرع</w:t>
            </w:r>
            <w:r>
              <w:rPr>
                <w:rStyle w:val="IndexLink"/>
                <w:rtl w:val="true"/>
              </w:rPr>
              <w:t>:</w:t>
              <w:tab/>
            </w:r>
            <w:r>
              <w:rPr>
                <w:rStyle w:val="IndexLink"/>
              </w:rPr>
              <w:t>433</w:t>
            </w:r>
          </w:hyperlink>
        </w:p>
        <w:p>
          <w:pPr>
            <w:pStyle w:val="Contents6"/>
            <w:tabs>
              <w:tab w:val="clear" w:pos="7609"/>
              <w:tab w:val="right" w:pos="9026" w:leader="dot"/>
            </w:tabs>
            <w:rPr/>
          </w:pPr>
          <w:hyperlink w:anchor="__RefHeading___Toc10988572_1280447820">
            <w:r>
              <w:rPr>
                <w:webHidden/>
                <w:rStyle w:val="IndexLink"/>
                <w:rtl w:val="true"/>
              </w:rPr>
              <w:t>الثانى</w:t>
            </w:r>
            <w:r>
              <w:rPr>
                <w:rStyle w:val="IndexLink"/>
                <w:rtl w:val="true"/>
              </w:rPr>
              <w:t xml:space="preserve">: </w:t>
            </w:r>
            <w:r>
              <w:rPr>
                <w:rStyle w:val="IndexLink"/>
                <w:rtl w:val="true"/>
              </w:rPr>
              <w:t>قال فى الجعفرية</w:t>
            </w:r>
            <w:r>
              <w:rPr>
                <w:rStyle w:val="IndexLink"/>
                <w:rtl w:val="true"/>
              </w:rPr>
              <w:t xml:space="preserve">: </w:t>
            </w:r>
            <w:r>
              <w:rPr>
                <w:rStyle w:val="IndexLink"/>
                <w:rtl w:val="true"/>
              </w:rPr>
              <w:t>و يدعو رافعا يديه لنفسه و لوالديه و لاخوانه و للمؤمنين،</w:t>
            </w:r>
            <w:r>
              <w:rPr>
                <w:rStyle w:val="IndexLink"/>
                <w:rtl w:val="true"/>
              </w:rPr>
              <w:tab/>
            </w:r>
            <w:r>
              <w:rPr>
                <w:rStyle w:val="IndexLink"/>
              </w:rPr>
              <w:t>433</w:t>
            </w:r>
          </w:hyperlink>
        </w:p>
        <w:p>
          <w:pPr>
            <w:pStyle w:val="Contents6"/>
            <w:tabs>
              <w:tab w:val="clear" w:pos="7609"/>
              <w:tab w:val="right" w:pos="9026" w:leader="dot"/>
            </w:tabs>
            <w:rPr/>
          </w:pPr>
          <w:hyperlink w:anchor="__RefHeading___Toc10988574_1280447820">
            <w:r>
              <w:rPr>
                <w:webHidden/>
                <w:rStyle w:val="IndexLink"/>
                <w:rtl w:val="true"/>
              </w:rPr>
              <w:t>الثالث</w:t>
            </w:r>
            <w:r>
              <w:rPr>
                <w:rStyle w:val="IndexLink"/>
                <w:rtl w:val="true"/>
              </w:rPr>
              <w:t xml:space="preserve">: </w:t>
            </w:r>
            <w:r>
              <w:rPr>
                <w:rStyle w:val="IndexLink"/>
                <w:rtl w:val="true"/>
              </w:rPr>
              <w:t>استحباب رفع اليدين فوق الرأس</w:t>
            </w:r>
            <w:r>
              <w:rPr>
                <w:rStyle w:val="IndexLink"/>
                <w:rtl w:val="true"/>
              </w:rPr>
              <w:tab/>
            </w:r>
            <w:r>
              <w:rPr>
                <w:rStyle w:val="IndexLink"/>
              </w:rPr>
              <w:t>434</w:t>
            </w:r>
          </w:hyperlink>
        </w:p>
        <w:p>
          <w:pPr>
            <w:pStyle w:val="Contents6"/>
            <w:tabs>
              <w:tab w:val="clear" w:pos="7609"/>
              <w:tab w:val="right" w:pos="9026" w:leader="dot"/>
            </w:tabs>
            <w:rPr/>
          </w:pPr>
          <w:hyperlink w:anchor="__RefHeading___Toc10988576_1280447820">
            <w:r>
              <w:rPr>
                <w:webHidden/>
                <w:rStyle w:val="IndexLink"/>
                <w:rtl w:val="true"/>
              </w:rPr>
              <w:t>الرابع</w:t>
            </w:r>
            <w:r>
              <w:rPr>
                <w:rStyle w:val="IndexLink"/>
                <w:rtl w:val="true"/>
              </w:rPr>
              <w:t xml:space="preserve">: </w:t>
            </w:r>
            <w:r>
              <w:rPr>
                <w:rStyle w:val="IndexLink"/>
                <w:rtl w:val="true"/>
              </w:rPr>
              <w:t>قال البهائى فى الحبل المتين و غيره فى غيره</w:t>
            </w:r>
            <w:r>
              <w:rPr>
                <w:rStyle w:val="IndexLink"/>
                <w:rtl w:val="true"/>
              </w:rPr>
              <w:t xml:space="preserve">: </w:t>
            </w:r>
            <w:r>
              <w:rPr>
                <w:rStyle w:val="IndexLink"/>
                <w:rtl w:val="true"/>
              </w:rPr>
              <w:t>و ليكن فى جميع ذلك اى فى جميع التعقيب جالسا متوركا مستقبلا للقبلة،</w:t>
            </w:r>
            <w:r>
              <w:rPr>
                <w:rStyle w:val="IndexLink"/>
                <w:rtl w:val="true"/>
              </w:rPr>
              <w:tab/>
            </w:r>
            <w:r>
              <w:rPr>
                <w:rStyle w:val="IndexLink"/>
              </w:rPr>
              <w:t>435</w:t>
            </w:r>
          </w:hyperlink>
        </w:p>
        <w:p>
          <w:pPr>
            <w:pStyle w:val="Contents6"/>
            <w:tabs>
              <w:tab w:val="clear" w:pos="7609"/>
              <w:tab w:val="right" w:pos="9026" w:leader="dot"/>
            </w:tabs>
            <w:rPr/>
          </w:pPr>
          <w:hyperlink w:anchor="__RefHeading___Toc10988578_1280447820">
            <w:r>
              <w:rPr>
                <w:webHidden/>
                <w:rStyle w:val="IndexLink"/>
                <w:rtl w:val="true"/>
              </w:rPr>
              <w:t>الخامس</w:t>
            </w:r>
            <w:r>
              <w:rPr>
                <w:rStyle w:val="IndexLink"/>
                <w:rtl w:val="true"/>
              </w:rPr>
              <w:t xml:space="preserve">: </w:t>
            </w:r>
            <w:r>
              <w:rPr>
                <w:rStyle w:val="IndexLink"/>
                <w:rtl w:val="true"/>
              </w:rPr>
              <w:t>يستحب ان ياتى فى التعقيب بالموجبتين اى سؤال الجنة،</w:t>
            </w:r>
            <w:r>
              <w:rPr>
                <w:rStyle w:val="IndexLink"/>
                <w:rtl w:val="true"/>
              </w:rPr>
              <w:tab/>
            </w:r>
            <w:r>
              <w:rPr>
                <w:rStyle w:val="IndexLink"/>
              </w:rPr>
              <w:t>435</w:t>
            </w:r>
          </w:hyperlink>
        </w:p>
        <w:p>
          <w:pPr>
            <w:pStyle w:val="Contents6"/>
            <w:tabs>
              <w:tab w:val="clear" w:pos="7609"/>
              <w:tab w:val="right" w:pos="9026" w:leader="dot"/>
            </w:tabs>
            <w:rPr/>
          </w:pPr>
          <w:hyperlink w:anchor="__RefHeading___Toc10988580_1280447820">
            <w:r>
              <w:rPr>
                <w:webHidden/>
                <w:rStyle w:val="IndexLink"/>
                <w:rtl w:val="true"/>
              </w:rPr>
              <w:t>السادس</w:t>
            </w:r>
            <w:r>
              <w:rPr>
                <w:rStyle w:val="IndexLink"/>
                <w:rtl w:val="true"/>
              </w:rPr>
              <w:t xml:space="preserve">: </w:t>
            </w:r>
            <w:r>
              <w:rPr>
                <w:rStyle w:val="IndexLink"/>
                <w:rtl w:val="true"/>
              </w:rPr>
              <w:t>فى نبذة اخرى مما تستحب بعد الصلوة،</w:t>
            </w:r>
            <w:r>
              <w:rPr>
                <w:rStyle w:val="IndexLink"/>
                <w:rtl w:val="true"/>
              </w:rPr>
              <w:tab/>
            </w:r>
            <w:r>
              <w:rPr>
                <w:rStyle w:val="IndexLink"/>
              </w:rPr>
              <w:t>436</w:t>
            </w:r>
          </w:hyperlink>
        </w:p>
        <w:p>
          <w:pPr>
            <w:pStyle w:val="Contents6"/>
            <w:tabs>
              <w:tab w:val="clear" w:pos="7609"/>
              <w:tab w:val="right" w:pos="9026" w:leader="dot"/>
            </w:tabs>
            <w:rPr/>
          </w:pPr>
          <w:hyperlink w:anchor="__RefHeading___Toc10988582_1280447820">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10988584_1280447820">
            <w:r>
              <w:rPr>
                <w:webHidden/>
                <w:rStyle w:val="IndexLink"/>
                <w:rtl w:val="true"/>
              </w:rPr>
              <w:t>بيان</w:t>
            </w:r>
            <w:r>
              <w:rPr>
                <w:rStyle w:val="IndexLink"/>
                <w:rtl w:val="true"/>
              </w:rPr>
              <w:t>:</w:t>
              <w:tab/>
            </w:r>
            <w:r>
              <w:rPr>
                <w:rStyle w:val="IndexLink"/>
              </w:rPr>
              <w:t>438</w:t>
            </w:r>
          </w:hyperlink>
        </w:p>
        <w:p>
          <w:pPr>
            <w:pStyle w:val="Contents2"/>
            <w:tabs>
              <w:tab w:val="clear" w:pos="8743"/>
              <w:tab w:val="right" w:pos="9026" w:leader="dot"/>
            </w:tabs>
            <w:rPr/>
          </w:pPr>
          <w:hyperlink w:anchor="__RefHeading___Toc10988586_1280447820">
            <w:r>
              <w:rPr>
                <w:webHidden/>
                <w:rStyle w:val="IndexLink"/>
                <w:rtl w:val="true"/>
              </w:rPr>
              <w:t>محتويات الكتاب</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01_183252"/>
      <w:bookmarkStart w:id="1" w:name="pg16601_183252"/>
      <w:bookmarkEnd w:id="1"/>
    </w:p>
    <w:p>
      <w:pPr>
        <w:pStyle w:val="Heading2"/>
        <w:numPr>
          <w:ilvl w:val="1"/>
          <w:numId w:val="1"/>
        </w:numPr>
        <w:rPr/>
      </w:pPr>
      <w:bookmarkStart w:id="2" w:name="pg16601_183252"/>
      <w:bookmarkStart w:id="3" w:name="__RefHeading___Toc10986576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موسوعة البرغاني في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غنیمة المعاد في شرح الإرشاد</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المعاد في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برغانی، محمدصالح بن محمد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صالحی، عبدالحسین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هماهنگی مؤسسات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نمايشگاه دائمی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4022</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محرر رقمی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pStyle w:val="Heading2"/>
        <w:numPr>
          <w:ilvl w:val="1"/>
          <w:numId w:val="1"/>
        </w:numPr>
        <w:rPr/>
      </w:pPr>
      <w:bookmarkStart w:id="5" w:name="__RefHeading___Toc10986578_1280447820"/>
      <w:bookmarkStart w:id="6" w:name="_Toc2"/>
      <w:bookmarkEnd w:id="5"/>
      <w:r>
        <w:rPr>
          <w:rtl w:val="true"/>
        </w:rPr>
        <w:t>مقدمة التحقيق</w:t>
      </w:r>
      <w:bookmarkEnd w:id="6"/>
    </w:p>
    <w:p>
      <w:pPr>
        <w:pStyle w:val="Heading3"/>
        <w:numPr>
          <w:ilvl w:val="2"/>
          <w:numId w:val="1"/>
        </w:numPr>
        <w:rPr/>
      </w:pPr>
      <w:bookmarkStart w:id="7" w:name="__RefHeading___Toc10986580_1280447820"/>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 السلام على سيدنا السفراء الالهيين و افضل بريته و خير خلقه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عترته الطاهرين المعصومين و اللعن الدائم على اعدائهم اجمعين الى يوم الدين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الثامن من موسوعة البرغانى فى فقه الشيعة حسب تجزئتنا و شرع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العدول من سورة الى سوره و انتهى الكلام فى بعض الادعية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فنشكره تعالى على ما وفقنا لنشر هذا الجزء من تراثنا الزاخر و ثمرة عظيمة من ثمار امتنا الاسلامية و كما اكرر اعتذارى الى القراء الكرام بسبب تأخير هذا الجزء و ذكرت اسباب التأخير فى الجزء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القدير التوفيق لاخراج بقية الاجزاء الباقية و 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حفيد المؤلف عبد الحسين الشيخ حسن الصالحى</w:t>
      </w:r>
    </w:p>
    <w:p>
      <w:pPr>
        <w:pStyle w:val="BookText"/>
        <w:rPr/>
      </w:pPr>
      <w:r>
        <w:rPr>
          <w:rFonts w:ascii="Amiri" w:hAnsi="Amiri" w:eastAsia="Amiri" w:cs="Amiri"/>
          <w:color w:val="111111"/>
          <w:sz w:val="28"/>
          <w:sz w:val="28"/>
          <w:szCs w:val="28"/>
          <w:rtl w:val="true"/>
          <w:lang w:bidi="ar-SA"/>
        </w:rPr>
        <w:t xml:space="preserve">سلخ رمضان المبارك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المصادف</w:t>
      </w:r>
      <w:r>
        <w:rPr>
          <w:rFonts w:eastAsia="IRNazanin" w:cs="IRNazanin"/>
          <w:color w:val="111111"/>
          <w:sz w:val="28"/>
          <w:szCs w:val="28"/>
          <w:rtl w:val="true"/>
          <w:lang w:bidi="fa-IR"/>
        </w:rPr>
        <w:t xml:space="preserve">: </w:t>
      </w:r>
      <w:r>
        <w:rPr>
          <w:rFonts w:eastAsia="IRNazanin" w:cs="IRNazanin"/>
          <w:color w:val="111111"/>
          <w:sz w:val="28"/>
          <w:szCs w:val="28"/>
          <w:lang w:bidi="fa-IR"/>
        </w:rPr>
        <w:t>1370/1/26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bookmarkStart w:id="9" w:name="pg16601_183253"/>
    </w:p>
    <w:p>
      <w:pPr>
        <w:pStyle w:val="Heading3"/>
        <w:numPr>
          <w:ilvl w:val="2"/>
          <w:numId w:val="1"/>
        </w:numPr>
        <w:rPr/>
      </w:pPr>
      <w:bookmarkStart w:id="10" w:name="__RefHeading___Toc10986582_1280447820"/>
      <w:bookmarkStart w:id="11" w:name="_Toc4"/>
      <w:bookmarkEnd w:id="9"/>
      <w:bookmarkEnd w:id="10"/>
      <w:r>
        <w:rPr>
          <w:rtl w:val="true"/>
        </w:rPr>
        <w:t>اعتذار</w:t>
      </w:r>
      <w:bookmarkEnd w:id="11"/>
    </w:p>
    <w:p>
      <w:pPr>
        <w:pStyle w:val="BookText"/>
        <w:rPr/>
      </w:pPr>
      <w:r>
        <w:rPr>
          <w:rFonts w:ascii="Amiri" w:hAnsi="Amiri" w:eastAsia="Amiri" w:cs="Amiri"/>
          <w:color w:val="111111"/>
          <w:sz w:val="28"/>
          <w:sz w:val="28"/>
          <w:szCs w:val="28"/>
          <w:rtl w:val="true"/>
          <w:lang w:bidi="ar-SA"/>
        </w:rPr>
        <w:t xml:space="preserve">وقعت فى الجزء السابع من هذه الموسوعة صفحة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سطر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السطر الاخير كلمتين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راجعة الى 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الجملة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لكانت المسئلة راجعة الى مسئلة الضميمة فى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نترك أمر تصحيحها الى القارئ اللبيب ان يصححها بنفسه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w:t>
      </w:r>
      <w:bookmarkStart w:id="12" w:name="pg16601_183254"/>
    </w:p>
    <w:p>
      <w:pPr>
        <w:pStyle w:val="Heading2"/>
        <w:numPr>
          <w:ilvl w:val="1"/>
          <w:numId w:val="1"/>
        </w:numPr>
        <w:rPr/>
      </w:pPr>
      <w:bookmarkStart w:id="13" w:name="__RefHeading___Toc10986584_1280447820"/>
      <w:bookmarkStart w:id="14" w:name="_Toc5"/>
      <w:bookmarkEnd w:id="12"/>
      <w:bookmarkEnd w:id="13"/>
      <w:r>
        <w:rPr>
          <w:rtl w:val="true"/>
        </w:rPr>
        <w:t>تتمة كتاب الصلاة</w:t>
      </w:r>
      <w:bookmarkEnd w:id="14"/>
    </w:p>
    <w:p>
      <w:pPr>
        <w:pStyle w:val="Heading3"/>
        <w:numPr>
          <w:ilvl w:val="2"/>
          <w:numId w:val="1"/>
        </w:numPr>
        <w:rPr/>
      </w:pPr>
      <w:bookmarkStart w:id="15" w:name="__RefHeading___Toc10986586_1280447820"/>
      <w:bookmarkStart w:id="16" w:name="_Toc6"/>
      <w:bookmarkEnd w:id="15"/>
      <w:r>
        <w:rPr>
          <w:rtl w:val="true"/>
        </w:rPr>
        <w:t>تتمة النظر الثاني في الماهية</w:t>
      </w:r>
      <w:bookmarkEnd w:id="16"/>
    </w:p>
    <w:p>
      <w:pPr>
        <w:pStyle w:val="Heading4"/>
        <w:numPr>
          <w:ilvl w:val="3"/>
          <w:numId w:val="1"/>
        </w:numPr>
        <w:rPr/>
      </w:pPr>
      <w:bookmarkStart w:id="17" w:name="__RefHeading___Toc10986588_1280447820"/>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 الصلاة و السلام على سيدنا و نبيّنا اشرف الانبياء و المرسلين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اهل بيته الطاهرين و اوصيائه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فهذا هو الجزء الثامن من كتاب موسوعة البرغانى فى فقه الشيعة حسب تجزئتنا</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0986590_1280447820"/>
      <w:bookmarkStart w:id="20" w:name="_Toc8"/>
      <w:bookmarkEnd w:id="19"/>
      <w:r>
        <w:rPr>
          <w:rtl w:val="true"/>
        </w:rPr>
        <w:t>تتمة المقصد الأول في كيفية الصلاة اليومية</w:t>
      </w:r>
      <w:bookmarkEnd w:id="20"/>
    </w:p>
    <w:p>
      <w:pPr>
        <w:pStyle w:val="Heading5"/>
        <w:numPr>
          <w:ilvl w:val="4"/>
          <w:numId w:val="1"/>
        </w:numPr>
        <w:rPr/>
      </w:pPr>
      <w:bookmarkStart w:id="21" w:name="__RefHeading___Toc10986592_1280447820"/>
      <w:bookmarkStart w:id="22" w:name="_Toc9"/>
      <w:bookmarkEnd w:id="21"/>
      <w:r>
        <w:rPr>
          <w:rtl w:val="true"/>
        </w:rPr>
        <w:t>تتمة واجبات الصلاة سبعة</w:t>
      </w:r>
      <w:bookmarkEnd w:id="22"/>
    </w:p>
    <w:p>
      <w:pPr>
        <w:pStyle w:val="Heading6"/>
        <w:numPr>
          <w:ilvl w:val="5"/>
          <w:numId w:val="1"/>
        </w:numPr>
        <w:rPr/>
      </w:pPr>
      <w:bookmarkStart w:id="23" w:name="__RefHeading___Toc10986594_1280447820"/>
      <w:bookmarkStart w:id="24" w:name="_Toc10"/>
      <w:bookmarkEnd w:id="23"/>
      <w:r>
        <w:rPr>
          <w:rtl w:val="true"/>
        </w:rPr>
        <w:t>تتمة الرابع من واجبات الصلاة القراءة</w:t>
      </w:r>
      <w:bookmarkEnd w:id="24"/>
    </w:p>
    <w:p>
      <w:pPr>
        <w:pStyle w:val="Heading6"/>
        <w:numPr>
          <w:ilvl w:val="5"/>
          <w:numId w:val="1"/>
        </w:numPr>
        <w:rPr/>
      </w:pPr>
      <w:bookmarkStart w:id="25" w:name="__RefHeading___Toc10986596_1280447820"/>
      <w:bookmarkStart w:id="26" w:name="_Toc11"/>
      <w:bookmarkEnd w:id="25"/>
      <w:r>
        <w:rPr>
          <w:rtl w:val="true"/>
        </w:rPr>
        <w:t>فائدة</w:t>
      </w:r>
      <w:r>
        <w:rPr>
          <w:rtl w:val="true"/>
        </w:rPr>
        <w:t xml:space="preserve">: </w:t>
      </w:r>
      <w:r>
        <w:rPr>
          <w:rtl w:val="true"/>
        </w:rPr>
        <w:t>حكى بعضهم عن ظاهر التذكرة انه ادعى الاجماع على كون وَ اَلضُّحىٰ و أَ لَمْ نَشْرَحْ سورة واحدة،</w:t>
      </w:r>
      <w:bookmarkEnd w:id="26"/>
    </w:p>
    <w:p>
      <w:pPr>
        <w:pStyle w:val="BookText"/>
        <w:rPr/>
      </w:pPr>
      <w:r>
        <w:rPr>
          <w:rFonts w:ascii="Amiri" w:hAnsi="Amiri" w:eastAsia="Amiri" w:cs="Amiri"/>
          <w:color w:val="111111"/>
          <w:sz w:val="28"/>
          <w:sz w:val="28"/>
          <w:szCs w:val="28"/>
          <w:rtl w:val="true"/>
          <w:lang w:bidi="ar-SA"/>
        </w:rPr>
        <w:t>كالفيل و لِإِيلاٰفِ، و انت خبير بان اول كلام التذكرة و ان كان كذلك،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و أَ لَمْ نَشْرَحْ سورة واحدة، لا تفرد احدهما عن الاخرى فى الركعة الواحدة، و كذا الفيل و لِإِيلاٰفِ عند علمائنا، و لكنه قال فى ذيل تلك المسئلة المعنونة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تعاد البسملة؟ الاقرب ذلك،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فى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لانها سورة واحدة، و الاجماع على انها ليست آيتين من سورة واحدة، و الاولى ممنوعة، و ان وجبت قراءتهما، و هذه العبارة كما ترى دالة على ذهابه على القول بمنع الاتحاد، و عليه فهذا الاجماع لعلّه انما وقع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تفرد احدهما عن الاخرى فى الركعة الواحدة فافهم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البسملة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للحلى و جماعة من متاخرى الطائفة بل كثير منهم، قاله بعض الاجلة، خلافا للمحكى عن الشيخ فى التبيان، كالاستبصار و تبعه المحقق قضاء لحق الوحدة، و لان الشاهد على الواحدة اتصال المعنى، و البسملة تنفيه، و ذيل الرضوى المتقدم، و ما عن مصحف ابى و ابن مسعود من عدم فصلهما بينهما فى مصحفهما، المؤيد بما رواه الكافى فى آخر باب النوادر، الواقع بعد باب فضل القرآن، و قبل كتاب الروضة، فى الصحيح عن عبد الله بن فرقد، و المعلى بن خنيس،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 ربيعة الراى، فذكرنا القرآن،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27" w:name="pg16601_183255"/>
    </w:p>
    <w:p>
      <w:pPr>
        <w:pStyle w:val="BookText"/>
        <w:rPr/>
      </w:pPr>
      <w:bookmarkEnd w:id="27"/>
      <w:r>
        <w:rPr>
          <w:rFonts w:ascii="Amiri" w:hAnsi="Amiri" w:eastAsia="Amiri" w:cs="Amiri"/>
          <w:color w:val="111111"/>
          <w:sz w:val="28"/>
          <w:sz w:val="28"/>
          <w:szCs w:val="28"/>
          <w:rtl w:val="true"/>
          <w:lang w:bidi="ar-SA"/>
        </w:rPr>
        <w:t>كان ابن مسعود لا يقرا على قرائتنا فهو ضال</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نحن فنقرا على قراءة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عن المجمع من ان الاصحاب لا يفصلون بينهما، و كذا عن التبيان، قال المحقق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كانتا سورتين فلا بد من اعادة البسملة، و إن كانتا سورة واحدة فلا اعادة، للاتفاق على انها ليست آيتين من سورة، و للمتن و من تابعه ثبوتها بينهما تواترا، و كتبها فى المصحف وعدها جزء من تجريد هم اياه عن النقط و الاعراب، و يعضده الاحتياط، اذعن التحرير عدم الخلاف فى صحة الصلوة بالاعادة فيهما، و ذكرها لا ينافى الوحدة، كما أن تركها لا ينافى التعدد، لمكان النمل و البراءة، و لا نسلم كونها منافية لاتصال المعنى،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الرضوى فهو غير دال على كونها فصلا بينهما،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حجة فى مصحف ابى و ابن مسعود بعد كتبها فى المصاحف اجماعا، نقله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الخبر فالاعتماد عليه مشكل، لان عبد الله غير مصرح به بمدح، و اما المعلّى فهو مختلف فيه، و اما ما فى المجمع و التبيان و التحرير ففيه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ان المسئلة محلّ اشكال، و ان كان قول الشيخ لا يخلو عن قوة، لما مرّ و المناقشات اكثرها مما ليس فيه وجاهة، و لعل الاحوط هو الاتيان بها، و احوط منه عدم قرائتهما فى الصلوة الواجبة</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10986598_1280447820"/>
      <w:bookmarkStart w:id="29" w:name="_Toc12"/>
      <w:bookmarkEnd w:id="28"/>
      <w:r>
        <w:rPr>
          <w:rtl w:val="true"/>
        </w:rPr>
        <w:t>فى العدول من سورة الى اخرى</w:t>
      </w:r>
      <w:bookmarkEnd w:id="29"/>
    </w:p>
    <w:p>
      <w:pPr>
        <w:pStyle w:val="Heading6"/>
        <w:numPr>
          <w:ilvl w:val="5"/>
          <w:numId w:val="1"/>
        </w:numPr>
        <w:rPr/>
      </w:pPr>
      <w:bookmarkStart w:id="30" w:name="__RefHeading___Toc10986600_1280447820"/>
      <w:bookmarkStart w:id="31" w:name="_Toc13"/>
      <w:bookmarkEnd w:id="30"/>
      <w:r>
        <w:rPr>
          <w:rtl w:val="true"/>
        </w:rPr>
        <w:t>اشارة</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العدول عن سورة الى غيرها ما لم يتجاوز النصف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شروعه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التوحيد و الجحد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يعدل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يتجاوز نصفهما، بل و ان لم يبلغ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و المنافقين</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10986602_1280447820"/>
      <w:bookmarkStart w:id="33" w:name="_Toc14"/>
      <w:bookmarkEnd w:id="32"/>
      <w:r>
        <w:rPr>
          <w:rtl w:val="true"/>
        </w:rPr>
        <w:t>الأخبار المتعلقة بالمقام</w:t>
      </w:r>
      <w:bookmarkEnd w:id="33"/>
    </w:p>
    <w:p>
      <w:pPr>
        <w:pStyle w:val="Heading6"/>
        <w:numPr>
          <w:ilvl w:val="5"/>
          <w:numId w:val="1"/>
        </w:numPr>
        <w:rPr/>
      </w:pPr>
      <w:bookmarkStart w:id="34" w:name="__RefHeading___Toc10986604_1280447820"/>
      <w:bookmarkStart w:id="35" w:name="_Toc15"/>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هذا المقام يستدعى نقل الأخبار المتعلقة به اولا، فنقول</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10986606_1280447820"/>
      <w:bookmarkStart w:id="37" w:name="_Toc16"/>
      <w:bookmarkEnd w:id="36"/>
      <w:r>
        <w:rPr>
          <w:rtl w:val="true"/>
        </w:rPr>
        <w:t>الاول</w:t>
      </w:r>
      <w:r>
        <w:rPr>
          <w:rtl w:val="true"/>
        </w:rPr>
        <w:t>:</w:t>
      </w:r>
      <w:bookmarkEnd w:id="37"/>
    </w:p>
    <w:p>
      <w:pPr>
        <w:pStyle w:val="BookText"/>
        <w:rPr/>
      </w:pPr>
      <w:r>
        <w:rPr>
          <w:rFonts w:ascii="Amiri" w:hAnsi="Amiri" w:eastAsia="Amiri" w:cs="Amiri"/>
          <w:color w:val="111111"/>
          <w:sz w:val="28"/>
          <w:sz w:val="28"/>
          <w:szCs w:val="28"/>
          <w:rtl w:val="true"/>
          <w:lang w:bidi="ar-SA"/>
        </w:rPr>
        <w:t>ما رواه الكافى فى باب قراءة القرآن فى الصحيح، عن عمرو بن ابى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يقوم فى الصلوة، فيريد ان يقرا سورة، فيقرا قُلْ هُوَ اَللّٰهُ أَحَدٌ و 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من كل سورة فقال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يرجع من كل سورة الا من قُلْ هُوَ اَللّٰهُ أَحَدٌ، و قُلْ يٰا أَيُّهَا اَلْكٰافِرُونَ</w:t>
      </w:r>
      <w:r>
        <w:rPr>
          <w:rFonts w:eastAsia="Amiri" w:cs="Amiri" w:ascii="Amiri" w:hAnsi="Amiri"/>
          <w:color w:val="111111"/>
          <w:sz w:val="28"/>
          <w:szCs w:val="28"/>
          <w:rtl w:val="true"/>
          <w:lang w:bidi="ar-SA"/>
        </w:rPr>
        <w:t xml:space="preserve">. </w:t>
      </w:r>
      <w:bookmarkStart w:id="38" w:name="pg16601_183256"/>
    </w:p>
    <w:p>
      <w:pPr>
        <w:pStyle w:val="Heading6"/>
        <w:numPr>
          <w:ilvl w:val="5"/>
          <w:numId w:val="1"/>
        </w:numPr>
        <w:rPr/>
      </w:pPr>
      <w:bookmarkStart w:id="39" w:name="__RefHeading___Toc10986608_1280447820"/>
      <w:bookmarkStart w:id="40" w:name="_Toc17"/>
      <w:bookmarkEnd w:id="38"/>
      <w:bookmarkEnd w:id="39"/>
      <w:r>
        <w:rPr>
          <w:rtl w:val="true"/>
        </w:rPr>
        <w:t>الثانى</w:t>
      </w:r>
      <w:r>
        <w:rPr>
          <w:rtl w:val="true"/>
        </w:rPr>
        <w:t>:</w:t>
      </w:r>
      <w:bookmarkEnd w:id="40"/>
    </w:p>
    <w:p>
      <w:pPr>
        <w:pStyle w:val="BookText"/>
        <w:rPr/>
      </w:pPr>
      <w:r>
        <w:rPr>
          <w:rFonts w:ascii="Amiri" w:hAnsi="Amiri" w:eastAsia="Amiri" w:cs="Amiri"/>
          <w:color w:val="111111"/>
          <w:sz w:val="28"/>
          <w:sz w:val="28"/>
          <w:szCs w:val="28"/>
          <w:rtl w:val="true"/>
          <w:lang w:bidi="ar-SA"/>
        </w:rPr>
        <w:t xml:space="preserve">ما رواه ايضا فى باب القراءة يوم الجمعة، فى الصحيح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يريد ان يقرا بسورة الجمعة فى الجمعة، فيقرا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ايضا يتمها ركعتين، ثم يستانف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التهذيب فى باب العمل فى ليلة الجمعة فى الصحيح، عن صباح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اراد ان يصلى الجمعة، فقرأ ب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يتمها ركعتين، ثم يستانف</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10986610_1280447820"/>
      <w:bookmarkStart w:id="42" w:name="_Toc18"/>
      <w:bookmarkEnd w:id="41"/>
      <w:r>
        <w:rPr>
          <w:rtl w:val="true"/>
        </w:rPr>
        <w:t>الثالث</w:t>
      </w:r>
      <w:r>
        <w:rPr>
          <w:rtl w:val="true"/>
        </w:rPr>
        <w:t>:</w:t>
      </w:r>
      <w:bookmarkEnd w:id="42"/>
    </w:p>
    <w:p>
      <w:pPr>
        <w:pStyle w:val="BookText"/>
        <w:rPr/>
      </w:pPr>
      <w:r>
        <w:rPr>
          <w:rFonts w:ascii="Amiri" w:hAnsi="Amiri" w:eastAsia="Amiri" w:cs="Amiri"/>
          <w:color w:val="111111"/>
          <w:sz w:val="28"/>
          <w:sz w:val="28"/>
          <w:szCs w:val="28"/>
          <w:rtl w:val="true"/>
          <w:lang w:bidi="ar-SA"/>
        </w:rPr>
        <w:t xml:space="preserve">ما رواه التهذيب فى الباب المتقدم فى الزيادات فى 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افتتحت صلوتك ب قُلْ هُوَ اَللّٰهُ أَحَدٌ، و انت تريد ان تقرا غيرها، فامض فيها و لا ترجع، الا ان تكون فى يوم جمعة، فانك ترجع الى الجمعة و المنافقين منها</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10986612_1280447820"/>
      <w:bookmarkStart w:id="44" w:name="_Toc19"/>
      <w:bookmarkEnd w:id="43"/>
      <w:r>
        <w:rPr>
          <w:rtl w:val="true"/>
        </w:rPr>
        <w:t>الرابع</w:t>
      </w:r>
      <w:r>
        <w:rPr>
          <w:rtl w:val="true"/>
        </w:rPr>
        <w:t>:</w:t>
      </w:r>
      <w:bookmarkEnd w:id="44"/>
    </w:p>
    <w:p>
      <w:pPr>
        <w:pStyle w:val="BookText"/>
        <w:rPr/>
      </w:pPr>
      <w:r>
        <w:rPr>
          <w:rFonts w:ascii="Amiri" w:hAnsi="Amiri" w:eastAsia="Amiri" w:cs="Amiri"/>
          <w:color w:val="111111"/>
          <w:sz w:val="28"/>
          <w:sz w:val="28"/>
          <w:szCs w:val="28"/>
          <w:rtl w:val="true"/>
          <w:lang w:bidi="ar-SA"/>
        </w:rPr>
        <w:t>ما رواه ايضا فى الباب المتقدم فى الزيادات فى الموثق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أراد ان يقرا فى سورة، فاخذ فى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الى السورة الاولى، الا ان يقرا ب قُلْ هُوَ اَللّٰهُ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الجمعة فاراد ان يقرا سورة الجمعة، فقرا قُلْ هُوَ اَللّٰهُ أَحَدٌ،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يعود الى سورة الجمعة</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10986614_1280447820"/>
      <w:bookmarkStart w:id="46" w:name="_Toc20"/>
      <w:bookmarkEnd w:id="45"/>
      <w:r>
        <w:rPr>
          <w:rtl w:val="true"/>
        </w:rPr>
        <w:t>الخامس</w:t>
      </w:r>
      <w:r>
        <w:rPr>
          <w:rtl w:val="true"/>
        </w:rPr>
        <w:t>:</w:t>
      </w:r>
      <w:bookmarkEnd w:id="4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التهذيب ايضا فى اواخر باب تفصيل ما تقدم ذكره فى الصحيح، على ما قيل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قرافى الغداة سورة قُلْ هُوَ اَللّٰهُ أَحَدٌ، قال لا بأس و من افتتح بسورة ثم بدا له ان يرجع فى سورة غير فلا بأس الا قُلْ هُوَ اَللّٰهُ أَحَدٌ، و لا يرجع منها الى غيرها، و كذلك قُلْ يٰا أَيُّهَا اَلْكٰافِرُونَ، قال الشارح المحقق بعد نقل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جعلها جماعة من الاصحاب منهم المصنف فى المنتهى من الصحاح، و للتوقف فيه مجال، لان فى طريقه احمد بن محمد بن عيسى، عن ابن مسكان، و الحال ان احمد و من كان فى طبقته بل من كان فوقها لا يروون عن ابن مسكان، الا بواسطة، و كثيرا ما يكون الواسطة محمد بن سنان، و ملاحظة هذه المقدمة مضافا الى ما علم من طريقة الشيخ من اسقاط بعض الوسائط فى اثناء الاسانيد احيانا، يوجب الشك فى </w:t>
      </w:r>
      <w:bookmarkStart w:id="47" w:name="pg16601_183257"/>
    </w:p>
    <w:p>
      <w:pPr>
        <w:pStyle w:val="BookText"/>
        <w:rPr/>
      </w:pPr>
      <w:bookmarkEnd w:id="47"/>
      <w:r>
        <w:rPr>
          <w:rFonts w:ascii="Amiri" w:hAnsi="Amiri" w:eastAsia="Amiri" w:cs="Amiri"/>
          <w:color w:val="111111"/>
          <w:sz w:val="28"/>
          <w:sz w:val="28"/>
          <w:szCs w:val="28"/>
          <w:rtl w:val="true"/>
          <w:lang w:bidi="ar-SA"/>
        </w:rPr>
        <w:t>اتصال اسناد هذا الخبر، فلا يبقى الوثوق بصحة الخبر،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يصير باعثا لعدم الاعتماد بالخبر، لمكان جواز القول بان كتاب ابن مسكان كان مقطوع به عند احمد، و لكن بعد فى النفس منه شىء، و حكم بعض المحققين ايضا بضعف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فى طريقهما احمد بن محمد عن ابن مسكان، و لا يخفى ان بينهما واسطة،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يقوى جانب الاعتماد بملاحظة ان محمد بن سنان معتمد عليه، فالرواية المشتملة عليه قوية، لو لم نحكم بصحتها، كما مضى فى المجلد الثانى من كتاب الصلوة الى تفصيل حال الرجل الاشارة، فراجع اليه</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10986616_1280447820"/>
      <w:bookmarkStart w:id="49" w:name="_Toc21"/>
      <w:bookmarkEnd w:id="48"/>
      <w:r>
        <w:rPr>
          <w:rtl w:val="true"/>
        </w:rPr>
        <w:t>السادس</w:t>
      </w:r>
      <w:r>
        <w:rPr>
          <w:rtl w:val="true"/>
        </w:rPr>
        <w:t>:</w:t>
      </w:r>
      <w:bookmarkEnd w:id="49"/>
    </w:p>
    <w:p>
      <w:p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عن عبيد الله بن على الحلبى، و ابى الصباح الكنانى، و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يقرأ فى المكتوبة بنصف السورة ثم ينسى، فياخذ فى اخرى، حتى يفرغ منها ثم يذكر، قبل ان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و لا يضره</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10986618_1280447820"/>
      <w:bookmarkStart w:id="51" w:name="_Toc22"/>
      <w:bookmarkEnd w:id="50"/>
      <w:r>
        <w:rPr>
          <w:rtl w:val="true"/>
        </w:rPr>
        <w:t>السابع</w:t>
      </w:r>
      <w:r>
        <w:rPr>
          <w:rtl w:val="true"/>
        </w:rPr>
        <w:t>:</w:t>
      </w:r>
      <w:bookmarkEnd w:id="51"/>
    </w:p>
    <w:p>
      <w:pPr>
        <w:pStyle w:val="BookText"/>
        <w:rPr/>
      </w:pPr>
      <w:r>
        <w:rPr>
          <w:rFonts w:ascii="Amiri" w:hAnsi="Amiri" w:eastAsia="Amiri" w:cs="Amiri"/>
          <w:color w:val="111111"/>
          <w:sz w:val="28"/>
          <w:sz w:val="28"/>
          <w:szCs w:val="28"/>
          <w:rtl w:val="true"/>
          <w:lang w:bidi="ar-SA"/>
        </w:rPr>
        <w:t xml:space="preserve">ما رواه ايضا فى باب كيفية الصلوة فى الزيادات فى الصحيح عن عبد الله بن بكير الموثق المجمع على تصحيح ما يصح عنه، عن عبيد بن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يريد ان يقرا السورة فيقرا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 يرجع ما بينه و بين ان يقرا ثلثيها</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10986620_1280447820"/>
      <w:bookmarkStart w:id="53" w:name="_Toc23"/>
      <w:bookmarkEnd w:id="52"/>
      <w:r>
        <w:rPr>
          <w:rtl w:val="true"/>
        </w:rPr>
        <w:t>الثامن</w:t>
      </w:r>
      <w:r>
        <w:rPr>
          <w:rtl w:val="true"/>
        </w:rPr>
        <w:t>:</w:t>
      </w:r>
      <w:bookmarkEnd w:id="53"/>
    </w:p>
    <w:p>
      <w:pPr>
        <w:pStyle w:val="BookText"/>
        <w:rPr/>
      </w:pPr>
      <w:r>
        <w:rPr>
          <w:rFonts w:ascii="Amiri" w:hAnsi="Amiri" w:eastAsia="Amiri" w:cs="Amiri"/>
          <w:color w:val="111111"/>
          <w:sz w:val="28"/>
          <w:sz w:val="28"/>
          <w:szCs w:val="28"/>
          <w:rtl w:val="true"/>
          <w:lang w:bidi="ar-SA"/>
        </w:rPr>
        <w:t>ما عن الحميرى فى قرب الاسناد، عن عبد الله بن الحسن عن جده على بن جعفر، عن اخيه موسى بن جعفر،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على بن جعفر فى كتاب المسائل ايضا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اراد سورة فقرا غيرها، هل يصلح له ان يقرا نصفها ثم يرجع الى السورة التى اراد؟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يكن قُلْ هُوَ اَللّٰهُ أَحَدٌ و 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القراءة فى الجمعة بم يقرا؟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الجمعة و اذا جاءك المنافقون، و ان اخذت فى غيرهما و ان كان قُلْ هُوَ اَللّٰهُ أَحَدٌ فاقطعها من اولها فارجع اليهما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عبارة كتاب المسائل فى السؤال الأول هكذا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يصلح له </w:t>
      </w:r>
      <w:bookmarkStart w:id="54" w:name="pg16601_183258"/>
    </w:p>
    <w:p>
      <w:pPr>
        <w:pStyle w:val="BookText"/>
        <w:rPr/>
      </w:pPr>
      <w:bookmarkEnd w:id="54"/>
      <w:r>
        <w:rPr>
          <w:rFonts w:ascii="Amiri" w:hAnsi="Amiri" w:eastAsia="Amiri" w:cs="Amiri"/>
          <w:color w:val="111111"/>
          <w:sz w:val="28"/>
          <w:sz w:val="28"/>
          <w:szCs w:val="28"/>
          <w:rtl w:val="true"/>
          <w:lang w:bidi="ar-SA"/>
        </w:rPr>
        <w:t>بعد ان يقرا نصفها ان يرجع؟ الى آخر ما هنا</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10986622_1280447820"/>
      <w:bookmarkStart w:id="56" w:name="_Toc24"/>
      <w:bookmarkEnd w:id="55"/>
      <w:r>
        <w:rPr>
          <w:rtl w:val="true"/>
        </w:rPr>
        <w:t>التاسع</w:t>
      </w:r>
      <w:r>
        <w:rPr>
          <w:rtl w:val="true"/>
        </w:rPr>
        <w:t>:</w:t>
      </w:r>
      <w:bookmarkEnd w:id="56"/>
    </w:p>
    <w:p>
      <w:pPr>
        <w:pStyle w:val="BookText"/>
        <w:rPr/>
      </w:pPr>
      <w:r>
        <w:rPr>
          <w:rFonts w:ascii="Amiri" w:hAnsi="Amiri" w:eastAsia="Amiri" w:cs="Amiri"/>
          <w:color w:val="111111"/>
          <w:sz w:val="28"/>
          <w:sz w:val="28"/>
          <w:szCs w:val="28"/>
          <w:rtl w:val="true"/>
          <w:lang w:bidi="ar-SA"/>
        </w:rPr>
        <w:t xml:space="preserve">ما نقله بعض الأجلاء عن الذكرى نقلا عن كتاب نوادر البزنطى، عن ابن العباس فى الرّجل،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 يقرا السورة، فيقرا فى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التى يريد، و ان بلغ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الأجلاء، و هذه الرواية نقلها فى البحار عن الذكرى، الا ان فيها عن ابى العباس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الى آخره، و الذى وقفنا عليه من نسخ الذكرى التى عندنا هو ما نقلناه</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10986624_1280447820"/>
      <w:bookmarkStart w:id="58" w:name="_Toc25"/>
      <w:bookmarkEnd w:id="57"/>
      <w:r>
        <w:rPr>
          <w:rtl w:val="true"/>
        </w:rPr>
        <w:t>العاشر</w:t>
      </w:r>
      <w:r>
        <w:rPr>
          <w:rtl w:val="true"/>
        </w:rPr>
        <w:t>:</w:t>
      </w:r>
      <w:bookmarkEnd w:id="58"/>
    </w:p>
    <w:p>
      <w:pPr>
        <w:pStyle w:val="BookText"/>
        <w:rPr/>
      </w:pPr>
      <w:r>
        <w:rPr>
          <w:rFonts w:ascii="Amiri" w:hAnsi="Amiri" w:eastAsia="Amiri" w:cs="Amiri"/>
          <w:color w:val="111111"/>
          <w:sz w:val="28"/>
          <w:sz w:val="28"/>
          <w:szCs w:val="28"/>
          <w:rtl w:val="true"/>
          <w:lang w:bidi="ar-SA"/>
        </w:rPr>
        <w:t>ما عن الفقه الرضوى،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بين سورتين فى الفريضة، و سئل عن رجل يقرا فى المكتوبة نصف السورة ثم ينسى، فياخذ فى الاخرى حتى يفرغ منها، ثم يذكر قبل ان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تقرا فى صلوتك كلها يوم الجمعة و ليلة الجمعة سورة الجمعة و المنافقين و سَبِّحِ اِسْمَ رَبِّكَ اَلْأَعْلَى، و ان نسيتها او واحدة منها فلا اعادة عليك، فان ذكرتها من قبل ان تقرا نصف سورة فارجع الى سورة الجمعة، و ان لم تذكرها الا بعد ما قرات نصف سورة فامض فى صلوتك</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10986626_1280447820"/>
      <w:bookmarkStart w:id="60" w:name="_Toc26"/>
      <w:bookmarkEnd w:id="59"/>
      <w:r>
        <w:rPr>
          <w:rtl w:val="true"/>
        </w:rPr>
        <w:t>الحادى عشر</w:t>
      </w:r>
      <w:r>
        <w:rPr>
          <w:rtl w:val="true"/>
        </w:rPr>
        <w:t>:</w:t>
      </w:r>
      <w:bookmarkEnd w:id="60"/>
    </w:p>
    <w:p>
      <w:pPr>
        <w:pStyle w:val="BookText"/>
        <w:rPr/>
      </w:pPr>
      <w:r>
        <w:rPr>
          <w:rFonts w:ascii="Amiri" w:hAnsi="Amiri" w:eastAsia="Amiri" w:cs="Amiri"/>
          <w:color w:val="111111"/>
          <w:sz w:val="28"/>
          <w:sz w:val="28"/>
          <w:szCs w:val="28"/>
          <w:rtl w:val="true"/>
          <w:lang w:bidi="ar-SA"/>
        </w:rPr>
        <w:t xml:space="preserve">ما عن على بن جعفر فى كتاب المسائل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يفتتح السّورة فيقرا بعضها، ثم يخطئ فياخذ فى غيرها حتى يختمها، ثم يعلم انه قد أخطأ، هل له ان يرجع فى الذى فتح و ان كان قد ركع و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لم يركع فليرجع ان احب، و ان ركع فليمض</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10986628_1280447820"/>
      <w:bookmarkStart w:id="62" w:name="_Toc27"/>
      <w:bookmarkEnd w:id="61"/>
      <w:r>
        <w:rPr>
          <w:rtl w:val="true"/>
        </w:rPr>
        <w:t>الثانى عشر</w:t>
      </w:r>
      <w:r>
        <w:rPr>
          <w:rtl w:val="true"/>
        </w:rPr>
        <w:t>:</w:t>
      </w:r>
      <w:bookmarkEnd w:id="62"/>
    </w:p>
    <w:p>
      <w:pPr>
        <w:pStyle w:val="BookText"/>
        <w:rPr/>
      </w:pPr>
      <w:r>
        <w:rPr>
          <w:rFonts w:ascii="Amiri" w:hAnsi="Amiri" w:eastAsia="Amiri" w:cs="Amiri"/>
          <w:color w:val="111111"/>
          <w:sz w:val="28"/>
          <w:sz w:val="28"/>
          <w:szCs w:val="28"/>
          <w:rtl w:val="true"/>
          <w:lang w:bidi="ar-SA"/>
        </w:rPr>
        <w:t>ما عن كتاب دعائم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عن جعفر بن محمد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فى القراءة فى الصلوة بسورة ثم راى ان يتركها و ياخذ فى غيرها، فله ذلك، ما لم ياخذ فى نصف السورة الاخرى، الا ان يكون بدا ب قُلْ هُوَ اَللّٰهُ أَحَدٌ، فانه لا يقطعها، و كذلك سورة الجمعة و سورة المنافقين فى الجمعة، لا تقطعهما الى غيرها، و ان بدأ ب قُلْ هُوَ اَللّٰهُ أَحَدٌ فليقطعها و يرجع الى سورة الجمعة او سورة المنافقين فى صلوة الجمعة يجزيه خاصة</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10986630_1280447820"/>
      <w:bookmarkStart w:id="64" w:name="_Toc28"/>
      <w:bookmarkEnd w:id="63"/>
      <w:r>
        <w:rPr>
          <w:rtl w:val="true"/>
        </w:rPr>
        <w:t>بسط الكلام فى مقامات</w:t>
      </w:r>
      <w:r>
        <w:rPr>
          <w:rtl w:val="true"/>
        </w:rPr>
        <w:t>:</w:t>
      </w:r>
      <w:bookmarkEnd w:id="64"/>
    </w:p>
    <w:p>
      <w:pPr>
        <w:pStyle w:val="Heading6"/>
        <w:numPr>
          <w:ilvl w:val="5"/>
          <w:numId w:val="1"/>
        </w:numPr>
        <w:rPr/>
      </w:pPr>
      <w:bookmarkStart w:id="65" w:name="__RefHeading___Toc10986632_1280447820"/>
      <w:bookmarkStart w:id="66" w:name="_Toc29"/>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اذا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المقام يقتضى بسط الكلام فى مقامات</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10986634_1280447820"/>
      <w:bookmarkStart w:id="68" w:name="_Toc30"/>
      <w:bookmarkEnd w:id="67"/>
      <w:r>
        <w:rPr>
          <w:rtl w:val="true"/>
        </w:rPr>
        <w:t>الأول</w:t>
      </w:r>
      <w:r>
        <w:rPr>
          <w:rtl w:val="true"/>
        </w:rPr>
        <w:t xml:space="preserve">: </w:t>
      </w:r>
      <w:r>
        <w:rPr>
          <w:rtl w:val="true"/>
        </w:rPr>
        <w:t>يجوز العدول من سورة الى أخرى فى الجملة،</w:t>
      </w:r>
      <w:bookmarkEnd w:id="6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لم يبلغ النصف على المشهور </w:t>
      </w:r>
      <w:bookmarkStart w:id="69" w:name="pg16601_183259"/>
    </w:p>
    <w:p>
      <w:pPr>
        <w:pStyle w:val="BookText"/>
        <w:rPr/>
      </w:pPr>
      <w:bookmarkEnd w:id="69"/>
      <w:r>
        <w:rPr>
          <w:rFonts w:ascii="Amiri" w:hAnsi="Amiri" w:eastAsia="Amiri" w:cs="Amiri"/>
          <w:color w:val="111111"/>
          <w:sz w:val="28"/>
          <w:sz w:val="28"/>
          <w:szCs w:val="28"/>
          <w:rtl w:val="true"/>
          <w:lang w:bidi="ar-SA"/>
        </w:rPr>
        <w:t xml:space="preserve">بل لم اجد فيه مخالفا، بل فى شرح الجعفرية جواز الرجوع اذا لم يبلغ النصف امرا جماعى بين المتأخرين من اصحابنا، و يدل عليه بعد المذكور اكثر الأخبار المتقدمة،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الاطلاقات، 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جامع المقاصد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الاحتجاج 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الانتقال من سورة الى اخرى، ابطال للعمل، فيكون منهيا عنه، خرج من ذلك ما دون النصّف، فيبقى داخلا فى العموم، فيكون بلوغ النصّف كافيا فى منع الرجوع</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10986636_1280447820"/>
      <w:bookmarkStart w:id="71" w:name="_Toc31"/>
      <w:bookmarkEnd w:id="70"/>
      <w:r>
        <w:rPr>
          <w:rtl w:val="true"/>
        </w:rPr>
        <w:t>الثانى</w:t>
      </w:r>
      <w:r>
        <w:rPr>
          <w:rtl w:val="true"/>
        </w:rPr>
        <w:t xml:space="preserve">: </w:t>
      </w:r>
      <w:r>
        <w:rPr>
          <w:rtl w:val="true"/>
        </w:rPr>
        <w:t>لا يجوز العدول اذا تجاوز عن النصّف على المشهور بينهم،</w:t>
      </w:r>
      <w:bookmarkEnd w:id="71"/>
    </w:p>
    <w:p>
      <w:pPr>
        <w:pStyle w:val="BookText"/>
        <w:rPr/>
      </w:pPr>
      <w:r>
        <w:rPr>
          <w:rFonts w:ascii="Amiri" w:hAnsi="Amiri" w:eastAsia="Amiri" w:cs="Amiri"/>
          <w:color w:val="111111"/>
          <w:sz w:val="28"/>
          <w:sz w:val="28"/>
          <w:szCs w:val="28"/>
          <w:rtl w:val="true"/>
          <w:lang w:bidi="ar-SA"/>
        </w:rPr>
        <w:t>بل عن الجماعة عليه الاجماع، و فى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التجاوز عن النصّف فلا يجوز العدول عندهم مطلقا، و لم اجد لهم فى ذلك مستندا، و فى الموثق ثم نقل الخبر السابع،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يرجع الى التى يريد، و ان بلغ النصف، انتهى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كما ترى التامل فيما ذكره الاصحاب تبعا لبعض متأخرى المتأخرين، بل اعترف جماعة منهم ايضا غيره بعدم وجود نص فى ذلك، و الحق هو المشهور، لما مر، و للخبر العاشرو الثانى عشر المنجبر ضعفهما بالشهرة و غيرها،</w:t>
      </w:r>
      <w:r>
        <w:rPr>
          <w:rStyle w:val="FootnoteAnchor"/>
          <w:rtl w:val="true"/>
        </w:rPr>
        <w:footnoteReference w:id="3"/>
      </w:r>
      <w:r>
        <w:rPr>
          <w:rFonts w:ascii="Amiri" w:hAnsi="Amiri" w:eastAsia="Amiri" w:cs="Amiri"/>
          <w:color w:val="111111"/>
          <w:sz w:val="28"/>
          <w:sz w:val="28"/>
          <w:szCs w:val="28"/>
          <w:rtl w:val="true"/>
          <w:lang w:bidi="ar-SA"/>
        </w:rPr>
        <w:t>و لما كانا فى غير الكتب الأربعة، فلا ايراد على الجماعة النافية للمستند لعدم عثورهم عليهما،</w:t>
      </w:r>
      <w:r>
        <w:rPr>
          <w:rStyle w:val="FootnoteAnchor"/>
          <w:rtl w:val="true"/>
        </w:rPr>
        <w:footnoteReference w:id="4"/>
      </w:r>
      <w:r>
        <w:rPr>
          <w:rFonts w:ascii="Amiri" w:hAnsi="Amiri" w:eastAsia="Amiri" w:cs="Amiri"/>
          <w:color w:val="111111"/>
          <w:sz w:val="28"/>
          <w:sz w:val="28"/>
          <w:szCs w:val="28"/>
          <w:rtl w:val="true"/>
          <w:lang w:bidi="ar-SA"/>
        </w:rPr>
        <w:t>و اما الخبر السابع فلا يصلح للمعارضة من وجوه عديدة، لو تعرضنا لها ليطول المقام، فليحمل على الشروع فى الثلث الثانى، كما صنعه بعضهم، او 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الاستدلال للمشهور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فمشكل جدا، و الاجود جعلهما مؤيدة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ببالى انه قد مضى منافى </w:t>
      </w:r>
      <w:bookmarkStart w:id="72" w:name="pg16601_183260"/>
    </w:p>
    <w:p>
      <w:pPr>
        <w:pStyle w:val="BookText"/>
        <w:rPr/>
      </w:pPr>
      <w:bookmarkEnd w:id="72"/>
      <w:r>
        <w:rPr>
          <w:rFonts w:ascii="Amiri" w:hAnsi="Amiri" w:eastAsia="Amiri" w:cs="Amiri"/>
          <w:color w:val="111111"/>
          <w:sz w:val="28"/>
          <w:sz w:val="28"/>
          <w:szCs w:val="28"/>
          <w:rtl w:val="true"/>
          <w:lang w:bidi="ar-SA"/>
        </w:rPr>
        <w:t>المباحث السابقة تفصيل الكلام فى كيفية دلالة تلك الاية، و بالجملة، الاعتماد عليها مشكل جدا، و كيف كان، فالمسئلة واضحة</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10986638_1280447820"/>
      <w:bookmarkStart w:id="74" w:name="_Toc32"/>
      <w:bookmarkEnd w:id="73"/>
      <w:r>
        <w:rPr>
          <w:rtl w:val="true"/>
        </w:rPr>
        <w:t>الثالث</w:t>
      </w:r>
      <w:r>
        <w:rPr>
          <w:rtl w:val="true"/>
        </w:rPr>
        <w:t xml:space="preserve">: </w:t>
      </w:r>
      <w:r>
        <w:rPr>
          <w:rtl w:val="true"/>
        </w:rPr>
        <w:t>هل المعتبر فى جواز العدول هو عدم بلوغ النصّف ام لا؟</w:t>
      </w:r>
      <w:bookmarkEnd w:id="7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المعتبر هو عدم تجاوز النصّف، و عليه فيجوز العدول اذا بلغ النصف،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الى اولهما الحلى و الشهيد ان فى الذكرى و الدروس، و المقاصد العلية و الرياض، و البهائى فى الاثنى عشرية، و المحقق الثانى كما عن الصدوق فى الفقيه و الجعفى و الاسكافى، بل نسبه فى الذكرى الى الاكثر، و فى الجعفرية الى الاشهر، و فى غيرهما</w:t>
      </w:r>
      <w:r>
        <w:rPr>
          <w:rStyle w:val="FootnoteAnchor"/>
          <w:rtl w:val="true"/>
        </w:rPr>
        <w:footnoteReference w:id="5"/>
      </w:r>
      <w:r>
        <w:rPr>
          <w:rFonts w:ascii="Amiri" w:hAnsi="Amiri" w:eastAsia="Amiri" w:cs="Amiri"/>
          <w:color w:val="111111"/>
          <w:sz w:val="28"/>
          <w:sz w:val="28"/>
          <w:szCs w:val="28"/>
          <w:rtl w:val="true"/>
          <w:lang w:bidi="ar-SA"/>
        </w:rPr>
        <w:t>الى المشهور، و الى ثانيهما الشيخان و الفاضلان و غيرهم و هو الظاهر من الشهيد فى الالفية، بل نسبه الشارح المحقق كغيره</w:t>
      </w:r>
      <w:r>
        <w:rPr>
          <w:rStyle w:val="FootnoteAnchor"/>
          <w:rtl w:val="true"/>
        </w:rPr>
        <w:footnoteReference w:id="6"/>
      </w:r>
      <w:r>
        <w:rPr>
          <w:rFonts w:ascii="Amiri" w:hAnsi="Amiri" w:eastAsia="Amiri" w:cs="Amiri"/>
          <w:color w:val="111111"/>
          <w:sz w:val="28"/>
          <w:sz w:val="28"/>
          <w:szCs w:val="28"/>
          <w:rtl w:val="true"/>
          <w:lang w:bidi="ar-SA"/>
        </w:rPr>
        <w:t>كما عن غيرهما</w:t>
      </w:r>
      <w:r>
        <w:rPr>
          <w:rStyle w:val="FootnoteAnchor"/>
          <w:rtl w:val="true"/>
        </w:rPr>
        <w:footnoteReference w:id="7"/>
      </w:r>
      <w:r>
        <w:rPr>
          <w:rFonts w:ascii="Amiri" w:hAnsi="Amiri" w:eastAsia="Amiri" w:cs="Amiri"/>
          <w:color w:val="111111"/>
          <w:sz w:val="28"/>
          <w:sz w:val="28"/>
          <w:szCs w:val="28"/>
          <w:rtl w:val="true"/>
          <w:lang w:bidi="ar-SA"/>
        </w:rPr>
        <w:t>الى المشهور، و نسب المحقق الثانى فى جامع المقاصد الى المصنف فى نهاية الاحكام الذهاب الى القول الأول، و لكن قيل</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انى وجدت كلامه موافقا للقول الثانى، و ليس عندى ذلك الكتاب، حتى ابين الحق، و كيف كان، فللاول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ما خرج بدليل، و لا دليل على خروج ما نحن فيه عنه، فيبقى عموم المنع سالما عن المعارض، و الخبر العاشر، و للاخرين اطلاق جملة من الأخبار المتقدمة، و خصوص الخبر الثامن، و التاسع، و الثانى عشر، و اطلاق الامر بالصلوة و القراءة،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الا من خمسة الى آخره، و اصالة البراءة، و اصالة الصحة، و عموم الخبر السّابع، و يحتمل ترجيح هذا القول لكثرة الادلة الدّالة عليه، و عدم مقاومة ما يدل على القول الاخر لها، و ان انضم اليه رواية منصور بن حازم المتقدمة فى مقامه،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تقرا فى المكتوبة باقل من سورة، و لا باكثر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كون التعارض بينها و بين بعض من الادلة الدالة على هذا القول من قبيل تعارض العام و الخاص، و الاخير مقدم، فيترجح ما اخترناه، و كذا لو انضم اليه ما ذكره بعض الأجلاء، بان الفقه الرضوى لمكان اعتماد الصدوقين عليه و افتائهما بعباراته، لا يقصر عن غيره من كتب الأخبار، و قد نبهنا فى غير موضع، على ان كثيرا من الاحكام التى ذكرها المتقدمون، و لم يصل </w:t>
      </w:r>
      <w:bookmarkStart w:id="75" w:name="pg16601_183261"/>
    </w:p>
    <w:p>
      <w:pPr>
        <w:pStyle w:val="BookText"/>
        <w:rPr/>
      </w:pPr>
      <w:bookmarkEnd w:id="75"/>
      <w:r>
        <w:rPr>
          <w:rFonts w:ascii="Amiri" w:hAnsi="Amiri" w:eastAsia="Amiri" w:cs="Amiri"/>
          <w:color w:val="111111"/>
          <w:sz w:val="28"/>
          <w:sz w:val="28"/>
          <w:szCs w:val="28"/>
          <w:rtl w:val="true"/>
          <w:lang w:bidi="ar-SA"/>
        </w:rPr>
        <w:t>دليلها الى المتأخرين، فاعترضوا عليهم بعدم وجود الدّليل، و قد وجدنا ادلتها فى هذا الكتاب و هذا منها فان عبارة الصدوق هنا كما ترى موافقة لعبارة الكتاب، و ان كان انما رتبها على الظهر خاصة، بناء على مذهبه فى وجوب السورتين فيها، و اما كتاب دعائم الاسلام، فاخباره صالحة للتاييد البتة،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المسئلة محل اشكال، فالاحتياط لا يترك، فليعمل بالقول الأول</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10986640_1280447820"/>
      <w:bookmarkStart w:id="77" w:name="_Toc33"/>
      <w:bookmarkEnd w:id="76"/>
      <w:r>
        <w:rPr>
          <w:rtl w:val="true"/>
        </w:rPr>
        <w:t>الرابع</w:t>
      </w:r>
      <w:r>
        <w:rPr>
          <w:rtl w:val="true"/>
        </w:rPr>
        <w:t xml:space="preserve">: </w:t>
      </w:r>
      <w:r>
        <w:rPr>
          <w:rtl w:val="true"/>
        </w:rPr>
        <w:t xml:space="preserve">المشهور بين الاصحاب </w:t>
      </w:r>
      <w:r>
        <w:rPr>
          <w:rtl w:val="true"/>
        </w:rPr>
        <w:t xml:space="preserve">- </w:t>
      </w:r>
      <w:r>
        <w:rPr>
          <w:rtl w:val="true"/>
        </w:rPr>
        <w:t xml:space="preserve">كما صرح غير واحد </w:t>
      </w:r>
      <w:r>
        <w:rPr>
          <w:rtl w:val="true"/>
        </w:rPr>
        <w:t xml:space="preserve">- </w:t>
      </w:r>
      <w:r>
        <w:rPr>
          <w:rtl w:val="true"/>
        </w:rPr>
        <w:t>انه لا يجوز العدول عن سورتى التوحيد و الجحد الى غيرهما،</w:t>
      </w:r>
      <w:bookmarkEnd w:id="77"/>
    </w:p>
    <w:p>
      <w:pPr>
        <w:pStyle w:val="Heading6"/>
        <w:numPr>
          <w:ilvl w:val="5"/>
          <w:numId w:val="1"/>
        </w:numPr>
        <w:rPr/>
      </w:pPr>
      <w:bookmarkStart w:id="78" w:name="__RefHeading___Toc10986642_1280447820"/>
      <w:bookmarkStart w:id="79" w:name="_Toc34"/>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سوى ما سياتى ان شاء اللّه بل متى شرع فيهما وجب اتمامها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انفردت به الامامية حظر الرجوع عن سورة الاخلاص، و روى قُلْ يٰا أَيُّهَا اَلْكٰافِرُونَ ايضا، اذا ابتدأ بها، و ان كان له ان يرجع عن كل سواه الى غيرها، و الوجه فى ذلك مع الاجماع الذى مضى، ان شرف هاتين السورتين، و عظيم ثواب فاعلهما لا يمنع ان يحمل لهما هذه المزية، و هى المنع من الرجوع من كل واحدة بغير</w:t>
      </w:r>
      <w:r>
        <w:rPr>
          <w:rStyle w:val="FootnoteAnchor"/>
          <w:rtl w:val="true"/>
        </w:rPr>
        <w:footnoteReference w:id="9"/>
      </w:r>
      <w:r>
        <w:rPr>
          <w:rFonts w:ascii="IRNazanin" w:hAnsi="IRNazanin" w:eastAsia="IRNazanin"/>
          <w:color w:val="111111"/>
          <w:sz w:val="28"/>
          <w:sz w:val="28"/>
          <w:szCs w:val="28"/>
          <w:rtl w:val="true"/>
          <w:lang w:bidi="fa-IR"/>
        </w:rPr>
        <w:t>الابتداء بها، انتهى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خالف فى ذلك المحقق فى التحرير، فذهب الى الكراهة، و توقف فيه المصنف فى المنتهى و التذكرة، و ان كان ظاهره هنا و فى القواعد و التحرير القول بالحرمة، و ظاهر الشارح المحقق ايضا التوقف فى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عندى هو القول المشهور للخبر الأول، و الثالث، و الرابع، و الخامس، و الثامن، و الثانى عشر، و دلالة تلك الأخبار على المنع واضحة، كالاجماع المحكى المعتضد بالشهرة، التى كادت ان تكون اجماعا، لو لم نقل بكونها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الشارح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الاصل فى هذا الباب الرّوايتان السابقتان، اعنى رواية عمرو بن ابى نصر، و رواية الحلبى، لكن دلالتهما على التحريم ليس بواضح، فهو من جملة تشكيكاته الواهية، لانه مبنى على الظاهر على قوله من عدم دلالة الاوامر و النواهى فى اخبار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و التحريم، و عدم وجاهته غير مخفى على من له ادنى دربه، كما ازلنا فى الاصول عنه الغشاوة، هذا مضافا الى كون النواهى هنا معتضدة بالشهرة، و مثل هذه </w:t>
      </w:r>
      <w:bookmarkStart w:id="80" w:name="pg16601_183262"/>
    </w:p>
    <w:p>
      <w:pPr>
        <w:pStyle w:val="BookText"/>
        <w:rPr/>
      </w:pPr>
      <w:bookmarkEnd w:id="80"/>
      <w:r>
        <w:rPr>
          <w:rFonts w:ascii="Amiri" w:hAnsi="Amiri" w:eastAsia="Amiri" w:cs="Amiri"/>
          <w:color w:val="111111"/>
          <w:sz w:val="28"/>
          <w:sz w:val="28"/>
          <w:szCs w:val="28"/>
          <w:rtl w:val="true"/>
          <w:lang w:bidi="ar-SA"/>
        </w:rPr>
        <w:t>عنده محمول على الحرمة، و الى عدم انحصار الاصل فى هذه المسئلة بالروايتين كما مضى اليه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الكلام ليس فيه وجاهة، كاستدلال التحرير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تبلغ الرّواية فى تخصيص القرآن، اذ يرد عليه ان هذه الأخبار لمكان كثرتها عددا و اعتبارها سندا توجب تخصيص عموم الكتاب بلا ريبة، كيف لا، و هم يخصصون الآيات بما هو اقل عددا من هذه الأخبار، هذا مضافا الى تطرق الوهن الى هذه الاية، كما مضى فى وجوب قراءة سورة كاملة اليه الاشارة، و الى أنّ فاقرؤا صيغة امر، و هى حقيقة فى الوجوب، فكيف تكون دليلا على جواز العدول، الذى ليس مدلول العبارة مطابقة و لا تضمنا و لا التزاما،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فيما هو المشهور بين الطائفة، مع كونه احوط فليعمل به</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10986644_1280447820"/>
      <w:bookmarkStart w:id="82" w:name="_Toc35"/>
      <w:bookmarkEnd w:id="81"/>
      <w:r>
        <w:rPr>
          <w:rtl w:val="true"/>
        </w:rPr>
        <w:t>فرع</w:t>
      </w:r>
      <w:r>
        <w:rPr>
          <w:rtl w:val="true"/>
        </w:rPr>
        <w:t>:</w:t>
      </w:r>
      <w:bookmarkEnd w:id="82"/>
    </w:p>
    <w:p>
      <w:pPr>
        <w:pStyle w:val="BookText"/>
        <w:rPr/>
      </w:pPr>
      <w:r>
        <w:rPr>
          <w:rFonts w:ascii="Amiri" w:hAnsi="Amiri" w:eastAsia="Amiri" w:cs="Amiri"/>
          <w:color w:val="111111"/>
          <w:sz w:val="28"/>
          <w:sz w:val="28"/>
          <w:szCs w:val="28"/>
          <w:rtl w:val="true"/>
          <w:lang w:bidi="ar-SA"/>
        </w:rPr>
        <w:t>اذا قلنا بتحريم العدول، فخالف و عدل الى غيرهما، فهل تبطل صلوته، كما صرح به بعضهم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للاول ان النهى راجع الى جزء العبادة، اذا النهى عن الرّجوع عنهما الى غيرهما نهى فى الحقيقة عن قراءة غيرهما، مع انه مامور باتمامها، فعند العدول عنهما و قراءة غيرهما يكون آتيا بالمنهى عنه تاركا بالمأمور به، فيكون باقيا تحت العهدة، فتبطل عبادته حينئذ، و هو جيّد</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10986646_1280447820"/>
      <w:bookmarkStart w:id="84" w:name="_Toc36"/>
      <w:bookmarkEnd w:id="83"/>
      <w:r>
        <w:rPr>
          <w:rtl w:val="true"/>
        </w:rPr>
        <w:t>الخامس</w:t>
      </w:r>
      <w:r>
        <w:rPr>
          <w:rtl w:val="true"/>
        </w:rPr>
        <w:t xml:space="preserve">: </w:t>
      </w:r>
      <w:r>
        <w:rPr>
          <w:rtl w:val="true"/>
        </w:rPr>
        <w:t xml:space="preserve">المشهور بين الاصحاب </w:t>
      </w:r>
      <w:r>
        <w:rPr>
          <w:rtl w:val="true"/>
        </w:rPr>
        <w:t xml:space="preserve">- </w:t>
      </w:r>
      <w:r>
        <w:rPr>
          <w:rtl w:val="true"/>
        </w:rPr>
        <w:t xml:space="preserve">كما صرح به الجماعة </w:t>
      </w:r>
      <w:r>
        <w:rPr>
          <w:rtl w:val="true"/>
        </w:rPr>
        <w:t xml:space="preserve">- </w:t>
      </w:r>
      <w:r>
        <w:rPr>
          <w:rtl w:val="true"/>
        </w:rPr>
        <w:t>انه يجوز العدول عن التوحيد و الجحد الى الجمعة و المنافقين فى الجملة،</w:t>
      </w:r>
      <w:bookmarkEnd w:id="84"/>
    </w:p>
    <w:p>
      <w:pPr>
        <w:pStyle w:val="Heading6"/>
        <w:numPr>
          <w:ilvl w:val="5"/>
          <w:numId w:val="1"/>
        </w:numPr>
        <w:rPr/>
      </w:pPr>
      <w:bookmarkStart w:id="85" w:name="__RefHeading___Toc10986648_1280447820"/>
      <w:bookmarkStart w:id="86" w:name="_Toc37"/>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قال الشارح المحقق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العدول عن التوحيد و الجحد الى الجمعة و المنافقين، ما لم يتجاوز النصف، او لم يبلغه على المشهور بين الاصحاب، و ربما يتوهم عدم الخلاف فيه، انتهى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جواز العدول عن الجحد و التوحيد الى الجمعتين فى الجمعة، بل استحبابه ايضا ما لم يتجاوز النصف، فالظاهر عدم الخلاف،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المحقق فى الشرايع المخالفة، حيث قال فى احكام </w:t>
      </w:r>
      <w:bookmarkStart w:id="87" w:name="pg16601_183263"/>
    </w:p>
    <w:p>
      <w:pPr>
        <w:pStyle w:val="BookText"/>
        <w:rPr/>
      </w:pPr>
      <w:bookmarkEnd w:id="87"/>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سبق الامام الى قراءة سورة، فليعدل الى الجمعة و المنافقين، ما لم يتجاوز نصف السّورة الا فى سورة الجحد 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المحكى عن ظاهر اطلاق الاسكافى، و ظاهر عبارة الانتصار المتقدمة ايضا عموم المنع، و كيف كان، فالمشهور اقوى، لنا الخبر الثانى و الثالث، و الرابع و الثامن، و الثانى عشر، و الاخصية غير ضايرة، لعدم القائل بالفصل، كما صرح به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ذكر الجحد فى الروايات غير قادح للمساواة بينهما عند الاصحاب، و كذا فى الرياض و شرح الجعفرية و غيرهما</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بما ذكر ان ما يظهر من بعض متاخرى المتأخرين</w:t>
      </w:r>
      <w:r>
        <w:rPr>
          <w:rStyle w:val="FootnoteAnchor"/>
          <w:rtl w:val="true"/>
        </w:rPr>
        <w:footnoteReference w:id="11"/>
      </w:r>
      <w:r>
        <w:rPr>
          <w:rFonts w:ascii="Amiri" w:hAnsi="Amiri" w:eastAsia="Amiri" w:cs="Amiri"/>
          <w:color w:val="111111"/>
          <w:sz w:val="28"/>
          <w:sz w:val="28"/>
          <w:szCs w:val="28"/>
          <w:rtl w:val="true"/>
          <w:lang w:bidi="ar-SA"/>
        </w:rPr>
        <w:t xml:space="preserve">من الفرق بين التوحيد فالجواز، و الجحد فالعدم، لا ينبغى ان يلتفت اليه، هذا مضافا الى انه يمكن الاستدلال على المختار ببعض الأخبار ايضا، كالخبر الثامن المعدود من الصحاح، المشتمل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اخذت فى غيرهما و ان كان قُلْ هُوَ اَللّٰهُ فاقطعها من اولها، فارجع اليهما، و يمكن اجراء القياس بطريق اولى ايضا للمختار، لمكان كون الأخبار المانعة عن الاخلاص اكثر و كونه ثلث القرآن، بخلاف الجحد فانه ربعه كما فى بعض الأخبار، و عن بعض انه استند فى ذلك الحكم الى الاولوية، و لعل وجهها ما ذكرنا، و الاولى جعلها من المؤيدات، و كيف كان، فالمسئلة بحمد الله واضحة لكثرة الادلة الدالة عليها، فهى لمكان اخصيتها مقدمة على بعض الأخبار المانعة بعمومها، و ذلك واضح</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10986650_1280447820"/>
      <w:bookmarkStart w:id="89" w:name="_Toc38"/>
      <w:bookmarkEnd w:id="88"/>
      <w:r>
        <w:rPr>
          <w:rtl w:val="true"/>
        </w:rPr>
        <w:t>تنبيه</w:t>
      </w:r>
      <w:r>
        <w:rPr>
          <w:rtl w:val="true"/>
        </w:rPr>
        <w:t>:</w:t>
      </w:r>
      <w:bookmarkEnd w:id="89"/>
    </w:p>
    <w:p>
      <w:pPr>
        <w:pStyle w:val="BookText"/>
        <w:rPr/>
      </w:pPr>
      <w:r>
        <w:rPr>
          <w:rFonts w:ascii="Amiri" w:hAnsi="Amiri" w:eastAsia="Amiri" w:cs="Amiri"/>
          <w:color w:val="111111"/>
          <w:sz w:val="28"/>
          <w:sz w:val="28"/>
          <w:szCs w:val="28"/>
          <w:rtl w:val="true"/>
          <w:lang w:bidi="ar-SA"/>
        </w:rPr>
        <w:t>يستفاد من ظاهر صحيحة صباح بن صبيح المنقولة فى ذيل الخبر الثانى ان من اراد ان يصلى الجمعة، فقرا قُلْ هُوَ اَللّٰهُ أَحَدٌ، فعليه اتمام الصلوة، ثم استينافها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وجه الاستيناف هو القراءة بالجمعة و المنافقين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ان يقرا فى صلوة الظهر يوم الجمعة بغير سورة الجمعة و المنافقين، فان نسيتهما او واحدة منهما فى صلوة الظهر، و قرات غيرهما، ثم ذكرت، فارجع </w:t>
      </w:r>
    </w:p>
    <w:p>
      <w:pPr>
        <w:pStyle w:val="BookText"/>
        <w:rPr/>
      </w:pPr>
      <w:r>
        <w:rPr>
          <w:rFonts w:ascii="Amiri" w:hAnsi="Amiri" w:eastAsia="Amiri" w:cs="Amiri"/>
          <w:color w:val="111111"/>
          <w:sz w:val="28"/>
          <w:sz w:val="28"/>
          <w:szCs w:val="28"/>
          <w:rtl w:val="true"/>
          <w:lang w:bidi="ar-SA"/>
        </w:rPr>
        <w:t>الى سورة الجمعة و المنافقين ما لم تقرأ نصف السورة، فان قرات نصف السورة فتمم السورة، و اجعلهما ركعتين نافلة، و سلم فيهما، و اعد صلوتك بسورة الجمعة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المختلف بعد نقل ذلك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هنا يقع فى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وجوب السّورتين فى ظهر يوم الجمعة، و هو الظاهر من كلامه رحمه الله، و هو قول ابى الصلاح، و المشهور الاستحباب، لنا الاصل 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الرجوع عن نية الفرض الى النقل للناسى، و هذا شئ ذهب اليه اكثر علمائنا، كالشيخ و غيره، و منع ابن ادريس من ذلك، لنا ان فى ذلك ادراكا كالفضيلة قراءة السورتين، و ما رواه صباح بن صبيح فى الصحيح الى آخره، احتج ابن ادريس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نية النفل ليس ابطالا للعمل،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مراد الصدوق من صلوة الظهر ماذا؟ و عليه فظاهر عبارته هو العدول الى الجمعتين فى صلوة الجمعة، ما لم تقرا نصف السورة، و مع قرائته لا بد من العدول الى النفل، ثم الاستيناف، سواء كان تلك السورة التى شرع فيها التوحيد او الجحد او غيرهما، و هذا خلاف ما يستفاد من اطلاق الأخبار المتقدمة، الدالة على العدول من التوحيد اليهما، أو الى الجمعة، اذ مقتضاها جواز العدول مطلقا، و لو تجاوز عن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اجد مقيد الها، و ان قيل الظاهر ان المشهور بجواز العدول عن سورة التوحيد و الجحد هنا الى سورة الجمعة و المنافقين بشرط عدم بلوغ النصف، او تجاوزه، اذ فى النفس فى حجية الشهرة على تقدير تحققها شىء، مع ان كثير من عباراتهم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بعض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لا تفيد ذلك، و اما الاستدلال لذلك بالخبر العاشر، ففيه ان ذلك انما يجدى لو اجبر ضعفه الشهرة، و تحققها فيما اشتمل عليه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استدل لذلك المحقق الثانى فى جامع المقاصد، و الشارح الفاضل فى الرياض بشىء لا بأس بنقله، حتى يظهر لك ما يرد عليه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الأول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العدول عن التوحيد و الجحد الى </w:t>
      </w:r>
      <w:bookmarkStart w:id="90" w:name="pg16601_183265"/>
    </w:p>
    <w:p>
      <w:pPr>
        <w:pStyle w:val="BookText"/>
        <w:rPr/>
      </w:pPr>
      <w:bookmarkEnd w:id="90"/>
      <w:r>
        <w:rPr>
          <w:rFonts w:ascii="Amiri" w:hAnsi="Amiri" w:eastAsia="Amiri" w:cs="Amiri"/>
          <w:color w:val="111111"/>
          <w:sz w:val="28"/>
          <w:sz w:val="28"/>
          <w:szCs w:val="28"/>
          <w:rtl w:val="true"/>
          <w:lang w:bidi="ar-SA"/>
        </w:rPr>
        <w:t>الجمعة و المنافقين، بشرط ان لا يبلغ النصف، و ان يكون شروعه فيهما نسيانا،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اعتبار عدم بلوغ النصف مضافا الى ما سبق، ما روى صحيحا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صحيحة صباح بن صبيح المتقدمة،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حملها على عدم بلوغ النصف للجمع بينها و بين ما سبق من الأخبار اولى، لان العدول من الفريضة الى النافلة لغير ضرورة غير جايز، لانه فى حكم الابطال المنهى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بقوله ما سبق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ان الانتقال من سورة الى اخرى ابطال للعمل، فيكون منهيا عنه، خرج من ذلك ما دون النصف بالاجماع، فيبقى الباقى داخلا فى العموم، فيكون بلوغ النصف كافيا فى منع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اعتبروا فى التوحيد و الجحد عدم بلوغ النصف، جمعا بين ما دل على جواز العدول منهما، كصحيحة محمد بن مسلم و غيرها، و بين ما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صحيحة صباح،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العدول من الفريضة الى النافلة بغير الضرورة غير جايز، لانه فى حكم ابطال العمل المنهى عنه فحملت هذه الرواية على بلوغ النصف، و الأول محمول على عدمه لما مر،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بين الروايات لا ينحصر فى ذلك، بل يمكن الجمع بينهما بالتخيير، كما هو ظاهر الكافى و صريح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فان كان دليل من عرف او لغة او غيرهما قد دل على تعيين واحد منهما فهو المتبع، و مع عدمه فكيف يجوز ترجيح احدهما؟ و لا نسلم ان الجمع بين الدليلين باى وجه اتفق اولى من الطرح، كما ابسطنا ذلك فى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لما عليه الاصحاب، قاله بعض الأجلاء،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العدول الى النافلة عندهم غير مقيد ببلوغ النصف، بل يجوز مطلقا تبعا لاطلاق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العدول الى النافلة بغير ضرورة جايز، مردود، لمكان صحيحة صباح على اشكال ما فى دلالتها، و لكن يمكن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العدول لاستدراك الجماعة، و قطع الفريضة، لتدارك الأذان و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لذلك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مر اليه الاشارة،</w:t>
      </w:r>
    </w:p>
    <w:p>
      <w:pPr>
        <w:pStyle w:val="Heading6"/>
        <w:numPr>
          <w:ilvl w:val="5"/>
          <w:numId w:val="1"/>
        </w:numPr>
        <w:rPr/>
      </w:pPr>
      <w:bookmarkStart w:id="91" w:name="__RefHeading___Toc10986652_1280447820"/>
      <w:bookmarkStart w:id="92" w:name="_Toc39"/>
      <w:bookmarkEnd w:id="91"/>
      <w:r>
        <w:rPr>
          <w:rtl w:val="true"/>
        </w:rPr>
        <w:t>هنا مسائل</w:t>
      </w:r>
      <w:bookmarkEnd w:id="92"/>
    </w:p>
    <w:p>
      <w:pPr>
        <w:pStyle w:val="Heading6"/>
        <w:numPr>
          <w:ilvl w:val="5"/>
          <w:numId w:val="1"/>
        </w:numPr>
        <w:rPr/>
      </w:pPr>
      <w:bookmarkStart w:id="93" w:name="__RefHeading___Toc10986654_1280447820"/>
      <w:bookmarkStart w:id="94" w:name="_Toc40"/>
      <w:bookmarkEnd w:id="93"/>
      <w:r>
        <w:rPr>
          <w:rtl w:val="true"/>
        </w:rPr>
        <w:t>اشارة</w:t>
      </w:r>
      <w:bookmarkEnd w:id="9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بما ذكر ان هنا مسائل فلنفصلها، و لنبين حكمها</w:t>
      </w:r>
      <w:r>
        <w:rPr>
          <w:rFonts w:eastAsia="Amiri" w:cs="Amiri" w:ascii="Amiri" w:hAnsi="Amiri"/>
          <w:color w:val="111111"/>
          <w:sz w:val="28"/>
          <w:szCs w:val="28"/>
          <w:rtl w:val="true"/>
          <w:lang w:bidi="ar-SA"/>
        </w:rPr>
        <w:t xml:space="preserve">: </w:t>
      </w:r>
      <w:bookmarkStart w:id="95" w:name="pg16601_183266"/>
    </w:p>
    <w:p>
      <w:pPr>
        <w:pStyle w:val="Heading6"/>
        <w:numPr>
          <w:ilvl w:val="5"/>
          <w:numId w:val="1"/>
        </w:numPr>
        <w:rPr/>
      </w:pPr>
      <w:bookmarkStart w:id="96" w:name="__RefHeading___Toc10986656_1280447820"/>
      <w:bookmarkStart w:id="97" w:name="_Toc41"/>
      <w:bookmarkEnd w:id="95"/>
      <w:bookmarkEnd w:id="96"/>
      <w:r>
        <w:rPr>
          <w:rtl w:val="true"/>
        </w:rPr>
        <w:t>الاولى</w:t>
      </w:r>
      <w:r>
        <w:rPr>
          <w:rtl w:val="true"/>
        </w:rPr>
        <w:t xml:space="preserve">: </w:t>
      </w:r>
      <w:r>
        <w:rPr>
          <w:rtl w:val="true"/>
        </w:rPr>
        <w:t>ان جواز العدول من التوحيد و الجحد الى سورة الجمعة و المنافقين هل هو مشروط بعدم بلوغ النصف، او عدم تجاوزه، ام يجوز مطلقا؟</w:t>
      </w:r>
      <w:bookmarkEnd w:id="97"/>
    </w:p>
    <w:p>
      <w:pPr>
        <w:pStyle w:val="BookText"/>
        <w:rPr/>
      </w:pPr>
      <w:r>
        <w:rPr>
          <w:rFonts w:ascii="Amiri" w:hAnsi="Amiri" w:eastAsia="Amiri" w:cs="Amiri"/>
          <w:color w:val="111111"/>
          <w:sz w:val="28"/>
          <w:sz w:val="28"/>
          <w:szCs w:val="28"/>
          <w:rtl w:val="true"/>
          <w:lang w:bidi="ar-SA"/>
        </w:rPr>
        <w:t>صرح الجماعة بجواز العدول ما لم يبلغ النصف، بل استظهر بعض الأجلاء كونه مشروطيته بعدم بلوغ النصف، او عدم تجاوزه مشهورا، و فى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عدم جواز الرجوع عنها مع التجاوز فلا ارى له دليلا، و ظاهرهما يقتضى الجواز، فغير بعيد، لو لم يكن خلاف الاجماع، و الظاهر لا اجماع، بل الخلاف فيه يقتضيه ظاهر بعض العبارات، حيث عمموا،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الذخيرة</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اعتبار النصف فى جواز العدول من السورتين فى يوم الجمعة مصرح به فى كلام كثير من الاصحاب، مجمل من غير تصريح فيه بذلك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بلوغ النصف، و الأول على عدمه، و هذا هو التفصيل الذى صرح به ابن بابويه، و ابن ادريس،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من متاخرى المتأخرين الى الجواز مطلقا، و ان تجاوز عن النصف، للأول الخبر العاشر، و ما يقتضيه الجمع بين رواية صباح و بين اطلاق الأخبار المجوزه بحمل الاولى على بلوغ النصف، و الاخرى على عدم بلوغه، و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للثانى اطلاق الأخبار المجوزة و المسئلة محل اشكال، و الاحوط عدم العدول عنهما اليهما اذا بلغ النصف</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10986658_1280447820"/>
      <w:bookmarkStart w:id="99" w:name="_Toc42"/>
      <w:bookmarkEnd w:id="98"/>
      <w:r>
        <w:rPr>
          <w:rtl w:val="true"/>
        </w:rPr>
        <w:t>الثانية</w:t>
      </w:r>
      <w:r>
        <w:rPr>
          <w:rtl w:val="true"/>
        </w:rPr>
        <w:t xml:space="preserve">: </w:t>
      </w:r>
      <w:r>
        <w:rPr>
          <w:rtl w:val="true"/>
        </w:rPr>
        <w:t>لا اشكال فى عدم وجوب النقل الى النفل،</w:t>
      </w:r>
      <w:bookmarkEnd w:id="99"/>
    </w:p>
    <w:p>
      <w:pPr>
        <w:pStyle w:val="BookText"/>
        <w:rPr/>
      </w:pPr>
      <w:r>
        <w:rPr>
          <w:rFonts w:ascii="Amiri" w:hAnsi="Amiri" w:eastAsia="Amiri" w:cs="Amiri"/>
          <w:color w:val="111111"/>
          <w:sz w:val="28"/>
          <w:sz w:val="28"/>
          <w:szCs w:val="28"/>
          <w:rtl w:val="true"/>
          <w:lang w:bidi="ar-SA"/>
        </w:rPr>
        <w:t>و عن المنتهى عليه الاجماع، و انما الكلام فى جواز ذلك فى مورد صحيحة صباح، فعن الاكثر نعم، و عن الحلى المنع، هنا بناء على اصله الغير الاصيل من عدم العمل بخبر الواحد مع تحريم قطع الصلوة الواجبة، و الاحوط هو العمل بقوله، اذ لم يظهر ان الموجب للسورتين يوجب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بعضهم</w:t>
      </w:r>
      <w:r>
        <w:rPr>
          <w:rStyle w:val="FootnoteAnchor"/>
          <w:rtl w:val="true"/>
        </w:rPr>
        <w:footnoteReference w:id="13"/>
      </w:r>
      <w:r>
        <w:rPr>
          <w:rFonts w:ascii="Amiri" w:hAnsi="Amiri" w:eastAsia="Amiri" w:cs="Amiri"/>
          <w:color w:val="111111"/>
          <w:sz w:val="28"/>
          <w:sz w:val="28"/>
          <w:szCs w:val="28"/>
          <w:rtl w:val="true"/>
          <w:lang w:bidi="ar-SA"/>
        </w:rPr>
        <w:t>، و فيه اشكال، فراجع الى عبارة الصدوق فى الفقيه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الاظهر عندى جواز العدول الى النفل فى مورد الخبر، و </w:t>
      </w:r>
      <w:bookmarkStart w:id="100" w:name="pg16601_183267"/>
    </w:p>
    <w:p>
      <w:pPr>
        <w:pStyle w:val="BookText"/>
        <w:rPr/>
      </w:pPr>
      <w:bookmarkEnd w:id="100"/>
      <w:r>
        <w:rPr>
          <w:rFonts w:ascii="Amiri" w:hAnsi="Amiri" w:eastAsia="Amiri" w:cs="Amiri"/>
          <w:color w:val="111111"/>
          <w:sz w:val="28"/>
          <w:sz w:val="28"/>
          <w:szCs w:val="28"/>
          <w:rtl w:val="true"/>
          <w:lang w:bidi="ar-SA"/>
        </w:rPr>
        <w:t>الاستيناف بالسورتين لمكان صحيحة صباح المتقدمة و هى، و ان كان فى دلالتها نوع مناقشة، و لكن الظاهر انها مدفوعة لمكان الاعتضاد بفهم الاصحاب</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10986660_1280447820"/>
      <w:bookmarkStart w:id="102" w:name="_Toc43"/>
      <w:bookmarkEnd w:id="101"/>
      <w:r>
        <w:rPr>
          <w:rtl w:val="true"/>
        </w:rPr>
        <w:t>الثالثة</w:t>
      </w:r>
      <w:r>
        <w:rPr>
          <w:rtl w:val="true"/>
        </w:rPr>
        <w:t xml:space="preserve">: </w:t>
      </w:r>
      <w:r>
        <w:rPr>
          <w:rtl w:val="true"/>
        </w:rPr>
        <w:t>اذا قلنا بجواز العدول الى السّورتين و الى النفل،</w:t>
      </w:r>
      <w:bookmarkEnd w:id="102"/>
    </w:p>
    <w:p>
      <w:pPr>
        <w:pStyle w:val="BookText"/>
        <w:rPr/>
      </w:pPr>
      <w:r>
        <w:rPr>
          <w:rFonts w:ascii="Amiri" w:hAnsi="Amiri" w:eastAsia="Amiri" w:cs="Amiri"/>
          <w:color w:val="111111"/>
          <w:sz w:val="28"/>
          <w:sz w:val="28"/>
          <w:szCs w:val="28"/>
          <w:rtl w:val="true"/>
          <w:lang w:bidi="ar-SA"/>
        </w:rPr>
        <w:t>و الاستيناف بهما، فهل الافضل النقل الى النفل و الاستيناف بهما او الى السورتين؟ فيه اشكال، و لم يظهر بعد للعبد ترجيح</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10986662_1280447820"/>
      <w:bookmarkStart w:id="104" w:name="_Toc44"/>
      <w:bookmarkEnd w:id="103"/>
      <w:r>
        <w:rPr>
          <w:rtl w:val="true"/>
        </w:rPr>
        <w:t>السادس</w:t>
      </w:r>
      <w:r>
        <w:rPr>
          <w:rtl w:val="true"/>
        </w:rPr>
        <w:t xml:space="preserve">: </w:t>
      </w:r>
      <w:r>
        <w:rPr>
          <w:rtl w:val="true"/>
        </w:rPr>
        <w:t>صرح الجماعة و منهم المحقق الثانى، و الشارح الفاضل بان جواز العدول من السورتين الى السورتين مشروط بكون قرائتهما على وجه النسيان،</w:t>
      </w:r>
      <w:bookmarkEnd w:id="104"/>
    </w:p>
    <w:p>
      <w:pPr>
        <w:pStyle w:val="BookText"/>
        <w:rPr/>
      </w:pPr>
      <w:r>
        <w:rPr>
          <w:rFonts w:ascii="Amiri" w:hAnsi="Amiri" w:eastAsia="Amiri" w:cs="Amiri"/>
          <w:color w:val="111111"/>
          <w:sz w:val="28"/>
          <w:sz w:val="28"/>
          <w:szCs w:val="28"/>
          <w:rtl w:val="true"/>
          <w:lang w:bidi="ar-SA"/>
        </w:rPr>
        <w:t>فمع التعمد لا يجوز له الرجوع عنهما، و استدل فى جامع المقاصد و شرح الجعفرية بأن مورد روايات الرجوع هو النّاسى،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فيجب العمل باطلاق الأخبار المانعة، و زاد فى جامع المقاصد،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صحيحة على بن يقطين، قال سألت ابا الحسن الأول عن الرجل يقرأ فى صلوة الجمعة بغير سورة الجمعة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منشاء توهمهم هو قوله فى الخبر الثانى و ما ضاهاه، يريد ان يقرا سورة الجمعة فى الجمعة، فيقرا قُلْ هُوَ اَللّٰهُ أَحَدٌ، اذ ظاهرها ان القصد كان بسورة الجمعة، و ان قراءة التوحيد انما وقع سهوا، ففيه ان هذه العبارة كما تحتمل ذلك، كذلك الحمل على العامد ايضا، بان يكون قد قصد اولا الى سورة الجمعة، ثم بدا له فقصد الى التوحيد، قاله غير واحد</w:t>
      </w:r>
      <w:r>
        <w:rPr>
          <w:rStyle w:val="FootnoteAnchor"/>
          <w:rtl w:val="true"/>
        </w:rPr>
        <w:footnoteReference w:id="14"/>
      </w:r>
      <w:r>
        <w:rPr>
          <w:rFonts w:ascii="Amiri" w:hAnsi="Amiri" w:eastAsia="Amiri" w:cs="Amiri"/>
          <w:color w:val="111111"/>
          <w:sz w:val="28"/>
          <w:sz w:val="28"/>
          <w:szCs w:val="28"/>
          <w:rtl w:val="true"/>
          <w:lang w:bidi="ar-SA"/>
        </w:rPr>
        <w:t>، هذا مضافا الى ان العبرة بعموم الجواب، لا خصوص السؤال، و الى عموم الخبر الثامن و الثانى عشر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نسلم كون الأخبار ظاهرة فى النسيان بظهور يصرف اللفظ عن اطلاقه،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الخروج عن الأخبار المانعة، بقدر يدل عليه الدليل و ليس ذلك الا النسيان، لانه المتيقن، بل قيل ان الخبر الثامن فى العامد اظهر، فالقول بالاطلاق اظهر، وفاقا لجماعة ممن تأخر</w:t>
      </w:r>
      <w:r>
        <w:rPr>
          <w:rStyle w:val="FootnoteAnchor"/>
          <w:rtl w:val="true"/>
        </w:rPr>
        <w:footnoteReference w:id="15"/>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هو مقتضى كلام الاكثر</w:t>
      </w:r>
      <w:r>
        <w:rPr>
          <w:rFonts w:eastAsia="Amiri" w:cs="Amiri" w:ascii="Amiri" w:hAnsi="Amiri"/>
          <w:color w:val="111111"/>
          <w:sz w:val="28"/>
          <w:szCs w:val="28"/>
          <w:rtl w:val="true"/>
          <w:lang w:bidi="ar-SA"/>
        </w:rPr>
        <w:t xml:space="preserve">. </w:t>
      </w:r>
      <w:bookmarkStart w:id="105" w:name="pg16601_183268"/>
    </w:p>
    <w:p>
      <w:pPr>
        <w:pStyle w:val="Heading6"/>
        <w:numPr>
          <w:ilvl w:val="5"/>
          <w:numId w:val="1"/>
        </w:numPr>
        <w:rPr/>
      </w:pPr>
      <w:bookmarkStart w:id="106" w:name="__RefHeading___Toc10986664_1280447820"/>
      <w:bookmarkStart w:id="107" w:name="_Toc45"/>
      <w:bookmarkEnd w:id="105"/>
      <w:bookmarkEnd w:id="106"/>
      <w:r>
        <w:rPr>
          <w:rtl w:val="true"/>
        </w:rPr>
        <w:t>السابع</w:t>
      </w:r>
      <w:r>
        <w:rPr>
          <w:rtl w:val="true"/>
        </w:rPr>
        <w:t xml:space="preserve">: </w:t>
      </w:r>
      <w:r>
        <w:rPr>
          <w:rtl w:val="true"/>
        </w:rPr>
        <w:t>صرح الجماعة بان العدول منهما اليهما ثابت فى صلوة الجمعة و ظهرها،</w:t>
      </w:r>
      <w:bookmarkEnd w:id="107"/>
    </w:p>
    <w:p>
      <w:pPr>
        <w:pStyle w:val="Heading6"/>
        <w:numPr>
          <w:ilvl w:val="5"/>
          <w:numId w:val="1"/>
        </w:numPr>
        <w:rPr/>
      </w:pPr>
      <w:bookmarkStart w:id="108" w:name="__RefHeading___Toc10986666_1280447820"/>
      <w:bookmarkStart w:id="109" w:name="_Toc46"/>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و منهم المحقق الثانى، و الشهيد الثانى، و المصنف رحمه الله فى التذكرة، و المحكى عن المنتهى، و المحقق، و ابن ادريس، و الصدوق فى الفقيه، و هو الظاهر من الالفيه و الاثنى عشرية، بل نسبه بعض المحققين إلى المشهور، بل فى الذخيرة المذكور فى كثير من عبارات الاصحاب فى هذه المسئلة ظهر الجمعة، و فى كثير منها اجمال، و الظاهر اشتراك الحكم عندهم بين الظهر و الجمعة بلا خلاف فى عدم الفرق بينهما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الشيخ و ابن ادريس بظهر الجمعة و هو يقتضى كون الجمعة كذلك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التحرير فانه لا ينتقل عنهما، اى من التوحيد و الجحد الا فى ظهر الجمعة فانه ينتقل الى الجمعة و المنافقين، و ربما يظهر من الشارح الفاضل تعميم الحكم بالنسبة الى صلوة العصر من يوم الجمعة ايضا، كما صرح به المصنف فى التذكرة، بل عن الجعفى تعميم الحكم فى صلوة الجمعة و صبحها و العشاء ليلة الجمعة،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اخذت بسورة و بدالك فى غيرها فاقطعها، ما لم تقرا نصفها، الاّ قُلْ هُوَ اَللّٰهُ أَحَدٌ، و قُلْ يٰا أَيُّهَا اَلْكٰافِرُونَ، و ان كنت فى صلوة الجمعة و الصبح يومئذ و العشاء ليلة الجمعة فاقطعها</w:t>
      </w:r>
      <w:r>
        <w:rPr>
          <w:rStyle w:val="FootnoteAnchor"/>
          <w:rtl w:val="true"/>
        </w:rPr>
        <w:footnoteReference w:id="16"/>
      </w:r>
      <w:r>
        <w:rPr>
          <w:rFonts w:ascii="Amiri" w:hAnsi="Amiri" w:eastAsia="Amiri" w:cs="Amiri"/>
          <w:color w:val="111111"/>
          <w:sz w:val="28"/>
          <w:sz w:val="28"/>
          <w:szCs w:val="28"/>
          <w:rtl w:val="true"/>
          <w:lang w:bidi="ar-SA"/>
        </w:rPr>
        <w:t>، و خذ فى سورة الجمعة و اذا جاءك المنافقون، خلافا لبعض متاخرى المتأخرين</w:t>
      </w:r>
      <w:r>
        <w:rPr>
          <w:rStyle w:val="FootnoteAnchor"/>
          <w:rtl w:val="true"/>
        </w:rPr>
        <w:footnoteReference w:id="17"/>
      </w:r>
      <w:r>
        <w:rPr>
          <w:rFonts w:ascii="Amiri" w:hAnsi="Amiri" w:eastAsia="Amiri" w:cs="Amiri"/>
          <w:color w:val="111111"/>
          <w:sz w:val="28"/>
          <w:sz w:val="28"/>
          <w:szCs w:val="28"/>
          <w:rtl w:val="true"/>
          <w:lang w:bidi="ar-SA"/>
        </w:rPr>
        <w:t xml:space="preserve">، فحكم باختصاص ذلك بصلوة الجمعة، مستدلا بان الأخبار المانعة عن العدول عن الجحد و التوحيد الى غيرهما باطلاقها شاملة لسورتى الجمعة و المنافقين و غيرهما، و القدر المتيقن من الرّوايات المخصصة لها المجوزة للعدول عنهما، انما هو بالنسبة الى صلوة الجمعة، اذ هى مورد تلك الأخبار، و فيه نظر، لمكان الخبر الثالث المشتمل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تكون فى يوم جمعة، فانك ترجع الى الجمعة و المنافقين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اليوم يعم صلوة الجمعة و الظهر، بل العصر ايضا على اشكال، لمكان ما ذكره بعض المحققين فى شرح المفاتيح، بان المتبادر انما هو الجمعة و </w:t>
      </w:r>
      <w:bookmarkStart w:id="110" w:name="pg16601_183269"/>
    </w:p>
    <w:p>
      <w:pPr>
        <w:pStyle w:val="BookText"/>
        <w:rPr/>
      </w:pPr>
      <w:bookmarkEnd w:id="110"/>
      <w:r>
        <w:rPr>
          <w:rFonts w:ascii="Amiri" w:hAnsi="Amiri" w:eastAsia="Amiri" w:cs="Amiri"/>
          <w:color w:val="111111"/>
          <w:sz w:val="28"/>
          <w:sz w:val="28"/>
          <w:szCs w:val="28"/>
          <w:rtl w:val="true"/>
          <w:lang w:bidi="ar-SA"/>
        </w:rPr>
        <w:t>الظهر، و اما العصر فليس مثلهما فى التبادر، لو لم نقل بمرجوحيتها لان الاحتمال لا يكفى الاستدلال بعد تحقق الراجح فى الفهم، اى ما يكون الظاهر ارادته على اى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يعين ما ذكرناه فهم المصنف بحيث لا يكاد يتحقق خلافه، مع ان الظاهر مما دل على حرمة العدول وجود داع عظيم شرعا الى عدم العدول، و ليس فى الشرع اهتمام فى قراءة الجمعة و المنافقين فى العصر، بحيث يقابل الداعى على عدم العدول او يقاربه، بل بينهما بون بعيد بخلاف الجمعتين كما عرفت من وجود لا صلوة، و انه عليه الاعادة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 فيما دل على جواز العدول عموم ظاهر قوى، بحيث يخرج به عما دل على عدم جواز العدول، فظهر حال ما نقل عن الجعفى من تعميم الحكم فى صلوة الجمعة و صبحها و العشاء ليلة الجمعة،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الخبر الثانى عشر، لكن الظاهر منها عدم التعميم بالنسبة الى صلوة الظهر ايضا، و فيه ما فيه، و بالجملة، الذى يقتضيه الجمع بين الادلة هو القول بجواز العدول عنهما اليهما فى الجمعتين، بل العصر ايضا على احتمال، و لكن الاحوط فيها عدم العدول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هو الترك فى العصر، بل فى الظهر ايضا، الا انه مذكور فى عبارات الاصحاب، مثل المصنف فى المنتهى، و الصدوق فى الفقيه، و اما العصر فما اذكر الآن انها مذكورة فى غير كلام الشارح،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انها مذكورة فى كلام التذكرة ايضا، و اما صبح الجمعة و ان كان مقتضى الصحيحة هو الجواز، و لكن الحكم به مشكل، فالاحتياط مطلوب، و اما الجواز بالنسبة الى عشاء ليلة الجمعة فلا ريب فى فساده، و ان انضم اليه اطلاق الخبر العاشر</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10986668_1280447820"/>
      <w:bookmarkStart w:id="112" w:name="_Toc47"/>
      <w:bookmarkEnd w:id="111"/>
      <w:r>
        <w:rPr>
          <w:rtl w:val="true"/>
        </w:rPr>
        <w:t>وهم و تنبيه</w:t>
      </w:r>
      <w:r>
        <w:rPr>
          <w:rtl w:val="true"/>
        </w:rPr>
        <w:t>:</w:t>
      </w:r>
      <w:bookmarkEnd w:id="11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الذاهب</w:t>
      </w:r>
      <w:r>
        <w:rPr>
          <w:rStyle w:val="FootnoteAnchor"/>
          <w:rtl w:val="true"/>
        </w:rPr>
        <w:footnoteReference w:id="18"/>
      </w:r>
      <w:r>
        <w:rPr>
          <w:rFonts w:ascii="Amiri" w:hAnsi="Amiri" w:eastAsia="Amiri" w:cs="Amiri"/>
          <w:color w:val="111111"/>
          <w:sz w:val="28"/>
          <w:sz w:val="28"/>
          <w:szCs w:val="28"/>
          <w:rtl w:val="true"/>
          <w:lang w:bidi="ar-SA"/>
        </w:rPr>
        <w:t xml:space="preserve">فى المسئلة الى عدم التعميم و اختصاص جواز العدول عنهما اليهما بصلوة الجمعة، قد ذكر فى هذه المسئلة بان مورد الأخبار انما هو صلوة </w:t>
      </w:r>
      <w:bookmarkStart w:id="113" w:name="pg16601_183270"/>
    </w:p>
    <w:p>
      <w:pPr>
        <w:pStyle w:val="BookText"/>
        <w:rPr/>
      </w:pPr>
      <w:bookmarkEnd w:id="113"/>
      <w:r>
        <w:rPr>
          <w:rFonts w:ascii="Amiri" w:hAnsi="Amiri" w:eastAsia="Amiri" w:cs="Amiri"/>
          <w:color w:val="111111"/>
          <w:sz w:val="28"/>
          <w:sz w:val="28"/>
          <w:szCs w:val="28"/>
          <w:rtl w:val="true"/>
          <w:lang w:bidi="ar-SA"/>
        </w:rPr>
        <w:t>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ما ربما يوهم خلاف ذلك، الا قوله فى رواية الحلبى، الا ان يكون فى يوم الجمعة، و يجب حمله على صلوة الجمعة، كما صرحت به بقيّة اخبار المسئلة، حملا للمطلق على المقيد،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المطلق على المقيد شروط مقررة، منها كونهما متعارضين، و عليه فلا شك فى انه ليس بين صحيحة الحلبى و بين الأخبار السابقة تعارض، حتى نحتاج الى الحمل المذكور، فليعمل بكليهما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الخبر الثانى عشر و هو خبر الدعائم، فهو باعترافه انما يصلح للتأييد، و المعارضة فرع المقاومة</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10986670_1280447820"/>
      <w:bookmarkStart w:id="115" w:name="_Toc48"/>
      <w:bookmarkEnd w:id="114"/>
      <w:r>
        <w:rPr>
          <w:rtl w:val="true"/>
        </w:rPr>
        <w:t>الثامن</w:t>
      </w:r>
      <w:r>
        <w:rPr>
          <w:rtl w:val="true"/>
        </w:rPr>
        <w:t xml:space="preserve">: </w:t>
      </w:r>
      <w:r>
        <w:rPr>
          <w:rtl w:val="true"/>
        </w:rPr>
        <w:t>مقتضى الخبر الأول و الرابع و الخامس و الثامن و التاسع و الثانى عشر هو جواز العدول عن سورة الجمعة و المنافقين ايضا الى غيرها،</w:t>
      </w:r>
      <w:bookmarkEnd w:id="115"/>
    </w:p>
    <w:p>
      <w:pPr>
        <w:pStyle w:val="BookText"/>
        <w:rPr/>
      </w:pPr>
      <w:r>
        <w:rPr>
          <w:rFonts w:ascii="Amiri" w:hAnsi="Amiri" w:eastAsia="Amiri" w:cs="Amiri"/>
          <w:color w:val="111111"/>
          <w:sz w:val="28"/>
          <w:sz w:val="28"/>
          <w:szCs w:val="28"/>
          <w:rtl w:val="true"/>
          <w:lang w:bidi="ar-SA"/>
        </w:rPr>
        <w:t>كساير السور فى غير يوم الجمعة، و اما فى الجمعتين و ان كان مقتضى بعض تلك الأخبار هو الجواز ايضا، و لكن بعد ضم بعض الأخبار الى بعضها يظهر فى ذلك اشكال تام، فالاحوط فيهما عدم العدول عنهما الى غيرهما، لو لم نقل بانه هو الاظهر، بل الاحوط فى العصر من يوم الجمعة ايضا ذلك، بل فى صبحها ايضا، بل فى عشاء ليلة الجمعة ايضا</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10986672_1280447820"/>
      <w:bookmarkStart w:id="117" w:name="_Toc49"/>
      <w:bookmarkEnd w:id="116"/>
      <w:r>
        <w:rPr>
          <w:rtl w:val="true"/>
        </w:rPr>
        <w:t>التاسع</w:t>
      </w:r>
      <w:r>
        <w:rPr>
          <w:rtl w:val="true"/>
        </w:rPr>
        <w:t xml:space="preserve">: </w:t>
      </w:r>
      <w:r>
        <w:rPr>
          <w:rtl w:val="true"/>
        </w:rPr>
        <w:t>مقتضى الخبر الخامس جواز العدول عن سورة قصدها اولا ثم بدا له فى قصد غيرها،</w:t>
      </w:r>
      <w:bookmarkEnd w:id="11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مقتضى الخبر السادس و الحادى عشر هو الجواز عن سورة قصدها فينسيها، فيجر به الذهول و النسيان الى ان يدخل فى غيرها من غير قصد، بل مقتضى الخبر السادس هو الجواز ايضا عن سورة قصدها فنسيها، فتعمد العدول الى غيرها، لان قوله ثم ينسى فياخذ فى اخرى، كما يحتمل ان يكون ان المراد منه فينسى ما هو فيه، فيشرع فى اخرى بطريق السهو و النسيان، كذا يحتمل ان يكون المراد منه فينسى ما هو فيه، فيعمد الى الدخول فى اخرى، و كذا مقتضى اكثر الأخبار المتقدمة هو الجواز فيما اذا قصد الى سورة و دخل فى اخرى بغير قصد، و كذا مقتضى الخبر الخامس هو الجواز فيما لو كان شروعه لا بطريق القصد، فيبد و له فى اثنائها العدول الى اخرى لم تكن مقصودة، </w:t>
      </w:r>
      <w:bookmarkStart w:id="118" w:name="pg16601_183271"/>
    </w:p>
    <w:p>
      <w:pPr>
        <w:pStyle w:val="BookText"/>
        <w:rPr/>
      </w:pPr>
      <w:bookmarkEnd w:id="118"/>
      <w:r>
        <w:rPr>
          <w:rFonts w:ascii="Amiri" w:hAnsi="Amiri" w:eastAsia="Amiri" w:cs="Amiri"/>
          <w:color w:val="111111"/>
          <w:sz w:val="28"/>
          <w:sz w:val="28"/>
          <w:szCs w:val="28"/>
          <w:rtl w:val="true"/>
          <w:lang w:bidi="ar-SA"/>
        </w:rPr>
        <w:t>فليحكم بالجواز فى جميع تلك الصور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 w:name="__RefHeading___Toc10986674_1280447820"/>
      <w:bookmarkStart w:id="120" w:name="_Toc50"/>
      <w:bookmarkEnd w:id="119"/>
      <w:r>
        <w:rPr>
          <w:rtl w:val="true"/>
        </w:rPr>
        <w:t>العاشر</w:t>
      </w:r>
      <w:r>
        <w:rPr>
          <w:rtl w:val="true"/>
        </w:rPr>
        <w:t xml:space="preserve">: </w:t>
      </w:r>
      <w:r>
        <w:rPr>
          <w:rtl w:val="true"/>
        </w:rPr>
        <w:t>قال فى التذكرة لو وقفت على آية من السورة، وجب العدول عنها الى سورة اخرى،</w:t>
      </w:r>
      <w:bookmarkEnd w:id="120"/>
    </w:p>
    <w:p>
      <w:pPr>
        <w:pStyle w:val="BookText"/>
        <w:rPr/>
      </w:pPr>
      <w:r>
        <w:rPr>
          <w:rFonts w:ascii="Amiri" w:hAnsi="Amiri" w:eastAsia="Amiri" w:cs="Amiri"/>
          <w:color w:val="111111"/>
          <w:sz w:val="28"/>
          <w:sz w:val="28"/>
          <w:szCs w:val="28"/>
          <w:rtl w:val="true"/>
          <w:lang w:bidi="ar-SA"/>
        </w:rPr>
        <w:t>و ان يتجاوز النصف تحصيلا لسورة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عند الضرورة مطلقا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فى لزوم العدول، حينئذ لمكان الضرورة، و وجوب تحصيل سورة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التهذيب فى باب كيفية الصلوة فى الزيادات فى الصحيح عن معوية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غلط فى سورة فليقرا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رواه ايضا فى المكان المتقدم فى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سورة فى ركعة فغلط، أيدع المكان الذى غلط فيه فيمضى فى قرائته، او يدع تلك السورة و يتحول منها الى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 بأس به، و ان قرا آية واحدة فشاء ان يركع بها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اما على النافلة او على التقية، نعم، لو قلنا بعدم وجوب السورة لما كان وجه للقول باللزوم، و الحكم باللزوم المذكور غير مختص بسورة دون سورة، بل العدول حينئذ ثابت، و لو كان المعدول عنه التوحيد و 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الأخبار المانعة عن العدول عنهما فغير شاملة لما نحن فيه على الظاهر، 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تعسر الاتيان ببقية السورة للنسيان او حصول ضرر بالاتمام جاز العدول مطلقا، كما صرح به الاصحاب ترجيحا للاخبار الدالة على رجحان قراءة السورة الكاملة فى الصلوة، و حملا للاخبار المانعة من العدول على افراد الغالبة، بل يجب العدول حينئذ على القول بوجوب السورة، و وجهه ظاهر، و كذا لو ظن سعة الوقت لسورة طويلة ثم بان فساد الظن، انتهى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الحكم بالوجوب موقوف على القول بوجوب مقدمة الواجب، و الا فالاجود هو </w:t>
      </w:r>
      <w:bookmarkStart w:id="121" w:name="pg16601_183272"/>
    </w:p>
    <w:p>
      <w:pPr>
        <w:pStyle w:val="BookText"/>
        <w:rPr/>
      </w:pPr>
      <w:bookmarkEnd w:id="121"/>
      <w:r>
        <w:rPr>
          <w:rFonts w:ascii="Amiri" w:hAnsi="Amiri" w:eastAsia="Amiri" w:cs="Amiri"/>
          <w:color w:val="111111"/>
          <w:sz w:val="28"/>
          <w:sz w:val="28"/>
          <w:szCs w:val="28"/>
          <w:rtl w:val="true"/>
          <w:lang w:bidi="ar-SA"/>
        </w:rPr>
        <w:t>التعبير باللزوم، فافهم</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10986676_1280447820"/>
      <w:bookmarkStart w:id="123" w:name="_Toc51"/>
      <w:bookmarkEnd w:id="122"/>
      <w:r>
        <w:rPr>
          <w:rtl w:val="true"/>
        </w:rPr>
        <w:t>الحادى عشر</w:t>
      </w:r>
      <w:r>
        <w:rPr>
          <w:rtl w:val="true"/>
        </w:rPr>
        <w:t xml:space="preserve">: </w:t>
      </w:r>
      <w:r>
        <w:rPr>
          <w:rtl w:val="true"/>
        </w:rPr>
        <w:t>هل عدم جواز العدول عن التوحيد و الجحد بمجرد الدخول،</w:t>
      </w:r>
      <w:bookmarkEnd w:id="123"/>
    </w:p>
    <w:p>
      <w:pPr>
        <w:pStyle w:val="BookText"/>
        <w:rPr/>
      </w:pPr>
      <w:r>
        <w:rPr>
          <w:rFonts w:ascii="Amiri" w:hAnsi="Amiri" w:eastAsia="Amiri" w:cs="Amiri"/>
          <w:color w:val="111111"/>
          <w:sz w:val="28"/>
          <w:sz w:val="28"/>
          <w:szCs w:val="28"/>
          <w:rtl w:val="true"/>
          <w:lang w:bidi="ar-SA"/>
        </w:rPr>
        <w:t>و عن ساير السور ببلوغ النصف، او التجاوز، يعم الفريضة و النافلة ام يختص بالفريضة؟ ظاهر كلام بعضهم الثانى،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قرا الانسان فى الفريضة سورة بعد الحمد و اراد الانتقال الى غيرها جاز ذلك، ما لم يتجاوز نصفها، الا سورة الكافرين و الاخلاص، فانه لا ينتقل فيهما، الا صلوة الظهر يوم الجمعة، انتهى</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بعض المحققين الى ظاهر كلام الاصحاب، بناء على انّهم اوردوه فى جملة احكام الفرائض،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لم يظهر من الأخبار ايضا ازيد من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جملة من الأخبار المتقدمة هو العموم، فليحكم به مع كونه احوط، الا ان يكون المستحب موظفا بكيفية خاصة من السورة، و لعل الاحوط فيه ايضا ذلك، سواء نسى ارادة الموظفة و دخل فى غيرها عمدا او سهوا، ثم تذكر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جوزنا ذلك، فافهم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 w:name="__RefHeading___Toc10986678_1280447820"/>
      <w:bookmarkStart w:id="125" w:name="_Toc52"/>
      <w:bookmarkEnd w:id="124"/>
      <w:r>
        <w:rPr>
          <w:rtl w:val="true"/>
        </w:rPr>
        <w:t>الثانى عشر</w:t>
      </w:r>
      <w:r>
        <w:rPr>
          <w:rtl w:val="true"/>
        </w:rPr>
        <w:t xml:space="preserve">: </w:t>
      </w:r>
      <w:r>
        <w:rPr>
          <w:rtl w:val="true"/>
        </w:rPr>
        <w:t>لما كانت البسملة جزء من السورة، فهى لا محالة مرعية فى حساب النصف فلا تغفل</w:t>
      </w:r>
      <w:r>
        <w:rPr>
          <w:rtl w:val="true"/>
        </w:rPr>
        <w:t>.</w:t>
      </w:r>
      <w:bookmarkEnd w:id="125"/>
    </w:p>
    <w:p>
      <w:pPr>
        <w:pStyle w:val="BookText"/>
        <w:rPr/>
      </w:pPr>
      <w:r>
        <w:rPr>
          <w:rFonts w:ascii="Amiri" w:hAnsi="Amiri" w:eastAsia="Amiri" w:cs="Amiri"/>
          <w:color w:val="111111"/>
          <w:sz w:val="28"/>
          <w:sz w:val="28"/>
          <w:szCs w:val="28"/>
          <w:rtl w:val="true"/>
          <w:lang w:bidi="ar-SA"/>
        </w:rPr>
        <w:t>اعلم ان المراد بالعدول على الظاهر المصرح به كلام بعض المحققين، هو رفع اليد عما قرا، و البناء على انه ليس بقراءة الصلوة الموظفة</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0986680_1280447820"/>
      <w:bookmarkStart w:id="127" w:name="_Toc53"/>
      <w:bookmarkEnd w:id="126"/>
      <w:r>
        <w:rPr>
          <w:rtl w:val="true"/>
        </w:rPr>
        <w:t>و مع العدول يعيد البسملة</w:t>
      </w:r>
      <w:bookmarkEnd w:id="127"/>
    </w:p>
    <w:p>
      <w:pPr>
        <w:pStyle w:val="Heading6"/>
        <w:numPr>
          <w:ilvl w:val="5"/>
          <w:numId w:val="1"/>
        </w:numPr>
        <w:rPr/>
      </w:pPr>
      <w:bookmarkStart w:id="128" w:name="__RefHeading___Toc10986682_1280447820"/>
      <w:bookmarkStart w:id="129" w:name="_Toc54"/>
      <w:bookmarkEnd w:id="128"/>
      <w:r>
        <w:rPr>
          <w:rtl w:val="true"/>
        </w:rPr>
        <w:t>اشارة</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فلا بد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الفقهاء</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 فى حاشية المتن للمحقق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خلافا فى وجوب اعادة البسملة اذا عدل، حيث يجوز العدول بين القائلين بوجوب السورة بعد الحمد فى الاوليين، انتهى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بعض متاخرى المتأخرين المخالفة، و لا وجه لها، و ذلك لان القارى اما ياتى بمجرد البسملة، او ينضم اليها بعض من السورة ايضا، و على التقديرين اما يقصد بها السورة المعينة، ام لا، هذه اربع صور، و لا بد من الحكم بوجوب اعادتها لو انضم اليها غيرها </w:t>
      </w:r>
      <w:bookmarkStart w:id="130" w:name="pg16601_183273"/>
    </w:p>
    <w:p>
      <w:pPr>
        <w:pStyle w:val="BookText"/>
        <w:rPr/>
      </w:pPr>
      <w:bookmarkEnd w:id="130"/>
      <w:r>
        <w:rPr>
          <w:rFonts w:ascii="Amiri" w:hAnsi="Amiri" w:eastAsia="Amiri" w:cs="Amiri"/>
          <w:color w:val="111111"/>
          <w:sz w:val="28"/>
          <w:sz w:val="28"/>
          <w:szCs w:val="28"/>
          <w:rtl w:val="true"/>
          <w:lang w:bidi="ar-SA"/>
        </w:rPr>
        <w:t>من السورة مطلقا، لما عرفت من معنى العدول، و كونها جزء للسورة، و اما لو اتى بمجرد البسملة من غير قصد فلا معنى للعدول حينئذ، لعدم تعيين المعدول عنه و اليه، و اما لو اتى بمجرد ها مع قصد سورة معينة، فلا بد حينئذ ايضا من القول بوجوب الاعادة، لما مر فى معنى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القول بوجوب اعادتها وجيه فى الغاية، فلو لم يات بها ثانيا لم تكمل السورة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الاستدلال لوجوب اعادتها بما مبناه انها لا يتعين كونها من سورة الا بالقصد، ففيه مناقشة، كما سيجئ ان شاء الله اليها الاشارة</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10986684_1280447820"/>
      <w:bookmarkStart w:id="132" w:name="_Toc55"/>
      <w:bookmarkEnd w:id="131"/>
      <w:r>
        <w:rPr>
          <w:rtl w:val="true"/>
        </w:rPr>
        <w:t>تنبيه</w:t>
      </w:r>
      <w:r>
        <w:rPr>
          <w:rtl w:val="true"/>
        </w:rPr>
        <w:t>:</w:t>
      </w:r>
      <w:bookmarkEnd w:id="132"/>
    </w:p>
    <w:p>
      <w:pPr>
        <w:pStyle w:val="BookText"/>
        <w:rPr/>
      </w:pPr>
      <w:r>
        <w:rPr>
          <w:rFonts w:ascii="Amiri" w:hAnsi="Amiri" w:eastAsia="Amiri" w:cs="Amiri"/>
          <w:color w:val="111111"/>
          <w:sz w:val="28"/>
          <w:sz w:val="28"/>
          <w:szCs w:val="28"/>
          <w:rtl w:val="true"/>
          <w:lang w:bidi="ar-SA"/>
        </w:rPr>
        <w:t>قال المحقق الثانى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يجب البسملة، و القصد اذا لم يكن مريدا تلك السورة التى انتقل اليها قبل ذلك، و لم يكن قد قرا بعضها، اما معه فلا يجب، بل ينتقل الى موضع قطع، لمقطوعة البزنطى عن ابى العباس، فى الرجل يريد ان يقرا السورة فيقرا فى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التى يريد، و ان بلغ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ان بلوغ النصف انما يمنع الانتقال فى التى لم يكن مريد الها، 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انه لوقرا خلال القراءة غيرها نسيانا انقطعت الموالاة، و وجبت اعادة القراءة، فكيف لم يجب 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فى نيته ان ذلك من قراءة الصلوة لم يكن من غيرها، و هكذا فى نظائره، انتهى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اذ اية دلالة فى ذلك الخبر لذلك المطلب، اذ ظاهره انه اراد سورة و لم يقراها، فشرع فى غيرها، ثم بدا له قراءة ما اراده اولا، مع انى لم اجد احدا قد فصل فى منع بلوغ النصف للرجوع هذا التفصيل، نعم، قد كان الاجود بل الصواب له الاستدلال لذلك المطلب بالخبر الحادى عشر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العدول الى آخره، لمكان الاولوية، و الانصاف ان فى الاستدلال بذلك ايضا مناقشتين، اصلنا احدهما على اهل الكمال، و ثانيهما ان اطلاق فليرجع، انما ينفع فى البناء على ما قرا، لو كان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فى صدد بيان الحكم و انشائه، و ليس هنا كذلك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صدد بيان اصل جواز الرجوع،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الاستدلال على جواز البناء على ما قطع 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الا من خمسة الى آخره، و الاطلاقات بل لو انضم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فى صلوته فعليه الاعادة، لكان دليلا على </w:t>
      </w:r>
      <w:bookmarkStart w:id="133" w:name="pg16601_183274"/>
    </w:p>
    <w:p>
      <w:pPr>
        <w:pStyle w:val="BookText"/>
        <w:rPr/>
      </w:pPr>
      <w:bookmarkEnd w:id="133"/>
      <w:r>
        <w:rPr>
          <w:rFonts w:ascii="Amiri" w:hAnsi="Amiri" w:eastAsia="Amiri" w:cs="Amiri"/>
          <w:color w:val="111111"/>
          <w:sz w:val="28"/>
          <w:sz w:val="28"/>
          <w:szCs w:val="28"/>
          <w:rtl w:val="true"/>
          <w:lang w:bidi="ar-SA"/>
        </w:rPr>
        <w:t>وجوب البناء عليه، و اضرار ما تخلله فى الموالاة ممنوع، لعدم تحقق الاجماع هنا، و فيه نوع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الى بحث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المقام محل اشكال، و ان كان القول بجواز البناء على ما قطع لا يخلو عن قوة، و لو لم يرجع، و بناء اعلى ما قرأه نسيانا و اتمه، فهل يحكم بصحة صلوته ام لا؟ فيه اشكال، و لعل الأول لا يخلو عن قوة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فى المقام شئ، و هو ان المحقق الثانى قال قبل كلامه المتقدم باسطر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العدول عن التوحيد و الجحد الى الجمعة و المنافقين، بشرط ان لا يبلغ النصف، و ان يكون شروعه فيهما نسيانا الى آخره، فكيف كان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ان بلوغ النصف انما يمنع الانتقال فى التى لم يكن مريدا لها نعم، لو كان عبارته ههنا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ان بلوغ النصف انما يمنع الانتقال فى التى لم يكن قد شرع فيها، لكان لها وجه،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من الكلام ان من قراء بعض سورة ثم نسى و قرأ بعض سورة اخرى، فيجوز له البناء على ما قطع، و عدم البناء عليه، بل اتمام التى شرع فيها سهوا، و كذا لو قرا اتمام السورة الاخرى كما يدل عليه الخبر الحادى عشر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العدول الى آخره، و لو فى الجملة، قان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فى سورة ثم سها، و شرع فى غيرها و لم يتمه، ثم تذكر، فهل الاحوط فى هذا 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شرع فيه ثانيا لا يخلو اما يكون مضرا بالموالاة العرفيه ام لا، و على الثانى فالأحوط هو البناء على ما قطع، و على الأول فاما نحكم بوجوب مراعاة الموالاة العرفية مطلقا حتى فى هذا المقام، ام لا، فعلى الأول لا بد من الحكم باستيناف ما قرأه اولا، و عدم البناء على ما قراه اولا اصلا، و على الثانى فهل الاحوط هو البناء على ما قطع، او استيناف ما قراه اولا، او البناء على ما قراءه ثانيا و اتمامه اوجه</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10986686_1280447820"/>
      <w:bookmarkStart w:id="135" w:name="_Toc56"/>
      <w:bookmarkEnd w:id="134"/>
      <w:r>
        <w:rPr>
          <w:rtl w:val="true"/>
        </w:rPr>
        <w:t>و كذا يعيدها لو قرأها بعد الحمد من غير قصد سورة</w:t>
      </w:r>
      <w:bookmarkEnd w:id="135"/>
    </w:p>
    <w:p>
      <w:pPr>
        <w:pStyle w:val="Heading6"/>
        <w:numPr>
          <w:ilvl w:val="5"/>
          <w:numId w:val="1"/>
        </w:numPr>
        <w:rPr/>
      </w:pPr>
      <w:bookmarkStart w:id="136" w:name="__RefHeading___Toc10986688_1280447820"/>
      <w:bookmarkStart w:id="137" w:name="_Toc57"/>
      <w:bookmarkEnd w:id="136"/>
      <w:r>
        <w:rPr>
          <w:rtl w:val="true"/>
        </w:rPr>
        <w:t>اشارة</w:t>
      </w:r>
      <w:bookmarkEnd w:id="1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من غير قصد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و انما يعيدها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متفق عليه بين القائلين </w:t>
      </w:r>
      <w:bookmarkStart w:id="138" w:name="pg16601_183275"/>
    </w:p>
    <w:p>
      <w:pPr>
        <w:pStyle w:val="BookText"/>
        <w:rPr/>
      </w:pPr>
      <w:bookmarkEnd w:id="138"/>
      <w:r>
        <w:rPr>
          <w:rFonts w:ascii="Amiri" w:hAnsi="Amiri" w:eastAsia="Amiri" w:cs="Amiri"/>
          <w:color w:val="111111"/>
          <w:sz w:val="28"/>
          <w:sz w:val="28"/>
          <w:szCs w:val="28"/>
          <w:rtl w:val="true"/>
          <w:lang w:bidi="ar-SA"/>
        </w:rPr>
        <w:t xml:space="preserve">بوجوب السورة، قاله المحقق الثانى فى تعليقته على الكتاب، خلافا لجماعة من متاخرى المتأخرين، و منهم من يرى وجوب السورة للاكثر ان البسملة صالحة لكل سورة، فلا تتعين لاحدى السور الا بالتعيين، و هو القصد بها الى احدها، فبدونه يعيدها بعد القصد، و فيه ان البسملة من الاجزاء المشتركة بين السور، و التمييز بين السور انما يتحقق ببقية الاجزاء المختصة ببعضها، و لا دليل على انه يشترط ان يتميز بسملة هذه السّورة عن بسمله اخرى، و لو تم ما ذكروه يلزم ان يحتاج كل كلمة مشتركة بين السورتين الى القصد، مثل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لم يقل به احد، فليسكت عما سكت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حد حدودا فلا تعتدوها، و فرض فرائض فلا تنقضوها، و سكت عن اشياء لم يسكت عنها نسيانا فلا تتكلفوها، رحمة من الله لكم فاقبلوها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مجالس المفيد 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حد لكم حدودا فلا تعتدوها، و فرض عليكم فرائض فلا تضيعوها، و سن لكن سننا فاتبعوها، و حرم عليكم حرمات فلا تنتهكوها، و عفى لكم عن اشياء رحمة غير نسيان فلا تتكلفوها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نية الصلوة كافية لاجزائها اجماعا، كما صرح به غير واحد، و لو فعلت حالة الغفلة و الذهول، و عليه فلو جرى لسانه ابتداء على سورة من غير قصد، او قصد سورة فقرا غيرها سهوا، صحت الصلوة، و لم يجب عليه العدول الى سورة اخرى، و ان تذكر قبل الركوع، للاصل و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تعاد الصلوة الا من خمسة الى آخره، و ما يظهر من جملة من الأخبار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العدول الى آخره</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10986690_1280447820"/>
      <w:bookmarkStart w:id="140" w:name="_Toc58"/>
      <w:bookmarkEnd w:id="139"/>
      <w:r>
        <w:rPr>
          <w:rtl w:val="true"/>
        </w:rPr>
        <w:t>تنبيه</w:t>
      </w:r>
      <w:r>
        <w:rPr>
          <w:rtl w:val="true"/>
        </w:rPr>
        <w:t>:</w:t>
      </w:r>
      <w:bookmarkEnd w:id="1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يظهر من بعض تفريعا تهم الاتية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هم بوجوب تعيين البسملة بالنسبة الى السورة انما هو فيما اذا قراها، كان متحيرا فى انه يختار بعدها أية سورة، فلو اختار بعدها سورة، فهذا هو الذى حكموا بفساده، و عليه فلو قرأ البسملة و </w:t>
      </w:r>
    </w:p>
    <w:p>
      <w:pPr>
        <w:pStyle w:val="BookText"/>
        <w:rPr/>
      </w:pPr>
      <w:r>
        <w:rPr>
          <w:rFonts w:ascii="Amiri" w:hAnsi="Amiri" w:eastAsia="Amiri" w:cs="Amiri"/>
          <w:color w:val="111111"/>
          <w:sz w:val="28"/>
          <w:sz w:val="28"/>
          <w:szCs w:val="28"/>
          <w:rtl w:val="true"/>
          <w:lang w:bidi="ar-SA"/>
        </w:rPr>
        <w:t>كان فى قلبه ما يميل الى سورة معينة لو خلى و طبعه، ثم قرا تلك السورة لكان قراءته صحيحة عند هم ايضا، اذ هى حينئذ معينه و مميزه، و اوقعت البسملة لاجلها، و ان لم يكن الشخص شاعرا بذلك نظير ما مر فى الاستدامة الحكمية فى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 ظهران غالب صور صدور البسملة عن المكلف معين عنده، و ان لم يكن متذكرا لذلك، الا ترى انهم بعد فراعهم يشرعون فى السورة بلا تردد و تحير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الذى يترجح فى نظرى القاصر، و يدون فى فكرى الفاتر هو ما اختاره الجماعة المتأخرة من عدم وجوب قصد التعيين فى البسملة، لمكان الإطلاقات، و العمومات، و ظاهر الأخبار المتقدمة اليها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فالمصلى اذ اقرا بعد الحمد البسملة، ثم اختار سورة، و ضمها اليها، لكان آتيا بالمامور به، نعم، لو قصد بها سورة معينة، ثم اختار بعد قرائتها اخرى، لكان ذلك عدولا بلا شبهة، فعليه اعادة البسملة لما اختاره ثانيا، فانقدح بذلك ان المصلى اذا قرأ مجرد البسملة بقصد التوحيد و الجحد لم يجز له الرجوع الى غيرهما، الا ما استثنى</w:t>
      </w:r>
      <w:r>
        <w:rPr>
          <w:rStyle w:val="FootnoteAnchor"/>
          <w:rtl w:val="true"/>
        </w:rPr>
        <w:footnoteReference w:id="25"/>
      </w:r>
      <w:r>
        <w:rPr>
          <w:rFonts w:ascii="Amiri" w:hAnsi="Amiri" w:eastAsia="Amiri" w:cs="Amiri"/>
          <w:color w:val="111111"/>
          <w:sz w:val="28"/>
          <w:sz w:val="28"/>
          <w:szCs w:val="28"/>
          <w:rtl w:val="true"/>
          <w:lang w:bidi="ar-SA"/>
        </w:rPr>
        <w:t>، و يشهد بذلك العرف ايضا كاللغة، لانها جزء السورة عند الشيعة، و اعلم ان جماعة من الموجبين فى البسملة لقصد سورة معينة قد ذكروا تفاصيل ملحقة بهذه،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فى الحمد القصد بالبسملة لها لتعينها ابتداء، فيحمل اطلاق النية على ما فى ذمته، و كذا لو عين له سورة معينة بنذر او شبهه، او ضاق الوقت الا عن اقصر سورة، او لا يعلم الا تلك السورة، فانه يسقط القصد كالحمد، لان السورة لما كانت متعينة بتلك الاسباب، اقتضت نية الصلوة ابتدأ قرائتها فى محلها، كما اقتضت ايقاع كل فعل فى محلّه، و ان لم يقصده عند الشروع فيه</w:t>
      </w:r>
      <w:r>
        <w:rPr>
          <w:rStyle w:val="FootnoteAnchor"/>
          <w:rtl w:val="true"/>
        </w:rPr>
        <w:footnoteReference w:id="2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القصد حيث يفتقر اليه عند الشروع فى قراءة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فهل يكفى القصد المتقدم على ذلك فى جملة الصلوة، بل قبلها كما عن الشهيد فى بعض فتاويه، و عن غيره نفى البعد عنه ام لا؟ 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فيه شيئا يقتضى الاكتفأ و لا عدمه، ثم جعل العمل بالاحتياط هو الوجه،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السورة كاللفظ المشترك، يكفى فى تعيين احد افرادها القرينة، و هى </w:t>
      </w:r>
    </w:p>
    <w:p>
      <w:pPr>
        <w:pStyle w:val="BookText"/>
        <w:rPr/>
      </w:pPr>
      <w:r>
        <w:rPr>
          <w:rFonts w:ascii="Amiri" w:hAnsi="Amiri" w:eastAsia="Amiri" w:cs="Amiri"/>
          <w:color w:val="111111"/>
          <w:sz w:val="28"/>
          <w:sz w:val="28"/>
          <w:szCs w:val="28"/>
          <w:rtl w:val="true"/>
          <w:lang w:bidi="ar-SA"/>
        </w:rPr>
        <w:t>حاصلة فى الجميع فالاول، و من عدم المخاطبة بالسورة فلا يؤثر قصدها فالثانى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مذاقهم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نحن فلا نحتاج الى شئ من تلك التكلفات،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معتادا قراءة سورة فالوجهان، و الاجتزاء هنا بعيد،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تردد فيه فى جامع المقاصد، ثم جعل الوجه هو العمل بالاحتياط، و لو جرى لسانه على بسمله و سورة فهل يجزى كما استقربه الشهيد و المحقق الثانى فى الجعفرية و ظاهر جامع المقاصد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الشهيد بالخبر السادس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العدول الى آخره، المتضمن انه لو قرأ نصف سورة ثم نسى فقرا فى اخرى حتى فرغ منها، ثم تذكر قبل الركوع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هذا انه لا فرق بين ان يعلم قصده بالبسملة الى السورة الاخرى وقت نسيانه، و بين ان يجهل الحال، و لا بعد فى ذلك، فان غايته الشك فى القصد بالبسملة بعد تجاوز محلّها، و حقه ان لا يلتفت مع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الرياض بعد نقل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يتم مع الشك فى قصد الثانية فى حالة الذهول عن الاولى، فانه لا يجب الالتفات لفوات محله، اما مع العلم بعدمه، كما هو بعض محتملات الرواية، لكونها اعم من ذلك، فلا يتجه العمل به، لان عموم الرّواية مخصص بالقاعدة المقتضيه لوجوب القصد، و لا يرد انه حال الذهول غير مخاطب بالوجوب، لان غايته ترك آية من السورة، فيجب العود اليها و الى ما بعدها، ما لم يركع، و يمكن توجيه الاجزاء بوجه آخر، و هو انك علمت ان نية الصّلوة ابتداء يقتضى ايقاع الفعل فى محله، و لا يحتاج الاجزاء الى نية، نعم، يجب ان لا ينوى بها ما يخالفها، و من جملة مقتضيات الصلوة ان يكون البسملة للسورة التى يقرا بعدها، و هذا او ان لم يجز مع العلم، بل لا بد من نية خاصة لدليل خارج، الا انه مع النسيان ينصرف البسملة الواقعة من غير قصد معين الى السورة الواقعة بعدها كذلك، لاقتضاء نية الصلوة ابتداء ذلك، 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الاثنى عشرية الثالث عدم قراءة البسملة قبل تعيين السورة بغير الملتزم بواحدة و معتادها و من لا يحفظ لسواها و من جرى لسانه عليها غير قاصد بالبسملة سواها و القاصد يرجع الى المقصوده لا غير ان كانت الجحد او التوحيد الى الجمعتين فى الجمعتين و غيرهما اليها او غيرها قبل النتصيف و يعده و يعيد البسملة فى الجميع، انتهى</w:t>
      </w:r>
      <w:r>
        <w:rPr>
          <w:rFonts w:eastAsia="Amiri" w:cs="Amiri" w:ascii="Amiri" w:hAnsi="Amiri"/>
          <w:color w:val="111111"/>
          <w:sz w:val="28"/>
          <w:szCs w:val="28"/>
          <w:rtl w:val="true"/>
          <w:lang w:bidi="ar-SA"/>
        </w:rPr>
        <w:t xml:space="preserve">. </w:t>
      </w:r>
      <w:bookmarkStart w:id="141" w:name="pg16601_183278"/>
    </w:p>
    <w:p>
      <w:pPr>
        <w:pStyle w:val="BookText"/>
        <w:rPr/>
      </w:pPr>
      <w:bookmarkEnd w:id="141"/>
      <w:r>
        <w:rPr>
          <w:rFonts w:ascii="Amiri" w:hAnsi="Amiri" w:eastAsia="Amiri" w:cs="Amiri"/>
          <w:color w:val="111111"/>
          <w:sz w:val="28"/>
          <w:sz w:val="28"/>
          <w:szCs w:val="28"/>
          <w:rtl w:val="true"/>
          <w:lang w:bidi="ar-SA"/>
        </w:rPr>
        <w:t>حينئذ فلا يجب العود اليها و لا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هذا التعليل معتضدا بعموم الرّواية السّالفة، و هذا متجه،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الدليل الخارج الذى ذكره لا يغنى من الجوع، فليعمل باطلاق الرّواية كغيرها، و ليسكت عما سكت اللّه، و لا تتكلف بنحو تلك التكلفات</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0986692_1280447820"/>
      <w:bookmarkStart w:id="143" w:name="_Toc59"/>
      <w:bookmarkEnd w:id="142"/>
      <w:r>
        <w:rPr>
          <w:rtl w:val="true"/>
        </w:rPr>
        <w:t>وهم و تنبيه</w:t>
      </w:r>
      <w:r>
        <w:rPr>
          <w:rtl w:val="true"/>
        </w:rPr>
        <w:t>:</w:t>
      </w:r>
      <w:bookmarkEnd w:id="1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قراءة البسملة بغير قصد، لما لم يكن من القراءة المعتد بها، كانت من قبيل قراءة الشئ الخارج فى خلال القراءة، فيكون موجبة لبطلان الصلوة، او بطلان القراءة على راى المصنف، كما مر فى مسئلة الموالاة، فالاكتفاء بمجرد اعادة البسملة محل اشكال، و كأنه لهذا قد حكم الشهيد فى البيان ببطلان الصلوة فى صورة العمد، و قد يتكلف فى دفع الاشكال بان المصلى لما كان فى نيته ان ذلك من قراءة الصّلوة، لم يكن من غيرها، فلا تقدح فى الموالاة كما لو اعاد اية للاصلاح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رواه البزنطى عن ابى العباس، فى الرجل يريد ان يقراء السورة فيقرا فى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التى يريد و ان بلغ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الشارح الفاضل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فى المسئلة اشكال، و هو ان حكمه باعادة البسملة لو قراها من غير قصد بعد القصد، ان كان بعد قرائتها اولا عمدا، لم يتجه القول بالاعادة، بل ينبغى القول ببطلان الصّلوة، للنهى عن قرائتها من غير قصد، و هو يقتضى الفساد، و ان كان قراها ناسيا، فقد تقدم القول بان القراءة خلالها نسيانا موجب لاعادة القراءة من رأس، فالقول باعادة البسملة و ما بعدها لا غير، لا يتم على تقدير العمد و النسيان، و لذا ينبغى القطع بفساد القراءة على تقدير العمد، للنهى، و هو الذى اختاره الشهيد رحمه الله فى البيان، و حمل الاعادة هنا على قرائتها ناسيا، و قد تكلف لدفع الاشكال، بان المصلى لما كان فى نيته ان ذلك من قراءة الصلوة، لم يكن من غيرها، و لا يقدح فى الموالاة كما لو اعاد آية او كلمة للاصلاح، و يؤيده ما رواه البزنطى عن ابى العباس، فى الرّجل الى آخره، لكن الرواية مقطوعة، و مادة </w:t>
      </w:r>
      <w:bookmarkStart w:id="144" w:name="pg16601_183279"/>
    </w:p>
    <w:p>
      <w:pPr>
        <w:pStyle w:val="BookText"/>
        <w:rPr/>
      </w:pPr>
      <w:bookmarkEnd w:id="144"/>
      <w:r>
        <w:rPr>
          <w:rFonts w:ascii="Amiri" w:hAnsi="Amiri" w:eastAsia="Amiri" w:cs="Amiri"/>
          <w:color w:val="111111"/>
          <w:sz w:val="28"/>
          <w:sz w:val="28"/>
          <w:szCs w:val="28"/>
          <w:rtl w:val="true"/>
          <w:lang w:bidi="ar-SA"/>
        </w:rPr>
        <w:t>الاشكال غير متحسمة،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اولا ان اى نهى هنا بما ورد بما ذكره، و اى حديث دل على ما سطره، حتى يكون مورثا لبطلان الصلوة على تقدير القراءة عمدا، نعم، غاية 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مامور بالقصد الى البسملة، و الامر بالشىء يقتضى النهى عن ضده الخاص، و فيه مع قطع النظر عن عدم كونه مامورا بالقصد، كما مرت الاشاره اليه، انه اى الشارح الفاضل فى كتابه المشار اليه لم يذهب الى اقتضاء الامر النهى عن الضد الخاص، على ما نسب اليه،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بناء على تقدير القراءة ناسيا من تقدم القول بأن القراءة خلالها موجب لاعادة القراءة من راس، ففيه ما ذكره بعض الأجلاء، بانه غفلة عجيبة من مثله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محل البحث هنا انما هو الاتيان بالبسملة بعد الحمد و القراءة بتلك البسملة بغير قصد، و اللازم من البسملة و القراءة بغير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القصد هو اعادة ما قراه بعد القصد، و الذى تقدم فى مسئلة وجوب الموالاة انما هو القراءة فى خلال آيات الحمد، و اين هنا من ذاك؟ فلم يذكر فيما تقدم حكم القراءة بين سورة الحمد و السورة التى بعدها، و غاية ما يلزم هنا هو قراءة القرآن فى الصلوة، و هو مما لا خلاف بينهم فى جوازه، و لا تعلق له بمسئلة وجوب الموالاة، التى هى عبارة ان لا يقرا خلال الفاتحة و السورة غيرهما، و جميع ما فرعه انما هو من فروع وجوب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مذهب الشهيد الذى نقله انما هو فى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منا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ليس فى مسئلة الموالاة فى شئ، و جميع ما ذكر ظاهر بحمد اللّه، لا ستر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دليل وجوب الموالاة هو الاجماع، ففى تحققه فى المقام ما فيه، و ان كان هو انصراف اطلاق الامر بالقراءة اليها، فعدم جريانه فى المقام ممّا لا شبهة فيه، فلينظر الى عرض الدّليل و طوله، ثم ليحكم بما احاط به</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10986694_1280447820"/>
      <w:bookmarkStart w:id="146" w:name="_Toc60"/>
      <w:bookmarkEnd w:id="145"/>
      <w:r>
        <w:rPr>
          <w:rtl w:val="true"/>
        </w:rPr>
        <w:t>فائدة</w:t>
      </w:r>
      <w:r>
        <w:rPr>
          <w:rtl w:val="true"/>
        </w:rPr>
        <w:t>:</w:t>
      </w:r>
      <w:bookmarkEnd w:id="1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فى الذكرى بعد ما صرح بوجوب ان يقصد بالبسملة سورة </w:t>
      </w:r>
    </w:p>
    <w:p>
      <w:pPr>
        <w:pStyle w:val="BookText"/>
        <w:rPr/>
      </w:pPr>
      <w:r>
        <w:rPr>
          <w:rFonts w:ascii="Amiri" w:hAnsi="Amiri" w:eastAsia="Amiri" w:cs="Amiri"/>
          <w:color w:val="111111"/>
          <w:sz w:val="28"/>
          <w:sz w:val="28"/>
          <w:szCs w:val="28"/>
          <w:rtl w:val="true"/>
          <w:lang w:bidi="ar-SA"/>
        </w:rPr>
        <w:t>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جرى لسانه على بسملة و سورة، فالاقرب الاجزاء، لرواية ابى بصير السابقة، و لصدق الامتثال، و روى البزنطى عن ابى العباس فى الرجل، يريد ان يقرا السورة فيقرا فى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التى يريد و ان بلغ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و يحمل كلام الاصحاب و الروايات على من لم يكن مريدا غير هذه السورة، لانه اذا غير ما اراده لم يعتد به،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تعين الرجوع،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الفرق بين ما اذا قصد سورة فيبد و له فى قصد غيرها و بين ما اذا قصد سورة فنسيها، فتعمد العدول الى غيرها، و الاجزاء فى الصورة الاولى، لما ذكره دون الثانية، اعنى ما تعلق القصد بغيرها نسيانا، فان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وجوب العدول عنها، و لو ذكرها قبل الركوع، لرواية البزنطى المذكورة، حيث جعل ظاهرها تعيين الرجوع، و اظهر منها فى الدلالة على ذلك موثقة عبيد بن زرارة، و عنى بها الخبر الرابع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العدول الى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لتضمنها الامر بالرجوع، و قد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جواز العدول و عدمه فى الروايات، و كلام الاصحاب، ما اذا تعلق قصده بغير السورة التى قراها، كما فى الصورة الاولى، و فيما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دلّ على الاجزاء و عدم تعين الرجوع فى الصورة الاولى قائم بعينه فى الصورة الثانية، لموافقة الاصل، و حصول الامتثال، و لرواية ابى بصير التى اوردها دالة على الاجزاء فى الصورة الاولى، و هى صحيحة الحلبى و الكنانى، و ابى بصير، من حيث الاشتراك صح نسبتها الى كل من الثلاثة، فان ظاهرها بل صريحها تعلق القصد و الارادة بغير ما قراءه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منه كيف استدل بها على الاولى، مع انها صريحة الدلالة على الثانية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لو كان تعلق القصد بغير هذه السورة موجبا لعدم الاعتداد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وجب لاجله العدول عنها الى ما قصده اولا، </w:t>
      </w:r>
    </w:p>
    <w:p>
      <w:pPr>
        <w:pStyle w:val="BookText"/>
        <w:rPr/>
      </w:pPr>
      <w:r>
        <w:rPr>
          <w:rFonts w:ascii="Amiri" w:hAnsi="Amiri" w:eastAsia="Amiri" w:cs="Amiri"/>
          <w:color w:val="111111"/>
          <w:sz w:val="28"/>
          <w:sz w:val="28"/>
          <w:szCs w:val="28"/>
          <w:rtl w:val="true"/>
          <w:lang w:bidi="ar-SA"/>
        </w:rPr>
        <w:t>لم يكن فرق فى ذلك بين بلوغ النصف و ما قبله و ما بعده، بل و لو فرغ من السورة قبل الركوع، فانه يجب فى جميع ذلك الرجوع مطلقا، بمقتضى ما ذكره من عدم الاعتداد، مع دلالة رواية البزنطى التي اوردها دالة على تعيين الرّجوع على عدم جواز الرجوع بعد تجاوز النصف، و دلالة موثقة عبيد بن زرارة على عدم جوازه بعد الثلثين،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فلدلالة الروايات على ان الرجوع فى هذه الصور على سبيل الجواز و التخيير، دون الوجوب و التعيين، كما هو ظاهر موثقة عبيد بن زرارة المذكورة،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يرجع ما بينه و بين ثلثيها، و نحوه صحيحة على بن جعفر، و عنى بها الخبر الثامن المتقدم هناك، فان مفادها الجواز دون الوجوب، و صحيحته الثانية، و عنى بها الخبر الحادى عشر المتقدم هناك صريحة فى التخيير،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ان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فيحمل ما دل على الامر بالرجوع صريحا او ظاهرا على الاستحباب دون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لو كان الحكم فى هذه السورة وجوب الرجوع، لما ذكره من عدم الاعتداد، لم يكن لاستثناء سورتى التوحيد و الجحد من ذلك وجه، لاشتراك الجميع فى عدم الاعتداد الموجب لتعيين المعدول اليه حينئذ، مع دلالة اكثر الروايات الدالة على هذا الحكم، على استثناء هاتين السورتين منه، و وجوب المضى فيهما، و عدم جواز الرجوع، كما عليه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فالظاهر من الروايات استحباب العدول من كل سورة دخل فيها بغير قصد، غير السورتين المذكورتين، و ان جاز له المضى فيها، اذ هو الظاهر مما تضمنته من الامر بالرجوع صريحا او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الاصحاب ايضا الاتفاق على جواز الرجوع هنا دون وجوبه، انتهى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هو الحق عندى فى المقامات السابقة، و اما التخصيص الذى اشار اليه فى الذكرى، فغير وجيه، لما اشار اليه بعض الأجلاء، الذى نقلنا كلامه، و ان كان فى بعض ما ذكره مناقشة واضحة، فلا نطيل الكلام بذكرها لوضوح المسئلة، و للّه المنة</w:t>
      </w:r>
      <w:r>
        <w:rPr>
          <w:rFonts w:eastAsia="Amiri" w:cs="Amiri" w:ascii="Amiri" w:hAnsi="Amiri"/>
          <w:color w:val="111111"/>
          <w:sz w:val="28"/>
          <w:szCs w:val="28"/>
          <w:rtl w:val="true"/>
          <w:lang w:bidi="ar-SA"/>
        </w:rPr>
        <w:t xml:space="preserve">. </w:t>
      </w:r>
      <w:bookmarkStart w:id="147" w:name="pg16601_183282"/>
    </w:p>
    <w:p>
      <w:pPr>
        <w:pStyle w:val="Heading6"/>
        <w:numPr>
          <w:ilvl w:val="5"/>
          <w:numId w:val="1"/>
        </w:numPr>
        <w:rPr/>
      </w:pPr>
      <w:bookmarkStart w:id="148" w:name="__RefHeading___Toc10986696_1280447820"/>
      <w:bookmarkStart w:id="149" w:name="_Toc61"/>
      <w:bookmarkEnd w:id="147"/>
      <w:bookmarkEnd w:id="148"/>
      <w:r>
        <w:rPr>
          <w:rtl w:val="true"/>
        </w:rPr>
        <w:t>و ينبغى التنبيه على امور</w:t>
      </w:r>
      <w:r>
        <w:rPr>
          <w:rtl w:val="true"/>
        </w:rPr>
        <w:t>:</w:t>
      </w:r>
      <w:bookmarkEnd w:id="149"/>
    </w:p>
    <w:p>
      <w:pPr>
        <w:pStyle w:val="Heading6"/>
        <w:numPr>
          <w:ilvl w:val="5"/>
          <w:numId w:val="1"/>
        </w:numPr>
        <w:rPr/>
      </w:pPr>
      <w:bookmarkStart w:id="150" w:name="__RefHeading___Toc10986698_1280447820"/>
      <w:bookmarkStart w:id="151" w:name="_Toc62"/>
      <w:bookmarkEnd w:id="150"/>
      <w:r>
        <w:rPr>
          <w:rtl w:val="true"/>
        </w:rPr>
        <w:t>الأول</w:t>
      </w:r>
      <w:r>
        <w:rPr>
          <w:rtl w:val="true"/>
        </w:rPr>
        <w:t xml:space="preserve">: </w:t>
      </w:r>
      <w:r>
        <w:rPr>
          <w:rtl w:val="true"/>
        </w:rPr>
        <w:t>يستحب الاستعاذة قبل القراءة فى الركعة الاولى من كل صلوة بلا خلاف اجده،</w:t>
      </w:r>
      <w:bookmarkEnd w:id="151"/>
    </w:p>
    <w:p>
      <w:pPr>
        <w:pStyle w:val="Heading6"/>
        <w:numPr>
          <w:ilvl w:val="5"/>
          <w:numId w:val="1"/>
        </w:numPr>
        <w:rPr/>
      </w:pPr>
      <w:bookmarkStart w:id="152" w:name="__RefHeading___Toc10986700_1280447820"/>
      <w:bookmarkStart w:id="153" w:name="_Toc63"/>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الا ما عن الشيخ ابى على بن الشيخ الاعظم ابى جعفر الطوسى فانه قال بوجوب التعوذ و هو شاذ، بل على خلافه الاجماع على الظاهر المحكى عن الخلاف، و مجمع البيان</w:t>
      </w:r>
      <w:r>
        <w:rPr>
          <w:rStyle w:val="FootnoteAnchor"/>
          <w:rtl w:val="true"/>
        </w:rPr>
        <w:footnoteReference w:id="27"/>
      </w:r>
      <w:r>
        <w:rPr>
          <w:rFonts w:ascii="Amiri" w:hAnsi="Amiri" w:eastAsia="Amiri" w:cs="Amiri"/>
          <w:color w:val="111111"/>
          <w:sz w:val="28"/>
          <w:sz w:val="28"/>
          <w:szCs w:val="28"/>
          <w:rtl w:val="true"/>
          <w:lang w:bidi="ar-SA"/>
        </w:rPr>
        <w:t>، و المنتهى، و الذكرى و غيرها،</w:t>
      </w:r>
    </w:p>
    <w:p>
      <w:pPr>
        <w:pStyle w:val="Heading6"/>
        <w:numPr>
          <w:ilvl w:val="5"/>
          <w:numId w:val="1"/>
        </w:numPr>
        <w:rPr/>
      </w:pPr>
      <w:bookmarkStart w:id="154" w:name="__RefHeading___Toc10986702_1280447820"/>
      <w:bookmarkStart w:id="155" w:name="_Toc64"/>
      <w:bookmarkEnd w:id="154"/>
      <w:r>
        <w:rPr>
          <w:rtl w:val="true"/>
        </w:rPr>
        <w:t>جملة من الأخبار المتعلقة بالمقام</w:t>
      </w:r>
      <w:bookmarkEnd w:id="155"/>
    </w:p>
    <w:p>
      <w:pPr>
        <w:pStyle w:val="Heading6"/>
        <w:numPr>
          <w:ilvl w:val="5"/>
          <w:numId w:val="1"/>
        </w:numPr>
        <w:rPr/>
      </w:pPr>
      <w:bookmarkStart w:id="156" w:name="__RefHeading___Toc10986704_1280447820"/>
      <w:bookmarkStart w:id="157" w:name="_Toc65"/>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فلننقل اولا جملة من الأخبار المتعلقة بالمقام، فنقول</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10986706_1280447820"/>
      <w:bookmarkStart w:id="159" w:name="_Toc66"/>
      <w:bookmarkEnd w:id="158"/>
      <w:r>
        <w:rPr>
          <w:rtl w:val="true"/>
        </w:rPr>
        <w:t>الأول</w:t>
      </w:r>
      <w:r>
        <w:rPr>
          <w:rtl w:val="true"/>
        </w:rPr>
        <w:t>:</w:t>
      </w:r>
      <w:bookmarkEnd w:id="159"/>
    </w:p>
    <w:p>
      <w:pPr>
        <w:pStyle w:val="BookText"/>
        <w:rPr/>
      </w:pPr>
      <w:r>
        <w:rPr>
          <w:rFonts w:ascii="Amiri" w:hAnsi="Amiri" w:eastAsia="Amiri" w:cs="Amiri"/>
          <w:color w:val="111111"/>
          <w:sz w:val="28"/>
          <w:sz w:val="28"/>
          <w:szCs w:val="28"/>
          <w:rtl w:val="true"/>
          <w:lang w:bidi="ar-SA"/>
        </w:rPr>
        <w:t xml:space="preserve">ما رواه الكافى فى باب افتتاح الصلوة فى الصحيح على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ذكر التوجه، ثم تعوذ من الشيطان الرجيم، ثم اقرا فاتحة الكتاب</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0986708_1280447820"/>
      <w:bookmarkStart w:id="161" w:name="_Toc67"/>
      <w:bookmarkEnd w:id="160"/>
      <w:r>
        <w:rPr>
          <w:rtl w:val="true"/>
        </w:rPr>
        <w:t>الثانى</w:t>
      </w:r>
      <w:r>
        <w:rPr>
          <w:rtl w:val="true"/>
        </w:rPr>
        <w:t>:</w:t>
      </w:r>
      <w:bookmarkEnd w:id="161"/>
    </w:p>
    <w:p>
      <w:pPr>
        <w:pStyle w:val="BookText"/>
        <w:rPr/>
      </w:pPr>
      <w:r>
        <w:rPr>
          <w:rFonts w:ascii="Amiri" w:hAnsi="Amiri" w:eastAsia="Amiri" w:cs="Amiri"/>
          <w:color w:val="111111"/>
          <w:sz w:val="28"/>
          <w:sz w:val="28"/>
          <w:szCs w:val="28"/>
          <w:rtl w:val="true"/>
          <w:lang w:bidi="ar-SA"/>
        </w:rPr>
        <w:t xml:space="preserve">ما رواه ايضا فى باب قراءة القرآن، عن فرات بن احنف،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اول كتاب نزل من السماء بسم الله الرحمن الرحيم، فاذا قرات بسم الله الرحمن الرحيم، فلا تبالى ان لا تستعيذ، و اذا قرات بسم الله الرحمن الرحيم سترتك فيما بين السماء و الارض</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10986710_1280447820"/>
      <w:bookmarkStart w:id="163" w:name="_Toc68"/>
      <w:bookmarkEnd w:id="162"/>
      <w:r>
        <w:rPr>
          <w:rtl w:val="true"/>
        </w:rPr>
        <w:t>الثالث</w:t>
      </w:r>
      <w:r>
        <w:rPr>
          <w:rtl w:val="true"/>
        </w:rPr>
        <w:t>:</w:t>
      </w:r>
      <w:bookmarkEnd w:id="163"/>
    </w:p>
    <w:p>
      <w:pPr>
        <w:pStyle w:val="BookText"/>
        <w:rPr/>
      </w:pPr>
      <w:r>
        <w:rPr>
          <w:rFonts w:ascii="Amiri" w:hAnsi="Amiri" w:eastAsia="Amiri" w:cs="Amiri"/>
          <w:color w:val="111111"/>
          <w:sz w:val="28"/>
          <w:sz w:val="28"/>
          <w:szCs w:val="28"/>
          <w:rtl w:val="true"/>
          <w:lang w:bidi="ar-SA"/>
        </w:rPr>
        <w:t>ما رواه التهذيب فى باب تفصيل ما تقدم ذكره فى الموثق، او كالموثق لمكان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يقوم فى الصلوة فينسى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 استعيذ بالله من الشيطان الرحيم، ان الله هو السميع العليم، ثم ليقرءها ما دام لم يركع الخبر</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10986712_1280447820"/>
      <w:bookmarkStart w:id="165" w:name="_Toc69"/>
      <w:bookmarkEnd w:id="164"/>
      <w:r>
        <w:rPr>
          <w:rtl w:val="true"/>
        </w:rPr>
        <w:t>الرابع</w:t>
      </w:r>
      <w:r>
        <w:rPr>
          <w:rtl w:val="true"/>
        </w:rPr>
        <w:t>:</w:t>
      </w:r>
      <w:bookmarkEnd w:id="165"/>
    </w:p>
    <w:p>
      <w:pPr>
        <w:pStyle w:val="BookText"/>
        <w:rPr/>
      </w:pPr>
      <w:r>
        <w:rPr>
          <w:rFonts w:ascii="Amiri" w:hAnsi="Amiri" w:eastAsia="Amiri" w:cs="Amiri"/>
          <w:color w:val="111111"/>
          <w:sz w:val="28"/>
          <w:sz w:val="28"/>
          <w:szCs w:val="28"/>
          <w:rtl w:val="true"/>
          <w:lang w:bidi="ar-SA"/>
        </w:rPr>
        <w:t xml:space="preserve">ما عن الذكرى عن ابى سعيد الخدرى،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قبل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من الشيطان الرجيم</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10986714_1280447820"/>
      <w:bookmarkStart w:id="167" w:name="_Toc70"/>
      <w:bookmarkEnd w:id="166"/>
      <w:r>
        <w:rPr>
          <w:rtl w:val="true"/>
        </w:rPr>
        <w:t>الخامس</w:t>
      </w:r>
      <w:r>
        <w:rPr>
          <w:rtl w:val="true"/>
        </w:rPr>
        <w:t>:</w:t>
      </w:r>
      <w:bookmarkEnd w:id="167"/>
    </w:p>
    <w:p>
      <w:pPr>
        <w:pStyle w:val="BookText"/>
        <w:rPr/>
      </w:pPr>
      <w:r>
        <w:rPr>
          <w:rFonts w:ascii="Amiri" w:hAnsi="Amiri" w:eastAsia="Amiri" w:cs="Amiri"/>
          <w:color w:val="111111"/>
          <w:sz w:val="28"/>
          <w:sz w:val="28"/>
          <w:szCs w:val="28"/>
          <w:rtl w:val="true"/>
          <w:lang w:bidi="ar-SA"/>
        </w:rPr>
        <w:t xml:space="preserve">ما رواه فى الذكرى عن البزنطى، عن معوية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الاستعاذة،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السميع العليم من الشيطان الرجيم</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10986716_1280447820"/>
      <w:bookmarkStart w:id="169" w:name="_Toc71"/>
      <w:bookmarkEnd w:id="168"/>
      <w:r>
        <w:rPr>
          <w:rtl w:val="true"/>
        </w:rPr>
        <w:t>السادس</w:t>
      </w:r>
      <w:r>
        <w:rPr>
          <w:rtl w:val="true"/>
        </w:rPr>
        <w:t>:</w:t>
      </w:r>
      <w:bookmarkEnd w:id="16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 الحميرى فى قرب الاسناد، عن حنان بن سدير فى الموثق على ما 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فتعوذ باجهار اعوذ بالله السميع العليم من الشيطان الرجيم، و اعوذ بالله ان يحضرون، الحديث</w:t>
      </w:r>
      <w:r>
        <w:rPr>
          <w:rFonts w:eastAsia="Amiri" w:cs="Amiri" w:ascii="Amiri" w:hAnsi="Amiri"/>
          <w:color w:val="111111"/>
          <w:sz w:val="28"/>
          <w:szCs w:val="28"/>
          <w:rtl w:val="true"/>
          <w:lang w:bidi="ar-SA"/>
        </w:rPr>
        <w:t xml:space="preserve">. </w:t>
      </w:r>
      <w:bookmarkStart w:id="170" w:name="pg16601_183283"/>
    </w:p>
    <w:p>
      <w:pPr>
        <w:pStyle w:val="BookText"/>
        <w:rPr/>
      </w:pPr>
      <w:bookmarkEnd w:id="170"/>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نقلها فى الذكرى ايضا عن حنان بن سدير مثله، الا انه لم يذكر لفظ المغرب</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10986718_1280447820"/>
      <w:bookmarkStart w:id="172" w:name="_Toc72"/>
      <w:bookmarkEnd w:id="171"/>
      <w:r>
        <w:rPr>
          <w:rtl w:val="true"/>
        </w:rPr>
        <w:t>السابع</w:t>
      </w:r>
      <w:r>
        <w:rPr>
          <w:rtl w:val="true"/>
        </w:rPr>
        <w:t>:</w:t>
      </w:r>
      <w:bookmarkEnd w:id="172"/>
    </w:p>
    <w:p>
      <w:pPr>
        <w:pStyle w:val="BookText"/>
        <w:rPr/>
      </w:pPr>
      <w:r>
        <w:rPr>
          <w:rFonts w:ascii="Amiri" w:hAnsi="Amiri" w:eastAsia="Amiri" w:cs="Amiri"/>
          <w:color w:val="111111"/>
          <w:sz w:val="28"/>
          <w:sz w:val="28"/>
          <w:szCs w:val="28"/>
          <w:rtl w:val="true"/>
          <w:lang w:bidi="ar-SA"/>
        </w:rPr>
        <w:t>ما رواه فى شرح النفلية عن هشام بن سالم، عن 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استعيذ بالله السميع العليم من الشيطان الرجيم، اعوذ بالله ان يحضرون، ان الله هو السميع العليم</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10986720_1280447820"/>
      <w:bookmarkStart w:id="174" w:name="_Toc73"/>
      <w:bookmarkEnd w:id="173"/>
      <w:r>
        <w:rPr>
          <w:rtl w:val="true"/>
        </w:rPr>
        <w:t>الثامن</w:t>
      </w:r>
      <w:r>
        <w:rPr>
          <w:rtl w:val="true"/>
        </w:rPr>
        <w:t>:</w:t>
      </w:r>
      <w:bookmarkEnd w:id="174"/>
    </w:p>
    <w:p>
      <w:pPr>
        <w:pStyle w:val="BookText"/>
        <w:rPr/>
      </w:pPr>
      <w:r>
        <w:rPr>
          <w:rFonts w:ascii="Amiri" w:hAnsi="Amiri" w:eastAsia="Amiri" w:cs="Amiri"/>
          <w:color w:val="111111"/>
          <w:sz w:val="28"/>
          <w:sz w:val="28"/>
          <w:szCs w:val="28"/>
          <w:rtl w:val="true"/>
          <w:lang w:bidi="ar-SA"/>
        </w:rPr>
        <w:t xml:space="preserve">ما عن تفسير الامام العسكرى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قولك الذى ندبك الله اليه، و امرك به عند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السميع العليم من الشيطان الرجيم الخبر</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10986722_1280447820"/>
      <w:bookmarkStart w:id="176" w:name="_Toc74"/>
      <w:bookmarkEnd w:id="175"/>
      <w:r>
        <w:rPr>
          <w:rtl w:val="true"/>
        </w:rPr>
        <w:t>الخبر التاسع</w:t>
      </w:r>
      <w:r>
        <w:rPr>
          <w:rtl w:val="true"/>
        </w:rPr>
        <w:t>:</w:t>
      </w:r>
      <w:bookmarkEnd w:id="176"/>
    </w:p>
    <w:p>
      <w:pPr>
        <w:pStyle w:val="BookText"/>
        <w:rPr/>
      </w:pPr>
      <w:r>
        <w:rPr>
          <w:rFonts w:ascii="Amiri" w:hAnsi="Amiri" w:eastAsia="Amiri" w:cs="Amiri"/>
          <w:color w:val="111111"/>
          <w:sz w:val="28"/>
          <w:sz w:val="28"/>
          <w:szCs w:val="28"/>
          <w:rtl w:val="true"/>
          <w:lang w:bidi="ar-SA"/>
        </w:rPr>
        <w:t>ما عن الفقه الرضوى فى سياق ذكر تكبيرات الافتتاح و ادعيتها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افتتح الصلوة و ارفع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تكبيرات الافتتاح، 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بالله السميع العليم من الشيطان الرجيم بسم الله الرحمن الرّحيم</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10986724_1280447820"/>
      <w:bookmarkStart w:id="178" w:name="_Toc75"/>
      <w:bookmarkEnd w:id="177"/>
      <w:r>
        <w:rPr>
          <w:rtl w:val="true"/>
        </w:rPr>
        <w:t>العاشر</w:t>
      </w:r>
      <w:r>
        <w:rPr>
          <w:rtl w:val="true"/>
        </w:rPr>
        <w:t>:</w:t>
      </w:r>
      <w:bookmarkEnd w:id="178"/>
    </w:p>
    <w:p>
      <w:pPr>
        <w:pStyle w:val="BookText"/>
        <w:rPr/>
      </w:pPr>
      <w:r>
        <w:rPr>
          <w:rFonts w:ascii="Amiri" w:hAnsi="Amiri" w:eastAsia="Amiri" w:cs="Amiri"/>
          <w:color w:val="111111"/>
          <w:sz w:val="28"/>
          <w:sz w:val="28"/>
          <w:szCs w:val="28"/>
          <w:rtl w:val="true"/>
          <w:lang w:bidi="ar-SA"/>
        </w:rPr>
        <w:t xml:space="preserve">ما عن دعائم الاسلام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بعد التوجه من الشيطان الرّجيم، تقول اعوذ بالله السميع العليم من الشيطان الرجيم، الحديث</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بالاستحباب هو الاظهر، لجملة من الاجماعات المحكية، و الأخبار المستفيضة فعلا و امرا، و الاجماعات المحكية المعتضدة بالشهرة العظيمة، التى كادت ان تبلغ الاجماع، لو لم نقل به، اوجبت صرف الاوامر كتابا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سنته، كما مضى اليها الاشارة الى الاستحباب كالخبر الثانى،</w:t>
      </w:r>
      <w:r>
        <w:rPr>
          <w:rStyle w:val="FootnoteAnchor"/>
          <w:rtl w:val="true"/>
        </w:rPr>
        <w:footnoteReference w:id="28"/>
      </w:r>
      <w:r>
        <w:rPr>
          <w:rFonts w:ascii="Amiri" w:hAnsi="Amiri" w:eastAsia="Amiri" w:cs="Amiri"/>
          <w:color w:val="111111"/>
          <w:sz w:val="28"/>
          <w:sz w:val="28"/>
          <w:szCs w:val="28"/>
          <w:rtl w:val="true"/>
          <w:lang w:bidi="ar-SA"/>
        </w:rPr>
        <w:t>و اما كون محلها الركعة الاولى فى كل صلوة لا مطلقا، فهو اجماعى على ما حكى عن صريح المنتهى و ظاهر الذكرى و غيرهما، 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يستحب فى اول ركعة قبل القراءة عند جميع علمائنا،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فاطلاق الآية مخصّص بذلك، و يعضده المذكور، ما ذكره بعضهم، من ان ذلك هو الظاهر من الأخبار، حيث لم يستفد عنها الشرعية الا فيها، مع ان القصد هو التعوذ من الوسوسة، و هو حاصل فى اول ركعة، فيكتفى به فى الباقى، كذا فى المنتهى و غيره، و زاد فى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بالنبوية العامية،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نهض صلى الركعة الثانية، استفتح بقراءة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bookmarkStart w:id="179" w:name="pg16601_183284"/>
    </w:p>
    <w:p>
      <w:pPr>
        <w:pStyle w:val="BookText"/>
        <w:rPr/>
      </w:pPr>
      <w:bookmarkEnd w:id="179"/>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الأخبار الكثيرة لتأتىّ القول بوجوب الاستعاذة فى كل ركعة تقرا فيها، بل فى غير الصلوة عند كل قراءة، و لكن الأخبار الكثيرة تدل على الاستحباب، و تدل بظاهرها على اختصاصه بالركعة الاولى، و الاجماع المنقول، و العمل المستمر مؤيد، و من مخالفة ولد الشيخ يعلم الاجماع الذى ينقله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اعرف بمسلك ابيه، انتهى</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من دلالة الأخبار الكثيرة بظاهرها على الاستحباب، ففيه نوع مناقشة، نعم، ظاهر الخبر الثانى عدم الوجوب، و اما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مخالفة ولد الشيخ الى آخره، ففيه ما ترى، و ابعد بين هذا القول و بين القول بالعمل بالاجماع المحكى، و لو كان المخالف نفس المدعى، و بالجملة المسئلة بحمد الله واضحة فلا وجه للاطالة</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10986726_1280447820"/>
      <w:bookmarkStart w:id="181" w:name="_Toc76"/>
      <w:bookmarkEnd w:id="180"/>
      <w:r>
        <w:rPr>
          <w:rtl w:val="true"/>
        </w:rPr>
        <w:t>فروع</w:t>
      </w:r>
      <w:r>
        <w:rPr>
          <w:rtl w:val="true"/>
        </w:rPr>
        <w:t>:</w:t>
      </w:r>
      <w:bookmarkEnd w:id="181"/>
    </w:p>
    <w:p>
      <w:pPr>
        <w:pStyle w:val="Heading6"/>
        <w:numPr>
          <w:ilvl w:val="5"/>
          <w:numId w:val="1"/>
        </w:numPr>
        <w:rPr/>
      </w:pPr>
      <w:bookmarkStart w:id="182" w:name="__RefHeading___Toc10986728_1280447820"/>
      <w:bookmarkStart w:id="183" w:name="_Toc77"/>
      <w:bookmarkEnd w:id="182"/>
      <w:r>
        <w:rPr>
          <w:rtl w:val="true"/>
        </w:rPr>
        <w:t>الأول</w:t>
      </w:r>
      <w:r>
        <w:rPr>
          <w:rtl w:val="true"/>
        </w:rPr>
        <w:t xml:space="preserve">: </w:t>
      </w:r>
      <w:r>
        <w:rPr>
          <w:rtl w:val="true"/>
        </w:rPr>
        <w:t>المشهور فى كيفيتها،</w:t>
      </w:r>
      <w:bookmarkEnd w:id="18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ذكره بعض الأجلاء</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من الشيطان الرّجيم، و عن شرح النفلية بعد ذكر مصنفها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الصيغة محل وفاق، رواها ابو سعيد الخدرى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الشيخ المفيد رحمه الله انه قال فى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السميع العليم، من الشيطان الرجيم، و عن ابن البراج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السميع العليم، من الشيطان الرجيم، ان الله هو السميع العليم، و بعضهم</w:t>
      </w:r>
      <w:r>
        <w:rPr>
          <w:rStyle w:val="FootnoteAnchor"/>
          <w:rtl w:val="true"/>
        </w:rPr>
        <w:footnoteReference w:id="31"/>
      </w:r>
      <w:r>
        <w:rPr>
          <w:rFonts w:ascii="Amiri" w:hAnsi="Amiri" w:eastAsia="Amiri" w:cs="Amiri"/>
          <w:color w:val="111111"/>
          <w:sz w:val="28"/>
          <w:sz w:val="28"/>
          <w:szCs w:val="28"/>
          <w:rtl w:val="true"/>
          <w:lang w:bidi="ar-SA"/>
        </w:rPr>
        <w:t>جعل الأول و الثانى كليهما مشهورين، و للاول الخبر الرابع، و ما عن الغوالى بسنده الى ابن مسعود</w:t>
      </w:r>
      <w:r>
        <w:rPr>
          <w:rStyle w:val="FootnoteAnchor"/>
          <w:rtl w:val="true"/>
        </w:rPr>
        <w:footnoteReference w:id="3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bookmarkStart w:id="184" w:name="pg16601_183285"/>
    </w:p>
    <w:p>
      <w:pPr>
        <w:pStyle w:val="BookText"/>
        <w:rPr/>
      </w:pPr>
      <w:bookmarkEnd w:id="184"/>
      <w:r>
        <w:rPr>
          <w:rFonts w:ascii="Amiri" w:hAnsi="Amiri" w:eastAsia="Amiri" w:cs="Amiri"/>
          <w:color w:val="111111"/>
          <w:sz w:val="28"/>
          <w:sz w:val="28"/>
          <w:szCs w:val="28"/>
          <w:rtl w:val="true"/>
          <w:lang w:bidi="ar-SA"/>
        </w:rPr>
        <w:t xml:space="preserve">قرات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بالله السميع العليم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ام عبد، قل اعوذ بالله من الشيطان الرجيم، هكذا أقرأنية جبرائيل</w:t>
      </w:r>
      <w:r>
        <w:rPr>
          <w:rStyle w:val="FootnoteAnchor"/>
          <w:rtl w:val="true"/>
        </w:rPr>
        <w:footnoteReference w:id="33"/>
      </w:r>
      <w:r>
        <w:rPr>
          <w:rFonts w:ascii="Amiri" w:hAnsi="Amiri" w:eastAsia="Amiri" w:cs="Amiri"/>
          <w:color w:val="111111"/>
          <w:sz w:val="28"/>
          <w:sz w:val="28"/>
          <w:szCs w:val="28"/>
          <w:rtl w:val="true"/>
          <w:lang w:bidi="ar-SA"/>
        </w:rPr>
        <w:t xml:space="preserve">، و كذا يدل عليه خطبة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كخطبته فى يوم الاضحى، كما رواهما الفقيه فى باب صلوة العيدين، و للمفيد الخبر الخامس و الثامن و التاسع و العاشر، و لم اجد للقاضى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خطبة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الفقيه فى باب وجوب الجمعة، اعوذ بالله من الشيطان الرجيم، ان الله هو الفتاح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خطبته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استعيذ بالله من الشيطان الرجيم و لا بأس بالعمل بكل روايات المسئلة، و ان كان العمل بالقول الأول و الثانى اولى</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10986730_1280447820"/>
      <w:bookmarkStart w:id="186" w:name="_Toc78"/>
      <w:bookmarkEnd w:id="185"/>
      <w:r>
        <w:rPr>
          <w:rtl w:val="true"/>
        </w:rPr>
        <w:t>الثانى</w:t>
      </w:r>
      <w:r>
        <w:rPr>
          <w:rtl w:val="true"/>
        </w:rPr>
        <w:t xml:space="preserve">: </w:t>
      </w:r>
      <w:r>
        <w:rPr>
          <w:rtl w:val="true"/>
        </w:rPr>
        <w:t>يستحب الاسرار بها و لو فى الجهرية،</w:t>
      </w:r>
      <w:bookmarkEnd w:id="186"/>
    </w:p>
    <w:p>
      <w:pPr>
        <w:pStyle w:val="BookText"/>
        <w:rPr/>
      </w:pPr>
      <w:r>
        <w:rPr>
          <w:rFonts w:ascii="Amiri" w:hAnsi="Amiri" w:eastAsia="Amiri" w:cs="Amiri"/>
          <w:color w:val="111111"/>
          <w:sz w:val="28"/>
          <w:sz w:val="28"/>
          <w:szCs w:val="28"/>
          <w:rtl w:val="true"/>
          <w:lang w:bidi="ar-SA"/>
        </w:rPr>
        <w:t>قاله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جامع المقاصد و الذكرى، و عن الخلاف عليه الاجماع، و الخبر السادس محمول على الجواز، و فى البحار لم ار مستندا للاسرار، و الاجماع لم يثبت، و الرواية اى الخبر السادس تدل على استحباب الجهر، خصوصا للامام، لا سيما فى المغرب، اذ الظاهر اتحاد الواقعة فى الروايتين، و يؤيده عموم ما ورد فى اجهار الامام فى ساير الأذكار، الا ما اخرجه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فى صحيحة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اياما، فكان يقرا فى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فاذا كان صلوة لا يجهر فيها بالقراءة، جهر ب بِسْمِ اَللّٰهِ اَلرَّحْمٰنِ اَلرَّحِيمِ، و اخفى ما سوى ذلك، فانه يدل على استحباب الاخفات فى الاستعاذة، لان قوله ما سوى ذلك يشملها، و يمكن ان يقال لعله لم يتعوذ فى تلك الصلوة و الاستدلال موقوف على الاتيان بها، و هو بعيد، اذ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 فى الصلوة متوالية بعيد، لكن دخولها فيما سوى ذلك غير معلوم، اذ يحتمل ان يكون المراد ما سوى ذلك من القراءة، او من الفاتحة، بل هو الظاهر من السياق، و الا فمعلوم انه كان يجهر بالتسبيحات و التشهدات و القنوتات، و ساير الأذكار، و الاستعاذة ليست بداخله بالقراءة، و لا فى الفاتحة، بل هى من مقدماتها، انتهى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استجوده بعض الأجلاء، و فيه نظر، بل الحق هو المشهور، لمكان الاجماع المحكى المعتضد بالشهرة العظيمة، التى لم يظهر مخالفها من قدماء الطائفة و المتقدم من المتأخرين</w:t>
      </w:r>
      <w:r>
        <w:rPr>
          <w:rFonts w:eastAsia="Amiri" w:cs="Amiri" w:ascii="Amiri" w:hAnsi="Amiri"/>
          <w:color w:val="111111"/>
          <w:sz w:val="28"/>
          <w:szCs w:val="28"/>
          <w:rtl w:val="true"/>
          <w:lang w:bidi="ar-SA"/>
        </w:rPr>
        <w:t xml:space="preserve">. </w:t>
      </w:r>
      <w:bookmarkStart w:id="187" w:name="pg16601_183286"/>
    </w:p>
    <w:p>
      <w:pPr>
        <w:pStyle w:val="Heading6"/>
        <w:numPr>
          <w:ilvl w:val="5"/>
          <w:numId w:val="1"/>
        </w:numPr>
        <w:rPr/>
      </w:pPr>
      <w:bookmarkStart w:id="188" w:name="__RefHeading___Toc10986732_1280447820"/>
      <w:bookmarkStart w:id="189" w:name="_Toc79"/>
      <w:bookmarkEnd w:id="187"/>
      <w:bookmarkEnd w:id="188"/>
      <w:r>
        <w:rPr>
          <w:rtl w:val="true"/>
        </w:rPr>
        <w:t>الثالث</w:t>
      </w:r>
      <w:r>
        <w:rPr>
          <w:rtl w:val="true"/>
        </w:rPr>
        <w:t xml:space="preserve">: </w:t>
      </w:r>
      <w:r>
        <w:rPr>
          <w:rtl w:val="true"/>
        </w:rPr>
        <w:t>الاولى هو الاتيان بها بعده،</w:t>
      </w:r>
      <w:bookmarkEnd w:id="189"/>
    </w:p>
    <w:p>
      <w:pPr>
        <w:pStyle w:val="BookText"/>
        <w:rPr/>
      </w:pPr>
      <w:r>
        <w:rPr>
          <w:rFonts w:ascii="Amiri" w:hAnsi="Amiri" w:eastAsia="Amiri" w:cs="Amiri"/>
          <w:color w:val="111111"/>
          <w:sz w:val="28"/>
          <w:sz w:val="28"/>
          <w:szCs w:val="28"/>
          <w:rtl w:val="true"/>
          <w:lang w:bidi="ar-SA"/>
        </w:rPr>
        <w:t>لمكان الخبر الأول و التاسع و العاشر، المعتضد بظاهر بعض الأخبار المتقدمة، و بذلك صرح بعضهم</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10986734_1280447820"/>
      <w:bookmarkStart w:id="191" w:name="_Toc80"/>
      <w:bookmarkEnd w:id="190"/>
      <w:r>
        <w:rPr>
          <w:rtl w:val="true"/>
        </w:rPr>
        <w:t>الرابع</w:t>
      </w:r>
      <w:r>
        <w:rPr>
          <w:rtl w:val="true"/>
        </w:rPr>
        <w:t xml:space="preserve">: </w:t>
      </w:r>
      <w:r>
        <w:rPr>
          <w:rtl w:val="true"/>
        </w:rPr>
        <w:t>قال فى جامع المقاصد</w:t>
      </w:r>
      <w:r>
        <w:rPr>
          <w:rtl w:val="true"/>
        </w:rPr>
        <w:t xml:space="preserve">: </w:t>
      </w:r>
      <w:r>
        <w:rPr>
          <w:rtl w:val="true"/>
        </w:rPr>
        <w:t xml:space="preserve">فلو نسيه </w:t>
      </w:r>
      <w:r>
        <w:rPr>
          <w:rtl w:val="true"/>
        </w:rPr>
        <w:t xml:space="preserve">- </w:t>
      </w:r>
      <w:r>
        <w:rPr>
          <w:rtl w:val="true"/>
        </w:rPr>
        <w:t xml:space="preserve">اى التعوذ </w:t>
      </w:r>
      <w:r>
        <w:rPr>
          <w:rtl w:val="true"/>
        </w:rPr>
        <w:t xml:space="preserve">- </w:t>
      </w:r>
      <w:r>
        <w:rPr>
          <w:rtl w:val="true"/>
        </w:rPr>
        <w:t>لم يتداركه بعد فوات محله،</w:t>
      </w:r>
      <w:bookmarkEnd w:id="191"/>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الخبر الثالث على استحباب قرائته لو نسى الحمد، و تذكر قبل الركوع قبلها معها</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10986736_1280447820"/>
      <w:bookmarkStart w:id="193" w:name="_Toc81"/>
      <w:bookmarkEnd w:id="192"/>
      <w:r>
        <w:rPr>
          <w:rtl w:val="true"/>
        </w:rPr>
        <w:t>الخامس</w:t>
      </w:r>
      <w:r>
        <w:rPr>
          <w:rtl w:val="true"/>
        </w:rPr>
        <w:t xml:space="preserve">: </w:t>
      </w:r>
      <w:r>
        <w:rPr>
          <w:rtl w:val="true"/>
        </w:rPr>
        <w:t>اختصاص التعويذ بالإمام</w:t>
      </w:r>
      <w:bookmarkEnd w:id="193"/>
    </w:p>
    <w:p>
      <w:pPr>
        <w:pStyle w:val="BookText"/>
        <w:rPr/>
      </w:pPr>
      <w:r>
        <w:rPr>
          <w:rFonts w:ascii="Amiri" w:hAnsi="Amiri" w:eastAsia="Amiri" w:cs="Amiri"/>
          <w:color w:val="111111"/>
          <w:sz w:val="28"/>
          <w:sz w:val="28"/>
          <w:szCs w:val="28"/>
          <w:rtl w:val="true"/>
          <w:lang w:bidi="ar-SA"/>
        </w:rPr>
        <w:t>قال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دعاء التوجه مشترك بين الامام و الماموم و المنفرد، و اما التعوذ فالمفهوم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القراءة اختصاصه بمن يقرا،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10986738_1280447820"/>
      <w:bookmarkStart w:id="195" w:name="_Toc82"/>
      <w:bookmarkEnd w:id="194"/>
      <w:r>
        <w:rPr>
          <w:rtl w:val="true"/>
        </w:rPr>
        <w:t>السادس</w:t>
      </w:r>
      <w:r>
        <w:rPr>
          <w:rtl w:val="true"/>
        </w:rPr>
        <w:t xml:space="preserve">: </w:t>
      </w:r>
      <w:r>
        <w:rPr>
          <w:rtl w:val="true"/>
        </w:rPr>
        <w:t>قال الشارح الفاضل فى شرح النفلية</w:t>
      </w:r>
      <w:r>
        <w:rPr>
          <w:rtl w:val="true"/>
        </w:rPr>
        <w:t xml:space="preserve">: </w:t>
      </w:r>
      <w:r>
        <w:rPr>
          <w:rtl w:val="true"/>
        </w:rPr>
        <w:t>و المعنى فى اعوذ و استعيذ واحد</w:t>
      </w:r>
      <w:r>
        <w:rPr>
          <w:rtl w:val="true"/>
        </w:rPr>
        <w:t>.</w:t>
      </w:r>
      <w:bookmarkEnd w:id="195"/>
    </w:p>
    <w:p>
      <w:pPr>
        <w:pStyle w:val="BookText"/>
        <w:rPr/>
      </w:pPr>
      <w:r>
        <w:rPr>
          <w:rFonts w:ascii="Amiri" w:hAnsi="Amiri" w:eastAsia="Amiri" w:cs="Amiri"/>
          <w:color w:val="111111"/>
          <w:sz w:val="28"/>
          <w:sz w:val="28"/>
          <w:szCs w:val="28"/>
          <w:rtl w:val="true"/>
          <w:lang w:bidi="ar-SA"/>
        </w:rPr>
        <w:t>قال الجواهرى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بفلان و استعذت به اى لجأت اليه و فى استعيذ موافقة للفظ القرآن، الا ان اعوذ فى هذا المقام ادخل فى المعنى، و اوفق لامتثال الامر الوارد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فاستعذ، لنكتة دقيقة، و هى ان السين و التاء شأنهما الدالة على الطلب فورد فى الامر ايذانا بطلب التعويذ، فمعنى استعيذ اى اطلب منه ان يعيذك، فامتثال الامر ان يقول اعوذ بالله، اى التجأ اليه، لان قائله متعوذ قد عاذ و التجأ، و القائل استعيذ ليس بعائذ، انما طالب العياذ به، كما يقول استخر الله اى طلب خيرته، و استقل اى اطلب اقالته، و استغفره اى اطلب مغفرته، لكنها هنا قد دخلت فى فعل الامر فى امتثاله، بخلاف الاستعاذة، و بذلك يظهر الفرق بين الامتثال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دون استعيذ بالله، لان المغفرة انما تكون من الله فيحسن طلبها، و الالتجاء يكون من العبد، فلا يحسن طلبه، فتدبر ذلك، فانه لطيف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منه ان كلام الجوهرى ليس بذلك الحسن، ورده شيخنا ابو الحسن الشيخ سليمان بن عبد الله البحرانى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الفوائد النجفية،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96" w:name="pg16601_183287"/>
    </w:p>
    <w:p>
      <w:pPr>
        <w:pStyle w:val="BookText"/>
        <w:rPr/>
      </w:pPr>
      <w:bookmarkEnd w:id="196"/>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المتأمل البصير، ان ما افاده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النكتة التى سماها دقيقه ظاهرة الاختلال، كما لا يخفى على ارباب الكمال، لانه اذا كان استعذ اطلب منه ان يعيذك، فامتثال الامر بقوله استعيذ ظاهر لاسترة عليه، لان معناه اطلب من الله ان يعيذنى، لان السين و التاء شانهما الدلالة على الطلب،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الامتثال بقوله اعوذ بالله فغير ظاهر، الا ان يجعل هذه الجملة مرادا بها الطلّب و الدّعاء، فاما اذا ابقيت على ظاهرها من الأخبار بالالتجاء الى الله، فظاهره عدم تحقق الامتثال بها، لما علمت، و من العجب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قائله متعوذ قد عاذ و التجأ، و القائل استعيذ ليس بعائذ، و انما هو طلب العياذة، فانه كلام متهافت مختل النظام، اذ ظاهر ان القائل باللفظين اراد طلب الاعاذة منه سبحانه، لكن دلالة اللفظ الثانى عليه ظاهرة، قضية السين و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دلالة الاول فبناء على ارادة الانشاء لا الأخبار، و الامتثال فى الأول اوضح قطعا، و كانه بنى ما ذكره على ان معنى استعيذ اطلب الالجاء الى الله تعالى، فان معنى استعيذ بالله اى اطلب منه ان يعيذك، فلا يكون الاول امتثالا للثانى، و لا يخفى ما فيه من التحكم، و التحمل لظهور انه اذا كان معنى الامر ما ذكره استحب مثله فى استعيذ ضرورة، و ما اعجب من يحكم فيفصل بين الفعلين فى المعنى الماخوذ فيهما، ليترتب عليه ما تخيله من عدم صلاحية الأول للامتثال، فتامل فى المقام، و بالله سبحانه الاعتصام،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كلتا الصيغتين صحيحتان جايزتان، و هذه الوجوه الاعتبارية غير صالحة للترجيح بعد ورود النص، فالاشتغال بالغير اولى، و ان كان لى فى النكتة و الرد كلام طويل الذّيل على ما يتغلغل فى خاطرى الآن، بحيث يكاد ان تامرنى نفسى باظهارها، و لكن لما كان الاشتغال بالاهم اولى، فلذا اصلناه على اهل الكمال</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10986740_1280447820"/>
      <w:bookmarkStart w:id="198" w:name="_Toc83"/>
      <w:bookmarkEnd w:id="197"/>
      <w:r>
        <w:rPr>
          <w:rtl w:val="true"/>
        </w:rPr>
        <w:t>الثاني</w:t>
      </w:r>
      <w:r>
        <w:rPr>
          <w:rtl w:val="true"/>
        </w:rPr>
        <w:t xml:space="preserve">: </w:t>
      </w:r>
      <w:r>
        <w:rPr>
          <w:rtl w:val="true"/>
        </w:rPr>
        <w:t>استحباب السّكوت بعد الفراغ من الحمد و السورة</w:t>
      </w:r>
      <w:bookmarkEnd w:id="198"/>
    </w:p>
    <w:p>
      <w:pPr>
        <w:pStyle w:val="Heading6"/>
        <w:numPr>
          <w:ilvl w:val="5"/>
          <w:numId w:val="1"/>
        </w:numPr>
        <w:rPr/>
      </w:pPr>
      <w:bookmarkStart w:id="199" w:name="__RefHeading___Toc10986742_1280447820"/>
      <w:bookmarkStart w:id="200" w:name="_Toc84"/>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الجماعة باستحباب السّكوت بعد الفراغ من الحمد و السورة، لما رواه التهذيب فى باب كيفية الصلوة فى الزيادات، فى المعتبر عن اسحق بن عمار، عن جعفر عن ابيه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رجلين من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اختلفا فى صلوة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الى ابى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سكتة؟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له سكتتان، اذا فرغ من ام القرآن، و اذا فرغ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حماد الطويلة </w:t>
      </w:r>
    </w:p>
    <w:p>
      <w:pPr>
        <w:pStyle w:val="BookText"/>
        <w:rPr/>
      </w:pPr>
      <w:r>
        <w:rPr>
          <w:rFonts w:ascii="Amiri" w:hAnsi="Amiri" w:eastAsia="Amiri" w:cs="Amiri"/>
          <w:color w:val="111111"/>
          <w:sz w:val="28"/>
          <w:sz w:val="28"/>
          <w:szCs w:val="28"/>
          <w:rtl w:val="true"/>
          <w:lang w:bidi="ar-SA"/>
        </w:rPr>
        <w:t>المتقدمة فى اوائل الكتاب، ثم قرا الحمد بترتيل و قُلْ هُوَ اَللّٰهُ أَحَدٌ، ثم صبر هنيئة بقدر ما يتنفس و 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يسكت قليلا بعد الحمد و بعد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عروة بن الزبير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رجلين اختلفا، ثم نقل مضمون رواية اسحق بن عمار المتقدمة،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المقتضى للسكوت عقيب الحمد مقتض له بعد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الشافعى، و الاوزاعى، و احمد، و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بعد تكبيرة الافتتاح، و بعد الفاتحة، لان سمرة بن جندب حدث انه حفظ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سكتة اذا كبر، و سكته اذا فرغ من قراءة الفاتحة، فانكر عليه عمر، فكتبا فى ذلك الى ابى بن كعب، فكان فى كتابه اليهما ان سمرة قد حفظ، و حديثنا اولى، لان اهل البيت عليهم السلام اعرف، و كره ذلك اصحاب الراى،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فى الخصال، عن الخليل عن الحسين بن حمدان، عن اسمعيل بن مسعود، عن يزيد بن ذريع، عن سعيد بن ابى عروية، عن قتاده، عن الحسن، ان سمرة بن جندب و عمران بن حصين تذاكرا، فحدث سمرة انه حفظ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سكتتين، سكتة اذا كبر و سكتة اذا فرغ من قراءته عند ركوعه، ثم ان قتاده ذكر السكتة الاخيرة اذا فرغ من قراءة غير المغضوب عليهم و لا الضالين، اى حفظ ذلك سمرة، و انكره عليه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فكتبا فى ذلك الى ابى بن كعب، و كان فى كتابه اليهما او فى رده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سمرة قد حفظ</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سكت بعد القراءة لئلا يكون التكبيرة موصلا بالقراءة، و ليكون بين القراءة و التكبير فصل، و هذا يدل على انه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بعد فاتحة الكتاب سرا و لا جهرا، لان المتكلم سرا او علانية لا يكون ساكتا، و فى ذلك حجة قوية للشيعة على مخالفيهم فى قولهم آمين بعد الفاتحة، و لا قوة الا بالله، انتهى</w:t>
      </w:r>
      <w:r>
        <w:rPr>
          <w:rFonts w:eastAsia="Amiri" w:cs="Amiri" w:ascii="Amiri" w:hAnsi="Amiri"/>
          <w:color w:val="111111"/>
          <w:sz w:val="28"/>
          <w:szCs w:val="28"/>
          <w:rtl w:val="true"/>
          <w:lang w:bidi="ar-SA"/>
        </w:rPr>
        <w:t xml:space="preserve">. </w:t>
      </w:r>
      <w:bookmarkStart w:id="201" w:name="pg16601_183289"/>
    </w:p>
    <w:p>
      <w:pPr>
        <w:pStyle w:val="BookText"/>
        <w:rPr/>
      </w:pPr>
      <w:bookmarkEnd w:id="20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الاختلاف بين ما فى التذكرة و الخصال، فتراه، و اما ما ذكره بعض الأجلاء ظاهر كلام الصدوق ان السكوت الذى اشتمل عليه خبر حماد ليس مستحبا من حيث هو، و انما هو من حيث استحباب اظهار همزة الله فى التكبير، و لو لزم سقوطها، لانها همزة وصل، و النصوص دالة على قطعها، و القطع لا يكون الا مع السكوت قبلها، ففيه مناقشة، اذ كلام الصدوق متهافت، ذيله يدل على شئ، و صدره على آخر، فكيف يظهر منه شئ كالرواية التى نقلها، و اما ما ذكره بعض الأجلاء ايضا بان الذى يقرب عندى فى هذا المقام ان السكوت المستحب انما هو ما دل عليه خبر حماد، و اما ما عدا ذلك من كونه بعد التكبير او بعد الفاتحة، فالظاهر انه قول الجمهور، و ظاهر رواية الخصال انها عامية، و رجالها من العامة، و حديث اسحق بن عمار لا دلالة فيه على ذلك، اذ لم يكن فيه اشارة الى الدلالة على العدم، و ذلك لان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الافتاء بذلك، كما فى جملة الاحكام الشرعية، التى يخرج عنه الى الاخبار بما نقل فى الخبر، نوع اشارة الى ما قلناه، و ان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ما عليه العامة حسب ما تضمنه حديث الخصال، و ان اختلف الحديثان فى السكتة الاخرى، اما انها بعد الحمد، او بعد تكبيرة الاحرام، ففيه ما ترى، فليعمل بظاهر رواية اسحق، كما عليه الاكثر، و لا تذهب الى خلاف ظواهر الاحاديث، كان تحملها على التقية، الا مع قيام الدليل و القرينة، و انتفائها فى المقام ظاهر</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10986744_1280447820"/>
      <w:bookmarkStart w:id="203" w:name="_Toc85"/>
      <w:bookmarkEnd w:id="202"/>
      <w:r>
        <w:rPr>
          <w:rtl w:val="true"/>
        </w:rPr>
        <w:t>تذنيبان</w:t>
      </w:r>
      <w:r>
        <w:rPr>
          <w:rtl w:val="true"/>
        </w:rPr>
        <w:t>:</w:t>
      </w:r>
      <w:bookmarkEnd w:id="203"/>
    </w:p>
    <w:p>
      <w:pPr>
        <w:pStyle w:val="Heading6"/>
        <w:numPr>
          <w:ilvl w:val="5"/>
          <w:numId w:val="1"/>
        </w:numPr>
        <w:rPr/>
      </w:pPr>
      <w:bookmarkStart w:id="204" w:name="__RefHeading___Toc10986746_1280447820"/>
      <w:bookmarkStart w:id="205" w:name="_Toc86"/>
      <w:bookmarkEnd w:id="204"/>
      <w:r>
        <w:rPr>
          <w:rtl w:val="true"/>
        </w:rPr>
        <w:t>الأول</w:t>
      </w:r>
      <w:r>
        <w:rPr>
          <w:rtl w:val="true"/>
        </w:rPr>
        <w:t xml:space="preserve">: </w:t>
      </w:r>
      <w:r>
        <w:rPr>
          <w:rtl w:val="true"/>
        </w:rPr>
        <w:t>استحب فى الذكرى السكوت عقيب الحمد فى الاخيرتين،</w:t>
      </w:r>
      <w:bookmarkEnd w:id="205"/>
    </w:p>
    <w:p>
      <w:pPr>
        <w:pStyle w:val="BookText"/>
        <w:rPr/>
      </w:pPr>
      <w:r>
        <w:rPr>
          <w:rFonts w:ascii="Amiri" w:hAnsi="Amiri" w:eastAsia="Amiri" w:cs="Amiri"/>
          <w:color w:val="111111"/>
          <w:sz w:val="28"/>
          <w:sz w:val="28"/>
          <w:szCs w:val="28"/>
          <w:rtl w:val="true"/>
          <w:lang w:bidi="ar-SA"/>
        </w:rPr>
        <w:t>و كذا عقيب التسبيح</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0986748_1280447820"/>
      <w:bookmarkStart w:id="207" w:name="_Toc87"/>
      <w:bookmarkEnd w:id="206"/>
      <w:r>
        <w:rPr>
          <w:rtl w:val="true"/>
        </w:rPr>
        <w:t>الثانى</w:t>
      </w:r>
      <w:r>
        <w:rPr>
          <w:rtl w:val="true"/>
        </w:rPr>
        <w:t xml:space="preserve">: </w:t>
      </w:r>
      <w:r>
        <w:rPr>
          <w:rtl w:val="true"/>
        </w:rPr>
        <w:t>قد قدر فى رواية حماد السكتة بعد السورة بقدر نفس،</w:t>
      </w:r>
      <w:bookmarkEnd w:id="207"/>
    </w:p>
    <w:p>
      <w:pPr>
        <w:pStyle w:val="BookText"/>
        <w:rPr/>
      </w:pPr>
      <w:r>
        <w:rPr>
          <w:rFonts w:ascii="Amiri" w:hAnsi="Amiri" w:eastAsia="Amiri" w:cs="Amiri"/>
          <w:color w:val="111111"/>
          <w:sz w:val="28"/>
          <w:sz w:val="28"/>
          <w:szCs w:val="28"/>
          <w:rtl w:val="true"/>
          <w:lang w:bidi="ar-SA"/>
        </w:rPr>
        <w:t>و لا بأس به فى الحمد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السكوت عقيب الفاتحة و السورة بقدر نفس</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10986750_1280447820"/>
      <w:bookmarkStart w:id="209" w:name="_Toc88"/>
      <w:bookmarkEnd w:id="208"/>
      <w:r>
        <w:rPr>
          <w:rtl w:val="true"/>
        </w:rPr>
        <w:t>الثالث</w:t>
      </w:r>
      <w:r>
        <w:rPr>
          <w:rtl w:val="true"/>
        </w:rPr>
        <w:t xml:space="preserve">: </w:t>
      </w:r>
      <w:r>
        <w:rPr>
          <w:rtl w:val="true"/>
        </w:rPr>
        <w:t>كراهة قراءة السورة الواحدة فى الركعتين</w:t>
      </w:r>
      <w:bookmarkEnd w:id="209"/>
    </w:p>
    <w:p>
      <w:pPr>
        <w:pStyle w:val="Heading6"/>
        <w:numPr>
          <w:ilvl w:val="5"/>
          <w:numId w:val="1"/>
        </w:numPr>
        <w:rPr/>
      </w:pPr>
      <w:bookmarkStart w:id="210" w:name="__RefHeading___Toc10986752_1280447820"/>
      <w:bookmarkStart w:id="211" w:name="_Toc89"/>
      <w:bookmarkEnd w:id="210"/>
      <w:r>
        <w:rPr>
          <w:rtl w:val="true"/>
        </w:rPr>
        <w:t>اشارة</w:t>
      </w:r>
      <w:bookmarkEnd w:id="21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الاصحاب على ما ذكره بعضهم كراهة قراءة السورة الواحدة فى الركعتين، استنادا الى رواية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12" w:name="pg16601_183290"/>
    </w:p>
    <w:p>
      <w:pPr>
        <w:pStyle w:val="BookText"/>
        <w:rPr/>
      </w:pPr>
      <w:bookmarkEnd w:id="2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يقرا سورة واحدة فى الركعتين من الفريضة، و هو يحسن غيرها، فان فعل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احسن غيرها فلا يفعل، و ان لم يحسن غيرها فلا بأس</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10986754_1280447820"/>
      <w:bookmarkStart w:id="214" w:name="_Toc90"/>
      <w:bookmarkEnd w:id="213"/>
      <w:r>
        <w:rPr>
          <w:rtl w:val="true"/>
        </w:rPr>
        <w:t>تذنيب</w:t>
      </w:r>
      <w:r>
        <w:rPr>
          <w:rtl w:val="true"/>
        </w:rPr>
        <w:t>:</w:t>
      </w:r>
      <w:bookmarkEnd w:id="214"/>
    </w:p>
    <w:p>
      <w:pPr>
        <w:pStyle w:val="BookText"/>
        <w:rPr/>
      </w:pPr>
      <w:r>
        <w:rPr>
          <w:rFonts w:ascii="Amiri" w:hAnsi="Amiri" w:eastAsia="Amiri" w:cs="Amiri"/>
          <w:color w:val="111111"/>
          <w:sz w:val="28"/>
          <w:sz w:val="28"/>
          <w:szCs w:val="28"/>
          <w:rtl w:val="true"/>
          <w:lang w:bidi="ar-SA"/>
        </w:rPr>
        <w:t>و عن جملة من الاصحاب استثناء سورة التوحيد عن الحكم المذكور، لما رواه التهذيب فى باب كيفية الصلوة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اصلى ب قُلْ هُوَ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كلتا الركعتين ب قُلْ هُوَ اَللّٰهُ أَحَدٌ، لم يصل قبلها و لا بعدها، ب قُلْ هُوَ اَللّٰهُ أَحَدٌ اتم منها</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الذكرى بعد نقل الخبر،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كراهة ان يقرا السورة الواحدة فى الركعتين، فيمكن ان يستثنى من ذلك قُلْ هُوَ اَللّٰهُ لهذا الحديث، و لاختصاصها بمزيد الشرف، او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جوازه، انتهى</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رواية حماد الطويلة ثم قرا الحمد بترتيل، و قُلْ هُوَ اَللّٰهُ أَحَدٌ، الى ان قال و صلى ركعتين على هذا</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10986756_1280447820"/>
      <w:bookmarkStart w:id="216" w:name="_Toc91"/>
      <w:bookmarkEnd w:id="215"/>
      <w:r>
        <w:rPr>
          <w:rtl w:val="true"/>
        </w:rPr>
        <w:t>الرابع</w:t>
      </w:r>
      <w:r>
        <w:rPr>
          <w:rtl w:val="true"/>
        </w:rPr>
        <w:t xml:space="preserve">: </w:t>
      </w:r>
      <w:r>
        <w:rPr>
          <w:rtl w:val="true"/>
        </w:rPr>
        <w:t>في من أراد أن يتقدم من موضعه</w:t>
      </w:r>
      <w:bookmarkEnd w:id="216"/>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التهذيب فى باب كيفية الصلوة فى الزيادات عن على بن ابراهيم، عن ابيه عن النوفلى، عن السكونى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 فى الرجل يصلى فى موضع، ثم يريد ان يتقدم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القراءة فى مشيه حتى يتقدم الى الموضع الذى يريد، ثم يقرا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مشهور بين الاصحاب، و هذا الكف واجب؟ توقف فيه بعض المتأخرين، و الاقرب وجوبه، لظاهر الرواية، و ان القرار شرط فى القيام، انتهى</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الرجل ان يتقدم فى صلوته سكت عن القراءة، ثم تقدم، لانه فى تلك الحال غير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رواه الشيخ، و ذكر الرواية،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اراد </w:t>
      </w:r>
      <w:bookmarkStart w:id="217" w:name="pg16601_183291"/>
    </w:p>
    <w:p>
      <w:pPr>
        <w:pStyle w:val="BookText"/>
        <w:rPr/>
      </w:pPr>
      <w:bookmarkEnd w:id="217"/>
      <w:r>
        <w:rPr>
          <w:rFonts w:ascii="Amiri" w:hAnsi="Amiri" w:eastAsia="Amiri" w:cs="Amiri"/>
          <w:color w:val="111111"/>
          <w:sz w:val="28"/>
          <w:sz w:val="28"/>
          <w:szCs w:val="28"/>
          <w:rtl w:val="true"/>
          <w:lang w:bidi="ar-SA"/>
        </w:rPr>
        <w:t>المصلى التقدم خطوة او خطوتين و التأخر كذلك، سكت عن القراءة حالة التخطى، لانها ليست حالة القيام، بل حالة المشى، و هل ذلك على سبيل الوجوب؟ يحتمل ذلك ان سلبنا القيام عنه، و الا مستحبا،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فى بحث القيام ما يعنيك هنا فراجع، و امر الاحتياط واضح، و الاحوط ايضا ان يجرر جليه، و لا يرفعهما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الخروج عن هيئة المصلى بالقيام على قدم واحدة</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10986758_1280447820"/>
      <w:bookmarkStart w:id="219" w:name="_Toc92"/>
      <w:bookmarkEnd w:id="218"/>
      <w:r>
        <w:rPr>
          <w:rtl w:val="true"/>
        </w:rPr>
        <w:t>الخامس</w:t>
      </w:r>
      <w:r>
        <w:rPr>
          <w:rtl w:val="true"/>
        </w:rPr>
        <w:t xml:space="preserve">: </w:t>
      </w:r>
      <w:r>
        <w:rPr>
          <w:rtl w:val="true"/>
        </w:rPr>
        <w:t xml:space="preserve">من واجبات الصلوة </w:t>
      </w:r>
      <w:r>
        <w:rPr>
          <w:rtl w:val="true"/>
        </w:rPr>
        <w:t>(</w:t>
      </w:r>
      <w:r>
        <w:rPr>
          <w:rtl w:val="true"/>
        </w:rPr>
        <w:t>الركوع</w:t>
      </w:r>
      <w:r>
        <w:rPr>
          <w:rtl w:val="true"/>
        </w:rPr>
        <w:t>)</w:t>
      </w:r>
      <w:bookmarkEnd w:id="219"/>
    </w:p>
    <w:p>
      <w:pPr>
        <w:pStyle w:val="Heading6"/>
        <w:numPr>
          <w:ilvl w:val="5"/>
          <w:numId w:val="1"/>
        </w:numPr>
        <w:rPr/>
      </w:pPr>
      <w:bookmarkStart w:id="220" w:name="__RefHeading___Toc10986760_1280447820"/>
      <w:bookmarkStart w:id="221" w:name="_Toc93"/>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و 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تهين الفقير علك ان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 يوما و الدهر قد رفعه</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انحناء مخصوص، ففيه تخصيص للمعنى اللغوى، و وجوبه ثابت بالضرورة من الدين و الأخبار المروية عن الائمة الطّاهرين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نقله بعضهم، بل ذلك اجماعى نقله فى التذكرة و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الصلوة بتركه عمدا 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الا ما حكى عن المبسوط من القول بعدم بطلانها بتركه فى الاخيرتين من الرباعية سهوا، ان ذكره بعد السجود، نظرا الى ان الناسى فيهما يحذف السجود و يعود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فسر الركن بانه ما تبطل الصلوة بتركه بالكلية لم يكن متنافيا لذلك، لان الآتى بالركوع بعد السجود لم يتركه فى جميع الصلوة، و لعلّه لذا صرح بعدم الخلاف من غير استثناء للشيخ الجماعة، على ما حكى، او لشذوذه و معلومية نسبه، او لنفيه فى الحقيقه ركنية السجود، بمعنى عدم البطلان بزيادته، لا ركنية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المبسوط انه حكى قولا من بعض الاصحاب، بان من نسى سجدتين من ركعة أية ركعة كانت حتى ركع فيما بعدها، اسقط الركوع، و اكتفى بالسجدتين بعده، و جعل الركعة الثانية اوله، او الثالثة ثانية، او الرابعة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انه افتى به ابن سعيد فى الركعتين الاخيرتين خاصة، و سيجئ تحقيق ذلك فى محله ان شاء الله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الحق هو القول بان الاخلال به مطلقا مبطل للصلوة، و يدل عليه من النصوص ما رواه الكافى فى باب السهو فى الركوع، فى الصحيح عن رفاعة، عن ابيعبد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نسى ان يركع حتى يسجد و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التهذيب فى باب </w:t>
      </w:r>
    </w:p>
    <w:p>
      <w:pPr>
        <w:pStyle w:val="BookText"/>
        <w:rPr/>
      </w:pPr>
      <w:r>
        <w:rPr>
          <w:rFonts w:ascii="Amiri" w:hAnsi="Amiri" w:eastAsia="Amiri" w:cs="Amiri"/>
          <w:color w:val="111111"/>
          <w:sz w:val="28"/>
          <w:sz w:val="28"/>
          <w:szCs w:val="28"/>
          <w:rtl w:val="true"/>
          <w:lang w:bidi="ar-SA"/>
        </w:rPr>
        <w:t xml:space="preserve">تفصيل ما تقدم ذكره، فى الصحيح عن صفوان،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ايقن الرجل انه ترك ركعة من الصلوة، و قد سجد سجدتين و ترك الركوع، استانف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ايضا فى الباب المتقدم فى الصحيح، عن صفوان عن اسحق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ينسى ان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حتى يصنع كل شئ من ذلك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ايضا فى الباب المتقدم فى القوى،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نسى ان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ايضا فى الباب المتقدم فى 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ثلاثة اثلاث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 ثلث ركوع، و ثلث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ايضا فى الباب المتقدم فى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فرض من الصلوة الركوع و السجود، الا ترى لو ان رجلا دخل فى الاسلام لا يحسن ان يقرا القرآن، اجزاه ان يكبر و يسبح و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الفقيه فى باب احكام السهو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بطلان الصلوة بزيادته مطلقا، فلم اجد من النصوص ما يدل عليه بالخصوص، اللهم الا ان يكون اجماعا، و يجئ ان شاء الله فى مقامه اليه الاشارة،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الرياض بعد عنوانه المتن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كنظايره من الاركان، و ان كان الامر لا يتم مطلقا لصحة الصلوة مع زيادته فى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بطلان الصلوة بزيادته حتى يتم معنى الركن عند الاصحاب، فما اذكر الآن ما يدل عليه، كما فى غيره الذى مرّ يفتح الله علينا، انتهى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يستدل على الركنية بمعنى بطلان الصلوة بزيادته، و تركه عمدا و سهوا، بان الركوع جزء للصلوة، و الاصل فى كل جزء هو الركنية، الا ان يثبت من الشرع عدمها، و ذلك لان الهيئة المنقولة من الشرع لا يجوز مخالفتها، كيف و لو وقعت المخالفة بان نقص جزء من اجزائها، او زاد عليها، او قدم المؤخر او أخر المقدم، لم يكن الهيئة هى الهيئة المنقولة، فلم يكن الآتى بها آتيا بما طلب </w:t>
      </w:r>
    </w:p>
    <w:p>
      <w:pPr>
        <w:pStyle w:val="BookText"/>
        <w:rPr/>
      </w:pPr>
      <w:r>
        <w:rPr>
          <w:rFonts w:ascii="Amiri" w:hAnsi="Amiri" w:eastAsia="Amiri" w:cs="Amiri"/>
          <w:color w:val="111111"/>
          <w:sz w:val="28"/>
          <w:sz w:val="28"/>
          <w:szCs w:val="28"/>
          <w:rtl w:val="true"/>
          <w:lang w:bidi="ar-SA"/>
        </w:rPr>
        <w:t>منه، و ان كانت المخالفة المذكورة جهلا او سهوا او نسيانا، فيكون تلك العبادة باطلة، لعدم تحقق الامتثال بها، و ان لم يكن المكلف مقصرا، فان عدم التقصير لا يستلزم الامتثال جزما، غاية ما فى الباب ان لا يكون مؤاخذا فى نسيانه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المذكور انما ينفع اذا ثبتت الجزئية بعنوان الاطلاق، و عليه فليس فى التمسك به حلاوة كثيرة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المثبت للجزئية اما الاجماع او اللفظ، و على الأول فلا بد ان ينظر فيه، فان تحقق بعنوان الاطلاق و الكلية فليحكم بالركنية، و الا فلا، بل لا بد من الاقتصار فى قدر تحقق و ثبت، و على الثانى فلا يخلو اما ان يكون اللفظ المثبت للجزئية من الالفاظ الخطابية و التكليفية، كقوله اكبر او اقرا او اركع مثلا، بعبارة اخرى من الالفاظ التى ينصرف الى كون المكلّف عالما و متفطنا، ام لا، و على الأول فلا بد ان يحكم بالجزئية فى حالة العمد، و اما فى حالة السهو فلا يحكم بها، الا ان ينتفى الماهية بانتفائها، بمعنى ان لا يصدق الماهية فى العرف عند انتفائها، فحينئذ نحكم بها بعنوان الاطلاق، و على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ثلاثة اثلاث، ثلث طهور، و ثلث ركوع، و ثلث سجود، المعتضد 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فليحكم بالجزئية، بعنوان الاطلاق، بمعنى ان الاخلال بها عمدا و سهوا موجب للبطلان، اذ قد ثبت ان الركوع جزء للصلوة من حيث هى هى، مع قطع النظر عن علم المكلّف و سهوه، و تفطنه و عدم تفطنه، و كذا لا بد ان يحكم ببطلان الصلوة مع زيادة هذا الجزء عمدا، لما ياتى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الحكم بالبطلان لو زاده سهوا حتى يتم معنى الركنية، فدون اثباته خرط القتاد، لمكان صدق الماهية، و كون اسامى العبادات موضوعة للاعم من الصحيحة و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ان يستدل لبطلان الصلوة بزيادة الركوع مطلقا، و لو كانت سهوا، بما رواه الكافى فى باب من سها فى الاربع و الخمس، فى الصحيح على الصحيح، لمكان ابراهيم عن زرارة و بكير ابنى اعين،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استيقن انه زاد فى صلوته </w:t>
      </w:r>
      <w:bookmarkStart w:id="222" w:name="pg16601_183294"/>
    </w:p>
    <w:p>
      <w:pPr>
        <w:pStyle w:val="BookText"/>
        <w:rPr/>
      </w:pPr>
      <w:bookmarkEnd w:id="222"/>
      <w:r>
        <w:rPr>
          <w:rFonts w:ascii="Amiri" w:hAnsi="Amiri" w:eastAsia="Amiri" w:cs="Amiri"/>
          <w:color w:val="111111"/>
          <w:sz w:val="28"/>
          <w:sz w:val="28"/>
          <w:szCs w:val="28"/>
          <w:rtl w:val="true"/>
          <w:lang w:bidi="ar-SA"/>
        </w:rPr>
        <w:t>المكتوبة لم يعتد بها، و استقبل صلوته استقبالا، اذا كان قد استيقن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ايضا فى الباب المتقدم فى الكافى لصحيح، لمكان ابان بن عثمان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فى صلوته فعليه الاعادة، خرج منها ما خرج بدليل، و لا دليل على خروج ما نحن فيه عنهما، و لا يعارضهما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تعاد الا من خمسة الى آخره، اذ الركوع واحد من الخمسة، لا يقال المتبادر من هذا الحديث هو الاعادة فى صورة الاخلال بالخمسة لا الزيادة، و عليه فيتحقق التعارض بينه و بينهما، فلا بد من التوقف حينئذ لمكان كون التعارض من تعارض العمومين من وجه، لانا نقول على فرض التسليم مما شاة الترجيح فى جانب الحديثين فى هذا المقام، لمكان الاجماع المحكى و غيره على الركنية، و الظاهر ان مرادهم من الركن هو فساد الصلوة بزيادته و نقصانه عمدا و سهوا، كما سيجئ تفصيله فى مقامه الا ما خرج بدليل كزيادة الركوع مثلا فى بعض المواضع</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 w:name="__RefHeading___Toc10986762_1280447820"/>
      <w:bookmarkStart w:id="224" w:name="_Toc94"/>
      <w:bookmarkEnd w:id="223"/>
      <w:r>
        <w:rPr>
          <w:rtl w:val="true"/>
        </w:rPr>
        <w:t>و يجب الركوع فى كلّ ركعة مرة و يجب فيه الانحناء</w:t>
      </w:r>
      <w:bookmarkEnd w:id="224"/>
    </w:p>
    <w:p>
      <w:pPr>
        <w:pStyle w:val="Heading6"/>
        <w:numPr>
          <w:ilvl w:val="5"/>
          <w:numId w:val="1"/>
        </w:numPr>
        <w:rPr/>
      </w:pPr>
      <w:bookmarkStart w:id="225" w:name="__RefHeading___Toc10986764_1280447820"/>
      <w:bookmarkStart w:id="226" w:name="_Toc95"/>
      <w:bookmarkEnd w:id="225"/>
      <w:r>
        <w:rPr>
          <w:rtl w:val="true"/>
        </w:rPr>
        <w:t>اشارة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ركعة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فى صلوة الآيات اجماعا،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فيه 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تصل راحتاه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كافة، الا ابى حنيفة، على ما حكاه الشارح المحقق عن الفاضلين و الشهيد و غيرهم، و اما ابو حنيفة فانه اكتفى باصل الانحناء، على ما حكاه المصنف رحمه الله فى التذكرة، و لهم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التأسى بالنبى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حماد الطويلة المتضمنة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ركع و ملاء كفيه من ركبتيه مفرجات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الركوع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تركع، و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 راحتيك من ركبتيك، و تضع يدك اليمنى على ركبتك اليمنى قبل اليسرى، و بلغ اطراف اصابعك عين الركبة، و فرج اصابعك اذا وضعتها على ركبتيك، الحديث</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باب القيام و القعود، فى الصحيح عن زرارة عن </w:t>
      </w:r>
    </w:p>
    <w:p>
      <w:pPr>
        <w:pStyle w:val="BookText"/>
        <w:rPr/>
      </w:pPr>
      <w:r>
        <w:rPr>
          <w:rFonts w:ascii="Amiri" w:hAnsi="Amiri" w:eastAsia="Amiri" w:cs="Amiri"/>
          <w:color w:val="111111"/>
          <w:sz w:val="28"/>
          <w:sz w:val="28"/>
          <w:szCs w:val="28"/>
          <w:rtl w:val="true"/>
          <w:lang w:bidi="ar-SA"/>
        </w:rPr>
        <w:t xml:space="preserve">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 راحتيك من ركبتيك، و تضع يدك اليمنى على ركبتك اليمنى قبل اليسرى، و بلغ اطراف اصابعك عين الركبة، و فرج اصابعك اذا وضعتها على ركبتيك، فان وصلت اطراف اصابعك فى ركوعك الى ركبتيك، أجزأك ذلك، و احب الى ان تمكن كفيك من ركبتيك فتجعل اصابعك فى عين الركبة، و تفرج بينها، الحديث</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كيفية الصلوة، عن على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ركعت فالقم ركبتيك 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المصنف رحمه الله فى المنتهى، و المحقق فى التحرير، عن معوية بن عمار، و محمد بن مسلم و الحلبى،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باطراف اصابعك عين الركبة، فان وصلت اطراف اصابعك فى ركوعك الى ركبتيك، اجزاك ذلك، و احب ان تمكن كفيك من ركبتيك، فاذا اردت ان تسجد فارفع كفيك بالتكبير، و خر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الادلة التى وجدناها فى المقام، و بعضها كما ترى لا يخلو عن مناقشة، و لكن الامر فيها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المسئلة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يجزى الانحناء الذى لا يبلغ معه رؤوس الاصابع الى الركبتين اجماعا نصا و فتوى، و هل يجزى ما يبلغ معه رؤوسها اليهما اولا؟ بل يجب ان يكون بحيث يتمكن معه من وضع راحتيه عليهما، اختلف الاصحاب فيه، فصرح فى المسالك بالأول، بل عن البحار انه مذهب الاكثر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المتن، و التذكرة، و مختصر النافع، و الدروس، و الالفية، و اللمعة، و كنز </w:t>
      </w:r>
    </w:p>
    <w:p>
      <w:pPr>
        <w:pStyle w:val="BookText"/>
        <w:rPr/>
      </w:pPr>
      <w:r>
        <w:rPr>
          <w:rFonts w:ascii="Amiri" w:hAnsi="Amiri" w:eastAsia="Amiri" w:cs="Amiri"/>
          <w:color w:val="111111"/>
          <w:sz w:val="28"/>
          <w:sz w:val="28"/>
          <w:szCs w:val="28"/>
          <w:rtl w:val="true"/>
          <w:lang w:bidi="ar-SA"/>
        </w:rPr>
        <w:t>العرفان، و الجعفرية، و جامع المقاصد، و شرح الجعفرية، و الاثنى عشرية،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املاء كفيك من ركبتيك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 يديه على عينى ركبتيه، و يلقهما كفيه مفرجا اصابعه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ينحنى بقدر ما يمكن وضع يديه على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جزء من باطنه اى الكف لا جميعه و لا روؤس الاصابع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بالراحة الكف، و منها الاصابع، و يتحقق بوصول جزء من باطن كل منهما لا بروؤس الاصابع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بالكف ما يشمل الاصابع، فانه مرادف للراحة، فيكفى امكان وصول جزء من باطن كل منهما، لا بروؤس الاصابع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الانحناء فيه الى حيث يتمكن من وضع يديه على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قدره الواجب ما يمكن معه وضع اليدين على الركبتين اجماعا و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اكثر عبارات الاصحاب دال على ان المعتبر وصول شئ من باطن كل من اليدين الى محاذاة الركبتين، بحيث يتمكن من وضعه عليها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بعضها كعبارة المنتهى و الذكرى دال على وجوب بلوغ اليد من غير تقييد، و هو يتحقق بوصول روؤس الاصابع، و صرح المدقق الشيخ على و الشارح الفاضل، بان وصول شىء من روؤس الاصابع غير كاف، و اثباته لا يخلو عن اشكال، لظهور صحيحة زرارة، و الرواية المنقولة فى التحرير و هى فى خلافه، و اثبات اجماع من عدا ابى حنيفة عليه، لا يخلو عن اشكال لاختلاف عبارات الاصحاب فى نقله فما نقل فى التحرير و التذكرة تنطبق عليه، و المذكور فى المنتهى و الذكرى نقل اجماع عدا ابى حنيفة على وجوب وصول اليد، و لعل فى عبارة المنتهى و الذكرى مسامحة فى التعبير، و المراد ما ذكر فى غيرهما، بناء على ان الذى يقع فى الخاطر من وصول اليد وصول شئ من الراحة، و يشعر بذلك الادلة التى ذكر فى الكتابين، سيما الذكرى، فانه قال فيه بعد نقل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 راحتيك من ركبتيك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دليل على الانحناء هذا القدر، لان الاجماع على عدم وجوب </w:t>
      </w:r>
    </w:p>
    <w:p>
      <w:pPr>
        <w:pStyle w:val="BookText"/>
        <w:rPr/>
      </w:pPr>
      <w:r>
        <w:rPr>
          <w:rFonts w:ascii="Amiri" w:hAnsi="Amiri" w:eastAsia="Amiri" w:cs="Amiri"/>
          <w:color w:val="111111"/>
          <w:sz w:val="28"/>
          <w:sz w:val="28"/>
          <w:szCs w:val="28"/>
          <w:rtl w:val="true"/>
          <w:lang w:bidi="ar-SA"/>
        </w:rPr>
        <w:t>وضع الراحتين، فاذن لا معدل عن العمل بما ذكره المدققان، لتوقف البراءة اليقينيه عليه، و لا تعويل على ظاهر الخبر، اذا خالف فتاوى الفرقه،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 تلك العبارة فى الغاية، ما ذكره بعض متاخرى المتأخرين</w:t>
      </w:r>
      <w:r>
        <w:rPr>
          <w:rStyle w:val="FootnoteAnchor"/>
          <w:rtl w:val="true"/>
        </w:rPr>
        <w:footnoteReference w:id="39"/>
      </w:r>
      <w:r>
        <w:rPr>
          <w:rFonts w:ascii="Amiri" w:hAnsi="Amiri" w:eastAsia="Amiri" w:cs="Amiri"/>
          <w:color w:val="111111"/>
          <w:sz w:val="28"/>
          <w:sz w:val="28"/>
          <w:szCs w:val="28"/>
          <w:rtl w:val="true"/>
          <w:lang w:bidi="ar-SA"/>
        </w:rPr>
        <w:t>، بل هو عينها، الا ماندر، و قال بعض مشائخنا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فى جامع المقاصد بان المعتبر هو ان ينحنى بحيث يتمكن من وضع راحتيه عليهما، و يظهر منه دعوى الاجماع، كما يظهر من اكثر عبارات الاصحاب، و العبارات الدالة على الاكتفاء بوصول روؤس الاصابع ليست من ذلك صريحة، و انما تدل باطلاقها على ذلك، و يمكن تنزيلها على عبائر الاكثر، و يشهد له ان اكثر الاصحاب لم يشيروا الى الخلاف من هذه الجهة، نعم، عبارة المسالك صريحة فى كفاية وصول روؤس الاصابع، و لكن لا حجة فيها، و التاويل فى عبائر الاكثر، و العبارة التى تضمنت دعوى الاجماع على مذهبهم بعيد جدا، و بالجملة الحجة على عدم كفاية وصول روؤس الاصابع الاجماعات المحكية، المعتضدة بالشهرة العظيمة،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يندفع التمسك باطلاق الامر بالركوع على كفاية وصول روؤس الاصابع، مع امكان دعوى انصرافه الى ما عليه الاكثر، لانه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يندفع به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الظهور، و الوقت، و القبلة، و الركوع، و السجود، و غيره،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الشارح الفاضل فى المسالك محلّ اشكال، فالقول بوجوب الزيادة عن القدر المذكور هو الاحوط، و لست أقول بوجوب الانحناء بحيث يتمكن من وضع كفيه على عينى الركبتين، بل أقول بكفاية ان ينحنى بحيث يتمكن من وضع جزء من باطن اليدين لا بروؤس الاصابع على عينى الركبتين، فانظر الى عبارة الرياض و الروضة و المقاصد العلية، و يشهد على ذلك الدليل الرابع، المتضمن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احب الىّ ان تمكن كفيك من ركبتيك، فتجعل اصابعك فى عين الركبة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الانصاف ان رد المسالك ايضا محل اشكال، لمكان اعتضاد ما اختاره فيه بالخبر الرابع و السادس، المعتضدين بالشهرة، المدعاة فى كلام البحار، و اما الاجماع المحكى عن التحرير و التذكرة الا من ابى حنيفة على وصول الكفين أو الراحتين الى الركبة، </w:t>
      </w:r>
      <w:bookmarkStart w:id="227" w:name="pg16601_183298"/>
    </w:p>
    <w:p>
      <w:pPr>
        <w:pStyle w:val="BookText"/>
        <w:rPr/>
      </w:pPr>
      <w:bookmarkEnd w:id="227"/>
      <w:r>
        <w:rPr>
          <w:rFonts w:ascii="Amiri" w:hAnsi="Amiri" w:eastAsia="Amiri" w:cs="Amiri"/>
          <w:color w:val="111111"/>
          <w:sz w:val="28"/>
          <w:sz w:val="28"/>
          <w:szCs w:val="28"/>
          <w:rtl w:val="true"/>
          <w:lang w:bidi="ar-SA"/>
        </w:rPr>
        <w:t>فمعارض بالاجماع المحكى عن المنتهى و الذكرى على بلوغ يديه الى ركبتيه، الصادق بوصول روؤس الاصابع الى الركبة، هذا مضافا الى جواز القول بان التساهل قد وقع فى عبارتى التحرير و التذكرة، انما مقصود هما هو الرد على ابى حنيفة، و يعضد ذلك ان التحرير استدل بالخبر السادس، و صراحته على كفاية بلوغ روؤس الاصابع واضح، و اما ما ذكره الشارح المحقق فى الذخيرة من ان الذى يقع فى الخاطر الى آخر ما تقدم، ففيه انه لا ريب فى صدق بلوغ اليد ببلوغ اطراف الاصابع، نعم، لو كان فيهما وضع اليد، لكان لما ذكره حلاوة، و اما استدلال الشهيد بصحيحة زرارة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على الانحناء هذا المقدار، ففيه ان ذلك لا يغنى من جوع ما وقع فى الخاطر، لما ذكره بعض الأجلاء، بان استدلال الشهيد انما وقع فى مقام الاستدلال على اصل الانحناء ردّ اعلى ابى حنيفة، و الا فالرواية المذكورة صريحة، كما عرفت فى ان هذه الكيفية انما هى على جهة الفضل و الاستحباب، فيما ذكر، ظهر حال ما نسبه الى فتاوى الفرقه مع انك قد عرفت الشهرة المدعاة فى كلام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الذى يقتضيه الاحتياط فى المسئلة هو ان ينحنى بحيث يتمكن معه ان يجعل عينى الركبة كاللقمة بين يديها، و ان كان ما اختاره فى المسالك لا يخلو عن رجحان ما، و الله أعلم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 w:name="__RefHeading___Toc10986766_1280447820"/>
      <w:bookmarkStart w:id="229" w:name="_Toc96"/>
      <w:bookmarkEnd w:id="228"/>
      <w:r>
        <w:rPr>
          <w:rtl w:val="true"/>
        </w:rPr>
        <w:t>و ينبغى التنبيه على امور</w:t>
      </w:r>
      <w:r>
        <w:rPr>
          <w:rtl w:val="true"/>
        </w:rPr>
        <w:t>:</w:t>
      </w:r>
      <w:bookmarkEnd w:id="229"/>
    </w:p>
    <w:p>
      <w:pPr>
        <w:pStyle w:val="Heading6"/>
        <w:numPr>
          <w:ilvl w:val="5"/>
          <w:numId w:val="1"/>
        </w:numPr>
        <w:rPr/>
      </w:pPr>
      <w:bookmarkStart w:id="230" w:name="__RefHeading___Toc10986768_1280447820"/>
      <w:bookmarkStart w:id="231" w:name="_Toc97"/>
      <w:bookmarkEnd w:id="230"/>
      <w:r>
        <w:rPr>
          <w:rtl w:val="true"/>
        </w:rPr>
        <w:t>الأول</w:t>
      </w:r>
      <w:r>
        <w:rPr>
          <w:rtl w:val="true"/>
        </w:rPr>
        <w:t xml:space="preserve">: </w:t>
      </w:r>
      <w:r>
        <w:rPr>
          <w:rtl w:val="true"/>
        </w:rPr>
        <w:t>لا يجب فى الركوع وضع اليد على الركبتين اجماعا،</w:t>
      </w:r>
      <w:bookmarkEnd w:id="231"/>
    </w:p>
    <w:p>
      <w:pPr>
        <w:pStyle w:val="BookText"/>
        <w:rPr/>
      </w:pPr>
      <w:r>
        <w:rPr>
          <w:rFonts w:ascii="Amiri" w:hAnsi="Amiri" w:eastAsia="Amiri" w:cs="Amiri"/>
          <w:color w:val="111111"/>
          <w:sz w:val="28"/>
          <w:sz w:val="28"/>
          <w:szCs w:val="28"/>
          <w:rtl w:val="true"/>
          <w:lang w:bidi="ar-SA"/>
        </w:rPr>
        <w:t>نقله الشهيد فى الذكرى و شقيقه فى المقاصد العلية، بل هو مستحب اجماعا، نقله الشارح المحقق عن الجماعة، و منهم الفاضلان، و يدل عليه بعد ذلك جملة من الادلة السابقة</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10986770_1280447820"/>
      <w:bookmarkStart w:id="233" w:name="_Toc98"/>
      <w:bookmarkEnd w:id="232"/>
      <w:r>
        <w:rPr>
          <w:rtl w:val="true"/>
        </w:rPr>
        <w:t>الثانى</w:t>
      </w:r>
      <w:r>
        <w:rPr>
          <w:rtl w:val="true"/>
        </w:rPr>
        <w:t xml:space="preserve">: </w:t>
      </w:r>
      <w:r>
        <w:rPr>
          <w:rtl w:val="true"/>
        </w:rPr>
        <w:t>لو انخنس و اخرج ركبتيه،</w:t>
      </w:r>
      <w:bookmarkEnd w:id="2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صار بحيث لو مدّ يداه نالتا ركبتيه، لم يكن ركوعا </w:t>
      </w:r>
      <w:bookmarkStart w:id="234" w:name="pg16601_183299"/>
    </w:p>
    <w:p>
      <w:pPr>
        <w:pStyle w:val="BookText"/>
        <w:rPr/>
      </w:pPr>
      <w:bookmarkEnd w:id="234"/>
      <w:r>
        <w:rPr>
          <w:rFonts w:ascii="Amiri" w:hAnsi="Amiri" w:eastAsia="Amiri" w:cs="Amiri"/>
          <w:color w:val="111111"/>
          <w:sz w:val="28"/>
          <w:sz w:val="28"/>
          <w:szCs w:val="28"/>
          <w:rtl w:val="true"/>
          <w:lang w:bidi="ar-SA"/>
        </w:rPr>
        <w:t>وفاقا لجماعة</w:t>
      </w:r>
      <w:r>
        <w:rPr>
          <w:rStyle w:val="FootnoteAnchor"/>
          <w:rtl w:val="true"/>
        </w:rPr>
        <w:footnoteReference w:id="41"/>
      </w:r>
      <w:r>
        <w:rPr>
          <w:rFonts w:ascii="Amiri" w:hAnsi="Amiri" w:eastAsia="Amiri" w:cs="Amiri"/>
          <w:color w:val="111111"/>
          <w:sz w:val="28"/>
          <w:sz w:val="28"/>
          <w:szCs w:val="28"/>
          <w:rtl w:val="true"/>
          <w:lang w:bidi="ar-SA"/>
        </w:rPr>
        <w:t>، حملا للاوامر على الافراد المتبادره، بل لم اعثر على مخالف فى ذلك، و كذا الكلام لو جمع بين الانحناء و الانخناس، بحيث لو لا الانخناس لم يبلغ الراحتان، قاله بعضهم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10986772_1280447820"/>
      <w:bookmarkStart w:id="236" w:name="_Toc99"/>
      <w:bookmarkEnd w:id="235"/>
      <w:r>
        <w:rPr>
          <w:rtl w:val="true"/>
        </w:rPr>
        <w:t>الثالث</w:t>
      </w:r>
      <w:r>
        <w:rPr>
          <w:rtl w:val="true"/>
        </w:rPr>
        <w:t xml:space="preserve">: </w:t>
      </w:r>
      <w:r>
        <w:rPr>
          <w:rtl w:val="true"/>
        </w:rPr>
        <w:t>قال بعض الاجلة</w:t>
      </w:r>
      <w:r>
        <w:rPr>
          <w:rtl w:val="true"/>
        </w:rPr>
        <w:t xml:space="preserve">: </w:t>
      </w:r>
      <w:r>
        <w:rPr>
          <w:rtl w:val="true"/>
        </w:rPr>
        <w:t>و هل يشترط فى الانحناء قصد الركوع،</w:t>
      </w:r>
      <w:bookmarkEnd w:id="236"/>
    </w:p>
    <w:p>
      <w:pPr>
        <w:pStyle w:val="Heading6"/>
        <w:numPr>
          <w:ilvl w:val="5"/>
          <w:numId w:val="1"/>
        </w:numPr>
        <w:rPr/>
      </w:pPr>
      <w:bookmarkStart w:id="237" w:name="__RefHeading___Toc10986774_1280447820"/>
      <w:bookmarkStart w:id="238" w:name="_Toc100"/>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حتى لو انحنى لا له ثم ركع بقصده، لم يكن زاد ركوعا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جماعة الأول، بل قيل لا خلاف فيه</w:t>
      </w:r>
      <w:r>
        <w:rPr>
          <w:rStyle w:val="FootnoteAnchor"/>
          <w:rtl w:val="true"/>
        </w:rPr>
        <w:footnoteReference w:id="43"/>
      </w:r>
      <w:r>
        <w:rPr>
          <w:rFonts w:ascii="IRNazanin" w:hAnsi="IRNazanin" w:eastAsia="IRNazanin"/>
          <w:color w:val="111111"/>
          <w:sz w:val="28"/>
          <w:sz w:val="28"/>
          <w:szCs w:val="28"/>
          <w:rtl w:val="true"/>
          <w:lang w:bidi="fa-IR"/>
        </w:rPr>
        <w:t>، و لهم الخبر</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قائما، و الى جنبه رجل كبير يريد ان يقوم و معه عصاله، فاراد ان يتناولها فانحط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قائم فى صلوته، فناول الرجل العصا، ثم عاد الى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اطلاق نحو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تحمل المراة صبيتها و هى تصلى، او ترضعه و هى تتشهد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هوى لسجدة العزيمة و غيرها فى النافلة، او لقتل الحية او لقضاء حاجة، فلما انتهى الى حد الركوع و اراد ان يجعله ركوعا لم يجزه، فان الاعمال بالنيات، و لكل امرئ ما نوى، فيجب عليه الانتصاب ثم الهوى للركوع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ذلك زيادة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الشهيد فى الذكرى وفاقا للتذكرة و نهاية الاحكام،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العامد و الناسى، على اشكال قيل من حصول هيئة الركوع، و عدم اعتبار النية لكل جزء، كما فى التحرير و المنتهى و التذكرة، غايته ان لا ينوى غيره، و فيه نظر، انتهى</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10986776_1280447820"/>
      <w:bookmarkStart w:id="240" w:name="_Toc101"/>
      <w:bookmarkEnd w:id="239"/>
      <w:r>
        <w:rPr>
          <w:rtl w:val="true"/>
        </w:rPr>
        <w:t>أقول</w:t>
      </w:r>
      <w:r>
        <w:rPr>
          <w:rtl w:val="true"/>
        </w:rPr>
        <w:t xml:space="preserve">: </w:t>
      </w:r>
      <w:r>
        <w:rPr>
          <w:rtl w:val="true"/>
        </w:rPr>
        <w:t>الكلام هنا يقع فى مقامين</w:t>
      </w:r>
      <w:r>
        <w:rPr>
          <w:rtl w:val="true"/>
        </w:rPr>
        <w:t>:</w:t>
      </w:r>
      <w:bookmarkEnd w:id="240"/>
    </w:p>
    <w:p>
      <w:pPr>
        <w:pStyle w:val="Heading6"/>
        <w:numPr>
          <w:ilvl w:val="5"/>
          <w:numId w:val="1"/>
        </w:numPr>
        <w:rPr/>
      </w:pPr>
      <w:bookmarkStart w:id="241" w:name="__RefHeading___Toc10986778_1280447820"/>
      <w:bookmarkStart w:id="242" w:name="_Toc102"/>
      <w:bookmarkEnd w:id="241"/>
      <w:r>
        <w:rPr>
          <w:rtl w:val="true"/>
        </w:rPr>
        <w:t>الأول</w:t>
      </w:r>
      <w:r>
        <w:rPr>
          <w:rtl w:val="true"/>
        </w:rPr>
        <w:t xml:space="preserve">: </w:t>
      </w:r>
      <w:r>
        <w:rPr>
          <w:rtl w:val="true"/>
        </w:rPr>
        <w:t>هل يشترط فى الانحناء للركوع ان يكون المصلى قاصدا للركوع فى انحنائه،</w:t>
      </w:r>
      <w:bookmarkEnd w:id="24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متذكر اله، حتى لو انحنى و لم يكن متفطنا بذلك، بل يكون فكره مشغولا بشىء آخر، لم يكن ذلك ركوعا ام لا؟ و 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قام الشخص للصّلوة، و كان الباعث و الداعى له هو الله، ثم كبر و شرع فى اقامة الصلوة، فصلوته صحيحة مبرئة للذمة، و ان كان فى اثنائها ذاهلا، و كان فكره مشغولا بشئ آخر، اذ الداعى موجود حينئذ، و ليست النية الا الداعى على التحقيق، و من يدعى الزيادة على ذلك، بان يكون المصلى فى افعال الصلوة مستشعرا </w:t>
      </w:r>
      <w:bookmarkStart w:id="243" w:name="pg16601_183300"/>
    </w:p>
    <w:p>
      <w:pPr>
        <w:pStyle w:val="BookText"/>
        <w:rPr/>
      </w:pPr>
      <w:bookmarkEnd w:id="243"/>
      <w:r>
        <w:rPr>
          <w:rFonts w:ascii="Amiri" w:hAnsi="Amiri" w:eastAsia="Amiri" w:cs="Amiri"/>
          <w:color w:val="111111"/>
          <w:sz w:val="28"/>
          <w:sz w:val="28"/>
          <w:szCs w:val="28"/>
          <w:rtl w:val="true"/>
          <w:lang w:bidi="ar-SA"/>
        </w:rPr>
        <w:t>بالافعال، و متفطنا لها، فعليه اقامة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فالمصلى اذا انحنى للركوع فيحكم بصحة ركوعه، و ان لم يكن مستشعرا بذلك</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4" w:name="__RefHeading___Toc10986780_1280447820"/>
      <w:bookmarkStart w:id="245" w:name="_Toc103"/>
      <w:bookmarkEnd w:id="244"/>
      <w:r>
        <w:rPr>
          <w:rtl w:val="true"/>
        </w:rPr>
        <w:t>الثانى</w:t>
      </w:r>
      <w:r>
        <w:rPr>
          <w:rtl w:val="true"/>
        </w:rPr>
        <w:t xml:space="preserve">: </w:t>
      </w:r>
      <w:r>
        <w:rPr>
          <w:rtl w:val="true"/>
        </w:rPr>
        <w:t>لو قصد بهويه غير الركوع،</w:t>
      </w:r>
      <w:bookmarkEnd w:id="245"/>
    </w:p>
    <w:p>
      <w:pPr>
        <w:pStyle w:val="BookText"/>
        <w:rPr/>
      </w:pPr>
      <w:r>
        <w:rPr>
          <w:rFonts w:ascii="Amiri" w:hAnsi="Amiri" w:eastAsia="Amiri" w:cs="Amiri"/>
          <w:color w:val="111111"/>
          <w:sz w:val="28"/>
          <w:sz w:val="28"/>
          <w:szCs w:val="28"/>
          <w:rtl w:val="true"/>
          <w:lang w:bidi="ar-SA"/>
        </w:rPr>
        <w:t>كما لو انحنى لقتل حية، او لسجدة تلاوة مثلا، فاذا بلغ حد الراكع ندم، فهل يجوز ان يجعله ركوعا، و يبرء ذمته بذلك ام لا؟ كما ذكره الجماعة،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ينشآن من ان المطلوب من الاوامر هو الطبيعة، و قد حصلت فالاول، و من ان الداعى لذلك الانحناء و الباعث له ليس الصلوة و لا فعل من افعاله، بل هو شىء آخر، و هو قتل الحية مثلا، فكيف يجوز ان يحسب ذلك من افعال الصلوة، و انما الاعمال بالنيات و لكل امرئ ما نوى فالثانى</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المسئلة عندى محلّ تردد،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لا يقصد بهويه غير الركوع، فلو قرا آية سجدة، فهو ليسجد ثم بلغ حد الراكعين، و اراد ان يجعله ركوعا، لم يجز، بل يعود الى القيام ثم يركع، لان الركوع الانحناء، و لم يقصده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يقصد بهويه الركوع، فلو هوى لسجدة العزيمة فى النافلة، او هوى لقتل حية، او لقضاء حاجة، فلما انتهى الى حد الراكع، اراد ان يجعله ركوعا، و كذا لو هوى للسجود ساهيا، فلما وصل الى قوس الراكع ذكر، فاراد ان يجعله ركوعا، فانه لا يجزى، و يجب عليه الرجوع و الانتصاب ثم الهوى بقصد الركوع، فان الاعمال بالنيات، و لا يلزم من ذلك زيادة ركوع، لان الاول ليس بركوع، و الظاهر انه لا خلاف فى الحكم المذكور، انتهى</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10986782_1280447820"/>
      <w:bookmarkStart w:id="247" w:name="_Toc104"/>
      <w:bookmarkEnd w:id="246"/>
      <w:r>
        <w:rPr>
          <w:rtl w:val="true"/>
        </w:rPr>
        <w:t>الرابع</w:t>
      </w:r>
      <w:r>
        <w:rPr>
          <w:rtl w:val="true"/>
        </w:rPr>
        <w:t xml:space="preserve">: </w:t>
      </w:r>
      <w:r>
        <w:rPr>
          <w:rtl w:val="true"/>
        </w:rPr>
        <w:t>قال فى المسالك</w:t>
      </w:r>
      <w:r>
        <w:rPr>
          <w:rtl w:val="true"/>
        </w:rPr>
        <w:t xml:space="preserve">: </w:t>
      </w:r>
      <w:r>
        <w:rPr>
          <w:rtl w:val="true"/>
        </w:rPr>
        <w:t>و المعتبر امكان وصول اليدين معا،</w:t>
      </w:r>
      <w:bookmarkEnd w:id="247"/>
    </w:p>
    <w:p>
      <w:pPr>
        <w:pStyle w:val="BookText"/>
        <w:rPr/>
      </w:pPr>
      <w:r>
        <w:rPr>
          <w:rFonts w:ascii="Amiri" w:hAnsi="Amiri" w:eastAsia="Amiri" w:cs="Amiri"/>
          <w:color w:val="111111"/>
          <w:sz w:val="28"/>
          <w:sz w:val="28"/>
          <w:szCs w:val="28"/>
          <w:rtl w:val="true"/>
          <w:lang w:bidi="ar-SA"/>
        </w:rPr>
        <w:t>فلا يكفى احديهما اختيارا، نعم، لو تعذرت احديهما لعارض فى احد الشقين كفت الاخرى،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حملا للاوامر على الافراد الشايعة المتبادر الى الأذهان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الذكر واجب فى الركوع اجماعا محققا و محكيا فى عبائر الجماعة حد </w:t>
      </w:r>
      <w:bookmarkStart w:id="248" w:name="pg16601_183301"/>
    </w:p>
    <w:p>
      <w:pPr>
        <w:pStyle w:val="BookText"/>
        <w:rPr/>
      </w:pPr>
      <w:bookmarkEnd w:id="248"/>
      <w:r>
        <w:rPr>
          <w:rFonts w:ascii="Amiri" w:hAnsi="Amiri" w:eastAsia="Amiri" w:cs="Amiri"/>
          <w:color w:val="111111"/>
          <w:sz w:val="28"/>
          <w:sz w:val="28"/>
          <w:szCs w:val="28"/>
          <w:rtl w:val="true"/>
          <w:lang w:bidi="ar-SA"/>
        </w:rPr>
        <w:t>الاستفاضة، وفاقا للمحكى عن احمد و اسحق و داود من العامة، الا انه قال اذا تركه عمدا لا تبطل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الشافعى و ابى حنيفة و مالك القول بعدم الوجوب</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10986784_1280447820"/>
      <w:bookmarkStart w:id="250" w:name="_Toc105"/>
      <w:bookmarkEnd w:id="249"/>
      <w:r>
        <w:rPr>
          <w:rtl w:val="true"/>
        </w:rPr>
        <w:t>فى وجوب الذكر فى الركوع</w:t>
      </w:r>
      <w:bookmarkEnd w:id="250"/>
    </w:p>
    <w:p>
      <w:pPr>
        <w:pStyle w:val="Heading6"/>
        <w:numPr>
          <w:ilvl w:val="5"/>
          <w:numId w:val="1"/>
        </w:numPr>
        <w:rPr/>
      </w:pPr>
      <w:bookmarkStart w:id="251" w:name="__RefHeading___Toc10986786_1280447820"/>
      <w:bookmarkStart w:id="252" w:name="_Toc106"/>
      <w:bookmarkEnd w:id="251"/>
      <w:r>
        <w:rPr>
          <w:rtl w:val="true"/>
        </w:rPr>
        <w:t>اشارة</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فالذى اطبق عليه اصحابنا بنا هو القول بانه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بذلك مع ذلك مستفيضة، بل لعلها متواترة، و لا يتعين فيه لفظ مخصوص بل يكفى الذكر مطلقا من تسبيح او تهليل او 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غيرها من الاذكار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فى المبسوط و الخصال و الحليّين الاربعة، اعنى الفاضلين و الحلى و سبطه يحيى بن سعيد فى الجامع على ما حكى عنهم، و ان كان ظاهر المصنف هنا نوع تردد فى ذلك، و اختاره المحقق الثانى، و الشارحون اعنى الفاضل، و المحقق، و المقدس فى الرياض، و الروضة، و المسالك، و المقاصد العلية و الذخيرة، و الكفاية، و مجمع الفائدة، و فخر المحققين فى الحبل المتين و الاثنى عشرية، و غيرهم من متاخرى المتأخرين، و فى امالى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الامامية الاقرار بان القول فى الركوع و السجود ثلاث تسبيحات، و خمس احسن، و سبع افضل، و تسبيحه تامة تجزى من الركوع و السجود للمريض و المستعجل، فمن نقص من الثلاث التسبيحات فى ركوعه او فى سجوده تسبيحة، و لم يكن بمريض و لا مستعجل فقد نقص ثلث صلوته، و من ترك تسبيحتين فقد نقص ثلثى صلوته، و من لم يسبح فى ركوعه و سجوده فلا صلوة، له الا ان يهلل او يكبر، او يصلى على النبى صلى الله عليه و آله بعدد التسبيح، فان ذلك يجزيه،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للمشهور، على ما ذكره الجماعة، و منهم المحكى عن السيد و المرتضى، و الشيخ فى الخلاف و النهاية، و ابى الصلاح و القاضى و سلار و ابن حمزة و ابن الجنيد، فذهبوا الى تعيين التسبيح، و هو الظاهر من المحقق فى الشرايع و مختصر النافع، و الشهيد طاب مرقدهما</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10986788_1280447820"/>
      <w:bookmarkStart w:id="254" w:name="_Toc107"/>
      <w:bookmarkEnd w:id="253"/>
      <w:r>
        <w:rPr>
          <w:rtl w:val="true"/>
        </w:rPr>
        <w:t>جملة من الأخبار المتعلقة بالمقام</w:t>
      </w:r>
      <w:bookmarkEnd w:id="254"/>
    </w:p>
    <w:p>
      <w:pPr>
        <w:pStyle w:val="Heading6"/>
        <w:numPr>
          <w:ilvl w:val="5"/>
          <w:numId w:val="1"/>
        </w:numPr>
        <w:rPr/>
      </w:pPr>
      <w:bookmarkStart w:id="255" w:name="__RefHeading___Toc10986790_1280447820"/>
      <w:bookmarkStart w:id="256" w:name="_Toc108"/>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فلننقل قبل الخوض فى الاستدلال جملة من الأخبار المتعلقة بالمقام فنقول</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10986792_1280447820"/>
      <w:bookmarkStart w:id="258" w:name="_Toc109"/>
      <w:bookmarkEnd w:id="257"/>
      <w:r>
        <w:rPr>
          <w:rtl w:val="true"/>
        </w:rPr>
        <w:t>الأول</w:t>
      </w:r>
      <w:r>
        <w:rPr>
          <w:rtl w:val="true"/>
        </w:rPr>
        <w:t>:</w:t>
      </w:r>
      <w:bookmarkEnd w:id="25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الكافى فى باب ادنى ما يجزى من التسبيح فى الركوع، فى الصحيح على الصحيح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كلمة اخف على اللسان منها، و لا ابلغ من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يجزينى فى الركوع و السجود ان أقول مكان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 الحمد للّه و اللّه اكبر؟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ذا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bookmarkStart w:id="259" w:name="pg16601_183302"/>
    </w:p>
    <w:p>
      <w:pPr>
        <w:pStyle w:val="BookText"/>
        <w:rPr/>
      </w:pPr>
      <w:bookmarkEnd w:id="259"/>
      <w:r>
        <w:rPr>
          <w:rFonts w:ascii="Amiri" w:hAnsi="Amiri" w:eastAsia="Amiri" w:cs="Amiri"/>
          <w:color w:val="111111"/>
          <w:sz w:val="28"/>
          <w:sz w:val="28"/>
          <w:szCs w:val="28"/>
          <w:rtl w:val="true"/>
          <w:lang w:bidi="ar-SA"/>
        </w:rPr>
        <w:t>لله و لا اله الا الله قد عرفناهما، فما تفسير سبحان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انفة الله، اما ترى ان الرجل اذا اعجب من الشىء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10986794_1280447820"/>
      <w:bookmarkStart w:id="261" w:name="_Toc110"/>
      <w:bookmarkEnd w:id="260"/>
      <w:r>
        <w:rPr>
          <w:rtl w:val="true"/>
        </w:rPr>
        <w:t>الثانى</w:t>
      </w:r>
      <w:r>
        <w:rPr>
          <w:rtl w:val="true"/>
        </w:rPr>
        <w:t>:</w:t>
      </w:r>
      <w:bookmarkEnd w:id="261"/>
    </w:p>
    <w:p>
      <w:pPr>
        <w:pStyle w:val="BookText"/>
        <w:rPr/>
      </w:pPr>
      <w:r>
        <w:rPr>
          <w:rFonts w:ascii="Amiri" w:hAnsi="Amiri" w:eastAsia="Amiri" w:cs="Amiri"/>
          <w:color w:val="111111"/>
          <w:sz w:val="28"/>
          <w:sz w:val="28"/>
          <w:szCs w:val="28"/>
          <w:rtl w:val="true"/>
          <w:lang w:bidi="ar-SA"/>
        </w:rPr>
        <w:t xml:space="preserve">ما روى التهذيب فى باب كيفية الصلوة فى الزيادات، فى الصحيح عن هشام بن الحكم،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 مكان التسبيح ان أقول فى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 الحمد لله و الله اكبر؟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هذا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فى المكان المتقدم فى الصحيح، عن هشام بن سالم،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10986796_1280447820"/>
      <w:bookmarkStart w:id="263" w:name="_Toc111"/>
      <w:bookmarkEnd w:id="262"/>
      <w:r>
        <w:rPr>
          <w:rtl w:val="true"/>
        </w:rPr>
        <w:t>الثالث</w:t>
      </w:r>
      <w:r>
        <w:rPr>
          <w:rtl w:val="true"/>
        </w:rPr>
        <w:t>:</w:t>
      </w:r>
      <w:bookmarkEnd w:id="263"/>
    </w:p>
    <w:p>
      <w:pPr>
        <w:pStyle w:val="BookText"/>
        <w:rPr/>
      </w:pPr>
      <w:r>
        <w:rPr>
          <w:rFonts w:ascii="Amiri" w:hAnsi="Amiri" w:eastAsia="Amiri" w:cs="Amiri"/>
          <w:color w:val="111111"/>
          <w:sz w:val="28"/>
          <w:sz w:val="28"/>
          <w:szCs w:val="28"/>
          <w:rtl w:val="true"/>
          <w:lang w:bidi="ar-SA"/>
        </w:rPr>
        <w:t>ما رواه التهذيب فى باب كيفية الصلوة فى الصحيح، عن مسمع ابى السيار الممدوح عن رجال النجاشى، شيخ بكر بن وايل بالبصرة، و وجهها و سيد السامعة، و كان اوجه من اخيه عامر بن عبد الملك،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اكثر، و اختص به، و قال له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لاعدك لامر عظيم يا ابا سيار،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يظهر من الأخبار شفقة خاصة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اليه، و حديث تولية العوض و اكتسابه اربعمائه الف درهم، و اتيانه خمسها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اكتسبت مالنا،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الجميع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له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غير موضع مذكور، و يظهر منه ايضا نباهته، و فيه من امارة الجلالة و القوة مثل كثرة الرواية و غيرها،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الثقة كما عن الوجيزة، و عن الكشى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كردين ابى سيار،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مالك من اهل البصرة، و كان ثقه، و لعلّه لذا عدّ هذا الخبر جماعة من الصحاح، بناء على ان التوثيق من باب الظنون الاجتهادية، او من باب الخبر، و الموثق منه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الذخيرة بعد نقل توثيق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فطحى، و لا يبعد تصحيح الخبر، كما فعله صاحب المدارك، و صاحب حبل المتين، لجلالة شان بن فضال، و الاعتماد التام على نقله، انتهى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لا يخلو عن اشكال، و لو على راى من يجعل التعديل من باب الظنون، او الرواية، و يعمل بالموثق لعدم ظهور ارادة </w:t>
      </w:r>
      <w:bookmarkStart w:id="264" w:name="pg16601_183303"/>
    </w:p>
    <w:p>
      <w:pPr>
        <w:pStyle w:val="BookText"/>
        <w:rPr/>
      </w:pPr>
      <w:bookmarkEnd w:id="264"/>
      <w:r>
        <w:rPr>
          <w:rFonts w:ascii="Amiri" w:hAnsi="Amiri" w:eastAsia="Amiri" w:cs="Amiri"/>
          <w:color w:val="111111"/>
          <w:sz w:val="28"/>
          <w:sz w:val="28"/>
          <w:szCs w:val="28"/>
          <w:rtl w:val="true"/>
          <w:lang w:bidi="ar-SA"/>
        </w:rPr>
        <w:t>العدل الامامى، او فى مذهبه، او الاعم، او مجرد الوثوق بقوله، و لم يظهر اشتراط العدالة فى قبول الرواية، 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الامامى المعروف كمعد يسأل عن رجل، و يقول ثقة على الاطلاق، فهو ظاهر فى الامالى، مضافا الى ما يظهر من روايته، على ما قيل من التعرض للوقف و الناووسية و غيرهما فى مقام جوابه، و افادته له فتامل</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ايضا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رجال النجاشى و الروضة و غيرهما كون المسمع هذا اماميا، و عليه، فلا بد لمكان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بان الرجل ما دل عادل امامى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من القول فى الركوع و السجود ثلاث تسبيحات، او قد رهن مترسلا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و لا كرامة ان يقول سبّح سبّح سبّح</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5" w:name="__RefHeading___Toc10986798_1280447820"/>
      <w:bookmarkStart w:id="266" w:name="_Toc112"/>
      <w:bookmarkEnd w:id="265"/>
      <w:r>
        <w:rPr>
          <w:rtl w:val="true"/>
        </w:rPr>
        <w:t>الرابع</w:t>
      </w:r>
      <w:r>
        <w:rPr>
          <w:rtl w:val="true"/>
        </w:rPr>
        <w:t>:</w:t>
      </w:r>
      <w:bookmarkEnd w:id="266"/>
    </w:p>
    <w:p>
      <w:p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عن مسمع عن ابيعبد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يجزى الرجل فى صلوته اقل من ثلاث تسبيحات اوقد رهن</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10986800_1280447820"/>
      <w:bookmarkStart w:id="268" w:name="_Toc113"/>
      <w:bookmarkEnd w:id="267"/>
      <w:r>
        <w:rPr>
          <w:rtl w:val="true"/>
        </w:rPr>
        <w:t>الخامس</w:t>
      </w:r>
      <w:r>
        <w:rPr>
          <w:rtl w:val="true"/>
        </w:rPr>
        <w:t>:</w:t>
      </w:r>
      <w:bookmarkEnd w:id="268"/>
    </w:p>
    <w:p>
      <w:pPr>
        <w:pStyle w:val="BookText"/>
        <w:rPr/>
      </w:pPr>
      <w:r>
        <w:rPr>
          <w:rFonts w:ascii="Amiri" w:hAnsi="Amiri" w:eastAsia="Amiri" w:cs="Amiri"/>
          <w:color w:val="111111"/>
          <w:sz w:val="28"/>
          <w:sz w:val="28"/>
          <w:szCs w:val="28"/>
          <w:rtl w:val="true"/>
          <w:lang w:bidi="ar-SA"/>
        </w:rPr>
        <w:t>ما رواه الكافى فى باب الركوع، و ما يقال فيه فى الصحيح، عن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 عنى ان أقول مكان التسبيح فى الركوع او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 الله اكبر؟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0986802_1280447820"/>
      <w:bookmarkStart w:id="270" w:name="_Toc114"/>
      <w:bookmarkEnd w:id="269"/>
      <w:r>
        <w:rPr>
          <w:rtl w:val="true"/>
        </w:rPr>
        <w:t>السادس</w:t>
      </w:r>
      <w:r>
        <w:rPr>
          <w:rtl w:val="true"/>
        </w:rPr>
        <w:t>:</w:t>
      </w:r>
      <w:bookmarkEnd w:id="270"/>
    </w:p>
    <w:p>
      <w:pPr>
        <w:pStyle w:val="BookText"/>
        <w:rPr/>
      </w:pPr>
      <w:r>
        <w:rPr>
          <w:rFonts w:ascii="Amiri" w:hAnsi="Amiri" w:eastAsia="Amiri" w:cs="Amiri"/>
          <w:color w:val="111111"/>
          <w:sz w:val="28"/>
          <w:sz w:val="28"/>
          <w:szCs w:val="28"/>
          <w:rtl w:val="true"/>
          <w:lang w:bidi="ar-SA"/>
        </w:rPr>
        <w:t>ما رواه التهذيب فى باب كيفية الصلوة فى الزيادات، عن عقبة بن عامر،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فسبح باسم ربك العظيم، 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فى ركوعكم فلما نزلت سَبِّحِ اِسْمَ رَبِّكَ اَلْأَعْلَى 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فى سجودكم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الصدوق فى كتاب العلل فى باب العلة التى من اجلها صار التكبير فى الافتتاح سبع تكبيرات، عن ابيه عن احمد بن ادريس، عن محمد بن احمد عن يوسف بن الحرث، عن عبد الله بن يزيد المنقرى، عن موسى بن ايوب الغافقى، عن عقبة بن عامر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الصدوق فى الفقيه فى باب وصف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يقال فى الركوع سبحان ربى العظيم و بحمده، و فى السجود سبحان ربى الاعلى و بحمده، لانه لما انزل الله تبارك و تعالى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فى ركوعكم، فلما انزل الله عزّ و </w:t>
      </w:r>
      <w:bookmarkStart w:id="271" w:name="pg16601_183304"/>
    </w:p>
    <w:p>
      <w:pPr>
        <w:pStyle w:val="BookText"/>
        <w:rPr/>
      </w:pPr>
      <w:bookmarkEnd w:id="271"/>
      <w:r>
        <w:rPr>
          <w:rFonts w:ascii="Amiri" w:hAnsi="Amiri" w:eastAsia="Amiri" w:cs="Amiri"/>
          <w:color w:val="111111"/>
          <w:sz w:val="28"/>
          <w:sz w:val="28"/>
          <w:szCs w:val="28"/>
          <w:rtl w:val="true"/>
          <w:lang w:bidi="ar-SA"/>
        </w:rPr>
        <w:t xml:space="preserve">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فى سجودكم</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10986804_1280447820"/>
      <w:bookmarkStart w:id="273" w:name="_Toc115"/>
      <w:bookmarkEnd w:id="272"/>
      <w:r>
        <w:rPr>
          <w:rtl w:val="true"/>
        </w:rPr>
        <w:t>السابع</w:t>
      </w:r>
      <w:r>
        <w:rPr>
          <w:rtl w:val="true"/>
        </w:rPr>
        <w:t>:</w:t>
      </w:r>
      <w:bookmarkEnd w:id="273"/>
    </w:p>
    <w:p>
      <w:pPr>
        <w:pStyle w:val="BookText"/>
        <w:rPr/>
      </w:pPr>
      <w:r>
        <w:rPr>
          <w:rFonts w:ascii="Amiri" w:hAnsi="Amiri" w:eastAsia="Amiri" w:cs="Amiri"/>
          <w:color w:val="111111"/>
          <w:sz w:val="28"/>
          <w:sz w:val="28"/>
          <w:szCs w:val="28"/>
          <w:rtl w:val="true"/>
          <w:lang w:bidi="ar-SA"/>
        </w:rPr>
        <w:t>ما رواه التهذيب فى باب كيفية الصلوة فى الصحيح، عن القاسم بن عروة،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التسبيح فى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فى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فى السجود سبحان ربى الاعلى، الفريضة من ذلك تسبيحة، و السنة ثلاث، و الفضل فى سبع</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10986806_1280447820"/>
      <w:bookmarkStart w:id="275" w:name="_Toc116"/>
      <w:bookmarkEnd w:id="274"/>
      <w:r>
        <w:rPr>
          <w:rtl w:val="true"/>
        </w:rPr>
        <w:t>الثامن</w:t>
      </w:r>
      <w:r>
        <w:rPr>
          <w:rtl w:val="true"/>
        </w:rPr>
        <w:t>:</w:t>
      </w:r>
      <w:bookmarkEnd w:id="275"/>
    </w:p>
    <w:p>
      <w:p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يجزى من القول فى الركوع و السجود؟ فقال ثلاث تسبيحات فى ترسل، و واحدة تامة تجزى</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10986808_1280447820"/>
      <w:bookmarkStart w:id="277" w:name="_Toc117"/>
      <w:bookmarkEnd w:id="276"/>
      <w:r>
        <w:rPr>
          <w:rtl w:val="true"/>
        </w:rPr>
        <w:t>التاسع</w:t>
      </w:r>
      <w:r>
        <w:rPr>
          <w:rtl w:val="true"/>
        </w:rPr>
        <w:t>:</w:t>
      </w:r>
      <w:bookmarkEnd w:id="277"/>
    </w:p>
    <w:p>
      <w:p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عن على بن يقطين، عن ابى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الركوع و السجود، كم يجزى فيه من التسبيح؟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يجزيك واحدة اذا امكنت جبهتك من الأرض</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10986810_1280447820"/>
      <w:bookmarkStart w:id="279" w:name="_Toc118"/>
      <w:bookmarkEnd w:id="278"/>
      <w:r>
        <w:rPr>
          <w:rtl w:val="true"/>
        </w:rPr>
        <w:t>العاشر</w:t>
      </w:r>
      <w:r>
        <w:rPr>
          <w:rtl w:val="true"/>
        </w:rPr>
        <w:t>:</w:t>
      </w:r>
      <w:bookmarkEnd w:id="279"/>
    </w:p>
    <w:p>
      <w:p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عن الحسين بن على بن يقطين، عن ابى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يسجدكم يجزيه من التسبيح فى ركوعه و سجوده؟ فقال ثلاث، و يجزيه واحدة</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10986812_1280447820"/>
      <w:bookmarkStart w:id="281" w:name="_Toc119"/>
      <w:bookmarkEnd w:id="280"/>
      <w:r>
        <w:rPr>
          <w:rtl w:val="true"/>
        </w:rPr>
        <w:t>الحادى عشر</w:t>
      </w:r>
      <w:r>
        <w:rPr>
          <w:rtl w:val="true"/>
        </w:rPr>
        <w:t>:</w:t>
      </w:r>
      <w:bookmarkEnd w:id="281"/>
    </w:p>
    <w:p>
      <w:pPr>
        <w:pStyle w:val="BookText"/>
        <w:rPr/>
      </w:pPr>
      <w:r>
        <w:rPr>
          <w:rFonts w:ascii="Amiri" w:hAnsi="Amiri" w:eastAsia="Amiri" w:cs="Amiri"/>
          <w:color w:val="111111"/>
          <w:sz w:val="28"/>
          <w:sz w:val="28"/>
          <w:szCs w:val="28"/>
          <w:rtl w:val="true"/>
          <w:lang w:bidi="ar-SA"/>
        </w:rPr>
        <w:t>ما رواه ايضا فى الباب المتقدم فى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 ما يكون من التسبيح فى الصلوة؟ قال ثلاث تسبيحات مترسلا،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10986814_1280447820"/>
      <w:bookmarkStart w:id="283" w:name="_Toc120"/>
      <w:bookmarkEnd w:id="282"/>
      <w:r>
        <w:rPr>
          <w:rtl w:val="true"/>
        </w:rPr>
        <w:t>الثانى عشر</w:t>
      </w:r>
      <w:r>
        <w:rPr>
          <w:rtl w:val="true"/>
        </w:rPr>
        <w:t>:</w:t>
      </w:r>
      <w:bookmarkEnd w:id="283"/>
    </w:p>
    <w:p>
      <w:pPr>
        <w:pStyle w:val="BookText"/>
        <w:rPr/>
      </w:pPr>
      <w:r>
        <w:rPr>
          <w:rFonts w:ascii="Amiri" w:hAnsi="Amiri" w:eastAsia="Amiri" w:cs="Amiri"/>
          <w:color w:val="111111"/>
          <w:sz w:val="28"/>
          <w:sz w:val="28"/>
          <w:szCs w:val="28"/>
          <w:rtl w:val="true"/>
          <w:lang w:bidi="ar-SA"/>
        </w:rPr>
        <w:t>ما رواه ايضا فى الباب المتقدم، فى الموثق عن سماعة، قال سألته عن الركوع و السجود، هل نزل فى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 الله عزّ و جلّ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 اُسْجُدُوا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يجزيك من الركوع فثلاث تسبيحات،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ثلاثا، و من كان يقوى على ان يطول الركوع و السجود فليطول ما استطاع، يكون ذلك فى تسبيح الله و تحميده و تمجيده و الدعاء و التضرع، فان اقرب ما يكون العبد الى ربه و هو ساجد، فاما الامام فاذا قام بالناس، فلا ينبغى ان يطول </w:t>
      </w:r>
      <w:bookmarkStart w:id="284" w:name="pg16601_183305"/>
    </w:p>
    <w:p>
      <w:pPr>
        <w:pStyle w:val="BookText"/>
        <w:rPr/>
      </w:pPr>
      <w:bookmarkEnd w:id="284"/>
      <w:r>
        <w:rPr>
          <w:rFonts w:ascii="Amiri" w:hAnsi="Amiri" w:eastAsia="Amiri" w:cs="Amiri"/>
          <w:color w:val="111111"/>
          <w:sz w:val="28"/>
          <w:sz w:val="28"/>
          <w:szCs w:val="28"/>
          <w:rtl w:val="true"/>
          <w:lang w:bidi="ar-SA"/>
        </w:rPr>
        <w:t xml:space="preserve">بهم، فان فى الناس الضعيف، و من له الحاجة،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صلى بالناس خفف بهم</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10986816_1280447820"/>
      <w:bookmarkStart w:id="286" w:name="_Toc121"/>
      <w:bookmarkEnd w:id="285"/>
      <w:r>
        <w:rPr>
          <w:rtl w:val="true"/>
        </w:rPr>
        <w:t>الثالث عشر</w:t>
      </w:r>
      <w:r>
        <w:rPr>
          <w:rtl w:val="true"/>
        </w:rPr>
        <w:t>:</w:t>
      </w:r>
      <w:bookmarkEnd w:id="286"/>
    </w:p>
    <w:p>
      <w:pPr>
        <w:pStyle w:val="BookText"/>
        <w:rPr/>
      </w:pPr>
      <w:r>
        <w:rPr>
          <w:rFonts w:ascii="Amiri" w:hAnsi="Amiri" w:eastAsia="Amiri" w:cs="Amiri"/>
          <w:color w:val="111111"/>
          <w:sz w:val="28"/>
          <w:sz w:val="28"/>
          <w:szCs w:val="28"/>
          <w:rtl w:val="true"/>
          <w:lang w:bidi="ar-SA"/>
        </w:rPr>
        <w:t xml:space="preserve">ما رواه ايضا فى الباب المتقدم عن داود الابرازى،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التسبيح ثلاث مرات و انت ساجد، لا تعجل بهنّ</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0986818_1280447820"/>
      <w:bookmarkStart w:id="288" w:name="_Toc122"/>
      <w:bookmarkEnd w:id="287"/>
      <w:r>
        <w:rPr>
          <w:rtl w:val="true"/>
        </w:rPr>
        <w:t>الرابع عشر</w:t>
      </w:r>
      <w:r>
        <w:rPr>
          <w:rtl w:val="true"/>
        </w:rPr>
        <w:t>:</w:t>
      </w:r>
      <w:bookmarkEnd w:id="288"/>
    </w:p>
    <w:p>
      <w:pPr>
        <w:pStyle w:val="BookText"/>
        <w:rPr/>
      </w:pPr>
      <w:r>
        <w:rPr>
          <w:rFonts w:ascii="Amiri" w:hAnsi="Amiri" w:eastAsia="Amiri" w:cs="Amiri"/>
          <w:color w:val="111111"/>
          <w:sz w:val="28"/>
          <w:sz w:val="28"/>
          <w:szCs w:val="28"/>
          <w:rtl w:val="true"/>
          <w:lang w:bidi="ar-SA"/>
        </w:rPr>
        <w:t>ما رواه ايضا فى الباب المتقدم فى القوى، عن ابى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ادنى ما يجزى من التسبيح فى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تسبيحات</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0986820_1280447820"/>
      <w:bookmarkStart w:id="290" w:name="_Toc123"/>
      <w:bookmarkEnd w:id="289"/>
      <w:r>
        <w:rPr>
          <w:rtl w:val="true"/>
        </w:rPr>
        <w:t>الخامس عشر</w:t>
      </w:r>
      <w:r>
        <w:rPr>
          <w:rtl w:val="true"/>
        </w:rPr>
        <w:t>:</w:t>
      </w:r>
      <w:bookmarkEnd w:id="290"/>
    </w:p>
    <w:p>
      <w:pPr>
        <w:pStyle w:val="BookText"/>
        <w:rPr/>
      </w:pPr>
      <w:r>
        <w:rPr>
          <w:rFonts w:ascii="Amiri" w:hAnsi="Amiri" w:eastAsia="Amiri" w:cs="Amiri"/>
          <w:color w:val="111111"/>
          <w:sz w:val="28"/>
          <w:sz w:val="28"/>
          <w:szCs w:val="28"/>
          <w:rtl w:val="true"/>
          <w:lang w:bidi="ar-SA"/>
        </w:rPr>
        <w:t>ما رواه ايضا فى الباب المتقدم عن ابى بكر الحضرمى،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شئ حد الرّكوع و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سبحان ربى العظيم و بحمده، ثلاثا فى الركوع، و سبحان ربى الاعلى و بحمده ثلاثا فى السجود، فمن نقص واحدة نقص ثلث صلوته، و من نقص اثنتين نقص ثلثى صلوته و من لم يسبح فلا صلوة له</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10986822_1280447820"/>
      <w:bookmarkStart w:id="292" w:name="_Toc124"/>
      <w:bookmarkEnd w:id="291"/>
      <w:r>
        <w:rPr>
          <w:rtl w:val="true"/>
        </w:rPr>
        <w:t>السادس عشر</w:t>
      </w:r>
      <w:r>
        <w:rPr>
          <w:rtl w:val="true"/>
        </w:rPr>
        <w:t>:</w:t>
      </w:r>
      <w:bookmarkEnd w:id="292"/>
    </w:p>
    <w:p>
      <w:pPr>
        <w:pStyle w:val="BookText"/>
        <w:rPr/>
      </w:pPr>
      <w:r>
        <w:rPr>
          <w:rFonts w:ascii="Amiri" w:hAnsi="Amiri" w:eastAsia="Amiri" w:cs="Amiri"/>
          <w:color w:val="111111"/>
          <w:sz w:val="28"/>
          <w:sz w:val="28"/>
          <w:szCs w:val="28"/>
          <w:rtl w:val="true"/>
          <w:lang w:bidi="ar-SA"/>
        </w:rPr>
        <w:t xml:space="preserve">ما رواه الصدوق فى العيون فى باب العلل التى ذكر الفضل بن شاذان، عن عبد الواحد بن محمد بن عبدوس، عن على بن محمد بن قتيبة،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التسبيح فى الركوع و السجود؟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 يكون العبد مع خضوعه و خشوعه، و تعبده و تورعه، و استكانته و تذللّه، و تواضعه و تقربه الى ربّه مقد ساله، ممجد اله، مسبحا معظما شاكر الخالقه و رازقه، فلا يذهب به الكفر الفكر و الامانى الى غير الله</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10986824_1280447820"/>
      <w:bookmarkStart w:id="294" w:name="_Toc125"/>
      <w:bookmarkEnd w:id="293"/>
      <w:r>
        <w:rPr>
          <w:rtl w:val="true"/>
        </w:rPr>
        <w:t>السابع عشر</w:t>
      </w:r>
      <w:r>
        <w:rPr>
          <w:rtl w:val="true"/>
        </w:rPr>
        <w:t>:</w:t>
      </w:r>
      <w:bookmarkEnd w:id="294"/>
    </w:p>
    <w:p>
      <w:pPr>
        <w:pStyle w:val="BookText"/>
        <w:rPr/>
      </w:pPr>
      <w:r>
        <w:rPr>
          <w:rFonts w:ascii="Amiri" w:hAnsi="Amiri" w:eastAsia="Amiri" w:cs="Amiri"/>
          <w:color w:val="111111"/>
          <w:sz w:val="28"/>
          <w:sz w:val="28"/>
          <w:szCs w:val="28"/>
          <w:rtl w:val="true"/>
          <w:lang w:bidi="ar-SA"/>
        </w:rPr>
        <w:t xml:space="preserve">ما رواه الكافى فى باب النوادر، الواقع بعد باب صلوة من اراد ان يدخل باهله فى الصحيح على الصحيح، عن ابن اذينة،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الخبر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الله اليه اركع لربّك يا محمد، فركع، فاوحى الله اليه و هو راكع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 ففعل ذلك ثلاثا،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فاوحى الله عزّ و جلّ اليه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ربى الاعلى و بحمده،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ثلاثا، الحديث</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الصدوق فى العلل فى باب علل الوضوء، باسنادين عن عمر بن اذينه و غيره،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الخبر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295" w:name="pg16601_183306"/>
    </w:p>
    <w:p>
      <w:pPr>
        <w:pStyle w:val="BookText"/>
        <w:rPr/>
      </w:pPr>
      <w:bookmarkEnd w:id="295"/>
      <w:r>
        <w:rPr>
          <w:rFonts w:ascii="Amiri" w:hAnsi="Amiri" w:eastAsia="Amiri" w:cs="Amiri"/>
          <w:color w:val="111111"/>
          <w:sz w:val="28"/>
          <w:sz w:val="28"/>
          <w:szCs w:val="28"/>
          <w:rtl w:val="true"/>
          <w:lang w:bidi="ar-SA"/>
        </w:rPr>
        <w:t>فنظرت الى عظيمة ذهبت لها نفسى، و غشى على، فالهمت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 الى ان قال حتى قلتها سبعا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اجل ذلك صار فى الركوع سبحان ربى العظيم و بحمده،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فالهمت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الاعلى و بحمده، لعلو ما رايت، فقلتها سبعا،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السجود فيه سبحان ربى الاعلى و بحمده،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فاعلم ان الارجح عندى هو القول بكفاية مطلق الذكر، لاصالة البراءة، و اطلاق الامر بالقراءة و الركوع،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و نفى الخلاف المحكى المعتضد بالشهرة المتأخرة، على ما حكاه بعض الاجلة، و جملة من الأخبار، منها الخبر الأول و الثانى و الخامس، و ليس الدليل اخص من المدعى، لمكان الذكر المخصوص فيها، اما لان الظاهر ان كل من جوز هذا الذكر جوزه مطلقا، قاله بعضهم، 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اجزء ذلك اجزاء مطلق الذكر، لعدم القائل بالفرق،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ان الفارق موجود، كما سيظهر، و لعله لم يعتن بشانه، اولان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هذا ذكر الله، بمنزلة التعليل، كما صرح به الجماعة، فيدل على اجزاء مطلق الذكر، و بما ذكر، ظهران ما حكى عن الجامع و النهاية من القول بجواز هذا الذكر المذكور فى الصحاح خاصة، بدلا من التسبيح ليس بشىء</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الثالث و الرابع، اذ قد رهن اعم من ان يكون من تسبيحة كبرى، او مطلق الذكر، و هذا التقريب اولى من ما ذكره بعضهم لوجهه، بانه ليس المراد من القدر التسبيح، و الا لزم التخيير بين الشئ و نفسه،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التعليل</w:t>
      </w:r>
      <w:r>
        <w:rPr>
          <w:rStyle w:val="FootnoteAnchor"/>
          <w:rtl w:val="true"/>
        </w:rPr>
        <w:footnoteReference w:id="50"/>
      </w:r>
      <w:r>
        <w:rPr>
          <w:rFonts w:ascii="Amiri" w:hAnsi="Amiri" w:eastAsia="Amiri" w:cs="Amiri"/>
          <w:color w:val="111111"/>
          <w:sz w:val="28"/>
          <w:sz w:val="28"/>
          <w:szCs w:val="28"/>
          <w:rtl w:val="true"/>
          <w:lang w:bidi="ar-SA"/>
        </w:rPr>
        <w:t>لهذا القول، بان المقتضى لوجوب التسبيح و هو التعظيم موجود فى الذكر المطلق، فكان مجزيا، عملا بمساواة العلة فى الصورتين، ففيه ما ترى، كالقول</w:t>
      </w:r>
      <w:r>
        <w:rPr>
          <w:rStyle w:val="FootnoteAnchor"/>
          <w:rtl w:val="true"/>
        </w:rPr>
        <w:footnoteReference w:id="51"/>
      </w:r>
      <w:r>
        <w:rPr>
          <w:rFonts w:ascii="Amiri" w:hAnsi="Amiri" w:eastAsia="Amiri" w:cs="Amiri"/>
          <w:color w:val="111111"/>
          <w:sz w:val="28"/>
          <w:sz w:val="28"/>
          <w:szCs w:val="28"/>
          <w:rtl w:val="true"/>
          <w:lang w:bidi="ar-SA"/>
        </w:rPr>
        <w:t>بان وجوب التسبيح عينا حرج وضيق، فيكون منفيا،</w:t>
      </w:r>
    </w:p>
    <w:p>
      <w:pPr>
        <w:pStyle w:val="Heading6"/>
        <w:numPr>
          <w:ilvl w:val="5"/>
          <w:numId w:val="1"/>
        </w:numPr>
        <w:rPr/>
      </w:pPr>
      <w:bookmarkStart w:id="296" w:name="__RefHeading___Toc10986826_1280447820"/>
      <w:bookmarkStart w:id="297" w:name="_Toc126"/>
      <w:bookmarkEnd w:id="296"/>
      <w:r>
        <w:rPr>
          <w:rtl w:val="true"/>
        </w:rPr>
        <w:t>أدلة من قال بوجوب التسبيح في الركوع</w:t>
      </w:r>
      <w:bookmarkEnd w:id="297"/>
    </w:p>
    <w:p>
      <w:pPr>
        <w:pStyle w:val="Heading6"/>
        <w:numPr>
          <w:ilvl w:val="5"/>
          <w:numId w:val="1"/>
        </w:numPr>
        <w:rPr/>
      </w:pPr>
      <w:bookmarkStart w:id="298" w:name="__RefHeading___Toc10986828_1280447820"/>
      <w:bookmarkStart w:id="299" w:name="_Toc127"/>
      <w:bookmarkEnd w:id="298"/>
      <w:r>
        <w:rPr>
          <w:rtl w:val="true"/>
        </w:rPr>
        <w:t>اشارة</w:t>
      </w:r>
      <w:bookmarkEnd w:id="29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للاخرين وجوه</w:t>
      </w:r>
      <w:r>
        <w:rPr>
          <w:rFonts w:eastAsia="Amiri" w:cs="Amiri" w:ascii="Amiri" w:hAnsi="Amiri"/>
          <w:color w:val="111111"/>
          <w:sz w:val="28"/>
          <w:szCs w:val="28"/>
          <w:rtl w:val="true"/>
          <w:lang w:bidi="ar-SA"/>
        </w:rPr>
        <w:t xml:space="preserve">: </w:t>
      </w:r>
      <w:bookmarkStart w:id="300" w:name="pg16601_183307"/>
    </w:p>
    <w:p>
      <w:pPr>
        <w:pStyle w:val="Heading6"/>
        <w:numPr>
          <w:ilvl w:val="5"/>
          <w:numId w:val="1"/>
        </w:numPr>
        <w:rPr/>
      </w:pPr>
      <w:bookmarkStart w:id="301" w:name="__RefHeading___Toc10986830_1280447820"/>
      <w:bookmarkStart w:id="302" w:name="_Toc128"/>
      <w:bookmarkEnd w:id="300"/>
      <w:bookmarkEnd w:id="301"/>
      <w:r>
        <w:rPr>
          <w:rtl w:val="true"/>
        </w:rPr>
        <w:t>الأول</w:t>
      </w:r>
      <w:r>
        <w:rPr>
          <w:rtl w:val="true"/>
        </w:rPr>
        <w:t xml:space="preserve">: </w:t>
      </w:r>
      <w:r>
        <w:rPr>
          <w:rtl w:val="true"/>
        </w:rPr>
        <w:t>الاجماع المحكى عن الغنية و الانتصار،</w:t>
      </w:r>
      <w:bookmarkEnd w:id="302"/>
    </w:p>
    <w:p>
      <w:pPr>
        <w:pStyle w:val="BookText"/>
        <w:rPr/>
      </w:pPr>
      <w:r>
        <w:rPr>
          <w:rFonts w:ascii="Amiri" w:hAnsi="Amiri" w:eastAsia="Amiri" w:cs="Amiri"/>
          <w:color w:val="111111"/>
          <w:sz w:val="28"/>
          <w:sz w:val="28"/>
          <w:szCs w:val="28"/>
          <w:rtl w:val="true"/>
          <w:lang w:bidi="ar-SA"/>
        </w:rPr>
        <w:t>و الخلاف عليه المعتضد بالشهرة المحكية فى كلام الجماعة، و فيه انه معارض بما حكى عن الحلى المتقدم اليه الاشارة، مع اعتضاده بما مر من الشهرة المتأخرة و غيرها، و الشهرة المتقدمة و ان كان فى مقام المعارضة اسد من الشهرة المتأخرة، و لكن ذلك فى المقام غير نافع، لمكان كلام الامالى المعتضد بما ذكره الشيخ فى المبسوط و الخلاف و غيرهما، و الحليون الاربعة، و غيرهم من اساطين محققى الطائفة، و ان النافى للخلاف فى اجزاء مطلق الذكر هو الحلى، الذى هو فحل الطائفة، و لم يكسر سورة اجماعاته، كما كسر سورة اجماعاتهم، لمكان الكثرة، و ان بعضهم ربما يختار ما يخالفه، فتدبر، و غير ذلك مما سياتى ان شاء اللّه اليه الاشارة</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10986832_1280447820"/>
      <w:bookmarkStart w:id="304" w:name="_Toc129"/>
      <w:bookmarkEnd w:id="303"/>
      <w:r>
        <w:rPr>
          <w:rtl w:val="true"/>
        </w:rPr>
        <w:t>الثانى</w:t>
      </w:r>
      <w:r>
        <w:rPr>
          <w:rtl w:val="true"/>
        </w:rPr>
        <w:t xml:space="preserve">: </w:t>
      </w:r>
      <w:r>
        <w:rPr>
          <w:rtl w:val="true"/>
        </w:rPr>
        <w:t>ان البراءة اليقينية انما يحصل بالتسبيح،</w:t>
      </w:r>
      <w:bookmarkEnd w:id="304"/>
    </w:p>
    <w:p>
      <w:pPr>
        <w:pStyle w:val="BookText"/>
        <w:rPr/>
      </w:pPr>
      <w:r>
        <w:rPr>
          <w:rFonts w:ascii="Amiri" w:hAnsi="Amiri" w:eastAsia="Amiri" w:cs="Amiri"/>
          <w:color w:val="111111"/>
          <w:sz w:val="28"/>
          <w:sz w:val="28"/>
          <w:szCs w:val="28"/>
          <w:rtl w:val="true"/>
          <w:lang w:bidi="ar-SA"/>
        </w:rPr>
        <w:t>فيجب، و فيه نظر، لمكان ما تقدم من الادلة</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10986834_1280447820"/>
      <w:bookmarkStart w:id="306" w:name="_Toc130"/>
      <w:bookmarkEnd w:id="305"/>
      <w:r>
        <w:rPr>
          <w:rtl w:val="true"/>
        </w:rPr>
        <w:t>الثالث</w:t>
      </w:r>
      <w:r>
        <w:rPr>
          <w:rtl w:val="true"/>
        </w:rPr>
        <w:t xml:space="preserve">: </w:t>
      </w:r>
      <w:r>
        <w:rPr>
          <w:rtl w:val="true"/>
        </w:rPr>
        <w:t>قوله تعالى</w:t>
      </w:r>
      <w:r>
        <w:rPr>
          <w:rtl w:val="true"/>
        </w:rPr>
        <w:t>: «</w:t>
      </w:r>
      <w:r>
        <w:rPr>
          <w:rtl w:val="true"/>
        </w:rPr>
        <w:t>فَسَبِّحْ بِاسْمِ رَبِّكَ اَلْعَظِيمِ</w:t>
      </w:r>
      <w:r>
        <w:rPr>
          <w:rtl w:val="true"/>
        </w:rPr>
        <w:t>»</w:t>
      </w:r>
      <w:bookmarkEnd w:id="30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التقريب ما عن كثير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قل سبحان ربى العظيم المعتضد بالخبر السادس، و الامر ظاهر فى الوجوب العينى، و لا شئ من التسبيح بواجب عينا فى غير الصلوة اتفاقا، نقله فى غاية المراد على ما نسب، و عليه فليس محلّه الا الركوع و السجود اتفاقا، نقله بعضهم</w:t>
      </w:r>
      <w:r>
        <w:rPr>
          <w:rStyle w:val="FootnoteAnchor"/>
          <w:rtl w:val="true"/>
        </w:rPr>
        <w:footnoteReference w:id="52"/>
      </w:r>
      <w:r>
        <w:rPr>
          <w:rFonts w:ascii="Amiri" w:hAnsi="Amiri" w:eastAsia="Amiri" w:cs="Amiri"/>
          <w:color w:val="111111"/>
          <w:sz w:val="28"/>
          <w:sz w:val="28"/>
          <w:szCs w:val="28"/>
          <w:rtl w:val="true"/>
          <w:lang w:bidi="ar-SA"/>
        </w:rPr>
        <w:t>، اذ التسبيح فى الاخيرتين واجب تخييرا، مع ان اللفظين متغايران، و فيه انا نمنع من كون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الى آخره، هذا لاحتمال ان يكون المراد هو التنزيه، و اصالة عدم التقييد بالركوعين لذلك معاضدة، كالقول بان الغالب فى اطلاق اللفظ ارادة معناه، و قول كثير من المفسرين المعنى المشار اليه لا ينهض حجة، لعدم معلومية حجية كلامهم، كالخبر السّادس لمكان ضعف السند، مع وجود ما يرجح حمله على الاستحباب، و هو </w:t>
      </w:r>
      <w:bookmarkStart w:id="307" w:name="pg16601_183308"/>
    </w:p>
    <w:p>
      <w:pPr>
        <w:pStyle w:val="BookText"/>
        <w:rPr/>
      </w:pPr>
      <w:bookmarkEnd w:id="307"/>
      <w:r>
        <w:rPr>
          <w:rFonts w:ascii="Amiri" w:hAnsi="Amiri" w:eastAsia="Amiri" w:cs="Amiri"/>
          <w:color w:val="111111"/>
          <w:sz w:val="28"/>
          <w:sz w:val="28"/>
          <w:szCs w:val="28"/>
          <w:rtl w:val="true"/>
          <w:lang w:bidi="ar-SA"/>
        </w:rPr>
        <w:t>الادلة المتقدمة</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10986836_1280447820"/>
      <w:bookmarkStart w:id="309" w:name="_Toc131"/>
      <w:bookmarkEnd w:id="308"/>
      <w:r>
        <w:rPr>
          <w:rtl w:val="true"/>
        </w:rPr>
        <w:t>الرابع</w:t>
      </w:r>
      <w:r>
        <w:rPr>
          <w:rtl w:val="true"/>
        </w:rPr>
        <w:t xml:space="preserve">: </w:t>
      </w:r>
      <w:r>
        <w:rPr>
          <w:rtl w:val="true"/>
        </w:rPr>
        <w:t xml:space="preserve">ان النبى </w:t>
      </w:r>
      <w:r>
        <w:rPr>
          <w:rtl w:val="true"/>
        </w:rPr>
        <w:t>(</w:t>
      </w:r>
      <w:r>
        <w:rPr>
          <w:rtl w:val="true"/>
        </w:rPr>
        <w:t>ص</w:t>
      </w:r>
      <w:r>
        <w:rPr>
          <w:rtl w:val="true"/>
        </w:rPr>
        <w:t xml:space="preserve">) </w:t>
      </w:r>
      <w:r>
        <w:rPr>
          <w:rtl w:val="true"/>
        </w:rPr>
        <w:t>سبح بلا خلاف،</w:t>
      </w:r>
      <w:bookmarkEnd w:id="309"/>
    </w:p>
    <w:p>
      <w:pPr>
        <w:pStyle w:val="BookText"/>
        <w:rPr/>
      </w:pPr>
      <w:r>
        <w:rPr>
          <w:rFonts w:ascii="IRNazanin" w:hAnsi="IRNazanin" w:eastAsia="IRNazanin"/>
          <w:color w:val="111111"/>
          <w:sz w:val="28"/>
          <w:sz w:val="28"/>
          <w:szCs w:val="28"/>
          <w:rtl w:val="true"/>
          <w:lang w:bidi="fa-IR"/>
        </w:rPr>
        <w:t>نقله بعضهم</w:t>
      </w:r>
      <w:r>
        <w:rPr>
          <w:rStyle w:val="FootnoteAnchor"/>
          <w:rtl w:val="true"/>
        </w:rPr>
        <w:footnoteReference w:id="53"/>
      </w:r>
      <w:r>
        <w:rPr>
          <w:rFonts w:ascii="Amiri" w:hAnsi="Amiri" w:eastAsia="Amiri" w:cs="Amiri"/>
          <w:color w:val="111111"/>
          <w:sz w:val="28"/>
          <w:sz w:val="28"/>
          <w:szCs w:val="28"/>
          <w:rtl w:val="true"/>
          <w:lang w:bidi="ar-SA"/>
        </w:rPr>
        <w:t xml:space="preserve">على ما نسب، و لمكان ما عن الذكرى عن العامة، عن حذيفة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فى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ربى العظيم و بحمده، فيجب ذلك على امته ايضا، اما لاصالة وجوب التاسى، او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كما رأيتمونى اصلى، و فيه نظر</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10986838_1280447820"/>
      <w:bookmarkStart w:id="311" w:name="_Toc132"/>
      <w:bookmarkEnd w:id="310"/>
      <w:r>
        <w:rPr>
          <w:rtl w:val="true"/>
        </w:rPr>
        <w:t>الخامس</w:t>
      </w:r>
      <w:r>
        <w:rPr>
          <w:rtl w:val="true"/>
        </w:rPr>
        <w:t xml:space="preserve">: </w:t>
      </w:r>
      <w:r>
        <w:rPr>
          <w:rtl w:val="true"/>
        </w:rPr>
        <w:t>جملة من الأخبار</w:t>
      </w:r>
      <w:r>
        <w:rPr>
          <w:rtl w:val="true"/>
        </w:rPr>
        <w:t>.</w:t>
      </w:r>
      <w:bookmarkEnd w:id="31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الخامس عشر، و التقريب ان نفى الصحة هو اقرب المجازات الى نفى الماهية، و فيه بعد تسليم ذلك، انه يستلزم التقييد فى اطلاق الرواية، لمكان صحة صلوة من ترك التسبيح سهوا، و لا كذلك نفى الكمال، و عليه فلكل من احتمالى نفى الصحة و نفى الكمال وجه رجحان، و وجه مرجوحية، فيجبئ التوقف، فيسقط الاستدلال، مع ان الادلة المتقدمة مما يرجح نفى الكمال، و ان سنده ضعيف، فكيف يقاوم تلك الادلة، و انه يحتمل ان يريد نفى الصلوة مع عدم التسبيح و بدله، و يعاضده عبارة الامالى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الطويله المتضمنة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سبح ثلاثا بترتيل،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ربى العظيم و بحمده، الى ان قال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حماد هكذا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مر فى المباحث، السابقة اليه الاشارة فلا وجه للاطالة على انه سياتى ان شاء اللّه عدم وجوب ذلك التسبيح ثلاث مرات،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التاسع، و فيه ان السؤال وقع فيه عن التسبيح، قاله فى التذكرة، و قال آخر</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نقول بموجبها، لان الفريضة صادقة بالواجب التخييرى، و لا ريب ان الواحدة تعد ذكرا، فيجب تخييرا جمعا بين الأخبار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الثامن، و فيه اما لان الاجزاء حكم يترتب على الاتيان بالمامور به على وجهه، سواء كان واجبا اوند با، قاله بعضهم</w:t>
      </w:r>
      <w:r>
        <w:rPr>
          <w:rStyle w:val="FootnoteAnchor"/>
          <w:rtl w:val="true"/>
        </w:rPr>
        <w:footnoteReference w:id="55"/>
      </w:r>
      <w:r>
        <w:rPr>
          <w:rFonts w:ascii="Amiri" w:hAnsi="Amiri" w:eastAsia="Amiri" w:cs="Amiri"/>
          <w:color w:val="111111"/>
          <w:sz w:val="28"/>
          <w:sz w:val="28"/>
          <w:szCs w:val="28"/>
          <w:rtl w:val="true"/>
          <w:lang w:bidi="ar-SA"/>
        </w:rPr>
        <w:t>، و اما لان المسئول عنه ما يجزى من القول فى الركوع و السجود، و لا دلالة فيه على تحتم ذلك، قاله آخر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312" w:name="pg16601_183309"/>
    </w:p>
    <w:p>
      <w:pPr>
        <w:pStyle w:val="BookText"/>
        <w:rPr/>
      </w:pPr>
      <w:bookmarkEnd w:id="312"/>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الحادى عشر، و فيه ان السؤال وقع عن اخف التسبيح، قاله فى التذكرة، 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عدم اجزاء غير التسبيح،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 محمول على مرتبة يكون لها فضيلة ما، جمعا بينه و بين ما دل على جواز الاقتصار على اقل مما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صراحة فيها بان ذلك اخف الواجب، فيحمل على اخف المندوب، فانه اعم منهما، اذ لم يبين فيه الفرد المنسوب اليه الا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السادس عشر، و فيه المنع بان المراد من الجعل هو الوجوب، قاله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التى تقرب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يقتضيه الانصاف، انه وقع التعارض بين هذه الأخبار و الأخبار الدالة على المذهب المنصور، و دلالة الأخبار الدالة على المختار اقوى من دلالة تلك الأخبار، فلا بد من العمل بها، و حمل ما يخالفها اما على الاستحباب، كما صنعه بعضهم، او على الوجوب التخييرى كما صنعه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اخبار المسئلة بعد ضم بعضها مع بعض، ان الاصل فى ذكر الركوع و السجود هو التسبيح، و ان غيره من الأذكار مجز عنه، و يمكن ان ينزل على هذا كله، كل من عين التسبيح بارادتهم كونه الاصل، و ان ذكر بعضهم انه لا صلوة لمن لا يسبح، لاحتمال ارادته نفى الصلوة مع عدم التسبيح و بدله، ا لا ترى الى الصدوق انه قال فى 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دين الامامية الا قرار بان القول فى الركوع و السجود ثلاث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يسبح فلا صلوة له، الا ان يهلل او يكبرا و يصلى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التسبيح، فان ذلك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الجمع المذكور محتمل جدا، و لكن جعل النزاع لفظيا دونه خرط القتاد، هذا اذا اوجبنا الجمع بين الأخبار، و الا فالامر اظهر، فلا نحتاج الى الجواب عن الأخبار بنحو 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جملة منه لا تخلو عن بعد، نعم، جملة منه قريب سيما حمل الأخبار المتضمنة للاوامر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الاظهر من الأخبار هو اجزاء مطلق الذكر، و ان كان الاحوط هو التسبيح</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0986840_1280447820"/>
      <w:bookmarkStart w:id="314" w:name="_Toc133"/>
      <w:bookmarkEnd w:id="313"/>
      <w:r>
        <w:rPr>
          <w:rtl w:val="true"/>
        </w:rPr>
        <w:t>تذنيبان</w:t>
      </w:r>
      <w:r>
        <w:rPr>
          <w:rtl w:val="true"/>
        </w:rPr>
        <w:t>:</w:t>
      </w:r>
      <w:bookmarkEnd w:id="31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15" w:name="__RefHeading___Toc10986842_1280447820"/>
      <w:bookmarkStart w:id="316" w:name="_Toc134"/>
      <w:bookmarkEnd w:id="315"/>
      <w:r>
        <w:rPr>
          <w:rtl w:val="true"/>
        </w:rPr>
        <w:t>اشارة</w:t>
      </w:r>
      <w:bookmarkStart w:id="317" w:name="pg16601_183310"/>
      <w:bookmarkEnd w:id="316"/>
    </w:p>
    <w:p>
      <w:pPr>
        <w:pStyle w:val="Heading6"/>
        <w:numPr>
          <w:ilvl w:val="5"/>
          <w:numId w:val="1"/>
        </w:numPr>
        <w:rPr/>
      </w:pPr>
      <w:bookmarkStart w:id="318" w:name="__RefHeading___Toc10986844_1280447820"/>
      <w:bookmarkStart w:id="319" w:name="_Toc135"/>
      <w:bookmarkEnd w:id="317"/>
      <w:bookmarkEnd w:id="318"/>
      <w:r>
        <w:rPr>
          <w:rtl w:val="true"/>
        </w:rPr>
        <w:t>الأول</w:t>
      </w:r>
      <w:r>
        <w:rPr>
          <w:rtl w:val="true"/>
        </w:rPr>
        <w:t xml:space="preserve">: </w:t>
      </w:r>
      <w:r>
        <w:rPr>
          <w:rtl w:val="true"/>
        </w:rPr>
        <w:t>على القول بكفاية مطلق الذكر،</w:t>
      </w:r>
      <w:bookmarkEnd w:id="319"/>
    </w:p>
    <w:p>
      <w:pPr>
        <w:pStyle w:val="BookText"/>
        <w:rPr/>
      </w:pPr>
      <w:r>
        <w:rPr>
          <w:rFonts w:ascii="Amiri" w:hAnsi="Amiri" w:eastAsia="Amiri" w:cs="Amiri"/>
          <w:color w:val="111111"/>
          <w:sz w:val="28"/>
          <w:sz w:val="28"/>
          <w:szCs w:val="28"/>
          <w:rtl w:val="true"/>
          <w:lang w:bidi="ar-SA"/>
        </w:rPr>
        <w:t>كما هو المختار، فهل يكفى مطلقه، و لو مقدار تسبيحه صغرى، ككلمة لا اله الا الله وحدها، كما هو ظاهر معظم القائلين بكفاية مطلق الذكر، و الخبر الأول و ما ضاهاه، و بذلك صرح بعضهم</w:t>
      </w:r>
      <w:r>
        <w:rPr>
          <w:rStyle w:val="FootnoteAnchor"/>
          <w:rtl w:val="true"/>
        </w:rPr>
        <w:footnoteReference w:id="57"/>
      </w:r>
      <w:r>
        <w:rPr>
          <w:rFonts w:ascii="Amiri" w:hAnsi="Amiri" w:eastAsia="Amiri" w:cs="Amiri"/>
          <w:color w:val="111111"/>
          <w:sz w:val="28"/>
          <w:sz w:val="28"/>
          <w:szCs w:val="28"/>
          <w:rtl w:val="true"/>
          <w:lang w:bidi="ar-SA"/>
        </w:rPr>
        <w:t>، ام يتعين منه مقدار ثلاث صغريات، او واحدة كبرى، كما هو ظاهر الصدوق فى الامالى، و قد تقدم نقل كلامه، و اختاره بعض متاخرى المتأخرين</w:t>
      </w:r>
      <w:r>
        <w:rPr>
          <w:rStyle w:val="FootnoteAnchor"/>
          <w:rtl w:val="true"/>
        </w:rPr>
        <w:footnoteReference w:id="58"/>
      </w:r>
      <w:r>
        <w:rPr>
          <w:rFonts w:ascii="Amiri" w:hAnsi="Amiri" w:eastAsia="Amiri" w:cs="Amiri"/>
          <w:color w:val="111111"/>
          <w:sz w:val="28"/>
          <w:sz w:val="28"/>
          <w:szCs w:val="28"/>
          <w:rtl w:val="true"/>
          <w:lang w:bidi="ar-SA"/>
        </w:rPr>
        <w:t>، و هو الظاهر من الخبر الثالث و الرابع، و لو فى الجملة؟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ينشآن من اعتضاد اطلاق النص بالشهرة العظيمة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فينبغى حمل الخبرين على الاستحباب، و من ان الخبرين خاصان، و الخاص حاكم على العام، و مقدم عليه، خصوصا اذا اعتضد بكلام الامالى، الذى جعله الصدوق من دين الامامية فالثانى،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10986846_1280447820"/>
      <w:bookmarkStart w:id="321" w:name="_Toc136"/>
      <w:bookmarkEnd w:id="320"/>
      <w:r>
        <w:rPr>
          <w:rtl w:val="true"/>
        </w:rPr>
        <w:t>الثانى</w:t>
      </w:r>
      <w:r>
        <w:rPr>
          <w:rtl w:val="true"/>
        </w:rPr>
        <w:t xml:space="preserve">: </w:t>
      </w:r>
      <w:r>
        <w:rPr>
          <w:rtl w:val="true"/>
        </w:rPr>
        <w:t>قيد الجماعة الذكر بالمتضمن للثناء عليه تعالى،</w:t>
      </w:r>
      <w:bookmarkEnd w:id="321"/>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الجماعة</w:t>
      </w:r>
      <w:r>
        <w:rPr>
          <w:rStyle w:val="FootnoteAnchor"/>
          <w:rtl w:val="true"/>
        </w:rPr>
        <w:footnoteReference w:id="59"/>
      </w:r>
      <w:r>
        <w:rPr>
          <w:rFonts w:ascii="Amiri" w:hAnsi="Amiri" w:eastAsia="Amiri" w:cs="Amiri"/>
          <w:color w:val="111111"/>
          <w:sz w:val="28"/>
          <w:sz w:val="28"/>
          <w:szCs w:val="28"/>
          <w:rtl w:val="true"/>
          <w:lang w:bidi="ar-SA"/>
        </w:rPr>
        <w:t>الذكر بالمتضمن للثناء عليه تعالى، و اطلقه اخرى</w:t>
      </w:r>
      <w:r>
        <w:rPr>
          <w:rStyle w:val="FootnoteAnchor"/>
          <w:rtl w:val="true"/>
        </w:rPr>
        <w:footnoteReference w:id="60"/>
      </w:r>
      <w:r>
        <w:rPr>
          <w:rFonts w:ascii="Amiri" w:hAnsi="Amiri" w:eastAsia="Amiri" w:cs="Amiri"/>
          <w:color w:val="111111"/>
          <w:sz w:val="28"/>
          <w:sz w:val="28"/>
          <w:szCs w:val="28"/>
          <w:rtl w:val="true"/>
          <w:lang w:bidi="ar-SA"/>
        </w:rPr>
        <w:t xml:space="preserve">، و لا يخلو عن قوة، كما صرح به بعضهم، لمكان اطلاق النص المقتضى لاجزاء كلما صدق عليه ذكر الله، و ان كان الاحوط هو مراعاة الأول، بل يمكن ارجاع الكلامين الى شئ واحد، و جعل النزاع لفظيا، و كيف كان، فالاقوى هو اجزاء مطلق ذكر الله، نعم، قد عرفت فى عبارة الامالى، انه انما ذكر التكبير و التهليل و 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مقتضاه كفاية الصلوة على النبى بعدد التسبيح فقط، و الاحوط عدم الاقتصار عليه، بل الاتيان بذكر الله، كما هو ظاهر النص</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10986848_1280447820"/>
      <w:bookmarkStart w:id="323" w:name="_Toc137"/>
      <w:bookmarkEnd w:id="322"/>
      <w:r>
        <w:rPr>
          <w:rtl w:val="true"/>
        </w:rPr>
        <w:t>فروع</w:t>
      </w:r>
      <w:r>
        <w:rPr>
          <w:rtl w:val="true"/>
        </w:rPr>
        <w:t>:</w:t>
      </w:r>
      <w:bookmarkEnd w:id="323"/>
    </w:p>
    <w:p>
      <w:pPr>
        <w:pStyle w:val="Heading6"/>
        <w:numPr>
          <w:ilvl w:val="5"/>
          <w:numId w:val="1"/>
        </w:numPr>
        <w:rPr/>
      </w:pPr>
      <w:bookmarkStart w:id="324" w:name="__RefHeading___Toc10986850_1280447820"/>
      <w:bookmarkStart w:id="325" w:name="_Toc138"/>
      <w:bookmarkEnd w:id="324"/>
      <w:r>
        <w:rPr>
          <w:rtl w:val="true"/>
        </w:rPr>
        <w:t>الأول</w:t>
      </w:r>
      <w:r>
        <w:rPr>
          <w:rtl w:val="true"/>
        </w:rPr>
        <w:t xml:space="preserve">: </w:t>
      </w:r>
      <w:r>
        <w:rPr>
          <w:rtl w:val="true"/>
        </w:rPr>
        <w:t>اختلف القائلون بوجوب التسبيح فى اقل ما يجزى منه على اقوال</w:t>
      </w:r>
      <w:r>
        <w:rPr>
          <w:rtl w:val="true"/>
        </w:rPr>
        <w:t>:</w:t>
      </w:r>
      <w:bookmarkEnd w:id="325"/>
    </w:p>
    <w:p>
      <w:pPr>
        <w:pStyle w:val="Heading6"/>
        <w:numPr>
          <w:ilvl w:val="5"/>
          <w:numId w:val="1"/>
        </w:numPr>
        <w:rPr/>
      </w:pPr>
      <w:bookmarkStart w:id="326" w:name="__RefHeading___Toc10986852_1280447820"/>
      <w:bookmarkStart w:id="327" w:name="_Toc139"/>
      <w:bookmarkEnd w:id="326"/>
      <w:r>
        <w:rPr>
          <w:rtl w:val="true"/>
        </w:rPr>
        <w:t>الأول</w:t>
      </w:r>
      <w:r>
        <w:rPr>
          <w:rtl w:val="true"/>
        </w:rPr>
        <w:t xml:space="preserve">: </w:t>
      </w:r>
      <w:r>
        <w:rPr>
          <w:rtl w:val="true"/>
        </w:rPr>
        <w:t>هو قول</w:t>
      </w:r>
      <w:r>
        <w:rPr>
          <w:rtl w:val="true"/>
        </w:rPr>
        <w:t xml:space="preserve">: </w:t>
      </w:r>
      <w:r>
        <w:rPr>
          <w:rtl w:val="true"/>
        </w:rPr>
        <w:t>سبحان ربى العظيم و بحمده، ثلاث مرات،</w:t>
      </w:r>
      <w:bookmarkEnd w:id="327"/>
    </w:p>
    <w:p>
      <w:pPr>
        <w:pStyle w:val="BookText"/>
        <w:rPr/>
      </w:pPr>
      <w:r>
        <w:rPr>
          <w:rFonts w:ascii="Amiri" w:hAnsi="Amiri" w:eastAsia="Amiri" w:cs="Amiri"/>
          <w:color w:val="111111"/>
          <w:sz w:val="28"/>
          <w:sz w:val="28"/>
          <w:szCs w:val="28"/>
          <w:rtl w:val="true"/>
          <w:lang w:bidi="ar-SA"/>
        </w:rPr>
        <w:t>و قد حكاه التذكرة عن بعض علمائنا</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10986854_1280447820"/>
      <w:bookmarkStart w:id="329" w:name="_Toc140"/>
      <w:bookmarkEnd w:id="328"/>
      <w:r>
        <w:rPr>
          <w:rtl w:val="true"/>
        </w:rPr>
        <w:t>الثانى</w:t>
      </w:r>
      <w:r>
        <w:rPr>
          <w:rtl w:val="true"/>
        </w:rPr>
        <w:t xml:space="preserve">: </w:t>
      </w:r>
      <w:r>
        <w:rPr>
          <w:rtl w:val="true"/>
        </w:rPr>
        <w:t>الصورة بحالها، و لكن مرة واحدة،</w:t>
      </w:r>
      <w:bookmarkEnd w:id="32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المحكى عن الشيخ فى النهاية، و </w:t>
      </w:r>
      <w:bookmarkStart w:id="330" w:name="pg16601_183311"/>
    </w:p>
    <w:p>
      <w:pPr>
        <w:pStyle w:val="BookText"/>
        <w:rPr/>
      </w:pPr>
      <w:bookmarkEnd w:id="330"/>
      <w:r>
        <w:rPr>
          <w:rFonts w:ascii="Amiri" w:hAnsi="Amiri" w:eastAsia="Amiri" w:cs="Amiri"/>
          <w:color w:val="111111"/>
          <w:sz w:val="28"/>
          <w:sz w:val="28"/>
          <w:szCs w:val="28"/>
          <w:rtl w:val="true"/>
          <w:lang w:bidi="ar-SA"/>
        </w:rPr>
        <w:t>الديلمى</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اجد كتاب الديلمى، و لكن قال الشيخ فى النهاية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اقل ما يجزى من التسبيح فى الركوع تسبيحه واحدة، و هو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 و الا فضل ان يقول ثلاث مرات، و ان قاله خمسا او سبعا كان افضل، و ان 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اجزاه ايضا، و ان قال بد لا من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الذاكر جايزا، و هذه العبارة كما ترى تنافى النسبة من وجهين، نعم، قال فى المصباح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 او خمسا او ثلاثا، و الاجزاء يقع بمرة واحدة، ثم يرفع راسه</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10986856_1280447820"/>
      <w:bookmarkStart w:id="332" w:name="_Toc141"/>
      <w:bookmarkEnd w:id="331"/>
      <w:r>
        <w:rPr>
          <w:rtl w:val="true"/>
        </w:rPr>
        <w:t>الثالث</w:t>
      </w:r>
      <w:r>
        <w:rPr>
          <w:rtl w:val="true"/>
        </w:rPr>
        <w:t xml:space="preserve">: </w:t>
      </w:r>
      <w:r>
        <w:rPr>
          <w:rtl w:val="true"/>
        </w:rPr>
        <w:t>وجوب الثلاث على المختار، و الواحدة على المضطر</w:t>
      </w:r>
      <w:bookmarkEnd w:id="332"/>
    </w:p>
    <w:p>
      <w:pPr>
        <w:pStyle w:val="BookText"/>
        <w:rPr/>
      </w:pPr>
      <w:r>
        <w:rPr>
          <w:rFonts w:ascii="Amiri" w:hAnsi="Amiri" w:eastAsia="Amiri" w:cs="Amiri"/>
          <w:color w:val="111111"/>
          <w:sz w:val="28"/>
          <w:sz w:val="28"/>
          <w:szCs w:val="28"/>
          <w:rtl w:val="true"/>
          <w:lang w:bidi="ar-SA"/>
        </w:rPr>
        <w:t>ما نقله بعضهم عن الحلبى، قال فى المختلف و الذكرى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 الصلاح اوجب الثلاث على المختار، و على المضطر واحدة، و فى المهذب القول الثانى، ثلاث كبر على المختار، و واحدة على المضطر، و هو مذهب الحسن و التقى، و فى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ابى الصلاح اوجب التسبيح ثلاث مرات على المضطر،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افضله سبحان ربى العظيم و بحمده، و يجوز سبحان الله، و ظاهره ان المختار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ثلاثا كانت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الذخيرة قال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ان المختار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ربى العظيم و بحمده، ثلاثا كانت واجبة، يعنى التخييرى، انتهى</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10986858_1280447820"/>
      <w:bookmarkStart w:id="334" w:name="_Toc142"/>
      <w:bookmarkEnd w:id="333"/>
      <w:r>
        <w:rPr>
          <w:rtl w:val="true"/>
        </w:rPr>
        <w:t>الرابع</w:t>
      </w:r>
      <w:r>
        <w:rPr>
          <w:rtl w:val="true"/>
        </w:rPr>
        <w:t xml:space="preserve">: </w:t>
      </w:r>
      <w:r>
        <w:rPr>
          <w:rtl w:val="true"/>
        </w:rPr>
        <w:t>كفاية مطلق التسبيح،</w:t>
      </w:r>
      <w:bookmarkEnd w:id="334"/>
    </w:p>
    <w:p>
      <w:pPr>
        <w:pStyle w:val="BookText"/>
        <w:rPr/>
      </w:pPr>
      <w:r>
        <w:rPr>
          <w:rFonts w:ascii="Amiri" w:hAnsi="Amiri" w:eastAsia="Amiri" w:cs="Amiri"/>
          <w:color w:val="111111"/>
          <w:sz w:val="28"/>
          <w:sz w:val="28"/>
          <w:szCs w:val="28"/>
          <w:rtl w:val="true"/>
          <w:lang w:bidi="ar-SA"/>
        </w:rPr>
        <w:t>حكاه فى الذخيرة، و المهذب عن الانتصار، قال السيد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ظن انفراد الامامية، القول بايجاب التسبيح فى الركوع و السجود،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يدل على وجوبه بعد اجماع الطائفة كل آية من القرآن،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مخالفونا يروون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فى ركوعكم، و 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فى سجودكم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الامر على الوجوب، انتهى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دلالة هذه العبارة على المعنى المنسوب الى الكتاب المذكور نوع تامل، و نسب بعضهم ما نسب الى الانتصار الى ظاهر الغنيه و الخلاف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دعوى الاجماع، عليه</w:t>
      </w:r>
      <w:r>
        <w:rPr>
          <w:rFonts w:eastAsia="Amiri" w:cs="Amiri" w:ascii="Amiri" w:hAnsi="Amiri"/>
          <w:color w:val="111111"/>
          <w:sz w:val="28"/>
          <w:szCs w:val="28"/>
          <w:rtl w:val="true"/>
          <w:lang w:bidi="ar-SA"/>
        </w:rPr>
        <w:t xml:space="preserve">. </w:t>
      </w:r>
      <w:bookmarkStart w:id="335" w:name="pg16601_183312"/>
    </w:p>
    <w:p>
      <w:pPr>
        <w:pStyle w:val="Heading6"/>
        <w:numPr>
          <w:ilvl w:val="5"/>
          <w:numId w:val="1"/>
        </w:numPr>
        <w:rPr/>
      </w:pPr>
      <w:bookmarkStart w:id="336" w:name="__RefHeading___Toc10986860_1280447820"/>
      <w:bookmarkStart w:id="337" w:name="_Toc143"/>
      <w:bookmarkEnd w:id="335"/>
      <w:bookmarkEnd w:id="336"/>
      <w:r>
        <w:rPr>
          <w:rtl w:val="true"/>
        </w:rPr>
        <w:t>الخامس</w:t>
      </w:r>
      <w:r>
        <w:rPr>
          <w:rtl w:val="true"/>
        </w:rPr>
        <w:t xml:space="preserve">: </w:t>
      </w:r>
      <w:r>
        <w:rPr>
          <w:rtl w:val="true"/>
        </w:rPr>
        <w:t>التخيير بين واحدة كبرى و ثلاث صغريات،</w:t>
      </w:r>
      <w:bookmarkEnd w:id="337"/>
    </w:p>
    <w:p>
      <w:pPr>
        <w:pStyle w:val="Heading6"/>
        <w:numPr>
          <w:ilvl w:val="5"/>
          <w:numId w:val="1"/>
        </w:numPr>
        <w:rPr/>
      </w:pPr>
      <w:bookmarkStart w:id="338" w:name="__RefHeading___Toc10986862_1280447820"/>
      <w:bookmarkStart w:id="339" w:name="_Toc144"/>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و هى سبحان الله، و هو المحكى عن الجماعة، و منهم ظاهرا بنى بابويه، على ما حكاه فى المهذب و المدارك، و منهم المحقق و الشهيد، و ظاهر التهذيب، قال الصدوق فى الفقيه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 ثلاث مرات، و ان قلتها خمس فهو احسن و ان قلتها سبعا فهو افضل، و يجزيك ثلاث تسبيحات،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 و تسبيحة تامة</w:t>
      </w:r>
      <w:r>
        <w:rPr>
          <w:rStyle w:val="FootnoteAnchor"/>
          <w:rtl w:val="true"/>
        </w:rPr>
        <w:footnoteReference w:id="62"/>
      </w:r>
      <w:r>
        <w:rPr>
          <w:rFonts w:ascii="Amiri" w:hAnsi="Amiri" w:eastAsia="Amiri" w:cs="Amiri"/>
          <w:color w:val="111111"/>
          <w:sz w:val="28"/>
          <w:sz w:val="28"/>
          <w:szCs w:val="28"/>
          <w:rtl w:val="true"/>
          <w:lang w:bidi="ar-SA"/>
        </w:rPr>
        <w:t>تجزى للمريض و المستعجل، للقول الأول جملة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الثالث عشر، و الرابع عشر، و السابع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الخامس عشر، و التقريب ان المراد من نقص الصلوة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المروية فى الكافى فى باب الركوع، عن ابى جعفر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تركع، فقل و انت منتصب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ثم اركع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الدعاء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 ثلاث مرات فى ترتيل،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ابراهيم بن محمد الثقفى فى كتاب الغارات، عن عباية قال كتب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محمد بن ابى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ركوعك و سجودك، فان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اتم الناس صلوة، و احفظهم لها، و كان اذا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 ثلاث مرات، و اذا رفع صلبه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اللهم لك الحمد ملاء سمواتك، و ملاء ارضك، و ملاء ما شئت من شئ، فاذا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الاعلى و بحمده،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الأخبار معارضة بالاجماع المحكى عن الخلاف و هى، حيث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ما يجزى من التسبيح فيهما تسبيحه واحدة، و ثلاث افضل من الواحدة و قال داود و اهل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فرض، دليلنا اجماع الفرقه، و قال الثانى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ان يقول فى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 و فى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p>
    <w:p>
      <w:pPr>
        <w:pStyle w:val="BookText"/>
        <w:rPr/>
      </w:pPr>
      <w:r>
        <w:rPr>
          <w:rFonts w:ascii="Amiri" w:hAnsi="Amiri" w:eastAsia="Amiri" w:cs="Amiri"/>
          <w:color w:val="111111"/>
          <w:sz w:val="28"/>
          <w:sz w:val="28"/>
          <w:szCs w:val="28"/>
          <w:rtl w:val="true"/>
          <w:lang w:bidi="ar-SA"/>
        </w:rPr>
        <w:t>ربى الاعلى و بحمده، ذهب اليه علماؤنا اجمع، و الاجماع المحكى اولى بالترجيح لمكان الشهرة العظيمة، التى لا يبعد معها دعوى شذوذ هذا القول، بل هو شاذ بلا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معارضة بالأخبار الكثيرة، منها الخبر السابع، و الثامن، و التاسع، و العاشر، و الحادى عشر، و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الصدوق فى كتاب الهداية فى باب الركوع و السجود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فى ركوعك ثلاثا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ربى العظيم و بحمده، ثلاث مرات، و فى السجود سبحان ربى الاعلى و بحمده ثلاث مرات، لان الله عزّ و جلّ لما انزل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اجعلوها فى ركوعكم، فلما، 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فى سجودكم،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اجزاك</w:t>
      </w:r>
      <w:r>
        <w:rPr>
          <w:rStyle w:val="FootnoteAnchor"/>
          <w:rtl w:val="true"/>
        </w:rPr>
        <w:footnoteReference w:id="63"/>
      </w:r>
      <w:r>
        <w:rPr>
          <w:rFonts w:ascii="Amiri" w:hAnsi="Amiri" w:eastAsia="Amiri" w:cs="Amiri"/>
          <w:color w:val="111111"/>
          <w:sz w:val="28"/>
          <w:sz w:val="28"/>
          <w:szCs w:val="28"/>
          <w:rtl w:val="true"/>
          <w:lang w:bidi="ar-SA"/>
        </w:rPr>
        <w:t>، و تسبيحة واحدة تجزى للمعتل و المريض و المستعجل، الى غير ذلك من الأخبار، و لا ريب انها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 قطع النظر عن سند بعضها، بحسب الدلالة غير مقاومة للاخبار المخالفة، كما لا يخفى عليه من له ادنى دربة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القول لو كان حقا لكان الواجب ان يشتهر، لمكان توفر الدّواعى و مسيس الحاجة، و التالى باطل، فكذا المقدم، فليحمل الأخبار الدالة عليه على الاستحباب كما يومى اليه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للقول الثانى الخبر السابع، و الخبر الخامس عشر، و التقريب فيه 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يسبح المذكور فى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 به نادر، مع ان المستفاد من عبارة المنتهى دعوى الاجماع على خلافه، و فى التذكرة يستحب ان يقول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 اجماعا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فى الخبر السابع، فلا ينطبق على المدعى، كما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فلا وجه للتخصيص،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الخبر الحادى عشر و الثانى عشر المعتضدين بجملة من الأخبار السابقة صريحان فى رد هذا القول و ان اعتضد هذا القول، بما رواه الصدوق فى كتاب العلل، فى باب العلة التى من اجلها صار التكبير، فى الافتتاح سبع تكبيرات، عن على بن حاتم، عن القاسم بن محمد، عن حملان بن الحسين، عن الحسن بن الوليد عن الحسين بن ابراهيم، عن محمد بن زياد، عن هشام بن الحكم، عن ابى الحسن بن موسى عليه السلام، و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 اى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راى من عظمة الله ارتعدت فرايصه، فانبرك على ركبتيه، و اخذ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 فلما اعتدل من ركوعه قائما، نظر اليه فى موضع اعلى من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 على وجهه،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ربى الاعلى و بحمده، فلما قالها سبع مرات سكن ذلك الرّعب، فلذلك جرت به السّنة، و بما عن كتاب الفقه الرضوى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ركعت فمد ظهرك، و لا تنكس راسك، و قل فى ركوعك بعد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ركعت، ثم ساق الدعاء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تمامه سبحان ربى الاعلى و بحمده ثم ساق الكلام فى السجود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الاعلى و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القول مما لا ينبغى الاعتناء به، سيما بعد ما عرفت ما نسبوه الى الشيخ فى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للقول الثالث الخبر الخامس عشر، و فى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مستنده، ثم ساق هذا الخبر،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تصريح فى الخبر لحكم المضطر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نقصان ثلث الصلوة و ثلثيها انما نقص ثوابها، كما لا يخفى على من له ادنى تتبع فى الأخبار، نعم، انما يدل على وجوب تسبيح واحد، و اين هذا من المدعى، نعم، كان الاظهر هو الاستدلال لهذا القول برواية الهداية المتقدمة، هذا اذا كان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فيها ثلاث مرات، كما نقله بعض الأجلاء، و لعله الاظهر، و بالجملة هذه الرواية على المذكور </w:t>
      </w:r>
      <w:bookmarkStart w:id="340" w:name="pg16601_183315"/>
    </w:p>
    <w:p>
      <w:pPr>
        <w:pStyle w:val="BookText"/>
        <w:rPr/>
      </w:pPr>
      <w:bookmarkEnd w:id="340"/>
      <w:r>
        <w:rPr>
          <w:rFonts w:ascii="Amiri" w:hAnsi="Amiri" w:eastAsia="Amiri" w:cs="Amiri"/>
          <w:color w:val="111111"/>
          <w:sz w:val="28"/>
          <w:sz w:val="28"/>
          <w:szCs w:val="28"/>
          <w:rtl w:val="true"/>
          <w:lang w:bidi="ar-SA"/>
        </w:rPr>
        <w:t>منطبقة على القول المسطور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هذه الرواية مع قطع النظر عن سندها معارضة بالخبر السابع و الثامن و التاسع و العاشر، المعتضد بجملة من الأخبار، مع ندرة القائل به، بل يستفاد من المنتهى دعوى الاجماع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اعتناء بشان هذا القول، و ان اعتضد بالخبر الثالث عشرو الرابع عشر، و لو فى الجملة، فليطرح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للقول الرابع الخبر التاسع و العاشر، على ما اشار اليه فى الذخيرة، حيث قال بعد اختياره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استدلاله له بهما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دالتان على جواز الاكتفأ بواحدة، و تحمل الأخبار المعارضة لهما على الاستحباب، جمعا بين الادلة، و فيه ان الظاهر ان المراد بالواحدة هو التسبيحة الكبرى، و بالثلاث هو الصغريات، اما لان جعل كل منهما فى قالب الاجزاء يقتضى كونهما فى مرتبة واحدة، او لما يومى اليه الخبر الثامن، قال بعض الأجله بعد نقل الخبر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بالواحدة التامة التسبيحة الكبرى، و بالثلاث الصغريات، فان جعل كل منهما فى قالب الاجزاء يقتضى كونهما فى مرتبة واحدة،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النصوص المانعة عن ثلاث صغريات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الذى يظهر من النصوص بعد ضم بعضها الى بعض هو القول الخامس، و ذلك لان الخبر السابع و الثامن و التاسع و العاشر المعتضد بجملة من الأخبار، يدل على اجزاء التسبيحة الكبرى، و الخبر الثامن الى الخبر الرابع عشر و رواية الهداية المعتضدة بغيرها، يدل على اجزاء الصغرى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المعتمد عندى على القول بتعيين التسبيح هو القول الخامس،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10986864_1280447820"/>
      <w:bookmarkStart w:id="342" w:name="_Toc145"/>
      <w:bookmarkEnd w:id="341"/>
      <w:r>
        <w:rPr>
          <w:rtl w:val="true"/>
        </w:rPr>
        <w:t>تذنيبان</w:t>
      </w:r>
      <w:r>
        <w:rPr>
          <w:rtl w:val="true"/>
        </w:rPr>
        <w:t>:</w:t>
      </w:r>
      <w:bookmarkEnd w:id="342"/>
    </w:p>
    <w:p>
      <w:pPr>
        <w:pStyle w:val="Heading6"/>
        <w:numPr>
          <w:ilvl w:val="5"/>
          <w:numId w:val="1"/>
        </w:numPr>
        <w:rPr/>
      </w:pPr>
      <w:bookmarkStart w:id="343" w:name="__RefHeading___Toc10986866_1280447820"/>
      <w:bookmarkStart w:id="344" w:name="_Toc146"/>
      <w:bookmarkEnd w:id="343"/>
      <w:r>
        <w:rPr>
          <w:rtl w:val="true"/>
        </w:rPr>
        <w:t>الأول</w:t>
      </w:r>
      <w:r>
        <w:rPr>
          <w:rtl w:val="true"/>
        </w:rPr>
        <w:t xml:space="preserve">: </w:t>
      </w:r>
      <w:r>
        <w:rPr>
          <w:rtl w:val="true"/>
        </w:rPr>
        <w:t>اذا اختار التسبيحة الكبرى،</w:t>
      </w:r>
      <w:bookmarkEnd w:id="34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يجب الاتيان بلفظة و بحمده كما عن الجماعة ام لا؟ كما ذهب اليه جماعة أخرى،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خلو بعض النصوص عنها فالثانى، و من اثباتها فى اخرى فالأول، و القول بالاستحباب هو الاوجه، و عن التحرير اسنده الى الاصحاب مؤذنا بدعوى الاجماع، و فى الذخيرة</w:t>
      </w:r>
      <w:r>
        <w:rPr>
          <w:rFonts w:eastAsia="Amiri" w:cs="Amiri" w:ascii="Amiri" w:hAnsi="Amiri"/>
          <w:color w:val="111111"/>
          <w:sz w:val="28"/>
          <w:szCs w:val="28"/>
          <w:rtl w:val="true"/>
          <w:lang w:bidi="ar-SA"/>
        </w:rPr>
        <w:t xml:space="preserve">: </w:t>
      </w:r>
      <w:bookmarkStart w:id="345" w:name="pg16601_183316"/>
    </w:p>
    <w:p>
      <w:pPr>
        <w:pStyle w:val="BookText"/>
        <w:rPr/>
      </w:pPr>
      <w:bookmarkEnd w:id="345"/>
      <w:r>
        <w:rPr>
          <w:rFonts w:ascii="Amiri" w:hAnsi="Amiri" w:eastAsia="Amiri" w:cs="Amiri"/>
          <w:color w:val="111111"/>
          <w:sz w:val="28"/>
          <w:sz w:val="28"/>
          <w:szCs w:val="28"/>
          <w:rtl w:val="true"/>
          <w:lang w:bidi="ar-SA"/>
        </w:rPr>
        <w:t>و لا يخفى ان مقتضى هذه الرّواية اى رواية الحضرمى استحباب سبحان ربى العظيم و بحمده، و نقل فى المنتهى اجماع الاصحاب عليه،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الاحوط هو الأول</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10986868_1280447820"/>
      <w:bookmarkStart w:id="347" w:name="_Toc147"/>
      <w:bookmarkEnd w:id="346"/>
      <w:r>
        <w:rPr>
          <w:rtl w:val="true"/>
        </w:rPr>
        <w:t>الثانى</w:t>
      </w:r>
      <w:r>
        <w:rPr>
          <w:rtl w:val="true"/>
        </w:rPr>
        <w:t xml:space="preserve">: </w:t>
      </w:r>
      <w:r>
        <w:rPr>
          <w:rtl w:val="true"/>
        </w:rPr>
        <w:t>يجزى الاتيان بواحدة صغرى فى حال الضرورة،</w:t>
      </w:r>
      <w:bookmarkEnd w:id="347"/>
    </w:p>
    <w:p>
      <w:pPr>
        <w:pStyle w:val="BookText"/>
        <w:rPr/>
      </w:pPr>
      <w:r>
        <w:rPr>
          <w:rFonts w:ascii="Amiri" w:hAnsi="Amiri" w:eastAsia="Amiri" w:cs="Amiri"/>
          <w:color w:val="111111"/>
          <w:sz w:val="28"/>
          <w:sz w:val="28"/>
          <w:szCs w:val="28"/>
          <w:rtl w:val="true"/>
          <w:lang w:bidi="ar-SA"/>
        </w:rPr>
        <w:t>و عن المنتهى دعوى الاجماع عليه</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10986870_1280447820"/>
      <w:bookmarkStart w:id="349" w:name="_Toc148"/>
      <w:bookmarkEnd w:id="348"/>
      <w:r>
        <w:rPr>
          <w:rtl w:val="true"/>
        </w:rPr>
        <w:t>الفرع الثانى</w:t>
      </w:r>
      <w:r>
        <w:rPr>
          <w:rtl w:val="true"/>
        </w:rPr>
        <w:t xml:space="preserve">: </w:t>
      </w:r>
      <w:r>
        <w:rPr>
          <w:rtl w:val="true"/>
        </w:rPr>
        <w:t>قال فى الجعفرية</w:t>
      </w:r>
      <w:r>
        <w:rPr>
          <w:rtl w:val="true"/>
        </w:rPr>
        <w:t xml:space="preserve">: </w:t>
      </w:r>
      <w:r>
        <w:rPr>
          <w:rtl w:val="true"/>
        </w:rPr>
        <w:t>و يجب فى المذكور الموالاة و كونه بالعربية مع الامكان،</w:t>
      </w:r>
      <w:bookmarkEnd w:id="349"/>
    </w:p>
    <w:p>
      <w:pPr>
        <w:pStyle w:val="BookText"/>
        <w:rPr/>
      </w:pPr>
      <w:r>
        <w:rPr>
          <w:rFonts w:ascii="Amiri" w:hAnsi="Amiri" w:eastAsia="Amiri" w:cs="Amiri"/>
          <w:color w:val="111111"/>
          <w:sz w:val="28"/>
          <w:sz w:val="28"/>
          <w:szCs w:val="28"/>
          <w:rtl w:val="true"/>
          <w:lang w:bidi="ar-SA"/>
        </w:rPr>
        <w:t xml:space="preserve">و ترتيبه و فى شرحها بعد ذكر الموالاة، يعنى تتابع الفاظه عرفا تأسيّا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سكت فى اثنائه سكوتا يخرجه عن الحد المتعارف بطل،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الاجود له الاستدلال لذلك بالعمل بالمتبادر من الأخبار، و قال ايضا بعد ذكر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رايتمونى اصلى، و وجوب التأسى، فلو اتى بالترجمة مع قدرته على العربية بطل،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الاستدلال نظر، و ان كان الاحوط هو ما حكما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تجوز الترجمة مع الاضطرار، ثم يجب التعلم، و يجب فيه مراعاة الاعراب</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10986872_1280447820"/>
      <w:bookmarkStart w:id="351" w:name="_Toc149"/>
      <w:bookmarkEnd w:id="350"/>
      <w:r>
        <w:rPr>
          <w:rtl w:val="true"/>
        </w:rPr>
        <w:t>الثالث</w:t>
      </w:r>
      <w:r>
        <w:rPr>
          <w:rtl w:val="true"/>
        </w:rPr>
        <w:t xml:space="preserve">: </w:t>
      </w:r>
      <w:r>
        <w:rPr>
          <w:rtl w:val="true"/>
        </w:rPr>
        <w:t>قال فى الحبل المتين</w:t>
      </w:r>
      <w:r>
        <w:rPr>
          <w:rtl w:val="true"/>
        </w:rPr>
        <w:t xml:space="preserve">: </w:t>
      </w:r>
      <w:r>
        <w:rPr>
          <w:rtl w:val="true"/>
        </w:rPr>
        <w:t>و معنى سبحان ربى العظيم و بحمده،</w:t>
      </w:r>
      <w:bookmarkEnd w:id="35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انزه ربى عن كل ما لا يليق بعز جلاله تنزيها، و انا متلبس بحمده على ما وفقنى له من تنزيهه و عبادته، كانه لما اسند التسبيح الى نفسه خاف ان يكون فى هذا الاسناد نوع تبجّح، بانه مصدر لهذا الفعل، فتدارك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ملتبس بحمده، على ان صيرنى اهلا لتسبيحه، و قابلا لعبادته، على قياس ما قاله جماعة من المفسرين فى قوله تعالى حكاية عن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نُسَبِّحُ 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مصدر بمعنى التنزيه، كغفران، و لا يكاد يستعمل الا مضافا منصوبا بفعل مضمر كمعاذ الله، و هو هنا مضافا الى المفعول، و ربما جوز كونه مضافا الى الفاعل، و الواو فى و بحمده حالية، و ربما جعلت عاطفة، و سمع الله لمن حمده، بمعنى استجاب لكل من حمده، و عدى باللام لتضمنه مع الاصغاء و الاستجابة، و الظاهر انه دعاء، لا مجرد ثناء كما يستفاد مما رواه 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352" w:name="pg16601_183317"/>
    </w:p>
    <w:p>
      <w:pPr>
        <w:pStyle w:val="BookText"/>
        <w:rPr/>
      </w:pPr>
      <w:bookmarkEnd w:id="352"/>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علمنى دعاء جامعا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فانه لا يبقى احد يصلى الا دعالك،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انتهى كلامه، رفع فى الخلد مقامه</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10986874_1280447820"/>
      <w:bookmarkStart w:id="354" w:name="_Toc150"/>
      <w:bookmarkEnd w:id="353"/>
      <w:r>
        <w:rPr>
          <w:rtl w:val="true"/>
        </w:rPr>
        <w:t>فى وجوب الطمأنينة فى الركوع</w:t>
      </w:r>
      <w:bookmarkEnd w:id="354"/>
    </w:p>
    <w:p>
      <w:pPr>
        <w:pStyle w:val="Heading6"/>
        <w:numPr>
          <w:ilvl w:val="5"/>
          <w:numId w:val="1"/>
        </w:numPr>
        <w:rPr/>
      </w:pPr>
      <w:bookmarkStart w:id="355" w:name="__RefHeading___Toc10986876_1280447820"/>
      <w:bookmarkStart w:id="356" w:name="_Toc151"/>
      <w:bookmarkEnd w:id="355"/>
      <w:r>
        <w:rPr>
          <w:rtl w:val="true"/>
        </w:rPr>
        <w:t>اشارة</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فى التذكرة و عن الناصريات و الغنية و التحرير و المنتهى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بذلك حجة، مضافا الى ما ذكره فى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ان رجلا دخل المسجد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فى ناحية، فصلى ثم جاء فسلم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ارجع فصل، فانك لم تصل، فرجع فصلى، ثم جاء فقال له مثل ذلك، فقال له الرجل فى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الى الصلوة فاسبغ الوضوء، ثم استقبل القبلة، ثم اقر ما تيسر، ثم اركع حتى تطمئن راكعا، ثم ارفع رأسك حتى تعتدل قائما، ثم اسجد حتى تطمئن ساجدا، ثم ارفع حتى تستوى قائما، ثم افعل ذلك فى صلوتك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ثقة الاسلام فى الكافى فى باب من حافظ على صلوته فى الصحيح على الصحيح، لمكان ابراهيم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فى المسجد اذ دخل رجل فقام يصلى، فلم يتم ركوعه و لا سجوده،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كنقر الغراب، لئن مات هذا و هكذا صلوته، ليموتن على غير دينى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البرقى انه روى فى المجالس عن ابن فضال، عن عبد الله بن بكير، عن زرارة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جعله بعض الأجلاء، من الادلة، و الاجود جعله من المعاضدات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الخلاف الاجماع على ركنيتها، و عن المنتهى بعد نقل الركنية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عنى بها ما بيناه فهو فى موضع المنع على ما سياتى من عدم افساد الصلوة بتركه سهوا، و ان اطلق عليه اسم الركن بمعنى انه واجب اطلاق الاسم الكلّ على الجزء فهو مسلم، انتهى، و 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بقدر الذكر الواجب اجماعا على الظاهر المحكى عن الجماعة و منهم التحرير و المنتهى، و كفى بذلك حجة، 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يعتد 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بالذكر الواجب من دونها اى الطمأنينة عندنا، انتهى</w:t>
      </w:r>
      <w:r>
        <w:rPr>
          <w:rFonts w:eastAsia="Amiri" w:cs="Amiri" w:ascii="Amiri" w:hAnsi="Amiri"/>
          <w:color w:val="111111"/>
          <w:sz w:val="28"/>
          <w:szCs w:val="28"/>
          <w:rtl w:val="true"/>
          <w:lang w:bidi="ar-SA"/>
        </w:rPr>
        <w:t xml:space="preserve">. </w:t>
      </w:r>
      <w:bookmarkStart w:id="357" w:name="pg16601_183318"/>
    </w:p>
    <w:p>
      <w:pPr>
        <w:pStyle w:val="BookText"/>
        <w:rPr/>
      </w:pPr>
      <w:bookmarkEnd w:id="357"/>
      <w:r>
        <w:rPr>
          <w:rFonts w:ascii="Amiri" w:hAnsi="Amiri" w:eastAsia="Amiri" w:cs="Amiri"/>
          <w:color w:val="111111"/>
          <w:sz w:val="28"/>
          <w:sz w:val="28"/>
          <w:szCs w:val="28"/>
          <w:rtl w:val="true"/>
          <w:lang w:bidi="ar-SA"/>
        </w:rPr>
        <w:t>و اما الاستدلال لذلك، بان الذكر الواجب يتوقف عليه، ففيه انه انما يتم اذا لم يزد فى الانحناء على قدر الواجب، و الا فيمكن الجمع بين مسمى الطمأنينة و الذكر، حين الرّكوع مع عدمه</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10986878_1280447820"/>
      <w:bookmarkStart w:id="359" w:name="_Toc152"/>
      <w:bookmarkEnd w:id="358"/>
      <w:r>
        <w:rPr>
          <w:rtl w:val="true"/>
        </w:rPr>
        <w:t>و ينبغى التنبيه لامور</w:t>
      </w:r>
      <w:r>
        <w:rPr>
          <w:rtl w:val="true"/>
        </w:rPr>
        <w:t>:</w:t>
      </w:r>
      <w:bookmarkEnd w:id="359"/>
    </w:p>
    <w:p>
      <w:pPr>
        <w:pStyle w:val="Heading6"/>
        <w:numPr>
          <w:ilvl w:val="5"/>
          <w:numId w:val="1"/>
        </w:numPr>
        <w:rPr/>
      </w:pPr>
      <w:bookmarkStart w:id="360" w:name="__RefHeading___Toc10986880_1280447820"/>
      <w:bookmarkStart w:id="361" w:name="_Toc153"/>
      <w:bookmarkEnd w:id="360"/>
      <w:r>
        <w:rPr>
          <w:rtl w:val="true"/>
        </w:rPr>
        <w:t>الأول</w:t>
      </w:r>
      <w:r>
        <w:rPr>
          <w:rtl w:val="true"/>
        </w:rPr>
        <w:t xml:space="preserve">: </w:t>
      </w:r>
      <w:r>
        <w:rPr>
          <w:rtl w:val="true"/>
        </w:rPr>
        <w:t>الطمأنينة، بضم الطاء و سكون الهمزة بعد الميم، هى سكون الاعضاء و استقرارها،</w:t>
      </w:r>
      <w:bookmarkEnd w:id="361"/>
    </w:p>
    <w:p>
      <w:pPr>
        <w:pStyle w:val="BookText"/>
        <w:rPr/>
      </w:pPr>
      <w:r>
        <w:rPr>
          <w:rFonts w:ascii="Amiri" w:hAnsi="Amiri" w:eastAsia="Amiri" w:cs="Amiri"/>
          <w:color w:val="111111"/>
          <w:sz w:val="28"/>
          <w:sz w:val="28"/>
          <w:szCs w:val="28"/>
          <w:rtl w:val="true"/>
          <w:lang w:bidi="ar-SA"/>
        </w:rPr>
        <w:t>و ان شئت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السّكون حتى يرجع كل مستقره و ان قل، قيل و عن بعض، و هو معنى 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الخبر المروى فى قرب الاسناد للحميرى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ركع فليتم ركوعه</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0986882_1280447820"/>
      <w:bookmarkStart w:id="363" w:name="_Toc154"/>
      <w:bookmarkEnd w:id="362"/>
      <w:r>
        <w:rPr>
          <w:rtl w:val="true"/>
        </w:rPr>
        <w:t>الثانى</w:t>
      </w:r>
      <w:r>
        <w:rPr>
          <w:rtl w:val="true"/>
        </w:rPr>
        <w:t xml:space="preserve">: </w:t>
      </w:r>
      <w:r>
        <w:rPr>
          <w:rtl w:val="true"/>
        </w:rPr>
        <w:t>لو كان مريضا لا يتمكن من الطمأنينة سقطت عنه بلا خلاف،</w:t>
      </w:r>
      <w:bookmarkEnd w:id="363"/>
    </w:p>
    <w:p>
      <w:pPr>
        <w:pStyle w:val="Heading6"/>
        <w:numPr>
          <w:ilvl w:val="5"/>
          <w:numId w:val="1"/>
        </w:numPr>
        <w:rPr/>
      </w:pPr>
      <w:bookmarkStart w:id="364" w:name="__RefHeading___Toc10986884_1280447820"/>
      <w:bookmarkStart w:id="365" w:name="_Toc155"/>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كما ذكره بعض الأجلاء، و لا اشكال، لان الضرورات تبيح المحذورات، و ما غلب الله عليه فهو اولى بالعذر، انما الخلاف فى انه لو تمكن من مجاوزة الانحناء اقل الواجب، و الابتداء بالذكر عند بلوغ حده، و اكماله قبل الخروج عنه، فهل يجب ذلك كما عن بعض، و استحسنه فى الذخيرة، و جعله فى المدارك اولى، ام لا؟ كما عن آخر، و استقر به الشهيد فى الذكرى،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الطمأنينة اولا و يجب كونها بقدر الذكر الواجب، لتوقف الواجب عليها، و لا يجزى عن الطمأنينة مجاوزة الانحناء القدر الواجب، ثم العود الى الرفع مع اتصال الحركات، لعدم صدقها حينئذ، نعم، لو تعذرت اجزء زيادة الهوى، و يتبدى بالذكر عند الانتهاء الى حد الراكع، و ينتهى بانتهاء الهوى، و هل يجب هذا الهوى لتحصيل الذكر فى حد الراكع؟ الاقرب لا للاصل، فحينئذ يتمّ الذكر رافعا راسه،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ظهران دليل الشهيد هو الاصل، و للاول ان الذكر فى حال الركوع واجب، و الطمأنينة واجبة اخرى، و لا يسقط احد الواجبين بسقوط الاخر، و القول الأول هو الاجود، مع كونه احوط</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10986886_1280447820"/>
      <w:bookmarkStart w:id="367" w:name="_Toc156"/>
      <w:bookmarkEnd w:id="366"/>
      <w:r>
        <w:rPr>
          <w:rtl w:val="true"/>
        </w:rPr>
        <w:t>تذنيب</w:t>
      </w:r>
      <w:r>
        <w:rPr>
          <w:rtl w:val="true"/>
        </w:rPr>
        <w:t>:</w:t>
      </w:r>
      <w:bookmarkEnd w:id="36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انه لو امكن ايقاعه اخذا فى الزيادة عن اقل </w:t>
      </w:r>
      <w:bookmarkStart w:id="368" w:name="pg16601_183319"/>
    </w:p>
    <w:p>
      <w:pPr>
        <w:pStyle w:val="BookText"/>
        <w:rPr/>
      </w:pPr>
      <w:bookmarkEnd w:id="368"/>
      <w:r>
        <w:rPr>
          <w:rFonts w:ascii="Amiri" w:hAnsi="Amiri" w:eastAsia="Amiri" w:cs="Amiri"/>
          <w:color w:val="111111"/>
          <w:sz w:val="28"/>
          <w:sz w:val="28"/>
          <w:szCs w:val="28"/>
          <w:rtl w:val="true"/>
          <w:lang w:bidi="ar-SA"/>
        </w:rPr>
        <w:t>الراكع و راجعا اليه وجب، و لو امكنه فعله راكعا متزلزلا و نازلا على ذلك الوجه قدم اقلهما حركة، فان تساويا تخير، فان تعذر به اتى به رافعا، انتهى</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10986888_1280447820"/>
      <w:bookmarkStart w:id="370" w:name="_Toc157"/>
      <w:bookmarkEnd w:id="369"/>
      <w:r>
        <w:rPr>
          <w:rtl w:val="true"/>
        </w:rPr>
        <w:t>الثالث</w:t>
      </w:r>
      <w:r>
        <w:rPr>
          <w:rtl w:val="true"/>
        </w:rPr>
        <w:t xml:space="preserve">: </w:t>
      </w:r>
      <w:r>
        <w:rPr>
          <w:rtl w:val="true"/>
        </w:rPr>
        <w:t>يجب الاتيان بالذكر الواجب بعد بلوغه حد الراكع،</w:t>
      </w:r>
      <w:bookmarkEnd w:id="370"/>
    </w:p>
    <w:p>
      <w:pPr>
        <w:pStyle w:val="Heading6"/>
        <w:numPr>
          <w:ilvl w:val="5"/>
          <w:numId w:val="1"/>
        </w:numPr>
        <w:rPr/>
      </w:pPr>
      <w:bookmarkStart w:id="371" w:name="__RefHeading___Toc10986890_1280447820"/>
      <w:bookmarkStart w:id="372" w:name="_Toc158"/>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كما صرح به الجماعة، بل لم اجد فيه مخالفا، و استظهر بعض مشائخنا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شرع فى الذكر الواجب قبل بلوغه حد الراكع، لم يجزئه، و ان اتمه بعد بلوغه ذلك، و هل تفسد بذلك صلوته كما هو ظاهر اطلاق التذكرة،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ان ياتى بالذكر فى الطمأنينة، فلو شرع فيه قبل انتهائه فى الهوى الواجب، او شرع فى الرفع قبل اكماله بطلت صلوته،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هو التفصيل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اتفق ذلك سهوا وجب عليه التدارك بعد بلوغه حد الراكع، لمكان الاصل، و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قيل</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دعوى عدم الخلاف، فيما ذكرناه، و لعلّ عبارة التذكرة غير منصرفة الى محل البحث،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اتفق ذلك سهوا، و تفطن بعد بلوغه حد الراكع، فلم يتداركه اصلا، بطلت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غير واحد، لعدم اتيانه بالمأمور به على وجهه، و كذا لا بد من الحكم بالفساد، اذا اتفق ذلك عمدا، و لم يتداركه اصلا، و انما الاشكال فيما لو اتفق عمدا و تداركه حين الركوع، فمقتضى اطلاق جامع المقاصد و الجعفرية هو الفساد، و اختاره فى الرياض، و هو الظاهر من 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جملة من العبائر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اتى بالذكر قبل اكمال الهوى، او اتمه بعد رفعه عامدا بطل، فان تداركه صح، ما لم يخرج عن حد الراكع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ان ياتى بالذكر الواجب حال طمأنينة، فلو شرع فيه قبل الطمأنينة او اتمه بعدها عامدا بطلت صلوته، الا ان يعيده، حيث يمكن العود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شرع فى الذكر الواجب قبل انتهاء الركوع، او شرع فى النهوض قبل اكماله عامدا، و لم يعده، بطلت صلوته</w:t>
      </w:r>
      <w:r>
        <w:rPr>
          <w:rFonts w:eastAsia="Amiri" w:cs="Amiri" w:ascii="Amiri" w:hAnsi="Amiri"/>
          <w:color w:val="111111"/>
          <w:sz w:val="28"/>
          <w:szCs w:val="28"/>
          <w:rtl w:val="true"/>
          <w:lang w:bidi="ar-SA"/>
        </w:rPr>
        <w:t xml:space="preserve">. </w:t>
      </w:r>
      <w:bookmarkStart w:id="373" w:name="pg16601_183320"/>
    </w:p>
    <w:p>
      <w:pPr>
        <w:pStyle w:val="BookText"/>
        <w:rPr/>
      </w:pPr>
      <w:bookmarkEnd w:id="373"/>
      <w:r>
        <w:rPr>
          <w:rFonts w:ascii="Amiri" w:hAnsi="Amiri" w:eastAsia="Amiri" w:cs="Amiri"/>
          <w:color w:val="111111"/>
          <w:sz w:val="28"/>
          <w:sz w:val="28"/>
          <w:szCs w:val="28"/>
          <w:rtl w:val="true"/>
          <w:lang w:bidi="ar-SA"/>
        </w:rPr>
        <w:t>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اتى بالذكر من دون اكمال الهوى، او رفع قبل اكماله، فان تداركه صح، كما صرح به المصنف و الشهيد رحمه الله، و يتحقق التدارك فى الاخير بالاتيان به مطمئنا قبل الخروج عن حد الراكع، و منعه الشارح الفاضل استنادا الى كون ذلك منهيا عنه، و فيه منع،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المسئلة عندى محل اشكال، ينشأ من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تعاد الصلوة الا من خمسة الى آخره، فالصحة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فى صلوته فعليه الاعادة، فالفساد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هو التدارك، و اتمام الصلوة ثم اعادتها</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10986892_1280447820"/>
      <w:bookmarkStart w:id="375" w:name="_Toc159"/>
      <w:bookmarkEnd w:id="374"/>
      <w:r>
        <w:rPr>
          <w:rtl w:val="true"/>
        </w:rPr>
        <w:t>تذنيبان</w:t>
      </w:r>
      <w:r>
        <w:rPr>
          <w:rtl w:val="true"/>
        </w:rPr>
        <w:t>:</w:t>
      </w:r>
      <w:bookmarkEnd w:id="375"/>
    </w:p>
    <w:p>
      <w:pPr>
        <w:pStyle w:val="Heading6"/>
        <w:numPr>
          <w:ilvl w:val="5"/>
          <w:numId w:val="1"/>
        </w:numPr>
        <w:rPr/>
      </w:pPr>
      <w:bookmarkStart w:id="376" w:name="__RefHeading___Toc10986894_1280447820"/>
      <w:bookmarkStart w:id="377" w:name="_Toc160"/>
      <w:bookmarkEnd w:id="376"/>
      <w:r>
        <w:rPr>
          <w:rtl w:val="true"/>
        </w:rPr>
        <w:t>الأول</w:t>
      </w:r>
      <w:r>
        <w:rPr>
          <w:rtl w:val="true"/>
        </w:rPr>
        <w:t xml:space="preserve">: </w:t>
      </w:r>
      <w:r>
        <w:rPr>
          <w:rtl w:val="true"/>
        </w:rPr>
        <w:t>لو شرع فى الذكر الواجب و هو ناهض، لم يجزئه اذا حصل تمامه بعد خروجه عن مفهوم الركوع ان كان عمدا،</w:t>
      </w:r>
      <w:bookmarkEnd w:id="377"/>
    </w:p>
    <w:p>
      <w:pPr>
        <w:pStyle w:val="BookText"/>
        <w:rPr/>
      </w:pPr>
      <w:r>
        <w:rPr>
          <w:rFonts w:ascii="Amiri" w:hAnsi="Amiri" w:eastAsia="Amiri" w:cs="Amiri"/>
          <w:color w:val="111111"/>
          <w:sz w:val="28"/>
          <w:sz w:val="28"/>
          <w:szCs w:val="28"/>
          <w:rtl w:val="true"/>
          <w:lang w:bidi="ar-SA"/>
        </w:rPr>
        <w:t>لعدم اتيانه بالمامور به على وجهه، فصلوته باطلة، و ان كان ذلك سهوا، فهو كمن سها عن الذكر راسا</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10986896_1280447820"/>
      <w:bookmarkStart w:id="379" w:name="_Toc161"/>
      <w:bookmarkEnd w:id="378"/>
      <w:r>
        <w:rPr>
          <w:rtl w:val="true"/>
        </w:rPr>
        <w:t>الثانى</w:t>
      </w:r>
      <w:r>
        <w:rPr>
          <w:rtl w:val="true"/>
        </w:rPr>
        <w:t xml:space="preserve">: </w:t>
      </w:r>
      <w:r>
        <w:rPr>
          <w:rtl w:val="true"/>
        </w:rPr>
        <w:t>الصورة بحالها، و لكن اتمه قبل خروجه عن حد الراكع،</w:t>
      </w:r>
      <w:bookmarkEnd w:id="379"/>
    </w:p>
    <w:p>
      <w:pPr>
        <w:pStyle w:val="BookText"/>
        <w:rPr/>
      </w:pPr>
      <w:r>
        <w:rPr>
          <w:rFonts w:ascii="Amiri" w:hAnsi="Amiri" w:eastAsia="Amiri" w:cs="Amiri"/>
          <w:color w:val="111111"/>
          <w:sz w:val="28"/>
          <w:sz w:val="28"/>
          <w:szCs w:val="28"/>
          <w:rtl w:val="true"/>
          <w:lang w:bidi="ar-SA"/>
        </w:rPr>
        <w:t>فهل يفسد بذلك صلوته، كما هو ظاهر التذكرة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التفصيل، بان يقال ان فعل ذلك عمدا و لم يتدارك حتى خرج عن حد الراكع، فصلوته فاسدة، لعدم اتيانه بالمامور به على وجهه، فان فعله عامدا و تداركه قبل الخروج عن حد الراكع، فظاهر المحقق الثانى هو الفساد، و يستفاد من جملة من العبائر الحكم بالصحة، و المسئلة محلّ تردد، و مراعاة الاحتياط بنحو ما تقدم اولى، و ان فعل ذلك سهوا، و تذكر قبل الخروج عن حد الراكع، وجب التدارك على الوجه المعتبر، فان اخل حينئذ به فالظاهر بطلان الصلوة، قاله المحقق الثانى فى جامع المقاصد،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الاجزاء بالمأتى به هنا لأن الناسى معذور،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يتذكر حتى خرج عن حد الراكع مضى فى صلوته، كما صرح به فى جامع المقاصد،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الاطلاقات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الراس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اى من الركوع اجماعا على الظاهر المحكى عن الجماعة، و يدل عليه بعد ذلك الخبر المتقدم فى طمأنينة الركوع، و ما رواه فى </w:t>
      </w:r>
      <w:bookmarkStart w:id="380" w:name="pg16601_183321"/>
    </w:p>
    <w:p>
      <w:pPr>
        <w:pStyle w:val="BookText"/>
        <w:rPr/>
      </w:pPr>
      <w:bookmarkEnd w:id="380"/>
      <w:r>
        <w:rPr>
          <w:rFonts w:ascii="Amiri" w:hAnsi="Amiri" w:eastAsia="Amiri" w:cs="Amiri"/>
          <w:color w:val="111111"/>
          <w:sz w:val="28"/>
          <w:sz w:val="28"/>
          <w:szCs w:val="28"/>
          <w:rtl w:val="true"/>
          <w:lang w:bidi="ar-SA"/>
        </w:rPr>
        <w:t xml:space="preserve">الكافى فى باب الركوع، و ما يقال فيه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رفعت راسك من الركوع فاقم صلبك، فانه لا صلوة لمن لا يقيم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رفعت راسك من الركوع فانتصب قائما، حتى ترجع مفاصلك كلها الى المكان، ثم 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حماد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قائما، فلما استمكن من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كبر و هو قائم، و رفع يديه حيال وجهه، ثم سجد،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نقله فى غاية المرام عن الموجز،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المندوبة الا كلما تبطل المكتوبة خمسة 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السورة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رفع الراس من الركوع، قاله فى الموجز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الطمأنينة فى رفع الراس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فى الاوليين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الركن سهوا، و لا يحرم قطعها بخلاف المكتوبة،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لا يعتنى به لمخالفته لاطلاق النص و الفتوى</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10986898_1280447820"/>
      <w:bookmarkStart w:id="382" w:name="_Toc162"/>
      <w:bookmarkEnd w:id="381"/>
      <w:r>
        <w:rPr>
          <w:rtl w:val="true"/>
        </w:rPr>
        <w:t>في وجوب الطمأنينة قائما</w:t>
      </w:r>
      <w:bookmarkEnd w:id="382"/>
    </w:p>
    <w:p>
      <w:pPr>
        <w:pStyle w:val="Heading6"/>
        <w:numPr>
          <w:ilvl w:val="5"/>
          <w:numId w:val="1"/>
        </w:numPr>
        <w:rPr/>
      </w:pPr>
      <w:bookmarkStart w:id="383" w:name="__RefHeading___Toc10986900_1280447820"/>
      <w:bookmarkStart w:id="384" w:name="_Toc163"/>
      <w:bookmarkEnd w:id="383"/>
      <w:r>
        <w:rPr>
          <w:rtl w:val="true"/>
        </w:rPr>
        <w:t>اشارة</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الطمأنينة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قاله غير واحد، بل عن الجماعة عليه الاجماع، و يدل عليه بعد ذلك جملة من الأخبار المتقدمة، و عن الشيخ فى الخلاف القول بركنيتها مدعيا عليه الوفاق، ورد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كيف كان، فالمشهور على خلافه، بل لعلّه شاذ، و سياتى فى مقامه اليه الاشارة ان شاء اللّه</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10986902_1280447820"/>
      <w:bookmarkStart w:id="386" w:name="_Toc164"/>
      <w:bookmarkEnd w:id="385"/>
      <w:r>
        <w:rPr>
          <w:rtl w:val="true"/>
        </w:rPr>
        <w:t>فروع</w:t>
      </w:r>
      <w:r>
        <w:rPr>
          <w:rtl w:val="true"/>
        </w:rPr>
        <w:t>:</w:t>
      </w:r>
      <w:bookmarkEnd w:id="386"/>
    </w:p>
    <w:p>
      <w:pPr>
        <w:pStyle w:val="Heading6"/>
        <w:numPr>
          <w:ilvl w:val="5"/>
          <w:numId w:val="1"/>
        </w:numPr>
        <w:rPr/>
      </w:pPr>
      <w:bookmarkStart w:id="387" w:name="__RefHeading___Toc10986904_1280447820"/>
      <w:bookmarkStart w:id="388" w:name="_Toc165"/>
      <w:bookmarkEnd w:id="387"/>
      <w:r>
        <w:rPr>
          <w:rtl w:val="true"/>
        </w:rPr>
        <w:t>الأول</w:t>
      </w:r>
      <w:r>
        <w:rPr>
          <w:rtl w:val="true"/>
        </w:rPr>
        <w:t xml:space="preserve">: </w:t>
      </w:r>
      <w:r>
        <w:rPr>
          <w:rtl w:val="true"/>
        </w:rPr>
        <w:t>لاحد لهذه الطمأنينة،</w:t>
      </w:r>
      <w:bookmarkEnd w:id="388"/>
    </w:p>
    <w:p>
      <w:pPr>
        <w:pStyle w:val="BookText"/>
        <w:rPr/>
      </w:pPr>
      <w:r>
        <w:rPr>
          <w:rFonts w:ascii="Amiri" w:hAnsi="Amiri" w:eastAsia="Amiri" w:cs="Amiri"/>
          <w:color w:val="111111"/>
          <w:sz w:val="28"/>
          <w:sz w:val="28"/>
          <w:szCs w:val="28"/>
          <w:rtl w:val="true"/>
          <w:lang w:bidi="ar-SA"/>
        </w:rPr>
        <w:t xml:space="preserve">بل يكفى مسماها، و هو ما يحصل به الاستقرار و السكون بلا خلاف اجده، و يدل عليه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الاطلاقات</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10986906_1280447820"/>
      <w:bookmarkStart w:id="390" w:name="_Toc166"/>
      <w:bookmarkEnd w:id="389"/>
      <w:r>
        <w:rPr>
          <w:rtl w:val="true"/>
        </w:rPr>
        <w:t>الثانى</w:t>
      </w:r>
      <w:r>
        <w:rPr>
          <w:rtl w:val="true"/>
        </w:rPr>
        <w:t xml:space="preserve">: </w:t>
      </w:r>
      <w:r>
        <w:rPr>
          <w:rtl w:val="true"/>
        </w:rPr>
        <w:t>لا فرق فى ذلك بين الفريضة و النافلة</w:t>
      </w:r>
      <w:bookmarkEnd w:id="39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الأخبار ككلام الاصحاب، انه لا فرق فى ذلك بين صلوتى </w:t>
      </w:r>
      <w:bookmarkStart w:id="391" w:name="pg16601_183322"/>
    </w:p>
    <w:p>
      <w:pPr>
        <w:pStyle w:val="BookText"/>
        <w:rPr/>
      </w:pPr>
      <w:bookmarkEnd w:id="391"/>
      <w:r>
        <w:rPr>
          <w:rFonts w:ascii="Amiri" w:hAnsi="Amiri" w:eastAsia="Amiri" w:cs="Amiri"/>
          <w:color w:val="111111"/>
          <w:sz w:val="28"/>
          <w:sz w:val="28"/>
          <w:szCs w:val="28"/>
          <w:rtl w:val="true"/>
          <w:lang w:bidi="ar-SA"/>
        </w:rPr>
        <w:t>الفريضة و النافلة، خلافا للمحكى عن المصنف رحمه الله فى نهاية الاحكام،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الاعتدال فى الرفع من الركوع او السجود فى صلوة النفل عامدا لم تبطل صلوته، لانه ليس ركنا فى الفرض، فكذا فى النفل، و اختاره فى التذكرة ايضا،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الاعتدال عن الركوع و السجود فى صلوة النفل صحت صلوته، و يكون قد ترك الافضل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للشافعية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ترى، مع انا لم نسمع موافقا له من الاصحاب، الا ما تقدم فى نقل كلام غاية المرام، و الظاهر ان قولهما هذا متروك، و الحق هو العموم،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يجب فى الفريضة فهو شرط فى صحة النافلة، فلا معنى للتخصيص بهذا الموضع، الا ان يمنع وجوبه فى الفريضة،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به، بل صرح فى جميع كتبه بخلافه، نعم، خرج من ذلك السورة على القول بوجوبها فى الفريضة، بدليل خاص، و غيرها يحتاج الى دليل، 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ركنا الى آخره، مزيف لا معنى له عند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الطمأنينة عمدا فى النافلة، فالوجه البطلان، و كذا ترك كل ما يبطل الفريضة، الا السورة و الشك فى العدد، و الزيادة سهوا، و ان كان ركنا على الظاهر،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استثناء القيام ايضا، لما مر فى موضعه فى كتابه</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10986908_1280447820"/>
      <w:bookmarkStart w:id="393" w:name="_Toc167"/>
      <w:bookmarkEnd w:id="392"/>
      <w:r>
        <w:rPr>
          <w:rtl w:val="true"/>
        </w:rPr>
        <w:t>الثالث</w:t>
      </w:r>
      <w:r>
        <w:rPr>
          <w:rtl w:val="true"/>
        </w:rPr>
        <w:t xml:space="preserve">: </w:t>
      </w:r>
      <w:r>
        <w:rPr>
          <w:rtl w:val="true"/>
        </w:rPr>
        <w:t>قال فى جامع المقاصد</w:t>
      </w:r>
      <w:r>
        <w:rPr>
          <w:rtl w:val="true"/>
        </w:rPr>
        <w:t xml:space="preserve">: </w:t>
      </w:r>
      <w:r>
        <w:rPr>
          <w:rtl w:val="true"/>
        </w:rPr>
        <w:t>و يجب ان لا يطيلها بحيث يخرج عن كونه مصليا،</w:t>
      </w:r>
      <w:bookmarkEnd w:id="393"/>
    </w:p>
    <w:p>
      <w:pPr>
        <w:pStyle w:val="BookText"/>
        <w:rPr/>
      </w:pPr>
      <w:r>
        <w:rPr>
          <w:rFonts w:ascii="Amiri" w:hAnsi="Amiri" w:eastAsia="Amiri" w:cs="Amiri"/>
          <w:color w:val="111111"/>
          <w:sz w:val="28"/>
          <w:sz w:val="28"/>
          <w:szCs w:val="28"/>
          <w:rtl w:val="true"/>
          <w:lang w:bidi="ar-SA"/>
        </w:rPr>
        <w:t>و فى الذكرى حكى عن بعض متاخرى الاصحاب انه لو طولها عمدا بذكر او قراءة بطلت صلوته، لانها واجب قصير، فلا يشرع فيها الطويل، ثم رده بالأخبار الدالة على الحث على ذكر الله و الدعاء فى الصلوة من غير تقييد بمحل مخصوص، و كلامه متجه، و يلوح من كلام المبسوط الأول، انتهى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الدروس بعد حكمه باستحباب التسميع بعد الانتصاب، و ذكر بعض الادعية المتقدمة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الاقرب ان تطويل الدعاء ههنا غير مستحب، فلو فعله فالاقرب عدم البطلان، مادام اسم الصلوة</w:t>
      </w:r>
      <w:r>
        <w:rPr>
          <w:rFonts w:eastAsia="Amiri" w:cs="Amiri" w:ascii="Amiri" w:hAnsi="Amiri"/>
          <w:color w:val="111111"/>
          <w:sz w:val="28"/>
          <w:szCs w:val="28"/>
          <w:rtl w:val="true"/>
          <w:lang w:bidi="ar-SA"/>
        </w:rPr>
        <w:t xml:space="preserve">. </w:t>
      </w:r>
      <w:bookmarkStart w:id="394" w:name="pg16601_183323"/>
    </w:p>
    <w:p>
      <w:pPr>
        <w:pStyle w:val="Heading6"/>
        <w:numPr>
          <w:ilvl w:val="5"/>
          <w:numId w:val="1"/>
        </w:numPr>
        <w:rPr/>
      </w:pPr>
      <w:bookmarkStart w:id="395" w:name="__RefHeading___Toc10986910_1280447820"/>
      <w:bookmarkStart w:id="396" w:name="_Toc168"/>
      <w:bookmarkEnd w:id="394"/>
      <w:bookmarkEnd w:id="395"/>
      <w:r>
        <w:rPr>
          <w:rtl w:val="true"/>
        </w:rPr>
        <w:t>فى الانحناء فى الركوع</w:t>
      </w:r>
      <w:bookmarkEnd w:id="396"/>
    </w:p>
    <w:p>
      <w:pPr>
        <w:pStyle w:val="Heading6"/>
        <w:numPr>
          <w:ilvl w:val="5"/>
          <w:numId w:val="1"/>
        </w:numPr>
        <w:rPr/>
      </w:pPr>
      <w:bookmarkStart w:id="397" w:name="__RefHeading___Toc10986912_1280447820"/>
      <w:bookmarkStart w:id="398" w:name="_Toc169"/>
      <w:bookmarkEnd w:id="397"/>
      <w:r>
        <w:rPr>
          <w:rtl w:val="true"/>
        </w:rPr>
        <w:t>اشارة</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حد الركوع، اتى بالممكن منه، قاله الجماعة، بل لم اجد مخالفا، و لهم ان الزيادة على المقدور بالنسبة اليه ممتنعة، فيكون التكليف بها منفيا، و يجب الاتيان بالمقدور، لانه بعض الواجب، و فيه ان وجوب الجزء تبعى، فاذا انتفى وجوب الكل المتبوع ينتفى وجوب التابع، و اثبات وجوب آخر بالنسبة اليه اصالة يحتاج الى دليل، قاله بعضهم، و ان شئت قل وجوب المقدمة مع انتفاء وجوب ذيها مما نفته الادلة، مع ان وجوبها وجوب عقلى بمعنى لابدية الاتيان بها، قضاء لمعنى المقدمة، و لهم ايضا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ما اشرنا اليه فى المباحث السابقه، و ابسطناه فى اللمعات، على ما هو ببالى، و استدل ايضا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امرتكم بشئ فاتوا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ابسطناه فى اللمعات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ايضا بالاية، لان الركوع فى اللمعة بمعنى الانحناء، و لم يثبت حقيقة شرعية للفظ الركوع حتى يحمل عليه، و ما ذكره جماعة من العلماء ان الركوع حقيقه شرعية فى الانحناء الخاص، لم يثبت، فيجب مطلق الانحناء مهما 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الشارح المحقق،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الاستدلال مبنى على ان الحقيقه الشرعية اذا لم تثبت يجب حمل الكلام على المعنى اللغوى او العرفى ان ثبت، بناء على ان الاصل عدم النقل، و فى عموم هذا الحكم تأمل، و فى تفصيله متعلق بفن آخر، و مع ذلك القدر المستفاد من هذا الدليل وجوب مطلق الانحناء لا الانحناء بحسب الممكن، فلا يتم الاستدلال بمجرد الاية على المدعى، انتهى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فى اصل الاستدلال بالاية، ان المراد من لفظ اركعوا اما المعنى الشرعى او اللغوى او كلاهما، فعلى الأول لا يتم الاستدلال به هنا، كالمعنى الثالث، للزوم استعمال اللفظة الواحدة فى معناها الحقيقى و المجازى، و فيه ما سمعته فى الاصول، و على الثانى ايضا لا يتم الاستدلال به، اذ الامر دائر بين تقييده الى الفرد النادر، و بين القول بان المراد منه بالنسبة الى العاجز عن الانحناء الى حد الركوع شئ، و بالنسبة الى غير العاجز شئ آخر، و دونهما </w:t>
      </w:r>
      <w:bookmarkStart w:id="399" w:name="pg16601_183324"/>
    </w:p>
    <w:p>
      <w:pPr>
        <w:pStyle w:val="BookText"/>
        <w:rPr/>
      </w:pPr>
      <w:bookmarkEnd w:id="399"/>
      <w:r>
        <w:rPr>
          <w:rFonts w:ascii="IRNazanin" w:hAnsi="IRNazanin" w:eastAsia="IRNazanin"/>
          <w:color w:val="111111"/>
          <w:sz w:val="28"/>
          <w:sz w:val="28"/>
          <w:szCs w:val="28"/>
          <w:rtl w:val="true"/>
          <w:lang w:bidi="fa-IR"/>
        </w:rPr>
        <w:t>خرط القتاد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الاستدلال بالاية هنا محل اشكال، فاتمام المسئلة بتلك الادلة فيه ما فيه و الاحتياط فيها مطلوب جدا، سيما بعد عدم ظهور خلاف فيها، بل ظهور العدم، اذ لم اعثر على مخالف، و لا نقل خلاف، مع ان ديدنهم فى الكتب الاستدلالية ما تعرفه</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10986914_1280447820"/>
      <w:bookmarkStart w:id="401" w:name="_Toc170"/>
      <w:bookmarkEnd w:id="400"/>
      <w:r>
        <w:rPr>
          <w:rtl w:val="true"/>
        </w:rPr>
        <w:t>هنا امران</w:t>
      </w:r>
      <w:r>
        <w:rPr>
          <w:rtl w:val="true"/>
        </w:rPr>
        <w:t>:</w:t>
      </w:r>
      <w:bookmarkEnd w:id="401"/>
    </w:p>
    <w:p>
      <w:pPr>
        <w:pStyle w:val="Heading6"/>
        <w:numPr>
          <w:ilvl w:val="5"/>
          <w:numId w:val="1"/>
        </w:numPr>
        <w:rPr/>
      </w:pPr>
      <w:bookmarkStart w:id="402" w:name="__RefHeading___Toc10986916_1280447820"/>
      <w:bookmarkStart w:id="403" w:name="_Toc171"/>
      <w:bookmarkEnd w:id="402"/>
      <w:r>
        <w:rPr>
          <w:rtl w:val="true"/>
        </w:rPr>
        <w:t>الأول</w:t>
      </w:r>
      <w:r>
        <w:rPr>
          <w:rtl w:val="true"/>
        </w:rPr>
        <w:t xml:space="preserve">: </w:t>
      </w:r>
      <w:r>
        <w:rPr>
          <w:rtl w:val="true"/>
        </w:rPr>
        <w:t>لو امكنه الانحناء الى أحد الجانبين،</w:t>
      </w:r>
      <w:bookmarkEnd w:id="403"/>
    </w:p>
    <w:p>
      <w:pPr>
        <w:pStyle w:val="BookText"/>
        <w:rPr/>
      </w:pPr>
      <w:r>
        <w:rPr>
          <w:rFonts w:ascii="Amiri" w:hAnsi="Amiri" w:eastAsia="Amiri" w:cs="Amiri"/>
          <w:color w:val="111111"/>
          <w:sz w:val="28"/>
          <w:sz w:val="28"/>
          <w:szCs w:val="28"/>
          <w:rtl w:val="true"/>
          <w:lang w:bidi="ar-SA"/>
        </w:rPr>
        <w:t>فعن ظاهر المبسوط الوجوب و اختاره فى التذكرة</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10986918_1280447820"/>
      <w:bookmarkStart w:id="405" w:name="_Toc172"/>
      <w:bookmarkEnd w:id="404"/>
      <w:r>
        <w:rPr>
          <w:rtl w:val="true"/>
        </w:rPr>
        <w:t>الثانى</w:t>
      </w:r>
      <w:r>
        <w:rPr>
          <w:rtl w:val="true"/>
        </w:rPr>
        <w:t xml:space="preserve">: </w:t>
      </w:r>
      <w:r>
        <w:rPr>
          <w:rtl w:val="true"/>
        </w:rPr>
        <w:t>لو افتقر الى ما يعتمد عليه فى الانحناء وجب،</w:t>
      </w:r>
      <w:bookmarkEnd w:id="405"/>
    </w:p>
    <w:p>
      <w:pPr>
        <w:pStyle w:val="BookText"/>
        <w:rPr/>
      </w:pPr>
      <w:r>
        <w:rPr>
          <w:rFonts w:ascii="Amiri" w:hAnsi="Amiri" w:eastAsia="Amiri" w:cs="Amiri"/>
          <w:color w:val="111111"/>
          <w:sz w:val="28"/>
          <w:sz w:val="28"/>
          <w:szCs w:val="28"/>
          <w:rtl w:val="true"/>
          <w:lang w:bidi="ar-SA"/>
        </w:rPr>
        <w:t xml:space="preserve">كما صرح فى التذكرة و لو بعوض، كما صرح فى جامع المقاصد و الرياض، توصلا الى الواجب بحسب المقدور، و لو عجز عن الانحناء اصلا، و لو بالاعتماد على 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براسه ان امكن، و الا فبعينيه بلا خلاف، قاله بعض الاجلة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فى بحث القيام رواية ابراهيم الكرخى و غيرها، مما يعينك هنا فلا وجه للاطالة</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10986920_1280447820"/>
      <w:bookmarkStart w:id="407" w:name="_Toc173"/>
      <w:bookmarkEnd w:id="406"/>
      <w:r>
        <w:rPr>
          <w:rtl w:val="true"/>
        </w:rPr>
        <w:t>و الراكع خلقة او لعارض يزيد انحناءا يسيرا</w:t>
      </w:r>
      <w:r>
        <w:rPr>
          <w:rtl w:val="true"/>
        </w:rPr>
        <w:t>)</w:t>
      </w:r>
      <w:bookmarkEnd w:id="407"/>
    </w:p>
    <w:p>
      <w:pPr>
        <w:pStyle w:val="Heading6"/>
        <w:numPr>
          <w:ilvl w:val="5"/>
          <w:numId w:val="1"/>
        </w:numPr>
        <w:rPr/>
      </w:pPr>
      <w:bookmarkStart w:id="408" w:name="__RefHeading___Toc10986922_1280447820"/>
      <w:bookmarkStart w:id="409" w:name="_Toc174"/>
      <w:bookmarkEnd w:id="408"/>
      <w:r>
        <w:rPr>
          <w:rtl w:val="true"/>
        </w:rPr>
        <w:t>اشارة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الراكع 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لعارض كالمرض،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عند المصنف هنا، و فى القواعد و ظاهر التحرير، و المحقق فى الشرايع، و الشهيدين و المحقق الثانى و غيرهم</w:t>
      </w:r>
      <w:r>
        <w:rPr>
          <w:rStyle w:val="FootnoteAnchor"/>
          <w:rtl w:val="true"/>
        </w:rPr>
        <w:footnoteReference w:id="65"/>
      </w:r>
      <w:r>
        <w:rPr>
          <w:rFonts w:ascii="Amiri" w:hAnsi="Amiri" w:eastAsia="Amiri" w:cs="Amiri"/>
          <w:color w:val="111111"/>
          <w:sz w:val="28"/>
          <w:sz w:val="28"/>
          <w:szCs w:val="28"/>
          <w:rtl w:val="true"/>
          <w:lang w:bidi="ar-SA"/>
        </w:rPr>
        <w:t xml:space="preserve">، و استحبابا على قول اختاره المحقق فى التحرير، كما عن الشيخ رحمه الله، و هو الظاهر من التذكرة، للاول ان الفرق بين القيام و الركوع واجب، اذ هو المعهود من صاحب الشرع الفرق بينهما، و لا دليل على السقوط،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فاتوا منه ما استطعتم، و للثانى ما ذكره فى التذكرة و المدارك، ان ذلك حد الركوع فلا يلزمه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هذا الدليل هو الاصل، و هذا القول اى القول بعدم الوجوب هو الاقرب، لمكان الاصل و الاطلاقات، و لكن الاحتياط مما ينبغى تركه البتة</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10986924_1280447820"/>
      <w:bookmarkStart w:id="411" w:name="_Toc175"/>
      <w:bookmarkEnd w:id="410"/>
      <w:r>
        <w:rPr>
          <w:rtl w:val="true"/>
        </w:rPr>
        <w:t>فرعان</w:t>
      </w:r>
      <w:r>
        <w:rPr>
          <w:rtl w:val="true"/>
        </w:rPr>
        <w:t>:</w:t>
      </w:r>
      <w:bookmarkEnd w:id="41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12" w:name="__RefHeading___Toc10986926_1280447820"/>
      <w:bookmarkStart w:id="413" w:name="_Toc176"/>
      <w:bookmarkEnd w:id="412"/>
      <w:r>
        <w:rPr>
          <w:rtl w:val="true"/>
        </w:rPr>
        <w:t>اشارة</w:t>
      </w:r>
      <w:bookmarkStart w:id="414" w:name="pg16601_183325"/>
      <w:bookmarkEnd w:id="413"/>
    </w:p>
    <w:p>
      <w:pPr>
        <w:pStyle w:val="Heading6"/>
        <w:numPr>
          <w:ilvl w:val="5"/>
          <w:numId w:val="1"/>
        </w:numPr>
        <w:rPr/>
      </w:pPr>
      <w:bookmarkStart w:id="415" w:name="__RefHeading___Toc10986928_1280447820"/>
      <w:bookmarkStart w:id="416" w:name="_Toc177"/>
      <w:bookmarkEnd w:id="414"/>
      <w:bookmarkEnd w:id="415"/>
      <w:r>
        <w:rPr>
          <w:rtl w:val="true"/>
        </w:rPr>
        <w:t>الأول</w:t>
      </w:r>
      <w:r>
        <w:rPr>
          <w:rtl w:val="true"/>
        </w:rPr>
        <w:t xml:space="preserve">: </w:t>
      </w:r>
      <w:r>
        <w:rPr>
          <w:rtl w:val="true"/>
        </w:rPr>
        <w:t>قال فى جامع المقاصد</w:t>
      </w:r>
      <w:r>
        <w:rPr>
          <w:rtl w:val="true"/>
        </w:rPr>
        <w:t xml:space="preserve">: </w:t>
      </w:r>
      <w:r>
        <w:rPr>
          <w:rtl w:val="true"/>
        </w:rPr>
        <w:t>لو امكن نقص الانحناء حال القيام باعتماد و نحوه تعين قطعا،</w:t>
      </w:r>
      <w:bookmarkEnd w:id="416"/>
    </w:p>
    <w:p>
      <w:pPr>
        <w:pStyle w:val="BookText"/>
        <w:rPr/>
      </w:pPr>
      <w:r>
        <w:rPr>
          <w:rFonts w:ascii="Amiri" w:hAnsi="Amiri" w:eastAsia="Amiri" w:cs="Amiri"/>
          <w:color w:val="111111"/>
          <w:sz w:val="28"/>
          <w:sz w:val="28"/>
          <w:szCs w:val="28"/>
          <w:rtl w:val="true"/>
          <w:lang w:bidi="ar-SA"/>
        </w:rPr>
        <w:t>فيجزى ذلك الانحناء للركوع حينئذ، لحصول الفرق و اختاره الشارح الفاضل فى الرياض، و لا يخلو عن اشكال، لما مر فى بحث القيام، و ان كان الاحوط لعله ما ذكراه فتأمل جدا</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10986930_1280447820"/>
      <w:bookmarkStart w:id="418" w:name="_Toc178"/>
      <w:bookmarkEnd w:id="417"/>
      <w:r>
        <w:rPr>
          <w:rtl w:val="true"/>
        </w:rPr>
        <w:t>الثانى</w:t>
      </w:r>
      <w:r>
        <w:rPr>
          <w:rtl w:val="true"/>
        </w:rPr>
        <w:t xml:space="preserve">: </w:t>
      </w:r>
      <w:r>
        <w:rPr>
          <w:rtl w:val="true"/>
        </w:rPr>
        <w:t>لو كان انحناؤه الضرورى الى اقصى مراتب الركوع،</w:t>
      </w:r>
      <w:bookmarkEnd w:id="418"/>
    </w:p>
    <w:p>
      <w:pPr>
        <w:pStyle w:val="BookText"/>
        <w:rPr/>
      </w:pPr>
      <w:r>
        <w:rPr>
          <w:rFonts w:ascii="Amiri" w:hAnsi="Amiri" w:eastAsia="Amiri" w:cs="Amiri"/>
          <w:color w:val="111111"/>
          <w:sz w:val="28"/>
          <w:sz w:val="28"/>
          <w:szCs w:val="28"/>
          <w:rtl w:val="true"/>
          <w:lang w:bidi="ar-SA"/>
        </w:rPr>
        <w:t>بحيث لو زاد يسيرا خرج عما يعد ركوعا، سقط اعتبار الفرق، محافظة على الركن، قاله فى الرياض، و تردد فيه فى جامع المقاصد، و الحق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ينحنى طويل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قصيرهما و مقطوعهما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اجده، بل استظهر فى الذخيرة عدم الخلاف، قيل</w:t>
      </w:r>
      <w:r>
        <w:rPr>
          <w:rStyle w:val="FootnoteAnchor"/>
          <w:rtl w:val="true"/>
        </w:rPr>
        <w:footnoteReference w:id="66"/>
      </w:r>
      <w:r>
        <w:rPr>
          <w:rFonts w:ascii="Amiri" w:hAnsi="Amiri" w:eastAsia="Amiri" w:cs="Amiri"/>
          <w:color w:val="111111"/>
          <w:sz w:val="28"/>
          <w:sz w:val="28"/>
          <w:szCs w:val="28"/>
          <w:rtl w:val="true"/>
          <w:lang w:bidi="ar-SA"/>
        </w:rPr>
        <w:t>المستفاد من كلماتهم انه مما لا خلاف فيه انتهى، حملا للاوامر على الغالب، و لمكان الاستقراء،</w:t>
      </w:r>
    </w:p>
    <w:p>
      <w:pPr>
        <w:pStyle w:val="Heading6"/>
        <w:numPr>
          <w:ilvl w:val="5"/>
          <w:numId w:val="1"/>
        </w:numPr>
        <w:rPr/>
      </w:pPr>
      <w:bookmarkStart w:id="419" w:name="__RefHeading___Toc10986932_1280447820"/>
      <w:bookmarkStart w:id="420" w:name="_Toc179"/>
      <w:bookmarkEnd w:id="419"/>
      <w:r>
        <w:rPr>
          <w:rtl w:val="true"/>
        </w:rPr>
        <w:t>و تسقط الطمأنينة مع العجز</w:t>
      </w:r>
      <w:bookmarkEnd w:id="420"/>
    </w:p>
    <w:p>
      <w:pPr>
        <w:pStyle w:val="Heading6"/>
        <w:numPr>
          <w:ilvl w:val="5"/>
          <w:numId w:val="1"/>
        </w:numPr>
        <w:rPr/>
      </w:pPr>
      <w:bookmarkStart w:id="421" w:name="__RefHeading___Toc10986934_1280447820"/>
      <w:bookmarkStart w:id="422" w:name="_Toc180"/>
      <w:bookmarkEnd w:id="421"/>
      <w:r>
        <w:rPr>
          <w:rtl w:val="true"/>
        </w:rPr>
        <w:t>اشارة</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تسقط الطمأنينة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و قد سبق ما يفى ببيانه</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10986936_1280447820"/>
      <w:bookmarkStart w:id="424" w:name="_Toc181"/>
      <w:bookmarkEnd w:id="423"/>
      <w:r>
        <w:rPr>
          <w:rtl w:val="true"/>
        </w:rPr>
        <w:t>و ينبغى التنبيه على امور</w:t>
      </w:r>
      <w:r>
        <w:rPr>
          <w:rtl w:val="true"/>
        </w:rPr>
        <w:t>:</w:t>
      </w:r>
      <w:bookmarkEnd w:id="424"/>
    </w:p>
    <w:p>
      <w:pPr>
        <w:pStyle w:val="Heading6"/>
        <w:numPr>
          <w:ilvl w:val="5"/>
          <w:numId w:val="1"/>
        </w:numPr>
        <w:rPr/>
      </w:pPr>
      <w:bookmarkStart w:id="425" w:name="__RefHeading___Toc10986938_1280447820"/>
      <w:bookmarkStart w:id="426" w:name="_Toc182"/>
      <w:bookmarkEnd w:id="425"/>
      <w:r>
        <w:rPr>
          <w:rtl w:val="true"/>
        </w:rPr>
        <w:t>الأول</w:t>
      </w:r>
      <w:r>
        <w:rPr>
          <w:rtl w:val="true"/>
        </w:rPr>
        <w:t xml:space="preserve">: </w:t>
      </w:r>
      <w:r>
        <w:rPr>
          <w:rtl w:val="true"/>
        </w:rPr>
        <w:t>قال فى جامع المقاصد</w:t>
      </w:r>
      <w:r>
        <w:rPr>
          <w:rtl w:val="true"/>
        </w:rPr>
        <w:t xml:space="preserve">: </w:t>
      </w:r>
      <w:r>
        <w:rPr>
          <w:rtl w:val="true"/>
        </w:rPr>
        <w:t>قوله فان افتقر الى ما يعتمد عليه، وجب،</w:t>
      </w:r>
      <w:bookmarkEnd w:id="426"/>
    </w:p>
    <w:p>
      <w:pPr>
        <w:pStyle w:val="BookText"/>
        <w:rPr/>
      </w:pPr>
      <w:r>
        <w:rPr>
          <w:rFonts w:ascii="Amiri" w:hAnsi="Amiri" w:eastAsia="Amiri" w:cs="Amiri"/>
          <w:color w:val="111111"/>
          <w:sz w:val="28"/>
          <w:sz w:val="28"/>
          <w:szCs w:val="28"/>
          <w:rtl w:val="true"/>
          <w:lang w:bidi="ar-SA"/>
        </w:rPr>
        <w:t>يعود الى الطمأنينة و الرفع جميعا، اى فان لم يقدر على الطمأنينة الا بالاستعانة بشئ يعتمد عليه وجب ذلك، من باب المقدمة، و لو افتقر الى عوض وجب بذله، و ان زاد عن ثمن المثل اذا كان مقدورا، ما لم يضر بحاله، و كذا القول فى الرفع اذا لم يقدر عليه الا بالاعتماد، و لو افتقر فى طمأنينته الى ذلك فكذلك،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المدارك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افتقر فى انتصابه الى ما يعتمده وجب، لا ريب فى وجوب تحصيله و لو بالاجرة من باب المقدمة، كما فى مطلق القيام</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10986940_1280447820"/>
      <w:bookmarkStart w:id="428" w:name="_Toc183"/>
      <w:bookmarkEnd w:id="427"/>
      <w:r>
        <w:rPr>
          <w:rtl w:val="true"/>
        </w:rPr>
        <w:t>الثانى</w:t>
      </w:r>
      <w:r>
        <w:rPr>
          <w:rtl w:val="true"/>
        </w:rPr>
        <w:t xml:space="preserve">: </w:t>
      </w:r>
      <w:r>
        <w:rPr>
          <w:rtl w:val="true"/>
        </w:rPr>
        <w:t>لو سقط المصلى و وقع على الأرض بغير اختياره بعد القراءة و قبل الركوع، اعاده اجماعا،</w:t>
      </w:r>
      <w:bookmarkEnd w:id="428"/>
    </w:p>
    <w:p>
      <w:pPr>
        <w:pStyle w:val="BookText"/>
        <w:rPr/>
      </w:pPr>
      <w:r>
        <w:rPr>
          <w:rFonts w:ascii="Amiri" w:hAnsi="Amiri" w:eastAsia="Amiri" w:cs="Amiri"/>
          <w:color w:val="111111"/>
          <w:sz w:val="28"/>
          <w:sz w:val="28"/>
          <w:szCs w:val="28"/>
          <w:rtl w:val="true"/>
          <w:lang w:bidi="ar-SA"/>
        </w:rPr>
        <w:t>قاله فى 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اتيانه بالمامور به على وجهه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29" w:name="__RefHeading___Toc10986942_1280447820"/>
      <w:bookmarkStart w:id="430" w:name="_Toc184"/>
      <w:bookmarkEnd w:id="429"/>
      <w:r>
        <w:rPr>
          <w:rtl w:val="true"/>
        </w:rPr>
        <w:t>الثالث</w:t>
      </w:r>
      <w:r>
        <w:rPr>
          <w:rtl w:val="true"/>
        </w:rPr>
        <w:t xml:space="preserve">: </w:t>
      </w:r>
      <w:r>
        <w:rPr>
          <w:rtl w:val="true"/>
        </w:rPr>
        <w:t>الصورة بحالها، و لكن كان السقوط بعد الركوع و قبل طمأنينته،</w:t>
      </w:r>
      <w:bookmarkStart w:id="431" w:name="pg16601_183326"/>
      <w:bookmarkEnd w:id="430"/>
    </w:p>
    <w:p>
      <w:pPr>
        <w:pStyle w:val="BookText"/>
        <w:rPr/>
      </w:pPr>
      <w:bookmarkEnd w:id="431"/>
      <w:r>
        <w:rPr>
          <w:rFonts w:ascii="Amiri" w:hAnsi="Amiri" w:eastAsia="Amiri" w:cs="Amiri"/>
          <w:color w:val="111111"/>
          <w:sz w:val="28"/>
          <w:sz w:val="28"/>
          <w:szCs w:val="28"/>
          <w:rtl w:val="true"/>
          <w:lang w:bidi="ar-SA"/>
        </w:rPr>
        <w:t>فهل يجزى كما عن المحقق، و استقواه فى الجعفرية ام لا؟ كما فى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يقوم حينئذ منحنيا الى حد الراكع، تحصيلا لما فات من 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المسئلة اشكال، كما فى الدروس و التحرير و التذكرة، قال فى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ركع و لم يطمئن فسقط، احتمل اعادة الركوع، لعدم الاتيان به على وجهه، و عدمها لان الركوع حصل، فلو اعاد زاد ركوعا</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10986944_1280447820"/>
      <w:bookmarkStart w:id="433" w:name="_Toc185"/>
      <w:bookmarkEnd w:id="432"/>
      <w:r>
        <w:rPr>
          <w:rtl w:val="true"/>
        </w:rPr>
        <w:t>الرابع</w:t>
      </w:r>
      <w:r>
        <w:rPr>
          <w:rtl w:val="true"/>
        </w:rPr>
        <w:t xml:space="preserve">: </w:t>
      </w:r>
      <w:r>
        <w:rPr>
          <w:rtl w:val="true"/>
        </w:rPr>
        <w:t>الصورة بحالها، و لكن كان بعد الركوع و الطمأنينة معا،</w:t>
      </w:r>
      <w:bookmarkEnd w:id="433"/>
    </w:p>
    <w:p>
      <w:pPr>
        <w:pStyle w:val="BookText"/>
        <w:rPr/>
      </w:pPr>
      <w:r>
        <w:rPr>
          <w:rFonts w:ascii="Amiri" w:hAnsi="Amiri" w:eastAsia="Amiri" w:cs="Amiri"/>
          <w:color w:val="111111"/>
          <w:sz w:val="28"/>
          <w:sz w:val="28"/>
          <w:szCs w:val="28"/>
          <w:rtl w:val="true"/>
          <w:lang w:bidi="ar-SA"/>
        </w:rPr>
        <w:t>فهل يجزى كما فى الدروس و الجعفرية و التحرير و غيرها عن الشيخ</w:t>
      </w:r>
      <w:r>
        <w:rPr>
          <w:rStyle w:val="FootnoteAnchor"/>
          <w:rtl w:val="true"/>
        </w:rPr>
        <w:footnoteReference w:id="67"/>
      </w:r>
      <w:r>
        <w:rPr>
          <w:rFonts w:ascii="Amiri" w:hAnsi="Amiri" w:eastAsia="Amiri" w:cs="Amiri"/>
          <w:color w:val="111111"/>
          <w:sz w:val="28"/>
          <w:sz w:val="28"/>
          <w:szCs w:val="28"/>
          <w:rtl w:val="true"/>
          <w:lang w:bidi="ar-SA"/>
        </w:rPr>
        <w:t>؟ ام لا كما فى التذكرة و غيرها؟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للاول ما ذكره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القيام قد فات فلا يحتاج اليه،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اطلاق الامر بالصلوة، و للثانى ما ذكره فى 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الانتصاب عن الركوع كان واجبا عليه، و الاصل بقاء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نسلم ان السقوط المذكور مسقط له، و انه قد فات محله،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منعه العلة عن الانتصاب سجد، فان زالت العلة قبل بلوغ جبهته الأرض فانه يرفع و ينتصب و يسجد، لزوال العلة قبل الشروع فى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فى صلوته، و ليس بجيد، لان الانتصاب و الطمأنينة واجبان، و ان زالت بعد الوضع سقط، لانه شرع فى السجود، انتهى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المسئلة محلّ اشكال، اذ كما يمكن تقوية الثانى بما ذكره فى شرح الجعفرية و غيرها، كذا يمكن تقوية القول الأول، بان ما دل على وجوب الرفع لا ينصرف الى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فالاصل الذى ادعاه فى شرح الجعفرية فيه نوع مصادرة، كالاصل الذى يدعى للقول الثانى، بانه قبل زوال العذر لم يكن واجبا، بل كان عنه ساقطا، فكذا بعده، لان المفروض انه بعد لم يسجد، و يمكن له القيام، و ذلك</w:t>
      </w:r>
      <w:r>
        <w:rPr>
          <w:rStyle w:val="FootnoteAnchor"/>
          <w:rtl w:val="true"/>
        </w:rPr>
        <w:footnoteReference w:id="68"/>
      </w:r>
      <w:r>
        <w:rPr>
          <w:rFonts w:ascii="Amiri" w:hAnsi="Amiri" w:eastAsia="Amiri" w:cs="Amiri"/>
          <w:color w:val="111111"/>
          <w:sz w:val="28"/>
          <w:sz w:val="28"/>
          <w:szCs w:val="28"/>
          <w:rtl w:val="true"/>
          <w:lang w:bidi="ar-SA"/>
        </w:rPr>
        <w:t xml:space="preserve">اذا لسقوط بعد لم يتحقق، و انما يتحقق اذا تجاوز عن المحل يقينا، و العذر باق، و لعل القول الأول لا يخلو عن قوة، و الاحتياط فى المقام </w:t>
      </w:r>
      <w:bookmarkStart w:id="434" w:name="pg16601_183327"/>
    </w:p>
    <w:p>
      <w:pPr>
        <w:pStyle w:val="BookText"/>
        <w:rPr/>
      </w:pPr>
      <w:bookmarkEnd w:id="434"/>
      <w:r>
        <w:rPr>
          <w:rFonts w:ascii="IRNazanin" w:hAnsi="IRNazanin" w:eastAsia="IRNazanin"/>
          <w:color w:val="111111"/>
          <w:sz w:val="28"/>
          <w:sz w:val="28"/>
          <w:szCs w:val="28"/>
          <w:rtl w:val="true"/>
          <w:lang w:bidi="fa-IR"/>
        </w:rPr>
        <w:t>مطلوب جدا</w:t>
      </w:r>
      <w:r>
        <w:rPr>
          <w:rFonts w:eastAsia="IRNazanin" w:cs="IRNazanin"/>
          <w:color w:val="111111"/>
          <w:sz w:val="28"/>
          <w:szCs w:val="28"/>
          <w:rtl w:val="true"/>
          <w:lang w:bidi="fa-IR"/>
        </w:rPr>
        <w:t>.</w:t>
      </w:r>
    </w:p>
    <w:p>
      <w:pPr>
        <w:pStyle w:val="Heading6"/>
        <w:numPr>
          <w:ilvl w:val="5"/>
          <w:numId w:val="1"/>
        </w:numPr>
        <w:rPr/>
      </w:pPr>
      <w:bookmarkStart w:id="435" w:name="__RefHeading___Toc10986946_1280447820"/>
      <w:bookmarkStart w:id="436" w:name="_Toc186"/>
      <w:bookmarkEnd w:id="435"/>
      <w:r>
        <w:rPr>
          <w:rtl w:val="true"/>
        </w:rPr>
        <w:t>فى التكبير للركوع</w:t>
      </w:r>
      <w:bookmarkEnd w:id="436"/>
    </w:p>
    <w:p>
      <w:pPr>
        <w:pStyle w:val="Heading6"/>
        <w:numPr>
          <w:ilvl w:val="5"/>
          <w:numId w:val="1"/>
        </w:numPr>
        <w:rPr/>
      </w:pPr>
      <w:bookmarkStart w:id="437" w:name="__RefHeading___Toc10986948_1280447820"/>
      <w:bookmarkStart w:id="438" w:name="_Toc187"/>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التكبير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للركوع على المشهور بين الاصحاب، بل لم اجد فيه مخالفا، الا من المحكى عن العمانى، فاوجبه و الديلمى، فاوجب تكبير الركوع و السجود و القيام و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التكبير ليس بواجب عند اكثر علمائنا، و اكثر اهل العلم،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علمائنا بالوجوب، و به قال اسحق و داود، عن احمد روايتان، و عن الشيخ فى المبسوط انه نقل القول بوجوب تكبير الركوع عن بعض علمائنا، و كيف كان، فالمشهور هو الاقوى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المحكى فى الذكرى،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استقر الاجماع على خلاف قول ابن ابى عقيل و سلار، و يعضده الشهرة العظيمة التى ادعى معها شذوذ المخالف بعض الاجلة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فى العلل فى باب علل الشرايع، و اصول الاسلام عند عبد الواحد ابى</w:t>
      </w:r>
      <w:r>
        <w:rPr>
          <w:rStyle w:val="FootnoteAnchor"/>
          <w:rtl w:val="true"/>
        </w:rPr>
        <w:footnoteReference w:id="69"/>
      </w:r>
      <w:r>
        <w:rPr>
          <w:rFonts w:ascii="Amiri" w:hAnsi="Amiri" w:eastAsia="Amiri" w:cs="Amiri"/>
          <w:color w:val="111111"/>
          <w:sz w:val="28"/>
          <w:sz w:val="28"/>
          <w:szCs w:val="28"/>
          <w:rtl w:val="true"/>
          <w:lang w:bidi="ar-SA"/>
        </w:rPr>
        <w:t xml:space="preserve">محمد بن عبدوس، عن ابى الحسن على بن محمد بن قتيبة،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خمس تكبيرات دون ان تصير اربعا اوستا؟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الخمس اخذت من الخمس الصلوات فى اليوم و الليله، و ذلك انه ليس فى الصلوة تكبيرة مفروضة الا تكبيرة الافتتاح، فجمعت التكبيرات المفروضات فى اليوم و الليلة، فجعلت صلوة على الميت، الخبر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الكافى فى باب الركوع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تركع فقل و انت منتصب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ثم اركع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ايضا فى الباب المتقدم فى الصحيح على الصحيح، عن زرارة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تركع و تسجد، فارفع يديك و كبر، ثم اركع و 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صحيحة حماد السالفة فى وصف صلوة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رفع يديه حيال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و هو قائم ثم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الرابع، و هو قوية ابى بصير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يتخير فى السبع ايتها شآء الى آخره، المؤيّد ببعض الأخبار المتقدم هناك، و لا ريب ان المستفاد من </w:t>
      </w:r>
      <w:bookmarkStart w:id="439" w:name="pg16601_183328"/>
    </w:p>
    <w:p>
      <w:pPr>
        <w:pStyle w:val="BookText"/>
        <w:rPr/>
      </w:pPr>
      <w:bookmarkEnd w:id="439"/>
      <w:r>
        <w:rPr>
          <w:rFonts w:ascii="IRNazanin" w:hAnsi="IRNazanin" w:eastAsia="IRNazanin"/>
          <w:color w:val="111111"/>
          <w:sz w:val="28"/>
          <w:sz w:val="28"/>
          <w:szCs w:val="28"/>
          <w:rtl w:val="true"/>
          <w:lang w:bidi="fa-IR"/>
        </w:rPr>
        <w:t xml:space="preserve">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ضم بعضها الى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الاستحباب، فما عن الفقه الرضوى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 الصلوة ثلث وضوء، و ثلث ركوع، و ثلث سجود، و ان لها اربعة الاف حد، و ان فروضها عشرة ثلاثة منها كبار و هى تكبيرة الاحرام، و الركوع، و السجود، و سبعة صغار، و هى القراءة، و تكبير الركوع، و تكبير السجود، و تسبيح الركوع، و تسبيح السجود، و القنوت، 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يغنى من الجوع، اذ لا بد فى المعارضة من 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قول المخالف ساقط عن درجة الاعتبار، و يستحب كون التكبير للركوع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لروايتى زرارة و حماد المتقدمتين فى قبيل المتن</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10986950_1280447820"/>
      <w:bookmarkStart w:id="441" w:name="_Toc188"/>
      <w:bookmarkEnd w:id="440"/>
      <w:r>
        <w:rPr>
          <w:rtl w:val="true"/>
        </w:rPr>
        <w:t>فرع</w:t>
      </w:r>
      <w:r>
        <w:rPr>
          <w:rtl w:val="true"/>
        </w:rPr>
        <w:t>:</w:t>
      </w:r>
      <w:bookmarkEnd w:id="44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يجوز ان يهوى بالتكبير، كما عن الشيخ فى الخلاف، ام لا، كما هو ظاهر المتن و نحوه من العبائر؟ بل المشهور كما فى الرياض، 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استحباب كون التكبير للرّكوع فى حال القيام، فهو مذهب الاصحاب؟ وجهان ينشآن من ان المستفاد من اطلاق رواية زرارة الاخيرة المتقدمة فى قبيل المتن، و ما رواه فى التذكرة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صلوة احد من الناس حتى يكبر ثم يركع حتى يطمئن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التكبير للركوع مستحبا مطلقا، و لا يعارضه رواية زرارة الاوله، و رواية حماد المتقدمتان فى قبيل المتن، لمكان جواز القول بان اداءه قائما مستحب آخر فالاول، و من ان المستفاد من الخبرين و المتبادر من غيرهما، هو كونه مستحبا فى وقت القيام قبل الهوى للركوع فالثانى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هو الاقوى، و عليه فاذا كبرها و يا، و قصد استحبابه بهذه الكيفية، فهل يأثم كما ذكره المحقق الثانى فى حاشية المتن ام لا؟ و الأول اقوى، و عليه، فهل تبطل صلوته كما ذكره المحقق المذكور فى الموضع المزبور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قصد بالتكبير فى الهوى كونه ذكر الله، و انه حسن فى كل حال فلا بأس به، و لكنه غير مؤد للتكبير المستحب للركوع، فما عن الجماعة بعد ذكر قول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 الجواز المطلق فهو متجه، و ان اراد المساواة فى الفضيلة فممنوع لعلة، ينظر الى ما بيناه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التكبير فى حالة القيام هو 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442" w:name="pg16601_183329"/>
    </w:p>
    <w:p>
      <w:pPr>
        <w:pStyle w:val="BookText"/>
        <w:rPr/>
      </w:pPr>
      <w:bookmarkEnd w:id="442"/>
      <w:r>
        <w:rPr>
          <w:rFonts w:ascii="Amiri" w:hAnsi="Amiri" w:eastAsia="Amiri" w:cs="Amiri"/>
          <w:color w:val="111111"/>
          <w:sz w:val="28"/>
          <w:sz w:val="28"/>
          <w:szCs w:val="28"/>
          <w:rtl w:val="true"/>
          <w:lang w:bidi="ar-SA"/>
        </w:rPr>
        <w:t>قال الشيخ فى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يهوى به، و هو حسن، لان ذكر الله مستحب، و لا منع منه على حال، الا انه دون الأول فى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رافعا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الاشهر الاظهر، و قد مضى تفصيله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رفع اليدين بها الى شحمتى الأذنين، فراجع الى هناك، و فى رواية حماد الطويله السابقه فى وصف صلوة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رفع يديه حيال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و هو قائم ثم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صحيحة معوية بن عمار المروية فى التهذيب فى باب كيفية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اذا ركع، و اذا رفع راسه من الركوع، و اذا سجد، و اذا رفع راسه من السجود، و اذا اراد ان يسجد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صحيحة ابن مسكان المروية فى الباب المتقدم ايضا،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يرفع يده كلما اهوى للركوع و السجود، و كلما رفع راسه من ركوع او 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زرارة المروية فى الباب المتقدم عن ابى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يديك فى الصلوة 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الذكرى عن كتاب الحسين بن سعيد، باسناده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رفع اليدين فى التكبير هو العبودية</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10986952_1280447820"/>
      <w:bookmarkStart w:id="444" w:name="_Toc189"/>
      <w:bookmarkEnd w:id="443"/>
      <w:r>
        <w:rPr>
          <w:rtl w:val="true"/>
        </w:rPr>
        <w:t>تنبيه</w:t>
      </w:r>
      <w:r>
        <w:rPr>
          <w:rtl w:val="true"/>
        </w:rPr>
        <w:t>:</w:t>
      </w:r>
      <w:bookmarkEnd w:id="444"/>
    </w:p>
    <w:p>
      <w:pPr>
        <w:pStyle w:val="BookText"/>
        <w:rPr/>
      </w:pPr>
      <w:r>
        <w:rPr>
          <w:rFonts w:ascii="Amiri" w:hAnsi="Amiri" w:eastAsia="Amiri" w:cs="Amiri"/>
          <w:color w:val="111111"/>
          <w:sz w:val="28"/>
          <w:sz w:val="28"/>
          <w:szCs w:val="28"/>
          <w:rtl w:val="true"/>
          <w:lang w:bidi="ar-SA"/>
        </w:rPr>
        <w:t>المشهور بين الاصحاب على ما ذكره بعضهم</w:t>
      </w:r>
      <w:r>
        <w:rPr>
          <w:rStyle w:val="FootnoteAnchor"/>
          <w:rtl w:val="true"/>
        </w:rPr>
        <w:footnoteReference w:id="70"/>
      </w:r>
      <w:r>
        <w:rPr>
          <w:rFonts w:ascii="Amiri" w:hAnsi="Amiri" w:eastAsia="Amiri" w:cs="Amiri"/>
          <w:color w:val="111111"/>
          <w:sz w:val="28"/>
          <w:sz w:val="28"/>
          <w:szCs w:val="28"/>
          <w:rtl w:val="true"/>
          <w:lang w:bidi="ar-SA"/>
        </w:rPr>
        <w:t>، ان استحباب الرفع انما هو فى حال التكبير، و انه ليس فى حال الرفع من الركوع تكبير، و لا رفع يد، بل عن التحرير رفع اليدين بالتكبير مستحب فى كل رفع و وضع، الا فى الرفع من الركوع، فانه يقول سمع الله لمن حمده من غير تكبير، و لا رفع يد، و هو مذهب علمائنا، انتهى</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10986954_1280447820"/>
      <w:bookmarkStart w:id="446" w:name="_Toc190"/>
      <w:bookmarkEnd w:id="445"/>
      <w:r>
        <w:rPr>
          <w:rtl w:val="true"/>
        </w:rPr>
        <w:t>فى رفع اليدين فى التكبير للركوع</w:t>
      </w:r>
      <w:bookmarkEnd w:id="446"/>
    </w:p>
    <w:p>
      <w:pPr>
        <w:pStyle w:val="Heading6"/>
        <w:numPr>
          <w:ilvl w:val="5"/>
          <w:numId w:val="1"/>
        </w:numPr>
        <w:rPr/>
      </w:pPr>
      <w:bookmarkStart w:id="447" w:name="__RefHeading___Toc10986956_1280447820"/>
      <w:bookmarkStart w:id="448" w:name="_Toc191"/>
      <w:bookmarkEnd w:id="447"/>
      <w:r>
        <w:rPr>
          <w:rtl w:val="true"/>
        </w:rPr>
        <w:t>اشارة</w:t>
      </w:r>
      <w:bookmarkEnd w:id="44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روايتى زرارة و ابن مسكان المتقدمتين، هو استحباب رفع اليدين عند الرفع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الذكرى بعد نقلهما و ظاهرهما مقارنة الرفع للرفع، و عدم تقييد الرفع بالتكبير، فلو ترك التكبير فظاهرهما استحباب الرفع، و الحديثان اوردهما فى التهذيب، و لم ينكر منهما شيئا، و هما يتضمنان رفع اليدين عند رفع الراس من الركوع، و لم اقف على قائل باستحبابه، الا ابنى </w:t>
      </w:r>
    </w:p>
    <w:p>
      <w:pPr>
        <w:pStyle w:val="BookText"/>
        <w:rPr/>
      </w:pPr>
      <w:r>
        <w:rPr>
          <w:rFonts w:ascii="Amiri" w:hAnsi="Amiri" w:eastAsia="Amiri" w:cs="Amiri"/>
          <w:color w:val="111111"/>
          <w:sz w:val="28"/>
          <w:sz w:val="28"/>
          <w:szCs w:val="28"/>
          <w:rtl w:val="true"/>
          <w:lang w:bidi="ar-SA"/>
        </w:rPr>
        <w:t>بابويه، و صاحب</w:t>
      </w:r>
      <w:r>
        <w:rPr>
          <w:rStyle w:val="FootnoteAnchor"/>
          <w:rtl w:val="true"/>
        </w:rPr>
        <w:footnoteReference w:id="71"/>
      </w:r>
      <w:r>
        <w:rPr>
          <w:rFonts w:ascii="Amiri" w:hAnsi="Amiri" w:eastAsia="Amiri" w:cs="Amiri"/>
          <w:color w:val="111111"/>
          <w:sz w:val="28"/>
          <w:sz w:val="28"/>
          <w:szCs w:val="28"/>
          <w:rtl w:val="true"/>
          <w:lang w:bidi="ar-SA"/>
        </w:rPr>
        <w:t>الفاخر، و نفاه ابن ابى عقيل و الفاضل، و هو ظاهر ابن الجنيد، و الاقرب استحبابه، لصحة سند الحديثين، و اصالة الجواز، و عموم ان الرفع زينة الصلوة و استكانة من المصلّى، و حينئذ يبتدى بالرفع عند ابتداء رفع الراس، و ينتهى بانتهائه، و عليه جماعة من العامة،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الحبل المتين نفى عنه الباس، و ظاهر المدارك و الذخيرة يومى الى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بالاستحباب مشكل فى الغاية، اذا عراض المشهور عن الخبرين مع كونهما بحسب السند صحيحين، و بحسب الدلالة واضحين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التهذيب فى الباب واردين، ينبئ ان فى العمل بهما شيئا فى البين، كما لا يخفى على من له ادنى بصيرة فى القلب 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تنظر الى ديانتهم و تقويهم و نظرهم فى المسائل، ثم فتويهم، فان هذين الخبرين لو كانا مما يجوز العمل بهما كيف يطرحونهما الى قفاهم، مع انّك تراهم يعملون فى الواجبات و المحرمات بخبر ضعيف، اذا اعتضد بما تعلمه، و فى المستحبات و المكروهات به، بل بفتوى فقيه واحد، و لو لم يعتضد بما تعلمه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فعدم عملهم بهما فى المقام، ليس الا لان فيهما ايراد كلام، هذا مضافا الى اجماع التحرير المعتضد بالشهرة، و هو مقدم على الخبرين بلا ريبة، سيما اذا كانت الرواية بحسب العدد عن الواحدة متجاوزة، و بحسب السند المعتبرة، و بحسب الدلالة واضحة، و فى واحد من الكتب الأربعة واردة، و فى الباب مثبتة، فاياك و العمل بهما، فانهما على الظاهر صدرا من جراب النورة، لان المحكى عن الشافعى انه قال باستحباب رفع اليدين اذا قام من الركوع، خلافا لابى حنيفة، بل ربما يستفاد من المحكى عن كتاب المنتظم للشيخ أبى الفرج بن الجوزى فى مقام الطعن على ابى حنيفة، حيث عد فيه جملة من المسائل التى خالف فيها ابو حنيفة روايات الصحاح باجتهاده،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تعين رفع اليدين فى الركوع، و عند الرفع منه، و 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يسن، و فى الصحيحين </w:t>
      </w:r>
      <w:bookmarkStart w:id="449" w:name="pg16601_183331"/>
    </w:p>
    <w:p>
      <w:pPr>
        <w:pStyle w:val="BookText"/>
        <w:rPr/>
      </w:pPr>
      <w:bookmarkEnd w:id="449"/>
      <w:r>
        <w:rPr>
          <w:rFonts w:ascii="Amiri" w:hAnsi="Amiri" w:eastAsia="Amiri" w:cs="Amiri"/>
          <w:color w:val="111111"/>
          <w:sz w:val="28"/>
          <w:sz w:val="28"/>
          <w:szCs w:val="28"/>
          <w:rtl w:val="true"/>
          <w:lang w:bidi="ar-SA"/>
        </w:rPr>
        <w:t xml:space="preserve">من حديث ابن عمران،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افتتح الصلوة رفع يديه حتى يحاذى منكبيه، و اذا اراد ان يركع، و بعد ما رفع راسه من الركوع،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رواه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عشرين صحابيا،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الحكم عندهم، و اتفاق من عدا ابى حنيفة على الحكم المذكور، لمكان تخصيصه بالمخالفة، نعم، ربما يستفاد من التذكرة ان الثورى و ابن ابى ليلى موافقان لابى حنيفة، كما ان الاوزاعى و احمد و اسحق و ابا ثور موافقون للشافعى، و هو المروى عن مالك، و كيف كان، فلا ريب فى شهرة الحكم عندهم، و عليه فاليؤخذ بالشهرة بين الاصحاب، و خالف العامة، فان الرشد فى خلافهم بلا ريبة</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10986958_1280447820"/>
      <w:bookmarkStart w:id="451" w:name="_Toc192"/>
      <w:bookmarkEnd w:id="450"/>
      <w:r>
        <w:rPr>
          <w:rtl w:val="true"/>
        </w:rPr>
        <w:t>تذنيب</w:t>
      </w:r>
      <w:r>
        <w:rPr>
          <w:rtl w:val="true"/>
        </w:rPr>
        <w:t>:</w:t>
      </w:r>
      <w:bookmarkEnd w:id="451"/>
    </w:p>
    <w:p>
      <w:pPr>
        <w:pStyle w:val="BookText"/>
        <w:rPr/>
      </w:pPr>
      <w:r>
        <w:rPr>
          <w:rFonts w:ascii="Amiri" w:hAnsi="Amiri" w:eastAsia="Amiri" w:cs="Amiri"/>
          <w:color w:val="111111"/>
          <w:sz w:val="28"/>
          <w:sz w:val="28"/>
          <w:szCs w:val="28"/>
          <w:rtl w:val="true"/>
          <w:lang w:bidi="ar-SA"/>
        </w:rPr>
        <w:t>عن بعض المحدثين كالسيد نعمة الله الجزائرى فى رسالته التحفه، و عبد الله بن الحاجى صالح البحرانى فى بعض اجوبة المسائل، القول باثبات التكبير مصاحبا للرفع من الركوع، مستدلا بالخبرين المشار اليهما، بل عن الأول ادعاء صراحة الخبرين فيه، و ادعى الثانى ظهور الخبرين فى التكبير، فهما قائلان بالرفع و التكبير، ان هذا لشئ عجيب، لان الخبرين ليس فيهما ذكر التكبير، فكيف يكونان ظاهرين فيه، فضلا عن 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الثانى انه قد اطال الاستدلال على ما ادعاه، و عمدة ما استدل به على ما قيل</w:t>
      </w:r>
      <w:r>
        <w:rPr>
          <w:rStyle w:val="FootnoteAnchor"/>
          <w:rtl w:val="true"/>
        </w:rPr>
        <w:footnoteReference w:id="72"/>
      </w:r>
      <w:r>
        <w:rPr>
          <w:rFonts w:ascii="Amiri" w:hAnsi="Amiri" w:eastAsia="Amiri" w:cs="Amiri"/>
          <w:color w:val="111111"/>
          <w:sz w:val="28"/>
          <w:sz w:val="28"/>
          <w:szCs w:val="28"/>
          <w:rtl w:val="true"/>
          <w:lang w:bidi="ar-SA"/>
        </w:rPr>
        <w:t>، التلازم بين الرفع و التكبير،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يثبت استحباب الرفع، ثبت استحباب التكبير لعدم انفكاك الرفع من التكبير شرعا اذ لم يعهد من الشارع رفع بدون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ذكر الملزوم</w:t>
      </w:r>
      <w:r>
        <w:rPr>
          <w:rStyle w:val="FootnoteAnchor"/>
          <w:rtl w:val="true"/>
        </w:rPr>
        <w:footnoteReference w:id="73"/>
      </w:r>
      <w:r>
        <w:rPr>
          <w:rFonts w:ascii="Amiri" w:hAnsi="Amiri" w:eastAsia="Amiri" w:cs="Amiri"/>
          <w:color w:val="111111"/>
          <w:sz w:val="28"/>
          <w:sz w:val="28"/>
          <w:szCs w:val="28"/>
          <w:rtl w:val="true"/>
          <w:lang w:bidi="ar-SA"/>
        </w:rPr>
        <w:t>، و هو الرفع مع ارادة التكبير، لان التكبير لازم للرفع، تنبيها على تأكّدة و لزومه له بخلاف العكس، انتهى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ممنوعة، و ليست فى احكام الله الا مجازفة ظاهرة، اذ لم اجد ما يدل عليها شيئا من الادلة الأربعة، نعم، ظاهر دليله هذا ان الدليل عليها هو الاستقراء، و فيه نظر، اذ اى دليل دل على حجيته مع مخالفته للاجماع المحكى المعتضد بالشهرة، ان كان الدليل هو ما دل على حجية مطلق المظنة، ففى المقام غير نافع، لمكان حصول </w:t>
      </w:r>
      <w:bookmarkStart w:id="452" w:name="pg16601_183332"/>
    </w:p>
    <w:p>
      <w:pPr>
        <w:pStyle w:val="BookText"/>
        <w:rPr/>
      </w:pPr>
      <w:bookmarkEnd w:id="452"/>
      <w:r>
        <w:rPr>
          <w:rFonts w:ascii="Amiri" w:hAnsi="Amiri" w:eastAsia="Amiri" w:cs="Amiri"/>
          <w:color w:val="111111"/>
          <w:sz w:val="28"/>
          <w:sz w:val="28"/>
          <w:szCs w:val="28"/>
          <w:rtl w:val="true"/>
          <w:lang w:bidi="ar-SA"/>
        </w:rPr>
        <w:t>المظنة من الاجماع، المحكى المعتضد بالشهرة، بل تلك المظنة اقوى من المظنة الحاصلة من الاستقراء الكائن فى المقام، بل هو فى المقام ليس مورثا للمظنة اصلا، مع انّ فى النفس من حجية الاستقراء اذا لم يكن معتضدا بشئ شيئا، و لعمرى ان الأخباريين فى مقام الطعن على المجتهدين ربما يذكرون اشياء لا يليق ان يخاطب بها على جاهل، ثم فى مقام العمل و ترجيح المسائل ربما يتمسكون باشياء لا يرجع الى حاصل، و لا يتفوه بها من هو مجتهد صرف، فكيف ظنك بتمسكهم بما هو دائر على روؤس اقلامهم، من نحو عدم ظهور الخلاف، او ظهور عدمه، او الاجماع البسيط او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قيل ان الأخباريين مجتهدون من حيث لا يدرون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تنظر الى راسهم و رئيسهم صاحب الحدائق، كيف تمسك فى جزئيات المسائل فى غير مقام بما ينكره، و لا يقول به، و من ذلك ما ذكره فى قبيل هذه المسئلة التى نحن فيها باسطر، بعد قوله بان الامر الذى هو حقيقة فى الوجوب، يدل على وجوب التكبير للركوع،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اتفاق الاصحاب قديما و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ابن ابى عقيل مع امكان ارجاع كلامه الى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القول بالوجوب متعينا،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يمكن ان يستدل لاستحباب التكبير هنا بعموم الخبر السابع الاتى فى شرح قول المصنف رحمه الله، و بحول الله و قوته، و لكن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10986960_1280447820"/>
      <w:bookmarkStart w:id="454" w:name="_Toc193"/>
      <w:bookmarkEnd w:id="453"/>
      <w:r>
        <w:rPr>
          <w:rtl w:val="true"/>
        </w:rPr>
        <w:t>فى ردّ الركبتين الى الخلف فى الركوع</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خلف، بلا خلاف اجده، و يدل عليه صحيحة حماد الطويلة السالفه فى وصف صلوة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ركع و ملأ كفيه من ركبتيه منفرجات، و رد ركبتيه الى خلفه، حتى استوى ظهره، حتى لو صب عليه قطرة من ماء اودهن لم تزل، لاستواء ظهره، و مدعنقه و غمض عينيه ثم سبح ثلاثا بترتيل،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 ثم استوى قائما، فلما استمكن من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كبر و هو قائم، و رفع يديه حيال وجهه ثم سجد الحديث</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10986962_1280447820"/>
      <w:bookmarkStart w:id="456" w:name="_Toc194"/>
      <w:bookmarkEnd w:id="455"/>
      <w:r>
        <w:rPr>
          <w:rtl w:val="true"/>
        </w:rPr>
        <w:t>استحباب تسوية الظهر و مد العنق و الدعاء</w:t>
      </w:r>
      <w:bookmarkEnd w:id="456"/>
    </w:p>
    <w:p>
      <w:pPr>
        <w:pStyle w:val="Heading6"/>
        <w:numPr>
          <w:ilvl w:val="5"/>
          <w:numId w:val="1"/>
        </w:numPr>
        <w:rPr/>
      </w:pPr>
      <w:bookmarkStart w:id="457" w:name="__RefHeading___Toc10986964_1280447820"/>
      <w:bookmarkStart w:id="458" w:name="_Toc195"/>
      <w:bookmarkEnd w:id="457"/>
      <w:r>
        <w:rPr>
          <w:rtl w:val="true"/>
        </w:rPr>
        <w:t>اشارة</w:t>
      </w:r>
      <w:bookmarkEnd w:id="45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الشافعى القول بنصب ركبتيه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تسوية الظهر، و مد العنق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و يدل على الاولين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الكافى فى باب الركوع فى </w:t>
      </w:r>
    </w:p>
    <w:p>
      <w:pPr>
        <w:pStyle w:val="BookText"/>
        <w:rPr/>
      </w:pPr>
      <w:r>
        <w:rPr>
          <w:rFonts w:ascii="Amiri" w:hAnsi="Amiri" w:eastAsia="Amiri" w:cs="Amiri"/>
          <w:color w:val="111111"/>
          <w:sz w:val="28"/>
          <w:sz w:val="28"/>
          <w:szCs w:val="28"/>
          <w:rtl w:val="true"/>
          <w:lang w:bidi="ar-SA"/>
        </w:rPr>
        <w:t xml:space="preserve">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تركع، فقل و انت منتصب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ثم اركع،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 لك اسلمت، و بك آمنت، و عليك توكلت، و انت ربى خشع لك قلبى، و سمعى و بصرى و شعرى و بشرى و لحمى و دمى و مخى و عصبى و عظامى، و ما اقلته قدماى، غير مستنكف و لا مستكبر، و لا مستحسر، سبحان ربى العظيم و بحمده، ثلاث مرات، فى ترتيل، و تصف فى ركوعك بين قدميك، تجعل بينهما قدر شبر، و تمكن راحتيك من ركبتيك، و تضع يدك اليمنى على ركبتك اليمنى قبل اليسرى، و بلّغ اطراف اصابعك عين الركبة، و فرج اصابعك اذا وضعتها على ركبتيك، و اقم صلبك، و مد عنقك، و ليكن نظرك بين قدميك،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 منتصب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اهل الجبروت و الكبرياء، و العظمة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تجهر بها صوتك، ثم ترفع يديك بالتكبير، و تخر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باب القيام و القعود فى الصحيح عن زرارة، عن ابى جعفر عليه السلام، و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ركعت فصف فى ركوعك بين قدميك، يجعل بينهما قدر شبر، و تمكن راحتيك من ركبتيك، و تضع يدك اليمنى على ركبتك اليمنى قبل اليسرى، و بلغ اطراف اصابعك عين الركبة، و فرج اصابعك اذا وضعتها على ركبتيك، فان وصلت اطراف اصابعك فى ركوعك الى ركبتيك، اجزاك ذلك، و احب اليّ ان تمكن كفيك من ركبتيك، فتجعل اصابعك فى عين الركبة، و تفرج بينهما، و اقم صلبك، و مد عنقك، و ليكن نظرك الى ما بين قدميك، فاذا اردت ان تسجد فارفع يديك بالتكبير، و خرسا جدا، الحديث</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كتاب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ركعت فالقم ركبتيك راحتيك، و تفرج بين اصابعك، و اقبض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ايضا فى موضع آخر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ركعت فمد ظهرك، و لا تنكس راسك، و قل فى ركوعك بعد التكبيرة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ركعت، و لك خشعت، و بك اعتصمت، و لك اسلمت، و عليك توكلت، انت ربى خشع لك قلبى، و سمعى و بصرى و شعرى و بشرى و مخى و لحمى و دمى و عصبى و عظامى، و جميع </w:t>
      </w:r>
      <w:bookmarkStart w:id="459" w:name="pg16601_183334"/>
    </w:p>
    <w:p>
      <w:pPr>
        <w:pStyle w:val="BookText"/>
        <w:rPr/>
      </w:pPr>
      <w:bookmarkEnd w:id="459"/>
      <w:r>
        <w:rPr>
          <w:rFonts w:ascii="Amiri" w:hAnsi="Amiri" w:eastAsia="Amiri" w:cs="Amiri"/>
          <w:color w:val="111111"/>
          <w:sz w:val="28"/>
          <w:sz w:val="28"/>
          <w:szCs w:val="28"/>
          <w:rtl w:val="true"/>
          <w:lang w:bidi="ar-SA"/>
        </w:rPr>
        <w:t>جوارحى، و ما اقلت الأرض منى، غير مستنكف و لا مستكبر لله رب العالمين، لا شريك له، و بذلك امرت، سبحان ربى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ان شئت خمس مرات، و ان شئت سبع مرات و ان شئت السبع، فهو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نظرك فى وقت القراءة الى موضع سجودك، و فى وقت الركوع بين رجليك، ثم اعتدل حتى يرجع كل عضو منك الى موضعه،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بالله اقوم و اقعد، اهل الكبرياء، و العظمة لله رب العالمين، لا شريك له و بذلك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 اسجد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الكافى فى باب الركوع فى الصحيح عن محمد بن اسمعيل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ركوعا اخفض من ركوع كل من رايته يركع، و كان اذا ركع جنح بيديه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ايضا فى الباب المتقدم فى الصحيح عن على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رآنى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 انا اصلى، و اتمدد فى ركوعى، فارسل الى لا تفعل</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10986966_1280447820"/>
      <w:bookmarkStart w:id="461" w:name="_Toc196"/>
      <w:bookmarkEnd w:id="460"/>
      <w:r>
        <w:rPr>
          <w:rtl w:val="true"/>
        </w:rPr>
        <w:t>و ينبغى التنبيه على امور</w:t>
      </w:r>
      <w:r>
        <w:rPr>
          <w:rtl w:val="true"/>
        </w:rPr>
        <w:t>:</w:t>
      </w:r>
      <w:bookmarkEnd w:id="461"/>
    </w:p>
    <w:p>
      <w:pPr>
        <w:pStyle w:val="Heading6"/>
        <w:numPr>
          <w:ilvl w:val="5"/>
          <w:numId w:val="1"/>
        </w:numPr>
        <w:rPr/>
      </w:pPr>
      <w:bookmarkStart w:id="462" w:name="__RefHeading___Toc10986968_1280447820"/>
      <w:bookmarkStart w:id="463" w:name="_Toc197"/>
      <w:bookmarkEnd w:id="462"/>
      <w:r>
        <w:rPr>
          <w:rtl w:val="true"/>
        </w:rPr>
        <w:t>الأول</w:t>
      </w:r>
      <w:r>
        <w:rPr>
          <w:rtl w:val="true"/>
        </w:rPr>
        <w:t xml:space="preserve">: </w:t>
      </w:r>
      <w:r>
        <w:rPr>
          <w:rtl w:val="true"/>
        </w:rPr>
        <w:t>فى معنى مد عنقك فى الركوع</w:t>
      </w:r>
      <w:bookmarkEnd w:id="463"/>
    </w:p>
    <w:p>
      <w:pPr>
        <w:pStyle w:val="BookText"/>
        <w:rPr/>
      </w:pPr>
      <w:r>
        <w:rPr>
          <w:rFonts w:ascii="Amiri" w:hAnsi="Amiri" w:eastAsia="Amiri" w:cs="Amiri"/>
          <w:color w:val="111111"/>
          <w:sz w:val="28"/>
          <w:sz w:val="28"/>
          <w:szCs w:val="28"/>
          <w:rtl w:val="true"/>
          <w:lang w:bidi="ar-SA"/>
        </w:rPr>
        <w:t>روى الصدوق فى العلل فى باب علة مد العنق، عن على بن حاتم، عن ابراهيم بن على، عن احمد بن محمد الانصارى، عن الحسين بن على العلوى، عن ابى حكيم الزاهد، عن احمد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مد عنقك فى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تاويله آمنت بواحد انيّتك و لو ضربت عنقى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الفقيه فى باب وصف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رجل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خير خلق الله، ما معنى مدّ عنقك فى الركوع؟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تاويله آمنت بك و لو ضربت عنقى</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10986970_1280447820"/>
      <w:bookmarkStart w:id="465" w:name="_Toc198"/>
      <w:bookmarkEnd w:id="464"/>
      <w:r>
        <w:rPr>
          <w:rtl w:val="true"/>
        </w:rPr>
        <w:t>الثانى</w:t>
      </w:r>
      <w:r>
        <w:rPr>
          <w:rtl w:val="true"/>
        </w:rPr>
        <w:t xml:space="preserve">: </w:t>
      </w:r>
      <w:r>
        <w:rPr>
          <w:rtl w:val="true"/>
        </w:rPr>
        <w:t>قال فى الدروس</w:t>
      </w:r>
      <w:r>
        <w:rPr>
          <w:rtl w:val="true"/>
        </w:rPr>
        <w:t xml:space="preserve">: </w:t>
      </w:r>
      <w:r>
        <w:rPr>
          <w:rtl w:val="true"/>
        </w:rPr>
        <w:t>و يستحب زيادة الانحناء حتى يستوى الظهرو الراس و الا سافل،</w:t>
      </w:r>
      <w:bookmarkEnd w:id="4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به، لما يظهر من جملة من الأخبار المتقدمة بعد ضم بعضها الى بعض،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ان يجعل راسه و عنقه حيال ظهره، و يمد عنقه محاذيا ظهره، 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ركع لم يرفع راسه، و لم يصومه، و لكن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جامع المقاصد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ركبتيه الى خلفه و تسوية </w:t>
      </w:r>
      <w:bookmarkStart w:id="466" w:name="pg16601_183335"/>
    </w:p>
    <w:p>
      <w:pPr>
        <w:pStyle w:val="BookText"/>
        <w:rPr/>
      </w:pPr>
      <w:bookmarkEnd w:id="466"/>
      <w:r>
        <w:rPr>
          <w:rFonts w:ascii="Amiri" w:hAnsi="Amiri" w:eastAsia="Amiri" w:cs="Amiri"/>
          <w:color w:val="111111"/>
          <w:sz w:val="28"/>
          <w:sz w:val="28"/>
          <w:szCs w:val="28"/>
          <w:rtl w:val="true"/>
          <w:lang w:bidi="ar-SA"/>
        </w:rPr>
        <w:t>ظهره و مد عنقه موازيا لظهره، لانه ابلغ فى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يستوى فى الركوع، بحيث لو صب الماء على ظهره لاستمسك، و مثله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10986972_1280447820"/>
      <w:bookmarkStart w:id="468" w:name="_Toc199"/>
      <w:bookmarkEnd w:id="467"/>
      <w:r>
        <w:rPr>
          <w:rtl w:val="true"/>
        </w:rPr>
        <w:t>الثالث</w:t>
      </w:r>
      <w:r>
        <w:rPr>
          <w:rtl w:val="true"/>
        </w:rPr>
        <w:t xml:space="preserve">: </w:t>
      </w:r>
      <w:r>
        <w:rPr>
          <w:rtl w:val="true"/>
        </w:rPr>
        <w:t>ما دل عليه صحيحة حماد من استحباب التغميض حال الركوع،</w:t>
      </w:r>
      <w:bookmarkEnd w:id="468"/>
    </w:p>
    <w:p>
      <w:pPr>
        <w:pStyle w:val="BookText"/>
        <w:rPr/>
      </w:pPr>
      <w:r>
        <w:rPr>
          <w:rFonts w:ascii="Amiri" w:hAnsi="Amiri" w:eastAsia="Amiri" w:cs="Amiri"/>
          <w:color w:val="111111"/>
          <w:sz w:val="28"/>
          <w:sz w:val="28"/>
          <w:szCs w:val="28"/>
          <w:rtl w:val="true"/>
          <w:lang w:bidi="ar-SA"/>
        </w:rPr>
        <w:t>مناف لما دل عليه صحيحتا زرارة و الفقه الرضوى، المتقدمات من استحباب النظر الى ما بين القدمين، كما عن المشهور، و ربما جمع بينهما بالتخيير، كما عن ظاهر المنتهى، و اختاره المدارك و الذخيرة، و الى ذلك اشار الشيخ رحمه الله فى النهاية،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غمض عينيك، فان لم تفعل فليكن نظرك الى ما بين رجليك، كذا نسب الى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هذه النسبة نوع مناقشة، و لعلّه لهذه نسب اليه القول باستحباب التغميض بعض الاجلة، قال و تبعه الحلى</w:t>
      </w:r>
      <w:r>
        <w:rPr>
          <w:rStyle w:val="FootnoteAnchor"/>
          <w:rtl w:val="true"/>
        </w:rPr>
        <w:footnoteReference w:id="74"/>
      </w: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لان الناظر الى ما بين قدميه يقرب صورته من صورة المغمض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الحبل المتين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كلامه هذا يعطى ان اطلاق حماد التغميض على هذه الصورة التشبيه به مجاز، و ربما يترآى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آخر، و هو ان صورة الناظر الى ما بين قدميه، لما كانت شبيهة بصورة المغمض ظن حماد رحمه الله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مغمضا، و هذا المعنى لا يخلو من بعد، و الاظهر هو الأول،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هو العمل بصحيحتى زرارة، لمكان التعدد، و قوة الدلالة، و الشهرة المحكية، و الاعتضاد باطلاق النهى عن التغميض</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10986974_1280447820"/>
      <w:bookmarkStart w:id="470" w:name="_Toc200"/>
      <w:bookmarkEnd w:id="469"/>
      <w:r>
        <w:rPr>
          <w:rtl w:val="true"/>
        </w:rPr>
        <w:t>الرابع</w:t>
      </w:r>
      <w:r>
        <w:rPr>
          <w:rtl w:val="true"/>
        </w:rPr>
        <w:t xml:space="preserve">: </w:t>
      </w:r>
      <w:r>
        <w:rPr>
          <w:rtl w:val="true"/>
        </w:rPr>
        <w:t>قال فى الحبل المتين</w:t>
      </w:r>
      <w:r>
        <w:rPr>
          <w:rtl w:val="true"/>
        </w:rPr>
        <w:t xml:space="preserve">: </w:t>
      </w:r>
      <w:r>
        <w:rPr>
          <w:rtl w:val="true"/>
        </w:rPr>
        <w:t>و المراد بالصف بين القدمين فى الركوع،</w:t>
      </w:r>
      <w:bookmarkEnd w:id="470"/>
    </w:p>
    <w:p>
      <w:pPr>
        <w:pStyle w:val="BookText"/>
        <w:rPr/>
      </w:pPr>
      <w:r>
        <w:rPr>
          <w:rFonts w:ascii="Amiri" w:hAnsi="Amiri" w:eastAsia="Amiri" w:cs="Amiri"/>
          <w:color w:val="111111"/>
          <w:sz w:val="28"/>
          <w:sz w:val="28"/>
          <w:szCs w:val="28"/>
          <w:rtl w:val="true"/>
          <w:lang w:bidi="ar-SA"/>
        </w:rPr>
        <w:t xml:space="preserve">ان لا يكون احدهما اقرب الى القبلة من الاخر، و فى جامع المقاصد و يستحب ان يصف فى ركوعه بين قدميه، لا يقدم احديهما على الاخرى، و يجعل قدر شبر، و قد تضمنه صحيحة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يصف فى ركوعه بين قدميه، لا يقدم احداهما على الاخرى</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10986976_1280447820"/>
      <w:bookmarkStart w:id="472" w:name="_Toc201"/>
      <w:bookmarkEnd w:id="471"/>
      <w:r>
        <w:rPr>
          <w:rtl w:val="true"/>
        </w:rPr>
        <w:t>فى التسبيح فى الركوع</w:t>
      </w:r>
      <w:bookmarkEnd w:id="472"/>
    </w:p>
    <w:p>
      <w:pPr>
        <w:pStyle w:val="Heading6"/>
        <w:numPr>
          <w:ilvl w:val="5"/>
          <w:numId w:val="1"/>
        </w:numPr>
        <w:rPr/>
      </w:pPr>
      <w:bookmarkStart w:id="473" w:name="__RefHeading___Toc10986978_1280447820"/>
      <w:bookmarkStart w:id="474" w:name="_Toc202"/>
      <w:bookmarkEnd w:id="473"/>
      <w:r>
        <w:rPr>
          <w:rtl w:val="true"/>
        </w:rPr>
        <w:t>اشارة</w:t>
      </w:r>
      <w:bookmarkEnd w:id="47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خلاف اجده، بل عليه الاجماع فى التذكرة، </w:t>
      </w:r>
      <w:bookmarkStart w:id="475" w:name="pg16601_183336"/>
    </w:p>
    <w:p>
      <w:pPr>
        <w:pStyle w:val="BookText"/>
        <w:rPr/>
      </w:pPr>
      <w:bookmarkEnd w:id="475"/>
      <w:r>
        <w:rPr>
          <w:rFonts w:ascii="Amiri" w:hAnsi="Amiri" w:eastAsia="Amiri" w:cs="Amiri"/>
          <w:color w:val="111111"/>
          <w:sz w:val="28"/>
          <w:sz w:val="28"/>
          <w:szCs w:val="28"/>
          <w:rtl w:val="true"/>
          <w:lang w:bidi="ar-SA"/>
        </w:rPr>
        <w:t xml:space="preserve">كما عن غيرها، و يدل عليه كثير من الأخبار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و اما ما يظهر من الشارح المحقق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خصوص الخمس، فلم اطلع على رواية عليه، انتهى، فلا اعتناء بشانه، و يدل عليه رواية الفقه الرضوى المتقدمة عن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على الظاهر، و يدل عليه جملة من الأخبار المتقدمة</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10986980_1280447820"/>
      <w:bookmarkStart w:id="477" w:name="_Toc203"/>
      <w:bookmarkEnd w:id="476"/>
      <w:r>
        <w:rPr>
          <w:rtl w:val="true"/>
        </w:rPr>
        <w:t>و ينبغى التنبيه على امور</w:t>
      </w:r>
      <w:r>
        <w:rPr>
          <w:rtl w:val="true"/>
        </w:rPr>
        <w:t>:</w:t>
      </w:r>
      <w:bookmarkEnd w:id="477"/>
    </w:p>
    <w:p>
      <w:pPr>
        <w:pStyle w:val="Heading6"/>
        <w:numPr>
          <w:ilvl w:val="5"/>
          <w:numId w:val="1"/>
        </w:numPr>
        <w:rPr/>
      </w:pPr>
      <w:bookmarkStart w:id="478" w:name="__RefHeading___Toc10986982_1280447820"/>
      <w:bookmarkStart w:id="479" w:name="_Toc204"/>
      <w:bookmarkEnd w:id="478"/>
      <w:r>
        <w:rPr>
          <w:rtl w:val="true"/>
        </w:rPr>
        <w:t>الأول</w:t>
      </w:r>
      <w:r>
        <w:rPr>
          <w:rtl w:val="true"/>
        </w:rPr>
        <w:t xml:space="preserve">: </w:t>
      </w:r>
      <w:r>
        <w:rPr>
          <w:rtl w:val="true"/>
        </w:rPr>
        <w:t>اختلف الاصحاب فى استحباب الاتيان بالتسبيح زايد على السبع،</w:t>
      </w:r>
      <w:bookmarkEnd w:id="479"/>
    </w:p>
    <w:p>
      <w:pPr>
        <w:pStyle w:val="Heading6"/>
        <w:numPr>
          <w:ilvl w:val="5"/>
          <w:numId w:val="1"/>
        </w:numPr>
        <w:rPr/>
      </w:pPr>
      <w:bookmarkStart w:id="480" w:name="__RefHeading___Toc10986984_1280447820"/>
      <w:bookmarkStart w:id="481" w:name="_Toc205"/>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فالذى يستفاد من جملة من العبائر، بل قيل نسب الى الاكثر عدم الاستحباب، و ان السبع نهاية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تثليثه و تخميسه و تسبيعه، و لم يتعده اكثر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 و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العبارة و كثير من العبارات ان السبع نهاية الكمال، و حكم الجماعة و منهم التحرير و جامع المقاصد و المدارك و الذخيرة و غيرهم، باستحباب ما يتسع له العزم، و لا يحصل به السّآمه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افضل منه خمسا، و الاكمل سبعا، و ان زاد فهو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رواية ابان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للاول الخبر السابع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فيه على راى، و للثانى الخبر الثانى عشر المتقدم هناك، و ما رواه التهذيب فى باب كيفية الصلوة فى الزيادات فى الصحيح، عن ابان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يصلى، فعددت له فى الركوع و السجود ستين تسبيحه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الكافى فى الموثق عن ابن بكير المجمع على تصحيح ما يصح عنه، عن حمزة بن حمران و الحسن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قوم، فصلى بهم العصر، و قد صلينا، فعدد ناله ركوعه سبحان ربى العظيم اربعا او ثلاثا و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احدهما فى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بحمده فى الركوع و السجود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هو الاظهر، و القول بانه يحتمل ان يكون اتيان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بالزائد على السبع من باب الذكر، الذى ليس محلّ كلام، لا من باب التوظيف، مردود بان الظاهر هو الثانى، كما فهمه الجماعة، و القول بان غاية ما يستفاد من </w:t>
      </w:r>
      <w:bookmarkStart w:id="482" w:name="pg16601_183337"/>
    </w:p>
    <w:p>
      <w:pPr>
        <w:pStyle w:val="BookText"/>
        <w:rPr/>
      </w:pPr>
      <w:bookmarkEnd w:id="482"/>
      <w:r>
        <w:rPr>
          <w:rFonts w:ascii="Amiri" w:hAnsi="Amiri" w:eastAsia="Amiri" w:cs="Amiri"/>
          <w:color w:val="111111"/>
          <w:sz w:val="28"/>
          <w:sz w:val="28"/>
          <w:szCs w:val="28"/>
          <w:rtl w:val="true"/>
          <w:lang w:bidi="ar-SA"/>
        </w:rPr>
        <w:t>الخبرين استحباب عدد خاص، و ليس فيهما الدلالة على استحباب ما يتسع له العزم،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الظاهر عدم القائل بالفصل، كما استظهره بعض مشائخنا</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10986986_1280447820"/>
      <w:bookmarkStart w:id="484" w:name="_Toc206"/>
      <w:bookmarkEnd w:id="483"/>
      <w:r>
        <w:rPr>
          <w:rtl w:val="true"/>
        </w:rPr>
        <w:t>تذنيب</w:t>
      </w:r>
      <w:r>
        <w:rPr>
          <w:rtl w:val="true"/>
        </w:rPr>
        <w:t>:</w:t>
      </w:r>
      <w:bookmarkEnd w:id="484"/>
    </w:p>
    <w:p>
      <w:pPr>
        <w:pStyle w:val="BookText"/>
        <w:rPr/>
      </w:pPr>
      <w:r>
        <w:rPr>
          <w:rFonts w:ascii="Amiri" w:hAnsi="Amiri" w:eastAsia="Amiri" w:cs="Amiri"/>
          <w:color w:val="111111"/>
          <w:sz w:val="28"/>
          <w:sz w:val="28"/>
          <w:szCs w:val="28"/>
          <w:rtl w:val="true"/>
          <w:lang w:bidi="ar-SA"/>
        </w:rPr>
        <w:t>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ابان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مرة و فى رواية حمزة بن حمران اربع او ثلاث و ثلاثون، و هو حسن، للمنفرد مع اقبال القلب، و للامام ان رضى المامومون و انحصر فلا يتجاوز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استحباب ما لا يحصل معه السأم، الا ان يكون اماما، كما ذكره فى التحرير اما الامام فيستحب له التخفيف، فيقتصر على الثلاث، و لو انحصر المامومون و علم منهم حب الاطالة استحب له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استحباب ما يتسع له العزم، و لا يحصل به السآمة، الا ان يكون اماما، فان التخفيف اليق، لئلا يلحق السآمة، و قد روى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صلى بالناس خفف بهم، الا ان يعلم منهم الانشراح لذلك، و هو حسن، انتهى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باستحباب التخفيف للامام هو الاقوى، كما صرح به الجماعة، و يظهر من الأخبار، الا مع حب المامومين الاطالة، فيطول كما يستفاد من رواية حمزة المتقدمة، و عليه فمع عدم العلم بعدم حبهم الاطالة يقتصر على الثلاث،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ثلاث مرات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الطحاوى عن الثورى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للامام ان يقول سبحان ربى العظيم و بحمده خمسا، حتى يدرك الذى خلفه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انكره الشافعى، 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ثلاثا، و لان الماموم يركع مع الامام، فما امكن الامام امكن الماموم، و عن المصنف رحمه الله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للامام التخفيف فياتى بثلاث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ما رواه الجمهور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ثلاث مرات، و اذا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الاعلى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طريق الخاصة ما رواه الشيخ عن </w:t>
      </w:r>
      <w:bookmarkStart w:id="485" w:name="pg16601_183338"/>
    </w:p>
    <w:p>
      <w:pPr>
        <w:pStyle w:val="BookText"/>
        <w:rPr/>
      </w:pPr>
      <w:bookmarkEnd w:id="485"/>
      <w:r>
        <w:rPr>
          <w:rFonts w:ascii="Amiri" w:hAnsi="Amiri" w:eastAsia="Amiri" w:cs="Amiri"/>
          <w:color w:val="111111"/>
          <w:sz w:val="28"/>
          <w:sz w:val="28"/>
          <w:szCs w:val="28"/>
          <w:rtl w:val="true"/>
          <w:lang w:bidi="ar-SA"/>
        </w:rPr>
        <w:t xml:space="preserve">سماعة، و لانه ربما يشق على الماموم التطويل، و لا ينافى هذا ما رويناه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صلى بقوم سبح اربعا و ثلاثين، لانه محمول على من كان يقدر على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ايضا اطلاق جملة من الأخبار المتقدمة، و ما تقدم من رواية ابراهيم فى كتاب الغارات، فى وصف صلوة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كان اتم الناس صلوة و احفظهم لها، و كان اذا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 ثلاث مرات،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الاعلى و بحمده ثلاث مرات، و غير ذلك من الأخبار</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10986988_1280447820"/>
      <w:bookmarkStart w:id="487" w:name="_Toc207"/>
      <w:bookmarkEnd w:id="486"/>
      <w:r>
        <w:rPr>
          <w:rtl w:val="true"/>
        </w:rPr>
        <w:t>الثانى</w:t>
      </w:r>
      <w:r>
        <w:rPr>
          <w:rtl w:val="true"/>
        </w:rPr>
        <w:t xml:space="preserve">: </w:t>
      </w:r>
      <w:r>
        <w:rPr>
          <w:rtl w:val="true"/>
        </w:rPr>
        <w:t>ظاهر الاصحاب كظاهر بعض الأخبار المتقدمة عدم استحباب الاتيان بالتسبيحة اربع مرات،</w:t>
      </w:r>
      <w:bookmarkEnd w:id="487"/>
    </w:p>
    <w:p>
      <w:pPr>
        <w:pStyle w:val="BookText"/>
        <w:rPr/>
      </w:pPr>
      <w:r>
        <w:rPr>
          <w:rFonts w:ascii="Amiri" w:hAnsi="Amiri" w:eastAsia="Amiri" w:cs="Amiri"/>
          <w:color w:val="111111"/>
          <w:sz w:val="28"/>
          <w:sz w:val="28"/>
          <w:szCs w:val="28"/>
          <w:rtl w:val="true"/>
          <w:lang w:bidi="ar-SA"/>
        </w:rPr>
        <w:t>اوست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الجماعة باستحباب ما يتسع له العزم، منصرف الى بعد الاتيان بالسبع جدا، نعم، ربما يستفاد من رواية الفقه الرضوى، استحباب التسع، و عدم استحباب الثمان، و الحق بعدم التجاوز عن السبع هو الاطلاق، اذ لم اعثر على مصرح بذلك، و ان كان الاحوط و الاولى هو عدم الاقتصار على الثمان</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10986990_1280447820"/>
      <w:bookmarkStart w:id="489" w:name="_Toc208"/>
      <w:bookmarkEnd w:id="488"/>
      <w:r>
        <w:rPr>
          <w:rtl w:val="true"/>
        </w:rPr>
        <w:t>الثالث</w:t>
      </w:r>
      <w:r>
        <w:rPr>
          <w:rtl w:val="true"/>
        </w:rPr>
        <w:t xml:space="preserve">: </w:t>
      </w:r>
      <w:r>
        <w:rPr>
          <w:rtl w:val="true"/>
        </w:rPr>
        <w:t>ظاهر الاصحاب و جملة من الأخبار عدم استحباب الاتيان مرتين،</w:t>
      </w:r>
      <w:bookmarkEnd w:id="489"/>
    </w:p>
    <w:p>
      <w:pPr>
        <w:pStyle w:val="BookText"/>
        <w:rPr/>
      </w:pPr>
      <w:r>
        <w:rPr>
          <w:rFonts w:ascii="Amiri" w:hAnsi="Amiri" w:eastAsia="Amiri" w:cs="Amiri"/>
          <w:color w:val="111111"/>
          <w:sz w:val="28"/>
          <w:sz w:val="28"/>
          <w:szCs w:val="28"/>
          <w:rtl w:val="true"/>
          <w:lang w:bidi="ar-SA"/>
        </w:rPr>
        <w:t>بل ظاهر الجماعة</w:t>
      </w:r>
      <w:r>
        <w:rPr>
          <w:rStyle w:val="FootnoteAnchor"/>
          <w:rtl w:val="true"/>
        </w:rPr>
        <w:footnoteReference w:id="75"/>
      </w:r>
      <w:r>
        <w:rPr>
          <w:rFonts w:ascii="Amiri" w:hAnsi="Amiri" w:eastAsia="Amiri" w:cs="Amiri"/>
          <w:color w:val="111111"/>
          <w:sz w:val="28"/>
          <w:sz w:val="28"/>
          <w:szCs w:val="28"/>
          <w:rtl w:val="true"/>
          <w:lang w:bidi="ar-SA"/>
        </w:rPr>
        <w:t>ان الاولى تركه، و لا بأس به، لرواية الحضرمى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النقص عن الثلاث مطلقا، الا لضرورة، انتهى</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10986992_1280447820"/>
      <w:bookmarkStart w:id="491" w:name="_Toc209"/>
      <w:bookmarkEnd w:id="490"/>
      <w:r>
        <w:rPr>
          <w:rtl w:val="true"/>
        </w:rPr>
        <w:t>الرابع</w:t>
      </w:r>
      <w:r>
        <w:rPr>
          <w:rtl w:val="true"/>
        </w:rPr>
        <w:t xml:space="preserve">: </w:t>
      </w:r>
      <w:r>
        <w:rPr>
          <w:rtl w:val="true"/>
        </w:rPr>
        <w:t>هل يستحب فى غير التسبيحة الكبرى الاتيان بالزايد على القدر الواجب،</w:t>
      </w:r>
      <w:bookmarkEnd w:id="491"/>
    </w:p>
    <w:p>
      <w:pPr>
        <w:pStyle w:val="BookText"/>
        <w:rPr/>
      </w:pPr>
      <w:r>
        <w:rPr>
          <w:rFonts w:ascii="Amiri" w:hAnsi="Amiri" w:eastAsia="Amiri" w:cs="Amiri"/>
          <w:color w:val="111111"/>
          <w:sz w:val="28"/>
          <w:sz w:val="28"/>
          <w:szCs w:val="28"/>
          <w:rtl w:val="true"/>
          <w:lang w:bidi="ar-SA"/>
        </w:rPr>
        <w:t>لم اجد مصرحا بذلك، و الاقوى هو القول بالاستحباب مطلقا، لرواية سماعة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فيه مطلقا على راى، و هى الخبر الثانى عشر</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10986994_1280447820"/>
      <w:bookmarkStart w:id="493" w:name="_Toc210"/>
      <w:bookmarkEnd w:id="492"/>
      <w:r>
        <w:rPr>
          <w:rtl w:val="true"/>
        </w:rPr>
        <w:t>الخامس</w:t>
      </w:r>
      <w:r>
        <w:rPr>
          <w:rtl w:val="true"/>
        </w:rPr>
        <w:t xml:space="preserve">: </w:t>
      </w:r>
      <w:r>
        <w:rPr>
          <w:rtl w:val="true"/>
        </w:rPr>
        <w:t>عن الذكرى</w:t>
      </w:r>
      <w:r>
        <w:rPr>
          <w:rtl w:val="true"/>
        </w:rPr>
        <w:t xml:space="preserve">: </w:t>
      </w:r>
      <w:r>
        <w:rPr>
          <w:rtl w:val="true"/>
        </w:rPr>
        <w:t>لو شك فى العدد بنى على الاقل</w:t>
      </w:r>
      <w:r>
        <w:rPr>
          <w:rtl w:val="true"/>
        </w:rPr>
        <w:t>.</w:t>
      </w:r>
      <w:bookmarkEnd w:id="493"/>
    </w:p>
    <w:p>
      <w:pPr>
        <w:pStyle w:val="Heading6"/>
        <w:numPr>
          <w:ilvl w:val="5"/>
          <w:numId w:val="1"/>
        </w:numPr>
        <w:rPr/>
      </w:pPr>
      <w:bookmarkStart w:id="494" w:name="__RefHeading___Toc10986996_1280447820"/>
      <w:bookmarkStart w:id="495" w:name="_Toc211"/>
      <w:bookmarkEnd w:id="494"/>
      <w:r>
        <w:rPr>
          <w:rtl w:val="true"/>
        </w:rPr>
        <w:t>السادس</w:t>
      </w:r>
      <w:r>
        <w:rPr>
          <w:rtl w:val="true"/>
        </w:rPr>
        <w:t xml:space="preserve">: </w:t>
      </w:r>
      <w:r>
        <w:rPr>
          <w:rtl w:val="true"/>
        </w:rPr>
        <w:t>اذا كرر التسبيح، و اتى بالقدر الزايد على المجزى،</w:t>
      </w:r>
      <w:bookmarkEnd w:id="49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يوصف الجميع بالوجوب، اولا؟ بل يكون الواجب الواحد من المكررات، و المستحب </w:t>
      </w:r>
      <w:bookmarkStart w:id="496" w:name="pg16601_183339"/>
    </w:p>
    <w:p>
      <w:pPr>
        <w:pStyle w:val="BookText"/>
        <w:rPr/>
      </w:pPr>
      <w:bookmarkEnd w:id="496"/>
      <w:r>
        <w:rPr>
          <w:rFonts w:ascii="Amiri" w:hAnsi="Amiri" w:eastAsia="Amiri" w:cs="Amiri"/>
          <w:color w:val="111111"/>
          <w:sz w:val="28"/>
          <w:sz w:val="28"/>
          <w:szCs w:val="28"/>
          <w:rtl w:val="true"/>
          <w:lang w:bidi="ar-SA"/>
        </w:rPr>
        <w:t>الباقى، و عن الجماعة اختيار الثانى، و هو الاقوى، و قد مضى تفصيله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فى الزايد بين الحمد وحدها، و اربع تسبيحات فى الامر الرابع بما لا مزيد عليه، فراجع الى هناك</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10986998_1280447820"/>
      <w:bookmarkStart w:id="498" w:name="_Toc212"/>
      <w:bookmarkEnd w:id="497"/>
      <w:r>
        <w:rPr>
          <w:rtl w:val="true"/>
        </w:rPr>
        <w:t>تنبيه</w:t>
      </w:r>
      <w:r>
        <w:rPr>
          <w:rtl w:val="true"/>
        </w:rPr>
        <w:t>:</w:t>
      </w:r>
      <w:bookmarkEnd w:id="498"/>
    </w:p>
    <w:p>
      <w:pPr>
        <w:pStyle w:val="BookText"/>
        <w:rPr/>
      </w:pP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تثليثه و تخميسه و تسبيعه، و لم يتعده اكثر الاصحاب، و فى رواية ابان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مرة،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بعد نقل رواية ابان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الشهيد فى الدروس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ابان الى آخره، فغلط، و كانه من النساخ،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الايراد انما يتوجه لو كان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له فى كل من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و عليه فمعنى الدروس محتمل، فلا تغفل، و ليعلم ان السجود يشترك مع الركوع فى اكثر مما ذكر</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10987000_1280447820"/>
      <w:bookmarkStart w:id="500" w:name="_Toc213"/>
      <w:bookmarkEnd w:id="499"/>
      <w:r>
        <w:rPr>
          <w:rtl w:val="true"/>
        </w:rPr>
        <w:t>استحباب قول سمع الله لمن حمده عند الرفع</w:t>
      </w:r>
      <w:bookmarkEnd w:id="500"/>
    </w:p>
    <w:p>
      <w:pPr>
        <w:pStyle w:val="Heading6"/>
        <w:numPr>
          <w:ilvl w:val="5"/>
          <w:numId w:val="1"/>
        </w:numPr>
        <w:rPr/>
      </w:pPr>
      <w:bookmarkStart w:id="501" w:name="__RefHeading___Toc10987002_1280447820"/>
      <w:bookmarkStart w:id="502" w:name="_Toc214"/>
      <w:bookmarkEnd w:id="501"/>
      <w:r>
        <w:rPr>
          <w:rtl w:val="true"/>
        </w:rPr>
        <w:t>اشارة</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الركوع، اماما كان او ماموما، او منفردا اجماعا، نقله فى المنتهى، و اسنده المحققان فى التحرير و جامع المقاصد الى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مؤذنا بدعوى الاجماع عليه، و يدل عليه بعد ذلك اطلاق روايتى حماد و زرارة المتقدمتين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كرواية مفضل الآتية فى الامر الرابع، نعم، ربما يستفاد من الخبر المروى فى الكافى فى باب الركوع، و ما يقال فيه فى الصحيح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الرجل خلف الامام اذا قال سمع الله لمن حمده؟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يخفض من صوته</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الماموم، اذ الظاهر ان الضمير من قوله اذا قال سمع الله يرجع الى الامام، و اما ارجاعه الى الماموم، و ان كان محتملا، و عليه فلا ينافى مدلول الخبر لما ادعى عليه الاجماع، و لكنه يقتصر فى الذكر بعد السمعلة على لفظ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بعيد و يعضده صحيحة زرارة المتقدمة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تجهر صوتك، لرواية ابى بصير المتقدمة فى المباحث السابقة، المتضمنة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للامام ان يسمع من خلفه كلما يقول، و </w:t>
      </w:r>
      <w:bookmarkStart w:id="503" w:name="pg16601_183340"/>
    </w:p>
    <w:p>
      <w:pPr>
        <w:pStyle w:val="BookText"/>
        <w:rPr/>
      </w:pPr>
      <w:bookmarkEnd w:id="503"/>
      <w:r>
        <w:rPr>
          <w:rFonts w:ascii="Amiri" w:hAnsi="Amiri" w:eastAsia="Amiri" w:cs="Amiri"/>
          <w:color w:val="111111"/>
          <w:sz w:val="28"/>
          <w:sz w:val="28"/>
          <w:szCs w:val="28"/>
          <w:rtl w:val="true"/>
          <w:lang w:bidi="ar-SA"/>
        </w:rPr>
        <w:t>لا ينبغى لمن خلفه ان يسمعه شيئا مما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 على شمول ذلك للماموم، ما نقله شيخنا الشهيد فى الذكرى عن الحسين بن سعيد، انه روى باسناده الى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قال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لك الحمد، و ان كان وحده اما ما او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باستحباب التحميد خاصة للماموم،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الكلينى عن جميل، ثم نقل رواية جميل المتقدمة، و استحسنه فى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بالعمل بكلتا الروايتين، لان المقام مقام استحباب</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10987004_1280447820"/>
      <w:bookmarkStart w:id="505" w:name="_Toc215"/>
      <w:bookmarkEnd w:id="504"/>
      <w:r>
        <w:rPr>
          <w:rtl w:val="true"/>
        </w:rPr>
        <w:t>و ينبغى التنبيه على امور</w:t>
      </w:r>
      <w:r>
        <w:rPr>
          <w:rtl w:val="true"/>
        </w:rPr>
        <w:t>:</w:t>
      </w:r>
      <w:bookmarkEnd w:id="505"/>
    </w:p>
    <w:p>
      <w:pPr>
        <w:pStyle w:val="Heading6"/>
        <w:numPr>
          <w:ilvl w:val="5"/>
          <w:numId w:val="1"/>
        </w:numPr>
        <w:rPr/>
      </w:pPr>
      <w:bookmarkStart w:id="506" w:name="__RefHeading___Toc10987006_1280447820"/>
      <w:bookmarkStart w:id="507" w:name="_Toc216"/>
      <w:bookmarkEnd w:id="506"/>
      <w:r>
        <w:rPr>
          <w:rtl w:val="true"/>
        </w:rPr>
        <w:t>الأول</w:t>
      </w:r>
      <w:r>
        <w:rPr>
          <w:rtl w:val="true"/>
        </w:rPr>
        <w:t xml:space="preserve">: </w:t>
      </w:r>
      <w:r>
        <w:rPr>
          <w:rtl w:val="true"/>
        </w:rPr>
        <w:t>فى الذكر فى القيام بعد الركوع</w:t>
      </w:r>
      <w:bookmarkEnd w:id="507"/>
    </w:p>
    <w:p>
      <w:pPr>
        <w:pStyle w:val="BookText"/>
        <w:rPr/>
      </w:pPr>
      <w:r>
        <w:rPr>
          <w:rFonts w:ascii="Amiri" w:hAnsi="Amiri" w:eastAsia="Amiri" w:cs="Amiri"/>
          <w:color w:val="111111"/>
          <w:sz w:val="28"/>
          <w:sz w:val="28"/>
          <w:szCs w:val="28"/>
          <w:rtl w:val="true"/>
          <w:lang w:bidi="ar-SA"/>
        </w:rPr>
        <w:t>قد تضمنت صحيحة زرارة بعد السمعلة الحمد لله رب العالمين، اهل الجبروت و الكبرياء، و العظمة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الفقه الرضوى بعد السمعلة بالله اقوم، الى آخر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فى الذكرى عن الحسين بن سعيد، انه روى باسناده الى أبى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الحمد لله رب العالمين، الرحمن الرحيم، بحوله و قوته اقوم و اقعد، اهل الكبرياء و العظمة بعد السمعلة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علمائنا، ثم نقل عن الشافعى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و الماموم ربنا و لك الحمد، و عن احمد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الشافعى، و الثانية لا يقولها المنفرد، و فى وجوبها عليه روايتان، و عن ابى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الماموم دون الامام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انكر فى التحرير على ما حكى ذلك، مستندا الى خلو اخبارنا منه، و ان المنقول فيها ما ذكره الشيخ، 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انكره فى التحرير يدفعه قضية الاصل، و الخبر حجة عليه، و طريقه صحيح، و اليه ذهب الفاخر، و اختاره ابن الجنيد، و لم يقيده بالماموم، و حكى فى المدارك و الذخيرة عن الشيخ،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لك الحمد لم يفسد صلوته، لانه نوع تحميد، لكن المنقول عن اهل البيت اولى،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فى المنتهى تركه اولى، مؤذنا بنسبته الى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التذكرة ايضا، كما سياتى، جعل تركه اولى، و الظاهر ان الشيخ و التحرير لم يطلعا كالمصنف رحمه الله على الخبر الذى رواه فى الذكرى،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قريبا حمل الخبر المذكور على التقية لموافقته لما عليه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لك الحمد ملء السموات،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رووه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او ماموما او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عطا و ابن سيرين و اسحق، و قال ابو حنيفة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ربنا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الماموم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لك الحمد، لم تفسد صلوته، و هو جيد، لانه نوع تحميد، لكن المنقول عن اهل البيت عليهم السلام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الطحاوى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للشافعى الاجماع فيما قاله، انتهى كلام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الخبر المنقول عندنا، ربنا لك الحمد، بدون الواو، كما صرح به غير واحد، و العامة مختلفون فى ثبوتها و سقوطها، فمنهم من اسقطها، لانها زيادة لا معنى لها، كذا حكى، و هو المحكى عن الشافعى، و عن اكثرهم القول بثبوتها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قد تزاد لغة،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زعم انها واو العطف، و المعطوف ههنا مقدر، و الواو يدل عليه،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حمدناك و لك الحمد، فيكون ذلك ابلغ فى الحمد، و زعم بعضهم أن الواو قد يكون مقحمة فى كلام العرب، و هذا منها، لورود اللفظين فى الأخبار الصحاح عندهم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 اثباتها جايز لغة، لان الواو قد يزاد فى كلام العرب، كما ذهب اليه الاخفش و الكوفيون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هشام فى 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الزيادة </w:t>
      </w:r>
      <w:bookmarkStart w:id="508" w:name="pg16601_183342"/>
    </w:p>
    <w:p>
      <w:pPr>
        <w:pStyle w:val="BookText"/>
        <w:rPr/>
      </w:pPr>
      <w:bookmarkEnd w:id="508"/>
      <w:r>
        <w:rPr>
          <w:rFonts w:ascii="Amiri" w:hAnsi="Amiri" w:eastAsia="Amiri" w:cs="Amiri"/>
          <w:color w:val="111111"/>
          <w:sz w:val="28"/>
          <w:sz w:val="28"/>
          <w:szCs w:val="28"/>
          <w:rtl w:val="true"/>
          <w:lang w:bidi="ar-SA"/>
        </w:rPr>
        <w:t>ظاهرة فى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بال من اسعى لا جبر 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و ينوى من سفاهته كسرى</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رمتيك فى المجالس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 انت تعين من يبغينى</w:t>
      </w:r>
    </w:p>
    <w:p>
      <w:pPr>
        <w:pStyle w:val="BookText"/>
        <w:rPr/>
      </w:pPr>
      <w:r>
        <w:rPr>
          <w:rFonts w:ascii="Amiri" w:hAnsi="Amiri" w:eastAsia="Amiri" w:cs="Amiri"/>
          <w:color w:val="111111"/>
          <w:sz w:val="28"/>
          <w:sz w:val="28"/>
          <w:szCs w:val="28"/>
          <w:rtl w:val="true"/>
          <w:lang w:bidi="ar-SA"/>
        </w:rPr>
        <w:t>اعلم ان الذى وجدت فى الكافى فى رواية زرارة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اهل الجبروت و الكبرياء، و العظمة لله رب العالمين، باسقاط الالف من لفظة الله، و كذا فى النسختين الحاضرتين من التهذيب عندى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النسخ فى هذا الحديث مختلفة، و الموجود فى التهذيب الذى بخط والدى قدس الله روحه، و هو نقله من نسخة الاصل التى بخط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اهل الجبروت و الكبرياء، و العظمة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باسقاط الالف من لفظة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الذكرى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اهل الجبروت و الكبرياء، و العظمة رب العالمين، من دون لفظه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شيخنا الشهيد الثانى رحمه الله، انه وجد فى نسخة النفلية الذى بخط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العالمين، باثبات الالف، فعلى النسخة الاولى و هى التى نقلتها هنا، بجواز ان يجعل لفظ العظمة مرفوعا، و ما بعده خبره، و ان يقرا بالجر عطفا على ما قبله، و يجعل ما بعده خبر مبتداء محذوف، تقديره ذلك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الثانية يجوز ان يجعل اهل الجبروت مرفوعا بالابتداء، و رب العالمين خبرا عنه، و ان يجعل مجرورا بالبدلية مما قبله، و رب العالمين خبرا عن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الثالثة يجوز رفع الله بالابتداء، على ان يكون الله رب العالمين جملة براسها منقطعة عما قبلها</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10987008_1280447820"/>
      <w:bookmarkStart w:id="510" w:name="_Toc217"/>
      <w:bookmarkEnd w:id="509"/>
      <w:r>
        <w:rPr>
          <w:rtl w:val="true"/>
        </w:rPr>
        <w:t>الامر الثانى</w:t>
      </w:r>
      <w:r>
        <w:rPr>
          <w:rtl w:val="true"/>
        </w:rPr>
        <w:t xml:space="preserve">: </w:t>
      </w:r>
      <w:r>
        <w:rPr>
          <w:rtl w:val="true"/>
        </w:rPr>
        <w:t xml:space="preserve">المشهور بين الاصحاب </w:t>
      </w:r>
      <w:r>
        <w:rPr>
          <w:rtl w:val="true"/>
        </w:rPr>
        <w:t xml:space="preserve">- </w:t>
      </w:r>
      <w:r>
        <w:rPr>
          <w:rtl w:val="true"/>
        </w:rPr>
        <w:t xml:space="preserve">على الظاهر المصرح به فى غير واحد من العبائر </w:t>
      </w:r>
      <w:r>
        <w:rPr>
          <w:rtl w:val="true"/>
        </w:rPr>
        <w:t xml:space="preserve">- </w:t>
      </w:r>
      <w:r>
        <w:rPr>
          <w:rtl w:val="true"/>
        </w:rPr>
        <w:t>انه ياتى بالسمعله بعد الاستقرار قائما،</w:t>
      </w:r>
      <w:bookmarkEnd w:id="51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العلامة و المحقق دال على ان ذلك اجماعى بينهم، انتهى خلافا للمحكى عن صريح الحلبى و ابن زهرة، و ظاهر </w:t>
      </w:r>
      <w:bookmarkStart w:id="511" w:name="pg16601_183343"/>
    </w:p>
    <w:p>
      <w:pPr>
        <w:pStyle w:val="BookText"/>
        <w:rPr/>
      </w:pPr>
      <w:bookmarkEnd w:id="511"/>
      <w:r>
        <w:rPr>
          <w:rFonts w:ascii="Amiri" w:hAnsi="Amiri" w:eastAsia="Amiri" w:cs="Amiri"/>
          <w:color w:val="111111"/>
          <w:sz w:val="28"/>
          <w:sz w:val="28"/>
          <w:szCs w:val="28"/>
          <w:rtl w:val="true"/>
          <w:lang w:bidi="ar-SA"/>
        </w:rPr>
        <w:t>ابن ابى عقيل</w:t>
      </w:r>
      <w:r>
        <w:rPr>
          <w:rStyle w:val="FootnoteAnchor"/>
          <w:rtl w:val="true"/>
        </w:rPr>
        <w:footnoteReference w:id="79"/>
      </w:r>
      <w:r>
        <w:rPr>
          <w:rFonts w:ascii="Amiri" w:hAnsi="Amiri" w:eastAsia="Amiri" w:cs="Amiri"/>
          <w:color w:val="111111"/>
          <w:sz w:val="28"/>
          <w:sz w:val="28"/>
          <w:szCs w:val="28"/>
          <w:rtl w:val="true"/>
          <w:lang w:bidi="ar-SA"/>
        </w:rPr>
        <w:t>و الحلى، فقالوا بالاتيان بها فى حال ارتفاعه، و باقى الأذكار بعد انتصابه، و روايتا زرارة و حماد حجتان عليهم و عليه ففى عبارة المتن نوع مسامحة</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10987010_1280447820"/>
      <w:bookmarkStart w:id="513" w:name="_Toc218"/>
      <w:bookmarkEnd w:id="512"/>
      <w:r>
        <w:rPr>
          <w:rtl w:val="true"/>
        </w:rPr>
        <w:t>الثالث</w:t>
      </w:r>
      <w:r>
        <w:rPr>
          <w:rtl w:val="true"/>
        </w:rPr>
        <w:t xml:space="preserve">: </w:t>
      </w:r>
      <w:r>
        <w:rPr>
          <w:rtl w:val="true"/>
        </w:rPr>
        <w:t>قال فى التذكرة</w:t>
      </w:r>
      <w:r>
        <w:rPr>
          <w:rtl w:val="true"/>
        </w:rPr>
        <w:t xml:space="preserve">: </w:t>
      </w:r>
      <w:r>
        <w:rPr>
          <w:rtl w:val="true"/>
        </w:rPr>
        <w:t>لو عكس فقال</w:t>
      </w:r>
      <w:r>
        <w:rPr>
          <w:rtl w:val="true"/>
        </w:rPr>
        <w:t xml:space="preserve">: </w:t>
      </w:r>
      <w:r>
        <w:rPr>
          <w:rtl w:val="true"/>
        </w:rPr>
        <w:t>من حمد الله سمع له،</w:t>
      </w:r>
      <w:bookmarkEnd w:id="513"/>
    </w:p>
    <w:p>
      <w:pPr>
        <w:pStyle w:val="BookText"/>
        <w:rPr/>
      </w:pPr>
      <w:r>
        <w:rPr>
          <w:rFonts w:ascii="Amiri" w:hAnsi="Amiri" w:eastAsia="Amiri" w:cs="Amiri"/>
          <w:color w:val="111111"/>
          <w:sz w:val="28"/>
          <w:sz w:val="28"/>
          <w:szCs w:val="28"/>
          <w:rtl w:val="true"/>
          <w:lang w:bidi="ar-SA"/>
        </w:rPr>
        <w:t>لم يات بالمستحب، لانه خلاف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 بعد القول بعدم اتيانه بالمستحب، و هل تبطل به الصلوة؟ فيه نظر، و لا شبهة فى البطلان لو اعتقد شرعيته،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10987012_1280447820"/>
      <w:bookmarkStart w:id="515" w:name="_Toc219"/>
      <w:bookmarkEnd w:id="514"/>
      <w:r>
        <w:rPr>
          <w:rtl w:val="true"/>
        </w:rPr>
        <w:t>الرابع</w:t>
      </w:r>
      <w:r>
        <w:rPr>
          <w:rtl w:val="true"/>
        </w:rPr>
        <w:t xml:space="preserve">: </w:t>
      </w:r>
      <w:r>
        <w:rPr>
          <w:rtl w:val="true"/>
        </w:rPr>
        <w:t>اعلم ان سمع من الافعال المتعدية الى المفعول بانفسها</w:t>
      </w:r>
      <w:bookmarkEnd w:id="51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فَتًى يَذْكُرُهُمْ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مُنٰادِياً يُنٰادِي لِلْإِيمٰانِ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عدى هنا باللام، و لعله من باب التضمن، و هو ان يشرب لفظ معنى لفظ آخر، فيعطى حكمه، و فايدته ان يؤدى كلمة مؤدى كلمتين، فسمع هنا ضمن معنى استجاب، فعدى بما يعدى به و هو اللام، كما 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إِلَى اَلْمَلَإِ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معنى يصغون، فعدى بالى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اى اجاب حمده و تقبله،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دعائى، اى اجب، لان غرض السّائل الاجابة و القبول،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اعوذ بك من دعاء لا يسمع، اى لا يستجاب و لا يعتد به، فكانه غير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 سمع سامع بحمد الله، و هو حسن بلائه علينا، اى ليسمع السامع و ليشهد الشاهد حمدنا الله،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اللفظة تحتمل اللفظ للدعاء و الثناء، و الاظهر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الكلينى فى كتاب الدعاء فى اول باب التحميد و التمجيد، باسناده الى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علمنى دعاء جامعا،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فانه لا يبقى احد يصلى الا دعا 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و هذا يرجح ما اخترناه،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على انه دعاء لاثناء</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10987014_1280447820"/>
      <w:bookmarkStart w:id="517" w:name="_Toc220"/>
      <w:bookmarkEnd w:id="516"/>
      <w:r>
        <w:rPr>
          <w:rtl w:val="true"/>
        </w:rPr>
        <w:t>الخامس</w:t>
      </w:r>
      <w:r>
        <w:rPr>
          <w:rtl w:val="true"/>
        </w:rPr>
        <w:t xml:space="preserve">: </w:t>
      </w:r>
      <w:r>
        <w:rPr>
          <w:rtl w:val="true"/>
        </w:rPr>
        <w:t>يستفاد من رواية زرارة، استحباب الجهر بها،</w:t>
      </w:r>
      <w:bookmarkEnd w:id="51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لغير الماموم، كما </w:t>
      </w:r>
      <w:bookmarkStart w:id="518" w:name="pg16601_183344"/>
    </w:p>
    <w:p>
      <w:pPr>
        <w:pStyle w:val="BookText"/>
        <w:rPr/>
      </w:pPr>
      <w:bookmarkEnd w:id="518"/>
      <w:r>
        <w:rPr>
          <w:rFonts w:ascii="Amiri" w:hAnsi="Amiri" w:eastAsia="Amiri" w:cs="Amiri"/>
          <w:color w:val="111111"/>
          <w:sz w:val="28"/>
          <w:sz w:val="28"/>
          <w:szCs w:val="28"/>
          <w:rtl w:val="true"/>
          <w:lang w:bidi="ar-SA"/>
        </w:rPr>
        <w:t>قاله الجماعة</w:t>
      </w:r>
      <w:r>
        <w:rPr>
          <w:rStyle w:val="FootnoteAnchor"/>
          <w:rtl w:val="true"/>
        </w:rPr>
        <w:footnoteReference w:id="80"/>
      </w:r>
      <w:r>
        <w:rPr>
          <w:rFonts w:ascii="Amiri" w:hAnsi="Amiri" w:eastAsia="Amiri" w:cs="Amiri"/>
          <w:color w:val="111111"/>
          <w:sz w:val="28"/>
          <w:sz w:val="28"/>
          <w:szCs w:val="28"/>
          <w:rtl w:val="true"/>
          <w:lang w:bidi="ar-SA"/>
        </w:rPr>
        <w:t>، اذ يستحب له الاخفات فى جميع اذكاره كما مضى ما يدل عليه</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10987016_1280447820"/>
      <w:bookmarkStart w:id="520" w:name="_Toc221"/>
      <w:bookmarkEnd w:id="519"/>
      <w:r>
        <w:rPr>
          <w:rtl w:val="true"/>
        </w:rPr>
        <w:t>السادس</w:t>
      </w:r>
      <w:r>
        <w:rPr>
          <w:rtl w:val="true"/>
        </w:rPr>
        <w:t xml:space="preserve">: </w:t>
      </w:r>
      <w:r>
        <w:rPr>
          <w:rtl w:val="true"/>
        </w:rPr>
        <w:t>و فى التذكرة</w:t>
      </w:r>
      <w:r>
        <w:rPr>
          <w:rtl w:val="true"/>
        </w:rPr>
        <w:t xml:space="preserve">: </w:t>
      </w:r>
      <w:r>
        <w:rPr>
          <w:rtl w:val="true"/>
        </w:rPr>
        <w:t>لو عطس فقال الحمد لله رب العالمين،</w:t>
      </w:r>
      <w:bookmarkEnd w:id="520"/>
    </w:p>
    <w:p>
      <w:pPr>
        <w:pStyle w:val="BookText"/>
        <w:rPr/>
      </w:pPr>
      <w:r>
        <w:rPr>
          <w:rFonts w:ascii="Amiri" w:hAnsi="Amiri" w:eastAsia="Amiri" w:cs="Amiri"/>
          <w:color w:val="111111"/>
          <w:sz w:val="28"/>
          <w:sz w:val="28"/>
          <w:szCs w:val="28"/>
          <w:rtl w:val="true"/>
          <w:lang w:bidi="ar-SA"/>
        </w:rPr>
        <w:t>و نوى المستحب بعد الرفع جاز، لان انضمام هذه النية لم يعين شيئا من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عطس عند رفعه،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نوى بذلك التحميد عند العطسه، و المستحب بعد الرفع جاز، لانها عبادة ذات سببين</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10987018_1280447820"/>
      <w:bookmarkStart w:id="522" w:name="_Toc222"/>
      <w:bookmarkEnd w:id="521"/>
      <w:r>
        <w:rPr>
          <w:rtl w:val="true"/>
        </w:rPr>
        <w:t>و يكره الركوع و يديه تحت ثيابه</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الركوع و يديه تحت 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يكون بارزة اوفى كمّه، كما عن المبسوط و كثير من الاصحاب، و لم اجد له مستندا، نعم، روى التهذيب فى اوائل باب ما يجوز الصلوة فيه من اللباس، فى الزيادات فى الموثق 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يصلى فيدخل يديه</w:t>
      </w:r>
      <w:r>
        <w:rPr>
          <w:rStyle w:val="FootnoteAnchor"/>
          <w:rtl w:val="true"/>
        </w:rPr>
        <w:footnoteReference w:id="81"/>
      </w:r>
      <w:r>
        <w:rPr>
          <w:rFonts w:ascii="Amiri" w:hAnsi="Amiri" w:eastAsia="Amiri" w:cs="Amiri"/>
          <w:color w:val="111111"/>
          <w:sz w:val="28"/>
          <w:sz w:val="28"/>
          <w:szCs w:val="28"/>
          <w:rtl w:val="true"/>
          <w:lang w:bidi="ar-SA"/>
        </w:rPr>
        <w:t>فى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عليه ثوب آخر ازار او سراويل فلا بأس، و ان لم يكن فلا يجوز له ذلك، و ان ادخل يدا واحدة و لم يدخل الاخرى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مطابق لما ذكروه، لعدم اختصاصه بالركوع، و نفيه الباس اذا كان عليه ازارا و 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الاسكافى انه جوز ادخالهما تحت الثياب للمؤتزرا و المتسرول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يدل عليه</w:t>
      </w:r>
      <w:r>
        <w:rPr>
          <w:rStyle w:val="FootnoteAnchor"/>
          <w:rtl w:val="true"/>
        </w:rPr>
        <w:footnoteReference w:id="82"/>
      </w:r>
      <w:r>
        <w:rPr>
          <w:rFonts w:ascii="Amiri" w:hAnsi="Amiri" w:eastAsia="Amiri" w:cs="Amiri"/>
          <w:color w:val="111111"/>
          <w:sz w:val="28"/>
          <w:sz w:val="28"/>
          <w:szCs w:val="28"/>
          <w:rtl w:val="true"/>
          <w:lang w:bidi="ar-SA"/>
        </w:rPr>
        <w:t>، و عن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ادخال اليدين فى الكمين او تحت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اجد ما يدل عليه، بل عن الجماعة</w:t>
      </w:r>
      <w:r>
        <w:rPr>
          <w:rStyle w:val="FootnoteAnchor"/>
          <w:rtl w:val="true"/>
        </w:rPr>
        <w:footnoteReference w:id="83"/>
      </w:r>
      <w:r>
        <w:rPr>
          <w:rFonts w:ascii="Amiri" w:hAnsi="Amiri" w:eastAsia="Amiri" w:cs="Amiri"/>
          <w:color w:val="111111"/>
          <w:sz w:val="28"/>
          <w:sz w:val="28"/>
          <w:szCs w:val="28"/>
          <w:rtl w:val="true"/>
          <w:lang w:bidi="ar-SA"/>
        </w:rPr>
        <w:t>القول باستحباب كونهما بارزتين او فى الكمين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الاستدلال لمطلق الكراهة، بما رواه التهذيب فى الباب المتقدم فى الزيادات، فى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يصلى، و لا يخرج يديه من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اخرج فحسن، و ان لم يخرج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قطع النظر عن عدم اختصاصه بالركوع ليس له دلالة واضحة تطمئن به النفس و كيف كان، فالقول بالكراهة هو الاولى، لمكان المسامحة المجوزة للعمل بفتوى فقيه فى الاستحباب و الكراهة، اذ لم يكن الامر محتملا للوجوب و الحرمة، فكيف بفتوى الجماعة</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10987020_1280447820"/>
      <w:bookmarkStart w:id="524" w:name="_Toc223"/>
      <w:bookmarkEnd w:id="523"/>
      <w:r>
        <w:rPr>
          <w:rtl w:val="true"/>
        </w:rPr>
        <w:t>و ينبغى التنبيه على امور</w:t>
      </w:r>
      <w:r>
        <w:rPr>
          <w:rtl w:val="true"/>
        </w:rPr>
        <w:t>:</w:t>
      </w:r>
      <w:bookmarkEnd w:id="52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25" w:name="__RefHeading___Toc10987022_1280447820"/>
      <w:bookmarkStart w:id="526" w:name="_Toc224"/>
      <w:bookmarkEnd w:id="525"/>
      <w:r>
        <w:rPr>
          <w:rtl w:val="true"/>
        </w:rPr>
        <w:t>اشارة</w:t>
      </w:r>
      <w:bookmarkStart w:id="527" w:name="pg16601_183345"/>
      <w:bookmarkEnd w:id="526"/>
    </w:p>
    <w:p>
      <w:pPr>
        <w:pStyle w:val="Heading6"/>
        <w:numPr>
          <w:ilvl w:val="5"/>
          <w:numId w:val="1"/>
        </w:numPr>
        <w:rPr/>
      </w:pPr>
      <w:bookmarkStart w:id="528" w:name="__RefHeading___Toc10987024_1280447820"/>
      <w:bookmarkStart w:id="529" w:name="_Toc225"/>
      <w:bookmarkEnd w:id="527"/>
      <w:bookmarkEnd w:id="528"/>
      <w:r>
        <w:rPr>
          <w:rtl w:val="true"/>
        </w:rPr>
        <w:t>الأول</w:t>
      </w:r>
      <w:r>
        <w:rPr>
          <w:rtl w:val="true"/>
        </w:rPr>
        <w:t xml:space="preserve">: </w:t>
      </w:r>
      <w:r>
        <w:rPr>
          <w:rtl w:val="true"/>
        </w:rPr>
        <w:t>فى ذكر النبى و آله فى الركوع و السجود</w:t>
      </w:r>
      <w:bookmarkEnd w:id="529"/>
    </w:p>
    <w:p>
      <w:pPr>
        <w:pStyle w:val="BookText"/>
        <w:rPr/>
      </w:pPr>
      <w:r>
        <w:rPr>
          <w:rFonts w:ascii="Amiri" w:hAnsi="Amiri" w:eastAsia="Amiri" w:cs="Amiri"/>
          <w:color w:val="111111"/>
          <w:sz w:val="28"/>
          <w:sz w:val="28"/>
          <w:szCs w:val="28"/>
          <w:rtl w:val="true"/>
          <w:lang w:bidi="ar-SA"/>
        </w:rPr>
        <w:t>روى الكافى فى باب السجود باسناد معتبر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يذكر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الصلوة المكتوبة، اما راكعا او ساجدا، يصلى و هو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الصلوة على نبى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كهيئة التكبير و التسبيح و هى عشر حسنات، يبتدرها ثمانية عشر ملكا أيّهم يبلغها اياه، و روى التهذيب فى باب كيفية الصلوة فى الزيادات فى الصحيح عن الحلبئ،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ذكرت الله عزّ و جلّ به و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الركوع و السجود، بل يستحب، ففى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الخبر الأول بادنى تغيير غير مخل،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الحلبى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 الله عزّ و جلّ و النبى فهو من الصلوة،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الكافى فى باب السجود، عن محمد بن ابى حمزة عن ابيه،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فى ركوعه و سجوده و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كتب الله له بمثل الركوع و السجود و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فى كتاب ثواب الاعمال، عن محمد بن ابى حمزة،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فى ركوعه و سجوده و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كتب الله له ذلك بمثل الركوع و السجود و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روى الشيخ فى التهذيب، الا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 محمد،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التهذيب فى باب كيفية الصلوة، فى الزيادات فى الصحيح عن اسحق بن عمار،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اصلى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مثل سبحان الله و الله اكبر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الاولى بالاستدلال على الحكم المذكور، هو هذه الأخبار، و كيف كان، فلا شبهة فى استحباب الصلوة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الامالى الذى يبين فيه وصف دين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نقص الثلاث التسبيحات فى ركوعه او فى سجوده تسبيحة، و لم يكن بمريض و </w:t>
      </w:r>
      <w:bookmarkStart w:id="530" w:name="pg16601_183346"/>
    </w:p>
    <w:p>
      <w:pPr>
        <w:pStyle w:val="BookText"/>
        <w:rPr/>
      </w:pPr>
      <w:bookmarkEnd w:id="530"/>
      <w:r>
        <w:rPr>
          <w:rFonts w:ascii="Amiri" w:hAnsi="Amiri" w:eastAsia="Amiri" w:cs="Amiri"/>
          <w:color w:val="111111"/>
          <w:sz w:val="28"/>
          <w:sz w:val="28"/>
          <w:szCs w:val="28"/>
          <w:rtl w:val="true"/>
          <w:lang w:bidi="ar-SA"/>
        </w:rPr>
        <w:t xml:space="preserve">لا مستعجل، فقد نقص ثلث صلوته، و من ترك تسبيحتين فقد نقص ثلثى صلوته، و من لم يسبح فى ركوعه و سجوده فلا صلوة له، الا ان يهلل او يكبرا و يصلى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التسبيح، فان ذلك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تلك العبارة فى مقامها</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10987026_1280447820"/>
      <w:bookmarkStart w:id="532" w:name="_Toc226"/>
      <w:bookmarkEnd w:id="531"/>
      <w:r>
        <w:rPr>
          <w:rtl w:val="true"/>
        </w:rPr>
        <w:t>الثانى</w:t>
      </w:r>
      <w:r>
        <w:rPr>
          <w:rtl w:val="true"/>
        </w:rPr>
        <w:t xml:space="preserve">: </w:t>
      </w:r>
      <w:r>
        <w:rPr>
          <w:rtl w:val="true"/>
        </w:rPr>
        <w:t>يستحب للامام رفع صوته بالذكر فى الركوع</w:t>
      </w:r>
      <w:bookmarkEnd w:id="532"/>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للامام رفع صوته بالذكر فى الركوع</w:t>
      </w:r>
      <w:r>
        <w:rPr>
          <w:rStyle w:val="FootnoteAnchor"/>
          <w:rtl w:val="true"/>
        </w:rPr>
        <w:footnoteReference w:id="84"/>
      </w:r>
      <w:r>
        <w:rPr>
          <w:rFonts w:ascii="Amiri" w:hAnsi="Amiri" w:eastAsia="Amiri" w:cs="Amiri"/>
          <w:color w:val="111111"/>
          <w:sz w:val="28"/>
          <w:sz w:val="28"/>
          <w:szCs w:val="28"/>
          <w:rtl w:val="true"/>
          <w:lang w:bidi="ar-SA"/>
        </w:rPr>
        <w:t>، و الرفع ليعلم الماموم، لما سبق من استحباب اسماع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للمامومين، اما الماموم فيستر، و اما المنفرد فمخير، الا التسميع فانه جهر على اطلاق الرواية، قاله فى الذكرى، و هو جيد، و اشار بالرواية الى رواية زرارة السابقة المتضمنة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تجهر بها صوتك</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10987028_1280447820"/>
      <w:bookmarkStart w:id="534" w:name="_Toc227"/>
      <w:bookmarkEnd w:id="533"/>
      <w:r>
        <w:rPr>
          <w:rtl w:val="true"/>
        </w:rPr>
        <w:t>الثالث</w:t>
      </w:r>
      <w:r>
        <w:rPr>
          <w:rtl w:val="true"/>
        </w:rPr>
        <w:t xml:space="preserve">: </w:t>
      </w:r>
      <w:r>
        <w:rPr>
          <w:rtl w:val="true"/>
        </w:rPr>
        <w:t>فضيلة طول اللبث فى الركوع و السجود</w:t>
      </w:r>
      <w:bookmarkEnd w:id="534"/>
    </w:p>
    <w:p>
      <w:pPr>
        <w:pStyle w:val="BookText"/>
        <w:rPr/>
      </w:pPr>
      <w:r>
        <w:rPr>
          <w:rFonts w:ascii="Amiri" w:hAnsi="Amiri" w:eastAsia="Amiri" w:cs="Amiri"/>
          <w:color w:val="111111"/>
          <w:sz w:val="28"/>
          <w:sz w:val="28"/>
          <w:szCs w:val="28"/>
          <w:rtl w:val="true"/>
          <w:lang w:bidi="ar-SA"/>
        </w:rPr>
        <w:t>روى عن مستطرفات السرائر، من كتاب الحسن بن محبوب، عن بريد العجلى،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ايهما افضل فى الصلوة، كثرة القرآن او طول اللبث فى الركوع و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اللبث فى الركوع و السجود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تسمع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تَيَسَّرَ مِنْهُ وَ 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عنى باقامة الصلوة طول اللبث فى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فايهما افضل كثرة القراءة او كثرة 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الدعاء افضل ا و لا تسمع لقوله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10987030_1280447820"/>
      <w:bookmarkStart w:id="536" w:name="_Toc228"/>
      <w:bookmarkEnd w:id="535"/>
      <w:r>
        <w:rPr>
          <w:rtl w:val="true"/>
        </w:rPr>
        <w:t>الرابع</w:t>
      </w:r>
      <w:r>
        <w:rPr>
          <w:rtl w:val="true"/>
        </w:rPr>
        <w:t xml:space="preserve">: </w:t>
      </w:r>
      <w:r>
        <w:rPr>
          <w:rtl w:val="true"/>
        </w:rPr>
        <w:t>قال فى التذكرة</w:t>
      </w:r>
      <w:r>
        <w:rPr>
          <w:rtl w:val="true"/>
        </w:rPr>
        <w:t xml:space="preserve">: </w:t>
      </w:r>
      <w:r>
        <w:rPr>
          <w:rtl w:val="true"/>
        </w:rPr>
        <w:t>لا ينبغى المد فى التكبير،</w:t>
      </w:r>
      <w:bookmarkEnd w:id="536"/>
    </w:p>
    <w:p>
      <w:pPr>
        <w:pStyle w:val="BookText"/>
        <w:rPr/>
      </w:pPr>
      <w:r>
        <w:rPr>
          <w:rFonts w:ascii="Amiri" w:hAnsi="Amiri" w:eastAsia="Amiri" w:cs="Amiri"/>
          <w:color w:val="111111"/>
          <w:sz w:val="28"/>
          <w:sz w:val="28"/>
          <w:szCs w:val="28"/>
          <w:rtl w:val="true"/>
          <w:lang w:bidi="ar-SA"/>
        </w:rPr>
        <w:t>بل يوقعه جزما، و به قال ابو حنيفة و الشافعى فى القديم،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جزم، اى لا يمد، و لانّه ربما غير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الجديد للشافعى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الى تمام الهوى، لئلا يخلو جزء من صلوته عن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ينبغى مد التكبير قصد البقائه ذاكرا الى تمام الهوى، لما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جزم</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10987032_1280447820"/>
      <w:bookmarkStart w:id="538" w:name="_Toc229"/>
      <w:bookmarkEnd w:id="537"/>
      <w:r>
        <w:rPr>
          <w:rtl w:val="true"/>
        </w:rPr>
        <w:t>الخامس</w:t>
      </w:r>
      <w:r>
        <w:rPr>
          <w:rtl w:val="true"/>
        </w:rPr>
        <w:t xml:space="preserve">: </w:t>
      </w:r>
      <w:r>
        <w:rPr>
          <w:rtl w:val="true"/>
        </w:rPr>
        <w:t>و فى جامع المقاصد</w:t>
      </w:r>
      <w:r>
        <w:rPr>
          <w:rtl w:val="true"/>
        </w:rPr>
        <w:t xml:space="preserve">: </w:t>
      </w:r>
      <w:r>
        <w:rPr>
          <w:rtl w:val="true"/>
        </w:rPr>
        <w:t>و يستحب رفع اليدين به للقاعد و المضطجع،</w:t>
      </w:r>
      <w:bookmarkEnd w:id="538"/>
    </w:p>
    <w:p>
      <w:pPr>
        <w:pStyle w:val="BookText"/>
        <w:rPr/>
      </w:pPr>
      <w:r>
        <w:rPr>
          <w:rFonts w:ascii="Amiri" w:hAnsi="Amiri" w:eastAsia="Amiri" w:cs="Amiri"/>
          <w:color w:val="111111"/>
          <w:sz w:val="28"/>
          <w:sz w:val="28"/>
          <w:szCs w:val="28"/>
          <w:rtl w:val="true"/>
          <w:lang w:bidi="ar-SA"/>
        </w:rPr>
        <w:t>كما يستحب للقائم،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قاعدا او مضطجعا رفع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الشافعى، لان القعود ناب مناب القيام</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10987034_1280447820"/>
      <w:bookmarkStart w:id="540" w:name="_Toc230"/>
      <w:bookmarkEnd w:id="539"/>
      <w:r>
        <w:rPr>
          <w:rtl w:val="true"/>
        </w:rPr>
        <w:t>السادس</w:t>
      </w:r>
      <w:r>
        <w:rPr>
          <w:rtl w:val="true"/>
        </w:rPr>
        <w:t xml:space="preserve">: </w:t>
      </w:r>
      <w:r>
        <w:rPr>
          <w:rtl w:val="true"/>
        </w:rPr>
        <w:t>و فى التذكرة</w:t>
      </w:r>
      <w:r>
        <w:rPr>
          <w:rtl w:val="true"/>
        </w:rPr>
        <w:t xml:space="preserve">: </w:t>
      </w:r>
      <w:r>
        <w:rPr>
          <w:rtl w:val="true"/>
        </w:rPr>
        <w:t>لو نسى الرفع لم يعد التكبير،</w:t>
      </w:r>
      <w:bookmarkEnd w:id="540"/>
    </w:p>
    <w:p>
      <w:pPr>
        <w:pStyle w:val="BookText"/>
        <w:rPr/>
      </w:pPr>
      <w:r>
        <w:rPr>
          <w:rFonts w:ascii="Amiri" w:hAnsi="Amiri" w:eastAsia="Amiri" w:cs="Amiri"/>
          <w:color w:val="111111"/>
          <w:sz w:val="28"/>
          <w:sz w:val="28"/>
          <w:szCs w:val="28"/>
          <w:rtl w:val="true"/>
          <w:lang w:bidi="ar-SA"/>
        </w:rPr>
        <w:t>لانه هيئة له، فيسقط بفوات محلّه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41" w:name="pg16601_183347"/>
    </w:p>
    <w:p>
      <w:pPr>
        <w:pStyle w:val="Heading6"/>
        <w:numPr>
          <w:ilvl w:val="5"/>
          <w:numId w:val="1"/>
        </w:numPr>
        <w:rPr/>
      </w:pPr>
      <w:bookmarkStart w:id="542" w:name="__RefHeading___Toc10987036_1280447820"/>
      <w:bookmarkStart w:id="543" w:name="_Toc231"/>
      <w:bookmarkEnd w:id="541"/>
      <w:bookmarkEnd w:id="542"/>
      <w:r>
        <w:rPr>
          <w:rtl w:val="true"/>
        </w:rPr>
        <w:t>السابع</w:t>
      </w:r>
      <w:r>
        <w:rPr>
          <w:rtl w:val="true"/>
        </w:rPr>
        <w:t xml:space="preserve">: </w:t>
      </w:r>
      <w:r>
        <w:rPr>
          <w:rtl w:val="true"/>
        </w:rPr>
        <w:t>عن الجماعة القول بكراهة القراءة فى الركوع و السجود،</w:t>
      </w:r>
      <w:bookmarkEnd w:id="543"/>
    </w:p>
    <w:p>
      <w:pPr>
        <w:pStyle w:val="BookText"/>
        <w:rPr/>
      </w:pP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قراءة القرآن فى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يستحب ان يقرأ فى ركوعه و سجوده و تشهده، بل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w:t>
      </w:r>
      <w:r>
        <w:rPr>
          <w:rStyle w:val="FootnoteAnchor"/>
          <w:rtl w:val="true"/>
        </w:rPr>
        <w:footnoteReference w:id="85"/>
      </w:r>
      <w:r>
        <w:rPr>
          <w:rFonts w:ascii="Amiri" w:hAnsi="Amiri" w:eastAsia="Amiri" w:cs="Amiri"/>
          <w:color w:val="111111"/>
          <w:sz w:val="28"/>
          <w:sz w:val="28"/>
          <w:szCs w:val="28"/>
          <w:rtl w:val="true"/>
          <w:lang w:bidi="ar-SA"/>
        </w:rPr>
        <w:t>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الشافعى و احمد، لان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لا، انى نهيت ان اقرأ راكعا او ساجدا اما الركوع فعظموا فيه الرب، و اما السجود فاكثروا فيه من الدّعاء، فانه قمن ان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القراءة فى الركوع و لا فى السجود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يستحب القراءة فى الركوع و السجود، و هو وفاق لما رواه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قراءة القرآن فى الركوع و السجود، رواه الجمهور و لانها عبادة فيستفاد كيفيتها من صاحب الشرع، و قد ثبت انه لم يقرا فيهما، فلو كان مستحبا لنقل فعله،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يدعو فى ركوعه، لانه موضع اجابة لكثرة الخضوع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الشيخ القراءة فى الرّكوع، و كذا تكره عنده فى السجود 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العامة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انى نهيت أن أقرا راكعا و ساجدا، و لعله ثبت طريقه عند الشيخ رحمه الله، و قد روى فى التهذيب قراءة المسبوق مع التقية فى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حماد عن الصادق عليه السلام فى الناسى حرفا من القرآن لا تقرأ راكعا بل ساجدا،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عثورهم على خبر غيره، و الحال انه روى عن الحميرى فى كتاب قرب الاسناد، عن ابى البخترى عن الصادق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قراءة فى الركوع و السجود، انما فيها المدحة لله عزّ و جلّ، ثم المسئلة، فابتدؤا قبل المسئلة بالمدحة لله عزّ و جلّ، ثم اسألوا بعد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الخصال، عن السكونى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يقرؤن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 و الساجد، و فى الكنيف، و الحمام، و الجنب و النفساء، و الحايض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حمل الخبرين على التقية، و يعضدها كون راويهما </w:t>
      </w:r>
      <w:bookmarkStart w:id="544" w:name="pg16601_183348"/>
    </w:p>
    <w:p>
      <w:pPr>
        <w:pStyle w:val="BookText"/>
        <w:rPr/>
      </w:pPr>
      <w:bookmarkEnd w:id="544"/>
      <w:r>
        <w:rPr>
          <w:rFonts w:ascii="Amiri" w:hAnsi="Amiri" w:eastAsia="Amiri" w:cs="Amiri"/>
          <w:color w:val="111111"/>
          <w:sz w:val="28"/>
          <w:sz w:val="28"/>
          <w:szCs w:val="28"/>
          <w:rtl w:val="true"/>
          <w:lang w:bidi="ar-SA"/>
        </w:rPr>
        <w:t>من رجال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فالاولى ترك ذلك فيهما، سيما اذا قلنا بانه يكفى فى الحكم بالاستحباب، و الكراهة رواية عامية، كما ابسطنا ذلك فى اللمعات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بالدعاء فيهما، يعنى الركوع و السجود، لامر الدين و الدنيا من غير ان يرفع يديه فى الركوع عن ركبتيه، و لاعلى</w:t>
      </w:r>
      <w:r>
        <w:rPr>
          <w:rStyle w:val="FootnoteAnchor"/>
          <w:rtl w:val="true"/>
        </w:rPr>
        <w:footnoteReference w:id="87"/>
      </w:r>
      <w:r>
        <w:rPr>
          <w:rFonts w:ascii="Amiri" w:hAnsi="Amiri" w:eastAsia="Amiri" w:cs="Amiri"/>
          <w:color w:val="111111"/>
          <w:sz w:val="28"/>
          <w:sz w:val="28"/>
          <w:szCs w:val="28"/>
          <w:rtl w:val="true"/>
          <w:lang w:bidi="ar-SA"/>
        </w:rPr>
        <w:t>الأرض فى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كتاب معانى الأخبار عن محمد بن هرون الزنجانى، عن على عن عبد العزيز، عن القاسم بن سلام،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قد نهيت عن القراءة فى الركوع و السجود، فاما الركوع فعظموا الله فيه، و أما السجود فاكثرن</w:t>
      </w:r>
      <w:r>
        <w:rPr>
          <w:rStyle w:val="FootnoteAnchor"/>
          <w:rtl w:val="true"/>
        </w:rPr>
        <w:footnoteReference w:id="88"/>
      </w:r>
      <w:r>
        <w:rPr>
          <w:rFonts w:ascii="Amiri" w:hAnsi="Amiri" w:eastAsia="Amiri" w:cs="Amiri"/>
          <w:color w:val="111111"/>
          <w:sz w:val="28"/>
          <w:sz w:val="28"/>
          <w:szCs w:val="28"/>
          <w:rtl w:val="true"/>
          <w:lang w:bidi="ar-SA"/>
        </w:rPr>
        <w:t>فيه الدعاء، فانه قمن يستجاب لكم،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القول بعدم الاستحباب هو الاظهر، لنقل الاجماع، مضافا الى هذه الأخبار المفيدة للكراهة، فليقل بها ايضا كما مر</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10987038_1280447820"/>
      <w:bookmarkStart w:id="546" w:name="_Toc232"/>
      <w:bookmarkEnd w:id="545"/>
      <w:r>
        <w:rPr>
          <w:rtl w:val="true"/>
        </w:rPr>
        <w:t>الثامن</w:t>
      </w:r>
      <w:r>
        <w:rPr>
          <w:rtl w:val="true"/>
        </w:rPr>
        <w:t xml:space="preserve">: </w:t>
      </w:r>
      <w:r>
        <w:rPr>
          <w:rtl w:val="true"/>
        </w:rPr>
        <w:t>يستحب ان يضع يديه على عينى ركبتيه مفرجات الاصابع اجماعا،</w:t>
      </w:r>
      <w:bookmarkEnd w:id="546"/>
    </w:p>
    <w:p>
      <w:pPr>
        <w:pStyle w:val="Heading6"/>
        <w:numPr>
          <w:ilvl w:val="5"/>
          <w:numId w:val="1"/>
        </w:numPr>
        <w:rPr/>
      </w:pPr>
      <w:bookmarkStart w:id="547" w:name="__RefHeading___Toc10987040_1280447820"/>
      <w:bookmarkStart w:id="548" w:name="_Toc233"/>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كما فى التذكرة، 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رواية حماد و روايتا زرارة المتقدمات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روى عن الحميرى فى كتاب قرب الاسناد بسنده عن على بن جعفر،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على بن جعفر فى كتابه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تفريج الاصابع فى الركوع، أسنة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فعل، و من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يصلح للمعارضة جدا، فليئوّل او يترك</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10987042_1280447820"/>
      <w:bookmarkStart w:id="550" w:name="_Toc234"/>
      <w:bookmarkEnd w:id="549"/>
      <w:r>
        <w:rPr>
          <w:rtl w:val="true"/>
        </w:rPr>
        <w:t>تذنيب</w:t>
      </w:r>
      <w:r>
        <w:rPr>
          <w:rtl w:val="true"/>
        </w:rPr>
        <w:t>:</w:t>
      </w:r>
      <w:bookmarkEnd w:id="55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التطبيق، و هو وضع احد الراحتين على الاخرى فى الركوع بين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فى التذكرة عن عبد الله بن مسعود، و صاحبيه الاسود بن يزيد و عبد الرحمن بن الاسود،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ركع طبق يديه، و جعلهما بين ركبتيه، مستدلا بان ابن مسعود رواه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مدفوع بالنقل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كان اذا ركع وضع راحته على ركبتيه، و فرج بين اصابعه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طريق الخاصة رواية حماد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ركع و ملأ كفيه من ركبتيه مفرجات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بانه منسوخ، قال مصعب بن سعيد ابى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w:t>
      </w:r>
      <w:bookmarkStart w:id="551" w:name="pg16601_183349"/>
    </w:p>
    <w:p>
      <w:pPr>
        <w:pStyle w:val="BookText"/>
        <w:rPr/>
      </w:pPr>
      <w:bookmarkEnd w:id="551"/>
      <w:r>
        <w:rPr>
          <w:rFonts w:ascii="Amiri" w:hAnsi="Amiri" w:eastAsia="Amiri" w:cs="Amiri"/>
          <w:color w:val="111111"/>
          <w:sz w:val="28"/>
          <w:sz w:val="28"/>
          <w:szCs w:val="28"/>
          <w:rtl w:val="true"/>
          <w:lang w:bidi="ar-SA"/>
        </w:rPr>
        <w:t>الى جنب ابى فطبقت يدى و جعلتهما بين ركبتى، فضرب فى يدى، و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انا كنا نفعل ذلك فامرنا ان نضرب بالاكف على الركب،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الشهيد التطبيق فى الدروس كما عن الذكرى من مكروهات الركوع،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يحرم على الاقرب، و هو قول ابى الصلاح و الفاضلين، و ظاهر الخلاف و ابن الجنيد التحريم، و حينئذ يمكن البطلان للنهى عن العبادة و الصحة، فان النهى عن وصف خارج، انتهى</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ترى، اذ لم اعثر فى الأخبار على النهى الذى ادعاه، و كيف كان، فالاولى و الاحوط هو ترك التطبيق</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10987044_1280447820"/>
      <w:bookmarkStart w:id="553" w:name="_Toc235"/>
      <w:bookmarkEnd w:id="552"/>
      <w:r>
        <w:rPr>
          <w:rtl w:val="true"/>
        </w:rPr>
        <w:t>التاسع</w:t>
      </w:r>
      <w:r>
        <w:rPr>
          <w:rtl w:val="true"/>
        </w:rPr>
        <w:t xml:space="preserve">: </w:t>
      </w:r>
      <w:r>
        <w:rPr>
          <w:rtl w:val="true"/>
        </w:rPr>
        <w:t>قال الشارح المحقق</w:t>
      </w:r>
      <w:r>
        <w:rPr>
          <w:rtl w:val="true"/>
        </w:rPr>
        <w:t xml:space="preserve">: </w:t>
      </w:r>
      <w:r>
        <w:rPr>
          <w:rtl w:val="true"/>
        </w:rPr>
        <w:t>ذكر جماعة من الاصحاب كراهة اشياء فى الركوع كالتبذيخ،</w:t>
      </w:r>
      <w:bookmarkEnd w:id="553"/>
    </w:p>
    <w:p>
      <w:pPr>
        <w:pStyle w:val="BookText"/>
        <w:rPr/>
      </w:pPr>
      <w:r>
        <w:rPr>
          <w:rFonts w:ascii="Amiri" w:hAnsi="Amiri" w:eastAsia="Amiri" w:cs="Amiri"/>
          <w:color w:val="111111"/>
          <w:sz w:val="28"/>
          <w:sz w:val="28"/>
          <w:szCs w:val="28"/>
          <w:rtl w:val="true"/>
          <w:lang w:bidi="ar-SA"/>
        </w:rPr>
        <w:t>و هو ان يقب الظهر و تطاطئى الراس، و الانخناس الذى يكون معه تمام الانحناء الواجب، و هو تقويس الركبتين و الراجع الى وراء و التطبيق و هو جعل احد الكفين على الاخرى ثم ادخالها بين ركبتيه و ظاهر الخلاف و ابن الجنيد التحريم، و التناذخ، و هو تسريج الظهر اى جعله كالسرج، و اخراج الصدر،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انما تتمشى اذا كان الانحناء المعتبر فى الركوع حاصلا، كما مضى اليه الاشارة</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10987046_1280447820"/>
      <w:bookmarkStart w:id="555" w:name="_Toc236"/>
      <w:bookmarkEnd w:id="554"/>
      <w:r>
        <w:rPr>
          <w:rtl w:val="true"/>
        </w:rPr>
        <w:t>العاشر</w:t>
      </w:r>
      <w:r>
        <w:rPr>
          <w:rtl w:val="true"/>
        </w:rPr>
        <w:t xml:space="preserve">: </w:t>
      </w:r>
      <w:r>
        <w:rPr>
          <w:rtl w:val="true"/>
        </w:rPr>
        <w:t>يستحب التجافى،</w:t>
      </w:r>
      <w:bookmarkEnd w:id="555"/>
    </w:p>
    <w:p>
      <w:pPr>
        <w:pStyle w:val="BookText"/>
        <w:rPr/>
      </w:pPr>
      <w:r>
        <w:rPr>
          <w:rFonts w:ascii="Amiri" w:hAnsi="Amiri" w:eastAsia="Amiri" w:cs="Amiri"/>
          <w:color w:val="111111"/>
          <w:sz w:val="28"/>
          <w:sz w:val="28"/>
          <w:szCs w:val="28"/>
          <w:rtl w:val="true"/>
          <w:lang w:bidi="ar-SA"/>
        </w:rPr>
        <w:t xml:space="preserve">بمعنى ان لا يضع شيئا من اعضائه على شىء، الا اليدين اجماعا، نقله فى جامع المقاصد، و يدل عليه رواية حماد فى وصف صلوة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المتضمنة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يضع شيئا من بدنه على شئ منه فى ركوع و لا سجود و كان مجنحا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6" w:name="__RefHeading___Toc10987048_1280447820"/>
      <w:bookmarkStart w:id="557" w:name="_Toc237"/>
      <w:bookmarkEnd w:id="556"/>
      <w:r>
        <w:rPr>
          <w:rtl w:val="true"/>
        </w:rPr>
        <w:t>الحادى عشر</w:t>
      </w:r>
      <w:r>
        <w:rPr>
          <w:rtl w:val="true"/>
        </w:rPr>
        <w:t xml:space="preserve">: </w:t>
      </w:r>
      <w:r>
        <w:rPr>
          <w:rtl w:val="true"/>
        </w:rPr>
        <w:t>يكره فى الركوع نكس الراس،</w:t>
      </w:r>
      <w:bookmarkEnd w:id="557"/>
    </w:p>
    <w:p>
      <w:pPr>
        <w:pStyle w:val="BookText"/>
        <w:rPr/>
      </w:pPr>
      <w:r>
        <w:rPr>
          <w:rFonts w:ascii="Amiri" w:hAnsi="Amiri" w:eastAsia="Amiri" w:cs="Amiri"/>
          <w:color w:val="111111"/>
          <w:sz w:val="28"/>
          <w:sz w:val="28"/>
          <w:szCs w:val="28"/>
          <w:rtl w:val="true"/>
          <w:lang w:bidi="ar-SA"/>
        </w:rPr>
        <w:t>و التمدد، لروايتى على بن عقبه و الرضوى، و قد تقدم الادلة فى شرح قول المصنف رحمه الله، و تسوية الظهر، و الثانية هناك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فيه مطلقا على راى</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10987050_1280447820"/>
      <w:bookmarkStart w:id="559" w:name="_Toc238"/>
      <w:bookmarkEnd w:id="558"/>
      <w:r>
        <w:rPr>
          <w:rtl w:val="true"/>
        </w:rPr>
        <w:t>الثانى عشر</w:t>
      </w:r>
      <w:r>
        <w:rPr>
          <w:rtl w:val="true"/>
        </w:rPr>
        <w:t xml:space="preserve">: </w:t>
      </w:r>
      <w:r>
        <w:rPr>
          <w:rtl w:val="true"/>
        </w:rPr>
        <w:t>يستحب فى وضع اليدين على الركبتين البداءة باليمين،</w:t>
      </w:r>
      <w:bookmarkEnd w:id="55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w:t>
      </w:r>
      <w:bookmarkStart w:id="560" w:name="pg16601_183350"/>
    </w:p>
    <w:p>
      <w:pPr>
        <w:pStyle w:val="BookText"/>
        <w:rPr/>
      </w:pPr>
      <w:bookmarkEnd w:id="560"/>
      <w:r>
        <w:rPr>
          <w:rFonts w:ascii="Amiri" w:hAnsi="Amiri" w:eastAsia="Amiri" w:cs="Amiri"/>
          <w:color w:val="111111"/>
          <w:sz w:val="28"/>
          <w:sz w:val="28"/>
          <w:szCs w:val="28"/>
          <w:rtl w:val="true"/>
          <w:lang w:bidi="ar-SA"/>
        </w:rPr>
        <w:t>صرح به غير واحد، لروايتى زرارة المتقدمتين</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10987052_1280447820"/>
      <w:bookmarkStart w:id="562" w:name="_Toc239"/>
      <w:bookmarkEnd w:id="561"/>
      <w:r>
        <w:rPr>
          <w:rtl w:val="true"/>
        </w:rPr>
        <w:t>الثالث عشر</w:t>
      </w:r>
      <w:r>
        <w:rPr>
          <w:rtl w:val="true"/>
        </w:rPr>
        <w:t xml:space="preserve">: </w:t>
      </w:r>
      <w:r>
        <w:rPr>
          <w:rtl w:val="true"/>
        </w:rPr>
        <w:t>لو لم يمكن وضع احدى اليدين على الركبة لعذر،</w:t>
      </w:r>
      <w:bookmarkEnd w:id="562"/>
    </w:p>
    <w:p>
      <w:pPr>
        <w:pStyle w:val="BookText"/>
        <w:rPr/>
      </w:pPr>
      <w:r>
        <w:rPr>
          <w:rFonts w:ascii="Amiri" w:hAnsi="Amiri" w:eastAsia="Amiri" w:cs="Amiri"/>
          <w:color w:val="111111"/>
          <w:sz w:val="28"/>
          <w:sz w:val="28"/>
          <w:szCs w:val="28"/>
          <w:rtl w:val="true"/>
          <w:lang w:bidi="ar-SA"/>
        </w:rPr>
        <w:t>يستحب وضع الاخرى، على ما ذكره فى جامع المقاصد،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فعل تعلق بهما، فلا يسقط عن احديهما بحصول العذر فى الاخرى، و لا بأس به</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10987054_1280447820"/>
      <w:bookmarkStart w:id="564" w:name="_Toc240"/>
      <w:bookmarkEnd w:id="563"/>
      <w:r>
        <w:rPr>
          <w:rtl w:val="true"/>
        </w:rPr>
        <w:t>الرابع عشر</w:t>
      </w:r>
      <w:r>
        <w:rPr>
          <w:rtl w:val="true"/>
        </w:rPr>
        <w:t xml:space="preserve">: </w:t>
      </w:r>
      <w:r>
        <w:rPr>
          <w:rtl w:val="true"/>
        </w:rPr>
        <w:t>فى حكم المرأة فى الركوع</w:t>
      </w:r>
      <w:bookmarkEnd w:id="564"/>
    </w:p>
    <w:p>
      <w:pPr>
        <w:pStyle w:val="BookText"/>
        <w:rPr/>
      </w:pPr>
      <w:r>
        <w:rPr>
          <w:rFonts w:ascii="Amiri" w:hAnsi="Amiri" w:eastAsia="Amiri" w:cs="Amiri"/>
          <w:color w:val="111111"/>
          <w:sz w:val="28"/>
          <w:sz w:val="28"/>
          <w:szCs w:val="28"/>
          <w:rtl w:val="true"/>
          <w:lang w:bidi="ar-SA"/>
        </w:rPr>
        <w:t>روى الكافى فى باب القيام و القعود، فى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قامت المراة جمعت بين قدميها، و لا تفرج بينهما، و تضم يديها الى صدرها لمكان ثدييها، فاذا ركعت وضعت يديها فوق ركبتيها على فخذيها، لئلا تطاطئ كثيرا، فترفع عجيزتها،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تضمنه الحديث الخامس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ركعت وضعت يديها فوق ركبتيها على فخذيها، لئلا تطاطئ كثيرا، يعطى ان انحناء المراة فى الركوع اقل من انحناء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الانحناء مساويا، و لكن تضع اليدين على الركبتين حذرا من ان تتطأطأ كثيرا بوضعهما على الركبتين، و تكون بحالة يمكنها وضع اليدين على الركبتين، هذا كلامه، و لا يخفى ما فيه، فانها اذا كانت بحالة يمكنها وضع اليدين على الركبتين، كان تطاطؤها مساويا لتطاطؤ الرجل، فكيف تجعل وضع اليدين فوق الركبتين، احترازا عن عدم التطاطؤ كثيرا، اللهم الا ان يقال ان امره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بوضع يديها فوق ركبتيها انما هو التنبيه على انه لا يستحب لها زيادة الانحناء على القدر الموظف، كما يستحب ذلك للرجل،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اليدين لو خليتا و طبعهما اذا وضعتا فوق الركبتين قليلا بطريق الاستطالة لا التجنيح، يمكن للشخص مع هذه الانحناء ان يصلهما الى الركبتين، و لو بجزء منهما لا برؤس الاصابع بطريق المد، و خلاف الطبع، كما لا يخفى على المجرب، و عليه فما ذكره فى الذكرى حق لا يشوبه ريبة فتامل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بطور اوضح، لما كان المستحب للرجل القام عينى الركبتين و ابلاعهما، فهذا يستدعى زيادة انحراف، كما لا يخفى، بخلاف ما لو وضعت اليدان فوق </w:t>
      </w:r>
      <w:bookmarkStart w:id="565" w:name="pg16601_183351"/>
    </w:p>
    <w:p>
      <w:pPr>
        <w:pStyle w:val="BookText"/>
        <w:rPr/>
      </w:pPr>
      <w:bookmarkEnd w:id="565"/>
      <w:r>
        <w:rPr>
          <w:rFonts w:ascii="Amiri" w:hAnsi="Amiri" w:eastAsia="Amiri" w:cs="Amiri"/>
          <w:color w:val="111111"/>
          <w:sz w:val="28"/>
          <w:sz w:val="28"/>
          <w:szCs w:val="28"/>
          <w:rtl w:val="true"/>
          <w:lang w:bidi="ar-SA"/>
        </w:rPr>
        <w:t>الركبتين قليلا، مع امكان ايصالهما و لو بجزء منهما لا بروؤس الاصابع، بل روؤس الاصابع على المختار الى الركبتين، فان هذا لا يستدعى زيادة انحناء، كما لا يخفى على من قام فى حين تأليف هذا المكان من مكانه و جرّب هذا، ثم كتب ما رواه من انحنائه فى العملين و بطور آخر، لما كان المستحب للرجل ابلاع عينى الركبتين، بل تجنيح العضدين، و فتح الابطين، و اخراج الذراعين عن الجنبين كما فى الدروس، و يستفاد من صحيحة محمد بن اسمعيل المتقدمة فهذا يستدعى انحناء كثيرا جدا، بخلاف ما لو وضعتا فوق الركبتين قليلا، مع امكان ايصالهما، و لو قصرا الى الركبتين، فان هذا يستدعى انحناء قليلا كما لا يخفى، و بهذا يتضح ما ذكره البهائى رحمه الله تعالى</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10987056_1280447820"/>
      <w:bookmarkStart w:id="567" w:name="_Toc241"/>
      <w:bookmarkEnd w:id="566"/>
      <w:r>
        <w:rPr>
          <w:rtl w:val="true"/>
        </w:rPr>
        <w:t>السادس</w:t>
      </w:r>
      <w:r>
        <w:rPr>
          <w:rtl w:val="true"/>
        </w:rPr>
        <w:t xml:space="preserve">: </w:t>
      </w:r>
      <w:r>
        <w:rPr>
          <w:rtl w:val="true"/>
        </w:rPr>
        <w:t>من واجبات الصلاة السجود</w:t>
      </w:r>
      <w:bookmarkEnd w:id="567"/>
    </w:p>
    <w:p>
      <w:pPr>
        <w:pStyle w:val="Heading6"/>
        <w:numPr>
          <w:ilvl w:val="5"/>
          <w:numId w:val="1"/>
        </w:numPr>
        <w:rPr/>
      </w:pPr>
      <w:bookmarkStart w:id="568" w:name="__RefHeading___Toc10987058_1280447820"/>
      <w:bookmarkStart w:id="569" w:name="_Toc242"/>
      <w:bookmarkEnd w:id="568"/>
      <w:r>
        <w:rPr>
          <w:rtl w:val="true"/>
        </w:rPr>
        <w:t>اشارة</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واجبات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لغة الخضوع و الانحناء، قاله الجماعة، و شرعا وضع الجبهة على الأرض او ما انبتت مما لا يؤكل و لا يلس، قاله بعضهم</w:t>
      </w:r>
      <w:r>
        <w:rPr>
          <w:rStyle w:val="FootnoteAnchor"/>
          <w:rtl w:val="true"/>
        </w:rPr>
        <w:footnoteReference w:id="91"/>
      </w:r>
      <w:r>
        <w:rPr>
          <w:rFonts w:ascii="Amiri" w:hAnsi="Amiri" w:eastAsia="Amiri" w:cs="Amiri"/>
          <w:color w:val="111111"/>
          <w:sz w:val="28"/>
          <w:sz w:val="28"/>
          <w:szCs w:val="28"/>
          <w:rtl w:val="true"/>
          <w:lang w:bidi="ar-SA"/>
        </w:rPr>
        <w:t xml:space="preserve">، و فيه تأمل و هو خضوع خاص و انحناء خاص، و السجدة بالفتح الواحدة، و بالكسر الاسم على ما صرح به بعضهم، طاب مرقده،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فى كل ركعة سجدتان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محققا، و محكيا بل ضرورة من الدين، كما نص بعضهم، و استظهر آخر و يدل عليه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معا ركن، تبطل الصلوة بتركهما عمدا او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نقله فى التذكرة و التحرير كما عن المنتهى و غيرها، و هو الحجة مضافا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الا من خمسة، و عد منها السجود،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الصلوة ثلاثه اثلاث، ثلث طهور، و ثلث ركوع، و ثلث سجود، و قد مضى الخبران فى المباحث السابقه، و الى انه جزء للصلوة قطعا، و الاخلال بالجزء يستلزم الاخلال بالكل، و عليه الاخلال بالسجود يستلزم عدم الاتيان بالمامور به، فيبقى المكلف تحت العهدة، و اما بطلان الصلوة بزيادتهما فللخبرين المتقدمين فى اوائل بحث الركوع، الحاكمين بالاعادة لمن زاد فى صلوته، خرج منهما ما خرج بدليل، و لا دليل على خروج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للمحكى عن الشيخ رحمه الله فقال بركنيتهما فى الاوليين و ثالثة المغرب دون الاخيرتين، بناء على ان الناسى </w:t>
      </w:r>
      <w:bookmarkStart w:id="570" w:name="pg16601_183352"/>
    </w:p>
    <w:p>
      <w:pPr>
        <w:pStyle w:val="BookText"/>
        <w:rPr/>
      </w:pPr>
      <w:bookmarkEnd w:id="570"/>
      <w:r>
        <w:rPr>
          <w:rFonts w:ascii="Amiri" w:hAnsi="Amiri" w:eastAsia="Amiri" w:cs="Amiri"/>
          <w:color w:val="111111"/>
          <w:sz w:val="28"/>
          <w:sz w:val="28"/>
          <w:szCs w:val="28"/>
          <w:rtl w:val="true"/>
          <w:lang w:bidi="ar-SA"/>
        </w:rPr>
        <w:t>فيهما لا يعيد الصلوة، و سيجئ تحقيق ذلك فى مقامه ان شاء اللّه</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10987060_1280447820"/>
      <w:bookmarkStart w:id="572" w:name="_Toc243"/>
      <w:bookmarkEnd w:id="571"/>
      <w:r>
        <w:rPr>
          <w:rtl w:val="true"/>
        </w:rPr>
        <w:t>و لا تبطل الصلاة بترك احديهما</w:t>
      </w:r>
      <w:bookmarkEnd w:id="572"/>
    </w:p>
    <w:p>
      <w:pPr>
        <w:pStyle w:val="Heading6"/>
        <w:numPr>
          <w:ilvl w:val="5"/>
          <w:numId w:val="1"/>
        </w:numPr>
        <w:rPr/>
      </w:pPr>
      <w:bookmarkStart w:id="573" w:name="__RefHeading___Toc10987062_1280447820"/>
      <w:bookmarkStart w:id="574" w:name="_Toc244"/>
      <w:bookmarkEnd w:id="573"/>
      <w:r>
        <w:rPr>
          <w:rtl w:val="true"/>
        </w:rPr>
        <w:t>اشارة</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 احديهما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على الاشهر الاظهر، بل عن التذكرة و الذكرى الاجماع عليه، و هو الحجة مضافا الى الأخبار التى ننقلها فى محلها ان شاء اللّه تعالى، خلافا للمحكى عن الكلينى و ظاهر العمانى فتبطل بالاخلال بها مطلقا، استنادا الى رواية ضعيفه، و هى رواية المعلى بن خنيس الآتية فى مقامها ان شاء اللّه لا تصلح لمعارضة المشهور جدا، كما سيجئ تفصيل الكلام فى محلّه ان شاء اللّه تعالى، و للمحكى عن الشيخ فى ظاهر التهذيب و محتمل الاستبصار فوافق العمانى، اذا كانت من الاوليين، و الاصحاب اذا كانت من الاخيرتين، و عن والد الصدوق و الاسكافى فحكما بالبطلان فى الركعة الاولى و عدمه فيما عداها، و سيجئ تحقيق المطلب فى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و حسن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10987064_1280447820"/>
      <w:bookmarkStart w:id="576" w:name="_Toc245"/>
      <w:bookmarkEnd w:id="575"/>
      <w:r>
        <w:rPr>
          <w:rtl w:val="true"/>
        </w:rPr>
        <w:t>فرع</w:t>
      </w:r>
      <w:r>
        <w:rPr>
          <w:rtl w:val="true"/>
        </w:rPr>
        <w:t>:</w:t>
      </w:r>
      <w:bookmarkEnd w:id="57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تبطل الصلوة بزيادة احديهما سهوا على الاشهر، على ما ادعاه بعضهم، خلافا للمحكى عن الكلينى و السيد فى الجمل و الحلبيين</w:t>
      </w:r>
      <w:r>
        <w:rPr>
          <w:rStyle w:val="FootnoteAnchor"/>
          <w:rtl w:val="true"/>
        </w:rPr>
        <w:footnoteReference w:id="92"/>
      </w:r>
      <w:r>
        <w:rPr>
          <w:rFonts w:ascii="Amiri" w:hAnsi="Amiri" w:eastAsia="Amiri" w:cs="Amiri"/>
          <w:color w:val="111111"/>
          <w:sz w:val="28"/>
          <w:sz w:val="28"/>
          <w:szCs w:val="28"/>
          <w:rtl w:val="true"/>
          <w:lang w:bidi="ar-SA"/>
        </w:rPr>
        <w:t xml:space="preserve">و الحلى، فتبطل بالزيادة و لهم الخبران المتقدم اليهما الاشارة، و الاقوى هو المشهور، لما رواه التهذيب فى باب تفصيل ما تقدم ذكره الكافى فى الصحيح، لمكان ابان بن عثمان عن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صلى فذكر انه زاد 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صلوته من سجدة، و يعيدها من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ايضا فى الباب المتقدم فى الموثق، عن عبيد بن زرارة،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شك فلم يدر اسجد ثنتين ام واحدة، فسجد اخرى ثم استيقن انه قد زاد 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تفسد الصلوة زيادة سجدة،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صلوته من سجدة، و يعيدها من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لمكان اخصيتهما مقدمان على الخبرين، مع اعتضاد الخاصين بالشهرة العظيمة، التى كادت ان تكون من المتأخرين اجماعا فى الحقيقة، قاله بعض الاجلة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الرياض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الزام ما </w:t>
      </w:r>
      <w:bookmarkStart w:id="577" w:name="pg16601_183353"/>
    </w:p>
    <w:p>
      <w:pPr>
        <w:pStyle w:val="BookText"/>
        <w:rPr/>
      </w:pPr>
      <w:bookmarkEnd w:id="577"/>
      <w:r>
        <w:rPr>
          <w:rFonts w:ascii="Amiri" w:hAnsi="Amiri" w:eastAsia="Amiri" w:cs="Amiri"/>
          <w:color w:val="111111"/>
          <w:sz w:val="28"/>
          <w:sz w:val="28"/>
          <w:szCs w:val="28"/>
          <w:rtl w:val="true"/>
          <w:lang w:bidi="ar-SA"/>
        </w:rPr>
        <w:t>ذكر يستلزم بطلان الصلوة بزيادة السجدة الواحدة، لتحقق المسمى، و لم يقل به احد انتهى، و يبطل الصلوة بزيادة احديهما عمدا بلا خلاف اجده، بل الظاهر انه اجماعى، و يدل عليه الخبر ان المتقدم اليهما الاشارة، الحاكمان بالاعادة لمن زاد فى صلوته</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10987066_1280447820"/>
      <w:bookmarkStart w:id="579" w:name="_Toc246"/>
      <w:bookmarkEnd w:id="578"/>
      <w:r>
        <w:rPr>
          <w:rtl w:val="true"/>
        </w:rPr>
        <w:t>فائدة</w:t>
      </w:r>
      <w:r>
        <w:rPr>
          <w:rtl w:val="true"/>
        </w:rPr>
        <w:t>:</w:t>
      </w:r>
      <w:bookmarkEnd w:id="579"/>
    </w:p>
    <w:p>
      <w:pPr>
        <w:pStyle w:val="BookText"/>
        <w:rPr/>
      </w:pPr>
      <w:r>
        <w:rPr>
          <w:rFonts w:ascii="Amiri" w:hAnsi="Amiri" w:eastAsia="Amiri" w:cs="Amiri"/>
          <w:color w:val="111111"/>
          <w:sz w:val="28"/>
          <w:sz w:val="28"/>
          <w:szCs w:val="28"/>
          <w:rtl w:val="true"/>
          <w:lang w:bidi="ar-SA"/>
        </w:rPr>
        <w:t>يرد على المشهور القائل بان الركن مجموع السجدتين اشكال، و هو انه على هذا يلزم بطلان الصلوة بفوات السجدة الواحدة، لفوات الكلّ بفوات الجزء،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 الشهيد بان الركن مسمى السجود، و هو الامر الكلى الصادق بالواحدة و بمجموعهما، و لا يتحقق الاخلال به الا بتركهما معا، لحصول المسّمى بالواحدة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خروجا عن محل البحث، اذ الكلام مبنى على كون الركن مجموع السجدتين، لا ان الركن المسمى، فانه قول آخر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البطلان ايضا بزيادة السجدة الواحدة، لحصول المسمى، و هو كما ترى، و يمكن القول بان الركن المفهوم المردد بين السجدة الواحدة بشرط لا، و السجدتين بشرط لا، و ثلاث سجدات بشرط لا، و هذا القول و ان كان خارجا عن محلّ البحث، و لكنه معنى يندفع به الاشكال، لان ترك الركن حينئذ انما يكون بعدم تحقق السجدة مطلقا، و اذا سجد اربع سجدات او اكثر لم يتحقق الركن، اللهم الا ان يورد عليه، بانهم جعلوا بطلان الأربع فما زاد لزيادة الركن، و بهذا التقرير يلزم البطلان بتركه، لا بزيادته، و يمكن ايضا ان يقال لدفع الاشكال بان الركن احد الأمرين من سجدة واحدة بشرط لا، او سجدتين لا بشرط شئ، فاذا سجد سجدة واحدة سهوا فقد اتى بفرد من الركن، و كذا اذا اتى بهما، و لا ينتفى الركن الا بانتفاء الفردين بان لا يسجد اصلا، و اذا سجد ثلاث سجدات لم يات الا بفرد واحد من الركن، و هو الاثنان، و اما الواحدة الزائدة فليست فردا له، لكونهما مع اخرى، و ما كان فرد اله كان بشرط لا، و اذا اتى باربع فما زاد </w:t>
      </w:r>
      <w:bookmarkStart w:id="580" w:name="pg16601_183354"/>
    </w:p>
    <w:p>
      <w:pPr>
        <w:pStyle w:val="BookText"/>
        <w:rPr/>
      </w:pPr>
      <w:bookmarkEnd w:id="580"/>
      <w:r>
        <w:rPr>
          <w:rFonts w:ascii="Amiri" w:hAnsi="Amiri" w:eastAsia="Amiri" w:cs="Amiri"/>
          <w:color w:val="111111"/>
          <w:sz w:val="28"/>
          <w:sz w:val="28"/>
          <w:szCs w:val="28"/>
          <w:rtl w:val="true"/>
          <w:lang w:bidi="ar-SA"/>
        </w:rPr>
        <w:t>اتى بفردين من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اندفاع الاشكال بالقول بكون الاولى منهما ركنا و الثانية واجبة، كما يدل عليه خبر المعراج، حيث ورد فيه ان الأول كان بامره تعالى، و الثانى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فمردود بما ذكره بعضهم، بانه على تقدير تسليم دلالة خبر المعراج على ذلك، لا ينفع فى دفع الشبهة، بل تزيد المفسدة، اذ لا يعقل حينئذ زيادة الركن اصلا، لان السجدة الاولى لا تتكرر الا ان يفرض انه سها عن الاولى و سجد اخرى بقصد الاولى، فيلزم زيادة الركن بسجدتين ايضا، مع انه يلزم اذا سجد الف سجدة بغير هذا الوجه لم يكن زاد ركنا، على انه لو اعتبرت النية فى ذلك يلزم بطلان صلوة من ظن انه سجد السجدة الاولى، و سجد بنية الاخيرة، فظهر له بعد الصلوة ترك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به احد،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فى دفع الاشكال هو ما تقدم، و مع ذلك فالاظهر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الاشكال غير وارد على الأخبار، لمكان كونها عن ذكر الركن خالية، و اما ايراده على كلام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تصريحهم بحكم السجود صارت قاعدتهم الكلية فى المقام مقيدة، و مثل هذا فى كلامهم غير عزيز، فلا طائل تحت تلك المناقشات، بعد ظهور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بطور آخر لو قلنا بركنية المجموع، لا بد ان يستثنى من ذلك فوات السجدة الواحدة سهوا، و لو قلنا بركنية المسمى، لا بد من استثناء زيادة السجدة الواحدة سهوا، فبعد ظهور المراد لا وجه لاضاعة الوقت و القرطاس و المداد</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10987068_1280447820"/>
      <w:bookmarkStart w:id="582" w:name="_Toc247"/>
      <w:bookmarkEnd w:id="581"/>
      <w:r>
        <w:rPr>
          <w:rtl w:val="true"/>
        </w:rPr>
        <w:t>فى ما يسجد عليه</w:t>
      </w:r>
      <w:bookmarkEnd w:id="582"/>
    </w:p>
    <w:p>
      <w:pPr>
        <w:pStyle w:val="Heading6"/>
        <w:numPr>
          <w:ilvl w:val="5"/>
          <w:numId w:val="1"/>
        </w:numPr>
        <w:rPr/>
      </w:pPr>
      <w:bookmarkStart w:id="583" w:name="__RefHeading___Toc10987070_1280447820"/>
      <w:bookmarkStart w:id="584" w:name="_Toc248"/>
      <w:bookmarkEnd w:id="583"/>
      <w:r>
        <w:rPr>
          <w:rtl w:val="true"/>
        </w:rPr>
        <w:t>اشارة</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فى كل سجدة وضع الجبهة على ما يصح السجود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بيانه فى بحث المكان، بما لا مزيد عليه فراجع الى هناك</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10987072_1280447820"/>
      <w:bookmarkStart w:id="586" w:name="_Toc249"/>
      <w:bookmarkEnd w:id="585"/>
      <w:r>
        <w:rPr>
          <w:rtl w:val="true"/>
        </w:rPr>
        <w:t>فرع</w:t>
      </w:r>
      <w:r>
        <w:rPr>
          <w:rtl w:val="true"/>
        </w:rPr>
        <w:t>:</w:t>
      </w:r>
      <w:bookmarkEnd w:id="58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يكفى فى وضعها المسمى و ما يصدق عليه الاسم على المشهور بين الاصحاب، خلافا للصدوق فى الفقيه، كما عن المقنع و الحلى، فاوجبوا مقدار الدرهم، و يستفاد من ظاهر والد الصدوق ايضا القول بذلك، كما يظهر من الفقيه من باب </w:t>
      </w:r>
      <w:bookmarkStart w:id="587" w:name="pg16601_183355"/>
    </w:p>
    <w:p>
      <w:pPr>
        <w:pStyle w:val="BookText"/>
        <w:rPr/>
      </w:pPr>
      <w:bookmarkEnd w:id="587"/>
      <w:r>
        <w:rPr>
          <w:rFonts w:ascii="Amiri" w:hAnsi="Amiri" w:eastAsia="Amiri" w:cs="Amiri"/>
          <w:color w:val="111111"/>
          <w:sz w:val="28"/>
          <w:sz w:val="28"/>
          <w:szCs w:val="28"/>
          <w:rtl w:val="true"/>
          <w:lang w:bidi="ar-SA"/>
        </w:rPr>
        <w:t>ما يسجد عليه، و اختاره فى الدروس، و فى موضع من الذكرى قيل و ابن ادريس قد صدر المسئلة بما اذا كان فى جبهته علة، فكانه يرى ان الاجتزاء بالدرهم مع تعذر الاكثر</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10987074_1280447820"/>
      <w:bookmarkStart w:id="589" w:name="_Toc250"/>
      <w:bookmarkEnd w:id="588"/>
      <w:r>
        <w:rPr>
          <w:rtl w:val="true"/>
        </w:rPr>
        <w:t>جملة من الأخبار المتعلقة بالمقام</w:t>
      </w:r>
      <w:bookmarkEnd w:id="589"/>
    </w:p>
    <w:p>
      <w:pPr>
        <w:pStyle w:val="Heading6"/>
        <w:numPr>
          <w:ilvl w:val="5"/>
          <w:numId w:val="1"/>
        </w:numPr>
        <w:rPr/>
      </w:pPr>
      <w:bookmarkStart w:id="590" w:name="__RefHeading___Toc10987076_1280447820"/>
      <w:bookmarkStart w:id="591" w:name="_Toc251"/>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فلننقل اولا جملة من الأخبار المتعلقة بالمقام</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10987078_1280447820"/>
      <w:bookmarkStart w:id="593" w:name="_Toc252"/>
      <w:bookmarkEnd w:id="592"/>
      <w:r>
        <w:rPr>
          <w:rtl w:val="true"/>
        </w:rPr>
        <w:t>الأول</w:t>
      </w:r>
      <w:r>
        <w:rPr>
          <w:rtl w:val="true"/>
        </w:rPr>
        <w:t>:</w:t>
      </w:r>
      <w:bookmarkEnd w:id="593"/>
    </w:p>
    <w:p>
      <w:pPr>
        <w:pStyle w:val="BookText"/>
        <w:rPr/>
      </w:pPr>
      <w:r>
        <w:rPr>
          <w:rFonts w:ascii="Amiri" w:hAnsi="Amiri" w:eastAsia="Amiri" w:cs="Amiri"/>
          <w:color w:val="111111"/>
          <w:sz w:val="28"/>
          <w:sz w:val="28"/>
          <w:szCs w:val="28"/>
          <w:rtl w:val="true"/>
          <w:lang w:bidi="ar-SA"/>
        </w:rPr>
        <w:t xml:space="preserve">ما رواه الصدوق فى باب ما يسجد عليه فى الصحيح عن زرارة،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يسجد و عليه قلنسوة او عمامة،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 شىء من جبهته الأرض فيما بين حاجبيه و قصاص شعره فقد اجزأ عنه</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10987080_1280447820"/>
      <w:bookmarkStart w:id="595" w:name="_Toc253"/>
      <w:bookmarkEnd w:id="594"/>
      <w:r>
        <w:rPr>
          <w:rtl w:val="true"/>
        </w:rPr>
        <w:t>الثانى</w:t>
      </w:r>
      <w:r>
        <w:rPr>
          <w:rtl w:val="true"/>
        </w:rPr>
        <w:t>:</w:t>
      </w:r>
      <w:bookmarkEnd w:id="595"/>
    </w:p>
    <w:p>
      <w:pPr>
        <w:pStyle w:val="BookText"/>
        <w:rPr/>
      </w:pPr>
      <w:r>
        <w:rPr>
          <w:rFonts w:ascii="Amiri" w:hAnsi="Amiri" w:eastAsia="Amiri" w:cs="Amiri"/>
          <w:color w:val="111111"/>
          <w:sz w:val="28"/>
          <w:sz w:val="28"/>
          <w:szCs w:val="28"/>
          <w:rtl w:val="true"/>
          <w:lang w:bidi="ar-SA"/>
        </w:rPr>
        <w:t xml:space="preserve">ما رواه فى الباب المتقدم فى الموثق 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قصاص الشعر الى طرف الانف مسجد، فما اصاب الأرض منه فقد اجزأك، قال فى الفقيه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 طريقه الى زرارة صحيح</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10987082_1280447820"/>
      <w:bookmarkStart w:id="597" w:name="_Toc254"/>
      <w:bookmarkEnd w:id="596"/>
      <w:r>
        <w:rPr>
          <w:rtl w:val="true"/>
        </w:rPr>
        <w:t>الثالث</w:t>
      </w:r>
      <w:r>
        <w:rPr>
          <w:rtl w:val="true"/>
        </w:rPr>
        <w:t>:</w:t>
      </w:r>
      <w:bookmarkEnd w:id="597"/>
    </w:p>
    <w:p>
      <w:pPr>
        <w:pStyle w:val="BookText"/>
        <w:rPr/>
      </w:pPr>
      <w:r>
        <w:rPr>
          <w:rFonts w:ascii="Amiri" w:hAnsi="Amiri" w:eastAsia="Amiri" w:cs="Amiri"/>
          <w:color w:val="111111"/>
          <w:sz w:val="28"/>
          <w:sz w:val="28"/>
          <w:szCs w:val="28"/>
          <w:rtl w:val="true"/>
          <w:lang w:bidi="ar-SA"/>
        </w:rPr>
        <w:t xml:space="preserve">ما رواه ايضا فى باب صلوة المريض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كيف يسجد؟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خمره او على مروحة او على سواك يرفعه اليه، هو افضل من الايماء، انما كره</w:t>
      </w:r>
      <w:r>
        <w:rPr>
          <w:rStyle w:val="FootnoteAnchor"/>
          <w:rtl w:val="true"/>
        </w:rPr>
        <w:footnoteReference w:id="93"/>
      </w:r>
      <w:r>
        <w:rPr>
          <w:rFonts w:ascii="Amiri" w:hAnsi="Amiri" w:eastAsia="Amiri" w:cs="Amiri"/>
          <w:color w:val="111111"/>
          <w:sz w:val="28"/>
          <w:sz w:val="28"/>
          <w:szCs w:val="28"/>
          <w:rtl w:val="true"/>
          <w:lang w:bidi="ar-SA"/>
        </w:rPr>
        <w:t>من كره السجود على المروحة من اجل الاوثان التى كانت تعبد من دون الله، و انا لم نعبد غير الله قط فاسجدوا على المروحة و على السواك و على عود</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10987084_1280447820"/>
      <w:bookmarkStart w:id="599" w:name="_Toc255"/>
      <w:bookmarkEnd w:id="598"/>
      <w:r>
        <w:rPr>
          <w:rtl w:val="true"/>
        </w:rPr>
        <w:t>الرابع</w:t>
      </w:r>
      <w:r>
        <w:rPr>
          <w:rtl w:val="true"/>
        </w:rPr>
        <w:t>:</w:t>
      </w:r>
      <w:bookmarkEnd w:id="599"/>
    </w:p>
    <w:p>
      <w:pPr>
        <w:pStyle w:val="BookText"/>
        <w:rPr/>
      </w:pPr>
      <w:r>
        <w:rPr>
          <w:rFonts w:ascii="Amiri" w:hAnsi="Amiri" w:eastAsia="Amiri" w:cs="Amiri"/>
          <w:color w:val="111111"/>
          <w:sz w:val="28"/>
          <w:sz w:val="28"/>
          <w:szCs w:val="28"/>
          <w:rtl w:val="true"/>
          <w:lang w:bidi="ar-SA"/>
        </w:rPr>
        <w:t>ما رواه التهذيب فى باب كيفية الصلوة عن زرارة،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قصاص الشعر الى موضع الحاجب، ما وضعت منه اجزأك</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10987086_1280447820"/>
      <w:bookmarkStart w:id="601" w:name="_Toc256"/>
      <w:bookmarkEnd w:id="600"/>
      <w:r>
        <w:rPr>
          <w:rtl w:val="true"/>
        </w:rPr>
        <w:t>الخامس</w:t>
      </w:r>
      <w:r>
        <w:rPr>
          <w:rtl w:val="true"/>
        </w:rPr>
        <w:t>:</w:t>
      </w:r>
      <w:bookmarkEnd w:id="601"/>
    </w:p>
    <w:p>
      <w:pPr>
        <w:pStyle w:val="BookText"/>
        <w:rPr/>
      </w:pPr>
      <w:r>
        <w:rPr>
          <w:rFonts w:ascii="Amiri" w:hAnsi="Amiri" w:eastAsia="Amiri" w:cs="Amiri"/>
          <w:color w:val="111111"/>
          <w:sz w:val="28"/>
          <w:sz w:val="28"/>
          <w:szCs w:val="28"/>
          <w:rtl w:val="true"/>
          <w:lang w:bidi="ar-SA"/>
        </w:rPr>
        <w:t>ما رواه ايضا فى الباب المتقدم فى الزيادات، فى الموثق عن مروان بن مسلم و عمار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قصاص الشعر الى طرف الانف مسجد، اى ذلك اصبت به الأرض اجزأك</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10987088_1280447820"/>
      <w:bookmarkStart w:id="603" w:name="_Toc257"/>
      <w:bookmarkEnd w:id="602"/>
      <w:r>
        <w:rPr>
          <w:rtl w:val="true"/>
        </w:rPr>
        <w:t>السادس</w:t>
      </w:r>
      <w:r>
        <w:rPr>
          <w:rtl w:val="true"/>
        </w:rPr>
        <w:t>:</w:t>
      </w:r>
      <w:bookmarkEnd w:id="60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ايضا فى الباب المتقدم، عن بريد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الى الانف، اى ذلك اصبت به الأرض فى السجود اجزأك، و </w:t>
      </w:r>
      <w:bookmarkStart w:id="604" w:name="pg16601_183356"/>
    </w:p>
    <w:p>
      <w:pPr>
        <w:pStyle w:val="BookText"/>
        <w:rPr/>
      </w:pPr>
      <w:bookmarkEnd w:id="604"/>
      <w:r>
        <w:rPr>
          <w:rFonts w:ascii="Amiri" w:hAnsi="Amiri" w:eastAsia="Amiri" w:cs="Amiri"/>
          <w:color w:val="111111"/>
          <w:sz w:val="28"/>
          <w:sz w:val="28"/>
          <w:szCs w:val="28"/>
          <w:rtl w:val="true"/>
          <w:lang w:bidi="ar-SA"/>
        </w:rPr>
        <w:t>السجود عليه كلّه افضل</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10987090_1280447820"/>
      <w:bookmarkStart w:id="606" w:name="_Toc258"/>
      <w:bookmarkEnd w:id="605"/>
      <w:r>
        <w:rPr>
          <w:rtl w:val="true"/>
        </w:rPr>
        <w:t>السابع</w:t>
      </w:r>
      <w:r>
        <w:rPr>
          <w:rtl w:val="true"/>
        </w:rPr>
        <w:t>:</w:t>
      </w:r>
      <w:bookmarkEnd w:id="606"/>
    </w:p>
    <w:p>
      <w:pPr>
        <w:pStyle w:val="BookText"/>
        <w:rPr/>
      </w:pPr>
      <w:r>
        <w:rPr>
          <w:rFonts w:ascii="Amiri" w:hAnsi="Amiri" w:eastAsia="Amiri" w:cs="Amiri"/>
          <w:color w:val="111111"/>
          <w:sz w:val="28"/>
          <w:sz w:val="28"/>
          <w:szCs w:val="28"/>
          <w:rtl w:val="true"/>
          <w:lang w:bidi="ar-SA"/>
        </w:rPr>
        <w:t xml:space="preserve">ما رواه ايضا فى الباب المتقدم، فى الزيادات فى الصحيح عن على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تطول قصتها، فاذا سجدت وقعت بعض جبهتها على الأرض، و بعض يغطيه الشعر، 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تضع جبهتها على الأرض</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10987092_1280447820"/>
      <w:bookmarkStart w:id="608" w:name="_Toc259"/>
      <w:bookmarkEnd w:id="607"/>
      <w:r>
        <w:rPr>
          <w:rtl w:val="true"/>
        </w:rPr>
        <w:t>الثامن</w:t>
      </w:r>
      <w:r>
        <w:rPr>
          <w:rtl w:val="true"/>
        </w:rPr>
        <w:t>:</w:t>
      </w:r>
      <w:bookmarkEnd w:id="608"/>
    </w:p>
    <w:p>
      <w:pPr>
        <w:pStyle w:val="BookText"/>
        <w:rPr/>
      </w:pPr>
      <w:r>
        <w:rPr>
          <w:rFonts w:ascii="Amiri" w:hAnsi="Amiri" w:eastAsia="Amiri" w:cs="Amiri"/>
          <w:color w:val="111111"/>
          <w:sz w:val="28"/>
          <w:sz w:val="28"/>
          <w:szCs w:val="28"/>
          <w:rtl w:val="true"/>
          <w:lang w:bidi="ar-SA"/>
        </w:rPr>
        <w:t xml:space="preserve">ما رواه الكافى فى باب وضع الجبهة فى الصحيح، على الصحيح لمكان ابراهيم،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كلّها من قصاص شعر الراس الى الحاجبين موضع السجود، فايما سقط من ذلك الى الأرض اجزأك مقدار الدرهم، و مقدار طرف الانملة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ان الاشهر هو الاظهر، لمكان الاطلاقات، و جملة من الأخبار المتقدمة و اماما ذكره فى الذكرى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الاقرب ان لا ينقص فى الجبهة عن درهم لتصريح الخبر و كثير من الاصحاب به، فيحمل المطلق من الأخبار و كلام الاصحاب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مثله طاب ثراه غريب، اما اولا فلان المشهور على المسمى، و المخالف ليس الا ما عرفته، فاطلاق الكثير عليهم مما يهدمه الوجدان</w:t>
      </w:r>
      <w:r>
        <w:rPr>
          <w:rStyle w:val="FootnoteAnchor"/>
          <w:rtl w:val="true"/>
        </w:rPr>
        <w:footnoteReference w:id="94"/>
      </w:r>
      <w:r>
        <w:rPr>
          <w:rFonts w:ascii="Amiri" w:hAnsi="Amiri" w:eastAsia="Amiri" w:cs="Amiri"/>
          <w:color w:val="111111"/>
          <w:sz w:val="28"/>
          <w:sz w:val="28"/>
          <w:szCs w:val="28"/>
          <w:rtl w:val="true"/>
          <w:lang w:bidi="ar-SA"/>
        </w:rPr>
        <w:t>، و اما ثانيا فلانا لم نجد على ما ادعاه من الخبر،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المستند لعله الخبر الثامن، و التقريب ان قالب استعمال الاجزاء فى اقل الواجب، و فيه انه على هذا يلزم اشتمال الخبر على الحكمين المتناقضين لمكان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مقدار طرف الا نملة، و هو دون الدرهم، فليقل بعد استعمال الاجزاء فى اقل الواجب هنا، بل المقصود منه انما هو بيان الفرد الذى به يتحقق الامتثال من غير ملاحظة شئ، و اما حمله على الاستحباب، كما صنعه غير واحد، فلعلّه لا يخلو عن بعد، فافهم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الاستدلال لهم بالخبر السابع، ففيه مع قطع النظر عن عدم كون التحديد بالدرهم فيه اصلا، ان ظاهره اعتبار جميع الجبهة، و هو خلاف الاجماع نقله غير واحد، و الأخبار، فليحمل على الاستحباب كما يدل عليه الخبر السادس، </w:t>
      </w:r>
      <w:bookmarkStart w:id="609" w:name="pg16601_183357"/>
    </w:p>
    <w:p>
      <w:pPr>
        <w:pStyle w:val="BookText"/>
        <w:rPr/>
      </w:pPr>
      <w:bookmarkEnd w:id="609"/>
      <w:r>
        <w:rPr>
          <w:rFonts w:ascii="Amiri" w:hAnsi="Amiri" w:eastAsia="Amiri" w:cs="Amiri"/>
          <w:color w:val="111111"/>
          <w:sz w:val="28"/>
          <w:sz w:val="28"/>
          <w:szCs w:val="28"/>
          <w:rtl w:val="true"/>
          <w:lang w:bidi="ar-SA"/>
        </w:rPr>
        <w:t xml:space="preserve">او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الكراهة،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ادعى الاجماع، و الحال انه 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تضمنه الحديث من عدم الاكتفاء بوقوع بعض جبهة المراة على الأرض، يدلّ بظاهره على ما يعطيه كلام ابن الجنيد من وجوب وضع كل الجبهة على الأرض، فان فيه اجزاء مقدار الدرهم، بما اذا كان بالجبهة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المفاتيح اوجب الاسكافى تمام الجبهة انتهى، لانا نقول على فرض تسليم ذلك و ظهوره من كلام الاسكافى مما شاة، لا يضر ذلك فى نقل الاجماع، و ان انضم اليه الحلى، و ذلك واضح عند من عرف معنى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عدم مقاومة الخبر فى مقابلة الأخبار المتقدمة و غيرها غير ظاهر لا سترة فيه</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حمله على ما دون الدرهم، و الامر بوضع قدر الدرهم، فليس باولى من الحمل على ما دون المسمى، و الامر بوضع المسمى فتامل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اظهرية قول المشهور مما لا شبهة فيها فليحكم به،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10987094_1280447820"/>
      <w:bookmarkStart w:id="611" w:name="_Toc260"/>
      <w:bookmarkEnd w:id="610"/>
      <w:r>
        <w:rPr>
          <w:rtl w:val="true"/>
        </w:rPr>
        <w:t>تذنيبان</w:t>
      </w:r>
      <w:r>
        <w:rPr>
          <w:rtl w:val="true"/>
        </w:rPr>
        <w:t>:</w:t>
      </w:r>
      <w:bookmarkEnd w:id="611"/>
    </w:p>
    <w:p>
      <w:pPr>
        <w:pStyle w:val="Heading6"/>
        <w:numPr>
          <w:ilvl w:val="5"/>
          <w:numId w:val="1"/>
        </w:numPr>
        <w:rPr/>
      </w:pPr>
      <w:bookmarkStart w:id="612" w:name="__RefHeading___Toc10987096_1280447820"/>
      <w:bookmarkStart w:id="613" w:name="_Toc261"/>
      <w:bookmarkEnd w:id="612"/>
      <w:r>
        <w:rPr>
          <w:rtl w:val="true"/>
        </w:rPr>
        <w:t>الأول</w:t>
      </w:r>
      <w:r>
        <w:rPr>
          <w:rtl w:val="true"/>
        </w:rPr>
        <w:t xml:space="preserve">: </w:t>
      </w:r>
      <w:r>
        <w:rPr>
          <w:rtl w:val="true"/>
        </w:rPr>
        <w:t>اعلم ان المراد بالمسمى هو العرفى،</w:t>
      </w:r>
      <w:bookmarkEnd w:id="613"/>
    </w:p>
    <w:p>
      <w:pPr>
        <w:pStyle w:val="BookText"/>
        <w:rPr/>
      </w:pPr>
      <w:r>
        <w:rPr>
          <w:rFonts w:ascii="Amiri" w:hAnsi="Amiri" w:eastAsia="Amiri" w:cs="Amiri"/>
          <w:color w:val="111111"/>
          <w:sz w:val="28"/>
          <w:sz w:val="28"/>
          <w:szCs w:val="28"/>
          <w:rtl w:val="true"/>
          <w:lang w:bidi="ar-SA"/>
        </w:rPr>
        <w:t>و عليه فاذا كان على الفراش الصوف مثلا مقدار حبة من خردل مثلا ترابا، و سجد عليه، فلا يكفى وفاقا لبعض المحققين، بل لا بد ان يكون فيه منه شئ يعتد به عرفا، حملا للنصوص على الافراد المتبادرة</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10987098_1280447820"/>
      <w:bookmarkStart w:id="615" w:name="_Toc262"/>
      <w:bookmarkEnd w:id="614"/>
      <w:r>
        <w:rPr>
          <w:rtl w:val="true"/>
        </w:rPr>
        <w:t>الثانى</w:t>
      </w:r>
      <w:r>
        <w:rPr>
          <w:rtl w:val="true"/>
        </w:rPr>
        <w:t xml:space="preserve">: </w:t>
      </w:r>
      <w:r>
        <w:rPr>
          <w:rtl w:val="true"/>
        </w:rPr>
        <w:t>هل يشترط فى مقدار الدرهم كونه متصلا</w:t>
      </w:r>
      <w:bookmarkEnd w:id="615"/>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ثبوتها اى ثبوت دعوى الصدوق و من وافقه، هل يشترط فى مقدار الدرهم كونه متصلا ام يكفى كونه متفرقا، كما لو سجد على السبحة و الحصاء الصغار و نحوهما؟ لا يحضرنى الان كلام فى ذلك لاحد من اصحاب هذا القول، و لا ريب ان الاتصال احوط، انتهى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التهذيب فى باب كيفية الصلوة فى الزيادات، فى الموثق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يسوى الحصى فى موضع سجوده بين السجدتين، و رواه الصدوق ايضا فى الفقيه فى باب ما يسجد عليه، بعد </w:t>
      </w:r>
    </w:p>
    <w:p>
      <w:pPr>
        <w:pStyle w:val="BookText"/>
        <w:rPr/>
      </w:pPr>
      <w:r>
        <w:rPr>
          <w:rFonts w:ascii="Amiri" w:hAnsi="Amiri" w:eastAsia="Amiri" w:cs="Amiri"/>
          <w:color w:val="111111"/>
          <w:sz w:val="28"/>
          <w:sz w:val="28"/>
          <w:szCs w:val="28"/>
          <w:rtl w:val="true"/>
          <w:lang w:bidi="ar-SA"/>
        </w:rPr>
        <w:t>نقل ما كتب اليه ابوه فى الرساله المشتمل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يجزيك فى وضع الجبهة من قصاص الشعر الى الحاجبين مقدار درهم الى آخره، باسطر قليله، مع ان ديدنه فى الفقيه ما تعرفه، لمكان نظرك فيما قاله فى اول كتابه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ايضا بعد نقل ذلك الخبر، عن على بن بجيل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سجد فرفع راسه، اخذ الحصا من جبهته فوضعه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علو موضع الجبهة عن الموقف بازيد من 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 كسر الباء او كسر الأول و سكون الثانى، اما عدم جواز ارتفاع موضع السجود عن الموقف بما يزيد عن قدرها فاجماعى على الظاهر المحكى عن كثير من العبائر، و اما تأمل المدارك فليس بشئ، و عن الذكرى الاسناد الى الاصحاب، و فى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ان يكون موضع جبهته مساويا لموقفه او زايدا عليه بمقدار لبنة موضوعة على اكبر سطوحها لا ازيد، عند جميع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الحبل المتين و الذخيرة و المدارك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الاصحاب ذلك، و يدل عليه بعد ذلك ما رواه التهذيب فى باب كيفية الصّلوة فى الحسن عن عبد الله بن سنان،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السجود على الأرض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موضع جبهتك مرتفعا عن موضع بدنك قدر لبنة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الكافى فى باب وضع الجبهة على الأرض، بعد نقل رواية عبد الله بن سنان الآتية، و فى حديث آخر فى السّجود على الأرض المرتفعه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موضع جبهتك مرتفعا عن رجليك قدر لبنة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رواه التهذيب فى باب كيفية الصلوة فى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موضع جبهة الساجد، ايكون ارفع فى مقامه؟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ليكن مستويا، فلا يصلح للمعارضة، لمكان كون الاولين خاصين، و تقدمه على العام مما ليس فيه مرية، سيما بعد ملاحظة كونهما ايضا معتبرين فى الغاية، و لو بالشهرة للعظيمة، بل ظهور عدم الخلاف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ذكره بعض الاجلة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الاحوط التساوى بين المسجد و الموقف، بحيث لا يزيد بقدر اللبنة ايضا، بل ربما قيل بوجوبه، انتهى</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عليه فالخلاف متحقق فشاذ على تقدير التسليم بلا مرية، فلا معنى للاعتناء به، مضافا الى كونهما معتضدين بالاجماعات المحكية المعتضدة بعمل الشيعة قديما و حديثا وجيلا بعد جيل، مع ان المساواة لو كانت واجبة، لاشتهرت لمكان عموم البلوى و مسيس الحاجة، و كون دلالتهما من حيث المفهوم الشرط غير ضاير، لان الحق انه حجة، و ضعف المفهوم منجبر بالتعدد، و ما مضى اليه الاشارة، و كون المعارض لهما صحيحا بحسب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فليقدم عليهما مما لا يصغى اليه، اذ الخبر و لو كان ضعيفا فى الغاية اذا اعتضد بعمل الطائفة، مقدم على المعارض مطلقا، و لو كان بحسب العدد مائه، و بحسب السند صحيحا فى الغاية، كما مضى منافى المباحث السابقة الاشارة، فكيف ظنك بما اذا كان الخبر حسنا، اذ ليس فى سند رواية عبد الله بن سنان الاولى من يتوقف فيه الا النهدى، و صاحب المدارك و ان قال فيه انه مشترك بين جماعة، منهم من يثبت توثيقه، و عليه فيتوقف فى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يتفطن ان الظاهر كونه هيثم بن ابى مسروق، الذى نقل الكشى عن حمدويه عن اصحابنا انه فاضل، و عن المصنف انه صحح الطريق الى ثوير بن ابى فاخته، و الى محمد بن بجبيل، و الى ابى ولاد الحناط، و هو فيه و يروى عنه الثقات كمحمد بن على بن محبوب، و محمد بن الحسن الصفار، و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حسن حاله، مضافا الى مامر، و انما حكمنا بكون النهدى هو هذا؟ لمكان رواية محمد بن على بن محبوب عنه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القول بان المفهوم انما هو ثبوت الباس عن الزايد عن اللبنة، و هو كما يحتمل الحرمة كذا يحتمل الكراهة، ففيه ان الباس فى اللغة العذاب، و عليه فظاهر فى الحرمة، اذا النقل خلاف الاصل بلا شبهة، الا اذا دل على خلافه الادلة، و هى فى المقام مفقودة، و على فرض التسليم، فالاجماعات المحكية المعتضدة بما مرّ اليه الاشارة قرينة على ارادة الحرمة و آية قرينة اقوى من الاجماعات المحكية المعتضدة بالاشياء المتقدمة، فليحمل الخبر المعارض على الاستحباب، الذى عن الجماعة كونه من المجازات المشهورة، بالنسبة الى الاوامر التى فى الوجوب ظاهرة، كالكراهة بالنسبة الى النواهى الظاهرة فى الحرمة </w:t>
      </w:r>
      <w:bookmarkStart w:id="616" w:name="pg16601_183360"/>
    </w:p>
    <w:p>
      <w:pPr>
        <w:pStyle w:val="BookText"/>
        <w:rPr/>
      </w:pPr>
      <w:bookmarkEnd w:id="616"/>
      <w:r>
        <w:rPr>
          <w:rFonts w:ascii="Amiri" w:hAnsi="Amiri" w:eastAsia="Amiri" w:cs="Amiri"/>
          <w:color w:val="111111"/>
          <w:sz w:val="28"/>
          <w:sz w:val="28"/>
          <w:szCs w:val="28"/>
          <w:rtl w:val="true"/>
          <w:lang w:bidi="ar-SA"/>
        </w:rPr>
        <w:t>مع كون الراوى للمعارض و نقضيها هو عبد الله بن سنان، و هو ايضا مما يعاضد الحمل المذكور بلا شبهة، كالرواية المروية فى التهذيب فى باب كيفية الصلوة فى الصحيح عن عاصم بن حميد،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يرفع موضع جبهته فى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احب ان اضع وجهى فى موضع قدمى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كرهه، و عن البحار انه رواها من كتاب عاصم بن حميد نحو المذكور، الا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مثل قدمى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ان يضعه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يرفع المنافاة، و بين روايتى ابن سنان المتقدمتين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المامورة فى الرواية الاخيرة ليست فى المساواة الحقيقية اجماعا، لما ترى من عمل الشيعة، و لانتفاء الحرج فى هذه الشريعة، و عليه فالمراد هو المساواة العرفية، اذ ليست الاقربية الاعتبارية معتبرة، و عليه فلا يضر فيها ارتفاع موضع الجبهة عن موضع الرّجل بقدر اللبنة، لمكان صدق المساواة العرفية، نعم، ربما لا يصدق فى العرف المساواة اذا كان موضع السجود خاصة، او مع ما يقرب منه مرتفعا بقدر اللبنة مثلا، و كان الموقف و محل القعود مثلا مستويا، و لكن ذلك غير ضاير، لمكان الاجماع المركب على الظاهر، و مقلوبيته غير مسموعة، اذ جانب الاثبات مقدم بلا مرية، و عبارة التذكرة ايضا شاهدة على كون ذلك المقدار غير ضاير فى صدق المساواة، حيث 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لا يجوز ان يكون موضع السجود اعلى من موقف المصلى بالمعتد اختيارا عند علمائنا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صحيحة ابن سنان الاخيرة،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لانه يخرج عن الهيئة المشروعة، و يجوز العلو بمقدار لبنة، لانه لا يعد علوا، و لعدم التمكن من الاحتراز عنه، اذ علو ذلك غالب، و بذلك ايضا صرح فى شرح الجعفرية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ارتفاعه بمقدار غير معتد به، و هو مقدار لبنة، لانه لا يعد ذلك علوا عرفا</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10987100_1280447820"/>
      <w:bookmarkStart w:id="618" w:name="_Toc263"/>
      <w:bookmarkEnd w:id="617"/>
      <w:r>
        <w:rPr>
          <w:rtl w:val="true"/>
        </w:rPr>
        <w:t>و ينبغى التنبيه على امور</w:t>
      </w:r>
      <w:r>
        <w:rPr>
          <w:rtl w:val="true"/>
        </w:rPr>
        <w:t>:</w:t>
      </w:r>
      <w:bookmarkEnd w:id="618"/>
    </w:p>
    <w:p>
      <w:pPr>
        <w:pStyle w:val="Heading6"/>
        <w:numPr>
          <w:ilvl w:val="5"/>
          <w:numId w:val="1"/>
        </w:numPr>
        <w:rPr/>
      </w:pPr>
      <w:bookmarkStart w:id="619" w:name="__RefHeading___Toc10987102_1280447820"/>
      <w:bookmarkStart w:id="620" w:name="_Toc264"/>
      <w:bookmarkEnd w:id="619"/>
      <w:r>
        <w:rPr>
          <w:rtl w:val="true"/>
        </w:rPr>
        <w:t>الأول</w:t>
      </w:r>
      <w:r>
        <w:rPr>
          <w:rtl w:val="true"/>
        </w:rPr>
        <w:t xml:space="preserve">: </w:t>
      </w:r>
      <w:r>
        <w:rPr>
          <w:rtl w:val="true"/>
        </w:rPr>
        <w:t xml:space="preserve">المراد من اللبنة هو اللبنة المعتادة فى زمان صدور الرواية عن الامام </w:t>
      </w:r>
      <w:r>
        <w:rPr>
          <w:rtl w:val="true"/>
        </w:rPr>
        <w:t>(</w:t>
      </w:r>
      <w:r>
        <w:rPr>
          <w:rtl w:val="true"/>
        </w:rPr>
        <w:t>ع</w:t>
      </w:r>
      <w:r>
        <w:rPr>
          <w:rtl w:val="true"/>
        </w:rPr>
        <w:t>)</w:t>
      </w:r>
      <w:r>
        <w:rPr>
          <w:rtl w:val="true"/>
        </w:rPr>
        <w:t>،</w:t>
      </w:r>
      <w:bookmarkEnd w:id="62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لانصراف الاطلاق اليه، و قدرها الاصحاب على ما ذكره بعض الأجلاء و غيره باربع اصابع،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اللبنة الموجودة الان فى ابنية بنى </w:t>
      </w:r>
      <w:bookmarkStart w:id="621" w:name="pg16601_183361"/>
    </w:p>
    <w:p>
      <w:pPr>
        <w:pStyle w:val="BookText"/>
        <w:rPr/>
      </w:pPr>
      <w:bookmarkEnd w:id="621"/>
      <w:r>
        <w:rPr>
          <w:rFonts w:ascii="Amiri" w:hAnsi="Amiri" w:eastAsia="Amiri" w:cs="Amiri"/>
          <w:color w:val="111111"/>
          <w:sz w:val="28"/>
          <w:sz w:val="28"/>
          <w:szCs w:val="28"/>
          <w:rtl w:val="true"/>
          <w:lang w:bidi="ar-SA"/>
        </w:rPr>
        <w:t>عباس فى سرّ من راى، فان الآجر الذى فى ابنيتها بهذا المقدار تقريبا، انتهى</w:t>
      </w:r>
    </w:p>
    <w:p>
      <w:pPr>
        <w:pStyle w:val="BookText"/>
        <w:rPr/>
      </w:pPr>
      <w:r>
        <w:rPr>
          <w:rFonts w:ascii="Amiri" w:hAnsi="Amiri" w:eastAsia="Amiri" w:cs="Amiri"/>
          <w:color w:val="111111"/>
          <w:sz w:val="28"/>
          <w:sz w:val="28"/>
          <w:szCs w:val="28"/>
          <w:rtl w:val="true"/>
          <w:lang w:bidi="ar-SA"/>
        </w:rPr>
        <w:t>و المراد باربع اصابع هو المضمومة، كما صرح الجماعة، و نسب الى الاصحاب</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10987104_1280447820"/>
      <w:bookmarkStart w:id="623" w:name="_Toc265"/>
      <w:bookmarkEnd w:id="622"/>
      <w:r>
        <w:rPr>
          <w:rtl w:val="true"/>
        </w:rPr>
        <w:t>الثانى</w:t>
      </w:r>
      <w:r>
        <w:rPr>
          <w:rtl w:val="true"/>
        </w:rPr>
        <w:t xml:space="preserve">: </w:t>
      </w:r>
      <w:r>
        <w:rPr>
          <w:rtl w:val="true"/>
        </w:rPr>
        <w:t>الحق الجماعة من متاخرى الطائفة بالارتفاع الانخفاص،</w:t>
      </w:r>
      <w:bookmarkEnd w:id="623"/>
    </w:p>
    <w:p>
      <w:pPr>
        <w:pStyle w:val="BookText"/>
        <w:rPr/>
      </w:pPr>
      <w:r>
        <w:rPr>
          <w:rFonts w:ascii="Amiri" w:hAnsi="Amiri" w:eastAsia="Amiri" w:cs="Amiri"/>
          <w:color w:val="111111"/>
          <w:sz w:val="28"/>
          <w:sz w:val="28"/>
          <w:szCs w:val="28"/>
          <w:rtl w:val="true"/>
          <w:lang w:bidi="ar-SA"/>
        </w:rPr>
        <w:t>و منهم الشهيدان، خلافا للمحكى عن بعضهم، فقال بجواز الانخفاض مطلقا، كما عن المصنف فى نهاية الاحكام، و اختاره بعض مشائخنا،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ذلك من الجماعة، بل قال بعض الأجلاء انه ظاهر كلام المتقدمين، بل نسبه بعض المحققين الى ظاهر الفقهاء، بل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العلو بمقدار لبنة، لانه لا يعد علوا، و لعدم التمكن من الاحتراز عنه، اذ علو ذلك غالب، و لقول الصادق عليه السلام، ثم نقل حسنة ابن سنان المتقدمة،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مساويا او اخفض جاز اجماعا، انتهى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للاولين ما رواه التهذيب فى باب صلوة المضطر، فى الزيادات فى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أيحل له ان يقوم على فراشه و يسجد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الفراش غليظا قدر آجرة او اقل، استقام له ان يقوم عليه و يسجد على الأرض، فان كان اكثر من ذلك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للاخر ما رواه التهذيب فى باب فضل المساجد، فى الزيادات فى الصحيح عن صفوان، عن محمد بن عبد الله،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فيصلى وحده فيكون موضع سجوده اسفل من مقامه؟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وحده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اطلاق الامر بالسجود و اطلاق الامر بالصلوة،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الا من خمسة الى آخره، و اطلاق الاجماع المحكى فى التذكرة، كما تقدم فى نقل العبارة المعتضد بما تقدم اليه الاشارة، و هذا القول لعله لا يخلو عن قوة، و لا يعارض تلك الادلة موثقة عمار المتقدمة، التى ربما يزعم كونها لمكان خصوصيتها مقدمة على تلك الأدلة، اذ المتبادر من الاجماع المحكى هو شمول ما لو كان الانخفاص ازيد من اللبنة، كما لا يخفى على من تامل فى سوق عبارة التذكرة، و يعاضد المذكوران انخفاض موضع السجود كارتفاعه، اذ من ذكر هذا الحكم انما هو الشهيد عليه الرحمة، و </w:t>
      </w:r>
      <w:bookmarkStart w:id="624" w:name="pg16601_183362"/>
    </w:p>
    <w:p>
      <w:pPr>
        <w:pStyle w:val="BookText"/>
        <w:rPr/>
      </w:pPr>
      <w:bookmarkEnd w:id="624"/>
      <w:r>
        <w:rPr>
          <w:rFonts w:ascii="Amiri" w:hAnsi="Amiri" w:eastAsia="Amiri" w:cs="Amiri"/>
          <w:color w:val="111111"/>
          <w:sz w:val="28"/>
          <w:sz w:val="28"/>
          <w:szCs w:val="28"/>
          <w:rtl w:val="true"/>
          <w:lang w:bidi="ar-SA"/>
        </w:rPr>
        <w:t>تبعه من تبعه، و لم ينقل من كلام من تقدم عليه من قدماء الطائفة، و لم اجد فيه كما نص عليه فى الذخيرة، هذا مضافا الى ان الموثقة حاكمة بالصحة اذا كان غلظة الفراش قدر آجرة، و هذا كما يحتمل ان يكون موقفه تحت الفراش و مسجده مساويا، كذا يحتمل ان يكون مسجده منخفضا او مرتفعا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فمقتضى الموثقة هو الحكم بالصحة مطلقا، لمكان ترك الاستفصال، و لا يمكن ان يقال بان الغالب مساواتهما، اذ ذلك ممنوع بلا شبهة، بل لعل الغالب هو العكس بل ذلك يقينى لاحتياج المستقيم الى تعمّل غالبا، بخلاف المعوج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فيتم المطلق لمكان الاجماع المركب على الظاهر، فالموثقة لنا لا علينا، و ادعاء مغلوبية الاجماع المركب، لمكان النهى الوارد فى آخر الموثقة، و ان امكن، و عليه فتصير علينا لا لنا، و لكن ما ادعينا ارجح، لمكان اعتضاده بما مر اليه الاشارة، هذا مضافا الى احتمال ورود النهى فى الموثقة مورد الارشاد، 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النهى عن الفعل بهذه المادة قليل،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الاظهر عندى هو جواز الانخفاض مطلقا، و لو كان ازيد من اللبنة، لمكان الادلة المتقدمة التى لا يقوم فى مقابلها الموثقة، التى قال فى جامع المقاصد انها فيما ذهب اليه الشهيد صريحة، و انضم اليها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ليكن مستويا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صحيحة عبد الله بن سنان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للوجوب، الا ما اخرج الدليل،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مقاومة الموثقة فلما عرفت، و اما الصحيحة فلان الاجماع المعتضد بما مر صالح للتقييد بلا مرية، مع ان فى دلالتها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تقدير حمل الامر على الوجوب، و الا فالامر اوضح، و لكن الاحتياط مما لا ينبغى تركه البتة</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10987106_1280447820"/>
      <w:bookmarkStart w:id="626" w:name="_Toc266"/>
      <w:bookmarkEnd w:id="625"/>
      <w:r>
        <w:rPr>
          <w:rtl w:val="true"/>
        </w:rPr>
        <w:t>الثالث</w:t>
      </w:r>
      <w:r>
        <w:rPr>
          <w:rtl w:val="true"/>
        </w:rPr>
        <w:t xml:space="preserve">: </w:t>
      </w:r>
      <w:r>
        <w:rPr>
          <w:rtl w:val="true"/>
        </w:rPr>
        <w:t>صرح الشهيد باجراء الحكم المذكور فى حالتى الارتفاع و الانخفاض،</w:t>
      </w:r>
      <w:bookmarkEnd w:id="62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الى الموقف و الجبهة فى بقية المساجد ايضا، و جعله فى الرياض اولى، 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الشهيد رحمه الله ذلك فى بقية المساجد، و لم اجده فى كلام من تقدم عليه، الا ان المصنف فى النهاية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تساوى </w:t>
      </w:r>
      <w:bookmarkStart w:id="627" w:name="pg16601_183363"/>
    </w:p>
    <w:p>
      <w:pPr>
        <w:pStyle w:val="BookText"/>
        <w:rPr/>
      </w:pPr>
      <w:bookmarkEnd w:id="627"/>
      <w:r>
        <w:rPr>
          <w:rFonts w:ascii="Amiri" w:hAnsi="Amiri" w:eastAsia="Amiri" w:cs="Amiri"/>
          <w:color w:val="111111"/>
          <w:sz w:val="28"/>
          <w:sz w:val="28"/>
          <w:szCs w:val="28"/>
          <w:rtl w:val="true"/>
          <w:lang w:bidi="ar-SA"/>
        </w:rPr>
        <w:t>الاعالى و الاسافل، او انخفاض الاعالى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فيما ذكره، و الاحتياط فيه، و ان كان اثبات وجوبه محلّ اشكال، مع ان التقريب الذى اشرنا اليه يقتضى نفيه،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عنى بالتقريب اطلاق الامر 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السجود بوضع مجموع الاعضاء السبعة على الأرض غير متفاوتة المحال بازيد من لبنة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مستند الشهيد هو حسنة عبد الله بن سنان المتقدمة، و اما بالنسبة الى الانخفاض فلم اجد ما يدل عليه، و الاحتياط فيما ذكره، خصوصا بالنسبة الى الارتفاع</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10987108_1280447820"/>
      <w:bookmarkStart w:id="629" w:name="_Toc267"/>
      <w:bookmarkEnd w:id="628"/>
      <w:r>
        <w:rPr>
          <w:rtl w:val="true"/>
        </w:rPr>
        <w:t>الرابع</w:t>
      </w:r>
      <w:r>
        <w:rPr>
          <w:rtl w:val="true"/>
        </w:rPr>
        <w:t xml:space="preserve">: </w:t>
      </w:r>
      <w:r>
        <w:rPr>
          <w:rtl w:val="true"/>
        </w:rPr>
        <w:t>قال فى الرياض</w:t>
      </w:r>
      <w:r>
        <w:rPr>
          <w:rtl w:val="true"/>
        </w:rPr>
        <w:t xml:space="preserve">: </w:t>
      </w:r>
      <w:r>
        <w:rPr>
          <w:rtl w:val="true"/>
        </w:rPr>
        <w:t>و لا فرق فى ذلك بين ما لو كان الارتفاع و الانخفاض بسبب البناء و الفراش و نحوهما،</w:t>
      </w:r>
      <w:bookmarkEnd w:id="62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الرياض</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فى ذلك بين ما لو كان الارتفاع و الانخفاض بسبب البناء و الفراش و نحوهما،</w:t>
      </w:r>
    </w:p>
    <w:p>
      <w:pPr>
        <w:pStyle w:val="BookText"/>
        <w:rPr/>
      </w:pPr>
      <w:r>
        <w:rPr>
          <w:rFonts w:ascii="Amiri" w:hAnsi="Amiri" w:eastAsia="Amiri" w:cs="Amiri"/>
          <w:color w:val="111111"/>
          <w:sz w:val="28"/>
          <w:sz w:val="28"/>
          <w:szCs w:val="28"/>
          <w:rtl w:val="true"/>
          <w:lang w:bidi="ar-SA"/>
        </w:rPr>
        <w:t>او من اصل الأرض كالمنحدرة، لاطلاق النصوص و الفتاوى،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بالنسبة الى الارتفاع، و اما انسحابه فى عدم الانخفاض على القول باعتباره فمشكل، لعدم العموم فى النص الذى هو مستنده، كما صرح بذلك فى الذخيرة، اللهم الا ان يتم بالاجماع المركب فتامل</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10987110_1280447820"/>
      <w:bookmarkStart w:id="631" w:name="_Toc268"/>
      <w:bookmarkEnd w:id="630"/>
      <w:r>
        <w:rPr>
          <w:rtl w:val="true"/>
        </w:rPr>
        <w:t>الخامس</w:t>
      </w:r>
      <w:r>
        <w:rPr>
          <w:rtl w:val="true"/>
        </w:rPr>
        <w:t xml:space="preserve">: </w:t>
      </w:r>
      <w:r>
        <w:rPr>
          <w:rtl w:val="true"/>
        </w:rPr>
        <w:t>لو وقعت الجبهة على موضع مرتفع عن القدر الذى يجوز السجود عليه،</w:t>
      </w:r>
      <w:bookmarkEnd w:id="631"/>
    </w:p>
    <w:p>
      <w:pPr>
        <w:pStyle w:val="Heading6"/>
        <w:numPr>
          <w:ilvl w:val="5"/>
          <w:numId w:val="1"/>
        </w:numPr>
        <w:rPr/>
      </w:pPr>
      <w:bookmarkStart w:id="632" w:name="__RefHeading___Toc10987112_1280447820"/>
      <w:bookmarkStart w:id="633" w:name="_Toc269"/>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جاز له رفع الراس و وضع الجبهة على موضع الجواز، على ما حكى عن الاكثر، بل فى المدارك هو المشهور، بل لم اجد فيه مخالفا الا من المدارك فقال بجرّ الجبهة، و جعله فى الذخيرة احوط</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10987114_1280447820"/>
      <w:bookmarkStart w:id="635" w:name="_Toc270"/>
      <w:bookmarkEnd w:id="634"/>
      <w:r>
        <w:rPr>
          <w:rtl w:val="true"/>
        </w:rPr>
        <w:t>جملة من الأخبار المتعلقة بالمقام</w:t>
      </w:r>
      <w:bookmarkEnd w:id="635"/>
    </w:p>
    <w:p>
      <w:pPr>
        <w:pStyle w:val="Heading6"/>
        <w:numPr>
          <w:ilvl w:val="5"/>
          <w:numId w:val="1"/>
        </w:numPr>
        <w:rPr/>
      </w:pPr>
      <w:bookmarkStart w:id="636" w:name="__RefHeading___Toc10987116_1280447820"/>
      <w:bookmarkStart w:id="637" w:name="_Toc271"/>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فلننقل جملة من الأخبار المتعلقة بالمقام</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10987118_1280447820"/>
      <w:bookmarkStart w:id="639" w:name="_Toc272"/>
      <w:bookmarkEnd w:id="638"/>
      <w:r>
        <w:rPr>
          <w:rtl w:val="true"/>
        </w:rPr>
        <w:t>الأول</w:t>
      </w:r>
      <w:r>
        <w:rPr>
          <w:rtl w:val="true"/>
        </w:rPr>
        <w:t>:</w:t>
      </w:r>
      <w:bookmarkEnd w:id="63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التهذيب</w:t>
      </w:r>
      <w:r>
        <w:rPr>
          <w:rStyle w:val="FootnoteAnchor"/>
          <w:rtl w:val="true"/>
        </w:rPr>
        <w:footnoteReference w:id="99"/>
      </w:r>
      <w:r>
        <w:rPr>
          <w:rFonts w:ascii="Amiri" w:hAnsi="Amiri" w:eastAsia="Amiri" w:cs="Amiri"/>
          <w:color w:val="111111"/>
          <w:sz w:val="28"/>
          <w:sz w:val="28"/>
          <w:szCs w:val="28"/>
          <w:rtl w:val="true"/>
          <w:lang w:bidi="ar-SA"/>
        </w:rPr>
        <w:t>فى باب كيفية الصلوة، فى الزيادات فى الصحيح عن الحسين بن حماد، الذى يورى عنه الاجلة، و منهم ممن اجمعت عليه العصابة و عن المجلسى الحكم بحسنه، لان للصدوق طريقا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bookmarkStart w:id="640" w:name="pg16601_183364"/>
    </w:p>
    <w:p>
      <w:pPr>
        <w:pStyle w:val="BookText"/>
        <w:rPr/>
      </w:pPr>
      <w:bookmarkEnd w:id="640"/>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فيقع جبهتى على الموضع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راسك ثم ضعه</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10987120_1280447820"/>
      <w:bookmarkStart w:id="642" w:name="_Toc273"/>
      <w:bookmarkEnd w:id="641"/>
      <w:r>
        <w:rPr>
          <w:rtl w:val="true"/>
        </w:rPr>
        <w:t>الثانى</w:t>
      </w:r>
      <w:r>
        <w:rPr>
          <w:rtl w:val="true"/>
        </w:rPr>
        <w:t>:</w:t>
      </w:r>
      <w:bookmarkEnd w:id="642"/>
    </w:p>
    <w:p>
      <w:pPr>
        <w:pStyle w:val="BookText"/>
        <w:rPr/>
      </w:pPr>
      <w:r>
        <w:rPr>
          <w:rFonts w:ascii="Amiri" w:hAnsi="Amiri" w:eastAsia="Amiri" w:cs="Amiri"/>
          <w:color w:val="111111"/>
          <w:sz w:val="28"/>
          <w:sz w:val="28"/>
          <w:szCs w:val="28"/>
          <w:rtl w:val="true"/>
          <w:lang w:bidi="ar-SA"/>
        </w:rPr>
        <w:t>ما رواه ايضا فى المكان المتقدم، عن الحسين 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يسجد على الحصى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راسه حتى يستمكن</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10987122_1280447820"/>
      <w:bookmarkStart w:id="644" w:name="_Toc274"/>
      <w:bookmarkEnd w:id="643"/>
      <w:r>
        <w:rPr>
          <w:rtl w:val="true"/>
        </w:rPr>
        <w:t>الثالث</w:t>
      </w:r>
      <w:r>
        <w:rPr>
          <w:rtl w:val="true"/>
        </w:rPr>
        <w:t>:</w:t>
      </w:r>
      <w:bookmarkEnd w:id="644"/>
    </w:p>
    <w:p>
      <w:pPr>
        <w:pStyle w:val="BookText"/>
        <w:rPr/>
      </w:pPr>
      <w:r>
        <w:rPr>
          <w:rFonts w:ascii="Amiri" w:hAnsi="Amiri" w:eastAsia="Amiri" w:cs="Amiri"/>
          <w:color w:val="111111"/>
          <w:sz w:val="28"/>
          <w:sz w:val="28"/>
          <w:szCs w:val="28"/>
          <w:rtl w:val="true"/>
          <w:lang w:bidi="ar-SA"/>
        </w:rPr>
        <w:t xml:space="preserve">ما رواه ايضا فى المكان المتقدم، فى الصحيح عن ابن مسكان، عن حسين بن حماد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اضع وجهى على حجرا و على شئ مرتفع، احول وجهى الى مكان مستو؟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جرّ وجهك على الأرض من غير ان ترفعه</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10987124_1280447820"/>
      <w:bookmarkStart w:id="646" w:name="_Toc275"/>
      <w:bookmarkEnd w:id="645"/>
      <w:r>
        <w:rPr>
          <w:rtl w:val="true"/>
        </w:rPr>
        <w:t>الرابع</w:t>
      </w:r>
      <w:r>
        <w:rPr>
          <w:rtl w:val="true"/>
        </w:rPr>
        <w:t>:</w:t>
      </w:r>
      <w:bookmarkEnd w:id="646"/>
    </w:p>
    <w:p>
      <w:pPr>
        <w:pStyle w:val="Heading6"/>
        <w:numPr>
          <w:ilvl w:val="5"/>
          <w:numId w:val="1"/>
        </w:numPr>
        <w:rPr/>
      </w:pPr>
      <w:bookmarkStart w:id="647" w:name="__RefHeading___Toc10987126_1280447820"/>
      <w:bookmarkStart w:id="648" w:name="_Toc276"/>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ما رواه ايضا فى المكان المتقدم، فى الصحيح عن 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وضعت جبهتك على نبكة فلا ترفعها، و لكن جرها على الأرض</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10987128_1280447820"/>
      <w:bookmarkStart w:id="650" w:name="_Toc277"/>
      <w:bookmarkEnd w:id="649"/>
      <w:r>
        <w:rPr>
          <w:rtl w:val="true"/>
        </w:rPr>
        <w:t>بيان</w:t>
      </w:r>
      <w:r>
        <w:rPr>
          <w:rtl w:val="true"/>
        </w:rPr>
        <w:t>:</w:t>
      </w:r>
      <w:bookmarkEnd w:id="650"/>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النبكة بالنون و الباء الموحدة واحدة النبك، و هى اكمة محددة الراس، و النباك التلال الصغار</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10987130_1280447820"/>
      <w:bookmarkStart w:id="652" w:name="_Toc278"/>
      <w:bookmarkEnd w:id="651"/>
      <w:r>
        <w:rPr>
          <w:rtl w:val="true"/>
        </w:rPr>
        <w:t>الخامس</w:t>
      </w:r>
      <w:r>
        <w:rPr>
          <w:rtl w:val="true"/>
        </w:rPr>
        <w:t>:</w:t>
      </w:r>
      <w:bookmarkEnd w:id="652"/>
    </w:p>
    <w:p>
      <w:pPr>
        <w:pStyle w:val="BookText"/>
        <w:rPr/>
      </w:pPr>
      <w:r>
        <w:rPr>
          <w:rFonts w:ascii="Amiri" w:hAnsi="Amiri" w:eastAsia="Amiri" w:cs="Amiri"/>
          <w:color w:val="111111"/>
          <w:sz w:val="28"/>
          <w:sz w:val="28"/>
          <w:szCs w:val="28"/>
          <w:rtl w:val="true"/>
          <w:lang w:bidi="ar-SA"/>
        </w:rPr>
        <w:t>ما روى عن الشيخ فى كتاب الغيبة، و الطبرسى فى الاحتجاج، قيل</w:t>
      </w:r>
      <w:r>
        <w:rPr>
          <w:rStyle w:val="FootnoteAnchor"/>
          <w:rtl w:val="true"/>
        </w:rPr>
        <w:footnoteReference w:id="100"/>
      </w:r>
      <w:r>
        <w:rPr>
          <w:rFonts w:ascii="Amiri" w:hAnsi="Amiri" w:eastAsia="Amiri" w:cs="Amiri"/>
          <w:color w:val="111111"/>
          <w:sz w:val="28"/>
          <w:sz w:val="28"/>
          <w:szCs w:val="28"/>
          <w:rtl w:val="true"/>
          <w:lang w:bidi="ar-SA"/>
        </w:rPr>
        <w:t>رواه فى كتاب الغيبة عن محمد بن احمد بن داود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الله بن محمد بن جعفر الحميرى الى الناحية المقدسة يسأل عن المصلى، يكون فى صلوة الليل فى ظلمة، فاذا سجد يغلط بالسجادة، و يضع جبهته على مسح او نطع، فاذا رفع راسه وجد السجادة، هل يعتد بهذه السجدة ام لا يعتد بها؟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يستو جالسا فلا شئ عليه فى رفع راسه لطلب الخمرة</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10987132_1280447820"/>
      <w:bookmarkStart w:id="654" w:name="_Toc279"/>
      <w:bookmarkEnd w:id="653"/>
      <w:r>
        <w:rPr>
          <w:rtl w:val="true"/>
        </w:rPr>
        <w:t>السادس</w:t>
      </w:r>
      <w:r>
        <w:rPr>
          <w:rtl w:val="true"/>
        </w:rPr>
        <w:t>:</w:t>
      </w:r>
      <w:bookmarkEnd w:id="65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التهذيب فى باب كيفية الصلوة، فى الزيادات فى الصحيح عن على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يسجد على الحصى، و لا تمكن جبهته من الأرض، قال يحرك جبهته حتى يمكن، فينحى الحصى عن جبهته، و لا يرفع 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الاقوى عندى هو القول المشهور، للخبر الأول، و </w:t>
      </w:r>
    </w:p>
    <w:p>
      <w:pPr>
        <w:pStyle w:val="BookText"/>
        <w:rPr/>
      </w:pPr>
      <w:r>
        <w:rPr>
          <w:rFonts w:ascii="Amiri" w:hAnsi="Amiri" w:eastAsia="Amiri" w:cs="Amiri"/>
          <w:color w:val="111111"/>
          <w:sz w:val="28"/>
          <w:sz w:val="28"/>
          <w:szCs w:val="28"/>
          <w:rtl w:val="true"/>
          <w:lang w:bidi="ar-SA"/>
        </w:rPr>
        <w:t>لا يعارضه الخبر الثالث و الرابع، اذ هما اما محمولان على ما اذا لم يكن المرتفع ازيد من اللبنة، كما عن الاكثر، او على الاستحباب كما نفى فى الذخيرة عنه البعد، و عليه فالخبر الأول محمول على الجواز المطلق، فالمراد من الامر فيه هو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الجمع من شاهد لغة او شرعا او عرفا، فما الشاهد فى هذا الجمع؟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هو الشهرة،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فى صلوته فعليه الاعادة، هو عدم جواز رفع الراس، بل تعين جر الجبهة، اذ جواز ذلك اجماعى على الظاهر، بخلاف الأول، اذ صاحب المدارك و من يحذو حذوه مخالف،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التخصيص موجود، و هو ما اشرنا اليه،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تدعى كون جواز الجر اجماعيا، و الحال ان مقتضى الخبر الأول هو وجوب رفع الراس، و يعضده ما ذكره بعض الأجلأ، المفهوم من كلام الاصحاب، من غير خلاف يعرف، الا من صاحب المدارك و من تبعه كالفاضل الخراسانى، انه لو وقعت جبهته حال السجود على ما لا يصح السجود عليه، مما هو ازيد من لبنة ارتفاعا او انخفاضا او غيره، مما لا يصح السجود عليه، فانه يرفع راسه و يضعه على ما يصح السجود عليه، و ان كان مما يصح السجود، و لكنه لا على الوجه الاكمل، و اراد تحصيل الفضيلة و ما هو الافضل فى السجود، فانه يجر جبهته و لا يرفعها، لئلا يلزم زيادة سجودثان، انتهى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الامر، و ان كان كما ذكرت، و لكنه محمول على الجواز عند الاصحاب، كما يظهر بالتتبع، اذ هم بين مصرح بالتخيير بين الرفع و الجر الى موضع الجواز، كما فى الرياض و غيره، بل نسبه الاخير الى الاكثر، و بين مفتى بوجوب الجرّ الى موضع الجواز، و هو المدارك و من يحذو حذوه، و بين حاكم بجواز الرّفع، و هو التحرير و جامع المقاصد و غيرهما، بل فى المدارك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فمراد بعض الأجلاء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راسه، كما تقدم، و التذكرة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راسه، هو </w:t>
      </w:r>
    </w:p>
    <w:p>
      <w:pPr>
        <w:pStyle w:val="BookText"/>
        <w:rPr/>
      </w:pPr>
      <w:r>
        <w:rPr>
          <w:rFonts w:ascii="Amiri" w:hAnsi="Amiri" w:eastAsia="Amiri" w:cs="Amiri"/>
          <w:color w:val="111111"/>
          <w:sz w:val="28"/>
          <w:sz w:val="28"/>
          <w:szCs w:val="28"/>
          <w:rtl w:val="true"/>
          <w:lang w:bidi="ar-SA"/>
        </w:rPr>
        <w:t>جواز الرفع لا الوجوب، و يعضد المذكور انى لم اجد من نقل فى المسئلة خلافا من هذه الجهة، و استدل الجماعة و منهم التذكرة و جامع المقاصد لجواز الرفع بعدم تحقق زيادة سجود هنا، لان الوضع الأول ليس بسجود، و عليه فالسجود حقيقه فى وضع الجبهة بما يساوى الموقف فصاعدا الى قدر اللبنة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ذلك انما يحسن لو لم يكن السجود صادقا عرفا على ما اذا وضع جبهته بما هو ازيد من اللبنة مطلقا، و هو فى محل المنع، اذ لم يثبت حقيقة شرعية له فيه، و اثباتها بما دل على المنع عن الوضع على الزايد على اللبنة غير وجيه، اذ يمكن ان يكون وجه المنع بعض واجبات السجود،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ككلام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السجود الذى يكون موضع الجبهة اعلى من الموقف بلبنة ليس مطلوبا للشارع، سواء كان وجهه عدم صدق السجود معه، او فوات بعض ما هو شرط فى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ففى الفرض المفروض لا يلزم زيادة سجود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هذا الدّليل على هذا التقدير ليس فيه مزيد حلاوة، اذ حلاوته انما كانت ظاهرة اذا كان هنا حديث دال على بطلان الصلوة بزيادة السجدة، اذ يكون لك عليه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الشارع من السجدة هو السجدة التى وضعها و قرّرها، و عليه فالساجد على الزائد على اللبنة بالنسبة الى موقفه لم يصدر منه زيادة سجدة، لو رفع راسه، بخلاف ما لو سجد على المساوى، او ما لم يبلغ حد المنع، فانه لو رفع راسه قد صدر منه سجدة قررها الشارع، و وضعها فتبطل الصلوة لزيادة السجدة الشرعية، فتدبر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الحديث كما ترى مفقود، فانحصر الامر فى الاجماع، و 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فى صلوته فعليه الاعادة، اما الأول فلا نسلم ان يكون واقعا على بطلان الصلوة بزيادة السجدة مطلقا، حتى ينفع لك فى المقام بان هذا ليس بسجود، اذ المحقق منه امر معنوى وجدانى، و المحكى منه انما يجدى اذ اعتضد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فعدم نفعه فى المقام بديهى، مع انا لم نجد اجماعا محكيا الا بحسب ظاهر عبارته على شئ ينصرف الى محل البحث</w:t>
      </w:r>
      <w:r>
        <w:rPr>
          <w:rFonts w:eastAsia="Amiri" w:cs="Amiri" w:ascii="Amiri" w:hAnsi="Amiri"/>
          <w:color w:val="111111"/>
          <w:sz w:val="28"/>
          <w:szCs w:val="28"/>
          <w:rtl w:val="true"/>
          <w:lang w:bidi="ar-SA"/>
        </w:rPr>
        <w:t xml:space="preserve">. </w:t>
      </w:r>
      <w:bookmarkStart w:id="655" w:name="pg16601_183367"/>
    </w:p>
    <w:p>
      <w:pPr>
        <w:pStyle w:val="BookText"/>
        <w:rPr/>
      </w:pPr>
      <w:bookmarkEnd w:id="655"/>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حلاوة الاستدلال به بديهى، اذ المناط حينئذ هو صدق الزيادة لا السجود، و بالجملة الاستناد فى المسئلة على هذا الدليل محل اشكال، نعم يصلح للتاييد للخبر الأول، و بالجملة الاظهر عندى هو جواز الرفع، و لكن الاحوط جر الجبهة فلا ينبغى تركه</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10987134_1280447820"/>
      <w:bookmarkStart w:id="657" w:name="_Toc280"/>
      <w:bookmarkEnd w:id="656"/>
      <w:r>
        <w:rPr>
          <w:rtl w:val="true"/>
        </w:rPr>
        <w:t>السادس</w:t>
      </w:r>
      <w:r>
        <w:rPr>
          <w:rtl w:val="true"/>
        </w:rPr>
        <w:t xml:space="preserve">: </w:t>
      </w:r>
      <w:r>
        <w:rPr>
          <w:rtl w:val="true"/>
        </w:rPr>
        <w:t>لو وقعت الجبهة على ما لا يصح السجود عليه،</w:t>
      </w:r>
      <w:bookmarkEnd w:id="657"/>
    </w:p>
    <w:p>
      <w:pPr>
        <w:pStyle w:val="BookText"/>
        <w:rPr/>
      </w:pPr>
      <w:r>
        <w:rPr>
          <w:rFonts w:ascii="Amiri" w:hAnsi="Amiri" w:eastAsia="Amiri" w:cs="Amiri"/>
          <w:color w:val="111111"/>
          <w:sz w:val="28"/>
          <w:sz w:val="28"/>
          <w:szCs w:val="28"/>
          <w:rtl w:val="true"/>
          <w:lang w:bidi="ar-SA"/>
        </w:rPr>
        <w:t>مع كونه مساويا للموقف او مخالفا بقدر المجزى، فهل يجوز رفعها و وضعها ثانيا على ما يصح السجود عليه، كما هو ظاهر التذكرة و صريح بعض الأجلاء الذى تقدم نقل كلامه، بل ظاهر كلامه انه المفهوم من كلام الاصحاب ام لا؟ بل يجرها الى موضع الجواز كما صرح به الشارح الفاضل فى الرياض، و سبطه فى المدارك، و المحقق الثانى فى جامع المقاصد، و غيرهم، بل نسبه بعضهم الى الاكثر؟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ينشآن من ان ذلك لا يعد سجودا شرعيا، فرفع الراس منه و وضعه الى ما يصح السجود عليه غير ضاير، سيما بعد ملاحظة الخامس، اذ العام المخصص فيما بقي حجة فالاول، و من ان رفع الراس فى الصلوة زيادة، و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فى صلوته فعليه الاعادة، خرج عنه ما خرج بدليل، و لا دليل على خروج ما نحن فيه، سيما بعد اعتضاده بالخبر السادس و ما ضاهاه، الذى لا يقوم الخبر المخالف فى مقابله سندا و عددا فالثانى، و هو الاظهر مضافا الى كونه احوط</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10987136_1280447820"/>
      <w:bookmarkStart w:id="659" w:name="_Toc281"/>
      <w:bookmarkEnd w:id="658"/>
      <w:r>
        <w:rPr>
          <w:rtl w:val="true"/>
        </w:rPr>
        <w:t>السابع</w:t>
      </w:r>
      <w:r>
        <w:rPr>
          <w:rtl w:val="true"/>
        </w:rPr>
        <w:t xml:space="preserve">: </w:t>
      </w:r>
      <w:r>
        <w:rPr>
          <w:rtl w:val="true"/>
        </w:rPr>
        <w:t>لو وقعت جبهته على مرتفع ليس بازيد عن الموقف بلبنة،</w:t>
      </w:r>
      <w:bookmarkEnd w:id="659"/>
    </w:p>
    <w:p>
      <w:pPr>
        <w:pStyle w:val="BookText"/>
        <w:rPr/>
      </w:pPr>
      <w:r>
        <w:rPr>
          <w:rFonts w:ascii="Amiri" w:hAnsi="Amiri" w:eastAsia="Amiri" w:cs="Amiri"/>
          <w:color w:val="111111"/>
          <w:sz w:val="28"/>
          <w:sz w:val="28"/>
          <w:szCs w:val="28"/>
          <w:rtl w:val="true"/>
          <w:lang w:bidi="ar-SA"/>
        </w:rPr>
        <w:t xml:space="preserve">و كان مما يصح السجود عليه، و اراد تحصيل الفضيلة بان يجعلها على موضع مستوى، فيتعين عليه جرها، و لا يجوز له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الخبر الثالث و ما ضاهاه</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10987138_1280447820"/>
      <w:bookmarkStart w:id="661" w:name="_Toc282"/>
      <w:bookmarkEnd w:id="660"/>
      <w:r>
        <w:rPr>
          <w:rtl w:val="true"/>
        </w:rPr>
        <w:t>الثامن</w:t>
      </w:r>
      <w:r>
        <w:rPr>
          <w:rtl w:val="true"/>
        </w:rPr>
        <w:t xml:space="preserve">: </w:t>
      </w:r>
      <w:r>
        <w:rPr>
          <w:rtl w:val="true"/>
        </w:rPr>
        <w:t>لو وقعت جبهته على ما هو ازيد من اللبنة،</w:t>
      </w:r>
      <w:bookmarkEnd w:id="661"/>
    </w:p>
    <w:p>
      <w:pPr>
        <w:pStyle w:val="Heading6"/>
        <w:numPr>
          <w:ilvl w:val="5"/>
          <w:numId w:val="1"/>
        </w:numPr>
        <w:rPr/>
      </w:pPr>
      <w:bookmarkStart w:id="662" w:name="__RefHeading___Toc10987140_1280447820"/>
      <w:bookmarkStart w:id="663" w:name="_Toc283"/>
      <w:bookmarkEnd w:id="662"/>
      <w:r>
        <w:rPr>
          <w:rtl w:val="true"/>
        </w:rPr>
        <w:t>اشارة</w:t>
      </w:r>
      <w:bookmarkEnd w:id="66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الى الموقف، او على شئ لا يصح السجود عليه، و لو كان مساويا، او حيث لا يبلغ المنع، و لم يكن له جر الجبهة، او حيلة تصحح سجوده من غير رفع راس، فيتعين عليه رفع الراس و السجدة ثانيا بلا خلاف اجده، و يدل عليه عدم حصول المامور به، و </w:t>
      </w:r>
      <w:bookmarkStart w:id="664" w:name="pg16601_183368"/>
    </w:p>
    <w:p>
      <w:pPr>
        <w:pStyle w:val="BookText"/>
        <w:rPr/>
      </w:pPr>
      <w:bookmarkEnd w:id="664"/>
      <w:r>
        <w:rPr>
          <w:rFonts w:ascii="Amiri" w:hAnsi="Amiri" w:eastAsia="Amiri" w:cs="Amiri"/>
          <w:color w:val="111111"/>
          <w:sz w:val="28"/>
          <w:sz w:val="28"/>
          <w:szCs w:val="28"/>
          <w:rtl w:val="true"/>
          <w:lang w:bidi="ar-SA"/>
        </w:rPr>
        <w:t xml:space="preserve">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غيرهما</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10987142_1280447820"/>
      <w:bookmarkStart w:id="666" w:name="_Toc284"/>
      <w:bookmarkEnd w:id="665"/>
      <w:r>
        <w:rPr>
          <w:rtl w:val="true"/>
        </w:rPr>
        <w:t>فائدة</w:t>
      </w:r>
      <w:r>
        <w:rPr>
          <w:rtl w:val="true"/>
        </w:rPr>
        <w:t>:</w:t>
      </w:r>
      <w:bookmarkEnd w:id="666"/>
    </w:p>
    <w:p>
      <w:pPr>
        <w:pStyle w:val="BookText"/>
        <w:rPr/>
      </w:pPr>
      <w:r>
        <w:rPr>
          <w:rFonts w:ascii="Amiri" w:hAnsi="Amiri" w:eastAsia="Amiri" w:cs="Amiri"/>
          <w:color w:val="111111"/>
          <w:sz w:val="28"/>
          <w:sz w:val="28"/>
          <w:szCs w:val="28"/>
          <w:rtl w:val="true"/>
          <w:lang w:bidi="ar-SA"/>
        </w:rPr>
        <w:t>ما اشتمل عليه الخبر الخامس من تقييد جواز الرفع بما اذا لم يستو جالسا، لا اعرف له الآن وجها</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10987144_1280447820"/>
      <w:bookmarkStart w:id="668" w:name="_Toc285"/>
      <w:bookmarkEnd w:id="667"/>
      <w:r>
        <w:rPr>
          <w:rtl w:val="true"/>
        </w:rPr>
        <w:t>وهم و تنبيه</w:t>
      </w:r>
      <w:r>
        <w:rPr>
          <w:rtl w:val="true"/>
        </w:rPr>
        <w:t>:</w:t>
      </w:r>
      <w:bookmarkEnd w:id="668"/>
    </w:p>
    <w:p>
      <w:pPr>
        <w:pStyle w:val="BookText"/>
        <w:rPr/>
      </w:pPr>
      <w:r>
        <w:rPr>
          <w:rFonts w:ascii="Amiri" w:hAnsi="Amiri" w:eastAsia="Amiri" w:cs="Amiri"/>
          <w:color w:val="111111"/>
          <w:sz w:val="28"/>
          <w:sz w:val="28"/>
          <w:szCs w:val="28"/>
          <w:rtl w:val="true"/>
          <w:lang w:bidi="ar-SA"/>
        </w:rPr>
        <w:t xml:space="preserve">قال فى الحبل المتين بعد نقل حسنة عبد الله بن سنان المتقدمة فى بعيد المتن، مبدلا لفظة بدنك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ثم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بلفظة يديك باليائين المثناتين من تحت، و لعله كان فى نسخته كذلك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مع كونها غير نقية السند فهى غير دالة على جواز ارتفاع موضع الجبهة عن موضع القيام بقدر اللبنة، لكن المعروف بين علمائنا رضوان الله عليهم جواز ارتفاعه عنه بذلك القدر فما دونه، و عدم جواز الزائد،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ليكن مستويا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بذلك ما تقدم من 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موضع جبهة الساجد، أيكون ارفع من مقامه؟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ليكن مستويا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به بعض الاصحاب على استحباب مساواة المسجد للموقف، و هو كما ترى، فان الظاهر 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باستواء موضع الجبهة كونه خاليا عن الارتفاع و الانخفاض فى نفسه، لا كونه مساويا للموقف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ما يدل على استحباب استوائه، روى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يستوى الحصا فى موضع سجوده بين السجدتين،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اذ كون الصحيحة ظاهرة فيما ذكره بعض الاصحاب مما ليس فيه مرية، فلا معنى لمنع الظهور فيما ذكره بعض الاصحاب بلا شبهة قضاء للسياق، نعم، يمكن المناقشة من وجه آخر، و هو ان المراد بالمساواة هو العرفية، و عليه فلا يضر التفاوت بقدر اللبنة، مع ان مراد ذلك البعض غير ذلك، فتامل</w:t>
      </w:r>
      <w:r>
        <w:rPr>
          <w:rFonts w:eastAsia="Amiri" w:cs="Amiri" w:ascii="Amiri" w:hAnsi="Amiri"/>
          <w:color w:val="111111"/>
          <w:sz w:val="28"/>
          <w:szCs w:val="28"/>
          <w:rtl w:val="true"/>
          <w:lang w:bidi="ar-SA"/>
        </w:rPr>
        <w:t xml:space="preserve">. </w:t>
      </w:r>
      <w:bookmarkStart w:id="669" w:name="pg16601_183369"/>
    </w:p>
    <w:p>
      <w:pPr>
        <w:pStyle w:val="BookText"/>
        <w:rPr/>
      </w:pPr>
      <w:bookmarkEnd w:id="669"/>
      <w:r>
        <w:rPr>
          <w:rFonts w:ascii="Amiri" w:hAnsi="Amiri" w:eastAsia="Amiri" w:cs="Amiri"/>
          <w:color w:val="111111"/>
          <w:sz w:val="28"/>
          <w:sz w:val="28"/>
          <w:szCs w:val="28"/>
          <w:rtl w:val="true"/>
          <w:lang w:bidi="ar-SA"/>
        </w:rPr>
        <w:t>و اما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غير دالة على جواز ارتفاع الجبهة عن موضع القيام بقدر اللبنة، فوجيه، على الكيفية التى نقل بها الرواية، ولكنى لم اعثر على نقلها على الكيفية المسطورة فى الحبل المتين و غيره، و لعلها سهو من قلمه، و ان قيل ربما يوجد فى بعض النسخ بيائين مثناتين من تحت، يعنى تبديل كلمة بدنك بالبأثم النون بلفظه يديك باليائين، فلا يفيد العلو على الموقف، فالاستدلال به لذلك مشكل، و ان اتفق لجمع،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الاظهر فى كيفية الرواية هو ما نقلناه، لما عرفت بانى لم اعثر على الكيفية التى نقلها فى الحبل المتين فى سواه، و الله هو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الذكر فيه مطلقا على 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الترجيح فى هذه المسئلة كالترجيح فى الركوع فانهما متحدان فى امثال هذه المباحث، و فى المدارك و الذخيرة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فى هذه المسئلة كما تقدم فى الركوع خلافا و استدلالا و مختارا، و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فيه الذكر، و الخلاف فيه كالركوع، و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الذكر فى كل واحدة، كما قلنا فى الركوع، و الخلاف فيه كالخلاف هناك، و الاولى فيه التسبيح ثلاثا، و افضل منه خمسا و اكمله سبعا،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اجد فارقا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الأخبار المتقدمة يعمّهما، فالفارق خارق للاجماع المركب على الظاهر، مع ان الأخبار الباعثة لترجيح مارجحه فى الركوع هى بعينها باعثة لذلك فى السجود ايضا</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10987146_1280447820"/>
      <w:bookmarkStart w:id="671" w:name="_Toc286"/>
      <w:bookmarkEnd w:id="670"/>
      <w:r>
        <w:rPr>
          <w:rtl w:val="true"/>
        </w:rPr>
        <w:t>فى المساجد السبعه</w:t>
      </w:r>
      <w:bookmarkEnd w:id="671"/>
    </w:p>
    <w:p>
      <w:pPr>
        <w:pStyle w:val="Heading6"/>
        <w:numPr>
          <w:ilvl w:val="5"/>
          <w:numId w:val="1"/>
        </w:numPr>
        <w:rPr/>
      </w:pPr>
      <w:bookmarkStart w:id="672" w:name="__RefHeading___Toc10987148_1280447820"/>
      <w:bookmarkStart w:id="673" w:name="_Toc287"/>
      <w:bookmarkEnd w:id="672"/>
      <w:r>
        <w:rPr>
          <w:rtl w:val="true"/>
        </w:rPr>
        <w:t>اشارة</w:t>
      </w:r>
      <w:bookmarkEnd w:id="67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السجود على سبعة اعضاء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الكفين و الركبتين و ابهامى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الا ما عن المرتضى و الحلى، فجعلا عوض الكفين المفصل عند الزندين، فلا اعتناء بهما اصلا، لمكان الاجماع المحكى على خلافهما فى التذكرة و الذكرى،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انه مما لا خلاف فيه، هذا مضافا الى ما رواه التهذيب فى باب كيفية الصلوة، فى الزيادات فى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اليدين، و الركبتين، و الا بهامين و ترغم بأنفك ارغاما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الفرض </w:t>
      </w:r>
    </w:p>
    <w:p>
      <w:pPr>
        <w:pStyle w:val="BookText"/>
        <w:rPr/>
      </w:pPr>
      <w:r>
        <w:rPr>
          <w:rFonts w:ascii="Amiri" w:hAnsi="Amiri" w:eastAsia="Amiri" w:cs="Amiri"/>
          <w:color w:val="111111"/>
          <w:sz w:val="28"/>
          <w:sz w:val="28"/>
          <w:szCs w:val="28"/>
          <w:rtl w:val="true"/>
          <w:lang w:bidi="ar-SA"/>
        </w:rPr>
        <w:t xml:space="preserve">فهذه السبعة، و اما الارغام بالانف فسنة 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حماد الطويلة المتقدمة فى وصف صلوة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سجد على ثمانية أعظم الجبهة، و الكفين، و عينى الركبتين، و انامل ابهامى الرجلين، و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السبعة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الانف على الأرض سنة، و هو الارغام، هذا على ما نقله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فى الكافى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سجد على ثمانية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الكفين، و الركبتين، و انامل ابهامى الرجلين، و الجبهة، و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منها فرض يسجد عليها، و هى التى ذكرها الله فى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الجبهة، و الكفان، و الركبتان، و الابهامان، و وضع الانف على الأرض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عبد الله بن جعفر الحميرى فى كتاب قرب الاسناد، عن محمد بن عيسى عن عبد الله بن ميمون القداح،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ابن آدم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 رجليه، و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الفضل بن الحسن الطبرسى فى كتاب مجمع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المعتصم سأل ابا جعفر بن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الاعضاء السبعة التى يسجد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الأجلاء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التى اشار اليها فى كتاب مجمع البيان، هى ما رواه العياشى فى تفسيره عن ابى جعفر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سأله المعتصم عن السارق من اى موضع يجب ان يقطع؟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يجب ان يكون من مفصل اصول الاصابع، فيترك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الحجة فى ذلك؟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اعضاء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اليدين، و الركبتين، و الرجلين، فاذا قطعت اليدين من الكرسوع او المرفق لم يبق له يد يسجد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اَلْمَسٰاجِدَ لِلّٰهِ فَلاٰ تَدْعُوا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بها هذه الاعضاء السبعة التى يسجد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لله فلا يقطع الخبر</w:t>
      </w:r>
      <w:r>
        <w:rPr>
          <w:rFonts w:eastAsia="Amiri" w:cs="Amiri" w:ascii="Amiri" w:hAnsi="Amiri"/>
          <w:color w:val="111111"/>
          <w:sz w:val="28"/>
          <w:szCs w:val="28"/>
          <w:rtl w:val="true"/>
          <w:lang w:bidi="ar-SA"/>
        </w:rPr>
        <w:t xml:space="preserve">. </w:t>
      </w:r>
      <w:bookmarkStart w:id="674" w:name="pg16601_183371"/>
    </w:p>
    <w:p>
      <w:pPr>
        <w:pStyle w:val="BookText"/>
        <w:rPr/>
      </w:pPr>
      <w:bookmarkEnd w:id="674"/>
      <w:r>
        <w:rPr>
          <w:rFonts w:ascii="Amiri" w:hAnsi="Amiri" w:eastAsia="Amiri" w:cs="Amiri"/>
          <w:color w:val="111111"/>
          <w:sz w:val="28"/>
          <w:sz w:val="28"/>
          <w:szCs w:val="28"/>
          <w:rtl w:val="true"/>
          <w:lang w:bidi="ar-SA"/>
        </w:rPr>
        <w:t xml:space="preserve">و فى كتاب الفقيه فى وصية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بالمساجد الوجه و اليدين و الركبتين و الابهامين،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الآخر فلم نقف له على دليل اصلا، و ربما يستفاد من المحكى عن جماعة من القدماء المخالفة هنا من وجه آخر، حيث جعلوا عوض الابهامين اصابع الرجلين، كما عن كلام جماعة منهم، او اطرافهما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كلام آخرين، و لم نعثر لهما على مستند عدا ما عن القاضى فى شرح الجمل، من نقل الاجماع على الأول فى ظاهر كلامه، و ما ورد فى بعض الأحبار من لفظ الرجلين، و الأول مع عدم صراحته، بل و لا ظهوره كما لا يخفى على المراجع لكلامه موهون، بمصير الاكثر، بل الكل على خلافه، قاله بعضهم</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معارض باجود منه دلالة و عددا، و الثانى محمول على الأخبار الخاصة المتقدمة المعتبرة المعتضدة بالشهرة العظيمة، و غيرها من المرجحات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روى عن طريق الجمهور</w:t>
      </w:r>
      <w:r>
        <w:rPr>
          <w:rStyle w:val="FootnoteAnchor"/>
          <w:rtl w:val="true"/>
        </w:rPr>
        <w:footnoteReference w:id="102"/>
      </w:r>
      <w:r>
        <w:rPr>
          <w:rFonts w:ascii="Amiri" w:hAnsi="Amiri" w:eastAsia="Amiri" w:cs="Amiri"/>
          <w:color w:val="111111"/>
          <w:sz w:val="28"/>
          <w:sz w:val="28"/>
          <w:szCs w:val="28"/>
          <w:rtl w:val="true"/>
          <w:lang w:bidi="ar-SA"/>
        </w:rPr>
        <w:t xml:space="preserve">، عن ابن عباس،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ان يسجد على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و ركبتيه، و اطراف اصابعه، و جبهته، و عن الغوالى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اسجد على سبعة اليدين، و الركبتين، و اطراف اصابع الرجلين، و الجبهة، فلا يغنى من الجوع</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10987150_1280447820"/>
      <w:bookmarkStart w:id="676" w:name="_Toc288"/>
      <w:bookmarkEnd w:id="675"/>
      <w:r>
        <w:rPr>
          <w:rtl w:val="true"/>
        </w:rPr>
        <w:t>فروع</w:t>
      </w:r>
      <w:r>
        <w:rPr>
          <w:rtl w:val="true"/>
        </w:rPr>
        <w:t>:</w:t>
      </w:r>
      <w:bookmarkEnd w:id="676"/>
    </w:p>
    <w:p>
      <w:pPr>
        <w:pStyle w:val="Heading6"/>
        <w:numPr>
          <w:ilvl w:val="5"/>
          <w:numId w:val="1"/>
        </w:numPr>
        <w:rPr/>
      </w:pPr>
      <w:bookmarkStart w:id="677" w:name="__RefHeading___Toc10987152_1280447820"/>
      <w:bookmarkStart w:id="678" w:name="_Toc289"/>
      <w:bookmarkEnd w:id="677"/>
      <w:r>
        <w:rPr>
          <w:rtl w:val="true"/>
        </w:rPr>
        <w:t>الأول</w:t>
      </w:r>
      <w:r>
        <w:rPr>
          <w:rtl w:val="true"/>
        </w:rPr>
        <w:t xml:space="preserve">: </w:t>
      </w:r>
      <w:r>
        <w:rPr>
          <w:rtl w:val="true"/>
        </w:rPr>
        <w:t>كفاية المسمى في كل المساجد</w:t>
      </w:r>
      <w:bookmarkEnd w:id="67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يكفى فى الجبهة المسمى، كما عرفت تفصيل الكلام فيه بما لا مزيد عليه، كذا يكفى المسمى فيما عداها من هذه الاشياء المعدودة، كما هو الظاهر من كلام الاصحاب، من غير خلاف يعرف، قاله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نفى فى المقاصد العلية عنه الخلاف، 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نعرف فى ذلك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اجد قائلا بخلاف ذلك، نعم، يستفاد من المصنف رحمه الله فى المنتهى التردد فى ذلك، مع انه صرح فى التذكرة و التحرير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استيعاب جميع الكف بالسجود؟ عندى فيه تردد، و الحمل على الجبهة </w:t>
      </w:r>
      <w:bookmarkStart w:id="679" w:name="pg16601_183372"/>
    </w:p>
    <w:p>
      <w:pPr>
        <w:pStyle w:val="BookText"/>
        <w:rPr/>
      </w:pPr>
      <w:bookmarkEnd w:id="679"/>
      <w:r>
        <w:rPr>
          <w:rFonts w:ascii="Amiri" w:hAnsi="Amiri" w:eastAsia="Amiri" w:cs="Amiri"/>
          <w:color w:val="111111"/>
          <w:sz w:val="28"/>
          <w:sz w:val="28"/>
          <w:szCs w:val="28"/>
          <w:rtl w:val="true"/>
          <w:lang w:bidi="ar-SA"/>
        </w:rPr>
        <w:t>يحتاج الى دليل، لورود النص فى خصوصية الجبهة، و التعدى بالاجزاء فى البعض يحتاج الى دليل، انتهى، و فيه انه لو تم لما انحصر اشكاله فى الكف، بل يعم ساير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فليس للتخصيص وجه، هذا مع ان خبر العياشى المتقدم ربما ينادى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هذا التردد ليس له وجه، و الاقوى هو المشهور، لنفى الخلاف المعتضد بما مرّ،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الاطلاقات</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10987154_1280447820"/>
      <w:bookmarkStart w:id="681" w:name="_Toc290"/>
      <w:bookmarkEnd w:id="680"/>
      <w:r>
        <w:rPr>
          <w:rtl w:val="true"/>
        </w:rPr>
        <w:t>الثانى</w:t>
      </w:r>
      <w:r>
        <w:rPr>
          <w:rtl w:val="true"/>
        </w:rPr>
        <w:t xml:space="preserve">: </w:t>
      </w:r>
      <w:r>
        <w:rPr>
          <w:rtl w:val="true"/>
        </w:rPr>
        <w:t>المراد من الكفين</w:t>
      </w:r>
      <w:bookmarkEnd w:id="681"/>
    </w:p>
    <w:p>
      <w:pPr>
        <w:pStyle w:val="BookText"/>
        <w:rPr/>
      </w:pPr>
      <w:r>
        <w:rPr>
          <w:rFonts w:ascii="Amiri" w:hAnsi="Amiri" w:eastAsia="Amiri" w:cs="Amiri"/>
          <w:color w:val="111111"/>
          <w:sz w:val="28"/>
          <w:sz w:val="28"/>
          <w:szCs w:val="28"/>
          <w:rtl w:val="true"/>
          <w:lang w:bidi="ar-SA"/>
        </w:rPr>
        <w:t>لا تتوهم ان فى بعض الأخبار لفظ الكفين، و فى آخر اليدين، و كذا فى جملة من العبائر الأول، و فى اخرى كالجعفرية و الدروس و النهاية الثانى، و عليه فيحصل تعارض بين الأخبار، فلا بد من الجمع، اذ المراد من الكف هو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اليدا و الى الكوع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الكفان يشتملان الاصابع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بالكفين ما يشمل الاصابع فيجرى وضع احدهما، و عليه فما عبربه فى المسالك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الجمع بين الاصابع و الكف، بل يجزى المسمى من كل منهما، و جامع المقاصد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الجمع بين الكف و الاصابع، بل ما يقع عليه اسم الوضع من احدهما، اذا صدق وضع شئ من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صرح به فى الذكرى، ليس فيه مزيد حلاوة، اذ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التغاير، كما تومى اليه العبارتان، يمكن الجمع بين الأخبار، يحمل ما اشتمل على اليدين على الكفين، لمكان الاخصية</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10987156_1280447820"/>
      <w:bookmarkStart w:id="683" w:name="_Toc291"/>
      <w:bookmarkEnd w:id="682"/>
      <w:r>
        <w:rPr>
          <w:rtl w:val="true"/>
        </w:rPr>
        <w:t>الثالث</w:t>
      </w:r>
      <w:r>
        <w:rPr>
          <w:rtl w:val="true"/>
        </w:rPr>
        <w:t xml:space="preserve">: </w:t>
      </w:r>
      <w:r>
        <w:rPr>
          <w:rtl w:val="true"/>
        </w:rPr>
        <w:t>صرح الجماعة و منهم الشهيدان و المصنف فى نهاية الاحكام بعدم الاجتزاء بظاهر الكفين،</w:t>
      </w:r>
      <w:bookmarkEnd w:id="68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نقله فى الذكرى عن الاكثر، بل لم اجد فيه مخالفا، و يدل عليه بان ذلك هو المعهود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فى الاعصار و الامصار قديما و حديثا</w:t>
      </w:r>
      <w:r>
        <w:rPr>
          <w:rFonts w:eastAsia="Amiri" w:cs="Amiri" w:ascii="Amiri" w:hAnsi="Amiri"/>
          <w:color w:val="111111"/>
          <w:sz w:val="28"/>
          <w:szCs w:val="28"/>
          <w:rtl w:val="true"/>
          <w:lang w:bidi="ar-SA"/>
        </w:rPr>
        <w:t xml:space="preserve">. </w:t>
      </w:r>
      <w:bookmarkStart w:id="684" w:name="pg16601_183373"/>
    </w:p>
    <w:p>
      <w:pPr>
        <w:pStyle w:val="BookText"/>
        <w:rPr/>
      </w:pPr>
      <w:bookmarkEnd w:id="684"/>
      <w:r>
        <w:rPr>
          <w:rFonts w:ascii="Amiri" w:hAnsi="Amiri" w:eastAsia="Amiri" w:cs="Amiri"/>
          <w:color w:val="111111"/>
          <w:sz w:val="28"/>
          <w:sz w:val="28"/>
          <w:szCs w:val="28"/>
          <w:rtl w:val="true"/>
          <w:lang w:bidi="ar-SA"/>
        </w:rPr>
        <w:t xml:space="preserve">و عليه فلا بد من حمل المطلقات على ما هو المعهود المتكرر، و عليه فلا يقبل التعارض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هذا مضافا الى كونه احوط</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10987158_1280447820"/>
      <w:bookmarkStart w:id="686" w:name="_Toc292"/>
      <w:bookmarkEnd w:id="685"/>
      <w:r>
        <w:rPr>
          <w:rtl w:val="true"/>
        </w:rPr>
        <w:t>الرابع</w:t>
      </w:r>
      <w:r>
        <w:rPr>
          <w:rtl w:val="true"/>
        </w:rPr>
        <w:t xml:space="preserve">: </w:t>
      </w:r>
      <w:r>
        <w:rPr>
          <w:rtl w:val="true"/>
        </w:rPr>
        <w:t xml:space="preserve">عن المصنف فى النهاية انه نقل عن ظاهر علمائنا </w:t>
      </w:r>
      <w:r>
        <w:rPr>
          <w:rtl w:val="true"/>
        </w:rPr>
        <w:t xml:space="preserve">- </w:t>
      </w:r>
      <w:r>
        <w:rPr>
          <w:rtl w:val="true"/>
        </w:rPr>
        <w:t xml:space="preserve">الا المرتضى </w:t>
      </w:r>
      <w:r>
        <w:rPr>
          <w:rtl w:val="true"/>
        </w:rPr>
        <w:t xml:space="preserve">- </w:t>
      </w:r>
      <w:r>
        <w:rPr>
          <w:rtl w:val="true"/>
        </w:rPr>
        <w:t>وجوب تلقى الأرض بباطن راحتيه،</w:t>
      </w:r>
      <w:bookmarkEnd w:id="686"/>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 فيه المصنف فى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عدم الوجوب، لمكان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10987160_1280447820"/>
      <w:bookmarkStart w:id="688" w:name="_Toc293"/>
      <w:bookmarkEnd w:id="687"/>
      <w:r>
        <w:rPr>
          <w:rtl w:val="true"/>
        </w:rPr>
        <w:t>الخامس</w:t>
      </w:r>
      <w:r>
        <w:rPr>
          <w:rtl w:val="true"/>
        </w:rPr>
        <w:t xml:space="preserve">: </w:t>
      </w:r>
      <w:r>
        <w:rPr>
          <w:rtl w:val="true"/>
        </w:rPr>
        <w:t>عن المرتضى و الاسكافى و الحلى تجويز القاء زنديه،</w:t>
      </w:r>
      <w:bookmarkEnd w:id="688"/>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 فيه المصنف فى المنتهى و فى التذكرة، و هل يجب ان يلقى الأرض ببطون راحته، او يجزيه القاء زنديه؟ ظاهر كلام الاصحاب الأول، و كلام المرتضى الثانى</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10987162_1280447820"/>
      <w:bookmarkStart w:id="690" w:name="_Toc294"/>
      <w:bookmarkEnd w:id="689"/>
      <w:r>
        <w:rPr>
          <w:rtl w:val="true"/>
        </w:rPr>
        <w:t>السادس</w:t>
      </w:r>
      <w:r>
        <w:rPr>
          <w:rtl w:val="true"/>
        </w:rPr>
        <w:t xml:space="preserve">: </w:t>
      </w:r>
      <w:r>
        <w:rPr>
          <w:rtl w:val="true"/>
        </w:rPr>
        <w:t>يجوز الاكتفاء فى الابهامين بالظاهر و الباطن وفاقا للجماعة،</w:t>
      </w:r>
      <w:bookmarkEnd w:id="690"/>
    </w:p>
    <w:p>
      <w:pPr>
        <w:pStyle w:val="BookText"/>
        <w:rPr/>
      </w:pPr>
      <w:r>
        <w:rPr>
          <w:rFonts w:ascii="Amiri" w:hAnsi="Amiri" w:eastAsia="Amiri" w:cs="Amiri"/>
          <w:color w:val="111111"/>
          <w:sz w:val="28"/>
          <w:sz w:val="28"/>
          <w:szCs w:val="28"/>
          <w:rtl w:val="true"/>
          <w:lang w:bidi="ar-SA"/>
        </w:rPr>
        <w:t>لمكان الاطلاق، و العموم المتقدم، مع عدم ظهور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فى عبارة الحلى فى السرائر،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مفصل الكفين عند الزندين، و عظمى الركبتين، و طرفى ابهامى الرجلين، و الارغام بطرف الانف مما يلى الحاجبين من السنن الاكيده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اراد به الاستحباب، قاله بعض الأجلاء، و كيف كان، فالاقوى ما ذكرناه</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10987164_1280447820"/>
      <w:bookmarkStart w:id="692" w:name="_Toc295"/>
      <w:bookmarkEnd w:id="691"/>
      <w:r>
        <w:rPr>
          <w:rtl w:val="true"/>
        </w:rPr>
        <w:t>السابع</w:t>
      </w:r>
      <w:r>
        <w:rPr>
          <w:rtl w:val="true"/>
        </w:rPr>
        <w:t xml:space="preserve">: </w:t>
      </w:r>
      <w:r>
        <w:rPr>
          <w:rtl w:val="true"/>
        </w:rPr>
        <w:t>لو تعذر السجود على الابهامين اجتزأ على باقى الاصابع،</w:t>
      </w:r>
      <w:bookmarkEnd w:id="692"/>
    </w:p>
    <w:p>
      <w:pPr>
        <w:pStyle w:val="BookText"/>
        <w:rPr/>
      </w:pPr>
      <w:r>
        <w:rPr>
          <w:rFonts w:ascii="Amiri" w:hAnsi="Amiri" w:eastAsia="Amiri" w:cs="Amiri"/>
          <w:color w:val="111111"/>
          <w:sz w:val="28"/>
          <w:sz w:val="28"/>
          <w:szCs w:val="28"/>
          <w:rtl w:val="true"/>
          <w:lang w:bidi="ar-SA"/>
        </w:rPr>
        <w:t>وفاقا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السجود عليهما لعدمهما او قصرهما اجزء على بقية الاصابع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10987166_1280447820"/>
      <w:bookmarkStart w:id="694" w:name="_Toc296"/>
      <w:bookmarkEnd w:id="693"/>
      <w:r>
        <w:rPr>
          <w:rtl w:val="true"/>
        </w:rPr>
        <w:t>الثامن</w:t>
      </w:r>
      <w:r>
        <w:rPr>
          <w:rtl w:val="true"/>
        </w:rPr>
        <w:t xml:space="preserve">: </w:t>
      </w:r>
      <w:r>
        <w:rPr>
          <w:rtl w:val="true"/>
        </w:rPr>
        <w:t>هل يجزى روؤس اصابع اليدين،</w:t>
      </w:r>
      <w:bookmarkEnd w:id="694"/>
    </w:p>
    <w:p>
      <w:pPr>
        <w:pStyle w:val="BookText"/>
        <w:rPr/>
      </w:pPr>
      <w:r>
        <w:rPr>
          <w:rFonts w:ascii="Amiri" w:hAnsi="Amiri" w:eastAsia="Amiri" w:cs="Amiri"/>
          <w:color w:val="111111"/>
          <w:sz w:val="28"/>
          <w:sz w:val="28"/>
          <w:szCs w:val="28"/>
          <w:rtl w:val="true"/>
          <w:lang w:bidi="ar-SA"/>
        </w:rPr>
        <w:t>لمكان صدق المسمى ام لا؟ كما فى المسالك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حد الباطن،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الاخير</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10987168_1280447820"/>
      <w:bookmarkStart w:id="696" w:name="_Toc297"/>
      <w:bookmarkEnd w:id="695"/>
      <w:r>
        <w:rPr>
          <w:rtl w:val="true"/>
        </w:rPr>
        <w:t>التاسع</w:t>
      </w:r>
      <w:r>
        <w:rPr>
          <w:rtl w:val="true"/>
        </w:rPr>
        <w:t xml:space="preserve">: </w:t>
      </w:r>
      <w:r>
        <w:rPr>
          <w:rtl w:val="true"/>
        </w:rPr>
        <w:t>يجب الاعتماد على مواضع الاعضاء بالقاء ثقلها عليها على المشهور،</w:t>
      </w:r>
      <w:bookmarkEnd w:id="69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بعضهم، بل لم اجد فيه مخالفا، و يدل عليه كونه هو المتبادر من الامر بالسجود عليها، و يعضده سيرة المسلمين فى الاعصار و الامصار قديما و حديثا، و </w:t>
      </w:r>
      <w:bookmarkStart w:id="697" w:name="pg16601_183374"/>
    </w:p>
    <w:p>
      <w:pPr>
        <w:pStyle w:val="BookText"/>
        <w:rPr/>
      </w:pPr>
      <w:bookmarkEnd w:id="697"/>
      <w:r>
        <w:rPr>
          <w:rFonts w:ascii="Amiri" w:hAnsi="Amiri" w:eastAsia="Amiri" w:cs="Amiri"/>
          <w:color w:val="111111"/>
          <w:sz w:val="28"/>
          <w:sz w:val="28"/>
          <w:szCs w:val="28"/>
          <w:rtl w:val="true"/>
          <w:lang w:bidi="ar-SA"/>
        </w:rPr>
        <w:t>الخبر الثانى و السادس المتقدمان فى شرح قول المصنف رحمه الله، و عدم علو موضع الجبهة فى الامر الخامس و الخبر التاسع المتقدم فى شرح قول المصنف رحمه الله فى بحث الركوع، و الذكر فيه على راى، و غير ذلك من الأخبار المتفرقة فى جزئيات المسائل، كالسجود على الوحل و الثلج و نحوهما بحيث لو تعرضنا لنقلها ليطول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ما يسجد عليه فى الصحيح، عن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يصلى على الرطبه الناطبه،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الصق جبهته بالأرض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يؤيده ما اشار اليه بعضهم من ان المقصود من الأمر بالسجود هو تحصيل تمام الخشوع، و من الظاهر انه لا يحصل بدون التمكين، و آخر من ان الطمأنينة الواجبة فى السجود لا تحصل الا بالتمكين، و عليه فلو سجد على نحو الصوف و القطن يجب ان يعتمد عليهما حتى يثبت الاعضاء، نعم لا يجب المبالغة فى الاعتماد بحيث يزيد على ثقل الاعضاء، كما صرح به الجماعة، لمكان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10987170_1280447820"/>
      <w:bookmarkStart w:id="699" w:name="_Toc298"/>
      <w:bookmarkEnd w:id="698"/>
      <w:r>
        <w:rPr>
          <w:rtl w:val="true"/>
        </w:rPr>
        <w:t>العاشر</w:t>
      </w:r>
      <w:r>
        <w:rPr>
          <w:rtl w:val="true"/>
        </w:rPr>
        <w:t xml:space="preserve">: </w:t>
      </w:r>
      <w:r>
        <w:rPr>
          <w:rtl w:val="true"/>
        </w:rPr>
        <w:t>صرح الجماعة بانه يجب ان يجافى بطنا عن الأرض،</w:t>
      </w:r>
      <w:bookmarkEnd w:id="699"/>
    </w:p>
    <w:p>
      <w:pPr>
        <w:pStyle w:val="Heading6"/>
        <w:numPr>
          <w:ilvl w:val="5"/>
          <w:numId w:val="1"/>
        </w:numPr>
        <w:rPr/>
      </w:pPr>
      <w:bookmarkStart w:id="700" w:name="__RefHeading___Toc10987172_1280447820"/>
      <w:bookmarkStart w:id="701" w:name="_Toc299"/>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فلواكب على وجهه و مديديه و رجليه و وضع جبهته على الأرض منبطحا لم يجزءه، و استدل الجماعة بعدم كون ذلك سجودا</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10987174_1280447820"/>
      <w:bookmarkStart w:id="703" w:name="_Toc300"/>
      <w:bookmarkEnd w:id="702"/>
      <w:r>
        <w:rPr>
          <w:rtl w:val="true"/>
        </w:rPr>
        <w:t>أقول</w:t>
      </w:r>
      <w:r>
        <w:rPr>
          <w:rtl w:val="true"/>
        </w:rPr>
        <w:t xml:space="preserve">: </w:t>
      </w:r>
      <w:r>
        <w:rPr>
          <w:rtl w:val="true"/>
        </w:rPr>
        <w:t>الكلام هنا يقع فى مقامين</w:t>
      </w:r>
      <w:r>
        <w:rPr>
          <w:rtl w:val="true"/>
        </w:rPr>
        <w:t>:</w:t>
      </w:r>
      <w:bookmarkEnd w:id="703"/>
    </w:p>
    <w:p>
      <w:pPr>
        <w:pStyle w:val="Heading6"/>
        <w:numPr>
          <w:ilvl w:val="5"/>
          <w:numId w:val="1"/>
        </w:numPr>
        <w:rPr/>
      </w:pPr>
      <w:bookmarkStart w:id="704" w:name="__RefHeading___Toc10987176_1280447820"/>
      <w:bookmarkStart w:id="705" w:name="_Toc301"/>
      <w:bookmarkEnd w:id="704"/>
      <w:r>
        <w:rPr>
          <w:rtl w:val="true"/>
        </w:rPr>
        <w:t>الأول</w:t>
      </w:r>
      <w:r>
        <w:rPr>
          <w:rtl w:val="true"/>
        </w:rPr>
        <w:t xml:space="preserve">: </w:t>
      </w:r>
      <w:r>
        <w:rPr>
          <w:rtl w:val="true"/>
        </w:rPr>
        <w:t>لواكب على وجهه و مد يديه و رجليه و وضع اليدين و الابهامين و الركبتين على الأرض،</w:t>
      </w:r>
      <w:bookmarkEnd w:id="705"/>
    </w:p>
    <w:p>
      <w:pPr>
        <w:pStyle w:val="BookText"/>
        <w:rPr/>
      </w:pPr>
      <w:r>
        <w:rPr>
          <w:rFonts w:ascii="Amiri" w:hAnsi="Amiri" w:eastAsia="Amiri" w:cs="Amiri"/>
          <w:color w:val="111111"/>
          <w:sz w:val="28"/>
          <w:sz w:val="28"/>
          <w:szCs w:val="28"/>
          <w:rtl w:val="true"/>
          <w:lang w:bidi="ar-SA"/>
        </w:rPr>
        <w:t xml:space="preserve">او على شئ آخر، و الجبهة على ما يصح السجود عليه، فالظاهر عدم الاجزاء، لكونه مخالفا للهيئة المشاهدة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فى الاعصار و الامصار قديما و حديثا، مع ان ذلك لو كان جايزا لتواتر لمكان عموم البلوى و مسيس الحاجة و يعضده الاستدلال المتقدم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الكيفية لا تسمى سجودا، و انما يسمى نوما على </w:t>
      </w:r>
      <w:bookmarkStart w:id="706" w:name="pg16601_183375"/>
    </w:p>
    <w:p>
      <w:pPr>
        <w:pStyle w:val="BookText"/>
        <w:rPr/>
      </w:pPr>
      <w:bookmarkEnd w:id="706"/>
      <w:r>
        <w:rPr>
          <w:rFonts w:ascii="IRNazanin" w:hAnsi="IRNazanin" w:eastAsia="IRNazanin"/>
          <w:color w:val="111111"/>
          <w:sz w:val="28"/>
          <w:sz w:val="28"/>
          <w:szCs w:val="28"/>
          <w:rtl w:val="true"/>
          <w:lang w:bidi="fa-IR"/>
        </w:rPr>
        <w:t>وجهه انبطاحا، انتهى فتدبر</w:t>
      </w:r>
      <w:r>
        <w:rPr>
          <w:rFonts w:eastAsia="IRNazanin" w:cs="IRNazanin"/>
          <w:color w:val="111111"/>
          <w:sz w:val="28"/>
          <w:szCs w:val="28"/>
          <w:rtl w:val="true"/>
          <w:lang w:bidi="fa-IR"/>
        </w:rPr>
        <w:t>.</w:t>
      </w:r>
    </w:p>
    <w:p>
      <w:pPr>
        <w:pStyle w:val="Heading6"/>
        <w:numPr>
          <w:ilvl w:val="5"/>
          <w:numId w:val="1"/>
        </w:numPr>
        <w:rPr/>
      </w:pPr>
      <w:bookmarkStart w:id="707" w:name="__RefHeading___Toc10987178_1280447820"/>
      <w:bookmarkStart w:id="708" w:name="_Toc302"/>
      <w:bookmarkEnd w:id="707"/>
      <w:r>
        <w:rPr>
          <w:rtl w:val="true"/>
        </w:rPr>
        <w:t>الثانى</w:t>
      </w:r>
      <w:r>
        <w:rPr>
          <w:rtl w:val="true"/>
        </w:rPr>
        <w:t xml:space="preserve">: </w:t>
      </w:r>
      <w:r>
        <w:rPr>
          <w:rtl w:val="true"/>
        </w:rPr>
        <w:t>لو الصق بالأرض بطنه بالأرض و وضع باقى المساجد عليها،</w:t>
      </w:r>
      <w:bookmarkEnd w:id="708"/>
    </w:p>
    <w:p>
      <w:pPr>
        <w:pStyle w:val="BookText"/>
        <w:rPr/>
      </w:pPr>
      <w:r>
        <w:rPr>
          <w:rFonts w:ascii="Amiri" w:hAnsi="Amiri" w:eastAsia="Amiri" w:cs="Amiri"/>
          <w:color w:val="111111"/>
          <w:sz w:val="28"/>
          <w:sz w:val="28"/>
          <w:szCs w:val="28"/>
          <w:rtl w:val="true"/>
          <w:lang w:bidi="ar-SA"/>
        </w:rPr>
        <w:t xml:space="preserve">مع كونه على الهيئة المتداولة المشهورة فى السجود، فالاظهر هو الصحة، وفاقا لبعض الأجلاء، لمكان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نعم، الافضل له عدم الصاق بطنه بها، لمنافاته للخشوع المستدعى لفراغ البال و توجه النفس</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10987180_1280447820"/>
      <w:bookmarkStart w:id="710" w:name="_Toc303"/>
      <w:bookmarkEnd w:id="709"/>
      <w:r>
        <w:rPr>
          <w:rtl w:val="true"/>
        </w:rPr>
        <w:t>الحادى عشر</w:t>
      </w:r>
      <w:r>
        <w:rPr>
          <w:rtl w:val="true"/>
        </w:rPr>
        <w:t xml:space="preserve">: </w:t>
      </w:r>
      <w:r>
        <w:rPr>
          <w:rtl w:val="true"/>
        </w:rPr>
        <w:t>لو تعذر وضع بعض المساجد وضع الباقى،</w:t>
      </w:r>
      <w:bookmarkEnd w:id="710"/>
    </w:p>
    <w:p>
      <w:pPr>
        <w:pStyle w:val="BookText"/>
        <w:rPr/>
      </w:pPr>
      <w:r>
        <w:rPr>
          <w:rFonts w:ascii="Amiri" w:hAnsi="Amiri" w:eastAsia="Amiri" w:cs="Amiri"/>
          <w:color w:val="111111"/>
          <w:sz w:val="28"/>
          <w:sz w:val="28"/>
          <w:szCs w:val="28"/>
          <w:rtl w:val="true"/>
          <w:lang w:bidi="ar-SA"/>
        </w:rPr>
        <w:t xml:space="preserve">كما صرح غير واحد، عملا بالاستصحاب المؤيد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امرتكم بشىء فاتوا منه ما استطعتم،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يدل عليه ان الامر قد تعلق بالسبعة المعدودة فى الرواية، و مع تعذر واحد منها لا يسقط الامر بالنسبة الى الاخر، اذ لم يثبت ان للهيئة المركبة مدخلية فى تعلق الامر، فتدبر</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10987182_1280447820"/>
      <w:bookmarkStart w:id="712" w:name="_Toc304"/>
      <w:bookmarkEnd w:id="711"/>
      <w:r>
        <w:rPr>
          <w:rtl w:val="true"/>
        </w:rPr>
        <w:t>الثانى عشر</w:t>
      </w:r>
      <w:r>
        <w:rPr>
          <w:rtl w:val="true"/>
        </w:rPr>
        <w:t xml:space="preserve">: </w:t>
      </w:r>
      <w:r>
        <w:rPr>
          <w:rtl w:val="true"/>
        </w:rPr>
        <w:t>اذا وضع شيئا من الاعضاء السبعة عدا الجبهة على الارض،</w:t>
      </w:r>
      <w:bookmarkEnd w:id="712"/>
    </w:p>
    <w:p>
      <w:pPr>
        <w:pStyle w:val="Heading6"/>
        <w:numPr>
          <w:ilvl w:val="5"/>
          <w:numId w:val="1"/>
        </w:numPr>
        <w:rPr/>
      </w:pPr>
      <w:bookmarkStart w:id="713" w:name="__RefHeading___Toc10987184_1280447820"/>
      <w:bookmarkStart w:id="714" w:name="_Toc305"/>
      <w:bookmarkEnd w:id="713"/>
      <w:r>
        <w:rPr>
          <w:rtl w:val="true"/>
        </w:rPr>
        <w:t>اشارة</w:t>
      </w:r>
      <w:bookmarkEnd w:id="714"/>
    </w:p>
    <w:p>
      <w:pPr>
        <w:pStyle w:val="BookText"/>
        <w:rPr/>
      </w:pPr>
      <w:r>
        <w:rPr>
          <w:rFonts w:ascii="Amiri" w:hAnsi="Amiri" w:eastAsia="Amiri" w:cs="Amiri"/>
          <w:color w:val="111111"/>
          <w:sz w:val="28"/>
          <w:sz w:val="28"/>
          <w:szCs w:val="28"/>
          <w:rtl w:val="true"/>
          <w:lang w:bidi="ar-SA"/>
        </w:rPr>
        <w:t>ثم رفعه عمدا قبل الشروع فى الذكر، فهل يفسد بذلك صلوته مطلقا، ام لا مطلقا، او الأول اذا كان بعد وضع الجبهة، و الثانى اذا كان قبله؟ احتمالات اقربها الثانى، وفاقا لبعضهم</w:t>
      </w:r>
      <w:r>
        <w:rPr>
          <w:rStyle w:val="FootnoteAnchor"/>
          <w:rtl w:val="true"/>
        </w:rPr>
        <w:footnoteReference w:id="103"/>
      </w:r>
      <w:r>
        <w:rPr>
          <w:rFonts w:ascii="Amiri" w:hAnsi="Amiri" w:eastAsia="Amiri" w:cs="Amiri"/>
          <w:color w:val="111111"/>
          <w:sz w:val="28"/>
          <w:sz w:val="28"/>
          <w:szCs w:val="28"/>
          <w:rtl w:val="true"/>
          <w:lang w:bidi="ar-SA"/>
        </w:rPr>
        <w:t xml:space="preserve">كما عن غيره، لمكان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الا من خمسة الى آخره، و ان ذلك لو كان مفسد النقل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لمكان توفر الدواعى</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10987186_1280447820"/>
      <w:bookmarkStart w:id="716" w:name="_Toc306"/>
      <w:bookmarkEnd w:id="715"/>
      <w:r>
        <w:rPr>
          <w:rtl w:val="true"/>
        </w:rPr>
        <w:t>تذنيبان</w:t>
      </w:r>
      <w:r>
        <w:rPr>
          <w:rtl w:val="true"/>
        </w:rPr>
        <w:t>:</w:t>
      </w:r>
      <w:bookmarkEnd w:id="716"/>
    </w:p>
    <w:p>
      <w:pPr>
        <w:pStyle w:val="Heading6"/>
        <w:numPr>
          <w:ilvl w:val="5"/>
          <w:numId w:val="1"/>
        </w:numPr>
        <w:rPr/>
      </w:pPr>
      <w:bookmarkStart w:id="717" w:name="__RefHeading___Toc10987188_1280447820"/>
      <w:bookmarkStart w:id="718" w:name="_Toc307"/>
      <w:bookmarkEnd w:id="717"/>
      <w:r>
        <w:rPr>
          <w:rtl w:val="true"/>
        </w:rPr>
        <w:t>الأول</w:t>
      </w:r>
      <w:r>
        <w:rPr>
          <w:rtl w:val="true"/>
        </w:rPr>
        <w:t xml:space="preserve">: </w:t>
      </w:r>
      <w:r>
        <w:rPr>
          <w:rtl w:val="true"/>
        </w:rPr>
        <w:t>لا يفسد بالمذكور سجوده ايضا،</w:t>
      </w:r>
      <w:bookmarkEnd w:id="718"/>
    </w:p>
    <w:p>
      <w:pPr>
        <w:pStyle w:val="BookText"/>
        <w:rPr/>
      </w:pPr>
      <w:r>
        <w:rPr>
          <w:rFonts w:ascii="Amiri" w:hAnsi="Amiri" w:eastAsia="Amiri" w:cs="Amiri"/>
          <w:color w:val="111111"/>
          <w:sz w:val="28"/>
          <w:sz w:val="28"/>
          <w:szCs w:val="28"/>
          <w:rtl w:val="true"/>
          <w:lang w:bidi="ar-SA"/>
        </w:rPr>
        <w:t>لعين ما مر، نعم يجب عليه وضعه ثانيا</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10987190_1280447820"/>
      <w:bookmarkStart w:id="720" w:name="_Toc308"/>
      <w:bookmarkEnd w:id="719"/>
      <w:r>
        <w:rPr>
          <w:rtl w:val="true"/>
        </w:rPr>
        <w:t>الثانى</w:t>
      </w:r>
      <w:r>
        <w:rPr>
          <w:rtl w:val="true"/>
        </w:rPr>
        <w:t xml:space="preserve">: </w:t>
      </w:r>
      <w:r>
        <w:rPr>
          <w:rtl w:val="true"/>
        </w:rPr>
        <w:t>هل المتصف بالوجوب هو السابق او اللاحق،</w:t>
      </w:r>
      <w:bookmarkEnd w:id="72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الذى يستمر عليه حتى يتحقق رفع الراس؟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الاخير اقرب، وفاقا لبعضهم، كما عن غيره، لكونه هو المتبادر من الامر بالوضع، و عليه فالاول لغو، و لا يخفى عليك ان بانضمام النية الى الأول او الثانى او كليهما او لا مطلقا ينشعب فروع كثيرة</w:t>
      </w:r>
      <w:r>
        <w:rPr>
          <w:rFonts w:eastAsia="Amiri" w:cs="Amiri" w:ascii="Amiri" w:hAnsi="Amiri"/>
          <w:color w:val="111111"/>
          <w:sz w:val="28"/>
          <w:szCs w:val="28"/>
          <w:rtl w:val="true"/>
          <w:lang w:bidi="ar-SA"/>
        </w:rPr>
        <w:t xml:space="preserve">. </w:t>
      </w:r>
      <w:bookmarkStart w:id="721" w:name="pg16601_183376"/>
    </w:p>
    <w:p>
      <w:pPr>
        <w:pStyle w:val="BookText"/>
        <w:rPr/>
      </w:pPr>
      <w:bookmarkEnd w:id="721"/>
      <w:r>
        <w:rPr>
          <w:rFonts w:ascii="Amiri" w:hAnsi="Amiri" w:eastAsia="Amiri" w:cs="Amiri"/>
          <w:color w:val="111111"/>
          <w:sz w:val="28"/>
          <w:sz w:val="28"/>
          <w:szCs w:val="28"/>
          <w:rtl w:val="true"/>
          <w:lang w:bidi="ar-SA"/>
        </w:rPr>
        <w:t>فالتعرض لتفصيلها كانه للوقت اضاعة، لمكان الاهم، فعليك بالاستخراج، و لكن ليكن فى مد نظرك ان المقصود من الأوامر هو الطبيعة</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10987192_1280447820"/>
      <w:bookmarkStart w:id="723" w:name="_Toc309"/>
      <w:bookmarkEnd w:id="722"/>
      <w:r>
        <w:rPr>
          <w:rtl w:val="true"/>
        </w:rPr>
        <w:t>الثالث عشر</w:t>
      </w:r>
      <w:r>
        <w:rPr>
          <w:rtl w:val="true"/>
        </w:rPr>
        <w:t xml:space="preserve">: </w:t>
      </w:r>
      <w:r>
        <w:rPr>
          <w:rtl w:val="true"/>
        </w:rPr>
        <w:t>لو وضع شيئا من السبعة على الأرض،</w:t>
      </w:r>
      <w:bookmarkEnd w:id="723"/>
    </w:p>
    <w:p>
      <w:pPr>
        <w:pStyle w:val="Heading6"/>
        <w:numPr>
          <w:ilvl w:val="5"/>
          <w:numId w:val="1"/>
        </w:numPr>
        <w:rPr/>
      </w:pPr>
      <w:bookmarkStart w:id="724" w:name="__RefHeading___Toc10987194_1280447820"/>
      <w:bookmarkStart w:id="725" w:name="_Toc310"/>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فهل يجب وضع الباقى فورا بلا مهلة ام لا؟ و الاظهر الثانى، لمكان الاطلاق و العموم المتقدم، و ان كان الاحوط الأول</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10987196_1280447820"/>
      <w:bookmarkStart w:id="727" w:name="_Toc311"/>
      <w:bookmarkEnd w:id="726"/>
      <w:r>
        <w:rPr>
          <w:rtl w:val="true"/>
        </w:rPr>
        <w:t>تذنيب</w:t>
      </w:r>
      <w:r>
        <w:rPr>
          <w:rtl w:val="true"/>
        </w:rPr>
        <w:t>:</w:t>
      </w:r>
      <w:bookmarkEnd w:id="727"/>
    </w:p>
    <w:p>
      <w:pPr>
        <w:pStyle w:val="BookText"/>
        <w:rPr/>
      </w:pPr>
      <w:r>
        <w:rPr>
          <w:rFonts w:ascii="Amiri" w:hAnsi="Amiri" w:eastAsia="Amiri" w:cs="Amiri"/>
          <w:color w:val="111111"/>
          <w:sz w:val="28"/>
          <w:sz w:val="28"/>
          <w:szCs w:val="28"/>
          <w:rtl w:val="true"/>
          <w:lang w:bidi="ar-SA"/>
        </w:rPr>
        <w:t>هل يجوز التفاحش فى التاخير؟ و الاظهر العدم، لعدم كونه متبادرا من الاطلاق، بل المتبادر هو الغير</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10987198_1280447820"/>
      <w:bookmarkStart w:id="729" w:name="_Toc312"/>
      <w:bookmarkEnd w:id="728"/>
      <w:r>
        <w:rPr>
          <w:rtl w:val="true"/>
        </w:rPr>
        <w:t>الرابع عشر</w:t>
      </w:r>
      <w:r>
        <w:rPr>
          <w:rtl w:val="true"/>
        </w:rPr>
        <w:t xml:space="preserve">: </w:t>
      </w:r>
      <w:r>
        <w:rPr>
          <w:rtl w:val="true"/>
        </w:rPr>
        <w:t>لا يجزى وضع الانف عن الجبهة عند علمائنا اجمع،</w:t>
      </w:r>
      <w:bookmarkEnd w:id="729"/>
    </w:p>
    <w:p>
      <w:pPr>
        <w:pStyle w:val="BookText"/>
        <w:rPr/>
      </w:pPr>
      <w:r>
        <w:rPr>
          <w:rFonts w:ascii="Amiri" w:hAnsi="Amiri" w:eastAsia="Amiri" w:cs="Amiri"/>
          <w:color w:val="111111"/>
          <w:sz w:val="28"/>
          <w:sz w:val="28"/>
          <w:szCs w:val="28"/>
          <w:rtl w:val="true"/>
          <w:lang w:bidi="ar-SA"/>
        </w:rPr>
        <w:t>قاله فى التذكرة، خلافا للمحكى عن ابى حنيفة، فحكم بالاجزاء، مستدلا بان الانف و الجبهة عضو واحد، و هذا ايضا من جزافاته الواهية</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10987200_1280447820"/>
      <w:bookmarkStart w:id="731" w:name="_Toc313"/>
      <w:bookmarkEnd w:id="730"/>
      <w:r>
        <w:rPr>
          <w:rtl w:val="true"/>
        </w:rPr>
        <w:t>فى الطمأنينة فى السجود</w:t>
      </w:r>
      <w:bookmarkEnd w:id="731"/>
    </w:p>
    <w:p>
      <w:pPr>
        <w:pStyle w:val="Heading6"/>
        <w:numPr>
          <w:ilvl w:val="5"/>
          <w:numId w:val="1"/>
        </w:numPr>
        <w:rPr/>
      </w:pPr>
      <w:bookmarkStart w:id="732" w:name="__RefHeading___Toc10987202_1280447820"/>
      <w:bookmarkStart w:id="733" w:name="_Toc314"/>
      <w:bookmarkEnd w:id="732"/>
      <w:r>
        <w:rPr>
          <w:rtl w:val="true"/>
        </w:rPr>
        <w:t>اشارة</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الطمأنينة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نقله الجماعة و منهم التذكرة، و هو الحجة، و قد تقدم فى طمأنينة الركوع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للاعرابى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اسجد حتى تطمئن ساجدا، ثم ارفع حتى تستوى قائما، و قد تقدم هناك ايضا فى رواية زرارة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لم يتم ركوعه و لا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نقر كنقر الغراب، لئن مات هذا و هكذا دينه ليموتن على غير دينى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البرقى فى المحاسن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عبد الله بن ميمون القداح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ابصر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ينقر صلوته،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كم صليت بهذه الصلوة؟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عند الله كمثل الغراب اذا ما نقر، لومت متّ على غير ملة ابى القاسم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اسرق الناس من سرق صلوته، و جعل الروايتين بعض الأجلاء دليلا على المطلق، و الاولى جعلهما من المعاضدات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 كنقر الغراب، لئن مات هذا و هكذا صلوته ليموتن على غير دينى، يدل على وجوب الطمأنينة فى الركوع و السجود، </w:t>
      </w:r>
      <w:bookmarkStart w:id="734" w:name="pg16601_183377"/>
    </w:p>
    <w:p>
      <w:pPr>
        <w:pStyle w:val="BookText"/>
        <w:rPr/>
      </w:pPr>
      <w:bookmarkEnd w:id="734"/>
      <w:r>
        <w:rPr>
          <w:rFonts w:ascii="Amiri" w:hAnsi="Amiri" w:eastAsia="Amiri" w:cs="Amiri"/>
          <w:color w:val="111111"/>
          <w:sz w:val="28"/>
          <w:sz w:val="28"/>
          <w:szCs w:val="28"/>
          <w:rtl w:val="true"/>
          <w:lang w:bidi="ar-SA"/>
        </w:rPr>
        <w:t xml:space="preserve">لا يدرى كيف لم يستدلوا به الاصحاب قدس سرهم على ذلك، و التجاؤا تارة الى الاستدلال بما تضمنه الحديث الرابع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اقم صلبك، و مد عنقك، و دلالته على ذلك كما ترى، و اخرى الى الاستدلال بحديث ضعيف عامى، و هو ما رواه من ان رجلا دخل المسجد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فى ناحية الى آخره، انتهى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فالمسئلة بحمد الله واضحة، و عن الشيخ القول بركنيتها، و سيجئ تحقيقه ان شاء الله فى مقامه</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10987204_1280447820"/>
      <w:bookmarkStart w:id="736" w:name="_Toc315"/>
      <w:bookmarkEnd w:id="735"/>
      <w:r>
        <w:rPr>
          <w:rtl w:val="true"/>
        </w:rPr>
        <w:t>فرعان</w:t>
      </w:r>
      <w:r>
        <w:rPr>
          <w:rtl w:val="true"/>
        </w:rPr>
        <w:t>:</w:t>
      </w:r>
      <w:bookmarkEnd w:id="736"/>
    </w:p>
    <w:p>
      <w:pPr>
        <w:pStyle w:val="Heading6"/>
        <w:numPr>
          <w:ilvl w:val="5"/>
          <w:numId w:val="1"/>
        </w:numPr>
        <w:rPr/>
      </w:pPr>
      <w:bookmarkStart w:id="737" w:name="__RefHeading___Toc10987206_1280447820"/>
      <w:bookmarkStart w:id="738" w:name="_Toc316"/>
      <w:bookmarkEnd w:id="737"/>
      <w:r>
        <w:rPr>
          <w:rtl w:val="true"/>
        </w:rPr>
        <w:t>الأول</w:t>
      </w:r>
      <w:r>
        <w:rPr>
          <w:rtl w:val="true"/>
        </w:rPr>
        <w:t xml:space="preserve">: </w:t>
      </w:r>
      <w:r>
        <w:rPr>
          <w:rtl w:val="true"/>
        </w:rPr>
        <w:t>الطمأنينة واجبة فى حال الذكر،</w:t>
      </w:r>
      <w:bookmarkEnd w:id="738"/>
    </w:p>
    <w:p>
      <w:pPr>
        <w:pStyle w:val="BookText"/>
        <w:rPr/>
      </w:pPr>
      <w:r>
        <w:rPr>
          <w:rFonts w:ascii="Amiri" w:hAnsi="Amiri" w:eastAsia="Amiri" w:cs="Amiri"/>
          <w:color w:val="111111"/>
          <w:sz w:val="28"/>
          <w:sz w:val="28"/>
          <w:szCs w:val="28"/>
          <w:rtl w:val="true"/>
          <w:lang w:bidi="ar-SA"/>
        </w:rPr>
        <w:t>و عليه فلو شرع فيه قبل وصول الجبهة الى الأرض، او رفع قبل انتهائه بطل السجود عند علمائنا اجمع، نقله فى التذكرة</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10987208_1280447820"/>
      <w:bookmarkStart w:id="740" w:name="_Toc317"/>
      <w:bookmarkEnd w:id="739"/>
      <w:r>
        <w:rPr>
          <w:rtl w:val="true"/>
        </w:rPr>
        <w:t>الثانى</w:t>
      </w:r>
      <w:r>
        <w:rPr>
          <w:rtl w:val="true"/>
        </w:rPr>
        <w:t xml:space="preserve">: </w:t>
      </w:r>
      <w:r>
        <w:rPr>
          <w:rtl w:val="true"/>
        </w:rPr>
        <w:t>لو لم يعلم الذكر الواجب فالظاهر وجوب الطمأنينة بقدره،</w:t>
      </w:r>
      <w:bookmarkEnd w:id="740"/>
    </w:p>
    <w:p>
      <w:pPr>
        <w:pStyle w:val="BookText"/>
        <w:rPr/>
      </w:pPr>
      <w:r>
        <w:rPr>
          <w:rFonts w:ascii="Amiri" w:hAnsi="Amiri" w:eastAsia="Amiri" w:cs="Amiri"/>
          <w:color w:val="111111"/>
          <w:sz w:val="28"/>
          <w:sz w:val="28"/>
          <w:szCs w:val="28"/>
          <w:rtl w:val="true"/>
          <w:lang w:bidi="ar-SA"/>
        </w:rPr>
        <w:t>لعدم سقوط الواجبين بسقوط الاخر، وفاقا لبعضهم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الراس منه مطمئنا 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نقله الجماعة، و هو الحجة، و فى رواية الاعرابى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حتى تطمئن ساجدا، ثم ارفع حتى تستوى قائما،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كمل الذكر وجب عليه رفع راسه و الطمأنينة فى الجلوس بين السجدتين، عند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الشافعى و احمد،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راسك حتى تطمئن،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حد لهذه الطمأنينة بلا خلاف اجده، بل يكفى مسماها اتفاقا، قاله بعض الاجلة، و عليه فيكفى ان يزيد على السكون الضرورى بين الحركتين المختلفتين و لو يسيرا</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10987210_1280447820"/>
      <w:bookmarkStart w:id="742" w:name="_Toc318"/>
      <w:bookmarkEnd w:id="741"/>
      <w:r>
        <w:rPr>
          <w:rtl w:val="true"/>
        </w:rPr>
        <w:t>فى كيفية وضع الجبهة فى السجود</w:t>
      </w:r>
      <w:bookmarkEnd w:id="742"/>
    </w:p>
    <w:p>
      <w:pPr>
        <w:pStyle w:val="Heading6"/>
        <w:numPr>
          <w:ilvl w:val="5"/>
          <w:numId w:val="1"/>
        </w:numPr>
        <w:rPr/>
      </w:pPr>
      <w:bookmarkStart w:id="743" w:name="__RefHeading___Toc10987212_1280447820"/>
      <w:bookmarkStart w:id="744" w:name="_Toc319"/>
      <w:bookmarkEnd w:id="743"/>
      <w:r>
        <w:rPr>
          <w:rtl w:val="true"/>
        </w:rPr>
        <w:t>اشارة</w:t>
      </w:r>
      <w:bookmarkEnd w:id="74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العاجز عن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بمرض و نحوه اقتصر على ما يتمكن منه، و عن ظاهر المنتهى و التحرير دعوى الاجماع عليه، فان عجز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براسه، فان تعذر فبعينيه،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احتاج الى رفع شئ يسجد عليه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تفصيل هذه الاحكام فى بحث القيام بما لا مزيد عليه فراجع الى هناك</w:t>
      </w:r>
      <w:r>
        <w:rPr>
          <w:rFonts w:eastAsia="Amiri" w:cs="Amiri" w:ascii="Amiri" w:hAnsi="Amiri"/>
          <w:color w:val="111111"/>
          <w:sz w:val="28"/>
          <w:szCs w:val="28"/>
          <w:rtl w:val="true"/>
          <w:lang w:bidi="ar-SA"/>
        </w:rPr>
        <w:t xml:space="preserve">. </w:t>
      </w:r>
      <w:bookmarkStart w:id="745" w:name="pg16601_183378"/>
    </w:p>
    <w:p>
      <w:pPr>
        <w:pStyle w:val="BookText"/>
        <w:rPr/>
      </w:pPr>
      <w:bookmarkEnd w:id="7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 الدمل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الجرح و الورم و نحوها اذا لم يمكنه وضع الجبهة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حفيره، او يعمل بها شيئا مجوفا من طين او خشب او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ليقع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 فان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اما لعدم امكان الفعل او لاستيعابه الجبهة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على احد الجبينين، فان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عليهما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ذقنه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الاصحاب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هناك دمل او جراح، و لم يتمكن من السجود عليه، سجد على احد جانبيه، فان لم يتمكن سجد على ذقنه، و ان جعل لموضع الدّمل حفيرة يجعلها فيها كان جايزا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كان فى جبهته دمل او جراح لم يتمكن من السجود عليه، فلا بأس ان يسجد على احد جانبيه، فان لم يتمكن سجد على ذقنه، و قد اجزأ ذلك، و ان جعل موضع الدمل حفيرة و وضعه فيها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على احد جانبيها، و ان يتمكن فالحفيرة، فان لم يتمكن فعلى ذقنه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على بن بابويه على ما نقله ابنه فى الفقيه، فى باب ما يسجد عليه فى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بجبهتك دمل فاحفر حفيرة، فاذا سجدت جعلت الدمل فيها، و ان كانت بجبهتك علة لا تقدر على السجود من اجلها، فاسجد على قرنك الايمن من جبهتك، فان لم تقدر عليه فاسجد على قرنك الايسر من جبهتك، فان لم تقدر عليه فاسجد على ذقنك،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أُوتُوا اَلْعِلْمَ مِنْ قَبْلِهِ إِذٰا يُتْلىٰ عَلَيْهِمْ يَخِرُّونَ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يَزِيدُهُمْ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ابنه الصدوق على ما نسبه غير واحد،</w:t>
      </w:r>
    </w:p>
    <w:p>
      <w:pPr>
        <w:pStyle w:val="Heading6"/>
        <w:numPr>
          <w:ilvl w:val="5"/>
          <w:numId w:val="1"/>
        </w:numPr>
        <w:rPr/>
      </w:pPr>
      <w:bookmarkStart w:id="746" w:name="__RefHeading___Toc10987214_1280447820"/>
      <w:bookmarkStart w:id="747" w:name="_Toc320"/>
      <w:bookmarkEnd w:id="746"/>
      <w:r>
        <w:rPr>
          <w:rtl w:val="true"/>
        </w:rPr>
        <w:t>جملة من الأخبار المتعلقة بالمقام</w:t>
      </w:r>
      <w:bookmarkEnd w:id="747"/>
    </w:p>
    <w:p>
      <w:pPr>
        <w:pStyle w:val="Heading6"/>
        <w:numPr>
          <w:ilvl w:val="5"/>
          <w:numId w:val="1"/>
        </w:numPr>
        <w:rPr/>
      </w:pPr>
      <w:bookmarkStart w:id="748" w:name="__RefHeading___Toc10987216_1280447820"/>
      <w:bookmarkStart w:id="749" w:name="_Toc321"/>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فلننقل اولا ما وصل الينا من الأخبار</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10987218_1280447820"/>
      <w:bookmarkStart w:id="751" w:name="_Toc322"/>
      <w:bookmarkEnd w:id="750"/>
      <w:r>
        <w:rPr>
          <w:rtl w:val="true"/>
        </w:rPr>
        <w:t>الأول</w:t>
      </w:r>
      <w:r>
        <w:rPr>
          <w:rtl w:val="true"/>
        </w:rPr>
        <w:t>:</w:t>
      </w:r>
      <w:bookmarkEnd w:id="75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الكافى فى باب وضع الجبهة على الأرض، فى الصحيح عن صفوان بن يحيى الثقه، المجمع على تصحيح ما يصح عنه، على ما عن الكشى، عن اسحق بن عمار، عن بعض اصحابه، عن مصادف قال خرج بى دمل، فكنت </w:t>
      </w:r>
      <w:bookmarkStart w:id="752" w:name="pg16601_183379"/>
    </w:p>
    <w:p>
      <w:pPr>
        <w:pStyle w:val="BookText"/>
        <w:rPr/>
      </w:pPr>
      <w:bookmarkEnd w:id="752"/>
      <w:r>
        <w:rPr>
          <w:rFonts w:ascii="IRNazanin" w:hAnsi="IRNazanin" w:eastAsia="IRNazanin"/>
          <w:color w:val="111111"/>
          <w:sz w:val="28"/>
          <w:sz w:val="28"/>
          <w:szCs w:val="28"/>
          <w:rtl w:val="true"/>
          <w:lang w:bidi="fa-IR"/>
        </w:rPr>
        <w:t xml:space="preserve">اسجد على جانب، فراى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استطيع ان اسجد من اجل الدمل، فانما اسجد منحرفا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 لكن احفر حفيرة فاجعل الدمل فى الحفرة حتى تقع جبهتك على الأرض</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10987220_1280447820"/>
      <w:bookmarkStart w:id="754" w:name="_Toc323"/>
      <w:bookmarkEnd w:id="753"/>
      <w:r>
        <w:rPr>
          <w:rtl w:val="true"/>
        </w:rPr>
        <w:t>الثانى</w:t>
      </w:r>
      <w:r>
        <w:rPr>
          <w:rtl w:val="true"/>
        </w:rPr>
        <w:t>:</w:t>
      </w:r>
      <w:bookmarkEnd w:id="754"/>
    </w:p>
    <w:p>
      <w:pPr>
        <w:pStyle w:val="BookText"/>
        <w:rPr/>
      </w:pPr>
      <w:r>
        <w:rPr>
          <w:rFonts w:ascii="Amiri" w:hAnsi="Amiri" w:eastAsia="Amiri" w:cs="Amiri"/>
          <w:color w:val="111111"/>
          <w:sz w:val="28"/>
          <w:sz w:val="28"/>
          <w:szCs w:val="28"/>
          <w:rtl w:val="true"/>
          <w:lang w:bidi="ar-SA"/>
        </w:rPr>
        <w:t>ما رواه ايضا فى الباب المتقدم عن على بن محمد، باسناد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سأله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بجبهته علة لا يقدر على السجود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ذقنه على الأرض، ان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يَخِرُّونَ لِلْأَذْقٰانِ سُجَّداً</w:t>
      </w:r>
      <w:r>
        <w:rPr>
          <w:rFonts w:eastAsia="Amiri" w:cs="Amiri" w:ascii="Amiri" w:hAnsi="Amiri"/>
          <w:color w:val="111111"/>
          <w:sz w:val="28"/>
          <w:szCs w:val="28"/>
          <w:rtl w:val="true"/>
          <w:lang w:bidi="ar-SA"/>
        </w:rPr>
        <w:t>».</w:t>
      </w:r>
    </w:p>
    <w:p>
      <w:pPr>
        <w:pStyle w:val="Heading6"/>
        <w:numPr>
          <w:ilvl w:val="5"/>
          <w:numId w:val="1"/>
        </w:numPr>
        <w:rPr/>
      </w:pPr>
      <w:bookmarkStart w:id="755" w:name="__RefHeading___Toc10987222_1280447820"/>
      <w:bookmarkStart w:id="756" w:name="_Toc324"/>
      <w:bookmarkEnd w:id="755"/>
      <w:r>
        <w:rPr>
          <w:rtl w:val="true"/>
        </w:rPr>
        <w:t>الثالث</w:t>
      </w:r>
      <w:r>
        <w:rPr>
          <w:rtl w:val="true"/>
        </w:rPr>
        <w:t>:</w:t>
      </w:r>
      <w:bookmarkEnd w:id="756"/>
    </w:p>
    <w:p>
      <w:pPr>
        <w:pStyle w:val="BookText"/>
        <w:rPr/>
      </w:pPr>
      <w:r>
        <w:rPr>
          <w:rFonts w:ascii="Amiri" w:hAnsi="Amiri" w:eastAsia="Amiri" w:cs="Amiri"/>
          <w:color w:val="111111"/>
          <w:sz w:val="28"/>
          <w:sz w:val="28"/>
          <w:szCs w:val="28"/>
          <w:rtl w:val="true"/>
          <w:lang w:bidi="ar-SA"/>
        </w:rPr>
        <w:t>ما رواه الثقة الجليل على بن ابراهيم، فى كتابه عن ابيه عن الصباح، عن اسحق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بين عينيه قرح، لا يستطيع ان يسجد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ما بين طرف شعره، فان لم يقدر سجد على حاجبه الايمن، فان لم يقدر فعلى حاجبه الايسر، فان لم يقدر فعلى ذقنه،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ذقنه؟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اما تقرا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يَخِرُّونَ لِلْأَذْقٰانِ سُجَّداً</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10987224_1280447820"/>
      <w:bookmarkStart w:id="758" w:name="_Toc325"/>
      <w:bookmarkEnd w:id="757"/>
      <w:r>
        <w:rPr>
          <w:rtl w:val="true"/>
        </w:rPr>
        <w:t>الرابع</w:t>
      </w:r>
      <w:r>
        <w:rPr>
          <w:rtl w:val="true"/>
        </w:rPr>
        <w:t>:</w:t>
      </w:r>
      <w:bookmarkEnd w:id="758"/>
    </w:p>
    <w:p>
      <w:pPr>
        <w:pStyle w:val="BookText"/>
        <w:rPr/>
      </w:pPr>
      <w:r>
        <w:rPr>
          <w:rFonts w:ascii="Amiri" w:hAnsi="Amiri" w:eastAsia="Amiri" w:cs="Amiri"/>
          <w:color w:val="111111"/>
          <w:sz w:val="28"/>
          <w:sz w:val="28"/>
          <w:szCs w:val="28"/>
          <w:rtl w:val="true"/>
          <w:lang w:bidi="ar-SA"/>
        </w:rPr>
        <w:t xml:space="preserve">ما روى عن الفقه الرضوى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فى جبهتك علة لا تقدر على السجود، او دمل فاحفر حفيرة، فاذا سجدت فاجعل الدمل فيها، و ان كان على جبهتك علة لا تقدر على السجود من اجلها، فاسجد على قرنك الايمن، فان تعذر عليك فعلى قرنك الايسر، فان تعذر عليك فاسجد على ظهر كفك، فان لم تقدر عليه فاسجد على ذقنك، لقول الله عزّ و جلّ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أُوتُوا اَلْعِلْمَ مِنْ قَبْلِهِ إِذٰا يُتْلىٰ عَلَيْهِمْ يَخِرُّونَ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جامع المقاصد و اعلم ان تعذر الحفيرة و فى معناها</w:t>
      </w:r>
    </w:p>
    <w:p>
      <w:pPr>
        <w:pStyle w:val="Heading6"/>
        <w:numPr>
          <w:ilvl w:val="5"/>
          <w:numId w:val="1"/>
        </w:numPr>
        <w:rPr/>
      </w:pPr>
      <w:bookmarkStart w:id="759" w:name="__RefHeading___Toc10987226_1280447820"/>
      <w:bookmarkStart w:id="760" w:name="_Toc326"/>
      <w:bookmarkEnd w:id="759"/>
      <w:r>
        <w:rPr>
          <w:rtl w:val="true"/>
        </w:rPr>
        <w:t>الكلام هنا يقع فى مقامات</w:t>
      </w:r>
      <w:r>
        <w:rPr>
          <w:rtl w:val="true"/>
        </w:rPr>
        <w:t>:</w:t>
      </w:r>
      <w:bookmarkEnd w:id="760"/>
    </w:p>
    <w:p>
      <w:pPr>
        <w:pStyle w:val="Heading6"/>
        <w:numPr>
          <w:ilvl w:val="5"/>
          <w:numId w:val="1"/>
        </w:numPr>
        <w:rPr/>
      </w:pPr>
      <w:bookmarkStart w:id="761" w:name="__RefHeading___Toc10987228_1280447820"/>
      <w:bookmarkStart w:id="762" w:name="_Toc327"/>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اذا عرفت ذلك، فاعلم ان الكلام هنا يقع فى مقامات</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10987230_1280447820"/>
      <w:bookmarkStart w:id="764" w:name="_Toc328"/>
      <w:bookmarkEnd w:id="763"/>
      <w:r>
        <w:rPr>
          <w:rtl w:val="true"/>
        </w:rPr>
        <w:t>الأول</w:t>
      </w:r>
      <w:r>
        <w:rPr>
          <w:rtl w:val="true"/>
        </w:rPr>
        <w:t xml:space="preserve">: </w:t>
      </w:r>
      <w:r>
        <w:rPr>
          <w:rtl w:val="true"/>
        </w:rPr>
        <w:t>لو امكن لذى الدّمل و نحوه امساس شئ من جبهته بما يصح السجود عليه،</w:t>
      </w:r>
      <w:bookmarkEnd w:id="76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بحفيرة يجب عليه ذلك على المشهور، بل فى المدارك نفى عنه الخلاف، و فيه نظر، لما ظهر من عبارة الشيخ من الحكم بالتخيير بين السجود على احد جانبيه، و مع تعذره فعلى الذقن، و بين الحفيرة، و ابن حمزة فحكم </w:t>
      </w:r>
      <w:bookmarkStart w:id="765" w:name="pg16601_183380"/>
    </w:p>
    <w:p>
      <w:pPr>
        <w:pStyle w:val="BookText"/>
        <w:rPr/>
      </w:pPr>
      <w:bookmarkEnd w:id="765"/>
      <w:r>
        <w:rPr>
          <w:rFonts w:ascii="Amiri" w:hAnsi="Amiri" w:eastAsia="Amiri" w:cs="Amiri"/>
          <w:color w:val="111111"/>
          <w:sz w:val="28"/>
          <w:sz w:val="28"/>
          <w:szCs w:val="28"/>
          <w:rtl w:val="true"/>
          <w:lang w:bidi="ar-SA"/>
        </w:rPr>
        <w:t>بتقديم احد الجانبين على الحفيرة، و عن الجامع التخيير بين السجود على احد الجانبين و بين الحفيرة، و كيف كان، فالمشهور هو الاقوى، اذ امساس شئ من الجبهة بما يصح السجود عليه واجب، و هو يحصل بذلك، فيكون واجبا، و لو من باب المقدمة، هذا مضافا الى الخبر الأول و الرابع المعتضدين بالخبر الثالث، و ضعف السند مجبور بالشهرة العظيمة، التى قيل انها من المتأخرين، لعلها اجماع فى الحقيقة، و لم اجد للمخالف مستندا يقبل الذكر، فليعمل بالمشهور بين الطائفة، مع كونه احوط، لمكان شذوذية ابن حمزة، و اما الشيخ و صاحب الجامع، فيجوز ان و لو من باب التخيير</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10987232_1280447820"/>
      <w:bookmarkStart w:id="767" w:name="_Toc329"/>
      <w:bookmarkEnd w:id="766"/>
      <w:r>
        <w:rPr>
          <w:rtl w:val="true"/>
        </w:rPr>
        <w:t>الثانى</w:t>
      </w:r>
      <w:r>
        <w:rPr>
          <w:rtl w:val="true"/>
        </w:rPr>
        <w:t xml:space="preserve">: </w:t>
      </w:r>
      <w:r>
        <w:rPr>
          <w:rtl w:val="true"/>
        </w:rPr>
        <w:t>يجب السجود على احد الجبينين،</w:t>
      </w:r>
      <w:bookmarkEnd w:id="767"/>
    </w:p>
    <w:p>
      <w:pPr>
        <w:pStyle w:val="Heading6"/>
        <w:numPr>
          <w:ilvl w:val="5"/>
          <w:numId w:val="1"/>
        </w:numPr>
        <w:rPr/>
      </w:pPr>
      <w:bookmarkStart w:id="768" w:name="__RefHeading___Toc10987234_1280447820"/>
      <w:bookmarkStart w:id="769" w:name="_Toc330"/>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عند تعذر السجود على شئ من الجبهة، على المشهور بين الاصحاب، بل الظاهر عدم الخلاف فيه، كما استظهره الجماعة، بل فى الرياض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فى تقديمهما على الذقن مع الامكان، و فى المدارك نسب ذلك الى علمائنا و اكثر العامة، و يدل عليه بعد ذلك الخبر الرابع المعتضد بالخبر الثالث، وجه الاعتضاد هو كون المراد من الجانب هو الجبين مجازا، كما استظهره بعض الأجلاء جمعا بين الخبرين، و جعله كغيره من الادلة فافهم، و يؤيد المذكور ما عن الفاضلين انهما احتجا لذلك، بانها مع الجبهة كالعوض الواحد، فيقوم احدهما مقامها، و بان السجود على احد الجبينين اشبه بالسجود على الجبهة من الايماء، و بان الايماء سجود مع تعذر الجبهة، فالجبين اولى</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10987236_1280447820"/>
      <w:bookmarkStart w:id="771" w:name="_Toc331"/>
      <w:bookmarkEnd w:id="770"/>
      <w:r>
        <w:rPr>
          <w:rtl w:val="true"/>
        </w:rPr>
        <w:t>فرع</w:t>
      </w:r>
      <w:r>
        <w:rPr>
          <w:rtl w:val="true"/>
        </w:rPr>
        <w:t>:</w:t>
      </w:r>
      <w:bookmarkEnd w:id="771"/>
    </w:p>
    <w:p>
      <w:pPr>
        <w:pStyle w:val="BookText"/>
        <w:rPr/>
      </w:pPr>
      <w:r>
        <w:rPr>
          <w:rFonts w:ascii="Amiri" w:hAnsi="Amiri" w:eastAsia="Amiri" w:cs="Amiri"/>
          <w:color w:val="111111"/>
          <w:sz w:val="28"/>
          <w:sz w:val="28"/>
          <w:szCs w:val="28"/>
          <w:rtl w:val="true"/>
          <w:lang w:bidi="ar-SA"/>
        </w:rPr>
        <w:t>ظاهر الخبرين تقديم الايمن على الايسر، كما قاله الصدوقان، خلافا لصريح الجماعة، و المحكى عن ظاهر الاكثر، فالتخيير لمكان الاصل، و عدم الدليل على التخصيص، و اما الخبر الرابع فلمكان ضعفه سندا لا يقوم للتخصيص، سيما بعد مخالفته للشهرة، و الاحوط مراعاة مذهب الصدوقين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72" w:name="__RefHeading___Toc10987238_1280447820"/>
      <w:bookmarkStart w:id="773" w:name="_Toc332"/>
      <w:bookmarkEnd w:id="772"/>
      <w:r>
        <w:rPr>
          <w:rtl w:val="true"/>
        </w:rPr>
        <w:t>وهم و تنبيه</w:t>
      </w:r>
      <w:r>
        <w:rPr>
          <w:rtl w:val="true"/>
        </w:rPr>
        <w:t>:</w:t>
      </w:r>
      <w:bookmarkStart w:id="774" w:name="pg16601_183381"/>
      <w:bookmarkEnd w:id="773"/>
    </w:p>
    <w:p>
      <w:pPr>
        <w:pStyle w:val="BookText"/>
        <w:rPr/>
      </w:pPr>
      <w:bookmarkEnd w:id="774"/>
      <w:r>
        <w:rPr>
          <w:rFonts w:ascii="Amiri" w:hAnsi="Amiri" w:eastAsia="Amiri" w:cs="Amiri"/>
          <w:color w:val="111111"/>
          <w:sz w:val="28"/>
          <w:sz w:val="28"/>
          <w:szCs w:val="28"/>
          <w:rtl w:val="true"/>
          <w:lang w:bidi="ar-SA"/>
        </w:rPr>
        <w:t>قال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ترتيب بين الجبينين، لاطلاق الرواية، لكن الاولى تقديم الايمن خروجا عن خلاف ابنى بابويه، حيث أوجبا تقديم الايمن،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لم يذكر فى هذا البحث كغيره الا الخبر الأول و الثانى، و شئ منهما لم يذكر فيه الجبينان، بل انما نقل فى هذا الحكم بعد استظهاره عدم الخلاف فيه، و ذكره قاعدة الاحتياط احتجاج الفاضلين المتقدم نقله، فاى خبر هنا حتى يعتمد فى التخيير الى 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كلامه هنا لا يخلو عن سهو ظاهر</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10987240_1280447820"/>
      <w:bookmarkStart w:id="776" w:name="_Toc333"/>
      <w:bookmarkEnd w:id="775"/>
      <w:r>
        <w:rPr>
          <w:rtl w:val="true"/>
        </w:rPr>
        <w:t>الثالث</w:t>
      </w:r>
      <w:r>
        <w:rPr>
          <w:rtl w:val="true"/>
        </w:rPr>
        <w:t xml:space="preserve">: </w:t>
      </w:r>
      <w:r>
        <w:rPr>
          <w:rtl w:val="true"/>
        </w:rPr>
        <w:t>يجب السجود على الذقن، عند تعذر السجود على شئ من الجبهة و الجبينين</w:t>
      </w:r>
      <w:bookmarkEnd w:id="776"/>
    </w:p>
    <w:p>
      <w:pPr>
        <w:pStyle w:val="BookText"/>
        <w:rPr/>
      </w:pPr>
      <w:r>
        <w:rPr>
          <w:rFonts w:ascii="Amiri" w:hAnsi="Amiri" w:eastAsia="Amiri" w:cs="Amiri"/>
          <w:color w:val="111111"/>
          <w:sz w:val="28"/>
          <w:sz w:val="28"/>
          <w:szCs w:val="28"/>
          <w:rtl w:val="true"/>
          <w:lang w:bidi="ar-SA"/>
        </w:rPr>
        <w:t>بلا خلاف اجده الا عن الصدوقين، فعلى ظهر كفه، و الا فعلى الذقن، و الحق هو المشهور، للخبر الثانى المعتضد بالخبر الثالث، و ضعف سنده غير ضاير لشهرة مدلوله بين الاصحاب، قاله فى الذخيرة بل فى المدارك مضمونه مجمع عليه بين الاصحاب، و لا يعارضه الخبر الرابع، لمكان ضعفه و شذوذه، و استدل فى جامع المقاصد كما عن الفاضلين للمشهور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التقريب انه اذا صدق عليه السجود، وجب ان يكون مجزيا فى الامر بالسجود، ورده فى الذخيرة بان المراد بالسجود بالمامور به غير هذا المعنى، بدليل عدم صحة الاجتزاء به فى حال الاختيار، فلا يحصل بذلك امتثال الامر بالسجود،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 هذا الاستدلال وجه صحة، لمكان الأخبار المتقدمة، و ما ورد ان للقرآن بطونا اصلناه على اهل الكمال</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10987242_1280447820"/>
      <w:bookmarkStart w:id="778" w:name="_Toc334"/>
      <w:bookmarkEnd w:id="777"/>
      <w:r>
        <w:rPr>
          <w:rtl w:val="true"/>
        </w:rPr>
        <w:t>و ينبغى التنبيه على امور</w:t>
      </w:r>
      <w:r>
        <w:rPr>
          <w:rtl w:val="true"/>
        </w:rPr>
        <w:t>:</w:t>
      </w:r>
      <w:bookmarkEnd w:id="778"/>
    </w:p>
    <w:p>
      <w:pPr>
        <w:pStyle w:val="Heading6"/>
        <w:numPr>
          <w:ilvl w:val="5"/>
          <w:numId w:val="1"/>
        </w:numPr>
        <w:rPr/>
      </w:pPr>
      <w:bookmarkStart w:id="779" w:name="__RefHeading___Toc10987244_1280447820"/>
      <w:bookmarkStart w:id="780" w:name="_Toc335"/>
      <w:bookmarkEnd w:id="779"/>
      <w:r>
        <w:rPr>
          <w:rtl w:val="true"/>
        </w:rPr>
        <w:t>الأول</w:t>
      </w:r>
      <w:r>
        <w:rPr>
          <w:rtl w:val="true"/>
        </w:rPr>
        <w:t xml:space="preserve">: </w:t>
      </w:r>
      <w:r>
        <w:rPr>
          <w:rtl w:val="true"/>
        </w:rPr>
        <w:t>المراد بالذقن مجمع اللحيين،</w:t>
      </w:r>
      <w:bookmarkEnd w:id="78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به الجماعة، و عليه فهل يجب كشفه لاجل السجود عليه، كما فى الرياض و المسالك، اذ اللحية ليست من الذقن فيجب الكشف، لتصل البشرة الى ما يصح السجود عليه، ام لا كما فى المدارك و فى الذخيرة؟ و لعله الاقرب لمكان اطلاق الخبر، بل الأخبار، و الاحوط هو الأول</w:t>
      </w:r>
      <w:r>
        <w:rPr>
          <w:rFonts w:eastAsia="Amiri" w:cs="Amiri" w:ascii="Amiri" w:hAnsi="Amiri"/>
          <w:color w:val="111111"/>
          <w:sz w:val="28"/>
          <w:szCs w:val="28"/>
          <w:rtl w:val="true"/>
          <w:lang w:bidi="ar-SA"/>
        </w:rPr>
        <w:t xml:space="preserve">. </w:t>
      </w:r>
      <w:bookmarkStart w:id="781" w:name="pg16601_183382"/>
    </w:p>
    <w:p>
      <w:pPr>
        <w:pStyle w:val="Heading6"/>
        <w:numPr>
          <w:ilvl w:val="5"/>
          <w:numId w:val="1"/>
        </w:numPr>
        <w:rPr/>
      </w:pPr>
      <w:bookmarkStart w:id="782" w:name="__RefHeading___Toc10987246_1280447820"/>
      <w:bookmarkStart w:id="783" w:name="_Toc336"/>
      <w:bookmarkEnd w:id="781"/>
      <w:bookmarkEnd w:id="782"/>
      <w:r>
        <w:rPr>
          <w:rtl w:val="true"/>
        </w:rPr>
        <w:t>الثانى</w:t>
      </w:r>
      <w:r>
        <w:rPr>
          <w:rtl w:val="true"/>
        </w:rPr>
        <w:t xml:space="preserve">: </w:t>
      </w:r>
      <w:r>
        <w:rPr>
          <w:rtl w:val="true"/>
        </w:rPr>
        <w:t>صرح الجماعة بان المراد بالعذر هنا المشقة الشديدة،</w:t>
      </w:r>
      <w:bookmarkEnd w:id="783"/>
    </w:p>
    <w:p>
      <w:pPr>
        <w:pStyle w:val="BookText"/>
        <w:rPr/>
      </w:pPr>
      <w:r>
        <w:rPr>
          <w:rFonts w:ascii="Amiri" w:hAnsi="Amiri" w:eastAsia="Amiri" w:cs="Amiri"/>
          <w:color w:val="111111"/>
          <w:sz w:val="28"/>
          <w:sz w:val="28"/>
          <w:szCs w:val="28"/>
          <w:rtl w:val="true"/>
          <w:lang w:bidi="ar-SA"/>
        </w:rPr>
        <w:t>التى لا يحتمل عادة، و ان امكن تحملها بعسر</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10987248_1280447820"/>
      <w:bookmarkStart w:id="785" w:name="_Toc337"/>
      <w:bookmarkEnd w:id="784"/>
      <w:r>
        <w:rPr>
          <w:rtl w:val="true"/>
        </w:rPr>
        <w:t>الثالث</w:t>
      </w:r>
      <w:r>
        <w:rPr>
          <w:rtl w:val="true"/>
        </w:rPr>
        <w:t xml:space="preserve">: </w:t>
      </w:r>
      <w:r>
        <w:rPr>
          <w:rtl w:val="true"/>
        </w:rPr>
        <w:t>لو تعذر جميع المذكورات اومأ مع رفع موضع السجود،</w:t>
      </w:r>
      <w:bookmarkEnd w:id="785"/>
    </w:p>
    <w:p>
      <w:pPr>
        <w:pStyle w:val="BookText"/>
        <w:rPr/>
      </w:pPr>
      <w:r>
        <w:rPr>
          <w:rFonts w:ascii="Amiri" w:hAnsi="Amiri" w:eastAsia="Amiri" w:cs="Amiri"/>
          <w:color w:val="111111"/>
          <w:sz w:val="28"/>
          <w:sz w:val="28"/>
          <w:szCs w:val="28"/>
          <w:rtl w:val="true"/>
          <w:lang w:bidi="ar-SA"/>
        </w:rPr>
        <w:t>كما صرح غير واحد، و قد تقدم فى بحث القيام تفصيله فراجع الى هناك</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10987250_1280447820"/>
      <w:bookmarkStart w:id="787" w:name="_Toc338"/>
      <w:bookmarkEnd w:id="786"/>
      <w:r>
        <w:rPr>
          <w:rtl w:val="true"/>
        </w:rPr>
        <w:t>الرابع</w:t>
      </w:r>
      <w:r>
        <w:rPr>
          <w:rtl w:val="true"/>
        </w:rPr>
        <w:t xml:space="preserve">: </w:t>
      </w:r>
      <w:r>
        <w:rPr>
          <w:rtl w:val="true"/>
        </w:rPr>
        <w:t>قال فى جامع المقاصد و اعلم ان تعذر الحفيره و ما فى معناها بمنزلة استيعاب العذر الجبهة</w:t>
      </w:r>
      <w:r>
        <w:rPr>
          <w:rtl w:val="true"/>
        </w:rPr>
        <w:t>.</w:t>
      </w:r>
      <w:bookmarkEnd w:id="787"/>
    </w:p>
    <w:p>
      <w:pPr>
        <w:pStyle w:val="Heading6"/>
        <w:numPr>
          <w:ilvl w:val="5"/>
          <w:numId w:val="1"/>
        </w:numPr>
        <w:rPr/>
      </w:pPr>
      <w:bookmarkStart w:id="788" w:name="__RefHeading___Toc10987252_1280447820"/>
      <w:bookmarkStart w:id="789" w:name="_Toc339"/>
      <w:bookmarkEnd w:id="788"/>
      <w:r>
        <w:rPr>
          <w:rtl w:val="true"/>
        </w:rPr>
        <w:t>الخامس</w:t>
      </w:r>
      <w:r>
        <w:rPr>
          <w:rtl w:val="true"/>
        </w:rPr>
        <w:t xml:space="preserve">: </w:t>
      </w:r>
      <w:r>
        <w:rPr>
          <w:rtl w:val="true"/>
        </w:rPr>
        <w:t>قال فى المسالك</w:t>
      </w:r>
      <w:r>
        <w:rPr>
          <w:rtl w:val="true"/>
        </w:rPr>
        <w:t xml:space="preserve">: </w:t>
      </w:r>
      <w:r>
        <w:rPr>
          <w:rtl w:val="true"/>
        </w:rPr>
        <w:t>و لو زال الالم بعد كمال الذكر اجزاء،</w:t>
      </w:r>
      <w:bookmarkEnd w:id="789"/>
    </w:p>
    <w:p>
      <w:pPr>
        <w:pStyle w:val="BookText"/>
        <w:rPr/>
      </w:pPr>
      <w:r>
        <w:rPr>
          <w:rFonts w:ascii="Amiri" w:hAnsi="Amiri" w:eastAsia="Amiri" w:cs="Amiri"/>
          <w:color w:val="111111"/>
          <w:sz w:val="28"/>
          <w:sz w:val="28"/>
          <w:szCs w:val="28"/>
          <w:rtl w:val="true"/>
          <w:lang w:bidi="ar-SA"/>
        </w:rPr>
        <w:t>و قبله يستدرك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زال الم المساجد على الجبينين او على الذقن فان كان بعد الذّكر اجزاء، و الا استدراك</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10987254_1280447820"/>
      <w:bookmarkStart w:id="791" w:name="_Toc340"/>
      <w:bookmarkEnd w:id="790"/>
      <w:r>
        <w:rPr>
          <w:rtl w:val="true"/>
        </w:rPr>
        <w:t>السادس</w:t>
      </w:r>
      <w:r>
        <w:rPr>
          <w:rtl w:val="true"/>
        </w:rPr>
        <w:t xml:space="preserve">: </w:t>
      </w:r>
      <w:r>
        <w:rPr>
          <w:rtl w:val="true"/>
        </w:rPr>
        <w:t>قال المحقق الثانى فى حاشية الكتاب</w:t>
      </w:r>
      <w:r>
        <w:rPr>
          <w:rtl w:val="true"/>
        </w:rPr>
        <w:t xml:space="preserve">: </w:t>
      </w:r>
      <w:r>
        <w:rPr>
          <w:rtl w:val="true"/>
        </w:rPr>
        <w:t>قوله</w:t>
      </w:r>
      <w:r>
        <w:rPr>
          <w:rtl w:val="true"/>
        </w:rPr>
        <w:t xml:space="preserve">: </w:t>
      </w:r>
      <w:r>
        <w:rPr>
          <w:rtl w:val="true"/>
        </w:rPr>
        <w:t>و ذو الدّمل يحفر لها ليقع السليم على الأرض وجوبا،</w:t>
      </w:r>
      <w:bookmarkEnd w:id="791"/>
    </w:p>
    <w:p>
      <w:pPr>
        <w:pStyle w:val="BookText"/>
        <w:rPr/>
      </w:pPr>
      <w:r>
        <w:rPr>
          <w:rFonts w:ascii="Amiri" w:hAnsi="Amiri" w:eastAsia="Amiri" w:cs="Amiri"/>
          <w:color w:val="111111"/>
          <w:sz w:val="28"/>
          <w:sz w:val="28"/>
          <w:szCs w:val="28"/>
          <w:rtl w:val="true"/>
          <w:lang w:bidi="ar-SA"/>
        </w:rPr>
        <w:t>من باب المقدمة، و لو تعذر وضع شئ من المساجد الا بمثل ذلك امكن قويا الوجوب،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بالوجوب و لو من باب المقدمة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تحصيلا للواجب المطلق مع الامكان</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10987256_1280447820"/>
      <w:bookmarkStart w:id="793" w:name="_Toc341"/>
      <w:bookmarkEnd w:id="792"/>
      <w:r>
        <w:rPr>
          <w:rtl w:val="true"/>
        </w:rPr>
        <w:t>و يستحب التكبير له</w:t>
      </w:r>
      <w:bookmarkEnd w:id="793"/>
    </w:p>
    <w:p>
      <w:pPr>
        <w:pStyle w:val="Heading6"/>
        <w:numPr>
          <w:ilvl w:val="5"/>
          <w:numId w:val="1"/>
        </w:numPr>
        <w:rPr/>
      </w:pPr>
      <w:bookmarkStart w:id="794" w:name="__RefHeading___Toc10987258_1280447820"/>
      <w:bookmarkStart w:id="795" w:name="_Toc342"/>
      <w:bookmarkEnd w:id="794"/>
      <w:r>
        <w:rPr>
          <w:rtl w:val="true"/>
        </w:rPr>
        <w:t>اشارة</w:t>
      </w:r>
      <w:bookmarkEnd w:id="79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التكبير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للسجود عند علمائنا، قاله فى التذكرة، ثم نقل عن بعض علمائنا القول بوجوبه، و لعله الديلمى، فلا ريب فى كونه شاذا كما مر تفصيله فى بحث الركوع، و يدل على الرّجحان الصحاح المتقدمة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تسوية الظهر، و فى قبيله و الرضوى المتقدم هناك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السجود، ثم يهوى اليه، عند علمائنا، قاله فى التذكرة كما عن المنتهى و التحرير كون ذلك اختيار الاصحاب، و فى رواية حماد السابقة فى وصف صلوة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 هو قائم، و رفع يديه حيال وجهه ثم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زرارة، ثم ترفع يديك بالتكبير و تخر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روايته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اردت ان تسجد فارفع يديك بالتكبير و خر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هذه الروايات فى بحث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تلك الصحاح كما ترى هو ما ذكرناه، و عليه فما عن العمانى بانه يبدا </w:t>
      </w:r>
      <w:bookmarkStart w:id="796" w:name="pg16601_183383"/>
    </w:p>
    <w:p>
      <w:pPr>
        <w:pStyle w:val="BookText"/>
        <w:rPr/>
      </w:pPr>
      <w:bookmarkEnd w:id="796"/>
      <w:r>
        <w:rPr>
          <w:rFonts w:ascii="Amiri" w:hAnsi="Amiri" w:eastAsia="Amiri" w:cs="Amiri"/>
          <w:color w:val="111111"/>
          <w:sz w:val="28"/>
          <w:sz w:val="28"/>
          <w:szCs w:val="28"/>
          <w:rtl w:val="true"/>
          <w:lang w:bidi="ar-SA"/>
        </w:rPr>
        <w:t>بالتكبير قائما، و يكون انقضاء التكبير مع مستقره ساجدا، لا وجه له، و ان اعتضد بما رواه الكافى فى باب القيام و القعود عن معلى بن خنيس،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هوى ساجدا انكب و هو يكبر، اذ لا بد للمعارضة من المقاومة، و عدم صلاحية لها ظاهر من وجوه شتى، و ان ايد باطلاق الرضوى المتقدم فى بحث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و 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عن الشيخ القول بالتخيير بين المختار و ما ذكره العمانى فليس له وجه</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10987260_1280447820"/>
      <w:bookmarkStart w:id="798" w:name="_Toc343"/>
      <w:bookmarkEnd w:id="797"/>
      <w:r>
        <w:rPr>
          <w:rtl w:val="true"/>
        </w:rPr>
        <w:t>فرعان</w:t>
      </w:r>
      <w:r>
        <w:rPr>
          <w:rtl w:val="true"/>
        </w:rPr>
        <w:t>:</w:t>
      </w:r>
      <w:bookmarkEnd w:id="798"/>
    </w:p>
    <w:p>
      <w:pPr>
        <w:pStyle w:val="Heading6"/>
        <w:numPr>
          <w:ilvl w:val="5"/>
          <w:numId w:val="1"/>
        </w:numPr>
        <w:rPr/>
      </w:pPr>
      <w:bookmarkStart w:id="799" w:name="__RefHeading___Toc10987262_1280447820"/>
      <w:bookmarkStart w:id="800" w:name="_Toc344"/>
      <w:bookmarkEnd w:id="799"/>
      <w:r>
        <w:rPr>
          <w:rtl w:val="true"/>
        </w:rPr>
        <w:t>الأول</w:t>
      </w:r>
      <w:r>
        <w:rPr>
          <w:rtl w:val="true"/>
        </w:rPr>
        <w:t xml:space="preserve">: </w:t>
      </w:r>
      <w:r>
        <w:rPr>
          <w:rtl w:val="true"/>
        </w:rPr>
        <w:t>صرح الجماعة و منهم الشهيد ان و المحقق الثانى بانه لو كبر فى هويه جاز،</w:t>
      </w:r>
      <w:bookmarkEnd w:id="800"/>
    </w:p>
    <w:p>
      <w:pPr>
        <w:pStyle w:val="BookText"/>
        <w:rPr/>
      </w:pPr>
      <w:r>
        <w:rPr>
          <w:rFonts w:ascii="Amiri" w:hAnsi="Amiri" w:eastAsia="Amiri" w:cs="Amiri"/>
          <w:color w:val="111111"/>
          <w:sz w:val="28"/>
          <w:sz w:val="28"/>
          <w:szCs w:val="28"/>
          <w:rtl w:val="true"/>
          <w:lang w:bidi="ar-SA"/>
        </w:rPr>
        <w:t>و لكنه ترك الافضل، و فيه انهم ان ارادوا من الجواز لاجل كونه ذكر الله فلا بأس به، و ان ارادوا انه بهذه الكيفية مستحب، ففيه ما ترى، و الاظهر هو الأول، كما ينادى بذلك فى جامع المقاصد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كبر فى هويه جاز و ترك الافضل، كما فى الركوع لكن يشترط ان لا يعتقد استحبابه على هذا الوجه</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10987264_1280447820"/>
      <w:bookmarkStart w:id="802" w:name="_Toc345"/>
      <w:bookmarkEnd w:id="801"/>
      <w:r>
        <w:rPr>
          <w:rtl w:val="true"/>
        </w:rPr>
        <w:t>الثانى</w:t>
      </w:r>
      <w:r>
        <w:rPr>
          <w:rtl w:val="true"/>
        </w:rPr>
        <w:t xml:space="preserve">: </w:t>
      </w:r>
      <w:r>
        <w:rPr>
          <w:rtl w:val="true"/>
        </w:rPr>
        <w:t>و عن الذكرى</w:t>
      </w:r>
      <w:r>
        <w:rPr>
          <w:rtl w:val="true"/>
        </w:rPr>
        <w:t xml:space="preserve">: </w:t>
      </w:r>
      <w:r>
        <w:rPr>
          <w:rtl w:val="true"/>
        </w:rPr>
        <w:t>و لا ينبغى مد التكبير قصد البقائه ذاكرا الى تمام الهوى،</w:t>
      </w:r>
      <w:bookmarkEnd w:id="802"/>
    </w:p>
    <w:p>
      <w:pPr>
        <w:pStyle w:val="BookText"/>
        <w:rPr/>
      </w:pPr>
      <w:r>
        <w:rPr>
          <w:rFonts w:ascii="Amiri" w:hAnsi="Amiri" w:eastAsia="Amiri" w:cs="Amiri"/>
          <w:color w:val="111111"/>
          <w:sz w:val="28"/>
          <w:sz w:val="28"/>
          <w:szCs w:val="28"/>
          <w:rtl w:val="true"/>
          <w:lang w:bidi="ar-SA"/>
        </w:rPr>
        <w:t xml:space="preserve">لما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الاجود الاتيان به جزما موجزا، و للشافعى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ان يمد مدّا لينتهى مع انتهاء الهوى،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استجوده هو الاجود</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10987266_1280447820"/>
      <w:bookmarkStart w:id="804" w:name="_Toc346"/>
      <w:bookmarkEnd w:id="803"/>
      <w:r>
        <w:rPr>
          <w:rtl w:val="true"/>
        </w:rPr>
        <w:t>فى وضع الكفين قبل الركبتين على الارض</w:t>
      </w:r>
      <w:bookmarkEnd w:id="804"/>
    </w:p>
    <w:p>
      <w:pPr>
        <w:pStyle w:val="Heading6"/>
        <w:numPr>
          <w:ilvl w:val="5"/>
          <w:numId w:val="1"/>
        </w:numPr>
        <w:rPr/>
      </w:pPr>
      <w:bookmarkStart w:id="805" w:name="__RefHeading___Toc10987268_1280447820"/>
      <w:bookmarkStart w:id="806" w:name="_Toc347"/>
      <w:bookmarkEnd w:id="805"/>
      <w:r>
        <w:rPr>
          <w:rtl w:val="true"/>
        </w:rPr>
        <w:t>اشارة</w:t>
      </w:r>
      <w:bookmarkEnd w:id="80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السبق بيديه الى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ركبتيه اجماعا، كما فى التذكرة، و عن المنتهى و الخلاف و فى جامع المقاصد هو مذهب اصحابنا، و يدل عليه روايتا حماد و زرارة، المتقدمتان فى اوائل الكتاب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سبعة، و ما رواه الصدوق فى العلل فى باب علة وضع اليدين الى الأرض فى السجود بسنده عن طلحة السلمى،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لاى علة توضع اليدان الى الأرض فى السجود قبل الركبتين؟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اليدين هما مفتاح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التهذيب فى باب كيفية الصلوة، فى الصحيح عن محمد و هو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يديه قبل ركبتيه اذا سجد، و اذا </w:t>
      </w:r>
      <w:bookmarkStart w:id="807" w:name="pg16601_183384"/>
    </w:p>
    <w:p>
      <w:pPr>
        <w:pStyle w:val="BookText"/>
        <w:rPr/>
      </w:pPr>
      <w:bookmarkEnd w:id="807"/>
      <w:r>
        <w:rPr>
          <w:rFonts w:ascii="Amiri" w:hAnsi="Amiri" w:eastAsia="Amiri" w:cs="Amiri"/>
          <w:color w:val="111111"/>
          <w:sz w:val="28"/>
          <w:sz w:val="28"/>
          <w:szCs w:val="28"/>
          <w:rtl w:val="true"/>
          <w:lang w:bidi="ar-SA"/>
        </w:rPr>
        <w:t>اراد ان يقوم رفع ركبتيه قبل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ايضا فى الباب المتقدم عن الحسين بن ابى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يضع يديه قبل ركبتيه فى الصلوة؟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ايضا فى الباب المتقدم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يضع يديه قبل ركبتيه فى الصلوة؟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رواه ايضا فى الباب المتقدم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يضع يديه على الأرض قبل ركبتيه؟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يعنى فى الصلوة، و اما ما رواه التهذيب ايضا فى الباب فى الموثق او الصحيح لمكان سماعة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صلى الرّجل ان يضع ركبتيه على الأرض قبل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ايضا فى الباب المتقدم فى الزيادات، فى كالصحيح لمكان ابان عن عبد الرّحمن بن ابى عبد الله،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اذا ركع، ثم رفع راسه ابتدا فيضع يديه على الأرض ام ركبتيه؟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باى ذلك بدا هو مقبول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الجواز، اذ المقام مقام استحباب، و اما الحمل على الضرورة، و من لا يتمكن من تلقى الأرض بيديه لعلة او مرض، كما صنعه التهذيب فبعيد، و بما ذكر ظهر ان ما ذكره الصدوق فى الامالى حيث يصف دين الامامية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وضع الركبتين على الأرض فى السجود قبل اليدين، لا وجه له اصلا، فليقل بالمشهور بين الطائفة</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10987270_1280447820"/>
      <w:bookmarkStart w:id="809" w:name="_Toc348"/>
      <w:bookmarkEnd w:id="808"/>
      <w:r>
        <w:rPr>
          <w:rtl w:val="true"/>
        </w:rPr>
        <w:t>فرع</w:t>
      </w:r>
      <w:r>
        <w:rPr>
          <w:rtl w:val="true"/>
        </w:rPr>
        <w:t>:</w:t>
      </w:r>
      <w:bookmarkEnd w:id="809"/>
    </w:p>
    <w:p>
      <w:pPr>
        <w:pStyle w:val="BookText"/>
        <w:rPr/>
      </w:pPr>
      <w:r>
        <w:rPr>
          <w:rFonts w:ascii="Amiri" w:hAnsi="Amiri" w:eastAsia="Amiri" w:cs="Amiri"/>
          <w:color w:val="111111"/>
          <w:sz w:val="28"/>
          <w:sz w:val="28"/>
          <w:szCs w:val="28"/>
          <w:rtl w:val="true"/>
          <w:lang w:bidi="ar-SA"/>
        </w:rPr>
        <w:t>ظاهر الأخبار المتقدمة بل صريح بعضها هو استحباب وضع اليدين دفعة واحدة من غير ترتيب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عمار انه يضع اليمنى قبل اليسرى، و نقل عن الجعفى و العمل بالمشهور اظهر،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لما مر</w:t>
      </w:r>
      <w:r>
        <w:rPr>
          <w:rFonts w:eastAsia="Amiri" w:cs="Amiri" w:ascii="Amiri" w:hAnsi="Amiri"/>
          <w:color w:val="111111"/>
          <w:sz w:val="28"/>
          <w:szCs w:val="28"/>
          <w:rtl w:val="true"/>
          <w:lang w:bidi="ar-SA"/>
        </w:rPr>
        <w:t>.</w:t>
      </w:r>
    </w:p>
    <w:p>
      <w:pPr>
        <w:pStyle w:val="Heading6"/>
        <w:numPr>
          <w:ilvl w:val="5"/>
          <w:numId w:val="1"/>
        </w:numPr>
        <w:rPr/>
      </w:pPr>
      <w:bookmarkStart w:id="810" w:name="__RefHeading___Toc10987272_1280447820"/>
      <w:bookmarkStart w:id="811" w:name="_Toc349"/>
      <w:bookmarkEnd w:id="810"/>
      <w:r>
        <w:rPr>
          <w:rtl w:val="true"/>
        </w:rPr>
        <w:t>فى ارغام الانف فى السجود</w:t>
      </w:r>
      <w:bookmarkEnd w:id="811"/>
    </w:p>
    <w:p>
      <w:pPr>
        <w:pStyle w:val="Heading6"/>
        <w:numPr>
          <w:ilvl w:val="5"/>
          <w:numId w:val="1"/>
        </w:numPr>
        <w:rPr/>
      </w:pPr>
      <w:bookmarkStart w:id="812" w:name="__RefHeading___Toc10987274_1280447820"/>
      <w:bookmarkStart w:id="813" w:name="_Toc350"/>
      <w:bookmarkEnd w:id="812"/>
      <w:r>
        <w:rPr>
          <w:rtl w:val="true"/>
        </w:rPr>
        <w:t>اشارة</w:t>
      </w:r>
      <w:bookmarkEnd w:id="81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الارغام بالانف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على ما عن الجماعة، و فى المدارك أجمع علماؤنا على انه من السنن الاكيده،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بعد المذكور روايتا حماد و زرارة المتقدمتان فى شرح قول المصنف، و السجود على سبعة اعضاء، و ما رواه الكافى فى </w:t>
      </w:r>
      <w:bookmarkStart w:id="814" w:name="pg16601_183385"/>
    </w:p>
    <w:p>
      <w:pPr>
        <w:pStyle w:val="BookText"/>
        <w:rPr/>
      </w:pPr>
      <w:bookmarkEnd w:id="814"/>
      <w:r>
        <w:rPr>
          <w:rFonts w:ascii="Amiri" w:hAnsi="Amiri" w:eastAsia="Amiri" w:cs="Amiri"/>
          <w:color w:val="111111"/>
          <w:sz w:val="28"/>
          <w:sz w:val="28"/>
          <w:szCs w:val="28"/>
          <w:rtl w:val="true"/>
          <w:lang w:bidi="ar-SA"/>
        </w:rPr>
        <w:t>باب وضع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من سمع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صلوة لمن لم يصب انفه ما يصيب جبهته؟ و يعضده ما رواه التهذيب فى باب كيفية الصلوة فى الزيادات فى الصحيح، عن محمد بن يحيى، عن عمار عن جعفر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يجزى صلوة لا يصيب الانف ما يصيب الجبينين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فى كتاب الخصال فى الصحيح او الحسن بابراهيم بن هاشم،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الكفين، و الركبتين و الا بهامين، و ترغم بانفك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المفروض فهذه السبعة، و اما الارغام فسنة، و لفظة السنة و ان كانت مشتركة بين ما ثبت وجوبه بالسنة و بين المستحب، خصوصا اذا قوبلت بالفرض، بل حينئذ يترجح المعنى الأول فافهم، و لكن المراد منها فى المقام المعنى الاخير، لما رواه التهذيب فى باب كيفية الصلوة فى الزيادات، عن محمد بن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السجود على الجبهة، و ليس على الانف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السند لمكان محمد بن مصادف المختلف فيه، مجبور بالشهرة، و الاجماعات المحكية، و الأخبار الظاهرة فى انحصار 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قاله الصدوق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الارغام سنة فى الصلوة، فمن تركه متعمدا فلا صلوة له، لا وجه له، ان اراد الوجوب، و ان اراد السنة المؤكدة فمرحبا بالوفاق</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10987276_1280447820"/>
      <w:bookmarkStart w:id="816" w:name="_Toc351"/>
      <w:bookmarkEnd w:id="815"/>
      <w:r>
        <w:rPr>
          <w:rtl w:val="true"/>
        </w:rPr>
        <w:t>و ينبغى التنبيه على امور</w:t>
      </w:r>
      <w:r>
        <w:rPr>
          <w:rtl w:val="true"/>
        </w:rPr>
        <w:t>:</w:t>
      </w:r>
      <w:bookmarkEnd w:id="816"/>
    </w:p>
    <w:p>
      <w:pPr>
        <w:pStyle w:val="Heading6"/>
        <w:numPr>
          <w:ilvl w:val="5"/>
          <w:numId w:val="1"/>
        </w:numPr>
        <w:rPr/>
      </w:pPr>
      <w:bookmarkStart w:id="817" w:name="__RefHeading___Toc10987278_1280447820"/>
      <w:bookmarkStart w:id="818" w:name="_Toc352"/>
      <w:bookmarkEnd w:id="817"/>
      <w:r>
        <w:rPr>
          <w:rtl w:val="true"/>
        </w:rPr>
        <w:t>الأول</w:t>
      </w:r>
      <w:r>
        <w:rPr>
          <w:rtl w:val="true"/>
        </w:rPr>
        <w:t xml:space="preserve">: </w:t>
      </w:r>
      <w:r>
        <w:rPr>
          <w:rtl w:val="true"/>
        </w:rPr>
        <w:t>عن ظاهر الاصحاب ان المراد بالارغام المستحب فى هذا المقام، هو وضع الانف على الرغام،</w:t>
      </w:r>
      <w:bookmarkEnd w:id="818"/>
    </w:p>
    <w:p>
      <w:pPr>
        <w:pStyle w:val="BookText"/>
        <w:rPr/>
      </w:pPr>
      <w:r>
        <w:rPr>
          <w:rFonts w:ascii="Amiri" w:hAnsi="Amiri" w:eastAsia="Amiri" w:cs="Amiri"/>
          <w:color w:val="111111"/>
          <w:sz w:val="28"/>
          <w:sz w:val="28"/>
          <w:szCs w:val="28"/>
          <w:rtl w:val="true"/>
          <w:lang w:bidi="ar-SA"/>
        </w:rPr>
        <w:t>و هو التراب او ما يصح السجود عليه، و بذلك صرح الجماعة، 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المتأخرون ان السنة فى الارغام تتأدى بوضع الانف على ما يصح السجود عليه، و ان لم يكن ترابا، و هو غير بعيد، انتهى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شيخنا البهائى رحمه الله ان الارغام بالانف غير السجود على الانف، و انهما سنتان، حيث قال فى الأربعين فى تفسير حديث حماد ما تضمنه </w:t>
      </w:r>
      <w:bookmarkStart w:id="819" w:name="pg16601_183386"/>
    </w:p>
    <w:p>
      <w:pPr>
        <w:pStyle w:val="BookText"/>
        <w:rPr/>
      </w:pPr>
      <w:bookmarkEnd w:id="819"/>
      <w:r>
        <w:rPr>
          <w:rFonts w:ascii="Amiri" w:hAnsi="Amiri" w:eastAsia="Amiri" w:cs="Amiri"/>
          <w:color w:val="111111"/>
          <w:sz w:val="28"/>
          <w:sz w:val="28"/>
          <w:szCs w:val="28"/>
          <w:rtl w:val="true"/>
          <w:lang w:bidi="ar-SA"/>
        </w:rPr>
        <w:t>الحديث من سجوده على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سنة، مغايرة للارغام المستحب فى السجود، فانه وضع الانف على 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 هو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فالسجود على الانف كما روى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يجزى صلوة لا يصيب الانف ما يصيب الجبين يتحقق بوضعه على ما يجوز السجود عليه، و ان لم يكن ترابا، و ربما قيل الارغام يتحقق بملاصقة الانف الى الأرض، و ان لم يكن معه اعتماد، و لهذا فسره بعض علمائنا بمماسة الانف التراب، و السجود يكون معه اعتماد فى الجملة، فبينهما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كلام شيخنا الشهيد ما يعطى ان الارغام و السجود على الانف امر واحد، مع انه عدّ فى بعض مؤلفاته كلا منهما سنة على حدة، ثم على تفسير الارغام بوضع الانف على التراب، هل يتأدّى سنة الارغام بوضعه على مطلق ما يصح السجود عليه، و ان لم يكن ترابا؟ حكم بعض اصحابنا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التراب افضل، 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فليتأمل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فى ذكر وجه التأمل فى الحاشية انه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رجحه من المغايرة بين الارغام و السجود على الانف و ان كان بينهما عموما من وجه، ربما ينافيه ما يظهر من الأخبار، بعد ضم بعضها الى بعض، اذ الظاهر ان هذه التعبيرات فى الأخبار من نحو لفظ الارغام و الاصابة، انما خرج مخرج المسامحة فى التعبير، كما استظهره بعض الأجلاء، و الا فالمراد امر واحد، و هو وضع الانف على ما يصح السجود عليه من رغام و غيره، و ذكر الارغام انما هو من حيث افضلية السجود على الأرض بالجبهة، و الانف تابع لها فى ذلك، كما ينادى بذلك رواية عبد الله بن المغيرة المعتضدة برواية عمار، و يؤيد المذكور التعبير فى الخبرين بالاصالة، التى اعم من السجود الماخوذ فيه الاعتماد على ما يقال، فبمقتضى كلامه ينبغى ان يكون هذا قسما ثالثا، و ليس كذلك، بل انما هو مبنى على التوسع فى التعبير</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10987280_1280447820"/>
      <w:bookmarkStart w:id="821" w:name="_Toc353"/>
      <w:bookmarkEnd w:id="820"/>
      <w:r>
        <w:rPr>
          <w:rtl w:val="true"/>
        </w:rPr>
        <w:t>الثانى</w:t>
      </w:r>
      <w:r>
        <w:rPr>
          <w:rtl w:val="true"/>
        </w:rPr>
        <w:t xml:space="preserve">: </w:t>
      </w:r>
      <w:r>
        <w:rPr>
          <w:rtl w:val="true"/>
        </w:rPr>
        <w:t>يحصل السنة باصابة اى جزء من الانف اتفق،</w:t>
      </w:r>
      <w:bookmarkEnd w:id="82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صرح به الجماعة، لمكان اطلاق الأخبار المتقدمة، خلافا للحلى و المحكى عن المرتضى، فاعتبرا الطرف الاعلى من الانف الذى يلى الحاجبين، و لم نقف على ماخذهما، نعم، قال </w:t>
      </w:r>
      <w:bookmarkStart w:id="822" w:name="pg16601_183387"/>
    </w:p>
    <w:p>
      <w:pPr>
        <w:pStyle w:val="BookText"/>
        <w:rPr/>
      </w:pPr>
      <w:bookmarkEnd w:id="822"/>
      <w:r>
        <w:rPr>
          <w:rFonts w:ascii="Amiri" w:hAnsi="Amiri" w:eastAsia="Amiri" w:cs="Amiri"/>
          <w:color w:val="111111"/>
          <w:sz w:val="28"/>
          <w:sz w:val="28"/>
          <w:szCs w:val="28"/>
          <w:rtl w:val="true"/>
          <w:lang w:bidi="ar-SA"/>
        </w:rPr>
        <w:t>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يشير الى قول المرتضى رحمه الله، ما فى بعض الأخبار التى لا يحضرنى الان موضعها، عن بعض الاصحاب، من انه راى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عنده من ياخذ من لحم عرنينه، و العرنين طرف الانف الاعلى، و الظاهر ان الاخذ منه لكونه من كثرة السجود عليه قد مات لحمه، فيكون من قبيل الثفنات التى كانت فى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كالجبهة و الركبتين،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فى العيون فى باب جمل من اخبار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عبد الله بن الفضل،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احجب الرشيد،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مضيت الى منزل ابى ابراهيم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انا بغلام اسود بيده مقصّ ياخذ اللحم من جبينه و عرنين انفه من كثرة سجوده، الخبر، ثم قال بعض الأجلاء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تأييد القول المشهور زيادة على اطلاق الأخبار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ترغم بانفك و منخريك فى موضع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التقريب ان المنخرين عبارة عن ثقبتى الانف، و الثقبان ممتدان من راس الانف الاسفل الى اعلاه، فاى جزء باشرته الأرض و نحوها حصلت به سنة الارغام،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الاطلاق هو الاظهر، و ان كان الاولى هو العمل بما ذكره السيد و الحلى، كما فى الرياض، و عن الاسكافى يماس الأرض بطرف الانف و خديه اذا امكن ذلك للرجل و المرأة</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10987282_1280447820"/>
      <w:bookmarkStart w:id="824" w:name="_Toc354"/>
      <w:bookmarkEnd w:id="823"/>
      <w:r>
        <w:rPr>
          <w:rtl w:val="true"/>
        </w:rPr>
        <w:t>الثالث</w:t>
      </w:r>
      <w:r>
        <w:rPr>
          <w:rtl w:val="true"/>
        </w:rPr>
        <w:t xml:space="preserve">: </w:t>
      </w:r>
      <w:r>
        <w:rPr>
          <w:rtl w:val="true"/>
        </w:rPr>
        <w:t>قال بعض الأجلاء</w:t>
      </w:r>
      <w:r>
        <w:rPr>
          <w:rtl w:val="true"/>
        </w:rPr>
        <w:t xml:space="preserve">: </w:t>
      </w:r>
      <w:r>
        <w:rPr>
          <w:rtl w:val="true"/>
        </w:rPr>
        <w:t>ظاهر الأخبار و كلام الاصحاب ان الارغام المستحب و السجود على الانف،</w:t>
      </w:r>
      <w:bookmarkEnd w:id="824"/>
    </w:p>
    <w:p>
      <w:pPr>
        <w:pStyle w:val="BookText"/>
        <w:rPr/>
      </w:pPr>
      <w:r>
        <w:rPr>
          <w:rFonts w:ascii="Amiri" w:hAnsi="Amiri" w:eastAsia="Amiri" w:cs="Amiri"/>
          <w:color w:val="111111"/>
          <w:sz w:val="28"/>
          <w:sz w:val="28"/>
          <w:szCs w:val="28"/>
          <w:rtl w:val="true"/>
          <w:lang w:bidi="ar-SA"/>
        </w:rPr>
        <w:t>يشترط فيه ما يشترط فى الجبهة مما يصح السجود فيها عليه، فلا يجزى السجود به على ما يضع عليه ساير المساجد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بعض مشائخنا المحققين من متاخرى المتأخرين الاكتفاء بما يضع عليه ساير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ضعفه،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10987284_1280447820"/>
      <w:bookmarkStart w:id="826" w:name="_Toc355"/>
      <w:bookmarkEnd w:id="825"/>
      <w:r>
        <w:rPr>
          <w:rtl w:val="true"/>
        </w:rPr>
        <w:t>فى الدعاء فى السجود</w:t>
      </w:r>
      <w:bookmarkEnd w:id="826"/>
    </w:p>
    <w:p>
      <w:pPr>
        <w:pStyle w:val="Heading6"/>
        <w:numPr>
          <w:ilvl w:val="5"/>
          <w:numId w:val="1"/>
        </w:numPr>
        <w:rPr/>
      </w:pPr>
      <w:bookmarkStart w:id="827" w:name="__RefHeading___Toc10987286_1280447820"/>
      <w:bookmarkStart w:id="828" w:name="_Toc356"/>
      <w:bookmarkEnd w:id="827"/>
      <w:r>
        <w:rPr>
          <w:rtl w:val="true"/>
        </w:rPr>
        <w:t>اشارة</w:t>
      </w:r>
      <w:bookmarkEnd w:id="82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للدين و الدّنيا،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امام التسبيح باجماع العلماء،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السجود فاجتهدوا بالدّعاء، فقمن ان يستجاب </w:t>
      </w:r>
    </w:p>
    <w:p>
      <w:pPr>
        <w:pStyle w:val="BookText"/>
        <w:rPr/>
      </w:pPr>
      <w:r>
        <w:rPr>
          <w:rFonts w:ascii="Amiri" w:hAnsi="Amiri" w:eastAsia="Amiri" w:cs="Amiri"/>
          <w:color w:val="111111"/>
          <w:sz w:val="28"/>
          <w:sz w:val="28"/>
          <w:szCs w:val="28"/>
          <w:rtl w:val="true"/>
          <w:lang w:bidi="ar-SA"/>
        </w:rPr>
        <w:t>لكم،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الكافى فى باب السجود و التسبيح فى الصحيح، عن ابان عن عبد الرحمن بن سبابة،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و انا 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فادع للدنيا و الاخرة، فانه رب الدنيا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ايضا فى الباب المتقدم 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اموالنا، و ما دخل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بالدّعاء و انت ساجد، فان اقرب ما يكون العبد الى الله عزّ و جلّ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 فى الفريضة و اسمى حاجتى؟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على قوم باسمائهم و أسماء ابائهم، و فعله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ايضا فى الباب المتقدم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 بصير فى طريق مكه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ساجد و قد كانت ضلت ناقة لجمالهم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على فلان ناقته قال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فاعيد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فى الصحيح على الصحيح، لمكان ابراهيم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سجدت فكبر،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 بك آمنت و لك اسلمت، و عليك توكلت، و انت ربى، سجد وجهى للذى خلقه، و شق سمعه و بصره، الحمد لله رب العالمين، تبارك الله احسن الخالقين،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الاعلى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فاذا رفعت راسك، فقل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لى و ارحمنى و اجرنى،</w:t>
      </w:r>
      <w:r>
        <w:rPr>
          <w:rStyle w:val="FootnoteAnchor"/>
          <w:rtl w:val="true"/>
        </w:rPr>
        <w:footnoteReference w:id="105"/>
      </w:r>
      <w:r>
        <w:rPr>
          <w:rFonts w:ascii="Amiri" w:hAnsi="Amiri" w:eastAsia="Amiri" w:cs="Amiri"/>
          <w:color w:val="111111"/>
          <w:sz w:val="28"/>
          <w:sz w:val="28"/>
          <w:szCs w:val="28"/>
          <w:rtl w:val="true"/>
          <w:lang w:bidi="ar-SA"/>
        </w:rPr>
        <w:t>و ادفع عنى، انى لما أنزلت الى من خير فقير، تبارك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فى الصحيح عن ابى عبيدة الحذاء،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ساجد فى الركعة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حبيبك </w:t>
      </w:r>
      <w:bookmarkStart w:id="829" w:name="pg16601_183389"/>
    </w:p>
    <w:p>
      <w:pPr>
        <w:pStyle w:val="BookText"/>
        <w:rPr/>
      </w:pPr>
      <w:bookmarkEnd w:id="829"/>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بدّلت سيّئاتى حسنات، و حاسبتنى حسابا يسيرا، ثم قال فى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بحق حبيبك محمد الاكفيتنى مؤنة الدنيا و كلّ هول دون الجنة، و قال فى الثالثة اسألك بحق حبيبك محمد لما غفرت لى الكثير من الذنوب و القليل و قبلت منى عملى اليسير، ثم قال فى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بحق حبيبك محمد لما ادخلتنى الجنة، و جعلتنى من سكانها، و لما نجيتنى من سفعات النار، برحمتك و صلى الله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ايضا فى شرح قول المصنف فى الركوع و الذكر فيه مطلقا، على راى فى الخبر الثانى عشر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فى العلل، فى باب العلة التى من اجلها يستحب طول السجود، عن محمد بن الحسن عن محمد بن الحسن الصفار، عن العباس بن معروف، عن سعدان بن مسلم،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 عليك بطول السجود، فان ذلك من سنن الاوّابين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فى الباب المتقدم عن سعد بن عبد الله، عن محمد بن عيسى بن عبيد، عن القاسم بن يحيى عن جده الحسن بن راشد،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ابى عن جدى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اطيلوا السجود، فما من عمل اشد على ابليس من ان يرى ابن آدم ساجدا، لانه امر بالسجود فعصى، و هذا امر بالسجود فاطاع فيما 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الكافى ايضا فى كتاب الدعاء، فى باب الدعاء للرزق، عن زيد الشحام،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فى طلب الرزق فى المكتوبة و انت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المسؤولين و يا خير المعطين، ارزقنى و ارزق عيالى من فضلك، فانك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التى لو تعرضنا لنقلها ليطول المقام جدا</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10987288_1280447820"/>
      <w:bookmarkStart w:id="831" w:name="_Toc357"/>
      <w:bookmarkEnd w:id="830"/>
      <w:r>
        <w:rPr>
          <w:rtl w:val="true"/>
        </w:rPr>
        <w:t>فرع</w:t>
      </w:r>
      <w:r>
        <w:rPr>
          <w:rtl w:val="true"/>
        </w:rPr>
        <w:t>:</w:t>
      </w:r>
      <w:bookmarkEnd w:id="83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 الثالث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يقوى على ان يطول الركوع و السجود فليطول، فليطول ما استطاع، قيده بعض علمائنا بما اذا لم يخرج فى العرف عن كونه مصليا و لا بأس به</w:t>
      </w:r>
      <w:r>
        <w:rPr>
          <w:rFonts w:eastAsia="Amiri" w:cs="Amiri" w:ascii="Amiri" w:hAnsi="Amiri"/>
          <w:color w:val="111111"/>
          <w:sz w:val="28"/>
          <w:szCs w:val="28"/>
          <w:rtl w:val="true"/>
          <w:lang w:bidi="ar-SA"/>
        </w:rPr>
        <w:t xml:space="preserve">. </w:t>
      </w:r>
      <w:bookmarkStart w:id="832" w:name="pg16601_183390"/>
    </w:p>
    <w:p>
      <w:pPr>
        <w:pStyle w:val="Heading6"/>
        <w:numPr>
          <w:ilvl w:val="5"/>
          <w:numId w:val="1"/>
        </w:numPr>
        <w:rPr/>
      </w:pPr>
      <w:bookmarkStart w:id="833" w:name="__RefHeading___Toc10987290_1280447820"/>
      <w:bookmarkStart w:id="834" w:name="_Toc358"/>
      <w:bookmarkEnd w:id="832"/>
      <w:bookmarkEnd w:id="833"/>
      <w:r>
        <w:rPr>
          <w:rtl w:val="true"/>
        </w:rPr>
        <w:t>فى التسبيح فى السجود</w:t>
      </w:r>
      <w:bookmarkEnd w:id="834"/>
    </w:p>
    <w:p>
      <w:pPr>
        <w:pStyle w:val="Heading6"/>
        <w:numPr>
          <w:ilvl w:val="5"/>
          <w:numId w:val="1"/>
        </w:numPr>
        <w:rPr/>
      </w:pPr>
      <w:bookmarkStart w:id="835" w:name="__RefHeading___Toc10987292_1280447820"/>
      <w:bookmarkStart w:id="836" w:name="_Toc359"/>
      <w:bookmarkEnd w:id="835"/>
      <w:r>
        <w:rPr>
          <w:rtl w:val="true"/>
        </w:rPr>
        <w:t>اشارة</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التسبيح ثلاثا، او خمسا، او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تفصيل الكلام فى ذلك فى بحث الركوع، فراجع الى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السجدتين عند علمائنا اجمع، قاله فى التذكرة</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10987294_1280447820"/>
      <w:bookmarkStart w:id="838" w:name="_Toc360"/>
      <w:bookmarkEnd w:id="837"/>
      <w:r>
        <w:rPr>
          <w:rtl w:val="true"/>
        </w:rPr>
        <w:t>تنبيه</w:t>
      </w:r>
      <w:r>
        <w:rPr>
          <w:rtl w:val="true"/>
        </w:rPr>
        <w:t>:</w:t>
      </w:r>
      <w:bookmarkEnd w:id="838"/>
    </w:p>
    <w:p>
      <w:pPr>
        <w:pStyle w:val="BookText"/>
        <w:rPr/>
      </w:pPr>
      <w:r>
        <w:rPr>
          <w:rFonts w:ascii="Amiri" w:hAnsi="Amiri" w:eastAsia="Amiri" w:cs="Amiri"/>
          <w:color w:val="111111"/>
          <w:sz w:val="28"/>
          <w:sz w:val="28"/>
          <w:szCs w:val="28"/>
          <w:rtl w:val="true"/>
          <w:lang w:bidi="ar-SA"/>
        </w:rPr>
        <w:t>المراد بالتورك ان يجلس على وركه الايسر، و يخرج رجليه جميعا من تحته، و يجعل رجله اليسرى على الأرض، و ظاهر قدمه اليمنى على باطن قدمه اليسرى، و يفضى بمقعدته الى الأرض، وفاقا للشيخ و من تبعه من متاخرى الطائفة، بل لم نقف على نقل خلاف، الاعن المرتضى رحمه الله فى المصباح، و الاسكافى حيث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مماسا بوركه الايسر مع ظاهر فخذه اليسرى للارض، رافعا فخذه اليمنى على عرقوبة الايسر، و ينصب طرف ابهام رجله اليمنى على الأرض، و يستقبل بركبتيه معا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الجلوس بين السجدتين يضع اليتيه على بطن قدميه، و لا يقدح على مقدم رجليه و اصابعهما، و لا يقعى اقعاء الكلب، و قال فى تورك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يلزق اليتيه جميعا و وركه الايسر و ظاهر فخذه الايسر بالأرض، فلا يجزيه غير ذلك، و لو كان فى طين، و يجعل بطن ساقه الايمن على رجله اليسرى، و باطن فخذه الايمن على عرقوبة الايسر، و يلزق طرف ابهام رجله اليمنى مما يلى طرفها الايسر بالأرض، و يأتى اصابعها عاليا عليها، و لا يستقبل بركبتيه جميعا القبلة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وقفت عليه من الأخبار المتعلقة بالمقام، هو صحيحة حماد المتقدمة فى شرح قول المصنف رحمه الله فى اوائل هذا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سبعة المتضمنة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راسه من السجود، فلما استوى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ثم قعد على جانبه الايسر، و وضع ظاهر قدمه اليمنى على باطن قدمه اليسرى،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ربى و اتوب اليه، ثم كبر و هو جالس، و سجد الثانية، الخبر، و صحيحة زرارة المتقدمة هناك ايضا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قعدت فى تشهدك فالصق ركبتيك بالأرض، و فرج بينهما شيئا، و ليكن ظاهر قدمك اليسرى على </w:t>
      </w:r>
      <w:bookmarkStart w:id="839" w:name="pg16601_183391"/>
    </w:p>
    <w:p>
      <w:pPr>
        <w:pStyle w:val="BookText"/>
        <w:rPr/>
      </w:pPr>
      <w:bookmarkEnd w:id="839"/>
      <w:r>
        <w:rPr>
          <w:rFonts w:ascii="Amiri" w:hAnsi="Amiri" w:eastAsia="Amiri" w:cs="Amiri"/>
          <w:color w:val="111111"/>
          <w:sz w:val="28"/>
          <w:sz w:val="28"/>
          <w:szCs w:val="28"/>
          <w:rtl w:val="true"/>
          <w:lang w:bidi="ar-SA"/>
        </w:rPr>
        <w:t>الأرض و ظاهر قدمك اليمنى على باطن قدمك اليسرى، و الياك على الأرض، و طرف ابهامك اليمنى على الأرض، و اياك و القعود على قدميك، فتتاذى بذلك، و لا تكن قاعدا على الأرض فتكون انما قعد بعضك على بعض، فلا تصبر للتشهد و الدعاء، و هما كما ترى ظاهر ان التفسير الأول سيما الأخيرة كما لا يخفى</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10987296_1280447820"/>
      <w:bookmarkStart w:id="841" w:name="_Toc361"/>
      <w:bookmarkEnd w:id="840"/>
      <w:r>
        <w:rPr>
          <w:rtl w:val="true"/>
        </w:rPr>
        <w:t>تذنيب</w:t>
      </w:r>
      <w:r>
        <w:rPr>
          <w:rtl w:val="true"/>
        </w:rPr>
        <w:t>:</w:t>
      </w:r>
      <w:bookmarkEnd w:id="841"/>
    </w:p>
    <w:p>
      <w:pPr>
        <w:pStyle w:val="BookText"/>
        <w:rPr/>
      </w:pPr>
      <w:r>
        <w:rPr>
          <w:rFonts w:ascii="Amiri" w:hAnsi="Amiri" w:eastAsia="Amiri" w:cs="Amiri"/>
          <w:color w:val="111111"/>
          <w:sz w:val="28"/>
          <w:sz w:val="28"/>
          <w:szCs w:val="28"/>
          <w:rtl w:val="true"/>
          <w:lang w:bidi="ar-SA"/>
        </w:rPr>
        <w:t>عن الشافعى و ابى حنيفة و احمد القول باستحباب الافتراش، و هو على ما ذكره فى التذكرة و غيرها ان يثنى رجله اليسرى فيبسطها، و يجلس عليها و ينصب رجله اليمنى و يخرجها من تحته، و يجعل بطون اصابعه الى الأرض معتمدا عليها، ليكون اطراف اصابعها الى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يستحب عندنا الافتراش،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خبر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القعود على قدميك فتتاذى بذلك، و لا تكون قاعدا على الأرض، انما قعد بعضك على بعض</w:t>
      </w:r>
      <w:r>
        <w:rPr>
          <w:rFonts w:eastAsia="Amiri" w:cs="Amiri" w:ascii="Amiri" w:hAnsi="Amiri"/>
          <w:color w:val="111111"/>
          <w:sz w:val="28"/>
          <w:szCs w:val="28"/>
          <w:rtl w:val="true"/>
          <w:lang w:bidi="ar-SA"/>
        </w:rPr>
        <w:t>.</w:t>
      </w:r>
    </w:p>
    <w:p>
      <w:pPr>
        <w:pStyle w:val="Heading6"/>
        <w:numPr>
          <w:ilvl w:val="5"/>
          <w:numId w:val="1"/>
        </w:numPr>
        <w:rPr/>
      </w:pPr>
      <w:bookmarkStart w:id="842" w:name="__RefHeading___Toc10987298_1280447820"/>
      <w:bookmarkStart w:id="843" w:name="_Toc362"/>
      <w:bookmarkEnd w:id="842"/>
      <w:r>
        <w:rPr>
          <w:rtl w:val="true"/>
        </w:rPr>
        <w:t>فى الدعاء بين السجدتين</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عند التورك بين السجدتين بما مرّ فى صحيحة الحلبى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و صحيحة حماد المتقدمة فى قبيل المتن، 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بين سجدتيك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اغفرلى و ارحمنى، و اهدنى و عافنى، فانى لما انزلت الى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بين السجدتين عند علمائنا اجمع، 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 عقيب السجدة الاولى دعا مستحبا، ذهب اليه علماؤنا،</w:t>
      </w:r>
    </w:p>
    <w:p>
      <w:pPr>
        <w:pStyle w:val="Heading6"/>
        <w:numPr>
          <w:ilvl w:val="5"/>
          <w:numId w:val="1"/>
        </w:numPr>
        <w:rPr/>
      </w:pPr>
      <w:bookmarkStart w:id="844" w:name="__RefHeading___Toc10987300_1280447820"/>
      <w:bookmarkStart w:id="845" w:name="_Toc363"/>
      <w:bookmarkEnd w:id="844"/>
      <w:r>
        <w:rPr>
          <w:rtl w:val="true"/>
        </w:rPr>
        <w:t>فى الجلوس بعد السجدة الثانية</w:t>
      </w:r>
      <w:bookmarkEnd w:id="84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ان يجلس بعد السجدة الثانية مطمئنا، و اسم هذه الجلسة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جلسة الاستراحة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فضلها مجمع عليه بين الاصحاب، كما نقله بعضهم، و المشهور بينهم هو الاستحباب، خلافا للسيد فى الانتصار، فذهب الى الوجوب، مدعيا عليه الاجماع، و لا ريب فى ضعفه، اذ الشهرة على عدم الوجوب، بل عن المصنف رحمه الله فى نهج الحق الاجماع عليه، و لا ريب فى تقدمه عليه، لمكان اعتضاده بالشهرة دونه، و الحال ان حجية الاجماع المحكى انما هو من حيث افادته المظنة، و </w:t>
      </w:r>
    </w:p>
    <w:p>
      <w:pPr>
        <w:pStyle w:val="BookText"/>
        <w:rPr/>
      </w:pPr>
      <w:r>
        <w:rPr>
          <w:rFonts w:ascii="Amiri" w:hAnsi="Amiri" w:eastAsia="Amiri" w:cs="Amiri"/>
          <w:color w:val="111111"/>
          <w:sz w:val="28"/>
          <w:sz w:val="28"/>
          <w:szCs w:val="28"/>
          <w:rtl w:val="true"/>
          <w:lang w:bidi="ar-SA"/>
        </w:rPr>
        <w:t>عليه فكيف يكون الاجماع الذى حكاه السيد هنا حجة، مع انه لم ينقل له موافق؟ و اما ما ذكره الصدوق فى الفقيه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راسك من السجدة الثانية، و تمكن من الأرض، و ارفع يديك و كبّر، ثم قم الى الثانية، الى آخره، فلعله اراد الاستحباب، اذ لم نجد من نقل خلافه هنا حاكما بكونه موافقا للسيد، نعم، بعض متاخرى المتأخرين</w:t>
      </w:r>
      <w:r>
        <w:rPr>
          <w:rStyle w:val="FootnoteAnchor"/>
          <w:rtl w:val="true"/>
        </w:rPr>
        <w:footnoteReference w:id="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العبارة ظاهرة فى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الظاهر عكسه، لما عرفت، مع ان سياق عبارته لعله يقتضى ذلك، لمكان ذكره الواجبات، و كثير من المستحبات على نهج واحد،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فالاقوى هو المشهور، لما مر و لما يظهر من الأخبار بعد ضم بعضها الى بعض، فلننقل جملة منها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كيفية الصلوة فى الصحيح، عن عبد الحميد بن عواض،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رايته اذا رفع راسه من السجدة الثانية من الركعة الاولى، جلس حتى يطمئن ثم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معلقا عن سماعة، عن ابى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رفعت راسك من السجدة الثانية من الركعة الاولى حين تريد ان تقوم، فاستو جالسا، ثم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معلقا عن على بن الحكم عن 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اراك اذا صليت فرفعت راسك من السجود فى الركعة الاولى و الثانية و الثالثة تستوى جالسا، ثم تقوم، فتصنع كما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الى ما اصنع انا، اصنعوا ما تؤمرون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الصحيح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جعفر و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رفعا رؤسهما عن السجدة الثانية نهضا و لم يجلسا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الزيادات، عن الاصبغ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رفع راسه من السجود قعد حتى يطمئن، ثم يقوم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كان من قبلك ابو بكر و عمر اذا رفعوا رؤسهم من السجود نهضوا على صدور اقدامهم كما ينهض الابل، فقال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يفعل ذلك اهل الجفاء من الناس، ان هذا من توقير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كتاب زيد النرسى،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رفعت راسك من آخر سجدتك فى الصلوة قبل ان تقوم، فاجلس جلسة ثم بادر بركبتيك الى الأرض قبل يديك، و ابسط يديك بسطا و اتك عليهما، ثم قم، فان ذلك وقار المؤمن الخاشع لرّبه، و لا تطيش من سجودك مبادرا الى القيام، كما يبطش هؤلاء الاقشاب فى صلوتهم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فى كتاب الخصال بسند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بصير و محمد بن مسلم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فى الركعتين حتى تسكن جوارحكم ثم قوموا، ان ذلك من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عليك ان المستفاد من هذه الأخبار بعد ضم بعضها الى بعض هو الاستحباب، سيما بعد 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يفعل ذلك اهل الجفاء من الناس، ان هذا من توقير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وقار المؤمن الخاشع لربه،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امثال هذه الكلمات فى الأخبار، و لا الاجماع المحكى، و الشهرة، لكان قول المرتضى رحمه الله قويا لمكان الامر الظاهر فى الوجوب، الذى لا يعارضه الخبر الدال على جواز الترك فى المقام، لمكان الحمل على التقية المستنبطة من جملة من تلك الأخبار، و جمهور المخالفين، على انه يقوم و لا يجلس، و منهم المحكى عن مالك و الثورى و اسحق، و اصحاب الرأى، و الشافعى فى احد القولين، و احمد فى احدى الروايتين، بل لم اعثر من العامة على موافق لاصحابنا، الا ما عن الشافعى فى احد القولين، و احمد فى احدى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الاظهر عندى هو القول المشهور، و ان كان الاحوط هو قول المرتضى، فللمحتاط ان لا يتركه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رفع رأسه من السجدة الثانية </w:t>
      </w:r>
      <w:bookmarkStart w:id="846" w:name="pg16601_183394"/>
    </w:p>
    <w:p>
      <w:pPr>
        <w:pStyle w:val="BookText"/>
        <w:rPr/>
      </w:pPr>
      <w:bookmarkEnd w:id="846"/>
      <w:r>
        <w:rPr>
          <w:rFonts w:ascii="Amiri" w:hAnsi="Amiri" w:eastAsia="Amiri" w:cs="Amiri"/>
          <w:color w:val="111111"/>
          <w:sz w:val="28"/>
          <w:sz w:val="28"/>
          <w:szCs w:val="28"/>
          <w:rtl w:val="true"/>
          <w:lang w:bidi="ar-SA"/>
        </w:rPr>
        <w:t>من الركعة الاولى و الثالثة حتى يماس الياه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اليسرى وحدها يسيرا ثم يقوم جاز ذلك</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لا يقعد فى النافلة، كذا فى الذكرى،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القول بالاستحباب مطلقا و لو فى النافلة، لاطلاق الأخبار، و كلام الاصحاب</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10987302_1280447820"/>
      <w:bookmarkStart w:id="848" w:name="_Toc364"/>
      <w:bookmarkEnd w:id="847"/>
      <w:r>
        <w:rPr>
          <w:rtl w:val="true"/>
        </w:rPr>
        <w:t>الدعاء عند القيام من السجود او التشهد</w:t>
      </w:r>
      <w:bookmarkEnd w:id="848"/>
    </w:p>
    <w:p>
      <w:pPr>
        <w:pStyle w:val="Heading6"/>
        <w:numPr>
          <w:ilvl w:val="5"/>
          <w:numId w:val="1"/>
        </w:numPr>
        <w:rPr/>
      </w:pPr>
      <w:bookmarkStart w:id="849" w:name="__RefHeading___Toc10987304_1280447820"/>
      <w:bookmarkStart w:id="850" w:name="_Toc365"/>
      <w:bookmarkEnd w:id="849"/>
      <w:r>
        <w:rPr>
          <w:rtl w:val="true"/>
        </w:rPr>
        <w:t>اشارة</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عند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لا خلاف بين الاصحاب على ما صرّح به بعض الأجلاء، فى استحباب الدعاء عند القيام، و يدل عليه الأخبار الكثيرة،</w:t>
      </w:r>
    </w:p>
    <w:p>
      <w:pPr>
        <w:pStyle w:val="Heading6"/>
        <w:numPr>
          <w:ilvl w:val="5"/>
          <w:numId w:val="1"/>
        </w:numPr>
        <w:rPr/>
      </w:pPr>
      <w:bookmarkStart w:id="851" w:name="__RefHeading___Toc10987306_1280447820"/>
      <w:bookmarkStart w:id="852" w:name="_Toc366"/>
      <w:bookmarkEnd w:id="851"/>
      <w:r>
        <w:rPr>
          <w:rtl w:val="true"/>
        </w:rPr>
        <w:t>جملة من الأخبار المتعلقة بالمقام</w:t>
      </w:r>
      <w:bookmarkEnd w:id="852"/>
    </w:p>
    <w:p>
      <w:pPr>
        <w:pStyle w:val="Heading6"/>
        <w:numPr>
          <w:ilvl w:val="5"/>
          <w:numId w:val="1"/>
        </w:numPr>
        <w:rPr/>
      </w:pPr>
      <w:bookmarkStart w:id="853" w:name="__RefHeading___Toc10987308_1280447820"/>
      <w:bookmarkStart w:id="854" w:name="_Toc367"/>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فلننقل اولا جملة من الأخبار المتعلقة بالمقام</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10987310_1280447820"/>
      <w:bookmarkStart w:id="856" w:name="_Toc368"/>
      <w:bookmarkEnd w:id="855"/>
      <w:r>
        <w:rPr>
          <w:rtl w:val="true"/>
        </w:rPr>
        <w:t>الأول</w:t>
      </w:r>
      <w:r>
        <w:rPr>
          <w:rtl w:val="true"/>
        </w:rPr>
        <w:t>:</w:t>
      </w:r>
      <w:bookmarkEnd w:id="856"/>
    </w:p>
    <w:p>
      <w:pPr>
        <w:pStyle w:val="BookText"/>
        <w:rPr/>
      </w:pPr>
      <w:r>
        <w:rPr>
          <w:rFonts w:ascii="Amiri" w:hAnsi="Amiri" w:eastAsia="Amiri" w:cs="Amiri"/>
          <w:color w:val="111111"/>
          <w:sz w:val="28"/>
          <w:sz w:val="28"/>
          <w:szCs w:val="28"/>
          <w:rtl w:val="true"/>
          <w:lang w:bidi="ar-SA"/>
        </w:rPr>
        <w:t xml:space="preserve">ما رواه التهذيب فى باب كيفية الصلوة، فى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من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ربى بحولك و قوتك اقوم و اقعد، 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اركع و اسجد</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10987312_1280447820"/>
      <w:bookmarkStart w:id="858" w:name="_Toc369"/>
      <w:bookmarkEnd w:id="857"/>
      <w:r>
        <w:rPr>
          <w:rtl w:val="true"/>
        </w:rPr>
        <w:t>الثانى</w:t>
      </w:r>
      <w:r>
        <w:rPr>
          <w:rtl w:val="true"/>
        </w:rPr>
        <w:t>:</w:t>
      </w:r>
      <w:bookmarkEnd w:id="858"/>
    </w:p>
    <w:p>
      <w:p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عن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الرجل من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اقوم و اقعد</w:t>
      </w:r>
    </w:p>
    <w:p>
      <w:pPr>
        <w:pStyle w:val="Heading6"/>
        <w:numPr>
          <w:ilvl w:val="5"/>
          <w:numId w:val="1"/>
        </w:numPr>
        <w:rPr/>
      </w:pPr>
      <w:bookmarkStart w:id="859" w:name="__RefHeading___Toc10987314_1280447820"/>
      <w:bookmarkStart w:id="860" w:name="_Toc370"/>
      <w:bookmarkEnd w:id="859"/>
      <w:r>
        <w:rPr>
          <w:rtl w:val="true"/>
        </w:rPr>
        <w:t>الثالث</w:t>
      </w:r>
      <w:r>
        <w:rPr>
          <w:rtl w:val="true"/>
        </w:rPr>
        <w:t>:</w:t>
      </w:r>
      <w:bookmarkEnd w:id="860"/>
    </w:p>
    <w:p>
      <w:p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جلست فى الركعتين الاوليين فتشهدت ثم قمت،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اقوم و اقعد</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10987316_1280447820"/>
      <w:bookmarkStart w:id="862" w:name="_Toc371"/>
      <w:bookmarkEnd w:id="861"/>
      <w:r>
        <w:rPr>
          <w:rtl w:val="true"/>
        </w:rPr>
        <w:t>الرابع</w:t>
      </w:r>
      <w:r>
        <w:rPr>
          <w:rtl w:val="true"/>
        </w:rPr>
        <w:t>:</w:t>
      </w:r>
      <w:bookmarkEnd w:id="862"/>
    </w:p>
    <w:p>
      <w:pPr>
        <w:pStyle w:val="BookText"/>
        <w:rPr/>
      </w:pPr>
      <w:r>
        <w:rPr>
          <w:rFonts w:ascii="Amiri" w:hAnsi="Amiri" w:eastAsia="Amiri" w:cs="Amiri"/>
          <w:color w:val="111111"/>
          <w:sz w:val="28"/>
          <w:sz w:val="28"/>
          <w:szCs w:val="28"/>
          <w:rtl w:val="true"/>
          <w:lang w:bidi="ar-SA"/>
        </w:rPr>
        <w:t>ما رواه ايضا فى الباب المتقدم، فى الصحيح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نهض من الركعتين الاوليين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بحولك و قوتك اقوم و اقعد</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10987318_1280447820"/>
      <w:bookmarkStart w:id="864" w:name="_Toc372"/>
      <w:bookmarkEnd w:id="863"/>
      <w:r>
        <w:rPr>
          <w:rtl w:val="true"/>
        </w:rPr>
        <w:t>الخامس</w:t>
      </w:r>
      <w:r>
        <w:rPr>
          <w:rtl w:val="true"/>
        </w:rPr>
        <w:t>:</w:t>
      </w:r>
      <w:bookmarkEnd w:id="864"/>
    </w:p>
    <w:p>
      <w:pPr>
        <w:pStyle w:val="BookText"/>
        <w:rPr/>
      </w:pPr>
      <w:r>
        <w:rPr>
          <w:rFonts w:ascii="Amiri" w:hAnsi="Amiri" w:eastAsia="Amiri" w:cs="Amiri"/>
          <w:color w:val="111111"/>
          <w:sz w:val="28"/>
          <w:sz w:val="28"/>
          <w:szCs w:val="28"/>
          <w:rtl w:val="true"/>
          <w:lang w:bidi="ar-SA"/>
        </w:rPr>
        <w:t>ما رواه ايضا فى الباب المتقدم فى الصحيح، عن ابى بكر الحضرمى،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من الركعتين، فاعتمد على كفيك،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بحول الله اقوم و 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عليا كان يفعل ذلك</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10987320_1280447820"/>
      <w:bookmarkStart w:id="866" w:name="_Toc373"/>
      <w:bookmarkEnd w:id="865"/>
      <w:r>
        <w:rPr>
          <w:rtl w:val="true"/>
        </w:rPr>
        <w:t>السادس</w:t>
      </w:r>
      <w:r>
        <w:rPr>
          <w:rtl w:val="true"/>
        </w:rPr>
        <w:t>:</w:t>
      </w:r>
      <w:bookmarkEnd w:id="86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روى عن دعائم الاسلام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كان يقول اذا نهض من السجود الى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بحولك و قوتك اقوم و اقعد</w:t>
      </w:r>
      <w:r>
        <w:rPr>
          <w:rFonts w:eastAsia="Amiri" w:cs="Amiri" w:ascii="Amiri" w:hAnsi="Amiri"/>
          <w:color w:val="111111"/>
          <w:sz w:val="28"/>
          <w:szCs w:val="28"/>
          <w:rtl w:val="true"/>
          <w:lang w:bidi="ar-SA"/>
        </w:rPr>
        <w:t xml:space="preserve">. </w:t>
      </w:r>
      <w:bookmarkStart w:id="867" w:name="pg16601_183395"/>
    </w:p>
    <w:p>
      <w:pPr>
        <w:pStyle w:val="Heading6"/>
        <w:numPr>
          <w:ilvl w:val="5"/>
          <w:numId w:val="1"/>
        </w:numPr>
        <w:rPr/>
      </w:pPr>
      <w:bookmarkStart w:id="868" w:name="__RefHeading___Toc10987322_1280447820"/>
      <w:bookmarkStart w:id="869" w:name="_Toc374"/>
      <w:bookmarkEnd w:id="867"/>
      <w:bookmarkEnd w:id="868"/>
      <w:r>
        <w:rPr>
          <w:rtl w:val="true"/>
        </w:rPr>
        <w:t>السابع</w:t>
      </w:r>
      <w:r>
        <w:rPr>
          <w:rtl w:val="true"/>
        </w:rPr>
        <w:t>:</w:t>
      </w:r>
      <w:bookmarkEnd w:id="869"/>
    </w:p>
    <w:p>
      <w:pPr>
        <w:pStyle w:val="BookText"/>
        <w:rPr/>
      </w:pPr>
      <w:r>
        <w:rPr>
          <w:rFonts w:ascii="Amiri" w:hAnsi="Amiri" w:eastAsia="Amiri" w:cs="Amiri"/>
          <w:color w:val="111111"/>
          <w:sz w:val="28"/>
          <w:sz w:val="28"/>
          <w:szCs w:val="28"/>
          <w:rtl w:val="true"/>
          <w:lang w:bidi="ar-SA"/>
        </w:rPr>
        <w:t>ما عن الطبرسى فى الاحتجاج،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الحميرى و عن الشيخ فى كتاب الغيبة، انه رواه عن جماعة من مشائخه، عن محمد بن احمد بن داود القمى، عن محمد بن عبد الله الحميرى، انه كتب الى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المصلى اذا قام من التشهد الاولى الى الركعة الثالثة، هل يجب عليه ان يكبر؟ فان بعض اصحابنا قال لا يجب عليه التكبير، و يجزيه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تعالى و قوته اقوم و 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احدهما فانه اذا انتقل من حالة الى حالة اخرى فعليه التكبير، و اما الاخر فانه اذا رفع راسه من السجدة الثانية فكبر، ثم جلس، ثم قام، فليس عليه فى القيام بعد القعود تكبير، و كذلك التشهد الأول يجرى هذا المجرى، و بايهما اخذت من جهة التسليم كان صوابا</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10987324_1280447820"/>
      <w:bookmarkStart w:id="871" w:name="_Toc375"/>
      <w:bookmarkEnd w:id="870"/>
      <w:r>
        <w:rPr>
          <w:rtl w:val="true"/>
        </w:rPr>
        <w:t>الثامن</w:t>
      </w:r>
      <w:r>
        <w:rPr>
          <w:rtl w:val="true"/>
        </w:rPr>
        <w:t>:</w:t>
      </w:r>
      <w:bookmarkEnd w:id="871"/>
    </w:p>
    <w:p>
      <w:pPr>
        <w:pStyle w:val="BookText"/>
        <w:rPr/>
      </w:pPr>
      <w:r>
        <w:rPr>
          <w:rFonts w:ascii="Amiri" w:hAnsi="Amiri" w:eastAsia="Amiri" w:cs="Amiri"/>
          <w:color w:val="111111"/>
          <w:sz w:val="28"/>
          <w:sz w:val="28"/>
          <w:szCs w:val="28"/>
          <w:rtl w:val="true"/>
          <w:lang w:bidi="ar-SA"/>
        </w:rPr>
        <w:t xml:space="preserve">ما روى عن مستطرفات السرائر، نقلا من كتاب محمد بن على بن محبوب، بسنده عن سعد الجلاف،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يبرأ من القدرية فى كل ركعة، و يقول بحول الله و قوته اقوم و اقعد</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10987326_1280447820"/>
      <w:bookmarkStart w:id="873" w:name="_Toc376"/>
      <w:bookmarkEnd w:id="872"/>
      <w:r>
        <w:rPr>
          <w:rtl w:val="true"/>
        </w:rPr>
        <w:t>التاسع</w:t>
      </w:r>
      <w:r>
        <w:rPr>
          <w:rtl w:val="true"/>
        </w:rPr>
        <w:t>:</w:t>
      </w:r>
      <w:bookmarkEnd w:id="873"/>
    </w:p>
    <w:p>
      <w:pPr>
        <w:pStyle w:val="BookText"/>
        <w:rPr/>
      </w:pPr>
      <w:r>
        <w:rPr>
          <w:rFonts w:ascii="Amiri" w:hAnsi="Amiri" w:eastAsia="Amiri" w:cs="Amiri"/>
          <w:color w:val="111111"/>
          <w:sz w:val="28"/>
          <w:sz w:val="28"/>
          <w:szCs w:val="28"/>
          <w:rtl w:val="true"/>
          <w:lang w:bidi="ar-SA"/>
        </w:rPr>
        <w:t xml:space="preserve">ما روى عنه ايضا نقلا من كتاب محمد بن على بن محبوب عن عبد الله بن سنان فى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من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بحولك و قوتك اقوم و اقعد و اركع و اسجد</w:t>
      </w:r>
      <w:r>
        <w:rPr>
          <w:rFonts w:eastAsia="Amiri" w:cs="Amiri" w:ascii="Amiri" w:hAnsi="Amiri"/>
          <w:color w:val="111111"/>
          <w:sz w:val="28"/>
          <w:szCs w:val="28"/>
          <w:rtl w:val="true"/>
          <w:lang w:bidi="ar-SA"/>
        </w:rPr>
        <w:t>.</w:t>
      </w:r>
    </w:p>
    <w:p>
      <w:pPr>
        <w:pStyle w:val="Heading6"/>
        <w:numPr>
          <w:ilvl w:val="5"/>
          <w:numId w:val="1"/>
        </w:numPr>
        <w:rPr/>
      </w:pPr>
      <w:bookmarkStart w:id="874" w:name="__RefHeading___Toc10987328_1280447820"/>
      <w:bookmarkStart w:id="875" w:name="_Toc377"/>
      <w:bookmarkEnd w:id="874"/>
      <w:r>
        <w:rPr>
          <w:rtl w:val="true"/>
        </w:rPr>
        <w:t>اذا عرفت ذلك، فاعلم ان الكلام هنا يقع فى مقامات</w:t>
      </w:r>
      <w:r>
        <w:rPr>
          <w:rtl w:val="true"/>
        </w:rPr>
        <w:t>:</w:t>
      </w:r>
      <w:bookmarkEnd w:id="875"/>
    </w:p>
    <w:p>
      <w:pPr>
        <w:pStyle w:val="Heading6"/>
        <w:numPr>
          <w:ilvl w:val="5"/>
          <w:numId w:val="1"/>
        </w:numPr>
        <w:rPr/>
      </w:pPr>
      <w:bookmarkStart w:id="876" w:name="__RefHeading___Toc10987330_1280447820"/>
      <w:bookmarkStart w:id="877" w:name="_Toc378"/>
      <w:bookmarkEnd w:id="876"/>
      <w:r>
        <w:rPr>
          <w:rtl w:val="true"/>
        </w:rPr>
        <w:t>الأول</w:t>
      </w:r>
      <w:r>
        <w:rPr>
          <w:rtl w:val="true"/>
        </w:rPr>
        <w:t xml:space="preserve">: </w:t>
      </w:r>
      <w:r>
        <w:rPr>
          <w:rtl w:val="true"/>
        </w:rPr>
        <w:t>عن المعتبر انه يقول الدعاء فى جلسة الاستراحة،</w:t>
      </w:r>
      <w:bookmarkEnd w:id="87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عند الاخذ فى القيام، و هو المعتمد لظاهر جملة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الذكرى فى تعداد مستحبات السجود، و منها الدّعاء فى جلسة الاستراحة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اقوم و اقعد و اركع و اسجد قاله فى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ذكره على بن بابويه و ولده، و الجعفى و ابن الجنيد، و المفيد و سلار، و ابو الصلاح و ابن حمزة رحمه الله عليهم، و هو ظاهر الشيخ، ان هذا القول يقوله عند الاخذ فى القيام، و هو الاصح، ثم استدل بجملة من الروايات المتقدمة، كذا نقل عن الذكرى بعض الأجلاء،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 xml:space="preserve">. </w:t>
      </w:r>
      <w:bookmarkStart w:id="878" w:name="pg16601_183396"/>
    </w:p>
    <w:p>
      <w:pPr>
        <w:pStyle w:val="Heading6"/>
        <w:numPr>
          <w:ilvl w:val="5"/>
          <w:numId w:val="1"/>
        </w:numPr>
        <w:rPr/>
      </w:pPr>
      <w:bookmarkStart w:id="879" w:name="__RefHeading___Toc10987332_1280447820"/>
      <w:bookmarkStart w:id="880" w:name="_Toc379"/>
      <w:bookmarkEnd w:id="878"/>
      <w:bookmarkEnd w:id="879"/>
      <w:r>
        <w:rPr>
          <w:rtl w:val="true"/>
        </w:rPr>
        <w:t>الثانى</w:t>
      </w:r>
      <w:r>
        <w:rPr>
          <w:rtl w:val="true"/>
        </w:rPr>
        <w:t xml:space="preserve">: </w:t>
      </w:r>
      <w:r>
        <w:rPr>
          <w:rtl w:val="true"/>
        </w:rPr>
        <w:t>يتخير المصلى بين الادعية المذكورة فى الأخبار،</w:t>
      </w:r>
      <w:bookmarkEnd w:id="880"/>
    </w:p>
    <w:p>
      <w:pPr>
        <w:pStyle w:val="BookText"/>
        <w:rPr/>
      </w:pPr>
      <w:r>
        <w:rPr>
          <w:rFonts w:ascii="IRNazanin" w:hAnsi="IRNazanin" w:eastAsia="IRNazanin"/>
          <w:color w:val="111111"/>
          <w:sz w:val="28"/>
          <w:sz w:val="28"/>
          <w:szCs w:val="28"/>
          <w:rtl w:val="true"/>
          <w:lang w:bidi="fa-IR"/>
        </w:rPr>
        <w:t>و به صرح بعض الأجلاء، اذ المقام مقام استحباب</w:t>
      </w:r>
      <w:r>
        <w:rPr>
          <w:rFonts w:eastAsia="IRNazanin" w:cs="IRNazanin"/>
          <w:color w:val="111111"/>
          <w:sz w:val="28"/>
          <w:szCs w:val="28"/>
          <w:rtl w:val="true"/>
          <w:lang w:bidi="fa-IR"/>
        </w:rPr>
        <w:t>.</w:t>
      </w:r>
    </w:p>
    <w:p>
      <w:pPr>
        <w:pStyle w:val="Heading6"/>
        <w:numPr>
          <w:ilvl w:val="5"/>
          <w:numId w:val="1"/>
        </w:numPr>
        <w:rPr/>
      </w:pPr>
      <w:bookmarkStart w:id="881" w:name="__RefHeading___Toc10987334_1280447820"/>
      <w:bookmarkStart w:id="882" w:name="_Toc380"/>
      <w:bookmarkEnd w:id="881"/>
      <w:r>
        <w:rPr>
          <w:rtl w:val="true"/>
        </w:rPr>
        <w:t>الثالث</w:t>
      </w:r>
      <w:r>
        <w:rPr>
          <w:rtl w:val="true"/>
        </w:rPr>
        <w:t xml:space="preserve">: </w:t>
      </w:r>
      <w:r>
        <w:rPr>
          <w:rtl w:val="true"/>
        </w:rPr>
        <w:t xml:space="preserve">اكثر الاصحاب </w:t>
      </w:r>
      <w:r>
        <w:rPr>
          <w:rtl w:val="true"/>
        </w:rPr>
        <w:t xml:space="preserve">- </w:t>
      </w:r>
      <w:r>
        <w:rPr>
          <w:rtl w:val="true"/>
        </w:rPr>
        <w:t xml:space="preserve">كما صرح به الجماعة </w:t>
      </w:r>
      <w:r>
        <w:rPr>
          <w:rtl w:val="true"/>
        </w:rPr>
        <w:t xml:space="preserve">- </w:t>
      </w:r>
      <w:r>
        <w:rPr>
          <w:rtl w:val="true"/>
        </w:rPr>
        <w:t>على عدم مشروعية التكبير عند القيام من التشهد الأول،</w:t>
      </w:r>
      <w:bookmarkEnd w:id="882"/>
    </w:p>
    <w:p>
      <w:pPr>
        <w:pStyle w:val="BookText"/>
        <w:rPr/>
      </w:pPr>
      <w:r>
        <w:rPr>
          <w:rFonts w:ascii="Amiri" w:hAnsi="Amiri" w:eastAsia="Amiri" w:cs="Amiri"/>
          <w:color w:val="111111"/>
          <w:sz w:val="28"/>
          <w:sz w:val="28"/>
          <w:szCs w:val="28"/>
          <w:rtl w:val="true"/>
          <w:lang w:bidi="ar-SA"/>
        </w:rPr>
        <w:t>خلافا للمحكى عن المفيد عطر الله مضجعه،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يقوم عن التشهد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الكافى فى باب افتتاح الصلوة فى الصحيح على الصحيح، لمكان ابراهيم عن معوية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فى صلوة الفرض الخمس الصلوة خمس و تسعون تكبيرة، منها تكبيرة القنوت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ايضا فى الباب المتقدم فى الصحيح على الصحيح، عن عبد الله بن المغيرة، و فسرهن فى الظهر احدى و عشرين تكبيرة، و فى العصر احدى و عشرين تكبيرة، و فى المغرب ست عشرة تكبيرة، و فى العشاء الاخرة احدى و عشرين تكبيرة، و فى الفجر احدى عشرة تكبيرة، و خمس تكبيرات القنوت فى خمس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التهذيب فى باب كيفية الصلوة فى الصحيح، عن عبد الله بن المغيرة عن الصباح المزنى،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تسعون تكبيرة فى اليوم و الليلة للصلوات، منها تكبير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ذلك، فاعلم ان المشهور هو المنصور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الثالث و الرابع و الخامس، المعتضد باطلاق جملة من الأخبار السالفة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صحيحة معوية بن عمار، و صحيحة عبد الله بن المغيرة، و رواية صباح المزنى، بان التكبيرات منحصرة فى خمس و تسعين، خمس للافتتاح، و خمس للقنوت، و البواقى للركوع و السجود، فلو قام الى الثالثة بالتكبير لزاد اربعا، مع ان الاصل فى الحصر هو الحقيقى،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سياتى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 القنوت، و عليه فلا ينقض الحصر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عليه النقص من العدد بواحدة، و هذا افحش، لعدم جواز القول حينئذ بان الحصر اضافى فى هذا، مع </w:t>
      </w:r>
      <w:bookmarkStart w:id="883" w:name="pg16601_183397"/>
    </w:p>
    <w:p>
      <w:pPr>
        <w:pStyle w:val="BookText"/>
        <w:rPr/>
      </w:pPr>
      <w:bookmarkEnd w:id="883"/>
      <w:r>
        <w:rPr>
          <w:rFonts w:ascii="Amiri" w:hAnsi="Amiri" w:eastAsia="Amiri" w:cs="Amiri"/>
          <w:color w:val="111111"/>
          <w:sz w:val="28"/>
          <w:sz w:val="28"/>
          <w:szCs w:val="28"/>
          <w:rtl w:val="true"/>
          <w:lang w:bidi="ar-SA"/>
        </w:rPr>
        <w:t>ان فى الأخبار تصريح بكون الخمس للقنوت، و اما المفيد فلم اعثر على ما يدل عليه، و اما الخبر السابع فمفاده التخيير، فكيف ينفع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التسليم ايضا لا يقاوم ان يعارض ما اشرنا اليه، المعتضد بالشهرة المحققة و المحكية، و لا يعارض هذه الشهرة الشهرة التى يومى اليها الخبر السابع، لمكان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بعض اصحابنا المومى بان مخالف البعض هو المشهور من وجوه شتى، منها انه اين الشهرة المحققة و المحكية؟ و اين المحكية و المؤمية؟ و اين مذهب المفيد و هذه العبارة، اذ المحكى عنه القول باستحباب هذا التكبير؟ و اين المعتضدة بالادلة الباهرة، و ما لا يكاد ان يوجد له دليل يقبل التقاوم؟ و اين السالمة عن المعارض و التى يعقبها ما ينافيها؟ و بالجملة العمل على المشهور مع كونه احوط و اولى</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10987336_1280447820"/>
      <w:bookmarkStart w:id="885" w:name="_Toc381"/>
      <w:bookmarkEnd w:id="884"/>
      <w:r>
        <w:rPr>
          <w:rtl w:val="true"/>
        </w:rPr>
        <w:t>تذنيبان</w:t>
      </w:r>
      <w:r>
        <w:rPr>
          <w:rtl w:val="true"/>
        </w:rPr>
        <w:t>:</w:t>
      </w:r>
      <w:bookmarkEnd w:id="885"/>
    </w:p>
    <w:p>
      <w:pPr>
        <w:pStyle w:val="Heading6"/>
        <w:numPr>
          <w:ilvl w:val="5"/>
          <w:numId w:val="1"/>
        </w:numPr>
        <w:rPr/>
      </w:pPr>
      <w:bookmarkStart w:id="886" w:name="__RefHeading___Toc10987338_1280447820"/>
      <w:bookmarkStart w:id="887" w:name="_Toc382"/>
      <w:bookmarkEnd w:id="886"/>
      <w:r>
        <w:rPr>
          <w:rtl w:val="true"/>
        </w:rPr>
        <w:t>الأول</w:t>
      </w:r>
      <w:r>
        <w:rPr>
          <w:rtl w:val="true"/>
        </w:rPr>
        <w:t xml:space="preserve">: </w:t>
      </w:r>
      <w:r>
        <w:rPr>
          <w:rtl w:val="true"/>
        </w:rPr>
        <w:t>يستفاد من هذه الروايات استحباب التكبير للقنوت،</w:t>
      </w:r>
      <w:bookmarkEnd w:id="887"/>
    </w:p>
    <w:p>
      <w:pPr>
        <w:pStyle w:val="BookText"/>
        <w:rPr/>
      </w:pPr>
      <w:r>
        <w:rPr>
          <w:rFonts w:ascii="Amiri" w:hAnsi="Amiri" w:eastAsia="Amiri" w:cs="Amiri"/>
          <w:color w:val="111111"/>
          <w:sz w:val="28"/>
          <w:sz w:val="28"/>
          <w:szCs w:val="28"/>
          <w:rtl w:val="true"/>
          <w:lang w:bidi="ar-SA"/>
        </w:rPr>
        <w:t>كما هو المشهور على الظاهر المصرح به فى الذخيرة، و نفاه المفيد، قال فى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التى ذكرها ينبغى ان يكون العمل عليها، و بها كان يفتى شيخنا المفيد رحمه الله قديما، ثم عنّ له فى آخر عمره ترك العمل بها، و العمل على رفع اليدين بغير 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اولى لوجود الروايات بها، و ما عداها لست اعرف به حديثا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 شعرى كيف لم يسأله من ذلك و هو شيخه، و كان ذلك فى حياتهما، و من المعلوم ان مثل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هذه الأخبار من غير دليل؟ و كيف كان، فالاقوى هو المشهور، لما مرّ، و لم نقف للمفيد على ماخذ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10987340_1280447820"/>
      <w:bookmarkStart w:id="889" w:name="_Toc383"/>
      <w:bookmarkEnd w:id="888"/>
      <w:r>
        <w:rPr>
          <w:rtl w:val="true"/>
        </w:rPr>
        <w:t>الثانى</w:t>
      </w:r>
      <w:r>
        <w:rPr>
          <w:rtl w:val="true"/>
        </w:rPr>
        <w:t xml:space="preserve">: </w:t>
      </w:r>
      <w:r>
        <w:rPr>
          <w:rtl w:val="true"/>
        </w:rPr>
        <w:t>صرح الجماعة بانه يستحب التكبير اذا استوى جالسا عقيب الاولى،</w:t>
      </w:r>
      <w:bookmarkEnd w:id="88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يكبر للثانية قاعدا، ثم يسجد، ثم يكبر بعد جلوسه، لخبر حماد المتقدم فى اوائل هذا المجلد، المتضمن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راسه من السجود، فلما استوى </w:t>
      </w:r>
    </w:p>
    <w:p>
      <w:pPr>
        <w:pStyle w:val="BookText"/>
        <w:rPr/>
      </w:pPr>
      <w:r>
        <w:rPr>
          <w:rFonts w:ascii="Amiri" w:hAnsi="Amiri" w:eastAsia="Amiri" w:cs="Amiri"/>
          <w:color w:val="111111"/>
          <w:sz w:val="28"/>
          <w:sz w:val="28"/>
          <w:szCs w:val="28"/>
          <w:rtl w:val="true"/>
          <w:lang w:bidi="ar-SA"/>
        </w:rPr>
        <w:t>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ثم قعد على جانبه الايسر، و وضع ظاهر قدمه اليمنى على باطن قدمه اليسرى،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ربى و اتوب اليه، ثم كبر و هو جالس، و سجد الثانية و قال كما قال فى الاولى، و لم يستعن بشئ من بدنه الى آخره، و استدل به لهذا المطلب فى التذكرة و جامع المقاصد و غيرهما و هو الرياض</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الظاهر 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كما قال فى الاولى، هو ما قاله فى السجدة الاولى من الذكر، اعنى سبحان ربىّ الاعلى و بحمده ثلاث مرات، و عليه فلا وجاهة للاستدلال بهذه العبارة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بعد رفعه من السجدة الثانية، نعم يمكن ان يستدل لاستحباب التكبير بعد الرفع من السجدة الثانية بعموم الخبر السابع، المشتمل على الخبرين، بل احدهما صريح فى المطلب، و برواية معوية بن عمار و عبد الله بن المغيرة و صباح المزنى المتقدمات عن قريب، لمكان بيان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يستفاد من الخبر السّابع بان تكبير الرفع من السجدة الثانية قبل ان يستوى جالسا، و هو خلاف المفهوم من كلام الاصحاب على الظاهر المصرح به فى بعض العبائر، المعتضد باستقرار احوال ساير التكبيرات، و بالخبر الأول المتضمن عليه الخبر السابع، اذ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انتقل من حالة اخرى فعليه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الحالة الاصلية و الهوىّ مقدمة 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بان حمادا لم يذكر فى خبره ذلك، فلو 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به فى حال الهوى، لكان له ان يبين ذلك، سيما بعد ملاحظة بيانه فى ساير التكبيرات ما يخالفه، و لا تتوهم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يات بالتكبير، لان حمادا لم يبينه، اذ الانصاف ان فى الخبر ايماء ما بذلك، فيصلح للتاييد لا الاستدلال، كما فعله الجماعة، و بان فى شرح الجعفرية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فى ذلك اتباعا لفعل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مضافا الى ان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الخبر السابع قد خير بين الاخذ بالخبرين، و عليه فالاخذ بالخبر الأول منهما الذى يتبادر فيه ما عرفت المعتضدة بالشهرة التى لم ينقل لها مخالف اولى فتامل</w:t>
      </w:r>
      <w:r>
        <w:rPr>
          <w:rFonts w:eastAsia="Amiri" w:cs="Amiri" w:ascii="Amiri" w:hAnsi="Amiri"/>
          <w:color w:val="111111"/>
          <w:sz w:val="28"/>
          <w:szCs w:val="28"/>
          <w:rtl w:val="true"/>
          <w:lang w:bidi="ar-SA"/>
        </w:rPr>
        <w:t xml:space="preserve">. </w:t>
      </w:r>
      <w:bookmarkStart w:id="890" w:name="pg16601_183399"/>
    </w:p>
    <w:p>
      <w:pPr>
        <w:pStyle w:val="BookText"/>
        <w:rPr/>
      </w:pPr>
      <w:bookmarkEnd w:id="890"/>
      <w:r>
        <w:rPr>
          <w:rFonts w:ascii="Amiri" w:hAnsi="Amiri" w:eastAsia="Amiri" w:cs="Amiri"/>
          <w:color w:val="111111"/>
          <w:sz w:val="28"/>
          <w:sz w:val="28"/>
          <w:szCs w:val="28"/>
          <w:rtl w:val="true"/>
          <w:lang w:bidi="ar-SA"/>
        </w:rPr>
        <w:t>و بالجملة، العمل انما هو على المشهور، و لو لم نسلم التبادر المذكور، لمكان اطلاقه</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10987342_1280447820"/>
      <w:bookmarkStart w:id="892" w:name="_Toc384"/>
      <w:bookmarkEnd w:id="891"/>
      <w:r>
        <w:rPr>
          <w:rtl w:val="true"/>
        </w:rPr>
        <w:t>فرع</w:t>
      </w:r>
      <w:r>
        <w:rPr>
          <w:rtl w:val="true"/>
        </w:rPr>
        <w:t>:</w:t>
      </w:r>
      <w:bookmarkEnd w:id="892"/>
    </w:p>
    <w:p>
      <w:pPr>
        <w:pStyle w:val="BookText"/>
        <w:rPr/>
      </w:pPr>
      <w:r>
        <w:rPr>
          <w:rFonts w:ascii="Amiri" w:hAnsi="Amiri" w:eastAsia="Amiri" w:cs="Amiri"/>
          <w:color w:val="111111"/>
          <w:sz w:val="28"/>
          <w:sz w:val="28"/>
          <w:szCs w:val="28"/>
          <w:rtl w:val="true"/>
          <w:lang w:bidi="ar-SA"/>
        </w:rPr>
        <w:t>قال فى الدروس فى تعداد مستحبات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التكبير للرفع من الاولى معتدلا، ثم الهوى الى الثانية، ثم للرفع منها معتدلا، و لو فعله فى الهوى و الارتفاع كان ادون فضلا،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فى ذلك كالكلام فى تكبيرة الركوع، فراجع الى هناك</w:t>
      </w:r>
      <w:r>
        <w:rPr>
          <w:rFonts w:eastAsia="Amiri" w:cs="Amiri" w:ascii="Amiri" w:hAnsi="Amiri"/>
          <w:color w:val="111111"/>
          <w:sz w:val="28"/>
          <w:szCs w:val="28"/>
          <w:rtl w:val="true"/>
          <w:lang w:bidi="ar-SA"/>
        </w:rPr>
        <w:t>.</w:t>
      </w:r>
    </w:p>
    <w:p>
      <w:pPr>
        <w:pStyle w:val="Heading6"/>
        <w:numPr>
          <w:ilvl w:val="5"/>
          <w:numId w:val="1"/>
        </w:numPr>
        <w:rPr/>
      </w:pPr>
      <w:bookmarkStart w:id="893" w:name="__RefHeading___Toc10987344_1280447820"/>
      <w:bookmarkStart w:id="894" w:name="_Toc385"/>
      <w:bookmarkEnd w:id="893"/>
      <w:r>
        <w:rPr>
          <w:rtl w:val="true"/>
        </w:rPr>
        <w:t>بقى هنا امران ينبغى التنبيه عليهما</w:t>
      </w:r>
      <w:r>
        <w:rPr>
          <w:rtl w:val="true"/>
        </w:rPr>
        <w:t>:</w:t>
      </w:r>
      <w:bookmarkEnd w:id="894"/>
    </w:p>
    <w:p>
      <w:pPr>
        <w:pStyle w:val="Heading6"/>
        <w:numPr>
          <w:ilvl w:val="5"/>
          <w:numId w:val="1"/>
        </w:numPr>
        <w:rPr/>
      </w:pPr>
      <w:bookmarkStart w:id="895" w:name="__RefHeading___Toc10987346_1280447820"/>
      <w:bookmarkStart w:id="896" w:name="_Toc386"/>
      <w:bookmarkEnd w:id="895"/>
      <w:r>
        <w:rPr>
          <w:rtl w:val="true"/>
        </w:rPr>
        <w:t>الأول</w:t>
      </w:r>
      <w:r>
        <w:rPr>
          <w:rtl w:val="true"/>
        </w:rPr>
        <w:t xml:space="preserve">: </w:t>
      </w:r>
      <w:r>
        <w:rPr>
          <w:rtl w:val="true"/>
        </w:rPr>
        <w:t>ان التورك بعد الجلوس للتكبير</w:t>
      </w:r>
      <w:bookmarkEnd w:id="896"/>
    </w:p>
    <w:p>
      <w:pPr>
        <w:pStyle w:val="BookText"/>
        <w:rPr/>
      </w:pPr>
      <w:r>
        <w:rPr>
          <w:rFonts w:ascii="Amiri" w:hAnsi="Amiri" w:eastAsia="Amiri" w:cs="Amiri"/>
          <w:color w:val="111111"/>
          <w:sz w:val="28"/>
          <w:sz w:val="28"/>
          <w:szCs w:val="28"/>
          <w:rtl w:val="true"/>
          <w:lang w:bidi="ar-SA"/>
        </w:rPr>
        <w:t xml:space="preserve">ربما يستفاد من قول حماد فى وصف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راسه من السجود، فلما استوى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ثم قعد على جانبه الايسر، و وضع ظاهر قدمه اليمنى على باطن قدمه اليسرى الى آخره، ان التورك بعد الجلوس للتكبير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البحار فى شرح حديث حماد، هو يوهم ان التورك بعد التكبير، و لم يقل به احد، و ليس فى رواية اخرى مثله، ثم احتمل عدم كون ثم للتراخى الزمانى، بل التراخى الرتبى و الترتيب المعنوى، و يعضد كون التكبير فى حال التورك اطلاق ما رواه التهذيب فى باب كيفية الصلوة، معلقا عن على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جلست فى الصلوة فلا تجلس على يمينك، و اجلس على يسارك، فاذا سجدت فابسط كفيك على الأرض، فاذا ركعت فالقم ركبتيك 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المفهوم المستفاد من صحيحة زرارة المتقدمة فى اوائل هذا الكتاب،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بيان التورك فى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 و القعود على قدميك، فتتاذى بذلك، و لا تكن قاعدا على الأرض فتكون انما قعد بعضك على بعض، فلا تصبر للتشهد و الدعاء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فالاولى الاتيان به متوركا</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10987348_1280447820"/>
      <w:bookmarkStart w:id="898" w:name="_Toc387"/>
      <w:bookmarkEnd w:id="897"/>
      <w:r>
        <w:rPr>
          <w:rtl w:val="true"/>
        </w:rPr>
        <w:t>الثانى</w:t>
      </w:r>
      <w:r>
        <w:rPr>
          <w:rtl w:val="true"/>
        </w:rPr>
        <w:t xml:space="preserve">: </w:t>
      </w:r>
      <w:r>
        <w:rPr>
          <w:rtl w:val="true"/>
        </w:rPr>
        <w:t>يستحب التورك فى جلسة الاستراحة،</w:t>
      </w:r>
      <w:bookmarkEnd w:id="89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فى التذكرة و الدروس و غيرهما، و لا بأس به، لمكان المسامحة فى ادلة الاستحباب و الكراهة، حيث لم يكن الامر مرددا بين الوجوب و الحرمة، و قد ابسطنا تلك القاعدة فى اللمعات، و </w:t>
      </w:r>
      <w:bookmarkStart w:id="899" w:name="pg16601_183400"/>
    </w:p>
    <w:p>
      <w:pPr>
        <w:pStyle w:val="BookText"/>
        <w:rPr/>
      </w:pPr>
      <w:bookmarkEnd w:id="899"/>
      <w:r>
        <w:rPr>
          <w:rFonts w:ascii="Amiri" w:hAnsi="Amiri" w:eastAsia="Amiri" w:cs="Amiri"/>
          <w:color w:val="111111"/>
          <w:sz w:val="28"/>
          <w:sz w:val="28"/>
          <w:szCs w:val="28"/>
          <w:rtl w:val="true"/>
          <w:lang w:bidi="ar-SA"/>
        </w:rPr>
        <w:t>يعضد المختار رواية ابى بصير المتقدمة، كالتعليل المفهوم من رواية زرارة،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و كلام الاصحاب هو استحباب التورك فى جلوس الصلوة مطلقا، انتهى</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10987350_1280447820"/>
      <w:bookmarkStart w:id="901" w:name="_Toc388"/>
      <w:bookmarkEnd w:id="900"/>
      <w:r>
        <w:rPr>
          <w:rtl w:val="true"/>
        </w:rPr>
        <w:t>كيفية القيام</w:t>
      </w:r>
      <w:bookmarkEnd w:id="901"/>
    </w:p>
    <w:p>
      <w:pPr>
        <w:pStyle w:val="Heading6"/>
        <w:numPr>
          <w:ilvl w:val="5"/>
          <w:numId w:val="1"/>
        </w:numPr>
        <w:rPr/>
      </w:pPr>
      <w:bookmarkStart w:id="902" w:name="__RefHeading___Toc10987352_1280447820"/>
      <w:bookmarkStart w:id="903" w:name="_Toc389"/>
      <w:bookmarkEnd w:id="902"/>
      <w:r>
        <w:rPr>
          <w:rtl w:val="true"/>
        </w:rPr>
        <w:t>اشارة</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الاعتماد على يديه عند قيامه سابقا برفع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كما فى التذكرة و جامع المقاصد، و عن المنتهى 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الاصحاب، و الأخبار المتعلقه بالمقام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 بيديه، المتضمنة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يديه قبل ركبتيه اذا سجد، و اذا اراد ان يقوم رفع ركبتيه قبل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القيام و القعود فى الصحيح على 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سجد الرجل ثم اراد ان ينهض، فلا يعجن بيديه فى الأرض، و لكن يبسط كفيه، من غير ان يضع مقعدته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 يضع مقعدته على الأرض، ترك الاقعاء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العجن المنهى عنه فى الحديث، يراد به الاعتماد على ظهور الاصابع حال كونها مضمومة الى الكف، كما يفعله العجان حال العجن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 يضع مقعدته على الأرض، لعل المراد به ترك الاقعاء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الخامس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 قوته، المتضمن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من الركعتين فاعتمد على كفيك و قل الى آخره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الحميرى فى كتاب قرب الاسناد، عن عبد الله بن الحسن، عن جده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القيام من التشهد من الركعتين الاوليين كيف يصنع، يضع ركبتيه و يديه على الأرض ثم ينهض، او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w:t>
      </w:r>
      <w:r>
        <w:rPr>
          <w:rFonts w:eastAsia="Amiri" w:cs="Amiri" w:ascii="Amiri" w:hAnsi="Amiri"/>
          <w:color w:val="111111"/>
          <w:sz w:val="28"/>
          <w:szCs w:val="28"/>
          <w:rtl w:val="true"/>
          <w:lang w:bidi="ar-SA"/>
        </w:rPr>
        <w:t xml:space="preserve">. </w:t>
      </w:r>
      <w:bookmarkStart w:id="904" w:name="pg16601_183401"/>
    </w:p>
    <w:p>
      <w:pPr>
        <w:pStyle w:val="BookText"/>
        <w:rPr/>
      </w:pPr>
      <w:bookmarkEnd w:id="904"/>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كتاب دعائم الاسلام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أردت القيام من السجود، فلا تعجن بيديك، يعنى تعتمد عليها و هى مقبوضة، و لكن ابسطها، و اعتمد عليها و انهض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زيد النرسى، عن ابى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كان اذا رفع راسه فى صلوته من السجدة الاخيرة جلس جلسة، ثم نهض للقيام، و بادر بركبتيه من الارض قبل يديه، فاذا سجد بادر بهما الأرض قبل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المستفاد من هذه الأخبار بعد ضم بعضها الى بعض، هو استحباب ما ذكره المصنف رحمه الله</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10987354_1280447820"/>
      <w:bookmarkStart w:id="906" w:name="_Toc390"/>
      <w:bookmarkEnd w:id="905"/>
      <w:r>
        <w:rPr>
          <w:rtl w:val="true"/>
        </w:rPr>
        <w:t>تنبيه</w:t>
      </w:r>
      <w:r>
        <w:rPr>
          <w:rtl w:val="true"/>
        </w:rPr>
        <w:t>:</w:t>
      </w:r>
      <w:bookmarkEnd w:id="906"/>
    </w:p>
    <w:p>
      <w:pPr>
        <w:pStyle w:val="BookText"/>
        <w:rPr/>
      </w:pPr>
      <w:r>
        <w:rPr>
          <w:rFonts w:ascii="Amiri" w:hAnsi="Amiri" w:eastAsia="Amiri" w:cs="Amiri"/>
          <w:color w:val="111111"/>
          <w:sz w:val="28"/>
          <w:sz w:val="28"/>
          <w:szCs w:val="28"/>
          <w:rtl w:val="true"/>
          <w:lang w:bidi="ar-SA"/>
        </w:rPr>
        <w:t>يستفاد من روايتى الحلبى و الدعائم كراهة العجن باليدين عند القيام، بان يقبضهما و يقوم معتمدا عليهما مقبوض الاصابع، و عليه فينبغى ان يبسطهما و يقوم عليهما</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10987356_1280447820"/>
      <w:bookmarkStart w:id="908" w:name="_Toc391"/>
      <w:bookmarkEnd w:id="907"/>
      <w:r>
        <w:rPr>
          <w:rtl w:val="true"/>
        </w:rPr>
        <w:t>و يكره الاقعاء بين السجدتين</w:t>
      </w:r>
      <w:bookmarkEnd w:id="908"/>
    </w:p>
    <w:p>
      <w:pPr>
        <w:pStyle w:val="Heading6"/>
        <w:numPr>
          <w:ilvl w:val="5"/>
          <w:numId w:val="1"/>
        </w:numPr>
        <w:rPr/>
      </w:pPr>
      <w:bookmarkStart w:id="909" w:name="__RefHeading___Toc10987358_1280447820"/>
      <w:bookmarkStart w:id="910" w:name="_Toc392"/>
      <w:bookmarkEnd w:id="909"/>
      <w:r>
        <w:rPr>
          <w:rtl w:val="true"/>
        </w:rPr>
        <w:t>اشارة</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الاقعاء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السجدتين على المشهور، بل عليه عامة من تاخر، قاله بعض، بل عن الخلاف عليه الاجماع، خلافا للمحكى عن الشيخ فى المبسوط و المرتضى، فذهبا الى عدم الكراهة قال الشيخ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ان تقعد متربعا او تقعى بين السجدتين، و لا يجوز ذلك فى حال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فى المبسوط حيث ذكر الجلوس بين السجدتين و بعد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الافضل ان تجلس متوركا، و ان جلس بين السجدتين و بعد الثانية مقعيا كان ايضا جايزا، و قال فى موضع آخر منه حيث عد التوّرك المسنونة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يقعى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عبارته فى الكتابين كما ترى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فى الفقيه فى باب وصف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بالاقعاء فيما بين السجدتين و لا بأس به بين الاولى و الثانية، و لا بين الثالثة و الرابعة، و لا يجوز الاقعاء فى موضع التشهدين، لان المقعى ليس بجالس انما يكون بعضه قد جلس على بعضه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فلا يصير للدعاء و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بالاقعاء بين السجدتين بين الاولى و الثانية، و الثالثة و الرابعة، و تركه افضل، و يكره اشد من تلك الكراهة فى حال الجلوس للتشهدين، و قد يوجد فى بعض كتب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الاقعاء فى حال التشهدين، و ذلك يدل على تغليظ الكراهة لا الحظر، لان الشىء اذا كان شديد الكراهة قيل لا يجوز، و يعرف ذلك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هو الاقوى، للاجماع المحكى المعتضد بالشهرة، لما رواه التهذيب فى باب كيفية الصلوة معلقا عن معوية بن عمار و ابن مسلم و الحلبى،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تقع فى الصلوة بين السجدتين كاقعاء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ايضا فى الباب المتقدم فى الزيادات فى الصحيح، عن سماعة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تقع بين السجدتين اقعاء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روى عن طريق العامة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رفعت راسك من السجود فلا تقع كما يقعى الكلب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رواه التهذيب فى باب كيفية الصلوة فى الزيادات فى الصحيح، عن عبيد الله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بالاقعاء فى الصلوة فيما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روى عن الصدوق فى كتاب معانى الأخبار، عن عمر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بالاقعاء فى الصلوة بين السجدتين، و بين الركعة الاولى و الثانية، و بين الركعة الثالثة و الرابعة، فاذا اجلسك الامام فى موضع يجب ان يقوم فيه فتجافى، و لا يجوز الاقعاء فى موضع التشهدين الا من علة لان المقعى ليس بجالس، انما جلس بعضه على بعض، و الاقعاء ان يضع الرجل اليتيه على عقبيه فى 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الاكل مقعيا فلا بأس،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اكل مقعيا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روى عن الحلى فى مستطرفات السرائر، نقلا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بالاقعاء فيما بين السجدتين و لا ينبغى الاقعاء فى التشهدين، و انما التشهد فى الجلوس، و ليس المقعى بجالس، </w:t>
      </w:r>
      <w:bookmarkStart w:id="911" w:name="pg16601_183403"/>
    </w:p>
    <w:p>
      <w:pPr>
        <w:pStyle w:val="BookText"/>
        <w:rPr/>
      </w:pPr>
      <w:bookmarkEnd w:id="911"/>
      <w:r>
        <w:rPr>
          <w:rFonts w:ascii="Amiri" w:hAnsi="Amiri" w:eastAsia="Amiri" w:cs="Amiri"/>
          <w:color w:val="111111"/>
          <w:sz w:val="28"/>
          <w:sz w:val="28"/>
          <w:szCs w:val="28"/>
          <w:rtl w:val="true"/>
          <w:lang w:bidi="ar-SA"/>
        </w:rPr>
        <w:t xml:space="preserve">فليس بمناف لما اخترناه، اذ المقام كراهة، و يمكن الحمل على التقية ايضا، كما سياتى اليه الاشارة فانتظر، و يعضد المختار ايضا العلة المستفاده من صحيحة زرارة المتقدمة فى اوائل هذا المجلد،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 و القعود على قدميك فتتاذى بذلك، و لا تكن قاعدا على الأرض فتكون انما قعد بعضك على بعض، فلا تصبر للتشهد و الدعاء</w:t>
      </w:r>
      <w:r>
        <w:rPr>
          <w:rFonts w:eastAsia="Amiri" w:cs="Amiri" w:ascii="Amiri" w:hAnsi="Amiri"/>
          <w:color w:val="111111"/>
          <w:sz w:val="28"/>
          <w:szCs w:val="28"/>
          <w:rtl w:val="true"/>
          <w:lang w:bidi="ar-SA"/>
        </w:rPr>
        <w:t>.</w:t>
      </w:r>
    </w:p>
    <w:p>
      <w:pPr>
        <w:pStyle w:val="Heading6"/>
        <w:numPr>
          <w:ilvl w:val="5"/>
          <w:numId w:val="1"/>
        </w:numPr>
        <w:rPr/>
      </w:pPr>
      <w:bookmarkStart w:id="912" w:name="__RefHeading___Toc10987360_1280447820"/>
      <w:bookmarkStart w:id="913" w:name="_Toc393"/>
      <w:bookmarkEnd w:id="912"/>
      <w:r>
        <w:rPr>
          <w:rtl w:val="true"/>
        </w:rPr>
        <w:t>فرع</w:t>
      </w:r>
      <w:r>
        <w:rPr>
          <w:rtl w:val="true"/>
        </w:rPr>
        <w:t>:</w:t>
      </w:r>
      <w:bookmarkEnd w:id="913"/>
    </w:p>
    <w:p>
      <w:pPr>
        <w:pStyle w:val="BookText"/>
        <w:rPr/>
      </w:pPr>
      <w:r>
        <w:rPr>
          <w:rFonts w:ascii="Amiri" w:hAnsi="Amiri" w:eastAsia="Amiri" w:cs="Amiri"/>
          <w:color w:val="111111"/>
          <w:sz w:val="28"/>
          <w:sz w:val="28"/>
          <w:szCs w:val="28"/>
          <w:rtl w:val="true"/>
          <w:lang w:bidi="ar-SA"/>
        </w:rPr>
        <w:t>مقتضى اطلاق المتن و غيره و صريح الجماعة هو كراهة الاقعاء حال الجلوس مطلقا، بل نسبه بعض الأجلاء الى الاصحاب، قيل</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بالاطلاق صرح جماعة، و منهم الشيخ فى الخلاف، مع دعوى الاجماع، انتهى، و هو الحجة، مضافا الى اطلاق ما رواه الكافى فى آخر باب القيام و القعود، فى الصحيح عن حريز، عن رجل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تكفر، فانما يصنع ذلك المجوس، و لا تلثّم، و لا تحتفر، و لا تقع على قدميك، و لا تفترش ذراعيك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ايضا فى باب الخشوع فى الصلوة، فى الصحيح على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فى الصلوة فساق الخبر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تقع على قدميك، و لا تفترش ذراعيك، و لا تفرقع اصابعك، فان ذلك كله نقصان من الصلوة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العلة المتقدمة المستفادة من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روايتا عمر بن جميع و الحلى فمحمولتان على الكراهة، لمكان الصارف المتقدم، مع ان فى سند الاولة ما تراه، و فى متن الاخيرة كلمة لا ينبغى، الظاهرة فى الكراهة عند غير واحد، او المشعرة بها، و قد تقدم ايضا فى كلام الحلى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فرض مع ذلك مخالفة بعض العبائر المتقدمة، فلا اعتناء بها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الاقعاء فى التشهد كراهة مغلظة، و قال الصدوق و الشيخ لا يجوز</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الاقوى عندى اطلاق القول بالكراهة فى جلوس الصلوة، و الله هو العالم</w:t>
      </w:r>
      <w:r>
        <w:rPr>
          <w:rFonts w:eastAsia="Amiri" w:cs="Amiri" w:ascii="Amiri" w:hAnsi="Amiri"/>
          <w:color w:val="111111"/>
          <w:sz w:val="28"/>
          <w:szCs w:val="28"/>
          <w:rtl w:val="true"/>
          <w:lang w:bidi="ar-SA"/>
        </w:rPr>
        <w:t xml:space="preserve">. </w:t>
      </w:r>
      <w:bookmarkStart w:id="914" w:name="pg16601_183404"/>
    </w:p>
    <w:p>
      <w:pPr>
        <w:pStyle w:val="Heading6"/>
        <w:numPr>
          <w:ilvl w:val="5"/>
          <w:numId w:val="1"/>
        </w:numPr>
        <w:rPr/>
      </w:pPr>
      <w:bookmarkStart w:id="915" w:name="__RefHeading___Toc10987362_1280447820"/>
      <w:bookmarkStart w:id="916" w:name="_Toc394"/>
      <w:bookmarkEnd w:id="914"/>
      <w:bookmarkEnd w:id="915"/>
      <w:r>
        <w:rPr>
          <w:rtl w:val="true"/>
        </w:rPr>
        <w:t>فائدة</w:t>
      </w:r>
      <w:r>
        <w:rPr>
          <w:rtl w:val="true"/>
        </w:rPr>
        <w:t>:</w:t>
      </w:r>
      <w:bookmarkEnd w:id="916"/>
    </w:p>
    <w:p>
      <w:pPr>
        <w:pStyle w:val="BookText"/>
        <w:rPr/>
      </w:pPr>
      <w:r>
        <w:rPr>
          <w:rFonts w:ascii="Amiri" w:hAnsi="Amiri" w:eastAsia="Amiri" w:cs="Amiri"/>
          <w:color w:val="111111"/>
          <w:sz w:val="28"/>
          <w:sz w:val="28"/>
          <w:szCs w:val="28"/>
          <w:rtl w:val="true"/>
          <w:lang w:bidi="ar-SA"/>
        </w:rPr>
        <w:t>قد اختلف اهل اللغة و الفقهاء رضوان الله عليهم فى كيفية الاقعاء،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اقعى الكلب اذا جلس على استه مفترشا رجليه و ناصبا يديه، فقد جاء النهى عن الاقعاء فى الصلوة، و هو ان يضع اليتيه على عقبيه بين السجدتين، و هذا تفسير الفقهاء، و اما اهل اللغة فالاقعاء عندهم ان يلصق الرجل اليتيه بالأرض، و ينصب ساقيه و يتساند الى ظهره، قال قال ابن الاثير فى النهاية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عن الاقعاء فى الصلوة، الاقعاء ان يلصق الرجل اليتيه بالأرض و ينصب ساقيه و فخذيه و يضع يديه على الأرض، كما يقعى الكلب، و قيل هو ان يضع اليتيه على عقبيه بين السجدتين، 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الحديث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مقعيا، اراد انه كان يجلس عند الاكل على و ركيه مستوقرا غير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اقعى فى جلوسه، تساند الى ما وراءه، الكلب جلس على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المطرزى فى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الاقعاء ان يلصق اليتيه بالأرض، و ينصب ساقيه، و يضع يديه على الأرض، كما يقعى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يضع اليتيه على عقبيه بين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كتاب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اقعى اقعاء الصق اليتيه بالأرض و نصب ساقيه و وضع يديه على الأرض، كما يقعى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الاقعاء عند اهل اللغة، و اورد نحو ما تقدم، و جعل مكان وضع يديه و يتساند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اقعى جلس على اليتيه و نصب فخذيه، و اقعى الكلب جلس تلك الجلسة، انتهى ما نقله بعض الأجلاء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جملة من اهل اللغة متفقة على تفسيره باقعاء الكلب، و اما الفقهاء فاتفقوا على ما ذكره بعض الأجلأ على تفسيره، بان يعتمد بصدور قدميه على الأرض، و يجلس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فى التذكرة و المنتهى و التحرير هذا </w:t>
      </w:r>
      <w:bookmarkStart w:id="917" w:name="pg16601_183405"/>
    </w:p>
    <w:p>
      <w:pPr>
        <w:pStyle w:val="BookText"/>
        <w:rPr/>
      </w:pPr>
      <w:bookmarkEnd w:id="917"/>
      <w:r>
        <w:rPr>
          <w:rFonts w:ascii="Amiri" w:hAnsi="Amiri" w:eastAsia="Amiri" w:cs="Amiri"/>
          <w:color w:val="111111"/>
          <w:sz w:val="28"/>
          <w:sz w:val="28"/>
          <w:szCs w:val="28"/>
          <w:rtl w:val="true"/>
          <w:lang w:bidi="ar-SA"/>
        </w:rPr>
        <w:t>التفسير الى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الاقعاء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معنى الفقهاء،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تفسيرات اخرى، و هذا هو المشهور منها، و قريب منه كلام المحقق الثانى فى جامع المقاصد، و فى التحرير بعد تفسير الفقهاء، و قال بعض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يجلس على اليتيه ناصبا فخذيه، مثل اقعاء الكلب، و المعتمد الأول، لانه تفسير الفقهاء، و يحثهم على تقديره، قيل</w:t>
      </w:r>
      <w:r>
        <w:rPr>
          <w:rStyle w:val="FootnoteAnchor"/>
          <w:rtl w:val="true"/>
        </w:rPr>
        <w:footnoteReference w:id="111"/>
      </w:r>
      <w:r>
        <w:rPr>
          <w:rFonts w:ascii="Amiri" w:hAnsi="Amiri" w:eastAsia="Amiri" w:cs="Amiri"/>
          <w:color w:val="111111"/>
          <w:sz w:val="28"/>
          <w:sz w:val="28"/>
          <w:szCs w:val="28"/>
          <w:rtl w:val="true"/>
          <w:lang w:bidi="ar-SA"/>
        </w:rPr>
        <w:t>بعد ذلك كذا فى المنتهى و قريب منه و فى الذكرى،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على تفسير الفقهاء رواية عمر بن جميع، المعتضدة برواية زرارة، و بالعلة المستفادة من رواية اخرى لزرارة، كما مضى اليها الاشارة، و على تفسير اهل اللغة روايتا معوية بن عمار و انس، و الحق على تفسير الفقهاء هو القول بالكراهة مطلقا، كما مضى اليه الاشارة، لاطلاق بعض الأخبار المتقدمة، و على تفسير اهل اللغة هو القول بالكراهة بين السجدتين، لروايتى ابن عمار و انس، و اما القول بها بالنسبة الى ساير جلوس الصلوة على هذا التفسير فلم اجد ما يدلّ عليها، و ان كان الافضل هو الترك، لمكان استحباب التورك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يمكن الاستدلال عليها على ذلك، باطلاق رواية انس، هذا اذا قلنا بجواز المسامحة فى الاستحباب و الكراهة، و لو كان المثبت لهما رواية عامية، كما يخلو عن رجحان ما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بلغكم شئ من الثواب، الاحاديث و الا فالقول بالكراهة على هذا التفسير للاقعاء مشكل</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10987364_1280447820"/>
      <w:bookmarkStart w:id="919" w:name="_Toc395"/>
      <w:bookmarkEnd w:id="918"/>
      <w:r>
        <w:rPr>
          <w:rtl w:val="true"/>
        </w:rPr>
        <w:t>تنبيه</w:t>
      </w:r>
      <w:r>
        <w:rPr>
          <w:rtl w:val="true"/>
        </w:rPr>
        <w:t>:</w:t>
      </w:r>
      <w:bookmarkEnd w:id="91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حمل الأخبار المجوزة للاقعاء بين السجدتين على التقية، و عن بعض شراح صحيح مسلم فى باب الاقعاء، بعد نقل حديث ابن عباس و انه سنة، اعلم ان الاقعاء ورد فيه حديثان، ففى هذا الحديث انه سنة، و فى حديث آخر النهى عنه، رواه الترمذى و غيره من رواية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ماجه من رواية انس، و احمد بن حنيل من رواية سمرة و ابى هريرة، و البيهقى من رواية سمرة و انس، و </w:t>
      </w:r>
      <w:bookmarkStart w:id="920" w:name="pg16601_183406"/>
    </w:p>
    <w:p>
      <w:pPr>
        <w:pStyle w:val="BookText"/>
        <w:rPr/>
      </w:pPr>
      <w:bookmarkEnd w:id="920"/>
      <w:r>
        <w:rPr>
          <w:rFonts w:ascii="Amiri" w:hAnsi="Amiri" w:eastAsia="Amiri" w:cs="Amiri"/>
          <w:color w:val="111111"/>
          <w:sz w:val="28"/>
          <w:sz w:val="28"/>
          <w:szCs w:val="28"/>
          <w:rtl w:val="true"/>
          <w:lang w:bidi="ar-SA"/>
        </w:rPr>
        <w:t>اسانيدها كلّها ضعيفة، و قد اختلف العلماء فى حكم الاقعاء و فى تفسيره اختلافا كثيرا لهذه الاحاديث، و الصواب الذى لا معدل عنه ان الاقعاء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ان يلصق اليتيه بالأرض، و ينصب ساقيه و يضع يديه على الأرض كاقعاء الكلب، هكذا فسره ابو عبيدة معمر بن المثنى، و صاحبه ابو عبيد القاسم بن سلام و آخرون من اهل اللغة، و هذا النوع هو المكروه الذى ورد فيه النهى، و النوع الثانى ان يجعل اليتيه على عقبيه بين السجدتين، و حمل حديث ابن عباس عليه جماعات من المحققين، منهم البيهقى، و القاضى عياض، و آخرون، قال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عن جماعة من الصحابة و السلف انهم كانوا يفعلونه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جاء مفسرا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ان تمس عقبيك اليتيك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الصواب فى تفسير حديث ابن عباس، و قد ذكرنا ان الشافعى نص على استحبابه فى الجلوس بين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 رحمه الله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الاقعاء بين السجدتين، ثم ذكر تفسير الفقهاء و تفسير بعض اهل اللغة،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الفقهاء اولى، لان البحث على تقديره، و بالكراهة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ابو هريرة و قتادة و مالك و الشافعى و احمد و اصحاب الراى، و عليه العمل عند اهل العلم، و فعله ابن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تقتدوا بى فانى قد كبرت، لان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بين السجدتين،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للشافعى قول آخر باستحبابه، لان طاووسا قال لابن عباس فى الاقعاء على القدمين،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العبادلة بن عمر او ابن الزبير و ابن عباس يقعدون</w:t>
      </w:r>
      <w:r>
        <w:rPr>
          <w:rStyle w:val="FootnoteAnchor"/>
          <w:rtl w:val="true"/>
        </w:rPr>
        <w:footnoteReference w:id="112"/>
      </w:r>
      <w:r>
        <w:rPr>
          <w:rFonts w:ascii="Amiri" w:hAnsi="Amiri" w:eastAsia="Amiri" w:cs="Amiri"/>
          <w:color w:val="111111"/>
          <w:sz w:val="28"/>
          <w:sz w:val="28"/>
          <w:szCs w:val="28"/>
          <w:rtl w:val="true"/>
          <w:lang w:bidi="ar-SA"/>
        </w:rPr>
        <w:t>بين السجدتين، و الاصح الأول</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10987366_1280447820"/>
      <w:bookmarkStart w:id="922" w:name="_Toc396"/>
      <w:bookmarkEnd w:id="921"/>
      <w:r>
        <w:rPr>
          <w:rtl w:val="true"/>
        </w:rPr>
        <w:t>و ينبغى التنبيه على امور</w:t>
      </w:r>
      <w:r>
        <w:rPr>
          <w:rtl w:val="true"/>
        </w:rPr>
        <w:t>:</w:t>
      </w:r>
      <w:bookmarkEnd w:id="922"/>
    </w:p>
    <w:p>
      <w:pPr>
        <w:pStyle w:val="Heading6"/>
        <w:numPr>
          <w:ilvl w:val="5"/>
          <w:numId w:val="1"/>
        </w:numPr>
        <w:rPr/>
      </w:pPr>
      <w:bookmarkStart w:id="923" w:name="__RefHeading___Toc10987368_1280447820"/>
      <w:bookmarkStart w:id="924" w:name="_Toc397"/>
      <w:bookmarkEnd w:id="923"/>
      <w:r>
        <w:rPr>
          <w:rtl w:val="true"/>
        </w:rPr>
        <w:t>الأول</w:t>
      </w:r>
      <w:r>
        <w:rPr>
          <w:rtl w:val="true"/>
        </w:rPr>
        <w:t xml:space="preserve">: </w:t>
      </w:r>
      <w:r>
        <w:rPr>
          <w:rtl w:val="true"/>
        </w:rPr>
        <w:t>صرح الجماعة و منهم التذكرة و الدروس و الجعفرية و غيرها، بانه يجب عليه ان لا يقصد بهويه غير السجود،</w:t>
      </w:r>
      <w:bookmarkEnd w:id="92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هوى لاخذ شئ او قتل حية او عقرب لم يجز، و عليه العود ثم الهوى تحصيلا لما يجب عليه، و فيه نظر اذ الظاهر ان الهوى مقدمة، فاى دليل دل على ان القصد المذكور مما ينافيها، مع ان </w:t>
      </w:r>
      <w:bookmarkStart w:id="925" w:name="pg16601_183407"/>
    </w:p>
    <w:p>
      <w:pPr>
        <w:pStyle w:val="BookText"/>
        <w:rPr/>
      </w:pPr>
      <w:bookmarkEnd w:id="925"/>
      <w:r>
        <w:rPr>
          <w:rFonts w:ascii="Amiri" w:hAnsi="Amiri" w:eastAsia="Amiri" w:cs="Amiri"/>
          <w:color w:val="111111"/>
          <w:sz w:val="28"/>
          <w:sz w:val="28"/>
          <w:szCs w:val="28"/>
          <w:rtl w:val="true"/>
          <w:lang w:bidi="ar-SA"/>
        </w:rPr>
        <w:t xml:space="preserve">مقتضى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الا من خمسة الى آخره، و هو الصحة، و منهم من جعل العود هو الاحوط، و فيه اشكال، لاطلاق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زاد فى صلوته فعليه الاعادة</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10987370_1280447820"/>
      <w:bookmarkStart w:id="927" w:name="_Toc398"/>
      <w:bookmarkEnd w:id="926"/>
      <w:r>
        <w:rPr>
          <w:rtl w:val="true"/>
        </w:rPr>
        <w:t>الثانى</w:t>
      </w:r>
      <w:r>
        <w:rPr>
          <w:rtl w:val="true"/>
        </w:rPr>
        <w:t xml:space="preserve">: </w:t>
      </w:r>
      <w:r>
        <w:rPr>
          <w:rtl w:val="true"/>
        </w:rPr>
        <w:t>لو هوى بغير قصد السجود ثم صار بصورة الساجد،</w:t>
      </w:r>
      <w:bookmarkEnd w:id="927"/>
    </w:p>
    <w:p>
      <w:pPr>
        <w:pStyle w:val="BookText"/>
        <w:rPr/>
      </w:pPr>
      <w:r>
        <w:rPr>
          <w:rFonts w:ascii="Amiri" w:hAnsi="Amiri" w:eastAsia="Amiri" w:cs="Amiri"/>
          <w:color w:val="111111"/>
          <w:sz w:val="28"/>
          <w:sz w:val="28"/>
          <w:szCs w:val="28"/>
          <w:rtl w:val="true"/>
          <w:lang w:bidi="ar-SA"/>
        </w:rPr>
        <w:t>و قصد فى ذلك الحال السّجود، فهل يجزيه ام لا؟ فعليه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الجماعة الثانى، و الحق هو الأول، و على تقدير وجوب العود و الاتيان بالسجود ثانيا، فهل يبطل بذلك صلوته كما فى التذكرة و غيرها، و احتمله فى الدروس و الجعفرية لمكان الزيادة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الاخير اقرب،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الا من خمسة الى آخره، و الاطلاقات، و هما مقدمان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فى صلوته فعليه الاعادة،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بحسب السند، و منها من حيث العموم الاستغراقى اللغوى لمكان الحصر</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10987372_1280447820"/>
      <w:bookmarkStart w:id="929" w:name="_Toc399"/>
      <w:bookmarkEnd w:id="928"/>
      <w:r>
        <w:rPr>
          <w:rtl w:val="true"/>
        </w:rPr>
        <w:t>الثالث</w:t>
      </w:r>
      <w:r>
        <w:rPr>
          <w:rtl w:val="true"/>
        </w:rPr>
        <w:t xml:space="preserve">: </w:t>
      </w:r>
      <w:r>
        <w:rPr>
          <w:rtl w:val="true"/>
        </w:rPr>
        <w:t>لو اراد السجود فسقط من غير قصد اجزاته،</w:t>
      </w:r>
      <w:bookmarkEnd w:id="929"/>
    </w:p>
    <w:p>
      <w:pPr>
        <w:pStyle w:val="BookText"/>
        <w:rPr/>
      </w:pPr>
      <w:r>
        <w:rPr>
          <w:rFonts w:ascii="Amiri" w:hAnsi="Amiri" w:eastAsia="Amiri" w:cs="Amiri"/>
          <w:color w:val="111111"/>
          <w:sz w:val="28"/>
          <w:sz w:val="28"/>
          <w:szCs w:val="28"/>
          <w:rtl w:val="true"/>
          <w:lang w:bidi="ar-SA"/>
        </w:rPr>
        <w:t>وفاقا لجماعة و منهم التذكرة و الدروس لما تقدم،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يجب فى كل فعل تجديد قصد مقارن على التفصيل</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10987374_1280447820"/>
      <w:bookmarkStart w:id="931" w:name="_Toc400"/>
      <w:bookmarkEnd w:id="930"/>
      <w:r>
        <w:rPr>
          <w:rtl w:val="true"/>
        </w:rPr>
        <w:t>الرابع</w:t>
      </w:r>
      <w:r>
        <w:rPr>
          <w:rtl w:val="true"/>
        </w:rPr>
        <w:t xml:space="preserve">: </w:t>
      </w:r>
      <w:r>
        <w:rPr>
          <w:rtl w:val="true"/>
        </w:rPr>
        <w:t>لو صار ساجدا من غير قصد السجود،</w:t>
      </w:r>
      <w:bookmarkEnd w:id="931"/>
    </w:p>
    <w:p>
      <w:pPr>
        <w:pStyle w:val="BookText"/>
        <w:rPr/>
      </w:pPr>
      <w:r>
        <w:rPr>
          <w:rFonts w:ascii="Amiri" w:hAnsi="Amiri" w:eastAsia="Amiri" w:cs="Amiri"/>
          <w:color w:val="111111"/>
          <w:sz w:val="28"/>
          <w:sz w:val="28"/>
          <w:szCs w:val="28"/>
          <w:rtl w:val="true"/>
          <w:lang w:bidi="ar-SA"/>
        </w:rPr>
        <w:t>و لا بقصد غيره، فالاقرب الاجزاء، وفاقا للجماعة و منهم التذكرة و الدروس لما تقدم،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يخرج بذلك عن هيئة الصلوة و نيتها</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10987376_1280447820"/>
      <w:bookmarkStart w:id="933" w:name="_Toc401"/>
      <w:bookmarkEnd w:id="932"/>
      <w:r>
        <w:rPr>
          <w:rtl w:val="true"/>
        </w:rPr>
        <w:t>الخامس</w:t>
      </w:r>
      <w:r>
        <w:rPr>
          <w:rtl w:val="true"/>
        </w:rPr>
        <w:t xml:space="preserve">: </w:t>
      </w:r>
      <w:r>
        <w:rPr>
          <w:rtl w:val="true"/>
        </w:rPr>
        <w:t>لو هوى ليسجد فسقط عن بعض جسده،</w:t>
      </w:r>
      <w:bookmarkEnd w:id="933"/>
    </w:p>
    <w:p>
      <w:pPr>
        <w:pStyle w:val="BookText"/>
        <w:rPr/>
      </w:pPr>
      <w:r>
        <w:rPr>
          <w:rFonts w:ascii="Amiri" w:hAnsi="Amiri" w:eastAsia="Amiri" w:cs="Amiri"/>
          <w:color w:val="111111"/>
          <w:sz w:val="28"/>
          <w:sz w:val="28"/>
          <w:szCs w:val="28"/>
          <w:rtl w:val="true"/>
          <w:lang w:bidi="ar-SA"/>
        </w:rPr>
        <w:t>ثم انقلب على وجهه، فمست جبهته الأرض، فهل يجزى كما صرح به بعض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اقرب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المنتهى التردد فى ذلك، استنادا الى خروجه عن هيئة الصلوة، و عدم ارادته بانقلابه السجود، بل انما اراد الانقلاب، قطع بذلك نية السجود فصار كما لو نوى بغسل يديه التبرد، و فيه ما ترى</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10987378_1280447820"/>
      <w:bookmarkStart w:id="935" w:name="_Toc402"/>
      <w:bookmarkEnd w:id="934"/>
      <w:r>
        <w:rPr>
          <w:rtl w:val="true"/>
        </w:rPr>
        <w:t>السادس</w:t>
      </w:r>
      <w:r>
        <w:rPr>
          <w:rtl w:val="true"/>
        </w:rPr>
        <w:t xml:space="preserve">: </w:t>
      </w:r>
      <w:r>
        <w:rPr>
          <w:rtl w:val="true"/>
        </w:rPr>
        <w:t>قال فى التذكرة</w:t>
      </w:r>
      <w:r>
        <w:rPr>
          <w:rtl w:val="true"/>
        </w:rPr>
        <w:t xml:space="preserve">: </w:t>
      </w:r>
      <w:r>
        <w:rPr>
          <w:rtl w:val="true"/>
        </w:rPr>
        <w:t>و لو سجد فعرض له الم القاه على جنبه،</w:t>
      </w:r>
      <w:bookmarkEnd w:id="93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للسجود، فان تطاول انقلابه لم يجزئه، و الا أجزأ لبقائه على النية و فى الدروس</w:t>
      </w:r>
      <w:r>
        <w:rPr>
          <w:rFonts w:eastAsia="Amiri" w:cs="Amiri" w:ascii="Amiri" w:hAnsi="Amiri"/>
          <w:color w:val="111111"/>
          <w:sz w:val="28"/>
          <w:szCs w:val="28"/>
          <w:rtl w:val="true"/>
          <w:lang w:bidi="ar-SA"/>
        </w:rPr>
        <w:t xml:space="preserve">: </w:t>
      </w:r>
      <w:bookmarkStart w:id="936" w:name="pg16601_183408"/>
    </w:p>
    <w:p>
      <w:pPr>
        <w:pStyle w:val="BookText"/>
        <w:rPr/>
      </w:pPr>
      <w:bookmarkEnd w:id="936"/>
      <w:r>
        <w:rPr>
          <w:rFonts w:ascii="Amiri" w:hAnsi="Amiri" w:eastAsia="Amiri" w:cs="Amiri"/>
          <w:color w:val="111111"/>
          <w:sz w:val="28"/>
          <w:sz w:val="28"/>
          <w:szCs w:val="28"/>
          <w:rtl w:val="true"/>
          <w:lang w:bidi="ar-SA"/>
        </w:rPr>
        <w:t>و لو زال الم المساجد على الجبينين او على الذقن فان كان بعد الذكر اجزاء، و الا استدرك</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10987380_1280447820"/>
      <w:bookmarkStart w:id="938" w:name="_Toc403"/>
      <w:bookmarkEnd w:id="937"/>
      <w:r>
        <w:rPr>
          <w:rtl w:val="true"/>
        </w:rPr>
        <w:t>السابع</w:t>
      </w:r>
      <w:r>
        <w:rPr>
          <w:rtl w:val="true"/>
        </w:rPr>
        <w:t xml:space="preserve">: </w:t>
      </w:r>
      <w:r>
        <w:rPr>
          <w:rtl w:val="true"/>
        </w:rPr>
        <w:t xml:space="preserve">يستحب ان يكون حال سجوده مجنحا </w:t>
      </w:r>
      <w:r>
        <w:rPr>
          <w:rtl w:val="true"/>
        </w:rPr>
        <w:t xml:space="preserve">- </w:t>
      </w:r>
      <w:r>
        <w:rPr>
          <w:rtl w:val="true"/>
        </w:rPr>
        <w:t xml:space="preserve">بالجيم ثم النون المشددة و الحاء المهملة </w:t>
      </w:r>
      <w:r>
        <w:rPr>
          <w:rtl w:val="true"/>
        </w:rPr>
        <w:t xml:space="preserve">- </w:t>
      </w:r>
      <w:r>
        <w:rPr>
          <w:rtl w:val="true"/>
        </w:rPr>
        <w:t>اى رافعا مرفقيه عن الأرض،</w:t>
      </w:r>
      <w:bookmarkEnd w:id="938"/>
    </w:p>
    <w:p>
      <w:pPr>
        <w:pStyle w:val="Heading6"/>
        <w:numPr>
          <w:ilvl w:val="5"/>
          <w:numId w:val="1"/>
        </w:numPr>
        <w:rPr/>
      </w:pPr>
      <w:bookmarkStart w:id="939" w:name="__RefHeading___Toc10987382_1280447820"/>
      <w:bookmarkStart w:id="940" w:name="_Toc404"/>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جاعلا يديه كالجناحين، قاله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بالتجنيح بالمرفقين ابعادهما عن البدن بحيث يصير ان كالجناحين،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استحبابه الاجماع، و يدل عليه جملة من الأخبار، و فى حديث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يستعن بشئ من بدنه</w:t>
      </w:r>
      <w:r>
        <w:rPr>
          <w:rStyle w:val="FootnoteAnchor"/>
          <w:rtl w:val="true"/>
        </w:rPr>
        <w:footnoteReference w:id="113"/>
      </w:r>
      <w:r>
        <w:rPr>
          <w:rFonts w:ascii="Amiri" w:hAnsi="Amiri" w:eastAsia="Amiri" w:cs="Amiri"/>
          <w:color w:val="111111"/>
          <w:sz w:val="28"/>
          <w:sz w:val="28"/>
          <w:szCs w:val="28"/>
          <w:rtl w:val="true"/>
          <w:lang w:bidi="ar-SA"/>
        </w:rPr>
        <w:t>على شئ منه فى ركوعه و لا سجود، و كان مجنحا و لم يضع ذراعيه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بعضهم</w:t>
      </w:r>
      <w:r>
        <w:rPr>
          <w:rStyle w:val="FootnoteAnchor"/>
          <w:rtl w:val="true"/>
        </w:rPr>
        <w:footnoteReference w:id="11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يضع ذراعيه على الأرض، عطفا تفسيريّا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مجنحا،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الرواية المتقدمة فى اوائل هذا المجلد، و لا تفترش ذراعيك افتراش السبع ذراعيه، و لا تضعن ذراعيك على ركبتيك و فخذيك، و لكن تجنح بمرفقيك، و روى الكافى فى باب السجود و التسبيح، عن حفص الاعور،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سجد يتخوى كما يتخوى البعير الضامر، يعنى بروكه</w:t>
      </w:r>
      <w:r>
        <w:rPr>
          <w:rFonts w:eastAsia="Amiri" w:cs="Amiri" w:ascii="Amiri" w:hAnsi="Amiri"/>
          <w:color w:val="111111"/>
          <w:sz w:val="28"/>
          <w:szCs w:val="28"/>
          <w:rtl w:val="true"/>
          <w:lang w:bidi="ar-SA"/>
        </w:rPr>
        <w:t>.</w:t>
      </w:r>
    </w:p>
    <w:p>
      <w:pPr>
        <w:pStyle w:val="Heading6"/>
        <w:numPr>
          <w:ilvl w:val="5"/>
          <w:numId w:val="1"/>
        </w:numPr>
        <w:rPr/>
      </w:pPr>
      <w:bookmarkStart w:id="941" w:name="__RefHeading___Toc10987384_1280447820"/>
      <w:bookmarkStart w:id="942" w:name="_Toc405"/>
      <w:bookmarkEnd w:id="941"/>
      <w:r>
        <w:rPr>
          <w:rtl w:val="true"/>
        </w:rPr>
        <w:t>بيان</w:t>
      </w:r>
      <w:r>
        <w:rPr>
          <w:rtl w:val="true"/>
        </w:rPr>
        <w:t>:</w:t>
      </w:r>
      <w:bookmarkEnd w:id="942"/>
    </w:p>
    <w:p>
      <w:pPr>
        <w:pStyle w:val="BookText"/>
        <w:rPr/>
      </w:pPr>
      <w:r>
        <w:rPr>
          <w:rFonts w:ascii="Amiri" w:hAnsi="Amiri" w:eastAsia="Amiri" w:cs="Amiri"/>
          <w:color w:val="111111"/>
          <w:sz w:val="28"/>
          <w:sz w:val="28"/>
          <w:szCs w:val="28"/>
          <w:rtl w:val="true"/>
          <w:lang w:bidi="ar-SA"/>
        </w:rPr>
        <w:t>عن النهاية فيه انه كان اذا سجد خوى، اى جافا بطنه عن الأرض، و رفعها و جافى عضديه عن جنبيه، حتى يخوى 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سجد الرجل فليخو، و اذا سجدت المرأة فلتختفر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خوى فى سجوده تخوية تجافى او فرج بين عضديه و جنبيه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المراد بالحديث هو التجنيح الذى دلت عليه الأخبار، كما صرح به بعض الأجلاء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البحار عن جامع البزنطى نقلا عن خط بعض الافاضل، عن الحلبى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سجدت فلا تبسط ذراعيك كما يبسط السبع ذراعيه، و لكن اجنح بهما،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يجنح بهما حتى يرى بياض </w:t>
      </w:r>
      <w:bookmarkStart w:id="943" w:name="pg16601_183409"/>
    </w:p>
    <w:p>
      <w:pPr>
        <w:pStyle w:val="BookText"/>
        <w:rPr/>
      </w:pPr>
      <w:bookmarkEnd w:id="943"/>
      <w:r>
        <w:rPr>
          <w:rFonts w:ascii="Amiri" w:hAnsi="Amiri" w:eastAsia="Amiri" w:cs="Amiri"/>
          <w:color w:val="111111"/>
          <w:sz w:val="28"/>
          <w:sz w:val="28"/>
          <w:szCs w:val="28"/>
          <w:rtl w:val="true"/>
          <w:lang w:bidi="ar-SA"/>
        </w:rPr>
        <w:t>ابطيه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فى الفقيه فى باب وصف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سجودك كما يتخوى البعير الضامر</w:t>
      </w:r>
      <w:r>
        <w:rPr>
          <w:rStyle w:val="FootnoteAnchor"/>
          <w:rtl w:val="true"/>
        </w:rPr>
        <w:footnoteReference w:id="115"/>
      </w:r>
      <w:r>
        <w:rPr>
          <w:rFonts w:ascii="Amiri" w:hAnsi="Amiri" w:eastAsia="Amiri" w:cs="Amiri"/>
          <w:color w:val="111111"/>
          <w:sz w:val="28"/>
          <w:sz w:val="28"/>
          <w:szCs w:val="28"/>
          <w:rtl w:val="true"/>
          <w:lang w:bidi="ar-SA"/>
        </w:rPr>
        <w:t>عند بروكه</w:t>
      </w:r>
      <w:r>
        <w:rPr>
          <w:rStyle w:val="FootnoteAnchor"/>
          <w:rtl w:val="true"/>
        </w:rPr>
        <w:footnoteReference w:id="116"/>
      </w:r>
      <w:r>
        <w:rPr>
          <w:rFonts w:ascii="Amiri" w:hAnsi="Amiri" w:eastAsia="Amiri" w:cs="Amiri"/>
          <w:color w:val="111111"/>
          <w:sz w:val="28"/>
          <w:sz w:val="28"/>
          <w:szCs w:val="28"/>
          <w:rtl w:val="true"/>
          <w:lang w:bidi="ar-SA"/>
        </w:rPr>
        <w:t>، و تكون شبه المعلق، لا يكون شئ من جسدك على شئ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الاسكافى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يجنح الرجل كان احب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وجيه لمكان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المصنف رحمه الله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التخوية فى السجود، بان يفرق بين فخذيه و ساقيه، و بين بطنه و فخذيه، و بين جنبيه و عضديه، و بين عضديه و ساعديه، و بين ركبتيه و مرفقيه، و يفرق بين رجليه، و سمى تخوية لانه القى الخوا بين الاعضاء، و هو للرجل دون المراة، بل تضم بعضها الى بعض، 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اذا سجد فرج يديه عن جنبيه، و حجى و الحج الخاوى، و فرج بين رجليه،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سجد احدكم فلا يفترش ذراعيه افتراش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ان يضعها بالأرض و لا يتجافى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الخاصة رواية حماد الى آخره</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10987386_1280447820"/>
      <w:bookmarkStart w:id="945" w:name="_Toc406"/>
      <w:bookmarkEnd w:id="944"/>
      <w:r>
        <w:rPr>
          <w:rtl w:val="true"/>
        </w:rPr>
        <w:t>الثامن</w:t>
      </w:r>
      <w:r>
        <w:rPr>
          <w:rtl w:val="true"/>
        </w:rPr>
        <w:t xml:space="preserve">: </w:t>
      </w:r>
      <w:r>
        <w:rPr>
          <w:rtl w:val="true"/>
        </w:rPr>
        <w:t>يستحب الاعتدال فى السجود اجماعا،</w:t>
      </w:r>
      <w:bookmarkEnd w:id="945"/>
    </w:p>
    <w:p>
      <w:pPr>
        <w:pStyle w:val="BookText"/>
        <w:rPr/>
      </w:pPr>
      <w:r>
        <w:rPr>
          <w:rFonts w:ascii="Amiri" w:hAnsi="Amiri" w:eastAsia="Amiri" w:cs="Amiri"/>
          <w:color w:val="111111"/>
          <w:sz w:val="28"/>
          <w:sz w:val="28"/>
          <w:szCs w:val="28"/>
          <w:rtl w:val="true"/>
          <w:lang w:bidi="ar-SA"/>
        </w:rPr>
        <w:t>نقله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به عدم الميل الى احد الاعضاء، حتى يقع ثقل المائل ايضا عليه، قال بعد نقل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اعتدلوا فى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ينبغى ان يجمع ثيابه و شعره فى سجوده، 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راى رجلا يجمع ثيابه فى الصلوة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فانها تركع بركوعك و تسجد بسجودك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ان يلفت منه الشعر و الثياب، اى يجمعها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يكرهون ان يسجد و هو عاقص شعره، و لعل النهى لما فيه من الفعل الذى ليس من الصلوة، انتهى</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10987388_1280447820"/>
      <w:bookmarkStart w:id="947" w:name="_Toc407"/>
      <w:bookmarkEnd w:id="946"/>
      <w:r>
        <w:rPr>
          <w:rtl w:val="true"/>
        </w:rPr>
        <w:t>التاسع</w:t>
      </w:r>
      <w:r>
        <w:rPr>
          <w:rtl w:val="true"/>
        </w:rPr>
        <w:t xml:space="preserve">: </w:t>
      </w:r>
      <w:r>
        <w:rPr>
          <w:rtl w:val="true"/>
        </w:rPr>
        <w:t>يستحب مماسة كفّيه الأرض حال سجوده،</w:t>
      </w:r>
      <w:bookmarkEnd w:id="94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صرح به غير واحد،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صحيحة زرارة المتقدمة فى اوائل هذا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ابسطهما على الأرض بسطا، و اقبضهما اليك قبضا، و ان كان تحتها ثوب فلا يضرك و ان افضيت </w:t>
      </w:r>
      <w:bookmarkStart w:id="948" w:name="pg16601_183410"/>
    </w:p>
    <w:p>
      <w:pPr>
        <w:pStyle w:val="BookText"/>
        <w:rPr/>
      </w:pPr>
      <w:bookmarkEnd w:id="948"/>
      <w:r>
        <w:rPr>
          <w:rFonts w:ascii="Amiri" w:hAnsi="Amiri" w:eastAsia="Amiri" w:cs="Amiri"/>
          <w:color w:val="111111"/>
          <w:sz w:val="28"/>
          <w:sz w:val="28"/>
          <w:szCs w:val="28"/>
          <w:rtl w:val="true"/>
          <w:lang w:bidi="ar-SA"/>
        </w:rPr>
        <w:t>بهما الى الأرض فهو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الصدوق فى الفقيه فى باب وصف الصلوة عن اسمعيل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 احدكم فليباشر بكفيه الأرض، لعل الله يدفع عنه الغلّ يوم القيمة، و روى ايضا عن السكونى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ابائه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ضعوا اليدين حيث تضعون الوجه، فانهما يسجدان كما يسجد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رواه التهذيب فى باب كيفية الصلوة، فى الزيادات عن ابى حمزة، قال 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تسجد و بين كفيك و بين الأرض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الجواز</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10987390_1280447820"/>
      <w:bookmarkStart w:id="950" w:name="_Toc408"/>
      <w:bookmarkEnd w:id="949"/>
      <w:r>
        <w:rPr>
          <w:rtl w:val="true"/>
        </w:rPr>
        <w:t>العاشر</w:t>
      </w:r>
      <w:r>
        <w:rPr>
          <w:rtl w:val="true"/>
        </w:rPr>
        <w:t xml:space="preserve">: </w:t>
      </w:r>
      <w:r>
        <w:rPr>
          <w:rtl w:val="true"/>
        </w:rPr>
        <w:t>يستحب ضم الاصابع بعضها الى بعض،</w:t>
      </w:r>
      <w:bookmarkEnd w:id="950"/>
    </w:p>
    <w:p>
      <w:pPr>
        <w:pStyle w:val="Heading6"/>
        <w:numPr>
          <w:ilvl w:val="5"/>
          <w:numId w:val="1"/>
        </w:numPr>
        <w:rPr/>
      </w:pPr>
      <w:bookmarkStart w:id="951" w:name="__RefHeading___Toc10987392_1280447820"/>
      <w:bookmarkStart w:id="952" w:name="_Toc409"/>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مستقبلا بها القبلة، كما صرح به غير واحد، للمروى عن الفقه الرضوى، و ضم اصابعك وضعها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حماد فى وصف صلوة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رواه الكافى فى باب افتتاح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سجد و بسط كفيه مضمومتى الاصابع، بين يدى ركبتيه حيال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صحيحة زرارة المتقدمة فى اوائل هذا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تفرجن بين اصابعك فى سجودك، و لكن ضمهن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روى عن زيد النرسى فى كتابه، عن سماعة بن عمران، انه راى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سجد بسط يديه على الأرض بحذاء وجهه، و فرج حينئذ بين اصابع يديه،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يسجدان كما يسجد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 المقابلة فليطرح، او يحمل على الجواز، او العذر، او شئ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جعل يديه بحذاء اذنيه مضمومتى الاصابع، و رؤسهما الى القبلة</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10987394_1280447820"/>
      <w:bookmarkStart w:id="954" w:name="_Toc410"/>
      <w:bookmarkEnd w:id="953"/>
      <w:r>
        <w:rPr>
          <w:rtl w:val="true"/>
        </w:rPr>
        <w:t>تذنيب</w:t>
      </w:r>
      <w:r>
        <w:rPr>
          <w:rtl w:val="true"/>
        </w:rPr>
        <w:t>:</w:t>
      </w:r>
      <w:bookmarkEnd w:id="954"/>
    </w:p>
    <w:p>
      <w:pPr>
        <w:pStyle w:val="BookText"/>
        <w:rPr/>
      </w:pPr>
      <w:r>
        <w:rPr>
          <w:rFonts w:ascii="Amiri" w:hAnsi="Amiri" w:eastAsia="Amiri" w:cs="Amiri"/>
          <w:color w:val="111111"/>
          <w:sz w:val="28"/>
          <w:sz w:val="28"/>
          <w:szCs w:val="28"/>
          <w:rtl w:val="true"/>
          <w:lang w:bidi="ar-SA"/>
        </w:rPr>
        <w:t>ظاهر الأخبار شمول الضم للاصابع الخمس بعضها الى بعض، و عن الاسكافى تفريق الابهام عنها، و نقله فى الحبل المتين عن بعض علمائنا،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نظفر بمستنده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ايضا لم نظفر على ماخذه</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10987396_1280447820"/>
      <w:bookmarkStart w:id="956" w:name="_Toc411"/>
      <w:bookmarkEnd w:id="955"/>
      <w:r>
        <w:rPr>
          <w:rtl w:val="true"/>
        </w:rPr>
        <w:t>الحادى عشر</w:t>
      </w:r>
      <w:r>
        <w:rPr>
          <w:rtl w:val="true"/>
        </w:rPr>
        <w:t xml:space="preserve">: </w:t>
      </w:r>
      <w:r>
        <w:rPr>
          <w:rtl w:val="true"/>
        </w:rPr>
        <w:t>يستحب زيادة التمكن فى السجود لتحصيل اثره،</w:t>
      </w:r>
      <w:bookmarkEnd w:id="95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الذى </w:t>
      </w:r>
      <w:bookmarkStart w:id="957" w:name="pg16601_183411"/>
    </w:p>
    <w:p>
      <w:pPr>
        <w:pStyle w:val="BookText"/>
        <w:rPr/>
      </w:pPr>
      <w:bookmarkEnd w:id="957"/>
      <w:r>
        <w:rPr>
          <w:rFonts w:ascii="Amiri" w:hAnsi="Amiri" w:eastAsia="Amiri" w:cs="Amiri"/>
          <w:color w:val="111111"/>
          <w:sz w:val="28"/>
          <w:sz w:val="28"/>
          <w:szCs w:val="28"/>
          <w:rtl w:val="true"/>
          <w:lang w:bidi="ar-SA"/>
        </w:rPr>
        <w:t>مدح الله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صرح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التهذيب فى باب كيفية الصلوة فى الزيادات عن السكونى،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لاكره للرجل ان ارى جبهته جلجاء، ليس فيها اثر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فى المكان المتقدم، عن اسحق بن الفضل،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السجود على الحصر و البوارى،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و ان يسجد على الأرض احب الى،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ذلك ان يمكن جبهته من الأرض، فانا احب لك 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فى العيون فى باب جمل من اخبار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بسنده عن عبد الله بن الفضل، عن ابيه فى حديثه، انه دخل على ابى ابراهيم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بغلام اسود بيده مقص، ياخذ اللحم من جبينه و عرنين انفه من كثرة سجوده، و روى فى العلل فى باب العلة التى من اجلها سمى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باسناده عن جابر بن يزيد الجعفى،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على</w:t>
      </w:r>
      <w:r>
        <w:rPr>
          <w:rStyle w:val="FootnoteAnchor"/>
          <w:rtl w:val="true"/>
        </w:rPr>
        <w:footnoteReference w:id="117"/>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اثر السجود فى جميع موضع سجوده، فسمى السجاد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فى العلل فى باب العلة التى من اجلها سمى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الثفنات، باسناده عن محمد بن اسمعيل بن موسى بن جعفر بن محمد بن على بن الحسين بن على بن ابى طالب عن ابيه، عن آبائه عن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موضع سجوده آثار ناتئة، و كان يقطعها فى السنة مرتين، فى كل مرة ثفنات، فسمى ذا الثفنات لذلك</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10987398_1280447820"/>
      <w:bookmarkStart w:id="959" w:name="_Toc412"/>
      <w:bookmarkEnd w:id="958"/>
      <w:r>
        <w:rPr>
          <w:rtl w:val="true"/>
        </w:rPr>
        <w:t>الثانى عشر</w:t>
      </w:r>
      <w:r>
        <w:rPr>
          <w:rtl w:val="true"/>
        </w:rPr>
        <w:t xml:space="preserve">: </w:t>
      </w:r>
      <w:r>
        <w:rPr>
          <w:rtl w:val="true"/>
        </w:rPr>
        <w:t>قال فى التحرير</w:t>
      </w:r>
      <w:r>
        <w:rPr>
          <w:rtl w:val="true"/>
        </w:rPr>
        <w:t xml:space="preserve">: </w:t>
      </w:r>
      <w:r>
        <w:rPr>
          <w:rtl w:val="true"/>
        </w:rPr>
        <w:t>و يستحب ابراز اليدين دون غيرهما</w:t>
      </w:r>
      <w:r>
        <w:rPr>
          <w:rtl w:val="true"/>
        </w:rPr>
        <w:t>.</w:t>
      </w:r>
      <w:bookmarkEnd w:id="95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المستحبات كشف باقى الاعضاء، 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على مستنده، و اما الجبهة فلا ريب فى وجوب كشفها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يستحب للرجل كشف باقى الاعضاء، اما كشف قدر الجبهة فواجب، انتهى</w:t>
      </w:r>
      <w:r>
        <w:rPr>
          <w:rFonts w:eastAsia="Amiri" w:cs="Amiri" w:ascii="Amiri" w:hAnsi="Amiri"/>
          <w:color w:val="111111"/>
          <w:sz w:val="28"/>
          <w:szCs w:val="28"/>
          <w:rtl w:val="true"/>
          <w:lang w:bidi="ar-SA"/>
        </w:rPr>
        <w:t xml:space="preserve">. </w:t>
      </w:r>
      <w:bookmarkStart w:id="960" w:name="pg16601_183412"/>
    </w:p>
    <w:p>
      <w:pPr>
        <w:pStyle w:val="BookText"/>
        <w:rPr/>
      </w:pPr>
      <w:bookmarkEnd w:id="96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لمكان جواز التسامح</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10987400_1280447820"/>
      <w:bookmarkStart w:id="962" w:name="_Toc413"/>
      <w:bookmarkEnd w:id="961"/>
      <w:r>
        <w:rPr>
          <w:rtl w:val="true"/>
        </w:rPr>
        <w:t>الثالث عشر</w:t>
      </w:r>
      <w:r>
        <w:rPr>
          <w:rtl w:val="true"/>
        </w:rPr>
        <w:t xml:space="preserve">: </w:t>
      </w:r>
      <w:r>
        <w:rPr>
          <w:rtl w:val="true"/>
        </w:rPr>
        <w:t>صرح بعض الأجلاء بانه يستحب للمراة ان ترفع شعرها عن جبهتها،</w:t>
      </w:r>
      <w:bookmarkEnd w:id="962"/>
    </w:p>
    <w:p>
      <w:pPr>
        <w:pStyle w:val="BookText"/>
        <w:rPr/>
      </w:pPr>
      <w:r>
        <w:rPr>
          <w:rFonts w:ascii="Amiri" w:hAnsi="Amiri" w:eastAsia="Amiri" w:cs="Amiri"/>
          <w:color w:val="111111"/>
          <w:sz w:val="28"/>
          <w:sz w:val="28"/>
          <w:szCs w:val="28"/>
          <w:rtl w:val="true"/>
          <w:lang w:bidi="ar-SA"/>
        </w:rPr>
        <w:t>و ان كان تصيب ببعضها الأرض، لزيادة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ترك قصة</w:t>
      </w:r>
      <w:r>
        <w:rPr>
          <w:rStyle w:val="FootnoteAnchor"/>
          <w:rtl w:val="true"/>
        </w:rPr>
        <w:footnoteReference w:id="118"/>
      </w:r>
      <w:r>
        <w:rPr>
          <w:rFonts w:ascii="Amiri" w:hAnsi="Amiri" w:eastAsia="Amiri" w:cs="Amiri"/>
          <w:color w:val="111111"/>
          <w:sz w:val="28"/>
          <w:sz w:val="28"/>
          <w:szCs w:val="28"/>
          <w:rtl w:val="true"/>
          <w:lang w:bidi="ar-SA"/>
        </w:rPr>
        <w:t>المراة على الجبهة، بل يستحب لها كشفها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الخبر السابع المتقدم فى شرح قول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فى كل سجدة وضع الجبهة،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للمراة ان تطول قصتها، حتى يستر بعض شعرها جبهتها على الأرض او ما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المستحب لها وضع جميع جبهتها على الأرض لذلك الخبر، بل يستفاد من الخبر السادس المتقدم هناك، انه يستحب للرجل ايضا ذلك</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10987402_1280447820"/>
      <w:bookmarkStart w:id="964" w:name="_Toc414"/>
      <w:bookmarkEnd w:id="963"/>
      <w:r>
        <w:rPr>
          <w:rtl w:val="true"/>
        </w:rPr>
        <w:t>الرابع عشر</w:t>
      </w:r>
      <w:r>
        <w:rPr>
          <w:rtl w:val="true"/>
        </w:rPr>
        <w:t xml:space="preserve">: </w:t>
      </w:r>
      <w:r>
        <w:rPr>
          <w:rtl w:val="true"/>
        </w:rPr>
        <w:t>يستحب ان يكون موضع جبهته مساويا لموقفه،</w:t>
      </w:r>
      <w:bookmarkEnd w:id="964"/>
    </w:p>
    <w:p>
      <w:pPr>
        <w:pStyle w:val="BookText"/>
        <w:rPr/>
      </w:pPr>
      <w:r>
        <w:rPr>
          <w:rFonts w:ascii="Amiri" w:hAnsi="Amiri" w:eastAsia="Amiri" w:cs="Amiri"/>
          <w:color w:val="111111"/>
          <w:sz w:val="28"/>
          <w:sz w:val="28"/>
          <w:szCs w:val="28"/>
          <w:rtl w:val="true"/>
          <w:lang w:bidi="ar-SA"/>
        </w:rPr>
        <w:t>كما صرح به الجماعة، لصحيحة عاصم بن حميد المروية فى التهذيب فى باب كيفية الصلوة،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يرفع موضع جبهتة فى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احب ان اضع وجهى فى موضع قدمى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البحار انه رواها من كتاب عاصم بن حميد، الا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مثل قدمى و يكره</w:t>
      </w:r>
      <w:r>
        <w:rPr>
          <w:rStyle w:val="FootnoteAnchor"/>
          <w:rtl w:val="true"/>
        </w:rPr>
        <w:footnoteReference w:id="119"/>
      </w:r>
      <w:r>
        <w:rPr>
          <w:rFonts w:ascii="Amiri" w:hAnsi="Amiri" w:eastAsia="Amiri" w:cs="Amiri"/>
          <w:color w:val="111111"/>
          <w:sz w:val="28"/>
          <w:sz w:val="28"/>
          <w:szCs w:val="28"/>
          <w:rtl w:val="true"/>
          <w:lang w:bidi="ar-SA"/>
        </w:rPr>
        <w:t>ان يضعه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يختار ان يكون موضع السجود الا مساويا لقيام المصلى من غير رفع و لا هبوط، و ان كان بينهما بقدر اربع مقبوضة جاز ذلك، مع الضرورة لا الاختيار، و لو كان علو مكان السجود كانحدار التل او مسيل الماء جاز، ما لم يكن فى ذلك تخوف، و قد ديح و ان تجاوز اربع اصابع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القواعد و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مساواة موضع الجبهة للموقف او خفضه عنه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جامع المقاصد و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الافضل التساوى، و لو كان موضع الجبهة اخفض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احب ان اضع وجهى موضع قدمى، يلوح منه ذلك و لانه امكن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فى الجامع لاستحباب الخفض، بانه يستلزم زيادة الانحناء المقتضى للمبالغة فى رفع الاسافل على الاعالى، المتضمن </w:t>
      </w:r>
      <w:bookmarkStart w:id="965" w:name="pg16601_183413"/>
    </w:p>
    <w:p>
      <w:pPr>
        <w:pStyle w:val="BookText"/>
        <w:rPr/>
      </w:pPr>
      <w:bookmarkEnd w:id="965"/>
      <w:r>
        <w:rPr>
          <w:rFonts w:ascii="Amiri" w:hAnsi="Amiri" w:eastAsia="Amiri" w:cs="Amiri"/>
          <w:color w:val="111111"/>
          <w:sz w:val="28"/>
          <w:sz w:val="28"/>
          <w:szCs w:val="28"/>
          <w:rtl w:val="true"/>
          <w:lang w:bidi="ar-SA"/>
        </w:rPr>
        <w:t>لزيادة الخضوع،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ان لا يزيد الانخفاض على مقدار اللبنة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فى الدروس كما عن غيره باستحباب المساواة بين باقى المساجد ايضا</w:t>
      </w:r>
      <w:r>
        <w:rPr>
          <w:rFonts w:eastAsia="Amiri" w:cs="Amiri" w:ascii="Amiri" w:hAnsi="Amiri"/>
          <w:color w:val="111111"/>
          <w:sz w:val="28"/>
          <w:szCs w:val="28"/>
          <w:rtl w:val="true"/>
          <w:lang w:bidi="ar-SA"/>
        </w:rPr>
        <w:t>.</w:t>
      </w:r>
    </w:p>
    <w:p>
      <w:pPr>
        <w:pStyle w:val="Heading6"/>
        <w:numPr>
          <w:ilvl w:val="5"/>
          <w:numId w:val="1"/>
        </w:numPr>
        <w:rPr/>
      </w:pPr>
      <w:bookmarkStart w:id="966" w:name="__RefHeading___Toc10987404_1280447820"/>
      <w:bookmarkStart w:id="967" w:name="_Toc415"/>
      <w:bookmarkEnd w:id="966"/>
      <w:r>
        <w:rPr>
          <w:rtl w:val="true"/>
        </w:rPr>
        <w:t>الخامس عشر</w:t>
      </w:r>
      <w:r>
        <w:rPr>
          <w:rtl w:val="true"/>
        </w:rPr>
        <w:t xml:space="preserve">: </w:t>
      </w:r>
      <w:r>
        <w:rPr>
          <w:rtl w:val="true"/>
        </w:rPr>
        <w:t>توضيح ما فى صحيحة زرارة المتقدمة</w:t>
      </w:r>
      <w:bookmarkEnd w:id="967"/>
    </w:p>
    <w:p>
      <w:pPr>
        <w:pStyle w:val="BookText"/>
        <w:rPr/>
      </w:pPr>
      <w:r>
        <w:rPr>
          <w:rFonts w:ascii="Amiri" w:hAnsi="Amiri" w:eastAsia="Amiri" w:cs="Amiri"/>
          <w:color w:val="111111"/>
          <w:sz w:val="28"/>
          <w:sz w:val="28"/>
          <w:szCs w:val="28"/>
          <w:rtl w:val="true"/>
          <w:lang w:bidi="ar-SA"/>
        </w:rPr>
        <w:t>و فى صحيحة زرارة المتقدمة، فى اوائل هذا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تلصق كفيك بركبتيك، و لا تدنهما من وجهك، بين ذلك حيال منكبيك، و لا تجعلهما بين يدى ركبتيك، و لكن تحرفهما عن ذلك شيئا، و ابسطهما على الأرض بسطا، و اقبضهما اليك 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فى استحباب العمل بالمذكورات، و المراد بعدم الصاق الكفين بالركبتين، مباعدة طرفيهما المتصلين عنهما، قاله بعضهم، و الظرف اعنى بين ذلك متعلق بمحذوف، و التقدير و اجعلهما بين ذلك اى بين الركبتين و الوجه حيال المنكبين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حماد على ما رواه الكافى فى باب افتتاح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سجد و بسط كفيه مضمومتى الاصابع بين يدى ركبتيه حيال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منها استحباب جعل اليدين حيال الوجه، و العمل على رواية زرارة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وضعهما حالة السجود حيالة منكبيه مضمومتى الاصابع، مبسوطتين موجهتين الى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العلماء،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 طول اليد حيال المنكب يصل شئ منها حيال الوجه ايضا،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جعل يديه بحذاء اذنيه،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تجعلهما بين يدى ركبتيك، اى لا تجعلهما فى نفس قبلة الركبتين، بل احرفهما عن ذلك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فى رواية حماد، كما تقدم نقلها عن قريب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كفيه مضمومتى الاصابع بين يدى ركبتيه، فلعله لا ينافى ذلك، اذ المراد بكون الشئ بين اليدين كونه بين جبهتى اليمين و الشمال، و هو اعم من المواجهة الحقيقية، و الانحراف الى احد الجانبين، و يستعمل ذلك فى كل من المعنيين، فاستعمل فى احد الحديثين فى احد المعنيين، و فى الاخر فى الاخر</w:t>
      </w:r>
      <w:r>
        <w:rPr>
          <w:rFonts w:eastAsia="Amiri" w:cs="Amiri" w:ascii="Amiri" w:hAnsi="Amiri"/>
          <w:color w:val="111111"/>
          <w:sz w:val="28"/>
          <w:szCs w:val="28"/>
          <w:rtl w:val="true"/>
          <w:lang w:bidi="ar-SA"/>
        </w:rPr>
        <w:t xml:space="preserve">. </w:t>
      </w:r>
      <w:bookmarkStart w:id="968" w:name="pg16601_183414"/>
    </w:p>
    <w:p>
      <w:pPr>
        <w:pStyle w:val="BookText"/>
        <w:rPr/>
      </w:pPr>
      <w:bookmarkEnd w:id="968"/>
      <w:r>
        <w:rPr>
          <w:rFonts w:ascii="Amiri" w:hAnsi="Amiri" w:eastAsia="Amiri" w:cs="Amiri"/>
          <w:color w:val="111111"/>
          <w:sz w:val="28"/>
          <w:sz w:val="28"/>
          <w:szCs w:val="28"/>
          <w:rtl w:val="true"/>
          <w:lang w:bidi="ar-SA"/>
        </w:rPr>
        <w:t>و عن الكشاف فى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بين يدى فلان، ان يجلس بين الجهتين المتسامتين ليمينه و شماله قريبا منه، فسميت الجهتان يدين، لكونهما على سمت اليدين، مع القرب منهما، توسعا كما يسمى الشئ باسم غيره اذا جاوره و دناه،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اقبضهما اليك قبضا، هو ضم الكفين اليه عند الرفع من السجدة، ثم رفعهما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على بن بابويه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رفع راسه من السجدة الاولى، قبض يديه اليه قبضا، فاذا تمكن من الجلوس رفعهما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ابنه رحمه الله فى الفقيه فى باب وصف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راسك من السجود، و اقبض يديك اليك قبضا، فاذا تمكنت من الجلوس فارفع يديك بالتكبير</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10987406_1280447820"/>
      <w:bookmarkStart w:id="970" w:name="_Toc416"/>
      <w:bookmarkEnd w:id="969"/>
      <w:r>
        <w:rPr>
          <w:rtl w:val="true"/>
        </w:rPr>
        <w:t>السادس عشر</w:t>
      </w:r>
      <w:r>
        <w:rPr>
          <w:rtl w:val="true"/>
        </w:rPr>
        <w:t xml:space="preserve">: </w:t>
      </w:r>
      <w:r>
        <w:rPr>
          <w:rtl w:val="true"/>
        </w:rPr>
        <w:t>تأويل السجدة الأولى و الثانية</w:t>
      </w:r>
      <w:bookmarkEnd w:id="970"/>
    </w:p>
    <w:p>
      <w:pPr>
        <w:pStyle w:val="BookText"/>
        <w:rPr/>
      </w:pPr>
      <w:r>
        <w:rPr>
          <w:rFonts w:ascii="Amiri" w:hAnsi="Amiri" w:eastAsia="Amiri" w:cs="Amiri"/>
          <w:color w:val="111111"/>
          <w:sz w:val="28"/>
          <w:sz w:val="28"/>
          <w:szCs w:val="28"/>
          <w:rtl w:val="true"/>
          <w:lang w:bidi="ar-SA"/>
        </w:rPr>
        <w:t>قال الصدوق فى الفقيه فى باب وصف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 رجل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بن عم خير خلق الله، ما معنى السجدة الاولى؟ فقال</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منها خلقتنا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تاويل رفع راسك، و منها اخرجتنا، و السجدة الثانية و عليها تعيدنا، و رافع راسك و منها تخرجنا تارة اخرى،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فيستحب له ان يخطر بباله ذلك، كما صرح به بعضهم</w:t>
      </w:r>
      <w:r>
        <w:rPr>
          <w:rFonts w:eastAsia="Amiri" w:cs="Amiri" w:ascii="Amiri" w:hAnsi="Amiri"/>
          <w:color w:val="111111"/>
          <w:sz w:val="28"/>
          <w:szCs w:val="28"/>
          <w:rtl w:val="true"/>
          <w:lang w:bidi="ar-SA"/>
        </w:rPr>
        <w:t>.</w:t>
      </w:r>
    </w:p>
    <w:p>
      <w:pPr>
        <w:pStyle w:val="Heading6"/>
        <w:numPr>
          <w:ilvl w:val="5"/>
          <w:numId w:val="1"/>
        </w:numPr>
        <w:rPr/>
      </w:pPr>
      <w:bookmarkStart w:id="971" w:name="__RefHeading___Toc10987408_1280447820"/>
      <w:bookmarkStart w:id="972" w:name="_Toc417"/>
      <w:bookmarkEnd w:id="971"/>
      <w:r>
        <w:rPr>
          <w:rtl w:val="true"/>
        </w:rPr>
        <w:t>السابع عشر</w:t>
      </w:r>
      <w:r>
        <w:rPr>
          <w:rtl w:val="true"/>
        </w:rPr>
        <w:t xml:space="preserve">: </w:t>
      </w:r>
      <w:r>
        <w:rPr>
          <w:rtl w:val="true"/>
        </w:rPr>
        <w:t>يستحب للمراة ان تبدا عند سقوطها للسجود بالقعود بالركبتين قبل اليدين،</w:t>
      </w:r>
      <w:bookmarkEnd w:id="972"/>
    </w:p>
    <w:p>
      <w:pPr>
        <w:pStyle w:val="Heading6"/>
        <w:numPr>
          <w:ilvl w:val="5"/>
          <w:numId w:val="1"/>
        </w:numPr>
        <w:rPr/>
      </w:pPr>
      <w:bookmarkStart w:id="973" w:name="__RefHeading___Toc10987410_1280447820"/>
      <w:bookmarkStart w:id="974" w:name="_Toc418"/>
      <w:bookmarkEnd w:id="973"/>
      <w:r>
        <w:rPr>
          <w:rtl w:val="true"/>
        </w:rPr>
        <w:t>اشارة</w:t>
      </w:r>
      <w:bookmarkEnd w:id="974"/>
    </w:p>
    <w:p>
      <w:pPr>
        <w:pStyle w:val="BookText"/>
        <w:rPr/>
      </w:pPr>
      <w:r>
        <w:rPr>
          <w:rFonts w:ascii="Amiri" w:hAnsi="Amiri" w:eastAsia="Amiri" w:cs="Amiri"/>
          <w:color w:val="111111"/>
          <w:sz w:val="28"/>
          <w:sz w:val="28"/>
          <w:szCs w:val="28"/>
          <w:rtl w:val="true"/>
          <w:lang w:bidi="ar-SA"/>
        </w:rPr>
        <w:t>ثم تسجد لاطئة بالأرض</w:t>
      </w:r>
      <w:r>
        <w:rPr>
          <w:rStyle w:val="FootnoteAnchor"/>
          <w:rtl w:val="true"/>
        </w:rPr>
        <w:footnoteReference w:id="121"/>
      </w:r>
      <w:r>
        <w:rPr>
          <w:rFonts w:ascii="Amiri" w:hAnsi="Amiri" w:eastAsia="Amiri" w:cs="Amiri"/>
          <w:color w:val="111111"/>
          <w:sz w:val="28"/>
          <w:sz w:val="28"/>
          <w:szCs w:val="28"/>
          <w:rtl w:val="true"/>
          <w:lang w:bidi="ar-SA"/>
        </w:rPr>
        <w:t>، فاذا كانت فى جلوسها ضمت فخذيها و رفعت ركبتيها من الأرض، فاذا نهضت انسلت انسلالا لا ترفع عجيزتها اولا، كما صرح به غير واحد، لصحيحة زرارة المتقدمة فى اوائل هذا المجلد، التى قال الشهيدان عليها عمل الاصحاب</w:t>
      </w:r>
      <w:r>
        <w:rPr>
          <w:rFonts w:eastAsia="Amiri" w:cs="Amiri" w:ascii="Amiri" w:hAnsi="Amiri"/>
          <w:color w:val="111111"/>
          <w:sz w:val="28"/>
          <w:szCs w:val="28"/>
          <w:rtl w:val="true"/>
          <w:lang w:bidi="ar-SA"/>
        </w:rPr>
        <w:t>.</w:t>
      </w:r>
    </w:p>
    <w:p>
      <w:pPr>
        <w:pStyle w:val="Heading6"/>
        <w:numPr>
          <w:ilvl w:val="5"/>
          <w:numId w:val="1"/>
        </w:numPr>
        <w:rPr/>
      </w:pPr>
      <w:bookmarkStart w:id="975" w:name="__RefHeading___Toc10987412_1280447820"/>
      <w:bookmarkStart w:id="976" w:name="_Toc419"/>
      <w:bookmarkEnd w:id="975"/>
      <w:r>
        <w:rPr>
          <w:rtl w:val="true"/>
        </w:rPr>
        <w:t>فائدة</w:t>
      </w:r>
      <w:r>
        <w:rPr>
          <w:rtl w:val="true"/>
        </w:rPr>
        <w:t>:</w:t>
      </w:r>
      <w:bookmarkEnd w:id="97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فى التهذيب فى باب كيفية الصلوة تلك الصحيحة، عن الكلينى، و لكنه اسقط كلمة ليس الواقعة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يقعد الرجل، و نقلها فى الحبل المتين </w:t>
      </w:r>
    </w:p>
    <w:p>
      <w:pPr>
        <w:pStyle w:val="BookText"/>
        <w:rPr/>
      </w:pPr>
      <w:r>
        <w:rPr>
          <w:rFonts w:ascii="Amiri" w:hAnsi="Amiri" w:eastAsia="Amiri" w:cs="Amiri"/>
          <w:color w:val="111111"/>
          <w:sz w:val="28"/>
          <w:sz w:val="28"/>
          <w:szCs w:val="28"/>
          <w:rtl w:val="true"/>
          <w:lang w:bidi="ar-SA"/>
        </w:rPr>
        <w:t>كما فى التهذيب،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الجلوس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جلست فعلى اليتيها كما يقعد الرّجل، الظاهر ان المراد به الجلوس قبيل السجود و بين السجدتين، كما قاله والدى قدس الله روحه فى بعض تعليقاته، فيكون التورك مستحبا لها فى هذين الحالين، و ما يرى من جلوسها فى هذين الحالين، كجلوسها فى التشهد مما لم يثبت، بل هذا الحديث صريح فى ان جلوسها قبيل السجود مخالف لجلوسها فى التشهد،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بدات بالقعود بالركبتين قبل اليدين، و ليس فى جلوسها فى التشهد قعود بالركبتين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قد يوجد فى بعض نسخ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بالقعود و بالركبتين، بالواو حينئذ لا تصريح بالمخالفة بين الجلوسين، الا ان الحديث على ما نقله شيخنا فى التذكرة، و العلامة فى المنتهى، حال عن هذه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هذا الحديث فى التهذيب على ما نقلناه، و فى كثير من نسخ الكافى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جلست فعلى اليتيها، ليس كما يقعد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النسخة هى التى آثرها شيخنا طاب ثراه فى الذكرى،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حذف لفظة ليس فى التهذيب سهو من الناسخين،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سرى هذا السهو فى التصانيف كالنهاية للشيخ و غيرها، و هو مع كونه لا يطابق المنقول فى الكلينى، لا يطابق المعنى، اذ جلوس المراة ليس كجلوس الرجل، لانها فى جلوسها تضم فخذيها، و ترفع ركبتيها من الأرض، بخلاف الرجل فانه يتورك، انتهى كلامه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بعد انتهى كلام البهائى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ما ذكره فى الذكرى هو الحق الحقيق بالاتباع، اذ التهذيب انما نقل الحديث عن الكافى، و تلك الكلمة فى الكافى موجودة، و سهو الناسخين غير عزيز، و الله هو العالم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التهذيب فى باب كيفية الصلوة، فى كالصحيح لمكان عثمان بن عيسى، عن ابن ابى يعفور،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سجدت المراة بسطت ذراعيها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فى الباب، عن عبد الرحمن بن ابى عبد الله، قال سألته </w:t>
      </w:r>
      <w:bookmarkStart w:id="977" w:name="pg16601_183416"/>
    </w:p>
    <w:p>
      <w:pPr>
        <w:pStyle w:val="BookText"/>
        <w:rPr/>
      </w:pPr>
      <w:bookmarkEnd w:id="977"/>
      <w:r>
        <w:rPr>
          <w:rFonts w:ascii="Amiri" w:hAnsi="Amiri" w:eastAsia="Amiri" w:cs="Amiri"/>
          <w:color w:val="111111"/>
          <w:sz w:val="28"/>
          <w:sz w:val="28"/>
          <w:szCs w:val="28"/>
          <w:rtl w:val="true"/>
          <w:lang w:bidi="ar-SA"/>
        </w:rPr>
        <w:t>عن جلوس المراة فى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فخذيها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ايضا فى الباب فى الموثق عن ابن بكير، عن بعض اصحابنا،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المراة اذا سجدت تضممت، و الرجل اذا سجد تفتح</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10987414_1280447820"/>
      <w:bookmarkStart w:id="979" w:name="_Toc420"/>
      <w:bookmarkEnd w:id="978"/>
      <w:r>
        <w:rPr>
          <w:rtl w:val="true"/>
        </w:rPr>
        <w:t>الثامن عشر</w:t>
      </w:r>
      <w:r>
        <w:rPr>
          <w:rtl w:val="true"/>
        </w:rPr>
        <w:t xml:space="preserve">: </w:t>
      </w:r>
      <w:r>
        <w:rPr>
          <w:rtl w:val="true"/>
        </w:rPr>
        <w:t>قال فى التذكرة</w:t>
      </w:r>
      <w:r>
        <w:rPr>
          <w:rtl w:val="true"/>
        </w:rPr>
        <w:t xml:space="preserve">: </w:t>
      </w:r>
      <w:r>
        <w:rPr>
          <w:rtl w:val="true"/>
        </w:rPr>
        <w:t>لو اخل بالسبعة، اى السجود بالاعضاء السبعة، او باحدها عمدا بطلت صلوته،</w:t>
      </w:r>
      <w:bookmarkEnd w:id="979"/>
    </w:p>
    <w:p>
      <w:pPr>
        <w:pStyle w:val="BookText"/>
        <w:rPr/>
      </w:pPr>
      <w:r>
        <w:rPr>
          <w:rFonts w:ascii="Amiri" w:hAnsi="Amiri" w:eastAsia="Amiri" w:cs="Amiri"/>
          <w:color w:val="111111"/>
          <w:sz w:val="28"/>
          <w:sz w:val="28"/>
          <w:szCs w:val="28"/>
          <w:rtl w:val="true"/>
          <w:lang w:bidi="ar-SA"/>
        </w:rPr>
        <w:t>و ناسيا لا يعيد، لعدم وجوبه حينئذ، و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اخل بالسجود على بعض هذه عمدا بطلت صلوته، عالما كان او جاهلا، و لا تبطل بالسهو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على بعض اجزائه مانع يمنع من السجود عليه سجد بباقى الاعضاء</w:t>
      </w:r>
      <w:r>
        <w:rPr>
          <w:rFonts w:eastAsia="Amiri" w:cs="Amiri" w:ascii="Amiri" w:hAnsi="Amiri"/>
          <w:color w:val="111111"/>
          <w:sz w:val="28"/>
          <w:szCs w:val="28"/>
          <w:rtl w:val="true"/>
          <w:lang w:bidi="ar-SA"/>
        </w:rPr>
        <w:t>.</w:t>
      </w:r>
    </w:p>
    <w:p>
      <w:pPr>
        <w:pStyle w:val="Heading6"/>
        <w:numPr>
          <w:ilvl w:val="5"/>
          <w:numId w:val="1"/>
        </w:numPr>
        <w:rPr/>
      </w:pPr>
      <w:bookmarkStart w:id="980" w:name="__RefHeading___Toc10987416_1280447820"/>
      <w:bookmarkStart w:id="981" w:name="_Toc421"/>
      <w:bookmarkEnd w:id="980"/>
      <w:r>
        <w:rPr>
          <w:rtl w:val="true"/>
        </w:rPr>
        <w:t>التاسع عشر</w:t>
      </w:r>
      <w:r>
        <w:rPr>
          <w:rtl w:val="true"/>
        </w:rPr>
        <w:t xml:space="preserve">: </w:t>
      </w:r>
      <w:r>
        <w:rPr>
          <w:rtl w:val="true"/>
        </w:rPr>
        <w:t>قال فى التذكرة</w:t>
      </w:r>
      <w:r>
        <w:rPr>
          <w:rtl w:val="true"/>
        </w:rPr>
        <w:t xml:space="preserve">: </w:t>
      </w:r>
      <w:r>
        <w:rPr>
          <w:rtl w:val="true"/>
        </w:rPr>
        <w:t>و لو ضم اصابعه الى كفه و سجد، ففى الاجزاء اشكال،</w:t>
      </w:r>
      <w:bookmarkEnd w:id="981"/>
    </w:p>
    <w:p>
      <w:pPr>
        <w:pStyle w:val="BookText"/>
        <w:rPr/>
      </w:pPr>
      <w:r>
        <w:rPr>
          <w:rFonts w:ascii="Amiri" w:hAnsi="Amiri" w:eastAsia="Amiri" w:cs="Amiri"/>
          <w:color w:val="111111"/>
          <w:sz w:val="28"/>
          <w:sz w:val="28"/>
          <w:szCs w:val="28"/>
          <w:rtl w:val="true"/>
          <w:lang w:bidi="ar-SA"/>
        </w:rPr>
        <w:t xml:space="preserve">اقربه المنع،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يديه مبسوطتين حالة السجود،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ان يفرج بين رجليه فى السجود،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كذلك، و به قال الشافعى</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10987418_1280447820"/>
      <w:bookmarkStart w:id="983" w:name="_Toc422"/>
      <w:bookmarkEnd w:id="982"/>
      <w:r>
        <w:rPr>
          <w:rtl w:val="true"/>
        </w:rPr>
        <w:t>العشرون</w:t>
      </w:r>
      <w:r>
        <w:rPr>
          <w:rtl w:val="true"/>
        </w:rPr>
        <w:t xml:space="preserve">: </w:t>
      </w:r>
      <w:r>
        <w:rPr>
          <w:rtl w:val="true"/>
        </w:rPr>
        <w:t>روى الكافى فى باب السجود و التسبيح فى الصحيح عن محمد بن اسمعيل،</w:t>
      </w:r>
      <w:bookmarkEnd w:id="98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سجد يحرك ثلاث اصابع من اصابعه واحدة بعد واحدة تحريكا خفيفا، كانه يعد التسبيح، ثم رفع 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الحبل المتين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فى 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يستفاد منه بثلاث تسبيحات السجود، و استحباب عدها بالاصابع، و هذا غير مشهور بين الاصحاب</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10987420_1280447820"/>
      <w:bookmarkStart w:id="985" w:name="_Toc423"/>
      <w:bookmarkEnd w:id="984"/>
      <w:r>
        <w:rPr>
          <w:rtl w:val="true"/>
        </w:rPr>
        <w:t>الحادى و العشرون</w:t>
      </w:r>
      <w:r>
        <w:rPr>
          <w:rtl w:val="true"/>
        </w:rPr>
        <w:t xml:space="preserve">: </w:t>
      </w:r>
      <w:r>
        <w:rPr>
          <w:rtl w:val="true"/>
        </w:rPr>
        <w:t>فى بيان سجدات القرآن،</w:t>
      </w:r>
      <w:bookmarkEnd w:id="985"/>
    </w:p>
    <w:p>
      <w:pPr>
        <w:pStyle w:val="Heading6"/>
        <w:numPr>
          <w:ilvl w:val="5"/>
          <w:numId w:val="1"/>
        </w:numPr>
        <w:rPr/>
      </w:pPr>
      <w:bookmarkStart w:id="986" w:name="__RefHeading___Toc10987422_1280447820"/>
      <w:bookmarkStart w:id="987" w:name="_Toc424"/>
      <w:bookmarkEnd w:id="986"/>
      <w:r>
        <w:rPr>
          <w:rtl w:val="true"/>
        </w:rPr>
        <w:t>فلننقل اولا الأخبار المتعلقة بالمقام،</w:t>
      </w:r>
      <w:bookmarkEnd w:id="987"/>
    </w:p>
    <w:p>
      <w:pPr>
        <w:pStyle w:val="Heading6"/>
        <w:numPr>
          <w:ilvl w:val="5"/>
          <w:numId w:val="1"/>
        </w:numPr>
        <w:rPr/>
      </w:pPr>
      <w:bookmarkStart w:id="988" w:name="__RefHeading___Toc10987424_1280447820"/>
      <w:bookmarkStart w:id="989" w:name="_Toc425"/>
      <w:bookmarkEnd w:id="988"/>
      <w:r>
        <w:rPr>
          <w:rtl w:val="true"/>
        </w:rPr>
        <w:t>اشارة</w:t>
      </w:r>
      <w:bookmarkEnd w:id="989"/>
    </w:p>
    <w:p>
      <w:pPr>
        <w:pStyle w:val="BookText"/>
        <w:rPr/>
      </w:pPr>
      <w:r>
        <w:rPr>
          <w:rFonts w:ascii="Amiri" w:hAnsi="Amiri" w:eastAsia="Amiri" w:cs="Amiri"/>
          <w:color w:val="111111"/>
          <w:sz w:val="28"/>
          <w:sz w:val="28"/>
          <w:szCs w:val="28"/>
          <w:rtl w:val="true"/>
          <w:lang w:bidi="ar-SA"/>
        </w:rPr>
        <w:t>نم لنعطف الكلام على ما يظهر منها من الاحكام</w:t>
      </w:r>
      <w:r>
        <w:rPr>
          <w:rFonts w:eastAsia="Amiri" w:cs="Amiri" w:ascii="Amiri" w:hAnsi="Amiri"/>
          <w:color w:val="111111"/>
          <w:sz w:val="28"/>
          <w:szCs w:val="28"/>
          <w:rtl w:val="true"/>
          <w:lang w:bidi="ar-SA"/>
        </w:rPr>
        <w:t>.</w:t>
      </w:r>
    </w:p>
    <w:p>
      <w:pPr>
        <w:pStyle w:val="Heading6"/>
        <w:numPr>
          <w:ilvl w:val="5"/>
          <w:numId w:val="1"/>
        </w:numPr>
        <w:rPr/>
      </w:pPr>
      <w:bookmarkStart w:id="990" w:name="__RefHeading___Toc10987426_1280447820"/>
      <w:bookmarkStart w:id="991" w:name="_Toc426"/>
      <w:bookmarkEnd w:id="990"/>
      <w:r>
        <w:rPr>
          <w:rtl w:val="true"/>
        </w:rPr>
        <w:t>الأول</w:t>
      </w:r>
      <w:r>
        <w:rPr>
          <w:rtl w:val="true"/>
        </w:rPr>
        <w:t>:</w:t>
      </w:r>
      <w:bookmarkEnd w:id="99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الكافى فى باب عزائم السجود، فى الصحيح كما قاله بعض الأجلاء، او المعتبر لمكان الجماعة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اذا قرأت شيئا من العزائم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 و تنزيل، و النجم، و اقر باسم ربك</w:t>
      </w:r>
      <w:r>
        <w:rPr>
          <w:rFonts w:eastAsia="Amiri" w:cs="Amiri" w:ascii="Amiri" w:hAnsi="Amiri"/>
          <w:color w:val="111111"/>
          <w:sz w:val="28"/>
          <w:szCs w:val="28"/>
          <w:rtl w:val="true"/>
          <w:lang w:bidi="ar-SA"/>
        </w:rPr>
        <w:t xml:space="preserve">. </w:t>
      </w:r>
      <w:bookmarkStart w:id="992" w:name="pg16601_183417"/>
    </w:p>
    <w:p>
      <w:pPr>
        <w:pStyle w:val="Heading6"/>
        <w:numPr>
          <w:ilvl w:val="5"/>
          <w:numId w:val="1"/>
        </w:numPr>
        <w:rPr/>
      </w:pPr>
      <w:bookmarkStart w:id="993" w:name="__RefHeading___Toc10987428_1280447820"/>
      <w:bookmarkStart w:id="994" w:name="_Toc427"/>
      <w:bookmarkEnd w:id="992"/>
      <w:bookmarkEnd w:id="993"/>
      <w:r>
        <w:rPr>
          <w:rtl w:val="true"/>
        </w:rPr>
        <w:t>الثانى</w:t>
      </w:r>
      <w:r>
        <w:rPr>
          <w:rtl w:val="true"/>
        </w:rPr>
        <w:t>:</w:t>
      </w:r>
      <w:bookmarkEnd w:id="994"/>
    </w:p>
    <w:p>
      <w:pPr>
        <w:pStyle w:val="BookText"/>
        <w:rPr/>
      </w:pPr>
      <w:r>
        <w:rPr>
          <w:rFonts w:ascii="Amiri" w:hAnsi="Amiri" w:eastAsia="Amiri" w:cs="Amiri"/>
          <w:color w:val="111111"/>
          <w:sz w:val="28"/>
          <w:sz w:val="28"/>
          <w:szCs w:val="28"/>
          <w:rtl w:val="true"/>
          <w:lang w:bidi="ar-SA"/>
        </w:rPr>
        <w:t>ما رواه ايضا فى الباب المتقدم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قرئ شىء من العزائم الأربع فسمعتها، فاسجد، و ان كنت على غير وضوء، و ان كنت جنبا، و ان كانت المراة لا تصلى، و سائر القرآن انت فيه بالخيار، ان شئت لم تسجد</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10987430_1280447820"/>
      <w:bookmarkStart w:id="996" w:name="_Toc428"/>
      <w:bookmarkEnd w:id="995"/>
      <w:r>
        <w:rPr>
          <w:rtl w:val="true"/>
        </w:rPr>
        <w:t>الثالث</w:t>
      </w:r>
      <w:r>
        <w:rPr>
          <w:rtl w:val="true"/>
        </w:rPr>
        <w:t>:</w:t>
      </w:r>
      <w:bookmarkEnd w:id="996"/>
    </w:p>
    <w:p>
      <w:pPr>
        <w:pStyle w:val="BookText"/>
        <w:rPr/>
      </w:pPr>
      <w:r>
        <w:rPr>
          <w:rFonts w:ascii="Amiri" w:hAnsi="Amiri" w:eastAsia="Amiri" w:cs="Amiri"/>
          <w:color w:val="111111"/>
          <w:sz w:val="28"/>
          <w:sz w:val="28"/>
          <w:szCs w:val="28"/>
          <w:rtl w:val="true"/>
          <w:lang w:bidi="ar-SA"/>
        </w:rPr>
        <w:t>ما رواه ايضا فى الباب المتقدم فى الصحيح على الصحيح، لمكان محمد بن عيسى عن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سمع السجدة تقرا،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الا ان يكون منصتا القراءة</w:t>
      </w:r>
      <w:r>
        <w:rPr>
          <w:rStyle w:val="FootnoteAnchor"/>
          <w:rtl w:val="true"/>
        </w:rPr>
        <w:footnoteReference w:id="122"/>
      </w:r>
      <w:r>
        <w:rPr>
          <w:rFonts w:ascii="Amiri" w:hAnsi="Amiri" w:eastAsia="Amiri" w:cs="Amiri"/>
          <w:color w:val="111111"/>
          <w:sz w:val="28"/>
          <w:sz w:val="28"/>
          <w:szCs w:val="28"/>
          <w:rtl w:val="true"/>
          <w:lang w:bidi="ar-SA"/>
        </w:rPr>
        <w:t>مستمعالها، او يصلى لها بصلوته، فاما ان يكون يصلى فى ناحية و انت فى ناحية اخرى، فلا تسجد لما سمعت</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10987432_1280447820"/>
      <w:bookmarkStart w:id="998" w:name="_Toc429"/>
      <w:bookmarkEnd w:id="997"/>
      <w:r>
        <w:rPr>
          <w:rtl w:val="true"/>
        </w:rPr>
        <w:t>الرابع</w:t>
      </w:r>
      <w:r>
        <w:rPr>
          <w:rtl w:val="true"/>
        </w:rPr>
        <w:t>:</w:t>
      </w:r>
      <w:bookmarkEnd w:id="998"/>
    </w:p>
    <w:p>
      <w:p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عن سماعة،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صليت مع قوم فقرء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شيئا من العزائم، و فرغ من قراءة و لم يسجد، فاوم ايماء، و الحايض تسجد اذا سمعت السجدة</w:t>
      </w:r>
      <w:r>
        <w:rPr>
          <w:rFonts w:eastAsia="Amiri" w:cs="Amiri" w:ascii="Amiri" w:hAnsi="Amiri"/>
          <w:color w:val="111111"/>
          <w:sz w:val="28"/>
          <w:szCs w:val="28"/>
          <w:rtl w:val="true"/>
          <w:lang w:bidi="ar-SA"/>
        </w:rPr>
        <w:t>.</w:t>
      </w:r>
    </w:p>
    <w:p>
      <w:pPr>
        <w:pStyle w:val="Heading6"/>
        <w:numPr>
          <w:ilvl w:val="5"/>
          <w:numId w:val="1"/>
        </w:numPr>
        <w:rPr/>
      </w:pPr>
      <w:bookmarkStart w:id="999" w:name="__RefHeading___Toc10987434_1280447820"/>
      <w:bookmarkStart w:id="1000" w:name="_Toc430"/>
      <w:bookmarkEnd w:id="999"/>
      <w:r>
        <w:rPr>
          <w:rtl w:val="true"/>
        </w:rPr>
        <w:t>الخامس</w:t>
      </w:r>
      <w:r>
        <w:rPr>
          <w:rtl w:val="true"/>
        </w:rPr>
        <w:t>:</w:t>
      </w:r>
      <w:bookmarkEnd w:id="1000"/>
    </w:p>
    <w:p>
      <w:pPr>
        <w:pStyle w:val="BookText"/>
        <w:rPr/>
      </w:pPr>
      <w:r>
        <w:rPr>
          <w:rFonts w:ascii="Amiri" w:hAnsi="Amiri" w:eastAsia="Amiri" w:cs="Amiri"/>
          <w:color w:val="111111"/>
          <w:sz w:val="28"/>
          <w:sz w:val="28"/>
          <w:szCs w:val="28"/>
          <w:rtl w:val="true"/>
          <w:lang w:bidi="ar-SA"/>
        </w:rPr>
        <w:t xml:space="preserve">ما رواه ايضا فى اواخر باب السجود و التسبيح فى الصحيح عن ابى عبيدة الحذاء،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قرأ أحدكم السجدة، فليقل فى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لك يا ربّ تعبدا و رقا، و لا مستكبرا عن عبادتك و لا مستنكفا، و لا مستعظما بل انا عبد ذليل خائف مستجبر</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10987436_1280447820"/>
      <w:bookmarkStart w:id="1002" w:name="_Toc431"/>
      <w:bookmarkEnd w:id="1001"/>
      <w:r>
        <w:rPr>
          <w:rtl w:val="true"/>
        </w:rPr>
        <w:t>السادس</w:t>
      </w:r>
      <w:r>
        <w:rPr>
          <w:rtl w:val="true"/>
        </w:rPr>
        <w:t>:</w:t>
      </w:r>
      <w:bookmarkEnd w:id="1002"/>
    </w:p>
    <w:p>
      <w:pPr>
        <w:pStyle w:val="BookText"/>
        <w:rPr/>
      </w:pPr>
      <w:r>
        <w:rPr>
          <w:rFonts w:ascii="Amiri" w:hAnsi="Amiri" w:eastAsia="Amiri" w:cs="Amiri"/>
          <w:color w:val="111111"/>
          <w:sz w:val="28"/>
          <w:sz w:val="28"/>
          <w:szCs w:val="28"/>
          <w:rtl w:val="true"/>
          <w:lang w:bidi="ar-SA"/>
        </w:rPr>
        <w:t>ما رواه التهذيب فى باب كيفية الصلوة، فى الزيادات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قرات السجدة فاسجد، فلا تكبر حتى ترفع راسك</w:t>
      </w:r>
      <w:r>
        <w:rPr>
          <w:rFonts w:eastAsia="Amiri" w:cs="Amiri" w:ascii="Amiri" w:hAnsi="Amiri"/>
          <w:color w:val="111111"/>
          <w:sz w:val="28"/>
          <w:szCs w:val="28"/>
          <w:rtl w:val="true"/>
          <w:lang w:bidi="ar-SA"/>
        </w:rPr>
        <w:t>.</w:t>
      </w:r>
    </w:p>
    <w:p>
      <w:pPr>
        <w:pStyle w:val="Heading6"/>
        <w:numPr>
          <w:ilvl w:val="5"/>
          <w:numId w:val="1"/>
        </w:numPr>
        <w:rPr/>
      </w:pPr>
      <w:bookmarkStart w:id="1003" w:name="__RefHeading___Toc10987438_1280447820"/>
      <w:bookmarkStart w:id="1004" w:name="_Toc432"/>
      <w:bookmarkEnd w:id="1003"/>
      <w:r>
        <w:rPr>
          <w:rtl w:val="true"/>
        </w:rPr>
        <w:t>السابع</w:t>
      </w:r>
      <w:r>
        <w:rPr>
          <w:rtl w:val="true"/>
        </w:rPr>
        <w:t>:</w:t>
      </w:r>
      <w:bookmarkEnd w:id="1004"/>
    </w:p>
    <w:p>
      <w:pPr>
        <w:pStyle w:val="BookText"/>
        <w:rPr/>
      </w:pPr>
      <w:r>
        <w:rPr>
          <w:rFonts w:ascii="Amiri" w:hAnsi="Amiri" w:eastAsia="Amiri" w:cs="Amiri"/>
          <w:color w:val="111111"/>
          <w:sz w:val="28"/>
          <w:sz w:val="28"/>
          <w:szCs w:val="28"/>
          <w:rtl w:val="true"/>
          <w:lang w:bidi="ar-SA"/>
        </w:rPr>
        <w:t xml:space="preserve">ما رواه ايضا فى المكان المتقدم، فى الصحيح عن محمد،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يقرا السجدة فينساها حتى يركع و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اذا ذكر اذا كانت من العزائم</w:t>
      </w:r>
      <w:r>
        <w:rPr>
          <w:rFonts w:eastAsia="Amiri" w:cs="Amiri" w:ascii="Amiri" w:hAnsi="Amiri"/>
          <w:color w:val="111111"/>
          <w:sz w:val="28"/>
          <w:szCs w:val="28"/>
          <w:rtl w:val="true"/>
          <w:lang w:bidi="ar-SA"/>
        </w:rPr>
        <w:t>.</w:t>
      </w:r>
    </w:p>
    <w:p>
      <w:pPr>
        <w:pStyle w:val="Heading6"/>
        <w:numPr>
          <w:ilvl w:val="5"/>
          <w:numId w:val="1"/>
        </w:numPr>
        <w:rPr/>
      </w:pPr>
      <w:bookmarkStart w:id="1005" w:name="__RefHeading___Toc10987440_1280447820"/>
      <w:bookmarkStart w:id="1006" w:name="_Toc433"/>
      <w:bookmarkEnd w:id="1005"/>
      <w:r>
        <w:rPr>
          <w:rtl w:val="true"/>
        </w:rPr>
        <w:t>الثامن</w:t>
      </w:r>
      <w:r>
        <w:rPr>
          <w:rtl w:val="true"/>
        </w:rPr>
        <w:t>:</w:t>
      </w:r>
      <w:bookmarkEnd w:id="100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ايضا فى المكان المتقدم، فى الموثق عن عمار بن موسى </w:t>
      </w:r>
      <w:bookmarkStart w:id="1007" w:name="pg16601_183418"/>
    </w:p>
    <w:p>
      <w:pPr>
        <w:pStyle w:val="BookText"/>
        <w:rPr/>
      </w:pPr>
      <w:bookmarkEnd w:id="1007"/>
      <w:r>
        <w:rPr>
          <w:rFonts w:ascii="Amiri" w:hAnsi="Amiri" w:eastAsia="Amiri" w:cs="Amiri"/>
          <w:color w:val="111111"/>
          <w:sz w:val="28"/>
          <w:sz w:val="28"/>
          <w:szCs w:val="28"/>
          <w:rtl w:val="true"/>
          <w:lang w:bidi="ar-SA"/>
        </w:rPr>
        <w:t xml:space="preserve">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يسمع السجدة فى الساعة التى لا يستقيم الصلوة فيها قبل غروب الشمس و بعد صلوة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w:t>
      </w:r>
      <w:r>
        <w:rPr>
          <w:rFonts w:eastAsia="Amiri" w:cs="Amiri" w:ascii="Amiri" w:hAnsi="Amiri"/>
          <w:color w:val="111111"/>
          <w:sz w:val="28"/>
          <w:szCs w:val="28"/>
          <w:rtl w:val="true"/>
          <w:lang w:bidi="ar-SA"/>
        </w:rPr>
        <w:t>.</w:t>
      </w:r>
    </w:p>
    <w:p>
      <w:pPr>
        <w:pStyle w:val="Heading6"/>
        <w:numPr>
          <w:ilvl w:val="5"/>
          <w:numId w:val="1"/>
        </w:numPr>
        <w:rPr/>
      </w:pPr>
      <w:bookmarkStart w:id="1008" w:name="__RefHeading___Toc10987442_1280447820"/>
      <w:bookmarkStart w:id="1009" w:name="_Toc434"/>
      <w:bookmarkEnd w:id="1008"/>
      <w:r>
        <w:rPr>
          <w:rtl w:val="true"/>
        </w:rPr>
        <w:t>التاسع</w:t>
      </w:r>
      <w:r>
        <w:rPr>
          <w:rtl w:val="true"/>
        </w:rPr>
        <w:t>:</w:t>
      </w:r>
      <w:bookmarkEnd w:id="1009"/>
    </w:p>
    <w:p>
      <w:pPr>
        <w:pStyle w:val="BookText"/>
        <w:rPr/>
      </w:pPr>
      <w:r>
        <w:rPr>
          <w:rFonts w:ascii="Amiri" w:hAnsi="Amiri" w:eastAsia="Amiri" w:cs="Amiri"/>
          <w:color w:val="111111"/>
          <w:sz w:val="28"/>
          <w:sz w:val="28"/>
          <w:szCs w:val="28"/>
          <w:rtl w:val="true"/>
          <w:lang w:bidi="ar-SA"/>
        </w:rPr>
        <w:t xml:space="preserve">ما رواه ايضا فى المكان المتقدم، فى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يعلّم السورة من العزائم فتعاد عليه مرارا فى المقعد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 يسجد كلما سمعها، و على الذى يعلّمه ايضا ان يسجد</w:t>
      </w:r>
      <w:r>
        <w:rPr>
          <w:rFonts w:eastAsia="Amiri" w:cs="Amiri" w:ascii="Amiri" w:hAnsi="Amiri"/>
          <w:color w:val="111111"/>
          <w:sz w:val="28"/>
          <w:szCs w:val="28"/>
          <w:rtl w:val="true"/>
          <w:lang w:bidi="ar-SA"/>
        </w:rPr>
        <w:t>.</w:t>
      </w:r>
    </w:p>
    <w:p>
      <w:pPr>
        <w:pStyle w:val="Heading6"/>
        <w:numPr>
          <w:ilvl w:val="5"/>
          <w:numId w:val="1"/>
        </w:numPr>
        <w:rPr/>
      </w:pPr>
      <w:bookmarkStart w:id="1010" w:name="__RefHeading___Toc10987444_1280447820"/>
      <w:bookmarkStart w:id="1011" w:name="_Toc435"/>
      <w:bookmarkEnd w:id="1010"/>
      <w:r>
        <w:rPr>
          <w:rtl w:val="true"/>
        </w:rPr>
        <w:t>العاشر</w:t>
      </w:r>
      <w:r>
        <w:rPr>
          <w:rtl w:val="true"/>
        </w:rPr>
        <w:t>:</w:t>
      </w:r>
      <w:bookmarkEnd w:id="1011"/>
    </w:p>
    <w:p>
      <w:pPr>
        <w:pStyle w:val="BookText"/>
        <w:rPr/>
      </w:pPr>
      <w:r>
        <w:rPr>
          <w:rFonts w:ascii="Amiri" w:hAnsi="Amiri" w:eastAsia="Amiri" w:cs="Amiri"/>
          <w:color w:val="111111"/>
          <w:sz w:val="28"/>
          <w:sz w:val="28"/>
          <w:szCs w:val="28"/>
          <w:rtl w:val="true"/>
          <w:lang w:bidi="ar-SA"/>
        </w:rPr>
        <w:t>ما رواه الصدوق فى الفقيه فى باب وصف الصلوة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انه يقال فى سجدة العزائم، لا اله الا الله حقا حقا، لا اله الا الله ايمانا و تصديقا، لا اله الا الله عبودية و رقا، سجدت لك يا رب تعبدا ورقا، لا مستنكفا عن عبادتك و لا مستكبرا، بل انا عبد ذليل خائف 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راسه ثم يكبر</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10987446_1280447820"/>
      <w:bookmarkStart w:id="1013" w:name="_Toc436"/>
      <w:bookmarkEnd w:id="1012"/>
      <w:r>
        <w:rPr>
          <w:rtl w:val="true"/>
        </w:rPr>
        <w:t>الحادى عشر</w:t>
      </w:r>
      <w:r>
        <w:rPr>
          <w:rtl w:val="true"/>
        </w:rPr>
        <w:t>:</w:t>
      </w:r>
      <w:bookmarkEnd w:id="1013"/>
    </w:p>
    <w:p>
      <w:pPr>
        <w:pStyle w:val="BookText"/>
        <w:rPr/>
      </w:pPr>
      <w:r>
        <w:rPr>
          <w:rFonts w:ascii="Amiri" w:hAnsi="Amiri" w:eastAsia="Amiri" w:cs="Amiri"/>
          <w:color w:val="111111"/>
          <w:sz w:val="28"/>
          <w:sz w:val="28"/>
          <w:szCs w:val="28"/>
          <w:rtl w:val="true"/>
          <w:lang w:bidi="ar-SA"/>
        </w:rPr>
        <w:t xml:space="preserve">ما رواه الصدوق ايضا فى العلل، فى باب العلة التى من اجلها سمى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باسناده عن جابر بن يزيد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جعفر بن محمد 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لله عزّ و جلّ نعمة عليه الا سجد، و لا قرأ آية من كتاب اللّه عزّ و جلّ فيها سجود الا سجد و بهما رفع الله عزّ و جلّ عنه سوء يخشاه او كيد كائدا لا يسجد، و لا فرغ من صلوة مفروضة الا سجد، و لا وقف لا صلاح اثنتين</w:t>
      </w:r>
      <w:r>
        <w:rPr>
          <w:rStyle w:val="FootnoteAnchor"/>
          <w:rtl w:val="true"/>
        </w:rPr>
        <w:footnoteReference w:id="123"/>
      </w:r>
      <w:r>
        <w:rPr>
          <w:rFonts w:ascii="Amiri" w:hAnsi="Amiri" w:eastAsia="Amiri" w:cs="Amiri"/>
          <w:color w:val="111111"/>
          <w:sz w:val="28"/>
          <w:sz w:val="28"/>
          <w:szCs w:val="28"/>
          <w:rtl w:val="true"/>
          <w:lang w:bidi="ar-SA"/>
        </w:rPr>
        <w:t>الا سجد، و كان اثر السجود فى جميع مواضع سجوده، فسمى السجاد لذلك</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10987448_1280447820"/>
      <w:bookmarkStart w:id="1015" w:name="_Toc437"/>
      <w:bookmarkEnd w:id="1014"/>
      <w:r>
        <w:rPr>
          <w:rtl w:val="true"/>
        </w:rPr>
        <w:t>الثانى عشر</w:t>
      </w:r>
      <w:r>
        <w:rPr>
          <w:rtl w:val="true"/>
        </w:rPr>
        <w:t>:</w:t>
      </w:r>
      <w:bookmarkEnd w:id="1015"/>
    </w:p>
    <w:p>
      <w:pPr>
        <w:pStyle w:val="BookText"/>
        <w:rPr/>
      </w:pPr>
      <w:r>
        <w:rPr>
          <w:rFonts w:ascii="Amiri" w:hAnsi="Amiri" w:eastAsia="Amiri" w:cs="Amiri"/>
          <w:color w:val="111111"/>
          <w:sz w:val="28"/>
          <w:sz w:val="28"/>
          <w:szCs w:val="28"/>
          <w:rtl w:val="true"/>
          <w:lang w:bidi="ar-SA"/>
        </w:rPr>
        <w:t xml:space="preserve">ما روى عن الخصال بسند معدود من الصحاح، عن داود بن سرحان،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العزائم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و النجم، و تنزيل السجده، و حم السجدة</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10987450_1280447820"/>
      <w:bookmarkStart w:id="1017" w:name="_Toc438"/>
      <w:bookmarkEnd w:id="1016"/>
      <w:r>
        <w:rPr>
          <w:rtl w:val="true"/>
        </w:rPr>
        <w:t>الثالث عشر</w:t>
      </w:r>
      <w:r>
        <w:rPr>
          <w:rtl w:val="true"/>
        </w:rPr>
        <w:t>:</w:t>
      </w:r>
      <w:bookmarkEnd w:id="101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فى العلل فى باب العلة التى من اجلها يسجد من يقرا السجدة و هو على ظهر دابته حيث توجهت به، عن جعفر بن محمد بن مسرور رحمه الله، عن الحسين بن محمد بن عامر، عن عمه عبد الله بن عامر، عن محمد بن ابى عمير عن حماد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يقرا السجدة و </w:t>
      </w:r>
      <w:bookmarkStart w:id="1018" w:name="pg16601_183419"/>
    </w:p>
    <w:p>
      <w:pPr>
        <w:pStyle w:val="BookText"/>
        <w:rPr/>
      </w:pPr>
      <w:bookmarkEnd w:id="1018"/>
      <w:r>
        <w:rPr>
          <w:rFonts w:ascii="Amiri" w:hAnsi="Amiri" w:eastAsia="Amiri" w:cs="Amiri"/>
          <w:color w:val="111111"/>
          <w:sz w:val="28"/>
          <w:sz w:val="28"/>
          <w:szCs w:val="28"/>
          <w:rtl w:val="true"/>
          <w:lang w:bidi="ar-SA"/>
        </w:rPr>
        <w:t>هو على ظهر دابته،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حيث توجهت به،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على ناقته، و هو مستقبل المدينة،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 رواه العياشى عن حماد بن عثمان،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6"/>
        <w:numPr>
          <w:ilvl w:val="5"/>
          <w:numId w:val="1"/>
        </w:numPr>
        <w:rPr/>
      </w:pPr>
      <w:bookmarkStart w:id="1019" w:name="__RefHeading___Toc10987452_1280447820"/>
      <w:bookmarkStart w:id="1020" w:name="_Toc439"/>
      <w:bookmarkEnd w:id="1019"/>
      <w:r>
        <w:rPr>
          <w:rtl w:val="true"/>
        </w:rPr>
        <w:t>الرابع عشر</w:t>
      </w:r>
      <w:r>
        <w:rPr>
          <w:rtl w:val="true"/>
        </w:rPr>
        <w:t>:</w:t>
      </w:r>
      <w:bookmarkEnd w:id="1020"/>
    </w:p>
    <w:p>
      <w:pPr>
        <w:pStyle w:val="BookText"/>
        <w:rPr/>
      </w:pPr>
      <w:r>
        <w:rPr>
          <w:rFonts w:ascii="Amiri" w:hAnsi="Amiri" w:eastAsia="Amiri" w:cs="Amiri"/>
          <w:color w:val="111111"/>
          <w:sz w:val="28"/>
          <w:sz w:val="28"/>
          <w:szCs w:val="28"/>
          <w:rtl w:val="true"/>
          <w:lang w:bidi="ar-SA"/>
        </w:rPr>
        <w:t>ما روى عن على بن جعفر فى كتاب المسائل، عن اخيه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فى صلوته فى جماعة، فيقرا انسان السجدة،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 برأسه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فى صلوته، فيقرا آخر السجدة،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اذا سمع شيئا من العزائم الأربع، ثم يقوم، ثم يتم صلوته، الا ان يكون فى فريضة فيومى براسه ايماء</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10987454_1280447820"/>
      <w:bookmarkStart w:id="1022" w:name="_Toc440"/>
      <w:bookmarkEnd w:id="1021"/>
      <w:r>
        <w:rPr>
          <w:rtl w:val="true"/>
        </w:rPr>
        <w:t>الخامس عشر</w:t>
      </w:r>
      <w:r>
        <w:rPr>
          <w:rtl w:val="true"/>
        </w:rPr>
        <w:t>:</w:t>
      </w:r>
      <w:bookmarkEnd w:id="1022"/>
    </w:p>
    <w:p>
      <w:pPr>
        <w:pStyle w:val="BookText"/>
        <w:rPr/>
      </w:pPr>
      <w:r>
        <w:rPr>
          <w:rFonts w:ascii="Amiri" w:hAnsi="Amiri" w:eastAsia="Amiri" w:cs="Amiri"/>
          <w:color w:val="111111"/>
          <w:sz w:val="28"/>
          <w:sz w:val="28"/>
          <w:szCs w:val="28"/>
          <w:rtl w:val="true"/>
          <w:lang w:bidi="ar-SA"/>
        </w:rPr>
        <w:t xml:space="preserve">ما روى عن مستطرفات السرائر، من كتاب النوادر لمحمد بن على بن محبوب، عن غياث بن جعفر، 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تقضى الحايض الصلوة، و لا تسجد اذا سمعت السجدة</w:t>
      </w:r>
      <w:r>
        <w:rPr>
          <w:rFonts w:eastAsia="Amiri" w:cs="Amiri" w:ascii="Amiri" w:hAnsi="Amiri"/>
          <w:color w:val="111111"/>
          <w:sz w:val="28"/>
          <w:szCs w:val="28"/>
          <w:rtl w:val="true"/>
          <w:lang w:bidi="ar-SA"/>
        </w:rPr>
        <w:t>.</w:t>
      </w:r>
    </w:p>
    <w:p>
      <w:pPr>
        <w:pStyle w:val="Heading6"/>
        <w:numPr>
          <w:ilvl w:val="5"/>
          <w:numId w:val="1"/>
        </w:numPr>
        <w:rPr/>
      </w:pPr>
      <w:bookmarkStart w:id="1023" w:name="__RefHeading___Toc10987456_1280447820"/>
      <w:bookmarkStart w:id="1024" w:name="_Toc441"/>
      <w:bookmarkEnd w:id="1023"/>
      <w:r>
        <w:rPr>
          <w:rtl w:val="true"/>
        </w:rPr>
        <w:t>السادس عشر</w:t>
      </w:r>
      <w:r>
        <w:rPr>
          <w:rtl w:val="true"/>
        </w:rPr>
        <w:t>:</w:t>
      </w:r>
      <w:bookmarkEnd w:id="1024"/>
    </w:p>
    <w:p>
      <w:pPr>
        <w:pStyle w:val="BookText"/>
        <w:rPr/>
      </w:pPr>
      <w:r>
        <w:rPr>
          <w:rFonts w:ascii="Amiri" w:hAnsi="Amiri" w:eastAsia="Amiri" w:cs="Amiri"/>
          <w:color w:val="111111"/>
          <w:sz w:val="28"/>
          <w:sz w:val="28"/>
          <w:szCs w:val="28"/>
          <w:rtl w:val="true"/>
          <w:lang w:bidi="ar-SA"/>
        </w:rPr>
        <w:t>ما روى عنه ايضا بسنده عن عمار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اذا قرأ العزائم،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تكبير اذا سجدت، و لا اذا قمت، لكن اذا سجدت قلت ما تقول فى السجود</w:t>
      </w:r>
      <w:r>
        <w:rPr>
          <w:rFonts w:eastAsia="Amiri" w:cs="Amiri" w:ascii="Amiri" w:hAnsi="Amiri"/>
          <w:color w:val="111111"/>
          <w:sz w:val="28"/>
          <w:szCs w:val="28"/>
          <w:rtl w:val="true"/>
          <w:lang w:bidi="ar-SA"/>
        </w:rPr>
        <w:t>.</w:t>
      </w:r>
    </w:p>
    <w:p>
      <w:pPr>
        <w:pStyle w:val="Heading6"/>
        <w:numPr>
          <w:ilvl w:val="5"/>
          <w:numId w:val="1"/>
        </w:numPr>
        <w:rPr/>
      </w:pPr>
      <w:bookmarkStart w:id="1025" w:name="__RefHeading___Toc10987458_1280447820"/>
      <w:bookmarkStart w:id="1026" w:name="_Toc442"/>
      <w:bookmarkEnd w:id="1025"/>
      <w:r>
        <w:rPr>
          <w:rtl w:val="true"/>
        </w:rPr>
        <w:t>السابع عشر</w:t>
      </w:r>
      <w:r>
        <w:rPr>
          <w:rtl w:val="true"/>
        </w:rPr>
        <w:t>:</w:t>
      </w:r>
      <w:bookmarkEnd w:id="1026"/>
    </w:p>
    <w:p>
      <w:pPr>
        <w:pStyle w:val="BookText"/>
        <w:rPr/>
      </w:pPr>
      <w:r>
        <w:rPr>
          <w:rFonts w:ascii="Amiri" w:hAnsi="Amiri" w:eastAsia="Amiri" w:cs="Amiri"/>
          <w:color w:val="111111"/>
          <w:sz w:val="28"/>
          <w:sz w:val="28"/>
          <w:szCs w:val="28"/>
          <w:rtl w:val="true"/>
          <w:lang w:bidi="ar-SA"/>
        </w:rPr>
        <w:t xml:space="preserve">ما روى ايضا نقلا من كتاب النوادر لاحمد بن محمد بن ابى نصر، عن الوليد بن صبيح،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فيمن قرا السجدة و عنده رجل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10987460_1280447820"/>
      <w:bookmarkStart w:id="1028" w:name="_Toc443"/>
      <w:bookmarkEnd w:id="1027"/>
      <w:r>
        <w:rPr>
          <w:rtl w:val="true"/>
        </w:rPr>
        <w:t>الثامن عشر</w:t>
      </w:r>
      <w:r>
        <w:rPr>
          <w:rtl w:val="true"/>
        </w:rPr>
        <w:t>:</w:t>
      </w:r>
      <w:bookmarkEnd w:id="1028"/>
    </w:p>
    <w:p>
      <w:pPr>
        <w:pStyle w:val="BookText"/>
        <w:rPr/>
      </w:pPr>
      <w:r>
        <w:rPr>
          <w:rFonts w:ascii="Amiri" w:hAnsi="Amiri" w:eastAsia="Amiri" w:cs="Amiri"/>
          <w:color w:val="111111"/>
          <w:sz w:val="28"/>
          <w:sz w:val="28"/>
          <w:szCs w:val="28"/>
          <w:rtl w:val="true"/>
          <w:lang w:bidi="ar-SA"/>
        </w:rPr>
        <w:t>ما روى عنه ايضا من الكتاب المذكور فى الصحيح، على ما قيل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يقرا الرجل السجدة و 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اذا كانت من العزائم</w:t>
      </w:r>
      <w:r>
        <w:rPr>
          <w:rFonts w:eastAsia="Amiri" w:cs="Amiri" w:ascii="Amiri" w:hAnsi="Amiri"/>
          <w:color w:val="111111"/>
          <w:sz w:val="28"/>
          <w:szCs w:val="28"/>
          <w:rtl w:val="true"/>
          <w:lang w:bidi="ar-SA"/>
        </w:rPr>
        <w:t>.</w:t>
      </w:r>
    </w:p>
    <w:p>
      <w:pPr>
        <w:pStyle w:val="Heading6"/>
        <w:numPr>
          <w:ilvl w:val="5"/>
          <w:numId w:val="1"/>
        </w:numPr>
        <w:rPr/>
      </w:pPr>
      <w:bookmarkStart w:id="1029" w:name="__RefHeading___Toc10987462_1280447820"/>
      <w:bookmarkStart w:id="1030" w:name="_Toc444"/>
      <w:bookmarkEnd w:id="1029"/>
      <w:r>
        <w:rPr>
          <w:rtl w:val="true"/>
        </w:rPr>
        <w:t>التاسع عشر</w:t>
      </w:r>
      <w:r>
        <w:rPr>
          <w:rtl w:val="true"/>
        </w:rPr>
        <w:t>:</w:t>
      </w:r>
      <w:bookmarkEnd w:id="103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روى عنه ايضا من الكتاب المذكور، عن العلا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يقرا بالسورة فيها السجدة، فينسى فيركع، و يسجد سجدتين ثم يذكر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اذا كانت من العزائم، و العزائم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تنزيل، و حم السجدة، و النجم، و اقرا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1031" w:name="pg16601_183420"/>
    </w:p>
    <w:p>
      <w:pPr>
        <w:pStyle w:val="BookText"/>
        <w:rPr/>
      </w:pPr>
      <w:bookmarkEnd w:id="1031"/>
      <w:r>
        <w:rPr>
          <w:rFonts w:ascii="Amiri" w:hAnsi="Amiri" w:eastAsia="Amiri" w:cs="Amiri"/>
          <w:color w:val="111111"/>
          <w:sz w:val="28"/>
          <w:sz w:val="28"/>
          <w:szCs w:val="28"/>
          <w:rtl w:val="true"/>
          <w:lang w:bidi="ar-SA"/>
        </w:rPr>
        <w:t>يعجبه ان يسجد فى كل سورة فيها سجدة</w:t>
      </w:r>
      <w:r>
        <w:rPr>
          <w:rFonts w:eastAsia="Amiri" w:cs="Amiri" w:ascii="Amiri" w:hAnsi="Amiri"/>
          <w:color w:val="111111"/>
          <w:sz w:val="28"/>
          <w:szCs w:val="28"/>
          <w:rtl w:val="true"/>
          <w:lang w:bidi="ar-SA"/>
        </w:rPr>
        <w:t>.</w:t>
      </w:r>
    </w:p>
    <w:p>
      <w:pPr>
        <w:pStyle w:val="Heading6"/>
        <w:numPr>
          <w:ilvl w:val="5"/>
          <w:numId w:val="1"/>
        </w:numPr>
        <w:rPr/>
      </w:pPr>
      <w:bookmarkStart w:id="1032" w:name="__RefHeading___Toc10987464_1280447820"/>
      <w:bookmarkStart w:id="1033" w:name="_Toc445"/>
      <w:bookmarkEnd w:id="1032"/>
      <w:r>
        <w:rPr>
          <w:rtl w:val="true"/>
        </w:rPr>
        <w:t>العشرون</w:t>
      </w:r>
      <w:r>
        <w:rPr>
          <w:rtl w:val="true"/>
        </w:rPr>
        <w:t>:</w:t>
      </w:r>
      <w:bookmarkEnd w:id="1033"/>
    </w:p>
    <w:p>
      <w:pPr>
        <w:pStyle w:val="BookText"/>
        <w:rPr/>
      </w:pPr>
      <w:r>
        <w:rPr>
          <w:rFonts w:ascii="Amiri" w:hAnsi="Amiri" w:eastAsia="Amiri" w:cs="Amiri"/>
          <w:color w:val="111111"/>
          <w:sz w:val="28"/>
          <w:sz w:val="28"/>
          <w:szCs w:val="28"/>
          <w:rtl w:val="true"/>
          <w:lang w:bidi="ar-SA"/>
        </w:rPr>
        <w:t>ما عن مجمع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تنزيل، و حم السجدة، و النجم، و اقرا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عداها فى جميع القرآن مسنون، و ليس بمفروض</w:t>
      </w:r>
      <w:r>
        <w:rPr>
          <w:rFonts w:eastAsia="Amiri" w:cs="Amiri" w:ascii="Amiri" w:hAnsi="Amiri"/>
          <w:color w:val="111111"/>
          <w:sz w:val="28"/>
          <w:szCs w:val="28"/>
          <w:rtl w:val="true"/>
          <w:lang w:bidi="ar-SA"/>
        </w:rPr>
        <w:t>.</w:t>
      </w:r>
    </w:p>
    <w:p>
      <w:pPr>
        <w:pStyle w:val="Heading6"/>
        <w:numPr>
          <w:ilvl w:val="5"/>
          <w:numId w:val="1"/>
        </w:numPr>
        <w:rPr/>
      </w:pPr>
      <w:bookmarkStart w:id="1034" w:name="__RefHeading___Toc10987466_1280447820"/>
      <w:bookmarkStart w:id="1035" w:name="_Toc446"/>
      <w:bookmarkEnd w:id="1034"/>
      <w:r>
        <w:rPr>
          <w:rtl w:val="true"/>
        </w:rPr>
        <w:t>الحادى و العشرون</w:t>
      </w:r>
      <w:r>
        <w:rPr>
          <w:rtl w:val="true"/>
        </w:rPr>
        <w:t>:</w:t>
      </w:r>
      <w:bookmarkEnd w:id="1035"/>
    </w:p>
    <w:p>
      <w:pPr>
        <w:pStyle w:val="BookText"/>
        <w:rPr/>
      </w:pPr>
      <w:r>
        <w:rPr>
          <w:rFonts w:ascii="Amiri" w:hAnsi="Amiri" w:eastAsia="Amiri" w:cs="Amiri"/>
          <w:color w:val="111111"/>
          <w:sz w:val="28"/>
          <w:sz w:val="28"/>
          <w:szCs w:val="28"/>
          <w:rtl w:val="true"/>
          <w:lang w:bidi="ar-SA"/>
        </w:rPr>
        <w:t xml:space="preserve">ما عنه قال عن ائمتنا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السجود فى صورة فصلت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إِيّٰاهُ تَعْبُدُونَ</w:t>
      </w:r>
      <w:r>
        <w:rPr>
          <w:rFonts w:eastAsia="Amiri" w:cs="Amiri" w:ascii="Amiri" w:hAnsi="Amiri"/>
          <w:color w:val="111111"/>
          <w:sz w:val="28"/>
          <w:szCs w:val="28"/>
          <w:rtl w:val="true"/>
          <w:lang w:bidi="ar-SA"/>
        </w:rPr>
        <w:t>».</w:t>
      </w:r>
    </w:p>
    <w:p>
      <w:pPr>
        <w:pStyle w:val="Heading6"/>
        <w:numPr>
          <w:ilvl w:val="5"/>
          <w:numId w:val="1"/>
        </w:numPr>
        <w:rPr/>
      </w:pPr>
      <w:bookmarkStart w:id="1036" w:name="__RefHeading___Toc10987468_1280447820"/>
      <w:bookmarkStart w:id="1037" w:name="_Toc447"/>
      <w:bookmarkEnd w:id="1036"/>
      <w:r>
        <w:rPr>
          <w:rtl w:val="true"/>
        </w:rPr>
        <w:t>الثانى و العشرون</w:t>
      </w:r>
      <w:r>
        <w:rPr>
          <w:rtl w:val="true"/>
        </w:rPr>
        <w:t>:</w:t>
      </w:r>
      <w:bookmarkEnd w:id="1037"/>
    </w:p>
    <w:p>
      <w:pPr>
        <w:pStyle w:val="BookText"/>
        <w:rPr/>
      </w:pPr>
      <w:r>
        <w:rPr>
          <w:rFonts w:ascii="Amiri" w:hAnsi="Amiri" w:eastAsia="Amiri" w:cs="Amiri"/>
          <w:color w:val="111111"/>
          <w:sz w:val="28"/>
          <w:sz w:val="28"/>
          <w:szCs w:val="28"/>
          <w:rtl w:val="true"/>
          <w:lang w:bidi="ar-SA"/>
        </w:rPr>
        <w:t>ما عن غوالى اللئالى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الحديث انه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فى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برضاك من سخطك، و بمعا فاتك من عقوبتك، و اعوذ بك منك، و لا احصى ثناء عليك، انت كما اثنيت على نفسك</w:t>
      </w:r>
      <w:r>
        <w:rPr>
          <w:rFonts w:eastAsia="Amiri" w:cs="Amiri" w:ascii="Amiri" w:hAnsi="Amiri"/>
          <w:color w:val="111111"/>
          <w:sz w:val="28"/>
          <w:szCs w:val="28"/>
          <w:rtl w:val="true"/>
          <w:lang w:bidi="ar-SA"/>
        </w:rPr>
        <w:t>.</w:t>
      </w:r>
    </w:p>
    <w:p>
      <w:pPr>
        <w:pStyle w:val="Heading6"/>
        <w:numPr>
          <w:ilvl w:val="5"/>
          <w:numId w:val="1"/>
        </w:numPr>
        <w:rPr/>
      </w:pPr>
      <w:bookmarkStart w:id="1038" w:name="__RefHeading___Toc10987470_1280447820"/>
      <w:bookmarkStart w:id="1039" w:name="_Toc448"/>
      <w:bookmarkEnd w:id="1038"/>
      <w:r>
        <w:rPr>
          <w:rtl w:val="true"/>
        </w:rPr>
        <w:t>الثالث و العشرون</w:t>
      </w:r>
      <w:r>
        <w:rPr>
          <w:rtl w:val="true"/>
        </w:rPr>
        <w:t>:</w:t>
      </w:r>
      <w:bookmarkEnd w:id="1039"/>
    </w:p>
    <w:p>
      <w:pPr>
        <w:pStyle w:val="BookText"/>
        <w:rPr/>
      </w:pPr>
      <w:r>
        <w:rPr>
          <w:rFonts w:ascii="Amiri" w:hAnsi="Amiri" w:eastAsia="Amiri" w:cs="Amiri"/>
          <w:color w:val="111111"/>
          <w:sz w:val="28"/>
          <w:sz w:val="28"/>
          <w:szCs w:val="28"/>
          <w:rtl w:val="true"/>
          <w:lang w:bidi="ar-SA"/>
        </w:rPr>
        <w:t xml:space="preserve">ما عن المعتبر عن جامع البزنطى،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فيمن يقرا السجدة من العزائم، لا يكبر حين يسجد، و لكن يكبر اذا رفع راسه</w:t>
      </w:r>
      <w:r>
        <w:rPr>
          <w:rFonts w:eastAsia="Amiri" w:cs="Amiri" w:ascii="Amiri" w:hAnsi="Amiri"/>
          <w:color w:val="111111"/>
          <w:sz w:val="28"/>
          <w:szCs w:val="28"/>
          <w:rtl w:val="true"/>
          <w:lang w:bidi="ar-SA"/>
        </w:rPr>
        <w:t>.</w:t>
      </w:r>
    </w:p>
    <w:p>
      <w:pPr>
        <w:pStyle w:val="Heading6"/>
        <w:numPr>
          <w:ilvl w:val="5"/>
          <w:numId w:val="1"/>
        </w:numPr>
        <w:rPr/>
      </w:pPr>
      <w:bookmarkStart w:id="1040" w:name="__RefHeading___Toc10987472_1280447820"/>
      <w:bookmarkStart w:id="1041" w:name="_Toc449"/>
      <w:bookmarkEnd w:id="1040"/>
      <w:r>
        <w:rPr>
          <w:rtl w:val="true"/>
        </w:rPr>
        <w:t>الرابع و العشرون</w:t>
      </w:r>
      <w:r>
        <w:rPr>
          <w:rtl w:val="true"/>
        </w:rPr>
        <w:t>:</w:t>
      </w:r>
      <w:bookmarkEnd w:id="1041"/>
    </w:p>
    <w:p>
      <w:pPr>
        <w:pStyle w:val="BookText"/>
        <w:rPr/>
      </w:pPr>
      <w:r>
        <w:rPr>
          <w:rFonts w:ascii="Amiri" w:hAnsi="Amiri" w:eastAsia="Amiri" w:cs="Amiri"/>
          <w:color w:val="111111"/>
          <w:sz w:val="28"/>
          <w:sz w:val="28"/>
          <w:szCs w:val="28"/>
          <w:rtl w:val="true"/>
          <w:lang w:bidi="ar-SA"/>
        </w:rPr>
        <w:t>ما عن دعائم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السجود فى القرآن خمسة عشر موضعا، اولها آخر الاعراف، و فى سورة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ظِلاٰلُهُمْ بِالْغُدُوِّ وَ 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يَفْعَلُونَ مٰا يُؤْمَرُونَ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بنى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يَزِيدُهُمْ خُشُوعاً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كهيعص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 سُجَّداً وَ بُكِيًّا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اِفْعَلُوا اَلْخَيْرَ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زٰادَهُمْ 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تنزيل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رٰاكِعاً وَ أَنٰابَ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آخر النجم، و فى اذ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عَلَيْهِمُ اَلْقُرْآنُ لاٰ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اقرا باسم ربك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روينا عن ابى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العزائم من سجود القرآن اربع، فى الم تنزيل السجدة، و حم السجدة، و النجم و اقرا باسم ربك، فهذه </w:t>
      </w:r>
      <w:bookmarkStart w:id="1042" w:name="pg16601_183421"/>
    </w:p>
    <w:p>
      <w:pPr>
        <w:pStyle w:val="BookText"/>
        <w:rPr/>
      </w:pPr>
      <w:bookmarkEnd w:id="1042"/>
      <w:r>
        <w:rPr>
          <w:rFonts w:ascii="Amiri" w:hAnsi="Amiri" w:eastAsia="Amiri" w:cs="Amiri"/>
          <w:color w:val="111111"/>
          <w:sz w:val="28"/>
          <w:sz w:val="28"/>
          <w:szCs w:val="28"/>
          <w:rtl w:val="true"/>
          <w:lang w:bidi="ar-SA"/>
        </w:rPr>
        <w:t>العزائم لا بد من السجود فيها، و انت فى غيرها بالخيار، ان شئت فاسجد و ان شئت فلا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ان يسجد فيهن كلّهن، و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 السجدة او سمعها من قار يقراها و كان يسمع قراءته فليسجد، فان سمعها و هو فى صلوة فريضة من غير الامام او ماء براسه، و ان قراها و هو فى الصلوة سجد، و سجد معه من خلفه ان كان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ينبغى للامام ان يتعمد قراءة سورة فيها سجدة فى صلوة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قراء السجدة او سمعها سجد، اى وقت كان ذلك، مما تجوز الصلوة فيه اولا تجوز، و عند طلوع الشمس و عند غروبها، و يسجد و ان كان على غير طهارة، و اذا سجد فلا يكبر، و لا يسلم اذا رفع، و ليس فى ذلك غير السجود، و يدعو فى سجوده ما تيسر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قرأ المصلى سجدة الخط</w:t>
      </w:r>
      <w:r>
        <w:rPr>
          <w:rStyle w:val="FootnoteAnchor"/>
          <w:rtl w:val="true"/>
        </w:rPr>
        <w:footnoteReference w:id="124"/>
      </w:r>
      <w:r>
        <w:rPr>
          <w:rFonts w:ascii="IRNazanin" w:hAnsi="IRNazanin" w:eastAsia="IRNazanin"/>
          <w:color w:val="111111"/>
          <w:sz w:val="28"/>
          <w:sz w:val="28"/>
          <w:szCs w:val="28"/>
          <w:rtl w:val="true"/>
          <w:lang w:bidi="fa-IR"/>
        </w:rPr>
        <w:t>فسجد</w:t>
      </w:r>
      <w:r>
        <w:rPr>
          <w:rStyle w:val="FootnoteAnchor"/>
          <w:rtl w:val="true"/>
        </w:rPr>
        <w:footnoteReference w:id="125"/>
      </w:r>
      <w:r>
        <w:rPr>
          <w:rFonts w:ascii="Amiri" w:hAnsi="Amiri" w:eastAsia="Amiri" w:cs="Amiri"/>
          <w:color w:val="111111"/>
          <w:sz w:val="28"/>
          <w:sz w:val="28"/>
          <w:szCs w:val="28"/>
          <w:rtl w:val="true"/>
          <w:lang w:bidi="ar-SA"/>
        </w:rPr>
        <w:t>، ثم قام فابتدا من وقف، فان كانت فى آخر السورة فليسجد، ثم يقوم فيقرا بفاتحة الكتاب و يركع و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ابى جعفر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قرات السجدة و انت جالس فاسجد متوجها الى القبلة، فاذا قراتها و انت راكب فاسجد حيث توجهت،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على راحلته، و هو متوجه الى المدينة بعد انصرافه من مكه، يعنى النافلة،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p>
    <w:p>
      <w:pPr>
        <w:pStyle w:val="Heading6"/>
        <w:numPr>
          <w:ilvl w:val="5"/>
          <w:numId w:val="1"/>
        </w:numPr>
        <w:rPr/>
      </w:pPr>
      <w:bookmarkStart w:id="1043" w:name="__RefHeading___Toc10987474_1280447820"/>
      <w:bookmarkStart w:id="1044" w:name="_Toc450"/>
      <w:bookmarkEnd w:id="1043"/>
      <w:r>
        <w:rPr>
          <w:rtl w:val="true"/>
        </w:rPr>
        <w:t>اذ عرفت ذلك، فاعلم ان الكلام هنا يقع فى مقامات</w:t>
      </w:r>
      <w:r>
        <w:rPr>
          <w:rtl w:val="true"/>
        </w:rPr>
        <w:t>:</w:t>
      </w:r>
      <w:bookmarkEnd w:id="1044"/>
    </w:p>
    <w:p>
      <w:pPr>
        <w:pStyle w:val="Heading6"/>
        <w:numPr>
          <w:ilvl w:val="5"/>
          <w:numId w:val="1"/>
        </w:numPr>
        <w:rPr/>
      </w:pPr>
      <w:bookmarkStart w:id="1045" w:name="__RefHeading___Toc10987476_1280447820"/>
      <w:bookmarkStart w:id="1046" w:name="_Toc451"/>
      <w:bookmarkEnd w:id="1045"/>
      <w:r>
        <w:rPr>
          <w:rtl w:val="true"/>
        </w:rPr>
        <w:t>الأول</w:t>
      </w:r>
      <w:r>
        <w:rPr>
          <w:rtl w:val="true"/>
        </w:rPr>
        <w:t xml:space="preserve">: </w:t>
      </w:r>
      <w:r>
        <w:rPr>
          <w:rtl w:val="true"/>
        </w:rPr>
        <w:t>اعلم ان سجدات القرآن خمس عشرة بلا خلاف،</w:t>
      </w:r>
      <w:bookmarkEnd w:id="104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بعض الأجلاء، بل عليه الاجماع فى التذكرة و الذكرى و غيرهما،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الاصحاب على ان سجدات القرآن خمس عشر ثلاث فى المفصل، و هى فى النجم، و انشقت، و اقرا، و اثنتى عشرة فى باقى القرآن،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الاعراف، و الرعد، و النحل، و مريم، و بنى اسرائيل، و الحج فى موضعين، و الفرقان، و النمل، و الم تنزيل، و ص، و حم فصلّت، انتهى</w:t>
      </w:r>
      <w:r>
        <w:rPr>
          <w:rFonts w:eastAsia="Amiri" w:cs="Amiri" w:ascii="Amiri" w:hAnsi="Amiri"/>
          <w:color w:val="111111"/>
          <w:sz w:val="28"/>
          <w:szCs w:val="28"/>
          <w:rtl w:val="true"/>
          <w:lang w:bidi="ar-SA"/>
        </w:rPr>
        <w:t xml:space="preserve">. </w:t>
      </w:r>
      <w:bookmarkStart w:id="1047" w:name="pg16601_183422"/>
    </w:p>
    <w:p>
      <w:pPr>
        <w:pStyle w:val="BookText"/>
        <w:rPr/>
      </w:pPr>
      <w:bookmarkEnd w:id="1047"/>
      <w:r>
        <w:rPr>
          <w:rFonts w:ascii="Amiri" w:hAnsi="Amiri" w:eastAsia="Amiri" w:cs="Amiri"/>
          <w:color w:val="111111"/>
          <w:sz w:val="28"/>
          <w:sz w:val="28"/>
          <w:szCs w:val="28"/>
          <w:rtl w:val="true"/>
          <w:lang w:bidi="ar-SA"/>
        </w:rPr>
        <w:t xml:space="preserve">و استدل لذلك فى التذكرة، ان عبد الله بن عمرو بن العاص قال اقرانى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سجدة، ثلاث فى المفصل، و سجدتان فى الحج، و ذهب الصدوق فى الفقيه الى انه يستحب ان يسجد فى كل سورة فيها سجدة، و عليه فيدخل فيها آل عمران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 اُقْنُتِي لِرَبِّكِ وَ اُسْجُدِي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و ربما يومى اليه الخبر الحادى عشر و التاسع عشر، و لا بأس بمراعاة هذا القول، كما قاله بعض مشائخنا كغيره</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10987478_1280447820"/>
      <w:bookmarkStart w:id="1049" w:name="_Toc452"/>
      <w:bookmarkEnd w:id="1048"/>
      <w:r>
        <w:rPr>
          <w:rtl w:val="true"/>
        </w:rPr>
        <w:t>الثانى</w:t>
      </w:r>
      <w:r>
        <w:rPr>
          <w:rtl w:val="true"/>
        </w:rPr>
        <w:t xml:space="preserve">: </w:t>
      </w:r>
      <w:r>
        <w:rPr>
          <w:rtl w:val="true"/>
        </w:rPr>
        <w:t>يجب السجود فى اربع منها،</w:t>
      </w:r>
      <w:bookmarkEnd w:id="1049"/>
    </w:p>
    <w:p>
      <w:pPr>
        <w:pStyle w:val="BookText"/>
        <w:rPr/>
      </w:pPr>
      <w:r>
        <w:rPr>
          <w:rFonts w:ascii="Amiri" w:hAnsi="Amiri" w:eastAsia="Amiri" w:cs="Amiri"/>
          <w:color w:val="111111"/>
          <w:sz w:val="28"/>
          <w:sz w:val="28"/>
          <w:szCs w:val="28"/>
          <w:rtl w:val="true"/>
          <w:lang w:bidi="ar-SA"/>
        </w:rPr>
        <w:t>و هى سجدة لقمن، و حم السجدة، و النجم، و اقرا، اجماعا محققا و محكيا فى عبائر الجماعة، و يدل عليه جملة من الأخبار المتقدمة، و استدل غير واحد على وجوب السجدة فيما عدا تنزيل من هذه الأربع، يكون السجود فيها بصيغة الامر، و الامر للوجوب، و ربما يناقش فى ذلك، بان الامر بالسجود فى الاية انما يقتضى وجوبه فى الجملة، لا كلما تليت الاية و استمعت، و وجوب السجود فى الجملة مما لا كلام فيه، اذ منه سجود الصلوة، و ليس فى شئ من آيات العزائم ما يدلّ على وجوب السجود اذا تليت، او استمعت، بل انما تضمنت مطلق الامر بالسجود، كقوله جل شانه فى حم السجدة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تَسْجُدُوا لِلشَّمْسِ وَ لاٰ لِلْقَمَرِ وَ اُسْجُدُوا لِلّٰهِ اَلَّذِي خَلَقَهُنَّ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سورة النجم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فَاسْجُدُوا لِلّٰهِ وَ اُعْبُدُوا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سورة اقرا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فى تضمن الامر بالسجود بين هذه الآيات و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 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الحاصل ان مجرد تلاوة الآية المتضمنة للامر بالسجود و استماعها لا يوجب الاتيان بذلك الشئ كلّما تليت و استمعت، فان حكاية الامر ليست امرا، و هذا مما لا سترة فيه، و استدل بعضهم</w:t>
      </w:r>
      <w:r>
        <w:rPr>
          <w:rStyle w:val="FootnoteAnchor"/>
          <w:rtl w:val="true"/>
        </w:rPr>
        <w:footnoteReference w:id="126"/>
      </w:r>
      <w:r>
        <w:rPr>
          <w:rFonts w:ascii="Amiri" w:hAnsi="Amiri" w:eastAsia="Amiri" w:cs="Amiri"/>
          <w:color w:val="111111"/>
          <w:sz w:val="28"/>
          <w:sz w:val="28"/>
          <w:szCs w:val="28"/>
          <w:rtl w:val="true"/>
          <w:lang w:bidi="ar-SA"/>
        </w:rPr>
        <w:t>على وجوب السجود فى صورة تنزيل، بانه تعالى حصر المؤمن بايته فى الذى اذا ذكر بها سجد، و هو يقتضى سلب الايمان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بالمؤمنين الكمل، بدليل الاجماع، على انه لا يكفر تارك هذه السجدة متعمدا،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يكفيان</w:t>
      </w:r>
      <w:r>
        <w:rPr>
          <w:rStyle w:val="FootnoteAnchor"/>
          <w:rtl w:val="true"/>
        </w:rPr>
        <w:footnoteReference w:id="127"/>
      </w:r>
      <w:r>
        <w:rPr>
          <w:rFonts w:ascii="Amiri" w:hAnsi="Amiri" w:eastAsia="Amiri" w:cs="Amiri"/>
          <w:color w:val="111111"/>
          <w:sz w:val="28"/>
          <w:sz w:val="28"/>
          <w:szCs w:val="28"/>
          <w:rtl w:val="true"/>
          <w:lang w:bidi="ar-SA"/>
        </w:rPr>
        <w:t xml:space="preserve">ان انتفاء كمال الايمان عند انتفاء السجود، و </w:t>
      </w:r>
      <w:bookmarkStart w:id="1050" w:name="pg16601_183423"/>
    </w:p>
    <w:p>
      <w:pPr>
        <w:pStyle w:val="BookText"/>
        <w:rPr/>
      </w:pPr>
      <w:bookmarkEnd w:id="1050"/>
      <w:r>
        <w:rPr>
          <w:rFonts w:ascii="Amiri" w:hAnsi="Amiri" w:eastAsia="Amiri" w:cs="Amiri"/>
          <w:color w:val="111111"/>
          <w:sz w:val="28"/>
          <w:sz w:val="28"/>
          <w:szCs w:val="28"/>
          <w:rtl w:val="true"/>
          <w:lang w:bidi="ar-SA"/>
        </w:rPr>
        <w:t>يلزم منه المطلق، لان تكميل الايمان واجب،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وجوب تكميل الايمان مطلقا، بل انما يجب تكميله اذا كان بواجب، فلم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واجب، فانه محل النزاع، و اما تكميله بالمستحب فمستحب، كما فى وجل القلب،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فقد الكمال نقصان فى حقيقة الايمان، و خروج غير الوجل منه بدليل خارج لا يقتضى اطراد التكميل فى المندوبات،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السجود فى غير الأربع من المواضع الخمس عشرة اجماعا، نقله الجماعة</w:t>
      </w:r>
      <w:r>
        <w:rPr>
          <w:rStyle w:val="FootnoteAnchor"/>
          <w:rtl w:val="true"/>
        </w:rPr>
        <w:footnoteReference w:id="128"/>
      </w:r>
      <w:r>
        <w:rPr>
          <w:rFonts w:ascii="Amiri" w:hAnsi="Amiri" w:eastAsia="Amiri" w:cs="Amiri"/>
          <w:color w:val="111111"/>
          <w:sz w:val="28"/>
          <w:sz w:val="28"/>
          <w:szCs w:val="28"/>
          <w:rtl w:val="true"/>
          <w:lang w:bidi="ar-SA"/>
        </w:rPr>
        <w:t>، و يدلّ عليه غير واحد من الأخبار المتقدمة</w:t>
      </w:r>
      <w:r>
        <w:rPr>
          <w:rFonts w:eastAsia="Amiri" w:cs="Amiri" w:ascii="Amiri" w:hAnsi="Amiri"/>
          <w:color w:val="111111"/>
          <w:sz w:val="28"/>
          <w:szCs w:val="28"/>
          <w:rtl w:val="true"/>
          <w:lang w:bidi="ar-SA"/>
        </w:rPr>
        <w:t>.</w:t>
      </w:r>
    </w:p>
    <w:p>
      <w:pPr>
        <w:pStyle w:val="Heading6"/>
        <w:numPr>
          <w:ilvl w:val="5"/>
          <w:numId w:val="1"/>
        </w:numPr>
        <w:rPr/>
      </w:pPr>
      <w:bookmarkStart w:id="1051" w:name="__RefHeading___Toc10987480_1280447820"/>
      <w:bookmarkStart w:id="1052" w:name="_Toc453"/>
      <w:bookmarkEnd w:id="1051"/>
      <w:r>
        <w:rPr>
          <w:rtl w:val="true"/>
        </w:rPr>
        <w:t>الثالث</w:t>
      </w:r>
      <w:r>
        <w:rPr>
          <w:rtl w:val="true"/>
        </w:rPr>
        <w:t xml:space="preserve">: </w:t>
      </w:r>
      <w:r>
        <w:rPr>
          <w:rtl w:val="true"/>
        </w:rPr>
        <w:t>يجب السجود على القارى و المستمع بلا خلاف،</w:t>
      </w:r>
      <w:bookmarkEnd w:id="1052"/>
    </w:p>
    <w:p>
      <w:pPr>
        <w:pStyle w:val="BookText"/>
        <w:rPr/>
      </w:pPr>
      <w:r>
        <w:rPr>
          <w:rFonts w:ascii="Amiri" w:hAnsi="Amiri" w:eastAsia="Amiri" w:cs="Amiri"/>
          <w:color w:val="111111"/>
          <w:sz w:val="28"/>
          <w:sz w:val="28"/>
          <w:szCs w:val="28"/>
          <w:rtl w:val="true"/>
          <w:lang w:bidi="ar-SA"/>
        </w:rPr>
        <w:t>قاله غير واحد، بل عليه وقع الاجماع، قاله الجماعة، و يدل عليه بعد ذلك غير واحد من الأخبار المتقدمة</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10987482_1280447820"/>
      <w:bookmarkStart w:id="1054" w:name="_Toc454"/>
      <w:bookmarkEnd w:id="1053"/>
      <w:r>
        <w:rPr>
          <w:rtl w:val="true"/>
        </w:rPr>
        <w:t>الرابع</w:t>
      </w:r>
      <w:r>
        <w:rPr>
          <w:rtl w:val="true"/>
        </w:rPr>
        <w:t xml:space="preserve">: </w:t>
      </w:r>
      <w:r>
        <w:rPr>
          <w:rtl w:val="true"/>
        </w:rPr>
        <w:t>اختلف الاصحاب فى وجوبه على السامع من غير اصغاء،</w:t>
      </w:r>
      <w:bookmarkEnd w:id="1054"/>
    </w:p>
    <w:p>
      <w:pPr>
        <w:pStyle w:val="BookText"/>
        <w:rPr/>
      </w:pPr>
      <w:r>
        <w:rPr>
          <w:rFonts w:ascii="Amiri" w:hAnsi="Amiri" w:eastAsia="Amiri" w:cs="Amiri"/>
          <w:color w:val="111111"/>
          <w:sz w:val="28"/>
          <w:sz w:val="28"/>
          <w:szCs w:val="28"/>
          <w:rtl w:val="true"/>
          <w:lang w:bidi="ar-SA"/>
        </w:rPr>
        <w:t>فذهب الشيخ الى عدم الوجوب مدعيا عليه فى المختلف الاجماع، و تبعه الجماعة، و منهم المحقق فى الشرايع، و المصنف رحمه الله فى التذكرة، و عن المنتهى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السامع غير القاصد للسماع فيستحب فى حقه فى الجميع عندنا،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للحلى، فذهب الى الوجوب مدعيا عليه الاجماع، و اليه ذهب فى القواعد و التحرير و المسالك و جامع المقاصد، و عن الذكرى الميل اليه، بل نسبه فى الحبل المتين و غيره</w:t>
      </w:r>
      <w:r>
        <w:rPr>
          <w:rStyle w:val="FootnoteAnchor"/>
          <w:rtl w:val="true"/>
        </w:rPr>
        <w:footnoteReference w:id="129"/>
      </w:r>
      <w:r>
        <w:rPr>
          <w:rFonts w:ascii="Amiri" w:hAnsi="Amiri" w:eastAsia="Amiri" w:cs="Amiri"/>
          <w:color w:val="111111"/>
          <w:sz w:val="28"/>
          <w:sz w:val="28"/>
          <w:szCs w:val="28"/>
          <w:rtl w:val="true"/>
          <w:lang w:bidi="ar-SA"/>
        </w:rPr>
        <w:t>الى الاكثر، 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فى المسئلة من المتوقفين، و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فى الخلاف عن ترجيح احد القولين فى ذلك فى محلّه، للاولين الخبر الثالث و الرابع و العشرون، المتضمن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 السجدة او سمعها من قار يقراها، و كان يسمع قراءته فليسجد، و للاخرين الخبر الثانى و الخبر الرابع عشر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الرواية التى ذكرها الشيخ و عنى بها الخبر الثالث محمد بن عيسى، عن يونس، مع انها تتضمن وجوب السجود اذا صلى بصلوة التالى لها، و هو غير مستقيم عندنا، اذ لا يقرا فى الفريضة عزيمة على الاصح، و </w:t>
      </w:r>
      <w:bookmarkStart w:id="1055" w:name="pg16601_183424"/>
    </w:p>
    <w:p>
      <w:pPr>
        <w:pStyle w:val="BookText"/>
        <w:rPr/>
      </w:pPr>
      <w:bookmarkEnd w:id="1055"/>
      <w:r>
        <w:rPr>
          <w:rFonts w:ascii="Amiri" w:hAnsi="Amiri" w:eastAsia="Amiri" w:cs="Amiri"/>
          <w:color w:val="111111"/>
          <w:sz w:val="28"/>
          <w:sz w:val="28"/>
          <w:szCs w:val="28"/>
          <w:rtl w:val="true"/>
          <w:lang w:bidi="ar-SA"/>
        </w:rPr>
        <w:t>يجوز القدوة فى بعض النوافل، كالاستسقاء و الغدير و العيدين، مع اختلال الشرائط سايغة،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المسئلة لا تخلو عن اشكال ينشاء من اجماع الخلاف المعتضد بعبارة التذكرة، و اخصية الخبرين الدالين على مفاده، و الخاص مقدم على العام بلا ريبة فالأول، و من اجماع الحلى المعتضد بالشهرة المحكية فالثانى، و لعل الاول لا يخلو عن قوة، لعدم ثبوت الشهرة المحكية، مع امكان القدح فى اصل الحكاية، اذ فى الحبل المتين و غيره</w:t>
      </w:r>
      <w:r>
        <w:rPr>
          <w:rStyle w:val="FootnoteAnchor"/>
          <w:rtl w:val="true"/>
        </w:rPr>
        <w:footnoteReference w:id="130"/>
      </w:r>
      <w:r>
        <w:rPr>
          <w:rFonts w:ascii="Amiri" w:hAnsi="Amiri" w:eastAsia="Amiri" w:cs="Amiri"/>
          <w:color w:val="111111"/>
          <w:sz w:val="28"/>
          <w:sz w:val="28"/>
          <w:szCs w:val="28"/>
          <w:rtl w:val="true"/>
          <w:lang w:bidi="ar-SA"/>
        </w:rPr>
        <w:t>نسبا القول الثانى الى الاكثر، و لعله انقص من الشهرة، اذ الاكثرية متحققة اذا زاد احد الطرفين، و لو واحد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العامة فهم ايضا مختلفون فى المسئلة، اذ المحكى عن ابى حنيفة و ابن عمر و النخعى و اسحق و سعيد بن جبير، و نافع القول بالوجوب و عن الشافعى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اؤكد عليه السجود، و ان سجد فحسن، و عن مالك و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للسامع، و هو مروى عن عثمان و ابن عباس، و عمران الحصين، و الاحتياط واضح، و لا ينبغى تركه</w:t>
      </w:r>
      <w:r>
        <w:rPr>
          <w:rFonts w:eastAsia="Amiri" w:cs="Amiri" w:ascii="Amiri" w:hAnsi="Amiri"/>
          <w:color w:val="111111"/>
          <w:sz w:val="28"/>
          <w:szCs w:val="28"/>
          <w:rtl w:val="true"/>
          <w:lang w:bidi="ar-SA"/>
        </w:rPr>
        <w:t>.</w:t>
      </w:r>
    </w:p>
    <w:p>
      <w:pPr>
        <w:pStyle w:val="Heading6"/>
        <w:numPr>
          <w:ilvl w:val="5"/>
          <w:numId w:val="1"/>
        </w:numPr>
        <w:rPr/>
      </w:pPr>
      <w:bookmarkStart w:id="1056" w:name="__RefHeading___Toc10987484_1280447820"/>
      <w:bookmarkStart w:id="1057" w:name="_Toc455"/>
      <w:bookmarkEnd w:id="1056"/>
      <w:r>
        <w:rPr>
          <w:rtl w:val="true"/>
        </w:rPr>
        <w:t>الخامس</w:t>
      </w:r>
      <w:r>
        <w:rPr>
          <w:rtl w:val="true"/>
        </w:rPr>
        <w:t xml:space="preserve">: </w:t>
      </w:r>
      <w:r>
        <w:rPr>
          <w:rtl w:val="true"/>
        </w:rPr>
        <w:t>لا اعرف خلافا فى ان موضع السجود فى العزائم الأربع بعد الفراغ من الاية الا من المحقق فى التحرير،</w:t>
      </w:r>
      <w:bookmarkEnd w:id="105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موضعه فى حم السجدة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ذلك عن الخلاف ايضا،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كلام الشيخ صريحا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ظاهرا، بل ظاهره ما قلناه، يعنى وجوب السجود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لانه ذكر فى اول المسئلة ان موضع السجود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اُسْجُدُوا لِلّٰهِ اَلَّذِي خَلَقَهُنَّ إِنْ 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اُسْجُدُوا لِلّٰهِ اَلَّذِي خَلَقَهُنَّ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امر و الامر يقتضى الفور عندنا، و ذلك يقتضى السجود عقيب الاية، و من المعلوم ان آخر الاية تعبدون، و لا تخل السجود فى اثناء الاية يؤدى الى الوقوف على المشروط دون الشرط، و الى ابتداء القارئ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اياه ان كنتم تعبدون و هو مستهجن عند القراءة، لانه لا خلاف فيه بين المسلمين، انما الخلاف فى تأخير السجود الى يسأمون، فان ابن عباس و الثورى </w:t>
      </w:r>
    </w:p>
    <w:p>
      <w:pPr>
        <w:pStyle w:val="BookText"/>
        <w:rPr/>
      </w:pPr>
      <w:r>
        <w:rPr>
          <w:rFonts w:ascii="Amiri" w:hAnsi="Amiri" w:eastAsia="Amiri" w:cs="Amiri"/>
          <w:color w:val="111111"/>
          <w:sz w:val="28"/>
          <w:sz w:val="28"/>
          <w:szCs w:val="28"/>
          <w:rtl w:val="true"/>
          <w:lang w:bidi="ar-SA"/>
        </w:rPr>
        <w:t>و اهل الكوفه و الشافعى يذهبون اليه، و الأول هو المشهور عند الباقين، فاذن ما اختاره فى التحرير لا قائل به، فان احتج بالفور، قلنا هذا القدر لا يخل بالفور، و الا لزم وجوب السجود فى باقى الآى العزائم، عند صيغة الامر و حذف ما بعده من اللفظ، و لم يقل به احد، انتهى كلامه، و هو كلام متين سيما بعد ملاحظة الخبر الحادى و العشرين، و هو كلام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العلامه فى المنتهى كيف وافق المحقق على هذا النقل، فكانه طاب ثراه لم يراجع الخلاف، و اكتفى بالنقل من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البحار رايت فى بعض تعليقات شيخنا البهائى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 الاصحاب بوجوب السجود عند التلفظ بلفظ السجدة فى جميع السجدات الأربع، و لم ار هذا القول فى كلام غيره، و قد صرح فى الذكرى بعدم القول به فلعله اشتباه، انتهى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عدم نقله فى الحبل المتين هذا القول، و كيف كان، فالاقوى عندى ما ذكره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التهذيب فى باب كيفية الصلوة فى الزيادات، فى الصحيح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ختمها فليسجد،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على المختار كالخبر الحادى و العشرين و لو بضميمة الاجماع المركب واضحة، و يدل عليه ايضا الاصل، و تقريره ان الذمة قبل القراءة لم تكن مشغولة، و الاصل بقاء ذلك حتى يعلم الاشتغال، و ليس الا بعد تمام الاية، و يؤيده عبارة الدعائم المتقدمة،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الأخبار هو السجود عند ذكر السجدة، لتعلق السجود فى جملة منها على سماع السجدة، او قرائتها او استماعها، و المتبادر منها هو لفظ السجدة، و الحمل على تمام الاية يحتاج الى تقدير فى تلك العبارات، بان يراد اسماع آية السجدة الى آخرها، الا ان ظاهر الاصحاب الاتفاق على ان محل السجود بعد تمام الاية، ثم قال بعد نقل كلام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فى قوة هذا القول، بالنظر الى ما ذكرناه من التقريب، الا ان الخروج عما ظاهرهم الاتفاق عليه مشكل، سيما مع عدم اخلال ذلك بالفور الواجب فى المقام، انتهى</w:t>
      </w:r>
      <w:r>
        <w:rPr>
          <w:rFonts w:eastAsia="Amiri" w:cs="Amiri" w:ascii="Amiri" w:hAnsi="Amiri"/>
          <w:color w:val="111111"/>
          <w:sz w:val="28"/>
          <w:szCs w:val="28"/>
          <w:rtl w:val="true"/>
          <w:lang w:bidi="ar-SA"/>
        </w:rPr>
        <w:t xml:space="preserve">. </w:t>
      </w:r>
      <w:bookmarkStart w:id="1058" w:name="pg16601_183426"/>
    </w:p>
    <w:p>
      <w:pPr>
        <w:pStyle w:val="BookText"/>
        <w:rPr/>
      </w:pPr>
      <w:bookmarkEnd w:id="105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ما جرى فى قلمه، مع انه خلاف ديدنه، اذ مخالفة الاصحاب امر فى غاية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التبادر الذى ادعاه فغير مسلم، اذ التبادر الذى يعتمد عليه انما هو فى موضع يكون للمتبادر ظهور تام، بحيث يذهب الذهن اليه، و يصرف عن ما عداه، او يتوقف فيه، و على فرض التسليم فلا ريب فى ان تتمة الاية لا تنافى الفورية، و عليه فالاتيان بالسجود بعدها مما يبرء به الذمة، فليعمل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ريب فى ترجيح ما ذكره الاصحاب مع كونه 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السجود فى حم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اُسْجُدُوا لِلّٰهِ اَلَّذِي خَلَقَهُنَّ إِنْ 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ابن عمرو الحسن البصرى، و مالك، و حكاه مسروق عن اصحاب ابن مسعود، لان الامر بالسجود فيها فيجب عندها و قال الشافعى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الاية الثانية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سعيد بن المسيب، و النخعى و الثورى، و ابو حنيفة و احمد، و هو مروى عن ابن عباس، لان تمام الكلام فى الثانية، فكان السجود عقيبها، و اولوية السجود عند الذكر راجحة عليه عند التتمة، فاما الاعراف فاخرها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يَسْجُدُونَ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ظِلاٰلُهُمْ بِالْغُدُوِّ وَ 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يَفْعَلُونَ مٰا يُؤْمَرُونَ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بنى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يَزِيدُهُمْ خُشُوعاً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 سُجَّداً وَ بُكِيًّا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مٰا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اِفْعَلُوا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زٰادَهُمْ 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 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يَسْتَكْبِرُونَ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فَاسْجُدُوا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الانشقاق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عَلَيْهِمُ اَلْقُرْآنُ لاٰ يَسْجُدُونَ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القلم</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10987486_1280447820"/>
      <w:bookmarkStart w:id="1060" w:name="_Toc456"/>
      <w:bookmarkEnd w:id="1059"/>
      <w:r>
        <w:rPr>
          <w:rtl w:val="true"/>
        </w:rPr>
        <w:t>السادس</w:t>
      </w:r>
      <w:r>
        <w:rPr>
          <w:rtl w:val="true"/>
        </w:rPr>
        <w:t xml:space="preserve">: </w:t>
      </w:r>
      <w:r>
        <w:rPr>
          <w:rtl w:val="true"/>
        </w:rPr>
        <w:t>الظاهر ان الطهارة من الحدث غير شرط فى هذا السجود،</w:t>
      </w:r>
      <w:bookmarkEnd w:id="1060"/>
    </w:p>
    <w:p>
      <w:pPr>
        <w:pStyle w:val="Heading6"/>
        <w:numPr>
          <w:ilvl w:val="5"/>
          <w:numId w:val="1"/>
        </w:numPr>
        <w:rPr/>
      </w:pPr>
      <w:bookmarkStart w:id="1061" w:name="__RefHeading___Toc10987488_1280447820"/>
      <w:bookmarkStart w:id="1062" w:name="_Toc457"/>
      <w:bookmarkEnd w:id="1061"/>
      <w:r>
        <w:rPr>
          <w:rtl w:val="true"/>
        </w:rPr>
        <w:t>اشارة</w:t>
      </w:r>
      <w:bookmarkEnd w:id="106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وفاقا لجماعة، لمكان اطلاق الامر بالسجود، و الخبر الثانى و السابع عشر و الثامن عشر و الرابع و العشرين، و عن ظاهر الاسكافى اعتبار الطهارة، و ليس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السجود ليس بصلوة و لا بجزء منها، فلا يشترط فيه ما يشترط فى الصلوة عند علمائنا، و به قال عثمان و سعيد بن المسيب و الشعبى عملا بالاصل، و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 ان كنت جنبا، و ان كانت المراة لا تصلى</w:t>
      </w:r>
      <w:r>
        <w:rPr>
          <w:rFonts w:eastAsia="Amiri" w:cs="Amiri" w:ascii="Amiri" w:hAnsi="Amiri"/>
          <w:color w:val="111111"/>
          <w:sz w:val="28"/>
          <w:szCs w:val="28"/>
          <w:rtl w:val="true"/>
          <w:lang w:bidi="ar-SA"/>
        </w:rPr>
        <w:t xml:space="preserve">. </w:t>
      </w:r>
      <w:bookmarkStart w:id="1063" w:name="pg16601_183427"/>
    </w:p>
    <w:p>
      <w:pPr>
        <w:pStyle w:val="Heading6"/>
        <w:numPr>
          <w:ilvl w:val="5"/>
          <w:numId w:val="1"/>
        </w:numPr>
        <w:rPr/>
      </w:pPr>
      <w:bookmarkStart w:id="1064" w:name="__RefHeading___Toc10987490_1280447820"/>
      <w:bookmarkStart w:id="1065" w:name="_Toc458"/>
      <w:bookmarkEnd w:id="1063"/>
      <w:bookmarkEnd w:id="1064"/>
      <w:r>
        <w:rPr>
          <w:rtl w:val="true"/>
        </w:rPr>
        <w:t>فرع</w:t>
      </w:r>
      <w:r>
        <w:rPr>
          <w:rtl w:val="true"/>
        </w:rPr>
        <w:t xml:space="preserve">: </w:t>
      </w:r>
      <w:r>
        <w:rPr>
          <w:rtl w:val="true"/>
        </w:rPr>
        <w:t>و هل يجوز للحائض ايضا السجود لو استمعت آية السجدة او تلتها،</w:t>
      </w:r>
      <w:bookmarkEnd w:id="1065"/>
    </w:p>
    <w:p>
      <w:pPr>
        <w:pStyle w:val="Heading6"/>
        <w:numPr>
          <w:ilvl w:val="5"/>
          <w:numId w:val="1"/>
        </w:numPr>
        <w:rPr/>
      </w:pPr>
      <w:bookmarkStart w:id="1066" w:name="__RefHeading___Toc10987492_1280447820"/>
      <w:bookmarkStart w:id="1067" w:name="_Toc459"/>
      <w:bookmarkEnd w:id="1066"/>
      <w:r>
        <w:rPr>
          <w:rtl w:val="true"/>
        </w:rPr>
        <w:t>اشارة</w:t>
      </w:r>
      <w:bookmarkEnd w:id="1067"/>
    </w:p>
    <w:p>
      <w:pPr>
        <w:pStyle w:val="BookText"/>
        <w:rPr/>
      </w:pPr>
      <w:r>
        <w:rPr>
          <w:rFonts w:ascii="Amiri" w:hAnsi="Amiri" w:eastAsia="Amiri" w:cs="Amiri"/>
          <w:color w:val="111111"/>
          <w:sz w:val="28"/>
          <w:sz w:val="28"/>
          <w:szCs w:val="28"/>
          <w:rtl w:val="true"/>
          <w:lang w:bidi="ar-SA"/>
        </w:rPr>
        <w:t>كما ذهب اليه الجماعة بل الاكثر؟ قاله بعضهم، بل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فى جامع المقاصد ام لا؟ كما عن المقنعة و النهاية و الانتصار و الوسيلة، و المهذب لابن البراج فحرموه عليها، لاشتراطه بالطهارة، و عن المفيد نفى الخلاف عنه، و الحق الأول، لمكان عبارة التذكرة المتقدمة المعتضدة بالشهرة المحكية، و الخبر الثانى و الرابع، و ما رواه الكافى فى كتاب الطهارة، فى باب الحائض و النفساء تقرآن القرآن، فى الصحيح عن ابى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الطامث تسمع السجدة؟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من العزائم فلتسجد اذا سمعتها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الخبر الخامس عشر و ما رواه التهذيب فى باب كيفية الصلوة فى الزيادات، بسند فيه ابان بن عثمان بن عبد الرحمن بن ابى عبد الله،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الحائض هل تقراء القرآن، و تسجد سجدة اذا سمعت السجدة؟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تقرا و لا تسجد، فلا يصلحان لمعارضة ما تقدم، مع ضعف الأول سندا، فلا يقوم للمعارضة كالثانى، لعدم قوة سنده، فكيف يتقاومان لما هو المشهور بين الطائفة، المعتضد بعبارة التذكرة المتقدمة، مع كونه اكثر عددا و اصح سندا، و بالاطلاقات الامرة بالسجود معتضدا، فليطرح المخالف، او يحمل رواية عبد الرحمن اما على الاستفهام الانكارى، كما نفى البعد عنه بعض الأجلاء، بمعنى انه يجوز لها قراءة القرآن الذى من جملته العزائم، كما صنعه فى المهذب</w:t>
      </w:r>
      <w:r>
        <w:rPr>
          <w:rStyle w:val="FootnoteAnchor"/>
          <w:rtl w:val="true"/>
        </w:rPr>
        <w:footnoteReference w:id="133"/>
      </w:r>
      <w:r>
        <w:rPr>
          <w:rFonts w:ascii="Amiri" w:hAnsi="Amiri" w:eastAsia="Amiri" w:cs="Amiri"/>
          <w:color w:val="111111"/>
          <w:sz w:val="28"/>
          <w:sz w:val="28"/>
          <w:szCs w:val="28"/>
          <w:rtl w:val="true"/>
          <w:lang w:bidi="ar-SA"/>
        </w:rPr>
        <w:t xml:space="preserve">حيث قال بعد ضمه صحة سندها، و لو سلم كان الخبر محمولا على المنع من قراءة العزائم، و 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تقراء القرآن و لا تسجد، اى و لا تقراء العزيمة التى تسجد فيها، و اطلاق المسبب على السبب مجاز جايز، انتهى، او على السجدات المستحبة، كما فى جامع المقاصد و عن غيره، قال فى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تقرا و لا تسجد، محمول على السجدات المستحبة،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تقرا، او على التقية، قال فى التذكرة فى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عليها </w:t>
      </w:r>
      <w:bookmarkStart w:id="1068" w:name="pg16601_183428"/>
    </w:p>
    <w:p>
      <w:pPr>
        <w:pStyle w:val="BookText"/>
        <w:rPr/>
      </w:pPr>
      <w:bookmarkEnd w:id="1068"/>
      <w:r>
        <w:rPr>
          <w:rFonts w:ascii="Amiri" w:hAnsi="Amiri" w:eastAsia="Amiri" w:cs="Amiri"/>
          <w:color w:val="111111"/>
          <w:sz w:val="28"/>
          <w:sz w:val="28"/>
          <w:szCs w:val="28"/>
          <w:rtl w:val="true"/>
          <w:lang w:bidi="ar-SA"/>
        </w:rPr>
        <w:t>سجود التلاوة لو سمعت العزائم، عند الشيخ و به قال الشافعى و مالك و ابو حنيفة و اكثر الجمهور، و قال فى كتاب الصلوة فى بحث السجود بعد حكمه بعدم اشتراط ما يشترط فى الصلوة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الشافعى و احمد و ابو حنيفة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تشترط الطهارة من الحدث و الخبث، و ستر العورة، و الاستقبال،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صلوة بغير طهور، فيدخل فى عمومه السجود،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شبهة فى عدم مقاومة هذين الخبرين الموافقين للعامة المخالفين للشمهور بين الطائفة، بما مر اليه الاشارة، و ان اعتضد فى بادى النظر بما تقدم فى عبارة التذكرة المتقدمة، من الرواية التى لا دلالة لها بحسب التحقيق على مفادهما من وجهين، لمكان كلمة القبول، و عدم مدخلية هذا السجود بالصلوة للأخبار التى تكون فى طرف الضد منها بلا شبهة، فليؤخذ بما يخالف جمهور العامة، فان الرشد فى خلافهم بلا ريبة، و ليؤخذ بما اشتهر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حال ما حكى عن المفيد من نفى الخلاف، اذ ليس المناط فى حجيته الا المظنة، و عدم حصولها فى المقام مما ليس فيه مرية، هذا مضافا الى ما عن بعض من ان العبارة المحكية عن المفيد المتضمنة لدعوى الاجماع مختلفه النسخ، و ليس فى بعضها ذلك، و الى تعارضه بعبارة التذكرة، و الترجيح معها بلا شبهة</w:t>
      </w:r>
      <w:r>
        <w:rPr>
          <w:rFonts w:eastAsia="Amiri" w:cs="Amiri" w:ascii="Amiri" w:hAnsi="Amiri"/>
          <w:color w:val="111111"/>
          <w:sz w:val="28"/>
          <w:szCs w:val="28"/>
          <w:rtl w:val="true"/>
          <w:lang w:bidi="ar-SA"/>
        </w:rPr>
        <w:t>.</w:t>
      </w:r>
    </w:p>
    <w:p>
      <w:pPr>
        <w:pStyle w:val="Heading6"/>
        <w:numPr>
          <w:ilvl w:val="5"/>
          <w:numId w:val="1"/>
        </w:numPr>
        <w:rPr/>
      </w:pPr>
      <w:bookmarkStart w:id="1069" w:name="__RefHeading___Toc10987494_1280447820"/>
      <w:bookmarkStart w:id="1070" w:name="_Toc460"/>
      <w:bookmarkEnd w:id="1069"/>
      <w:r>
        <w:rPr>
          <w:rtl w:val="true"/>
        </w:rPr>
        <w:t>تذنيبات</w:t>
      </w:r>
      <w:r>
        <w:rPr>
          <w:rtl w:val="true"/>
        </w:rPr>
        <w:t>:</w:t>
      </w:r>
      <w:bookmarkEnd w:id="1070"/>
    </w:p>
    <w:p>
      <w:pPr>
        <w:pStyle w:val="Heading6"/>
        <w:numPr>
          <w:ilvl w:val="5"/>
          <w:numId w:val="1"/>
        </w:numPr>
        <w:rPr/>
      </w:pPr>
      <w:bookmarkStart w:id="1071" w:name="__RefHeading___Toc10987496_1280447820"/>
      <w:bookmarkStart w:id="1072" w:name="_Toc461"/>
      <w:bookmarkEnd w:id="1071"/>
      <w:r>
        <w:rPr>
          <w:rtl w:val="true"/>
        </w:rPr>
        <w:t>الأول</w:t>
      </w:r>
      <w:r>
        <w:rPr>
          <w:rtl w:val="true"/>
        </w:rPr>
        <w:t xml:space="preserve">: </w:t>
      </w:r>
      <w:r>
        <w:rPr>
          <w:rtl w:val="true"/>
        </w:rPr>
        <w:t>هل يجب السجود عليها كما عن معظم القائلين بالجواز،</w:t>
      </w:r>
      <w:bookmarkEnd w:id="1072"/>
    </w:p>
    <w:p>
      <w:pPr>
        <w:pStyle w:val="BookText"/>
        <w:rPr/>
      </w:pPr>
      <w:r>
        <w:rPr>
          <w:rFonts w:ascii="Amiri" w:hAnsi="Amiri" w:eastAsia="Amiri" w:cs="Amiri"/>
          <w:color w:val="111111"/>
          <w:sz w:val="28"/>
          <w:sz w:val="28"/>
          <w:szCs w:val="28"/>
          <w:rtl w:val="true"/>
          <w:lang w:bidi="ar-SA"/>
        </w:rPr>
        <w:t>أو يستحب كما يستفاد من التهذيب و الاستبصار؟ و الحق هو الأول، للاخبار المتقدمة</w:t>
      </w:r>
      <w:r>
        <w:rPr>
          <w:rFonts w:eastAsia="Amiri" w:cs="Amiri" w:ascii="Amiri" w:hAnsi="Amiri"/>
          <w:color w:val="111111"/>
          <w:sz w:val="28"/>
          <w:szCs w:val="28"/>
          <w:rtl w:val="true"/>
          <w:lang w:bidi="ar-SA"/>
        </w:rPr>
        <w:t>.</w:t>
      </w:r>
    </w:p>
    <w:p>
      <w:pPr>
        <w:pStyle w:val="Heading6"/>
        <w:numPr>
          <w:ilvl w:val="5"/>
          <w:numId w:val="1"/>
        </w:numPr>
        <w:rPr/>
      </w:pPr>
      <w:bookmarkStart w:id="1073" w:name="__RefHeading___Toc10987498_1280447820"/>
      <w:bookmarkStart w:id="1074" w:name="_Toc462"/>
      <w:bookmarkEnd w:id="1073"/>
      <w:r>
        <w:rPr>
          <w:rtl w:val="true"/>
        </w:rPr>
        <w:t>الثانى</w:t>
      </w:r>
      <w:r>
        <w:rPr>
          <w:rtl w:val="true"/>
        </w:rPr>
        <w:t xml:space="preserve">: </w:t>
      </w:r>
      <w:r>
        <w:rPr>
          <w:rtl w:val="true"/>
        </w:rPr>
        <w:t>هل يحرم عليها السجدات المستحبة اذا سمعتها او تلتها ام لا؟</w:t>
      </w:r>
      <w:bookmarkEnd w:id="107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ظاهر المعظم الثانى، و استفيد عن ظاهر بعضهم الأول، فى صورة الاستماع و الحق هو الثانى، اما لان الظاهر ان كلّ من جوز لها سجود العزائم الأربع جوز لها سجود غيرها، كما استظهره بعض مشائخنا، اولان المحكى عن المصنف رحمه الله القول بان علماءنا على ان الطهارة ليست شرطا فى سجود التلاوة، و قد تقدم فى عبارته فى التذكرة ما عرفته، و عليه فهل يستحب ذلك لها ايضا؟ الاجود </w:t>
      </w:r>
      <w:bookmarkStart w:id="1075" w:name="pg16601_183429"/>
    </w:p>
    <w:p>
      <w:pPr>
        <w:pStyle w:val="BookText"/>
        <w:rPr/>
      </w:pPr>
      <w:bookmarkEnd w:id="1075"/>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6"/>
        <w:numPr>
          <w:ilvl w:val="5"/>
          <w:numId w:val="1"/>
        </w:numPr>
        <w:rPr/>
      </w:pPr>
      <w:bookmarkStart w:id="1076" w:name="__RefHeading___Toc10987500_1280447820"/>
      <w:bookmarkStart w:id="1077" w:name="_Toc463"/>
      <w:bookmarkEnd w:id="1076"/>
      <w:r>
        <w:rPr>
          <w:rtl w:val="true"/>
        </w:rPr>
        <w:t>الثالث</w:t>
      </w:r>
      <w:r>
        <w:rPr>
          <w:rtl w:val="true"/>
        </w:rPr>
        <w:t xml:space="preserve">: </w:t>
      </w:r>
      <w:r>
        <w:rPr>
          <w:rtl w:val="true"/>
        </w:rPr>
        <w:t>يستفاد من اطلاق الشيخ فى النهاية، كما عن اطلاق المهذب، حرمة السجود عليها اذا سمعت السجدة الواجبة من غير استماع،</w:t>
      </w:r>
      <w:bookmarkEnd w:id="1077"/>
    </w:p>
    <w:p>
      <w:pPr>
        <w:pStyle w:val="BookText"/>
        <w:rPr/>
      </w:pPr>
      <w:r>
        <w:rPr>
          <w:rFonts w:ascii="Amiri" w:hAnsi="Amiri" w:eastAsia="Amiri" w:cs="Amiri"/>
          <w:color w:val="111111"/>
          <w:sz w:val="28"/>
          <w:sz w:val="28"/>
          <w:szCs w:val="28"/>
          <w:rtl w:val="true"/>
          <w:lang w:bidi="ar-SA"/>
        </w:rPr>
        <w:t>و المعتمد خلافه اما لمكان اطلاق الأخبار، او لعدم الدّليل على الحرمة، وفاقا للمحكى عن المشهور، و عليه فهل يجب عليها ام لا؟ و الحق هو الارجاع الى النزاع المتقدم، فان قلنا بالوجوب بالنسبة الى السامع ايضا فكذلك هنا، و الا فلا، اذ لم اجد فى تلك المسئلة مفصلا بين الحائض و غيرها، فنحن لما اخترناه فى تلك المسئلة عدم الوجوب، فلا نجترئ ان نقول فى هذه المسئلة بالوجوب، اذ نخاف خرق الاجماع المركب المعتضد فى المقام بالاستقراء، و لو لا ذلك لكان القول بالوجوب هنا متعينا، لمكان اطلاق الأخبار مع اختصاص ما دل على التقييد هناك بالرجل</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10987502_1280447820"/>
      <w:bookmarkStart w:id="1079" w:name="_Toc464"/>
      <w:bookmarkEnd w:id="1078"/>
      <w:r>
        <w:rPr>
          <w:rtl w:val="true"/>
        </w:rPr>
        <w:t>السابع</w:t>
      </w:r>
      <w:r>
        <w:rPr>
          <w:rtl w:val="true"/>
        </w:rPr>
        <w:t xml:space="preserve">: </w:t>
      </w:r>
      <w:r>
        <w:rPr>
          <w:rtl w:val="true"/>
        </w:rPr>
        <w:t>لا يشترط السجود على الستر و الاستقبال و الخلو عن النجاسة بلا خلاف اجده،</w:t>
      </w:r>
      <w:bookmarkEnd w:id="1079"/>
    </w:p>
    <w:p>
      <w:pPr>
        <w:pStyle w:val="BookText"/>
        <w:rPr/>
      </w:pPr>
      <w:r>
        <w:rPr>
          <w:rFonts w:ascii="Amiri" w:hAnsi="Amiri" w:eastAsia="Amiri" w:cs="Amiri"/>
          <w:color w:val="111111"/>
          <w:sz w:val="28"/>
          <w:sz w:val="28"/>
          <w:szCs w:val="28"/>
          <w:rtl w:val="true"/>
          <w:lang w:bidi="ar-SA"/>
        </w:rPr>
        <w:t>بل فى ظاهر التذكرة عليه الاجماع، و عن ظاهر الكشف الاجماع فى الثانى، و يظهر من الجعفرية التردد فى ذلك، و ليس فى محلّه، و للاطلاق الامر بالسجود، و يدل على الثانى بالخصوص الخبر الثالث عشر، و اما الخبر الرابع و العشرون الفارق بين قرائته جالسا فالاشتراط، و راكبا فعدمه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للحجية، فليحمل على الاستحباب او التقية، و على الثالث بالخصوص ان الحائض مامورة به، و هى لا تنفك من النجاسة مطلقا، قاله فى جامع المقاصد فافهم</w:t>
      </w:r>
      <w:r>
        <w:rPr>
          <w:rFonts w:eastAsia="Amiri" w:cs="Amiri" w:ascii="Amiri" w:hAnsi="Amiri"/>
          <w:color w:val="111111"/>
          <w:sz w:val="28"/>
          <w:szCs w:val="28"/>
          <w:rtl w:val="true"/>
          <w:lang w:bidi="ar-SA"/>
        </w:rPr>
        <w:t>.</w:t>
      </w:r>
    </w:p>
    <w:p>
      <w:pPr>
        <w:pStyle w:val="Heading6"/>
        <w:numPr>
          <w:ilvl w:val="5"/>
          <w:numId w:val="1"/>
        </w:numPr>
        <w:rPr/>
      </w:pPr>
      <w:bookmarkStart w:id="1080" w:name="__RefHeading___Toc10987504_1280447820"/>
      <w:bookmarkStart w:id="1081" w:name="_Toc465"/>
      <w:bookmarkEnd w:id="1080"/>
      <w:r>
        <w:rPr>
          <w:rtl w:val="true"/>
        </w:rPr>
        <w:t>الثامن</w:t>
      </w:r>
      <w:r>
        <w:rPr>
          <w:rtl w:val="true"/>
        </w:rPr>
        <w:t xml:space="preserve">: </w:t>
      </w:r>
      <w:r>
        <w:rPr>
          <w:rtl w:val="true"/>
        </w:rPr>
        <w:t>لا يشترط السجود على التشهد و التسليم اجماعا،</w:t>
      </w:r>
      <w:bookmarkEnd w:id="1081"/>
    </w:p>
    <w:p>
      <w:pPr>
        <w:pStyle w:val="Heading6"/>
        <w:numPr>
          <w:ilvl w:val="5"/>
          <w:numId w:val="1"/>
        </w:numPr>
        <w:rPr/>
      </w:pPr>
      <w:bookmarkStart w:id="1082" w:name="__RefHeading___Toc10987506_1280447820"/>
      <w:bookmarkStart w:id="1083" w:name="_Toc466"/>
      <w:bookmarkEnd w:id="1082"/>
      <w:r>
        <w:rPr>
          <w:rtl w:val="true"/>
        </w:rPr>
        <w:t>اشارة</w:t>
      </w:r>
      <w:bookmarkEnd w:id="1083"/>
    </w:p>
    <w:p>
      <w:pPr>
        <w:pStyle w:val="BookText"/>
        <w:rPr/>
      </w:pPr>
      <w:r>
        <w:rPr>
          <w:rFonts w:ascii="Amiri" w:hAnsi="Amiri" w:eastAsia="Amiri" w:cs="Amiri"/>
          <w:color w:val="111111"/>
          <w:sz w:val="28"/>
          <w:sz w:val="28"/>
          <w:szCs w:val="28"/>
          <w:rtl w:val="true"/>
          <w:lang w:bidi="ar-SA"/>
        </w:rPr>
        <w:t>على ما يظهر من التذكرة و جامع المقاصد و غيرها، و يدل عليه بعد الاصل و الاطلاق، ظاهر جملة من الأخبار المتقدمة</w:t>
      </w:r>
      <w:r>
        <w:rPr>
          <w:rFonts w:eastAsia="Amiri" w:cs="Amiri" w:ascii="Amiri" w:hAnsi="Amiri"/>
          <w:color w:val="111111"/>
          <w:sz w:val="28"/>
          <w:szCs w:val="28"/>
          <w:rtl w:val="true"/>
          <w:lang w:bidi="ar-SA"/>
        </w:rPr>
        <w:t>.</w:t>
      </w:r>
    </w:p>
    <w:p>
      <w:pPr>
        <w:pStyle w:val="Heading6"/>
        <w:numPr>
          <w:ilvl w:val="5"/>
          <w:numId w:val="1"/>
        </w:numPr>
        <w:rPr/>
      </w:pPr>
      <w:bookmarkStart w:id="1084" w:name="__RefHeading___Toc10987508_1280447820"/>
      <w:bookmarkStart w:id="1085" w:name="_Toc467"/>
      <w:bookmarkEnd w:id="1084"/>
      <w:r>
        <w:rPr>
          <w:rtl w:val="true"/>
        </w:rPr>
        <w:t>تذنيب</w:t>
      </w:r>
      <w:r>
        <w:rPr>
          <w:rtl w:val="true"/>
        </w:rPr>
        <w:t>:</w:t>
      </w:r>
      <w:bookmarkEnd w:id="1085"/>
    </w:p>
    <w:p>
      <w:pPr>
        <w:pStyle w:val="BookText"/>
        <w:rPr/>
      </w:pPr>
      <w:r>
        <w:rPr>
          <w:rFonts w:ascii="Amiri" w:hAnsi="Amiri" w:eastAsia="Amiri" w:cs="Amiri"/>
          <w:color w:val="111111"/>
          <w:sz w:val="28"/>
          <w:sz w:val="28"/>
          <w:szCs w:val="28"/>
          <w:rtl w:val="true"/>
          <w:lang w:bidi="ar-SA"/>
        </w:rPr>
        <w:t>صرح فى جامع المقاصد بعدم مشروعيتهما ايضا و هو جيد</w:t>
      </w:r>
      <w:r>
        <w:rPr>
          <w:rFonts w:eastAsia="Amiri" w:cs="Amiri" w:ascii="Amiri" w:hAnsi="Amiri"/>
          <w:color w:val="111111"/>
          <w:sz w:val="28"/>
          <w:szCs w:val="28"/>
          <w:rtl w:val="true"/>
          <w:lang w:bidi="ar-SA"/>
        </w:rPr>
        <w:t>.</w:t>
      </w:r>
    </w:p>
    <w:p>
      <w:pPr>
        <w:pStyle w:val="Heading6"/>
        <w:numPr>
          <w:ilvl w:val="5"/>
          <w:numId w:val="1"/>
        </w:numPr>
        <w:rPr/>
      </w:pPr>
      <w:bookmarkStart w:id="1086" w:name="__RefHeading___Toc10987510_1280447820"/>
      <w:bookmarkStart w:id="1087" w:name="_Toc468"/>
      <w:bookmarkEnd w:id="1086"/>
      <w:r>
        <w:rPr>
          <w:rtl w:val="true"/>
        </w:rPr>
        <w:t>التاسع</w:t>
      </w:r>
      <w:r>
        <w:rPr>
          <w:rtl w:val="true"/>
        </w:rPr>
        <w:t xml:space="preserve">: </w:t>
      </w:r>
      <w:r>
        <w:rPr>
          <w:rtl w:val="true"/>
        </w:rPr>
        <w:t>لا يتوقف هذا السجود على التكبير للافتتاح،</w:t>
      </w:r>
      <w:bookmarkEnd w:id="108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 خلاف اجده، </w:t>
      </w:r>
      <w:bookmarkStart w:id="1088" w:name="pg16601_183430"/>
    </w:p>
    <w:p>
      <w:pPr>
        <w:pStyle w:val="BookText"/>
        <w:rPr/>
      </w:pPr>
      <w:bookmarkEnd w:id="1088"/>
      <w:r>
        <w:rPr>
          <w:rFonts w:ascii="Amiri" w:hAnsi="Amiri" w:eastAsia="Amiri" w:cs="Amiri"/>
          <w:color w:val="111111"/>
          <w:sz w:val="28"/>
          <w:sz w:val="28"/>
          <w:szCs w:val="28"/>
          <w:rtl w:val="true"/>
          <w:lang w:bidi="ar-SA"/>
        </w:rPr>
        <w:t>بل فى ظاهر التذكرة عليه الاجماع، بل الظاهر عدم مشروعيته، 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اجمع الاصحاب على عدم مشروعيّة تكبيرة الافتتاح فيه، كما لا يشرع التشهد و التسليم و يدل عليه بعد المذكور الخبر الأول و السادس و السادس عشر و الثالث و العشرون و الرابع و العشرون</w:t>
      </w:r>
      <w:r>
        <w:rPr>
          <w:rFonts w:eastAsia="Amiri" w:cs="Amiri" w:ascii="Amiri" w:hAnsi="Amiri"/>
          <w:color w:val="111111"/>
          <w:sz w:val="28"/>
          <w:szCs w:val="28"/>
          <w:rtl w:val="true"/>
          <w:lang w:bidi="ar-SA"/>
        </w:rPr>
        <w:t>.</w:t>
      </w:r>
    </w:p>
    <w:p>
      <w:pPr>
        <w:pStyle w:val="Heading6"/>
        <w:numPr>
          <w:ilvl w:val="5"/>
          <w:numId w:val="1"/>
        </w:numPr>
        <w:rPr/>
      </w:pPr>
      <w:bookmarkStart w:id="1089" w:name="__RefHeading___Toc10987512_1280447820"/>
      <w:bookmarkStart w:id="1090" w:name="_Toc469"/>
      <w:bookmarkEnd w:id="1089"/>
      <w:r>
        <w:rPr>
          <w:rtl w:val="true"/>
        </w:rPr>
        <w:t>العاشر</w:t>
      </w:r>
      <w:r>
        <w:rPr>
          <w:rtl w:val="true"/>
        </w:rPr>
        <w:t xml:space="preserve">: </w:t>
      </w:r>
      <w:r>
        <w:rPr>
          <w:rtl w:val="true"/>
        </w:rPr>
        <w:t>صرح الجماعة باستحباب التكبير عند الرفع من السجدة،</w:t>
      </w:r>
      <w:bookmarkEnd w:id="1090"/>
    </w:p>
    <w:p>
      <w:pPr>
        <w:pStyle w:val="BookText"/>
        <w:rPr/>
      </w:pPr>
      <w:r>
        <w:rPr>
          <w:rFonts w:ascii="Amiri" w:hAnsi="Amiri" w:eastAsia="Amiri" w:cs="Amiri"/>
          <w:color w:val="111111"/>
          <w:sz w:val="28"/>
          <w:sz w:val="28"/>
          <w:szCs w:val="28"/>
          <w:rtl w:val="true"/>
          <w:lang w:bidi="ar-SA"/>
        </w:rPr>
        <w:t>خلافا للمحكى عن ظاهر الشيخ فى المبسوط و الخلاف، و التشهد فى الذكرى فالوجوب، و يحتمله الذخيرة، و عن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الاستحباب، لمكان الاصل و الاطلاق و عن ظاهر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عليه، و اما الخبر الأول و السادس و العاشر و الثالث و العشرون فمحمول على الاستحباب، لمكان الخبر السادس عشر المعتضد بالخبر الرابع و العشرين المتضمن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سجد فلا يكبر و لا يسلم اذا رفع، و ليس فى ذلك غير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بالشهرة اذ عن معظم الاصحاب القول بعدم الوجوب، و بما مر اليه الاشارة، و بذلك يظهر ضعف ما ذكره الصدوق فى الامالى، حيث يصف دين الامامية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سجدة العزائم فيقال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حقا حقا، لا اله الا الله ايمانا و تصديقا، لا اله الا الله عبودية و رقا، سجدت لك يا رب تعبدا ورقا، لا مستنكفا و لا مستكبرا، بل انا عبد ذليل خائف مستجير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يكبر اذا رفع راسه، انتهى، ان اراد الوجوب، و الا كما هو الظاهر، فمرحبا بالوفاق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فى استحبابه</w:t>
      </w:r>
      <w:r>
        <w:rPr>
          <w:rFonts w:eastAsia="Amiri" w:cs="Amiri" w:ascii="Amiri" w:hAnsi="Amiri"/>
          <w:color w:val="111111"/>
          <w:sz w:val="28"/>
          <w:szCs w:val="28"/>
          <w:rtl w:val="true"/>
          <w:lang w:bidi="ar-SA"/>
        </w:rPr>
        <w:t>.</w:t>
      </w:r>
    </w:p>
    <w:p>
      <w:pPr>
        <w:pStyle w:val="Heading6"/>
        <w:numPr>
          <w:ilvl w:val="5"/>
          <w:numId w:val="1"/>
        </w:numPr>
        <w:rPr/>
      </w:pPr>
      <w:bookmarkStart w:id="1091" w:name="__RefHeading___Toc10987514_1280447820"/>
      <w:bookmarkStart w:id="1092" w:name="_Toc470"/>
      <w:bookmarkEnd w:id="1091"/>
      <w:r>
        <w:rPr>
          <w:rtl w:val="true"/>
        </w:rPr>
        <w:t>الحادى عشر</w:t>
      </w:r>
      <w:r>
        <w:rPr>
          <w:rtl w:val="true"/>
        </w:rPr>
        <w:t xml:space="preserve">: </w:t>
      </w:r>
      <w:r>
        <w:rPr>
          <w:rtl w:val="true"/>
        </w:rPr>
        <w:t>لا بد فى وضع الجبهة فى هذا السجود على شئ بلا اشكال،</w:t>
      </w:r>
      <w:bookmarkEnd w:id="109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فهل يشترط ان تكون موضوعة على شئ يتوقف صحة سجود الصلوة عليه، كما عن بعض ام لا؟ كما اختاره الجماعة،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ينشآن من التعليل المستفاد من المروى فى الفقيه، فى باب علة النهى عن السجود على الماكول، فى الصحيح عن هشام بن الحكم، انه قال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عما يجوز السجود عليه و عما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لا يجوز الاعلى الأرض، او على ما انبتت الأرض، الا ما اكل او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ما العلة فى ذلك؟ </w:t>
      </w:r>
      <w:bookmarkStart w:id="1093" w:name="pg16601_183431"/>
    </w:p>
    <w:p>
      <w:pPr>
        <w:pStyle w:val="BookText"/>
        <w:rPr/>
      </w:pPr>
      <w:bookmarkEnd w:id="10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السجود خضوع للّه عزّ و جلّ، فلا ينبغى ان يكون على ما يؤكل او يلبس، لان ابناء الدنيا عبيد ما ياكلون و يلبسون، و الساجد فى سجوده فى عبادة الله تعالى، فلا ينبغى ان يضع جبهته فى سجوده على معبود ابناء الدّنيا، الذين اغتّروا بغرورها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و من اطلاق الامر بالسجود المعتضد بالخبر الرابع و العشرين المتضمن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ذلك غير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فالثانى هو الاقرب، اذ التعارض بين الاطلاق و الصحيحة من تعارض العمومين من وجه، و الترجيح مع الاطلاق بلا شبهة، و يظهر من الجعفرية و الحبل المتين التردد فى المسئلة، و ليس بشئ، لما عرفت، و يؤيده ما قاله بعض الأجلاء، بان مورد الخبر سجود الصلوة، و ما تضمنه من العلة لا يخفى انه ليس من قبيل العلل الحقيقيه التى يدور المعلوم مدارها وجودا و عدما، و يجب اطرادها، فان هذه العلل انما هى معرفات، و بيان حكمة شرعية، و مناسبة جلية للتقريب للافهام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فاصالة البراءة اقوى دليل فى المقام، حتى يقوم الدليل الصريح و البرهان الصحيح الموجب للخروج عنه، اذ لا تكليف الا بعد الاتيان، و لا حجة الا بعد البرهان، انتهى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ايضا ما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السجود ليس بصلوة، و لا بجزء منها، فلا يشترط فى الصلوة عند علمائنا</w:t>
      </w:r>
      <w:r>
        <w:rPr>
          <w:rFonts w:eastAsia="Amiri" w:cs="Amiri" w:ascii="Amiri" w:hAnsi="Amiri"/>
          <w:color w:val="111111"/>
          <w:sz w:val="28"/>
          <w:szCs w:val="28"/>
          <w:rtl w:val="true"/>
          <w:lang w:bidi="ar-SA"/>
        </w:rPr>
        <w:t>.</w:t>
      </w:r>
    </w:p>
    <w:p>
      <w:pPr>
        <w:pStyle w:val="Heading6"/>
        <w:numPr>
          <w:ilvl w:val="5"/>
          <w:numId w:val="1"/>
        </w:numPr>
        <w:rPr/>
      </w:pPr>
      <w:bookmarkStart w:id="1094" w:name="__RefHeading___Toc10987516_1280447820"/>
      <w:bookmarkStart w:id="1095" w:name="_Toc471"/>
      <w:bookmarkEnd w:id="1094"/>
      <w:r>
        <w:rPr>
          <w:rtl w:val="true"/>
        </w:rPr>
        <w:t>الثانى عشر</w:t>
      </w:r>
      <w:r>
        <w:rPr>
          <w:rtl w:val="true"/>
        </w:rPr>
        <w:t xml:space="preserve">: </w:t>
      </w:r>
      <w:r>
        <w:rPr>
          <w:rtl w:val="true"/>
        </w:rPr>
        <w:t>هل يتوقف هذا السجود على وضع باقى الاعضاء كسجود الصلوة،</w:t>
      </w:r>
      <w:bookmarkEnd w:id="109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استقربه فى التحرير، و نفى عنه البعد فى الكفاية ام لا، كما اختاره الجماعة؟ وجهان ينشآن من ان السجود شرعا، هل هو مجرد وضع الجبهة على الأرض، او على شئ آخر، فيكون مشاركة بقية الاعضاء السبعة لها فى ذلك خارجا عن مفهومه الشرعى فالثانى، او انه حقيقة فى المجموع المركب فالأول، و الحق ما اختاره الجماعة، لمكان الاطلاق، اذ الظاهر صدق السجود، و لو لم يضع باقى الاعضاء على الطريقة المعهودة فى سجود الصلوة، نعم لو سجد على كيفية لم يصدق معها السجود فلا اشكال فى عدم الصحة، و عليه فالوجهان اللذان </w:t>
      </w:r>
      <w:bookmarkStart w:id="1096" w:name="pg16601_183432"/>
    </w:p>
    <w:p>
      <w:pPr>
        <w:pStyle w:val="BookText"/>
        <w:rPr/>
      </w:pPr>
      <w:bookmarkEnd w:id="1096"/>
      <w:r>
        <w:rPr>
          <w:rFonts w:ascii="Amiri" w:hAnsi="Amiri" w:eastAsia="Amiri" w:cs="Amiri"/>
          <w:color w:val="111111"/>
          <w:sz w:val="28"/>
          <w:sz w:val="28"/>
          <w:szCs w:val="28"/>
          <w:rtl w:val="true"/>
          <w:lang w:bidi="ar-SA"/>
        </w:rPr>
        <w:t>اشرنا اليهما ليس فى اولهما حلاوة، اذ لقائل ان يقول ليس السجود حقيقة فى مجرد وضع الجبهة، و مع ذلك لا يجب الاتيان به على الكيفية المعهودة فى الصلوة، فافهم ذلك، و لا تغفل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فيرد على الحبل المتين المتردد فى المسئلة كالجعفرية، و المحكى عن غيرهما ما يرد، اذ هو فى الحبل المتين انما بنى وجه تردد على الوجهين، و كيف كان، فالاقوى عندى ما اختاره الجماعة</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10987518_1280447820"/>
      <w:bookmarkStart w:id="1098" w:name="_Toc472"/>
      <w:bookmarkEnd w:id="1097"/>
      <w:r>
        <w:rPr>
          <w:rtl w:val="true"/>
        </w:rPr>
        <w:t>الثالث عشر</w:t>
      </w:r>
      <w:r>
        <w:rPr>
          <w:rtl w:val="true"/>
        </w:rPr>
        <w:t xml:space="preserve">: </w:t>
      </w:r>
      <w:r>
        <w:rPr>
          <w:rtl w:val="true"/>
        </w:rPr>
        <w:t>يجوز الاختلاف فى هذا السجود بين الموقف و الجبهة و لو ازيد من لبنة،</w:t>
      </w:r>
      <w:bookmarkEnd w:id="1098"/>
    </w:p>
    <w:p>
      <w:pPr>
        <w:pStyle w:val="BookText"/>
        <w:rPr/>
      </w:pPr>
      <w:r>
        <w:rPr>
          <w:rFonts w:ascii="Amiri" w:hAnsi="Amiri" w:eastAsia="Amiri" w:cs="Amiri"/>
          <w:color w:val="111111"/>
          <w:sz w:val="28"/>
          <w:sz w:val="28"/>
          <w:szCs w:val="28"/>
          <w:rtl w:val="true"/>
          <w:lang w:bidi="ar-SA"/>
        </w:rPr>
        <w:t>كما اختاره فى جامع المقاصد و غيره</w:t>
      </w:r>
      <w:r>
        <w:rPr>
          <w:rStyle w:val="FootnoteAnchor"/>
          <w:rtl w:val="true"/>
        </w:rPr>
        <w:footnoteReference w:id="134"/>
      </w:r>
      <w:r>
        <w:rPr>
          <w:rFonts w:ascii="Amiri" w:hAnsi="Amiri" w:eastAsia="Amiri" w:cs="Amiri"/>
          <w:color w:val="111111"/>
          <w:sz w:val="28"/>
          <w:sz w:val="28"/>
          <w:szCs w:val="28"/>
          <w:rtl w:val="true"/>
          <w:lang w:bidi="ar-SA"/>
        </w:rPr>
        <w:t>، لمكان الاطلاق، و ان كان الاحوط اعتبار ذلك، كما قاله فى المدارك، وجده فى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الظاهر كفاية صدق السجود، و عدم اعتبار كيفية خاصة، فاسكت عما سكت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الخبر الرابع و العشرون، و ان ذلك مما يتوفر الدواعى عليه، فلو اعتبر فيه كيفية خاصة لكان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بيانها بلا شبهة</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10987520_1280447820"/>
      <w:bookmarkStart w:id="1100" w:name="_Toc473"/>
      <w:bookmarkEnd w:id="1099"/>
      <w:r>
        <w:rPr>
          <w:rtl w:val="true"/>
        </w:rPr>
        <w:t>الرابع عشر</w:t>
      </w:r>
      <w:r>
        <w:rPr>
          <w:rtl w:val="true"/>
        </w:rPr>
        <w:t xml:space="preserve">: </w:t>
      </w:r>
      <w:r>
        <w:rPr>
          <w:rtl w:val="true"/>
        </w:rPr>
        <w:t>لا يجب فيه مطلقا ذكر و لا دعاء،</w:t>
      </w:r>
      <w:bookmarkEnd w:id="1100"/>
    </w:p>
    <w:p>
      <w:pPr>
        <w:pStyle w:val="BookText"/>
        <w:rPr/>
      </w:pPr>
      <w:r>
        <w:rPr>
          <w:rFonts w:ascii="Amiri" w:hAnsi="Amiri" w:eastAsia="Amiri" w:cs="Amiri"/>
          <w:color w:val="111111"/>
          <w:sz w:val="28"/>
          <w:sz w:val="28"/>
          <w:szCs w:val="28"/>
          <w:rtl w:val="true"/>
          <w:lang w:bidi="ar-SA"/>
        </w:rPr>
        <w:t>بلا خلاف اجده، بل الظاهر اتفاقهم عليه، كما استظهره بعض مشائخنا، لمكان الاطلاق، و ما يظهر من الخبر الخامس، و العاشر، و السادس عشر، و الثانى و العشرين، و الرابع و العشرين، بعد ضم بعضها الى بعض، نعم يستحب الذكر فيه بما تيسر، و افضله الماثور، فليقرا ما اشتمل عليه جملة من الأخبار المتقدمة، و قد تقدم فى عبارة الامالى ما تقدم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فى الفقيه، فى باب وصف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 شيئا من العزائم الأربع فليسجد،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آمنا بما كفروا، و عرفنا منك ما انكروا، و اجبناك الى ما دعوا، الهى فالعفو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راسه و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يقول فى سجودة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بما كفروا، و عرفنا منك ما انكروا، و اجبناك الى ما دعوا، فالعفوا لعفو</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10987522_1280447820"/>
      <w:bookmarkStart w:id="1102" w:name="_Toc474"/>
      <w:bookmarkEnd w:id="1101"/>
      <w:r>
        <w:rPr>
          <w:rtl w:val="true"/>
        </w:rPr>
        <w:t>الخامس عشر</w:t>
      </w:r>
      <w:r>
        <w:rPr>
          <w:rtl w:val="true"/>
        </w:rPr>
        <w:t xml:space="preserve">: </w:t>
      </w:r>
      <w:r>
        <w:rPr>
          <w:rtl w:val="true"/>
        </w:rPr>
        <w:t>يجوز الاتيان به مطلقا،</w:t>
      </w:r>
      <w:bookmarkEnd w:id="110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فى الاوقات المكروهة </w:t>
      </w:r>
      <w:bookmarkStart w:id="1103" w:name="pg16601_183433"/>
    </w:p>
    <w:p>
      <w:pPr>
        <w:pStyle w:val="BookText"/>
        <w:rPr/>
      </w:pPr>
      <w:bookmarkEnd w:id="1103"/>
      <w:r>
        <w:rPr>
          <w:rFonts w:ascii="Amiri" w:hAnsi="Amiri" w:eastAsia="Amiri" w:cs="Amiri"/>
          <w:color w:val="111111"/>
          <w:sz w:val="28"/>
          <w:sz w:val="28"/>
          <w:szCs w:val="28"/>
          <w:rtl w:val="true"/>
          <w:lang w:bidi="ar-SA"/>
        </w:rPr>
        <w:t>بلا خلاف اجده، بل عليه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فى التذكرة، و هو الحجة المعاضدة بالخبر الرابع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ذكره فى المنتهى بان هذه السجدة ذات سبب فجاز فعلها، وقت النهى عن النوافل كقضاء النوافل الراتبه، و بالاطلاق الآمر 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اعتناء بالخبر الثامن، الموهن بكون رواية عمار، فليحمل على التقية، اذ عن مالك انه كرّه قراءة السجدة فى وقت النهى، و عن ابى ثور و ابن عمر و سعيد بن المسيب و احمد فى رواية، و اسحق انه لا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 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بعد الفجر حتى تطلع الشمس، و لا بعد العصر حتى تغرب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الله عزّ و جلّ اعمى قلوبهم، اذ فى الخبر الصلوة، و اين هذه من السجدة المزبورة</w:t>
      </w:r>
      <w:r>
        <w:rPr>
          <w:rFonts w:eastAsia="Amiri" w:cs="Amiri" w:ascii="Amiri" w:hAnsi="Amiri"/>
          <w:color w:val="111111"/>
          <w:sz w:val="28"/>
          <w:szCs w:val="28"/>
          <w:rtl w:val="true"/>
          <w:lang w:bidi="ar-SA"/>
        </w:rPr>
        <w:t>.</w:t>
      </w:r>
    </w:p>
    <w:p>
      <w:pPr>
        <w:pStyle w:val="Heading6"/>
        <w:numPr>
          <w:ilvl w:val="5"/>
          <w:numId w:val="1"/>
        </w:numPr>
        <w:rPr/>
      </w:pPr>
      <w:bookmarkStart w:id="1104" w:name="__RefHeading___Toc10987524_1280447820"/>
      <w:bookmarkStart w:id="1105" w:name="_Toc475"/>
      <w:bookmarkEnd w:id="1104"/>
      <w:r>
        <w:rPr>
          <w:rtl w:val="true"/>
        </w:rPr>
        <w:t>السادس عشر</w:t>
      </w:r>
      <w:r>
        <w:rPr>
          <w:rtl w:val="true"/>
        </w:rPr>
        <w:t xml:space="preserve">: </w:t>
      </w:r>
      <w:r>
        <w:rPr>
          <w:rtl w:val="true"/>
        </w:rPr>
        <w:t>لا يقوم الركوع مقام السجود،</w:t>
      </w:r>
      <w:bookmarkEnd w:id="1105"/>
    </w:p>
    <w:p>
      <w:pPr>
        <w:pStyle w:val="BookText"/>
        <w:rPr/>
      </w:pPr>
      <w:r>
        <w:rPr>
          <w:rFonts w:ascii="Amiri" w:hAnsi="Amiri" w:eastAsia="Amiri" w:cs="Amiri"/>
          <w:color w:val="111111"/>
          <w:sz w:val="28"/>
          <w:sz w:val="28"/>
          <w:szCs w:val="28"/>
          <w:rtl w:val="true"/>
          <w:lang w:bidi="ar-SA"/>
        </w:rPr>
        <w:t>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فى التذكرة، اذ المامور به هو السجود لا الركوع</w:t>
      </w:r>
      <w:r>
        <w:rPr>
          <w:rFonts w:eastAsia="Amiri" w:cs="Amiri" w:ascii="Amiri" w:hAnsi="Amiri"/>
          <w:color w:val="111111"/>
          <w:sz w:val="28"/>
          <w:szCs w:val="28"/>
          <w:rtl w:val="true"/>
          <w:lang w:bidi="ar-SA"/>
        </w:rPr>
        <w:t>.</w:t>
      </w:r>
    </w:p>
    <w:p>
      <w:pPr>
        <w:pStyle w:val="Heading6"/>
        <w:numPr>
          <w:ilvl w:val="5"/>
          <w:numId w:val="1"/>
        </w:numPr>
        <w:rPr/>
      </w:pPr>
      <w:bookmarkStart w:id="1106" w:name="__RefHeading___Toc10987526_1280447820"/>
      <w:bookmarkStart w:id="1107" w:name="_Toc476"/>
      <w:bookmarkEnd w:id="1106"/>
      <w:r>
        <w:rPr>
          <w:rtl w:val="true"/>
        </w:rPr>
        <w:t>السابع عشر</w:t>
      </w:r>
      <w:r>
        <w:rPr>
          <w:rtl w:val="true"/>
        </w:rPr>
        <w:t xml:space="preserve">: </w:t>
      </w:r>
      <w:r>
        <w:rPr>
          <w:rtl w:val="true"/>
        </w:rPr>
        <w:t>لا يشترط فى سجود المستمع كون التالى بالغا،</w:t>
      </w:r>
      <w:bookmarkEnd w:id="1107"/>
    </w:p>
    <w:p>
      <w:pPr>
        <w:pStyle w:val="BookText"/>
        <w:rPr/>
      </w:pPr>
      <w:r>
        <w:rPr>
          <w:rFonts w:ascii="Amiri" w:hAnsi="Amiri" w:eastAsia="Amiri" w:cs="Amiri"/>
          <w:color w:val="111111"/>
          <w:sz w:val="28"/>
          <w:sz w:val="28"/>
          <w:szCs w:val="28"/>
          <w:rtl w:val="true"/>
          <w:lang w:bidi="ar-SA"/>
        </w:rPr>
        <w:t>و لا رجلا، و لا مسلما، لاطلاق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فيسجد به، و لو كان صبيا، او مجنونا او انثى، او كافرا او خنثى</w:t>
      </w:r>
      <w:r>
        <w:rPr>
          <w:rFonts w:eastAsia="Amiri" w:cs="Amiri" w:ascii="Amiri" w:hAnsi="Amiri"/>
          <w:color w:val="111111"/>
          <w:sz w:val="28"/>
          <w:szCs w:val="28"/>
          <w:rtl w:val="true"/>
          <w:lang w:bidi="ar-SA"/>
        </w:rPr>
        <w:t>.</w:t>
      </w:r>
    </w:p>
    <w:p>
      <w:pPr>
        <w:pStyle w:val="Heading6"/>
        <w:numPr>
          <w:ilvl w:val="5"/>
          <w:numId w:val="1"/>
        </w:numPr>
        <w:rPr/>
      </w:pPr>
      <w:bookmarkStart w:id="1108" w:name="__RefHeading___Toc10987528_1280447820"/>
      <w:bookmarkStart w:id="1109" w:name="_Toc477"/>
      <w:bookmarkEnd w:id="1108"/>
      <w:r>
        <w:rPr>
          <w:rtl w:val="true"/>
        </w:rPr>
        <w:t>الثامن عشر</w:t>
      </w:r>
      <w:r>
        <w:rPr>
          <w:rtl w:val="true"/>
        </w:rPr>
        <w:t xml:space="preserve">: </w:t>
      </w:r>
      <w:r>
        <w:rPr>
          <w:rtl w:val="true"/>
        </w:rPr>
        <w:t>يجوز الاتيان به على الراحلة،</w:t>
      </w:r>
      <w:bookmarkEnd w:id="1109"/>
    </w:p>
    <w:p>
      <w:pPr>
        <w:pStyle w:val="BookText"/>
        <w:rPr/>
      </w:pPr>
      <w:r>
        <w:rPr>
          <w:rFonts w:ascii="Amiri" w:hAnsi="Amiri" w:eastAsia="Amiri" w:cs="Amiri"/>
          <w:color w:val="111111"/>
          <w:sz w:val="28"/>
          <w:sz w:val="28"/>
          <w:szCs w:val="28"/>
          <w:rtl w:val="true"/>
          <w:lang w:bidi="ar-SA"/>
        </w:rPr>
        <w:t>و ان تمكن من النزول عنها كما صرح غير واحد، لمكان الاطلاق، و الخبر الثالث عشر و الرابع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فيه خلافا، 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يؤدى هذا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سجود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التلاوة ايضا على الراحلة عندنا، خلافا للشافعى، لحصول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فى التذكرة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عام الفتح، سجد فسجد الناس كلهم، منهم الراكب و الساجد فى الأرض، حتى ان الراكب يسجد على يده، و هذا ايضا من المعاضدات، لعدم وجوب وضع الجبهة فيه على الأرض او على ما انبتت</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10987530_1280447820"/>
      <w:bookmarkStart w:id="1111" w:name="_Toc478"/>
      <w:bookmarkEnd w:id="1110"/>
      <w:r>
        <w:rPr>
          <w:rtl w:val="true"/>
        </w:rPr>
        <w:t>التاسع عشر</w:t>
      </w:r>
      <w:r>
        <w:rPr>
          <w:rtl w:val="true"/>
        </w:rPr>
        <w:t xml:space="preserve">: </w:t>
      </w:r>
      <w:r>
        <w:rPr>
          <w:rtl w:val="true"/>
        </w:rPr>
        <w:t>ان لم يتمكن من السجود على الراحلة،</w:t>
      </w:r>
      <w:bookmarkEnd w:id="111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النزول، كما صرح به غير واحد</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بالاطلاق و الاستصحاب،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 xml:space="preserve">. </w:t>
      </w:r>
      <w:bookmarkStart w:id="1112" w:name="pg16601_183434"/>
    </w:p>
    <w:p>
      <w:pPr>
        <w:pStyle w:val="Heading6"/>
        <w:numPr>
          <w:ilvl w:val="5"/>
          <w:numId w:val="1"/>
        </w:numPr>
        <w:rPr/>
      </w:pPr>
      <w:bookmarkStart w:id="1113" w:name="__RefHeading___Toc10987532_1280447820"/>
      <w:bookmarkStart w:id="1114" w:name="_Toc479"/>
      <w:bookmarkEnd w:id="1112"/>
      <w:bookmarkEnd w:id="1113"/>
      <w:r>
        <w:rPr>
          <w:rtl w:val="true"/>
        </w:rPr>
        <w:t>العشرون</w:t>
      </w:r>
      <w:r>
        <w:rPr>
          <w:rtl w:val="true"/>
        </w:rPr>
        <w:t xml:space="preserve">: </w:t>
      </w:r>
      <w:r>
        <w:rPr>
          <w:rtl w:val="true"/>
        </w:rPr>
        <w:t>ان لم يتمكن من السجود لا النزول،</w:t>
      </w:r>
      <w:bookmarkEnd w:id="1114"/>
    </w:p>
    <w:p>
      <w:pPr>
        <w:pStyle w:val="BookText"/>
        <w:rPr/>
      </w:pPr>
      <w:r>
        <w:rPr>
          <w:rFonts w:ascii="Amiri" w:hAnsi="Amiri" w:eastAsia="Amiri" w:cs="Amiri"/>
          <w:color w:val="111111"/>
          <w:sz w:val="28"/>
          <w:sz w:val="28"/>
          <w:szCs w:val="28"/>
          <w:rtl w:val="true"/>
          <w:lang w:bidi="ar-SA"/>
        </w:rPr>
        <w:t>فهل يومى ام لا؟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 احوط</w:t>
      </w:r>
      <w:r>
        <w:rPr>
          <w:rFonts w:eastAsia="IRNazanin" w:cs="IRNazanin"/>
          <w:color w:val="111111"/>
          <w:sz w:val="28"/>
          <w:szCs w:val="28"/>
          <w:rtl w:val="true"/>
          <w:lang w:bidi="fa-IR"/>
        </w:rPr>
        <w:t>.</w:t>
      </w:r>
    </w:p>
    <w:p>
      <w:pPr>
        <w:pStyle w:val="Heading6"/>
        <w:numPr>
          <w:ilvl w:val="5"/>
          <w:numId w:val="1"/>
        </w:numPr>
        <w:rPr/>
      </w:pPr>
      <w:bookmarkStart w:id="1115" w:name="__RefHeading___Toc10987534_1280447820"/>
      <w:bookmarkStart w:id="1116" w:name="_Toc480"/>
      <w:bookmarkEnd w:id="1115"/>
      <w:r>
        <w:rPr>
          <w:rtl w:val="true"/>
        </w:rPr>
        <w:t>الحادى و العشرون</w:t>
      </w:r>
      <w:r>
        <w:rPr>
          <w:rtl w:val="true"/>
        </w:rPr>
        <w:t xml:space="preserve">: </w:t>
      </w:r>
      <w:r>
        <w:rPr>
          <w:rtl w:val="true"/>
        </w:rPr>
        <w:t>لو قرا السجدة ماشيا سجد،</w:t>
      </w:r>
      <w:bookmarkEnd w:id="1116"/>
    </w:p>
    <w:p>
      <w:pPr>
        <w:pStyle w:val="BookText"/>
        <w:rPr/>
      </w:pPr>
      <w:r>
        <w:rPr>
          <w:rFonts w:ascii="Amiri" w:hAnsi="Amiri" w:eastAsia="Amiri" w:cs="Amiri"/>
          <w:color w:val="111111"/>
          <w:sz w:val="28"/>
          <w:sz w:val="28"/>
          <w:szCs w:val="28"/>
          <w:rtl w:val="true"/>
          <w:lang w:bidi="ar-SA"/>
        </w:rPr>
        <w:t>كما فى التذكرة، لاطلاق الامر بالسجود</w:t>
      </w:r>
      <w:r>
        <w:rPr>
          <w:rFonts w:eastAsia="Amiri" w:cs="Amiri" w:ascii="Amiri" w:hAnsi="Amiri"/>
          <w:color w:val="111111"/>
          <w:sz w:val="28"/>
          <w:szCs w:val="28"/>
          <w:rtl w:val="true"/>
          <w:lang w:bidi="ar-SA"/>
        </w:rPr>
        <w:t>.</w:t>
      </w:r>
    </w:p>
    <w:p>
      <w:pPr>
        <w:pStyle w:val="Heading6"/>
        <w:numPr>
          <w:ilvl w:val="5"/>
          <w:numId w:val="1"/>
        </w:numPr>
        <w:rPr/>
      </w:pPr>
      <w:bookmarkStart w:id="1117" w:name="__RefHeading___Toc10987536_1280447820"/>
      <w:bookmarkStart w:id="1118" w:name="_Toc481"/>
      <w:bookmarkEnd w:id="1117"/>
      <w:r>
        <w:rPr>
          <w:rtl w:val="true"/>
        </w:rPr>
        <w:t>الثانى و العشرون</w:t>
      </w:r>
      <w:r>
        <w:rPr>
          <w:rtl w:val="true"/>
        </w:rPr>
        <w:t xml:space="preserve">: </w:t>
      </w:r>
      <w:r>
        <w:rPr>
          <w:rtl w:val="true"/>
        </w:rPr>
        <w:t>لو لم يتمكن الماشى منه او ماء،</w:t>
      </w:r>
      <w:bookmarkEnd w:id="1118"/>
    </w:p>
    <w:p>
      <w:pPr>
        <w:pStyle w:val="BookText"/>
        <w:rPr/>
      </w:pPr>
      <w:r>
        <w:rPr>
          <w:rFonts w:ascii="Amiri" w:hAnsi="Amiri" w:eastAsia="Amiri" w:cs="Amiri"/>
          <w:color w:val="111111"/>
          <w:sz w:val="28"/>
          <w:sz w:val="28"/>
          <w:szCs w:val="28"/>
          <w:rtl w:val="true"/>
          <w:lang w:bidi="ar-SA"/>
        </w:rPr>
        <w:t>كما فى التذكرة، بلا نقل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الاحوط</w:t>
      </w:r>
      <w:r>
        <w:rPr>
          <w:rFonts w:eastAsia="Amiri" w:cs="Amiri" w:ascii="Amiri" w:hAnsi="Amiri"/>
          <w:color w:val="111111"/>
          <w:sz w:val="28"/>
          <w:szCs w:val="28"/>
          <w:rtl w:val="true"/>
          <w:lang w:bidi="ar-SA"/>
        </w:rPr>
        <w:t>.</w:t>
      </w:r>
    </w:p>
    <w:p>
      <w:pPr>
        <w:pStyle w:val="Heading6"/>
        <w:numPr>
          <w:ilvl w:val="5"/>
          <w:numId w:val="1"/>
        </w:numPr>
        <w:rPr/>
      </w:pPr>
      <w:bookmarkStart w:id="1119" w:name="__RefHeading___Toc10987538_1280447820"/>
      <w:bookmarkStart w:id="1120" w:name="_Toc482"/>
      <w:bookmarkEnd w:id="1119"/>
      <w:r>
        <w:rPr>
          <w:rtl w:val="true"/>
        </w:rPr>
        <w:t>الثالث و العشرون</w:t>
      </w:r>
      <w:r>
        <w:rPr>
          <w:rtl w:val="true"/>
        </w:rPr>
        <w:t xml:space="preserve">: </w:t>
      </w:r>
      <w:r>
        <w:rPr>
          <w:rtl w:val="true"/>
        </w:rPr>
        <w:t>يجب السجود للعزائم الأربع فورا،</w:t>
      </w:r>
      <w:bookmarkEnd w:id="1120"/>
    </w:p>
    <w:p>
      <w:pPr>
        <w:pStyle w:val="BookText"/>
        <w:rPr/>
      </w:pPr>
      <w:r>
        <w:rPr>
          <w:rFonts w:ascii="Amiri" w:hAnsi="Amiri" w:eastAsia="Amiri" w:cs="Amiri"/>
          <w:color w:val="111111"/>
          <w:sz w:val="28"/>
          <w:sz w:val="28"/>
          <w:szCs w:val="28"/>
          <w:rtl w:val="true"/>
          <w:lang w:bidi="ar-SA"/>
        </w:rPr>
        <w:t>بلا خلاف اجده، بل الظاهر عدم الخلاف فيه، كما استظهره بعض الأجلاء و غيره</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المدارك و جامع المقاصد نسبه الى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نقلوا الاجماع على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استفادة ذلك من جملة الأخبار المتقدمة، فليقيد اطلاق الأخبار بالمذكور</w:t>
      </w:r>
      <w:r>
        <w:rPr>
          <w:rFonts w:eastAsia="Amiri" w:cs="Amiri" w:ascii="Amiri" w:hAnsi="Amiri"/>
          <w:color w:val="111111"/>
          <w:sz w:val="28"/>
          <w:szCs w:val="28"/>
          <w:rtl w:val="true"/>
          <w:lang w:bidi="ar-SA"/>
        </w:rPr>
        <w:t>.</w:t>
      </w:r>
    </w:p>
    <w:p>
      <w:pPr>
        <w:pStyle w:val="Heading6"/>
        <w:numPr>
          <w:ilvl w:val="5"/>
          <w:numId w:val="1"/>
        </w:numPr>
        <w:rPr/>
      </w:pPr>
      <w:bookmarkStart w:id="1121" w:name="__RefHeading___Toc10987540_1280447820"/>
      <w:bookmarkStart w:id="1122" w:name="_Toc483"/>
      <w:bookmarkEnd w:id="1121"/>
      <w:r>
        <w:rPr>
          <w:rtl w:val="true"/>
        </w:rPr>
        <w:t>الرابع و العشرون</w:t>
      </w:r>
      <w:r>
        <w:rPr>
          <w:rtl w:val="true"/>
        </w:rPr>
        <w:t xml:space="preserve">: </w:t>
      </w:r>
      <w:r>
        <w:rPr>
          <w:rtl w:val="true"/>
        </w:rPr>
        <w:t>لو اخل بالفورية سهوا، فيجب الاتيان به بلا خلاف اجده،</w:t>
      </w:r>
      <w:bookmarkEnd w:id="1122"/>
    </w:p>
    <w:p>
      <w:pPr>
        <w:pStyle w:val="BookText"/>
        <w:rPr/>
      </w:pPr>
      <w:r>
        <w:rPr>
          <w:rFonts w:ascii="IRNazanin" w:hAnsi="IRNazanin" w:eastAsia="IRNazanin"/>
          <w:color w:val="111111"/>
          <w:sz w:val="28"/>
          <w:sz w:val="28"/>
          <w:szCs w:val="28"/>
          <w:rtl w:val="true"/>
          <w:lang w:bidi="fa-IR"/>
        </w:rPr>
        <w:t>بل استظهر بعضهم</w:t>
      </w:r>
      <w:r>
        <w:rPr>
          <w:rStyle w:val="FootnoteAnchor"/>
          <w:rtl w:val="true"/>
        </w:rPr>
        <w:footnoteReference w:id="137"/>
      </w:r>
      <w:r>
        <w:rPr>
          <w:rFonts w:ascii="Amiri" w:hAnsi="Amiri" w:eastAsia="Amiri" w:cs="Amiri"/>
          <w:color w:val="111111"/>
          <w:sz w:val="28"/>
          <w:sz w:val="28"/>
          <w:szCs w:val="28"/>
          <w:rtl w:val="true"/>
          <w:lang w:bidi="ar-SA"/>
        </w:rPr>
        <w:t>عدم الخلاف فيه، و يدل عليه الخبر السابع المعتضد بالخبر التاسع عشر</w:t>
      </w:r>
      <w:r>
        <w:rPr>
          <w:rFonts w:eastAsia="Amiri" w:cs="Amiri" w:ascii="Amiri" w:hAnsi="Amiri"/>
          <w:color w:val="111111"/>
          <w:sz w:val="28"/>
          <w:szCs w:val="28"/>
          <w:rtl w:val="true"/>
          <w:lang w:bidi="ar-SA"/>
        </w:rPr>
        <w:t>.</w:t>
      </w:r>
    </w:p>
    <w:p>
      <w:pPr>
        <w:pStyle w:val="Heading6"/>
        <w:numPr>
          <w:ilvl w:val="5"/>
          <w:numId w:val="1"/>
        </w:numPr>
        <w:rPr/>
      </w:pPr>
      <w:bookmarkStart w:id="1123" w:name="__RefHeading___Toc10987542_1280447820"/>
      <w:bookmarkStart w:id="1124" w:name="_Toc484"/>
      <w:bookmarkEnd w:id="1123"/>
      <w:r>
        <w:rPr>
          <w:rtl w:val="true"/>
        </w:rPr>
        <w:t>الخامس و العشرون</w:t>
      </w:r>
      <w:r>
        <w:rPr>
          <w:rtl w:val="true"/>
        </w:rPr>
        <w:t xml:space="preserve">: </w:t>
      </w:r>
      <w:r>
        <w:rPr>
          <w:rtl w:val="true"/>
        </w:rPr>
        <w:t>لو اخل بها عمدا، فيجب الاتيان بها ايضا،</w:t>
      </w:r>
      <w:bookmarkEnd w:id="1124"/>
    </w:p>
    <w:p>
      <w:pPr>
        <w:pStyle w:val="BookText"/>
        <w:rPr/>
      </w:pPr>
      <w:r>
        <w:rPr>
          <w:rFonts w:ascii="Amiri" w:hAnsi="Amiri" w:eastAsia="Amiri" w:cs="Amiri"/>
          <w:color w:val="111111"/>
          <w:sz w:val="28"/>
          <w:sz w:val="28"/>
          <w:szCs w:val="28"/>
          <w:rtl w:val="true"/>
          <w:lang w:bidi="ar-SA"/>
        </w:rPr>
        <w:t>عملا بالاستصحاب و الاطلاق الذى لم يثبت تقييده بالفورية، لاحتمال كونها واجبة على حده كما هو الظاهر</w:t>
      </w:r>
      <w:r>
        <w:rPr>
          <w:rFonts w:eastAsia="Amiri" w:cs="Amiri" w:ascii="Amiri" w:hAnsi="Amiri"/>
          <w:color w:val="111111"/>
          <w:sz w:val="28"/>
          <w:szCs w:val="28"/>
          <w:rtl w:val="true"/>
          <w:lang w:bidi="ar-SA"/>
        </w:rPr>
        <w:t>.</w:t>
      </w:r>
    </w:p>
    <w:p>
      <w:pPr>
        <w:pStyle w:val="Heading6"/>
        <w:numPr>
          <w:ilvl w:val="5"/>
          <w:numId w:val="1"/>
        </w:numPr>
        <w:rPr/>
      </w:pPr>
      <w:bookmarkStart w:id="1125" w:name="__RefHeading___Toc10987544_1280447820"/>
      <w:bookmarkStart w:id="1126" w:name="_Toc485"/>
      <w:bookmarkEnd w:id="1125"/>
      <w:r>
        <w:rPr>
          <w:rtl w:val="true"/>
        </w:rPr>
        <w:t>السادس و العشرون</w:t>
      </w:r>
      <w:r>
        <w:rPr>
          <w:rtl w:val="true"/>
        </w:rPr>
        <w:t xml:space="preserve">: </w:t>
      </w:r>
      <w:r>
        <w:rPr>
          <w:rtl w:val="true"/>
        </w:rPr>
        <w:t>يستحب الاتيان بها لو اخل فى اول الوقت اذا كانت مستحبة،</w:t>
      </w:r>
      <w:bookmarkEnd w:id="1126"/>
    </w:p>
    <w:p>
      <w:pPr>
        <w:pStyle w:val="BookText"/>
        <w:rPr/>
      </w:pPr>
      <w:r>
        <w:rPr>
          <w:rFonts w:ascii="Amiri" w:hAnsi="Amiri" w:eastAsia="Amiri" w:cs="Amiri"/>
          <w:color w:val="111111"/>
          <w:sz w:val="28"/>
          <w:sz w:val="28"/>
          <w:szCs w:val="28"/>
          <w:rtl w:val="true"/>
          <w:lang w:bidi="ar-SA"/>
        </w:rPr>
        <w:t>كما صرح به بعضهم، لمكان الاطلاق و الاستصحاب</w:t>
      </w:r>
      <w:r>
        <w:rPr>
          <w:rFonts w:eastAsia="Amiri" w:cs="Amiri" w:ascii="Amiri" w:hAnsi="Amiri"/>
          <w:color w:val="111111"/>
          <w:sz w:val="28"/>
          <w:szCs w:val="28"/>
          <w:rtl w:val="true"/>
          <w:lang w:bidi="ar-SA"/>
        </w:rPr>
        <w:t>.</w:t>
      </w:r>
    </w:p>
    <w:p>
      <w:pPr>
        <w:pStyle w:val="Heading6"/>
        <w:numPr>
          <w:ilvl w:val="5"/>
          <w:numId w:val="1"/>
        </w:numPr>
        <w:rPr/>
      </w:pPr>
      <w:bookmarkStart w:id="1127" w:name="__RefHeading___Toc10987546_1280447820"/>
      <w:bookmarkStart w:id="1128" w:name="_Toc486"/>
      <w:bookmarkEnd w:id="1127"/>
      <w:r>
        <w:rPr>
          <w:rtl w:val="true"/>
        </w:rPr>
        <w:t>السابع و العشرون</w:t>
      </w:r>
      <w:r>
        <w:rPr>
          <w:rtl w:val="true"/>
        </w:rPr>
        <w:t xml:space="preserve">: </w:t>
      </w:r>
      <w:r>
        <w:rPr>
          <w:rtl w:val="true"/>
        </w:rPr>
        <w:t>قال فى الذكرى</w:t>
      </w:r>
      <w:r>
        <w:rPr>
          <w:rtl w:val="true"/>
        </w:rPr>
        <w:t xml:space="preserve">: </w:t>
      </w:r>
      <w:r>
        <w:rPr>
          <w:rtl w:val="true"/>
        </w:rPr>
        <w:t>يجب قضاء العزيمة مع الفوات،</w:t>
      </w:r>
      <w:bookmarkEnd w:id="1128"/>
    </w:p>
    <w:p>
      <w:pPr>
        <w:pStyle w:val="BookText"/>
        <w:rPr/>
      </w:pPr>
      <w:r>
        <w:rPr>
          <w:rFonts w:ascii="Amiri" w:hAnsi="Amiri" w:eastAsia="Amiri" w:cs="Amiri"/>
          <w:color w:val="111111"/>
          <w:sz w:val="28"/>
          <w:sz w:val="28"/>
          <w:szCs w:val="28"/>
          <w:rtl w:val="true"/>
          <w:lang w:bidi="ar-SA"/>
        </w:rPr>
        <w:t>و يستحب قضاء غيرها، ذكره الشيخ فى المبسوط و الخلاف، لتعلق الذمة بالواجب و المستحب، قتبقى على المشتغل، و هل ينوى القضاء؟ و ظاهره ذلك، لصدق حد القضاء عليها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ينوى الاداء لعدم التوقيت، و فيه منع لانها واجبة على </w:t>
      </w:r>
      <w:bookmarkStart w:id="1129" w:name="pg16601_183435"/>
    </w:p>
    <w:p>
      <w:pPr>
        <w:pStyle w:val="BookText"/>
        <w:rPr/>
      </w:pPr>
      <w:bookmarkEnd w:id="1129"/>
      <w:r>
        <w:rPr>
          <w:rFonts w:ascii="Amiri" w:hAnsi="Amiri" w:eastAsia="Amiri" w:cs="Amiri"/>
          <w:color w:val="111111"/>
          <w:sz w:val="28"/>
          <w:sz w:val="28"/>
          <w:szCs w:val="28"/>
          <w:rtl w:val="true"/>
          <w:lang w:bidi="ar-SA"/>
        </w:rPr>
        <w:t>الفورية، فوقتها وجوب السبب، فاذا فات فقد فعلت فى غير وقتها، و لا نعنى بالقضاء الا ذلك،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الظاهر ان المراد من الوقت للشئ ما كان ظرفا له، بحيث يقع فيه كاليومية و ما ضاهاها، و عليه فالظاهر ان قراءة العزيمة سبب لوجوب السجود، كالاستطاعة بالنسبة الى الحج، كالزلزلة، كما عن المشهور و ستسمع تحقيقه فى مقامه ان شاء اللّه، فلا وقت لهذا السجود، اذ الاتيان به لا يقع الا بعد مضى القراءة و انقضائها، و قضية الوقت كما عرفت مقتضية لوقوع الموقت فى اثناء الوقت، فما رجحه فى التحرير و تبعه الجماعة هو المعتبر، هذا على القول بوجوب الاتيان بنية الاداء و القضاء، و الا كما هو الاقوى فلا يحتاج الى نيتها كما مضى تحقيقه فى مقامه</w:t>
      </w:r>
      <w:r>
        <w:rPr>
          <w:rFonts w:eastAsia="Amiri" w:cs="Amiri" w:ascii="Amiri" w:hAnsi="Amiri"/>
          <w:color w:val="111111"/>
          <w:sz w:val="28"/>
          <w:szCs w:val="28"/>
          <w:rtl w:val="true"/>
          <w:lang w:bidi="ar-SA"/>
        </w:rPr>
        <w:t>.</w:t>
      </w:r>
    </w:p>
    <w:p>
      <w:pPr>
        <w:pStyle w:val="Heading6"/>
        <w:numPr>
          <w:ilvl w:val="5"/>
          <w:numId w:val="1"/>
        </w:numPr>
        <w:rPr/>
      </w:pPr>
      <w:bookmarkStart w:id="1130" w:name="__RefHeading___Toc10987548_1280447820"/>
      <w:bookmarkStart w:id="1131" w:name="_Toc487"/>
      <w:bookmarkEnd w:id="1130"/>
      <w:r>
        <w:rPr>
          <w:rtl w:val="true"/>
        </w:rPr>
        <w:t>الثامن و العشرون</w:t>
      </w:r>
      <w:r>
        <w:rPr>
          <w:rtl w:val="true"/>
        </w:rPr>
        <w:t xml:space="preserve">: </w:t>
      </w:r>
      <w:r>
        <w:rPr>
          <w:rtl w:val="true"/>
        </w:rPr>
        <w:t>يتعدد السجود بتعدد السبب مع تخلل السجود بلا اشكال،</w:t>
      </w:r>
      <w:bookmarkEnd w:id="1131"/>
    </w:p>
    <w:p>
      <w:pPr>
        <w:pStyle w:val="BookText"/>
        <w:rPr/>
      </w:pPr>
      <w:r>
        <w:rPr>
          <w:rFonts w:ascii="Amiri" w:hAnsi="Amiri" w:eastAsia="Amiri" w:cs="Amiri"/>
          <w:color w:val="111111"/>
          <w:sz w:val="28"/>
          <w:sz w:val="28"/>
          <w:szCs w:val="28"/>
          <w:rtl w:val="true"/>
          <w:lang w:bidi="ar-SA"/>
        </w:rPr>
        <w:t>و يدل عليه الخبر التاسع، و هل يتعدد بتعدده مع عدم تخلله؟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لقيام السبب و اصالة عدم التداخل، ورد هذا الاصل غير واحد، ثم نقل فى الذكرى الخبر التاسع، و هو غير دال على ما ادعاه، اذ غاية ما يدل عليه انه متى قراء السجدة وجب عليه السجود تحقيقا للفورية، و اما انه لو قرا مرارا متعددة من غير تخلل السجود، فهل الواجب عليه سجدة واحدة او سجدات متعددة بعدد القراءة؟ فلا دلالة فيه عليه، و يظهر من التذكرة التردد فى المسئلة فى صورة تكرير الاية فى مجلس واحد، و اما فى صورة طول الفصل بين القراءتين فالتكرار،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كرر آية السجدة فى مجلس واحد و لم يسجد للمرة الاولى، احتمل الاكتفاء بسجدة واحدة، و به قال الشافعى، و وجوبهما معا، و لو سجد للاولى سجد للثانية ايضا، لوجود السبب، و 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للشافعى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اظهرهما الأول، اما لو طال الفصل فانه يسجد مرة اخرى، و الركعة الواحدة فى الصلوة كالمجلسين</w:t>
      </w:r>
      <w:r>
        <w:rPr>
          <w:rFonts w:eastAsia="Amiri" w:cs="Amiri" w:ascii="Amiri" w:hAnsi="Amiri"/>
          <w:color w:val="111111"/>
          <w:sz w:val="28"/>
          <w:szCs w:val="28"/>
          <w:rtl w:val="true"/>
          <w:lang w:bidi="ar-SA"/>
        </w:rPr>
        <w:t>.</w:t>
      </w:r>
    </w:p>
    <w:p>
      <w:pPr>
        <w:pStyle w:val="Heading6"/>
        <w:numPr>
          <w:ilvl w:val="5"/>
          <w:numId w:val="1"/>
        </w:numPr>
        <w:rPr/>
      </w:pPr>
      <w:bookmarkStart w:id="1132" w:name="__RefHeading___Toc10987550_1280447820"/>
      <w:bookmarkStart w:id="1133" w:name="_Toc488"/>
      <w:bookmarkEnd w:id="1132"/>
      <w:r>
        <w:rPr>
          <w:rtl w:val="true"/>
        </w:rPr>
        <w:t>الامر الثانى و العشرون</w:t>
      </w:r>
      <w:r>
        <w:rPr>
          <w:rtl w:val="true"/>
        </w:rPr>
        <w:t xml:space="preserve">: </w:t>
      </w:r>
      <w:r>
        <w:rPr>
          <w:rtl w:val="true"/>
        </w:rPr>
        <w:t>يستحب سجدة الشكر عقيب الصلوات المفروضات اجماعا،</w:t>
      </w:r>
      <w:bookmarkEnd w:id="1133"/>
    </w:p>
    <w:p>
      <w:pPr>
        <w:pStyle w:val="Heading6"/>
        <w:numPr>
          <w:ilvl w:val="5"/>
          <w:numId w:val="1"/>
        </w:numPr>
        <w:rPr/>
      </w:pPr>
      <w:bookmarkStart w:id="1134" w:name="__RefHeading___Toc10987552_1280447820"/>
      <w:bookmarkStart w:id="1135" w:name="_Toc489"/>
      <w:bookmarkEnd w:id="1134"/>
      <w:r>
        <w:rPr>
          <w:rtl w:val="true"/>
        </w:rPr>
        <w:t>اشارة</w:t>
      </w:r>
      <w:bookmarkEnd w:id="113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يظهر من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رواه التهذيب فى باب كيفية الصلوة، فى الصحيح عن مرازم،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الشكر واجبة على كل </w:t>
      </w:r>
      <w:bookmarkStart w:id="1136" w:name="pg16601_183436"/>
    </w:p>
    <w:p>
      <w:pPr>
        <w:pStyle w:val="BookText"/>
        <w:rPr/>
      </w:pPr>
      <w:bookmarkEnd w:id="1136"/>
      <w:r>
        <w:rPr>
          <w:rFonts w:ascii="Amiri" w:hAnsi="Amiri" w:eastAsia="Amiri" w:cs="Amiri"/>
          <w:color w:val="111111"/>
          <w:sz w:val="28"/>
          <w:sz w:val="28"/>
          <w:szCs w:val="28"/>
          <w:rtl w:val="true"/>
          <w:lang w:bidi="ar-SA"/>
        </w:rPr>
        <w:t>مسلم، تتم بها صلوتك، و ترضى بها ربك، و تعجب الملائكة منك، و ان العبد اذا صلى ثم سجد سجدة الشكر فتح الرب تعالى الحجاب بين العبد و بين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ملائكتى انظروا الى عبدى ادى قربتى</w:t>
      </w:r>
      <w:r>
        <w:rPr>
          <w:rStyle w:val="FootnoteAnchor"/>
          <w:rtl w:val="true"/>
        </w:rPr>
        <w:footnoteReference w:id="138"/>
      </w:r>
      <w:r>
        <w:rPr>
          <w:rFonts w:ascii="Amiri" w:hAnsi="Amiri" w:eastAsia="Amiri" w:cs="Amiri"/>
          <w:color w:val="111111"/>
          <w:sz w:val="28"/>
          <w:sz w:val="28"/>
          <w:szCs w:val="28"/>
          <w:rtl w:val="true"/>
          <w:lang w:bidi="ar-SA"/>
        </w:rPr>
        <w:t>، و اتم عهدى، ثم سجد شكرا على ما انعمت به عليه، ملائكتى ما ذا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رحمتك، ثم يقول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له؟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جنتك، فيقول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له؟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كفاية مهمه، فيقول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فلا يبقى شئ من الخير الا قالته الملائكة،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ملائكتى ثم ما ذا له؟ فتقول الملائكة لا علم لنا،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شكرنه كما شكرنى، و اقبل اليه بفضلى، و اراه وجهى</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تاكد الاستحباب، اذ الظاهر عدم قائل بالوجوب بين الاصحاب</w:t>
      </w:r>
      <w:r>
        <w:rPr>
          <w:rFonts w:eastAsia="Amiri" w:cs="Amiri" w:ascii="Amiri" w:hAnsi="Amiri"/>
          <w:color w:val="111111"/>
          <w:sz w:val="28"/>
          <w:szCs w:val="28"/>
          <w:rtl w:val="true"/>
          <w:lang w:bidi="ar-SA"/>
        </w:rPr>
        <w:t>.</w:t>
      </w:r>
    </w:p>
    <w:p>
      <w:pPr>
        <w:pStyle w:val="Heading6"/>
        <w:numPr>
          <w:ilvl w:val="5"/>
          <w:numId w:val="1"/>
        </w:numPr>
        <w:rPr/>
      </w:pPr>
      <w:bookmarkStart w:id="1137" w:name="__RefHeading___Toc10987554_1280447820"/>
      <w:bookmarkStart w:id="1138" w:name="_Toc490"/>
      <w:bookmarkEnd w:id="1137"/>
      <w:r>
        <w:rPr>
          <w:rtl w:val="true"/>
        </w:rPr>
        <w:t>تنبيهات</w:t>
      </w:r>
      <w:r>
        <w:rPr>
          <w:rtl w:val="true"/>
        </w:rPr>
        <w:t>:</w:t>
      </w:r>
      <w:bookmarkEnd w:id="1138"/>
    </w:p>
    <w:p>
      <w:pPr>
        <w:pStyle w:val="Heading6"/>
        <w:numPr>
          <w:ilvl w:val="5"/>
          <w:numId w:val="1"/>
        </w:numPr>
        <w:rPr/>
      </w:pPr>
      <w:bookmarkStart w:id="1139" w:name="__RefHeading___Toc10987556_1280447820"/>
      <w:bookmarkStart w:id="1140" w:name="_Toc491"/>
      <w:bookmarkEnd w:id="1139"/>
      <w:r>
        <w:rPr>
          <w:rtl w:val="true"/>
        </w:rPr>
        <w:t>الأول</w:t>
      </w:r>
      <w:r>
        <w:rPr>
          <w:rtl w:val="true"/>
        </w:rPr>
        <w:t xml:space="preserve">: </w:t>
      </w:r>
      <w:r>
        <w:rPr>
          <w:rtl w:val="true"/>
        </w:rPr>
        <w:t>المراد من الوجه في قوله تعالى و أريه وجهي</w:t>
      </w:r>
      <w:bookmarkEnd w:id="1140"/>
    </w:p>
    <w:p>
      <w:pPr>
        <w:pStyle w:val="BookText"/>
        <w:rPr/>
      </w:pPr>
      <w:r>
        <w:rPr>
          <w:rFonts w:ascii="Amiri" w:hAnsi="Amiri" w:eastAsia="Amiri" w:cs="Amiri"/>
          <w:color w:val="111111"/>
          <w:sz w:val="28"/>
          <w:sz w:val="28"/>
          <w:szCs w:val="28"/>
          <w:rtl w:val="true"/>
          <w:lang w:bidi="ar-SA"/>
        </w:rPr>
        <w:t>قال الصدوق فى الفقيه فى باب سجدة الشكر بعد نقل رواية مرازم، بادنى تغيير لفظى حتى اوصلها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اليه بفضلى، و اريه وجهى،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من وصف اليه تعالى ذكره بالوجه كالوجوه فقد كفر و اشرك، و وجهه انبياؤه و حججه صلوات الله عليهم، و هم الذين يتوجه بهم الانسان</w:t>
      </w:r>
      <w:r>
        <w:rPr>
          <w:rStyle w:val="FootnoteAnchor"/>
          <w:rtl w:val="true"/>
        </w:rPr>
        <w:footnoteReference w:id="140"/>
      </w:r>
      <w:r>
        <w:rPr>
          <w:rFonts w:ascii="Amiri" w:hAnsi="Amiri" w:eastAsia="Amiri" w:cs="Amiri"/>
          <w:color w:val="111111"/>
          <w:sz w:val="28"/>
          <w:sz w:val="28"/>
          <w:szCs w:val="28"/>
          <w:rtl w:val="true"/>
          <w:lang w:bidi="ar-SA"/>
        </w:rPr>
        <w:t>الى الله عزّ و جلّ، و الى معرفته و معرفة دينه، و النظر اليهم فى يوم القيمة ثواب عظيم، يفوق كلّ ثواب،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 وَ يَبْقىٰ وَجْهُ رَبِّكَ ذُو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فثم التوجه الى الله، و لا يجب ان ينكر من الأخبارا لفاظ القرآن</w:t>
      </w:r>
      <w:r>
        <w:rPr>
          <w:rFonts w:eastAsia="Amiri" w:cs="Amiri" w:ascii="Amiri" w:hAnsi="Amiri"/>
          <w:color w:val="111111"/>
          <w:sz w:val="28"/>
          <w:szCs w:val="28"/>
          <w:rtl w:val="true"/>
          <w:lang w:bidi="ar-SA"/>
        </w:rPr>
        <w:t>.</w:t>
      </w:r>
    </w:p>
    <w:p>
      <w:pPr>
        <w:pStyle w:val="Heading6"/>
        <w:numPr>
          <w:ilvl w:val="5"/>
          <w:numId w:val="1"/>
        </w:numPr>
        <w:rPr/>
      </w:pPr>
      <w:bookmarkStart w:id="1141" w:name="__RefHeading___Toc10987558_1280447820"/>
      <w:bookmarkStart w:id="1142" w:name="_Toc492"/>
      <w:bookmarkEnd w:id="1141"/>
      <w:r>
        <w:rPr>
          <w:rtl w:val="true"/>
        </w:rPr>
        <w:t>الثانى</w:t>
      </w:r>
      <w:r>
        <w:rPr>
          <w:rtl w:val="true"/>
        </w:rPr>
        <w:t xml:space="preserve">: </w:t>
      </w:r>
      <w:r>
        <w:rPr>
          <w:rtl w:val="true"/>
        </w:rPr>
        <w:t>قال فى الحبل المتين</w:t>
      </w:r>
      <w:r>
        <w:rPr>
          <w:rtl w:val="true"/>
        </w:rPr>
        <w:t xml:space="preserve">: </w:t>
      </w:r>
      <w:r>
        <w:rPr>
          <w:rtl w:val="true"/>
        </w:rPr>
        <w:t xml:space="preserve">قوله </w:t>
      </w:r>
      <w:r>
        <w:rPr>
          <w:rtl w:val="true"/>
        </w:rPr>
        <w:t>(</w:t>
      </w:r>
      <w:r>
        <w:rPr>
          <w:rtl w:val="true"/>
        </w:rPr>
        <w:t>ع</w:t>
      </w:r>
      <w:r>
        <w:rPr>
          <w:rtl w:val="true"/>
        </w:rPr>
        <w:t xml:space="preserve">): </w:t>
      </w:r>
      <w:r>
        <w:rPr>
          <w:rtl w:val="true"/>
        </w:rPr>
        <w:t>فتح الرب تعالى الحجاب بين العبد و الملائكة، يدل على ان الانس محتجبون على نظر الملائكة،</w:t>
      </w:r>
      <w:bookmarkEnd w:id="114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انهم </w:t>
      </w:r>
      <w:bookmarkStart w:id="1143" w:name="pg16601_183437"/>
    </w:p>
    <w:p>
      <w:pPr>
        <w:pStyle w:val="BookText"/>
        <w:rPr/>
      </w:pPr>
      <w:bookmarkEnd w:id="1143"/>
      <w:r>
        <w:rPr>
          <w:rFonts w:ascii="Amiri" w:hAnsi="Amiri" w:eastAsia="Amiri" w:cs="Amiri"/>
          <w:color w:val="111111"/>
          <w:sz w:val="28"/>
          <w:sz w:val="28"/>
          <w:szCs w:val="28"/>
          <w:rtl w:val="true"/>
          <w:lang w:bidi="ar-SA"/>
        </w:rPr>
        <w:t>لا يطلعون على احوالنا، الا برفع الله سبحانه الحجاب بيننا و بينهم</w:t>
      </w:r>
      <w:r>
        <w:rPr>
          <w:rFonts w:eastAsia="Amiri" w:cs="Amiri" w:ascii="Amiri" w:hAnsi="Amiri"/>
          <w:color w:val="111111"/>
          <w:sz w:val="28"/>
          <w:szCs w:val="28"/>
          <w:rtl w:val="true"/>
          <w:lang w:bidi="ar-SA"/>
        </w:rPr>
        <w:t>.</w:t>
      </w:r>
    </w:p>
    <w:p>
      <w:pPr>
        <w:pStyle w:val="Heading6"/>
        <w:numPr>
          <w:ilvl w:val="5"/>
          <w:numId w:val="1"/>
        </w:numPr>
        <w:rPr/>
      </w:pPr>
      <w:bookmarkStart w:id="1144" w:name="__RefHeading___Toc10987560_1280447820"/>
      <w:bookmarkStart w:id="1145" w:name="_Toc493"/>
      <w:bookmarkEnd w:id="1144"/>
      <w:r>
        <w:rPr>
          <w:rtl w:val="true"/>
        </w:rPr>
        <w:t>الثالث</w:t>
      </w:r>
      <w:r>
        <w:rPr>
          <w:rtl w:val="true"/>
        </w:rPr>
        <w:t xml:space="preserve">: </w:t>
      </w:r>
      <w:r>
        <w:rPr>
          <w:rtl w:val="true"/>
        </w:rPr>
        <w:t>يستفاد من كثير من العبائر عدم اختصاص هذه السجدة بالفرايض،</w:t>
      </w:r>
      <w:bookmarkEnd w:id="1145"/>
    </w:p>
    <w:p>
      <w:pPr>
        <w:pStyle w:val="BookText"/>
        <w:rPr/>
      </w:pPr>
      <w:r>
        <w:rPr>
          <w:rFonts w:ascii="Amiri" w:hAnsi="Amiri" w:eastAsia="Amiri" w:cs="Amiri"/>
          <w:color w:val="111111"/>
          <w:sz w:val="28"/>
          <w:sz w:val="28"/>
          <w:szCs w:val="28"/>
          <w:rtl w:val="true"/>
          <w:lang w:bidi="ar-SA"/>
        </w:rPr>
        <w:t>بل يعمها و النوافل، كما صرح به بعضهم</w:t>
      </w:r>
      <w:r>
        <w:rPr>
          <w:rStyle w:val="FootnoteAnchor"/>
          <w:rtl w:val="true"/>
        </w:rPr>
        <w:footnoteReference w:id="141"/>
      </w:r>
      <w:r>
        <w:rPr>
          <w:rFonts w:ascii="Amiri" w:hAnsi="Amiri" w:eastAsia="Amiri" w:cs="Amiri"/>
          <w:color w:val="111111"/>
          <w:sz w:val="28"/>
          <w:sz w:val="28"/>
          <w:szCs w:val="28"/>
          <w:rtl w:val="true"/>
          <w:lang w:bidi="ar-SA"/>
        </w:rPr>
        <w:t>، نعم، اقتصر فى التذكرة و غيرها بالفرائض، و هو لا يستلزم الاختصاص، و كيف كان، فالاقوى التعميم لاطلاق خبر مرازم المتقدم، مع فتوى المعظم على الظاهر المصرح به فى بعض العبائر، و الحال ان المقام مما يتسامح فيه لمكان الاستحباب</w:t>
      </w:r>
      <w:r>
        <w:rPr>
          <w:rFonts w:eastAsia="Amiri" w:cs="Amiri" w:ascii="Amiri" w:hAnsi="Amiri"/>
          <w:color w:val="111111"/>
          <w:sz w:val="28"/>
          <w:szCs w:val="28"/>
          <w:rtl w:val="true"/>
          <w:lang w:bidi="ar-SA"/>
        </w:rPr>
        <w:t>.</w:t>
      </w:r>
    </w:p>
    <w:p>
      <w:pPr>
        <w:pStyle w:val="Heading6"/>
        <w:numPr>
          <w:ilvl w:val="5"/>
          <w:numId w:val="1"/>
        </w:numPr>
        <w:rPr/>
      </w:pPr>
      <w:bookmarkStart w:id="1146" w:name="__RefHeading___Toc10987562_1280447820"/>
      <w:bookmarkStart w:id="1147" w:name="_Toc494"/>
      <w:bookmarkEnd w:id="1146"/>
      <w:r>
        <w:rPr>
          <w:rtl w:val="true"/>
        </w:rPr>
        <w:t>الرابع</w:t>
      </w:r>
      <w:r>
        <w:rPr>
          <w:rtl w:val="true"/>
        </w:rPr>
        <w:t xml:space="preserve">: </w:t>
      </w:r>
      <w:r>
        <w:rPr>
          <w:rtl w:val="true"/>
        </w:rPr>
        <w:t>هل يشترط فى هذا السجود ان ينوى كونه للشكر على التوفيق لاداء الصلوة،</w:t>
      </w:r>
      <w:bookmarkEnd w:id="1147"/>
    </w:p>
    <w:p>
      <w:pPr>
        <w:pStyle w:val="BookText"/>
        <w:rPr/>
      </w:pPr>
      <w:r>
        <w:rPr>
          <w:rFonts w:ascii="Amiri" w:hAnsi="Amiri" w:eastAsia="Amiri" w:cs="Amiri"/>
          <w:color w:val="111111"/>
          <w:sz w:val="28"/>
          <w:sz w:val="28"/>
          <w:szCs w:val="28"/>
          <w:rtl w:val="true"/>
          <w:lang w:bidi="ar-SA"/>
        </w:rPr>
        <w:t>كما يشعر به عبارة بعض الأجلاء، و فى المدارك و جامع المقاصد و الحبل المتين ام لا؟ كما هو مقتضى اطلاق الاكثر، و صريح بعضهم؟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اقوى، و الأول 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فى من لا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ابى الحسن الاسدى رضى الله عنه،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يسجد المصلى سجدة بعد الفريضة ليشكر اللّه تعالى ذكره فيها، على ما منّ به عليه من اداء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سيجئ فى التذنيب الواقع فى التذنيب الحادى و الثلاثين خبر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 عنه</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10987564_1280447820"/>
      <w:bookmarkStart w:id="1149" w:name="_Toc495"/>
      <w:bookmarkEnd w:id="1148"/>
      <w:r>
        <w:rPr>
          <w:rtl w:val="true"/>
        </w:rPr>
        <w:t>الخامس</w:t>
      </w:r>
      <w:r>
        <w:rPr>
          <w:rtl w:val="true"/>
        </w:rPr>
        <w:t xml:space="preserve">: </w:t>
      </w:r>
      <w:r>
        <w:rPr>
          <w:rtl w:val="true"/>
        </w:rPr>
        <w:t>صرح فى جامع المقاصد و الجعفرية و المدارك و الحبل المتين و غيرها، بانه يستحب ان يكون بعد تعقيبه،</w:t>
      </w:r>
      <w:bookmarkEnd w:id="1149"/>
    </w:p>
    <w:p>
      <w:pPr>
        <w:pStyle w:val="BookText"/>
        <w:rPr/>
      </w:pPr>
      <w:r>
        <w:rPr>
          <w:rFonts w:ascii="Amiri" w:hAnsi="Amiri" w:eastAsia="Amiri" w:cs="Amiri"/>
          <w:color w:val="111111"/>
          <w:sz w:val="28"/>
          <w:sz w:val="28"/>
          <w:szCs w:val="28"/>
          <w:rtl w:val="true"/>
          <w:lang w:bidi="ar-SA"/>
        </w:rPr>
        <w:t>بحيث يجعل خاتمته، و اطلقه الجماعة،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عقيب الصلوة، و عن بعض يستحب عند الفراغ من الفرائض، و الأول اولى، و علل ذلك فى شرح الجعفرية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تاسيا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يؤكد المذكور ما رواه الصدوق فى العيون فى آخر باب الأخبار التى رويت فى صحة وفاة ابى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عن احمد بن عبد الله الغروى، عن ابيه، قال دخلت على الفضل بن الربيع و هو جالس على سطح، فقال لى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ادن منى، فدنوت حتى حاذيته، 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الى بيت فى الدار، فاشرفت،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فى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مطروحا،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حسنا، فتا ملت </w:t>
      </w:r>
    </w:p>
    <w:p>
      <w:pPr>
        <w:pStyle w:val="BookText"/>
        <w:rPr/>
      </w:pPr>
      <w:r>
        <w:rPr>
          <w:rFonts w:ascii="Amiri" w:hAnsi="Amiri" w:eastAsia="Amiri" w:cs="Amiri"/>
          <w:color w:val="111111"/>
          <w:sz w:val="28"/>
          <w:sz w:val="28"/>
          <w:szCs w:val="28"/>
          <w:rtl w:val="true"/>
          <w:lang w:bidi="ar-SA"/>
        </w:rPr>
        <w:t>فنظرت فتيقنت،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ساجد،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فقلت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مولاى؟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اتتجاهل 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اتجاهل و لكنى لا اعرف لى 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انى اتفقده الليل و النهار، فلا اجده وقتا من الاوقات الاعلى الحالة التى اخبرك بها، انه يصلى الفجر فيعقب ساعة فى دبر صلوته الى ان تطلع الشمس، ثم يسجد سجدة فلا يزال ساجدا حتى تزول الشمس، و قد و كل من يترصد له الزوال، فلست ادرى متى 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اذ يثب فيبتدى الصلوة من غيران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انه لم ينم فى سجوده فلا غفل</w:t>
      </w:r>
      <w:r>
        <w:rPr>
          <w:rStyle w:val="FootnoteAnchor"/>
          <w:rtl w:val="true"/>
        </w:rPr>
        <w:footnoteReference w:id="142"/>
      </w:r>
      <w:r>
        <w:rPr>
          <w:rFonts w:ascii="Amiri" w:hAnsi="Amiri" w:eastAsia="Amiri" w:cs="Amiri"/>
          <w:color w:val="111111"/>
          <w:sz w:val="28"/>
          <w:sz w:val="28"/>
          <w:szCs w:val="28"/>
          <w:rtl w:val="true"/>
          <w:lang w:bidi="ar-SA"/>
        </w:rPr>
        <w:t>، و لا يزال الى ان يفرغ من صلوة العصر، سجد سجدة فلا يزال ساجدا الى ان تغيب الشمس، فاذا غابت الشمس و ثب من سجدته فصلى المغرب، من غير ان يحدث حدثا، و لا يزال فى صلوته و تعقيبه الى ان يصلى العتمة، فاذا صلى العتمة افطر على شوىّ يؤتى به، ثم يجدد الوضوء ثم يسجد، ثم يرفع راسه فينام نومة خفيفة، الخبر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ايضا فيه فى باب اختلاف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بسنده عن رجاء بن ابى الضحاك، انه قال بعثنى المامون فى اشخاص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اذا اصبح صلى الغداة، فاذا سلم جلس فى مصلاه يسبح الله و يحمده و يكبّره و يهلله، و يصلى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حتى تطلع الشمس ثم يسجد سجدة يبقى فيها حتى يتعا لى النهار، ثم اقبل على الناس يحدثهم،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يقيم و يصلى الظهر، فاذا سلم سبح الله و حمده و كبره ما شاء الله، ثم سجد سجدة الشكر يقول فيها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فاذا رفع راسه قام فصلى،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العصر فاذا سلم جلس فى مصلاه يسبح الله و يحمده و يكبره و يهلله ما شاء الله، ثم سجد سجدة الشكر، يقول فيها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فاذا غابت الشمس توضأ و صلى المغرب،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سلم جلس فى مصلاه يسبح الله تعالى و يحمده و يكبره و يهلله ما شاء الله، ثم يسجد سجدة الشكر ثم رفع راسه، و لم يتكلم حتى يقوم و يصلى اربع ركعات،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فيصلى العشاء الاخرة اربع ركعات، الى ان </w:t>
      </w:r>
      <w:bookmarkStart w:id="1150" w:name="pg16601_183439"/>
    </w:p>
    <w:p>
      <w:pPr>
        <w:pStyle w:val="BookText"/>
        <w:rPr/>
      </w:pPr>
      <w:bookmarkEnd w:id="115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سلم جلس فى مصلاه يذكر الله عزّ و جلّ و يسجد و يحمده و يكبره و يهلله ما شاء الله، و يسجد بعد التعقيب سجدة الشكر، ثم ياوى الى فراشه الخبر</w:t>
      </w:r>
      <w:r>
        <w:rPr>
          <w:rFonts w:eastAsia="Amiri" w:cs="Amiri" w:ascii="Amiri" w:hAnsi="Amiri"/>
          <w:color w:val="111111"/>
          <w:sz w:val="28"/>
          <w:szCs w:val="28"/>
          <w:rtl w:val="true"/>
          <w:lang w:bidi="ar-SA"/>
        </w:rPr>
        <w:t>.</w:t>
      </w:r>
    </w:p>
    <w:p>
      <w:pPr>
        <w:pStyle w:val="Heading6"/>
        <w:numPr>
          <w:ilvl w:val="5"/>
          <w:numId w:val="1"/>
        </w:numPr>
        <w:rPr/>
      </w:pPr>
      <w:bookmarkStart w:id="1151" w:name="__RefHeading___Toc10987566_1280447820"/>
      <w:bookmarkStart w:id="1152" w:name="_Toc496"/>
      <w:bookmarkEnd w:id="1151"/>
      <w:r>
        <w:rPr>
          <w:rtl w:val="true"/>
        </w:rPr>
        <w:t>الثالث و العشرون</w:t>
      </w:r>
      <w:r>
        <w:rPr>
          <w:rtl w:val="true"/>
        </w:rPr>
        <w:t xml:space="preserve">: </w:t>
      </w:r>
      <w:r>
        <w:rPr>
          <w:rtl w:val="true"/>
        </w:rPr>
        <w:t>يستحب سجود الشكر عند تجدد النعم و دفع النقم اجماعا،</w:t>
      </w:r>
      <w:bookmarkEnd w:id="1152"/>
    </w:p>
    <w:p>
      <w:pPr>
        <w:pStyle w:val="Heading6"/>
        <w:numPr>
          <w:ilvl w:val="5"/>
          <w:numId w:val="1"/>
        </w:numPr>
        <w:rPr/>
      </w:pPr>
      <w:bookmarkStart w:id="1153" w:name="__RefHeading___Toc10987568_1280447820"/>
      <w:bookmarkStart w:id="1154" w:name="_Toc497"/>
      <w:bookmarkEnd w:id="1153"/>
      <w:r>
        <w:rPr>
          <w:rtl w:val="true"/>
        </w:rPr>
        <w:t>اشارة</w:t>
      </w:r>
      <w:bookmarkEnd w:id="1154"/>
    </w:p>
    <w:p>
      <w:pPr>
        <w:pStyle w:val="BookText"/>
        <w:rPr/>
      </w:pPr>
      <w:r>
        <w:rPr>
          <w:rFonts w:ascii="Amiri" w:hAnsi="Amiri" w:eastAsia="Amiri" w:cs="Amiri"/>
          <w:color w:val="111111"/>
          <w:sz w:val="28"/>
          <w:sz w:val="28"/>
          <w:szCs w:val="28"/>
          <w:rtl w:val="true"/>
          <w:lang w:bidi="ar-SA"/>
        </w:rPr>
        <w:t>على الظاهر المتسفاد من الجماعة، و منهم التذكرة و المدارك و الحبل المتين و غيرهم</w:t>
      </w:r>
      <w:r>
        <w:rPr>
          <w:rStyle w:val="FootnoteAnchor"/>
          <w:rtl w:val="true"/>
        </w:rPr>
        <w:footnoteReference w:id="143"/>
      </w:r>
      <w:r>
        <w:rPr>
          <w:rFonts w:ascii="Amiri" w:hAnsi="Amiri" w:eastAsia="Amiri" w:cs="Amiri"/>
          <w:color w:val="111111"/>
          <w:sz w:val="28"/>
          <w:sz w:val="28"/>
          <w:szCs w:val="28"/>
          <w:rtl w:val="true"/>
          <w:lang w:bidi="ar-SA"/>
        </w:rPr>
        <w:t xml:space="preserve">، و يدل عليه الخبر الحادى عشر، و ما رواه فى التذكرة و غيرها،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جاءه شئ يسره خر ساجدا، و روى ايضا عن عبد الرحمن بن عوف،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فاطال، فسألناه،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اتانى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عليك مرة صلى الله عليه عشرا، فخررت شكر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سجد يوم النهروان شكرا، لما وجد ذا الثدية قتيلا،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اتى براس ابى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لله شكرا، و يعضده ما اشار اليه بعضهم بان شكر المنعم واجب، و ابلغ انواعه السجود على ما روى، ان منتهى العبادة من ابن آدم السجود لله، و ان اقرب ما يكون العبد الى الله عزّ و جلّ اذا كان فى سجوده،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فى الفقيه فى باب سجدة الشكر، فى الصحيح عن عبد الرحمن بن الحجاج،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سجدتى الشكر</w:t>
      </w:r>
      <w:r>
        <w:rPr>
          <w:rStyle w:val="FootnoteAnchor"/>
          <w:rtl w:val="true"/>
        </w:rPr>
        <w:footnoteReference w:id="144"/>
      </w:r>
      <w:r>
        <w:rPr>
          <w:rFonts w:ascii="Amiri" w:hAnsi="Amiri" w:eastAsia="Amiri" w:cs="Amiri"/>
          <w:color w:val="111111"/>
          <w:sz w:val="28"/>
          <w:sz w:val="28"/>
          <w:szCs w:val="28"/>
          <w:rtl w:val="true"/>
          <w:lang w:bidi="ar-SA"/>
        </w:rPr>
        <w:t>و هو متوضئ، كتب الله له بها عشر صلوات، و محى عنه عشر خطايا عظام</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10987570_1280447820"/>
      <w:bookmarkStart w:id="1156" w:name="_Toc498"/>
      <w:bookmarkEnd w:id="1155"/>
      <w:r>
        <w:rPr>
          <w:rtl w:val="true"/>
        </w:rPr>
        <w:t>تنبيهات</w:t>
      </w:r>
      <w:r>
        <w:rPr>
          <w:rtl w:val="true"/>
        </w:rPr>
        <w:t>:</w:t>
      </w:r>
      <w:bookmarkEnd w:id="1156"/>
    </w:p>
    <w:p>
      <w:pPr>
        <w:pStyle w:val="Heading6"/>
        <w:numPr>
          <w:ilvl w:val="5"/>
          <w:numId w:val="1"/>
        </w:numPr>
        <w:rPr/>
      </w:pPr>
      <w:bookmarkStart w:id="1157" w:name="__RefHeading___Toc10987572_1280447820"/>
      <w:bookmarkStart w:id="1158" w:name="_Toc499"/>
      <w:bookmarkEnd w:id="1157"/>
      <w:r>
        <w:rPr>
          <w:rtl w:val="true"/>
        </w:rPr>
        <w:t>الأول</w:t>
      </w:r>
      <w:r>
        <w:rPr>
          <w:rtl w:val="true"/>
        </w:rPr>
        <w:t xml:space="preserve">: </w:t>
      </w:r>
      <w:r>
        <w:rPr>
          <w:rtl w:val="true"/>
        </w:rPr>
        <w:t>صرح الجماعة و منهم التذكرة و جامع المقاصد و الحبل المتين و غيرها،</w:t>
      </w:r>
      <w:bookmarkEnd w:id="115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باستحباب السجدة عند تذكر النعمة، و ان لم تكن مجددة، و فى التذكرة انما نسب الخلاف الى الجمهور، ثم استدل لمختاره، بان دوام النعمة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الخبر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التهذيب فى باب كيفية الصلوة، عن اسحق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ذكرت نعمة الله عليك، و كنت فى موضع لا يراك احد، فالصق خدك بالأرض، و ان كنت فى ملاء من الناس فضع يدك على </w:t>
      </w:r>
      <w:bookmarkStart w:id="1159" w:name="pg16601_183440"/>
    </w:p>
    <w:p>
      <w:pPr>
        <w:pStyle w:val="BookText"/>
        <w:rPr/>
      </w:pPr>
      <w:bookmarkEnd w:id="1159"/>
      <w:r>
        <w:rPr>
          <w:rFonts w:ascii="Amiri" w:hAnsi="Amiri" w:eastAsia="Amiri" w:cs="Amiri"/>
          <w:color w:val="111111"/>
          <w:sz w:val="28"/>
          <w:sz w:val="28"/>
          <w:szCs w:val="28"/>
          <w:rtl w:val="true"/>
          <w:lang w:bidi="ar-SA"/>
        </w:rPr>
        <w:t>اسفل بطنك، و احن ظهرك، و ليكن تواضعا لله، فان ذلك احب، و تري ان ذلك غمز وجدته فى اسفل بطنك</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ثواب الاعمال، عن ذريح المحاربى،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مؤمن سجد لله سجدة لشكر نعمه فى غير صلوة، كتب الله بها عشر حسنات و محى عنه عشر سيئات، و رفع له عشر درجات فى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البصائر عن 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راكب حماره، فنزل و قد كنا صرنا الى السوق، او قريبا من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 سجد، و اطال السجود و انا انتظره، ثم رفع راسه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رايتك نزلت فسجدت،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ذكرت نعمة الله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السوق و الناس يجيئون و يذهبون،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لن يرانى احد، 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الذكرى تقييد ذلك بما اذا لم يكن قد سجد لها، و الاقرب مراعاة الاطلاق</w:t>
      </w:r>
      <w:r>
        <w:rPr>
          <w:rFonts w:eastAsia="Amiri" w:cs="Amiri" w:ascii="Amiri" w:hAnsi="Amiri"/>
          <w:color w:val="111111"/>
          <w:sz w:val="28"/>
          <w:szCs w:val="28"/>
          <w:rtl w:val="true"/>
          <w:lang w:bidi="ar-SA"/>
        </w:rPr>
        <w:t>.</w:t>
      </w:r>
    </w:p>
    <w:p>
      <w:pPr>
        <w:pStyle w:val="Heading6"/>
        <w:numPr>
          <w:ilvl w:val="5"/>
          <w:numId w:val="1"/>
        </w:numPr>
        <w:rPr/>
      </w:pPr>
      <w:bookmarkStart w:id="1160" w:name="__RefHeading___Toc10987574_1280447820"/>
      <w:bookmarkStart w:id="1161" w:name="_Toc500"/>
      <w:bookmarkEnd w:id="1160"/>
      <w:r>
        <w:rPr>
          <w:rtl w:val="true"/>
        </w:rPr>
        <w:t>الثانى</w:t>
      </w:r>
      <w:r>
        <w:rPr>
          <w:rtl w:val="true"/>
        </w:rPr>
        <w:t xml:space="preserve">: </w:t>
      </w:r>
      <w:r>
        <w:rPr>
          <w:rtl w:val="true"/>
        </w:rPr>
        <w:t>عن نهاية الاحكام</w:t>
      </w:r>
      <w:r>
        <w:rPr>
          <w:rtl w:val="true"/>
        </w:rPr>
        <w:t xml:space="preserve">: </w:t>
      </w:r>
      <w:r>
        <w:rPr>
          <w:rtl w:val="true"/>
        </w:rPr>
        <w:t>لو تجددت النعمة فى الصلوة سجد بعد فراغه منها،</w:t>
      </w:r>
      <w:bookmarkEnd w:id="1161"/>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تجددت عليه نعمة و هو فى الصلوة، فانه لا يسجد فيها، لان سبب السجود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الشافعى، لكن لو قرأ فان سجد بها عنده فهل يسجد؟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لان سببه وجد فى الصلوة، و العدم لانها سجدة شكر، او ليست متعلقة بالتلاوة</w:t>
      </w:r>
      <w:r>
        <w:rPr>
          <w:rFonts w:eastAsia="Amiri" w:cs="Amiri" w:ascii="Amiri" w:hAnsi="Amiri"/>
          <w:color w:val="111111"/>
          <w:sz w:val="28"/>
          <w:szCs w:val="28"/>
          <w:rtl w:val="true"/>
          <w:lang w:bidi="ar-SA"/>
        </w:rPr>
        <w:t>.</w:t>
      </w:r>
    </w:p>
    <w:p>
      <w:pPr>
        <w:pStyle w:val="Heading6"/>
        <w:numPr>
          <w:ilvl w:val="5"/>
          <w:numId w:val="1"/>
        </w:numPr>
        <w:rPr/>
      </w:pPr>
      <w:bookmarkStart w:id="1162" w:name="__RefHeading___Toc10987576_1280447820"/>
      <w:bookmarkStart w:id="1163" w:name="_Toc501"/>
      <w:bookmarkEnd w:id="1162"/>
      <w:r>
        <w:rPr>
          <w:rtl w:val="true"/>
        </w:rPr>
        <w:t>الثالث</w:t>
      </w:r>
      <w:r>
        <w:rPr>
          <w:rtl w:val="true"/>
        </w:rPr>
        <w:t xml:space="preserve">: </w:t>
      </w:r>
      <w:r>
        <w:rPr>
          <w:rtl w:val="true"/>
        </w:rPr>
        <w:t>صرح الجماعة و منهم التذكرة و جامع المقاصد و غيرها،</w:t>
      </w:r>
      <w:bookmarkEnd w:id="1163"/>
    </w:p>
    <w:p>
      <w:pPr>
        <w:pStyle w:val="BookText"/>
        <w:rPr/>
      </w:pPr>
      <w:r>
        <w:rPr>
          <w:rFonts w:ascii="Amiri" w:hAnsi="Amiri" w:eastAsia="Amiri" w:cs="Amiri"/>
          <w:color w:val="111111"/>
          <w:sz w:val="28"/>
          <w:sz w:val="28"/>
          <w:szCs w:val="28"/>
          <w:rtl w:val="true"/>
          <w:lang w:bidi="ar-SA"/>
        </w:rPr>
        <w:t>و عن الذكرى و البيان باستحباب سجود الشكر اذا راى مبتلى ببلية، او فاسقا، و فى الأول و الثانى فيستره عن المبتلى، لئلا يتاذى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ظاهر البيان وجوب ذلك، و فى الثانى و لا بأس باظهاره للفاسق ان رجا توبته، و فى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للفاسق ليرجع عن 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ظاهر بعضهم وجوب ذلك، و هو جيد، ان انحصر النهى عن المنكر فيه، لعموم ما دل على وجوب النهى</w:t>
      </w:r>
      <w:r>
        <w:rPr>
          <w:rFonts w:eastAsia="Amiri" w:cs="Amiri" w:ascii="Amiri" w:hAnsi="Amiri"/>
          <w:color w:val="111111"/>
          <w:sz w:val="28"/>
          <w:szCs w:val="28"/>
          <w:rtl w:val="true"/>
          <w:lang w:bidi="ar-SA"/>
        </w:rPr>
        <w:t>.</w:t>
      </w:r>
    </w:p>
    <w:p>
      <w:pPr>
        <w:pStyle w:val="Heading6"/>
        <w:numPr>
          <w:ilvl w:val="5"/>
          <w:numId w:val="1"/>
        </w:numPr>
        <w:rPr/>
      </w:pPr>
      <w:bookmarkStart w:id="1164" w:name="__RefHeading___Toc10987578_1280447820"/>
      <w:bookmarkStart w:id="1165" w:name="_Toc502"/>
      <w:bookmarkEnd w:id="1164"/>
      <w:r>
        <w:rPr>
          <w:rtl w:val="true"/>
        </w:rPr>
        <w:t>الرابع</w:t>
      </w:r>
      <w:r>
        <w:rPr>
          <w:rtl w:val="true"/>
        </w:rPr>
        <w:t xml:space="preserve">: </w:t>
      </w:r>
      <w:r>
        <w:rPr>
          <w:rtl w:val="true"/>
        </w:rPr>
        <w:t>اذا تكثرت النعم فالاولى تعدد السجود بتعددها،</w:t>
      </w:r>
      <w:bookmarkEnd w:id="116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صرح به </w:t>
      </w:r>
      <w:bookmarkStart w:id="1166" w:name="pg16601_183441"/>
    </w:p>
    <w:p>
      <w:pPr>
        <w:pStyle w:val="BookText"/>
        <w:rPr/>
      </w:pPr>
      <w:bookmarkEnd w:id="1166"/>
      <w:r>
        <w:rPr>
          <w:rFonts w:ascii="Amiri" w:hAnsi="Amiri" w:eastAsia="Amiri" w:cs="Amiri"/>
          <w:color w:val="111111"/>
          <w:sz w:val="28"/>
          <w:sz w:val="28"/>
          <w:szCs w:val="28"/>
          <w:rtl w:val="true"/>
          <w:lang w:bidi="ar-SA"/>
        </w:rPr>
        <w:t xml:space="preserve">بعضهم، لما روى عن عبد الله بن مسكان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سفر يسير على ناقة له، اذ نزل فسجد خمس سجدات، فلما ركب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رايناك صنعت شيئا لم تصنعه،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استقبلنى جبرئيل فبشرنى ببشارات من الله عزّ و جلّ، فسجدت لله شكر الكل بشرى سجدة،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خبر ابى بصير</w:t>
      </w:r>
      <w:r>
        <w:rPr>
          <w:rFonts w:eastAsia="Amiri" w:cs="Amiri" w:ascii="Amiri" w:hAnsi="Amiri"/>
          <w:color w:val="111111"/>
          <w:sz w:val="28"/>
          <w:szCs w:val="28"/>
          <w:rtl w:val="true"/>
          <w:lang w:bidi="ar-SA"/>
        </w:rPr>
        <w:t>.</w:t>
      </w:r>
    </w:p>
    <w:p>
      <w:pPr>
        <w:pStyle w:val="Heading6"/>
        <w:numPr>
          <w:ilvl w:val="5"/>
          <w:numId w:val="1"/>
        </w:numPr>
        <w:rPr/>
      </w:pPr>
      <w:bookmarkStart w:id="1167" w:name="__RefHeading___Toc10987580_1280447820"/>
      <w:bookmarkStart w:id="1168" w:name="_Toc503"/>
      <w:bookmarkEnd w:id="1167"/>
      <w:r>
        <w:rPr>
          <w:rtl w:val="true"/>
        </w:rPr>
        <w:t>الرابع و العشرون</w:t>
      </w:r>
      <w:r>
        <w:rPr>
          <w:rtl w:val="true"/>
        </w:rPr>
        <w:t xml:space="preserve">: </w:t>
      </w:r>
      <w:r>
        <w:rPr>
          <w:rtl w:val="true"/>
        </w:rPr>
        <w:t>ليس فى هذا السجود تكبيرة الافتتاح،</w:t>
      </w:r>
      <w:bookmarkEnd w:id="1168"/>
    </w:p>
    <w:p>
      <w:pPr>
        <w:pStyle w:val="BookText"/>
        <w:rPr/>
      </w:pPr>
      <w:r>
        <w:rPr>
          <w:rFonts w:ascii="Amiri" w:hAnsi="Amiri" w:eastAsia="Amiri" w:cs="Amiri"/>
          <w:color w:val="111111"/>
          <w:sz w:val="28"/>
          <w:sz w:val="28"/>
          <w:szCs w:val="28"/>
          <w:rtl w:val="true"/>
          <w:lang w:bidi="ar-SA"/>
        </w:rPr>
        <w:t>و لا تكبير السجود، و لا رفع اليدين، و لا التشهد و لا التسليم، وفاقا للجماعة، بل لم اجد فيه مخالفا لمكان الاصل و الاطلاق، نعم، اثبتت التكبير فى المبسوط لرفع راسه من السجود،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حمله على سجدة التلاوة، كما عرفت من دلالة اخبارها على التكبير، و الاّ فاخبار سجدة الشكر على كثرتها لا تعرض فيها لذلك، كما لا يخفى على المتتبع،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فيه ايضا استقبال القبلة، و ستر العورة، و غيرها،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مما لا خلاف فيه</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10987582_1280447820"/>
      <w:bookmarkStart w:id="1170" w:name="_Toc504"/>
      <w:bookmarkEnd w:id="1169"/>
      <w:r>
        <w:rPr>
          <w:rtl w:val="true"/>
        </w:rPr>
        <w:t>الخامس و العشرون</w:t>
      </w:r>
      <w:r>
        <w:rPr>
          <w:rtl w:val="true"/>
        </w:rPr>
        <w:t xml:space="preserve">: </w:t>
      </w:r>
      <w:r>
        <w:rPr>
          <w:rtl w:val="true"/>
        </w:rPr>
        <w:t>لا اشكال فى اشتراط وضع الجبهة على شئ تحصيلا لمفهوم السجود و عليه،</w:t>
      </w:r>
      <w:bookmarkEnd w:id="1170"/>
    </w:p>
    <w:p>
      <w:pPr>
        <w:pStyle w:val="BookText"/>
        <w:rPr/>
      </w:pPr>
      <w:r>
        <w:rPr>
          <w:rFonts w:ascii="Amiri" w:hAnsi="Amiri" w:eastAsia="Amiri" w:cs="Amiri"/>
          <w:color w:val="111111"/>
          <w:sz w:val="28"/>
          <w:sz w:val="28"/>
          <w:szCs w:val="28"/>
          <w:rtl w:val="true"/>
          <w:lang w:bidi="ar-SA"/>
        </w:rPr>
        <w:t>فهل يشترط وضعها على ما يصح السجود عليه فى الصلوة ام لا؟ و الحق هو الثانى، وفاقا للجماعة، لمكان الاصل و الاطلاق</w:t>
      </w:r>
      <w:r>
        <w:rPr>
          <w:rFonts w:eastAsia="Amiri" w:cs="Amiri" w:ascii="Amiri" w:hAnsi="Amiri"/>
          <w:color w:val="111111"/>
          <w:sz w:val="28"/>
          <w:szCs w:val="28"/>
          <w:rtl w:val="true"/>
          <w:lang w:bidi="ar-SA"/>
        </w:rPr>
        <w:t>.</w:t>
      </w:r>
    </w:p>
    <w:p>
      <w:pPr>
        <w:pStyle w:val="Heading6"/>
        <w:numPr>
          <w:ilvl w:val="5"/>
          <w:numId w:val="1"/>
        </w:numPr>
        <w:rPr/>
      </w:pPr>
      <w:bookmarkStart w:id="1171" w:name="__RefHeading___Toc10987584_1280447820"/>
      <w:bookmarkStart w:id="1172" w:name="_Toc505"/>
      <w:bookmarkEnd w:id="1171"/>
      <w:r>
        <w:rPr>
          <w:rtl w:val="true"/>
        </w:rPr>
        <w:t>السادس و العشرون</w:t>
      </w:r>
      <w:r>
        <w:rPr>
          <w:rtl w:val="true"/>
        </w:rPr>
        <w:t xml:space="preserve">: </w:t>
      </w:r>
      <w:r>
        <w:rPr>
          <w:rtl w:val="true"/>
        </w:rPr>
        <w:t>هل يشترط فيه وضع الاعضاء السبعة كما اختاره فى الذكرى كما اختاره بعضهم؟</w:t>
      </w:r>
      <w:bookmarkEnd w:id="1172"/>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فيه فى التذكرة، و الحق عدم وجوب وضعها على الكيفية المعتبرة فى سجود الصلوة، بل المناط هو صدقه كيف اتفق، نعم، الاحوط الاظهر عدم العمل بالافراد النادرة الغير المتبادرة من الاطلاق، و الاحوط مراعاة ما اختاره فى الذكرى، و الاظهر ما قلناه، و عليه فلا يعتبر فيه تساوى موضع الجبهة للموقف، فيجوز الاتيان به و لو كان مرتفعا بازيد من لبنة، او اخفض</w:t>
      </w:r>
      <w:r>
        <w:rPr>
          <w:rFonts w:eastAsia="Amiri" w:cs="Amiri" w:ascii="Amiri" w:hAnsi="Amiri"/>
          <w:color w:val="111111"/>
          <w:sz w:val="28"/>
          <w:szCs w:val="28"/>
          <w:rtl w:val="true"/>
          <w:lang w:bidi="ar-SA"/>
        </w:rPr>
        <w:t>.</w:t>
      </w:r>
    </w:p>
    <w:p>
      <w:pPr>
        <w:pStyle w:val="Heading6"/>
        <w:numPr>
          <w:ilvl w:val="5"/>
          <w:numId w:val="1"/>
        </w:numPr>
        <w:rPr/>
      </w:pPr>
      <w:bookmarkStart w:id="1173" w:name="__RefHeading___Toc10987586_1280447820"/>
      <w:bookmarkStart w:id="1174" w:name="_Toc506"/>
      <w:bookmarkEnd w:id="1173"/>
      <w:r>
        <w:rPr>
          <w:rtl w:val="true"/>
        </w:rPr>
        <w:t>السابع و العشرون</w:t>
      </w:r>
      <w:r>
        <w:rPr>
          <w:rtl w:val="true"/>
        </w:rPr>
        <w:t xml:space="preserve">: </w:t>
      </w:r>
      <w:r>
        <w:rPr>
          <w:rtl w:val="true"/>
        </w:rPr>
        <w:t>يجوز الاتيان به على الراحلة،</w:t>
      </w:r>
      <w:bookmarkEnd w:id="117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وفاقا للجماعة، و ظاهر </w:t>
      </w:r>
      <w:bookmarkStart w:id="1175" w:name="pg16601_183442"/>
    </w:p>
    <w:p>
      <w:pPr>
        <w:pStyle w:val="BookText"/>
        <w:rPr/>
      </w:pPr>
      <w:bookmarkEnd w:id="1175"/>
      <w:r>
        <w:rPr>
          <w:rFonts w:ascii="Amiri" w:hAnsi="Amiri" w:eastAsia="Amiri" w:cs="Amiri"/>
          <w:color w:val="111111"/>
          <w:sz w:val="28"/>
          <w:sz w:val="28"/>
          <w:szCs w:val="28"/>
          <w:rtl w:val="true"/>
          <w:lang w:bidi="ar-SA"/>
        </w:rPr>
        <w:t>التذكرة عليه الاجماع، نعم الاولى النزول، لمكان جملة من الأخبار المتقدمة</w:t>
      </w:r>
      <w:r>
        <w:rPr>
          <w:rFonts w:eastAsia="Amiri" w:cs="Amiri" w:ascii="Amiri" w:hAnsi="Amiri"/>
          <w:color w:val="111111"/>
          <w:sz w:val="28"/>
          <w:szCs w:val="28"/>
          <w:rtl w:val="true"/>
          <w:lang w:bidi="ar-SA"/>
        </w:rPr>
        <w:t>.</w:t>
      </w:r>
    </w:p>
    <w:p>
      <w:pPr>
        <w:pStyle w:val="Heading6"/>
        <w:numPr>
          <w:ilvl w:val="5"/>
          <w:numId w:val="1"/>
        </w:numPr>
        <w:rPr/>
      </w:pPr>
      <w:bookmarkStart w:id="1176" w:name="__RefHeading___Toc10987588_1280447820"/>
      <w:bookmarkStart w:id="1177" w:name="_Toc507"/>
      <w:bookmarkEnd w:id="1176"/>
      <w:r>
        <w:rPr>
          <w:rtl w:val="true"/>
        </w:rPr>
        <w:t>الثامن و العشرون</w:t>
      </w:r>
      <w:r>
        <w:rPr>
          <w:rtl w:val="true"/>
        </w:rPr>
        <w:t xml:space="preserve">: </w:t>
      </w:r>
      <w:r>
        <w:rPr>
          <w:rtl w:val="true"/>
        </w:rPr>
        <w:t>يستحب ان يفترش ذراعيه و يلصق صدره بالأرض،</w:t>
      </w:r>
      <w:bookmarkEnd w:id="1177"/>
    </w:p>
    <w:p>
      <w:pPr>
        <w:pStyle w:val="BookText"/>
        <w:rPr/>
      </w:pPr>
      <w:r>
        <w:rPr>
          <w:rFonts w:ascii="Amiri" w:hAnsi="Amiri" w:eastAsia="Amiri" w:cs="Amiri"/>
          <w:color w:val="111111"/>
          <w:sz w:val="28"/>
          <w:sz w:val="28"/>
          <w:szCs w:val="28"/>
          <w:rtl w:val="true"/>
          <w:lang w:bidi="ar-SA"/>
        </w:rPr>
        <w:t>كما صرح به الجماعة، لما رواه الكافى فى باب السجود و التسبيح عن يحيى بن عبد الرحمن بن خاقان،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سجدة الشكر، فافترش ذراعيه، و الصق جؤجؤه و صدره و بطنه بالأرض، فسألته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يجب، و روى ايضا فى الباب المتقدم عن جعفر بن على، قال رايت ابا الحسن عليه السلام، و قد سجد بعد الصلوة فبسط ذراعيه على الأرض، و الصق جؤجؤه بالأرض فى دعائه، و يستفاد من الخبر الأول استحباب الصاق البطن ايضا، كما قاله الجماعة، و المراد بكلمة يجب</w:t>
      </w:r>
      <w:r>
        <w:rPr>
          <w:rStyle w:val="FootnoteAnchor"/>
          <w:rtl w:val="true"/>
        </w:rPr>
        <w:footnoteReference w:id="146"/>
      </w:r>
      <w:r>
        <w:rPr>
          <w:rFonts w:ascii="Amiri" w:hAnsi="Amiri" w:eastAsia="Amiri" w:cs="Amiri"/>
          <w:color w:val="111111"/>
          <w:sz w:val="28"/>
          <w:sz w:val="28"/>
          <w:szCs w:val="28"/>
          <w:rtl w:val="true"/>
          <w:lang w:bidi="ar-SA"/>
        </w:rPr>
        <w:t>، تاكد الاستحباب، كما فى المدارك و جامع المقاصد، و اما اذا كانت نحب، بالنون ثم الحاء المهملة، كما فى بعض النسخ فالامر اوضح</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10987590_1280447820"/>
      <w:bookmarkStart w:id="1179" w:name="_Toc508"/>
      <w:bookmarkEnd w:id="1178"/>
      <w:r>
        <w:rPr>
          <w:rtl w:val="true"/>
        </w:rPr>
        <w:t>التاسع و العشرون</w:t>
      </w:r>
      <w:r>
        <w:rPr>
          <w:rtl w:val="true"/>
        </w:rPr>
        <w:t xml:space="preserve">: </w:t>
      </w:r>
      <w:r>
        <w:rPr>
          <w:rtl w:val="true"/>
        </w:rPr>
        <w:t>و يستحب فيه التعفير اجماعا،</w:t>
      </w:r>
      <w:bookmarkEnd w:id="1179"/>
    </w:p>
    <w:p>
      <w:pPr>
        <w:pStyle w:val="Heading6"/>
        <w:numPr>
          <w:ilvl w:val="5"/>
          <w:numId w:val="1"/>
        </w:numPr>
        <w:rPr/>
      </w:pPr>
      <w:bookmarkStart w:id="1180" w:name="__RefHeading___Toc10987592_1280447820"/>
      <w:bookmarkStart w:id="1181" w:name="_Toc509"/>
      <w:bookmarkEnd w:id="1180"/>
      <w:r>
        <w:rPr>
          <w:rtl w:val="true"/>
        </w:rPr>
        <w:t>اشارة</w:t>
      </w:r>
      <w:bookmarkEnd w:id="1181"/>
    </w:p>
    <w:p>
      <w:pPr>
        <w:pStyle w:val="BookText"/>
        <w:rPr/>
      </w:pPr>
      <w:r>
        <w:rPr>
          <w:rFonts w:ascii="Amiri" w:hAnsi="Amiri" w:eastAsia="Amiri" w:cs="Amiri"/>
          <w:color w:val="111111"/>
          <w:sz w:val="28"/>
          <w:sz w:val="28"/>
          <w:szCs w:val="28"/>
          <w:rtl w:val="true"/>
          <w:lang w:bidi="ar-SA"/>
        </w:rPr>
        <w:t>نقله فى التذكرة و المدارك و عن غيرهما، و فى التذكرة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السجدة وضعت للتذلل و الخضوع بين يدى الرب، و التعفير ابلغ فى الخضوع و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الاستحباب الأخبار، و سياتى الى جملة منها الاشارة</w:t>
      </w:r>
      <w:r>
        <w:rPr>
          <w:rFonts w:eastAsia="Amiri" w:cs="Amiri" w:ascii="Amiri" w:hAnsi="Amiri"/>
          <w:color w:val="111111"/>
          <w:sz w:val="28"/>
          <w:szCs w:val="28"/>
          <w:rtl w:val="true"/>
          <w:lang w:bidi="ar-SA"/>
        </w:rPr>
        <w:t>.</w:t>
      </w:r>
    </w:p>
    <w:p>
      <w:pPr>
        <w:pStyle w:val="Heading6"/>
        <w:numPr>
          <w:ilvl w:val="5"/>
          <w:numId w:val="1"/>
        </w:numPr>
        <w:rPr/>
      </w:pPr>
      <w:bookmarkStart w:id="1182" w:name="__RefHeading___Toc10987594_1280447820"/>
      <w:bookmarkStart w:id="1183" w:name="_Toc510"/>
      <w:bookmarkEnd w:id="1182"/>
      <w:r>
        <w:rPr>
          <w:rtl w:val="true"/>
        </w:rPr>
        <w:t>فرع</w:t>
      </w:r>
      <w:r>
        <w:rPr>
          <w:rtl w:val="true"/>
        </w:rPr>
        <w:t>:</w:t>
      </w:r>
      <w:bookmarkEnd w:id="1183"/>
    </w:p>
    <w:p>
      <w:pPr>
        <w:pStyle w:val="BookText"/>
        <w:rPr/>
      </w:pPr>
      <w:r>
        <w:rPr>
          <w:rFonts w:ascii="Amiri" w:hAnsi="Amiri" w:eastAsia="Amiri" w:cs="Amiri"/>
          <w:color w:val="111111"/>
          <w:sz w:val="28"/>
          <w:sz w:val="28"/>
          <w:szCs w:val="28"/>
          <w:rtl w:val="true"/>
          <w:lang w:bidi="ar-SA"/>
        </w:rPr>
        <w:t>و هل يستحب وضع الخدين فقط على العفر و هو التراب، كما يستفاد من بعض الأجلاء، او الجبينين او كليهما يستفاد من غير واحد</w:t>
      </w:r>
      <w:r>
        <w:rPr>
          <w:rStyle w:val="FootnoteAnchor"/>
          <w:rtl w:val="true"/>
        </w:rPr>
        <w:footnoteReference w:id="147"/>
      </w:r>
      <w:r>
        <w:rPr>
          <w:rFonts w:ascii="Amiri" w:hAnsi="Amiri" w:eastAsia="Amiri" w:cs="Amiri"/>
          <w:color w:val="111111"/>
          <w:sz w:val="28"/>
          <w:sz w:val="28"/>
          <w:szCs w:val="28"/>
          <w:rtl w:val="true"/>
          <w:lang w:bidi="ar-SA"/>
        </w:rPr>
        <w:t>؟ و عليه فهنا مستحبان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تعفير الخدين، و الاخر تعفير الجبينين، و الحق هو الثالث</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فى الفقيه فى باب 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اسحق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صلى لم ينتقل حتى يلصق خده الايمن بالأرض، و خده الايسر بالأرض، و 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تبارك و تعالى الى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اتدرى لما اصطفيتك بكلامى دون خلقى؟ </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انّى قلبت عبادى ظهرا و بطنا</w:t>
      </w:r>
      <w:r>
        <w:rPr>
          <w:rStyle w:val="FootnoteAnchor"/>
          <w:rtl w:val="true"/>
        </w:rPr>
        <w:footnoteReference w:id="148"/>
      </w:r>
      <w:r>
        <w:rPr>
          <w:rFonts w:ascii="Amiri" w:hAnsi="Amiri" w:eastAsia="Amiri" w:cs="Amiri"/>
          <w:color w:val="111111"/>
          <w:sz w:val="28"/>
          <w:sz w:val="28"/>
          <w:szCs w:val="28"/>
          <w:rtl w:val="true"/>
          <w:lang w:bidi="ar-SA"/>
        </w:rPr>
        <w:t>، فلم اجد فيهم احدا اذل نفسا منك، يا موسى انك اذا صليت وضعت خديك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فى التهذيب فى باب كيفية الصلوة،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خده الايسر بالأرض،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من آبائى من يصنع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سنان يعنى موسى</w:t>
      </w:r>
      <w:r>
        <w:rPr>
          <w:rStyle w:val="FootnoteAnchor"/>
          <w:rtl w:val="true"/>
        </w:rPr>
        <w:footnoteReference w:id="149"/>
      </w:r>
      <w:r>
        <w:rPr>
          <w:rFonts w:ascii="Amiri" w:hAnsi="Amiri" w:eastAsia="Amiri" w:cs="Amiri"/>
          <w:color w:val="111111"/>
          <w:sz w:val="28"/>
          <w:sz w:val="28"/>
          <w:szCs w:val="28"/>
          <w:rtl w:val="true"/>
          <w:lang w:bidi="ar-SA"/>
        </w:rPr>
        <w:t>فى الحجر فى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ابى على ابن شيخنا الطوسى، فى كتاب المجالس بسنده عن جميل،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الله تعالى الى موسى بن عمران، اتدرى يا موسى لم انتخبتك من خلقى، و اصطفيتك بكلامى؟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فاوحى الله تعالى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اطلعت الى الأرض فلم اجد احدا اشد تواضعا لى منك، فخر موسى ساجدا، و عفر خديه فى التراب، تذللا منه لربه عزّ و جلّ، فاوحى الله اليه ان ارفع راسك يا موسى، و مديدك فى موضع سجودك، و امسح بها وجهك، و ما نالته من بدنك، فانه امان من كل سقم وداء و كل افة و 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فى المصباح، عن ابى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الخمسين، و زيارة الأربعين، و التختم فى اليمين، و تعفير الجبين، و الجهر ببسم الله الرحمن الرحيم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عندى فى ذلك اشكال، اى فى استحباب تعفير الجبين، اذ لم اقف فى اخبار السجود على تعددها و كثرتها على ما يدل عليه، و الاستدلال بهذا الخبر على ذلك غير ظاهر، اذ من المحتمل بل هو الظاهر ان المراد بالجبين انما هو الجبهة، كما مر نظيره فى باب التيمم من كثير هذا الاطلاق فى الأخبار، و يؤيده التعبير فى الخبر بالجبين مفردا، و المراد حينئذ انما هو استحباب السجود على الأرض، و جعل ذلك من علامات المؤمن، من حيث ان المخالفين لا يرون استحباب سجدة الشكر، كما عرفت، كما </w:t>
      </w:r>
    </w:p>
    <w:p>
      <w:pPr>
        <w:pStyle w:val="BookText"/>
        <w:rPr/>
      </w:pP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ذلك التختم باليمين، ردا على المخالفين الذين يستحبون التختم باليسار، و مثله الجهر ببسم الله الرحمن الرحيم فى مواضع اخفات القراءة، فانه فى مقام الرد عليهم،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ضرورة لنا حتى نلتجى فى ان نحمل الخبر على هذا الحمل، فليعمل بظاهر اللفظ و ليحكم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العفر بفتح العين المهملة و الفاء، هو التراب، و المراد به وضع الخدين على التراب، و به يتحقق تعدد سجود الشكر، لان عوده الى السجود بعد التعفير سجود آخر، و هو مستحب باتفاقنا، لانه موضع استكانة و تذلل، و قد ورد به النقل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تتأدّى السنة بوضع الخدين على اى شئ كان، و ان كان الافضل وضعها على التراب،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اعثر على حديث دل باستحباب وضع الخدين على اى شئ كان و لو غير التراب، و لعله لا بأس به تسامحا فى ادلة السنن، و فى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يعفر بينهما خديه، و افضله الوضع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تأدّى السنة بوضعها بما اتفق كالحصر و البورى، و ان كان الوضع على التراب افضل الظاهر من الأخبار، ككلام الاصحاب، كما ذكره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سجود الشكر المندوب اليه يتأدّى بالمرة الواحدة، و ان كان التعدد بالفصل بتعفير الخدين افضل، اذ ظاهر كثير منها السجدة الواحدة، و صريح بعضها التعدد مع فصل التعفير بالخدين، كما سياتى ان شاء اللّه، و كذا الاصحاب ربما عبروا بسجدة الشكر، و ربما عبروا بسجدتى الشكر، و كلاهما منصوص، و التعدد مع توسط التعفير افضل بلا شبهة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فيه الدعاء، و افضله الماثور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الكافى فى باب السجود و التسبيح، فى الصحيح عن عبد الله بن جندب،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ابا الحسن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سجدة الشكر، فقد اختلف اصحابنا </w:t>
      </w:r>
    </w:p>
    <w:p>
      <w:pPr>
        <w:pStyle w:val="BookText"/>
        <w:rPr/>
      </w:pPr>
      <w:r>
        <w:rPr>
          <w:rFonts w:ascii="Amiri" w:hAnsi="Amiri" w:eastAsia="Amiri" w:cs="Amiri"/>
          <w:color w:val="111111"/>
          <w:sz w:val="28"/>
          <w:sz w:val="28"/>
          <w:szCs w:val="28"/>
          <w:rtl w:val="true"/>
          <w:lang w:bidi="ar-SA"/>
        </w:rPr>
        <w:t>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انت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اشهدك و اشهد ملائكتك و انبياءك و رسلك انك الله ربى، و الاسلام دينى، و محمدا صلى الله عليه و آله نبيى، و عليا و فلانا الى آخرهم ائمتى، بهم اتولى و من اعدائهم اتبرأ، اللهم انى انشدك دم المظلوم، ثلاثا، اللهم انى انشدك بايوائك على نفسك الاولياء ليظفرنهم بعدوك و عدوهم، ان تصلى على محمد، و على المستحفظين من آل محمد، اللهم انى اسئلك اليسر بعد العسر،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خدك الايمن على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كهفى حين تعيينى المذاهب، و تضيق عليّ الأرض بما رحبت، و يا بارئ خلقى رحمة بى، و قد كان عن خلقى غنيّا، صلّ على محمد و على المستحفظين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خدك الايسر،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كل جبار، و يا معزّ كل ذليل، قد و عزتك بلغ مجهودى ثلاثا،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يا منان، يا كاشف الكروب العظام ثلاثا، ثم تعود الى السجود، فتقول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ثم تسأل حاجتك تقضى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سليمان بن حفص المروزى،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سجدة الشكر، فكتب الى مائة مرة شكرا شكرا و ان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ايضا فى الباب المتقدم، عن محمد بن سليمان، عن ابيه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ابى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بعض امواله، فقام الى صلوة الظهر، فلما فرغ خر لله ساجدا، فسمعته يقول بصوت حزين و تغر غرد 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عصيتك بسمعى، و لو شئت و عزتك لاصممتنى، و عصيتك بيدى، و لو شئت و عزتك لكنعتنى، و عصيتك برجلى و لو شئت و عزتك لجذمتنى، و عصيتك بفرجى، و لو شئت و عزتك لعقمتنى، و عصيتك بجميع جوارحى التى انعمت بها على، و ليس هذا جزاؤك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احصيت له الف مرة، و هو يقول العفو العفو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الصق خده الايمن بالأرض، فسمعته و هو يقول بصوت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بؤت اليك بذنبى، عملت سوء او ظلمت نفسى، فاغفر لى فانه لا يغفر الذنوب غيرك يا مولاى، ثلاث </w:t>
      </w:r>
    </w:p>
    <w:p>
      <w:pPr>
        <w:pStyle w:val="BookText"/>
        <w:rPr/>
      </w:pPr>
      <w:r>
        <w:rPr>
          <w:rFonts w:ascii="Amiri" w:hAnsi="Amiri" w:eastAsia="Amiri" w:cs="Amiri"/>
          <w:color w:val="111111"/>
          <w:sz w:val="28"/>
          <w:sz w:val="28"/>
          <w:szCs w:val="28"/>
          <w:rtl w:val="true"/>
          <w:lang w:bidi="ar-SA"/>
        </w:rPr>
        <w:t>مرات، ثم الصق خده الايسر بالأرض، فسمعته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من اساء و اقترف و استكان و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رفع راسه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الأخبار المتعلقة بالمسئلة المتضمنة لادعيتهم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سجدة الشكر كثيرة، فراجع الى الكافى فى الباب المتقدم و غيره،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على وزن اقعد،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فلانا و انشده، اى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اى سألتك بالله، و المراد هنا اسألك بحقك ان تاخد بدم المظلوم، اعنى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تنتقم من قاتليه، و من الاولين الذين اسسوا اساس الظلم و الجور، عليه و على ابيه و اخيه سلام الله عليهم اجمعين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التحتانية و اخره الف ممدودة، العهد، و على المستحفظين يقرا بالبناء للفاعل و المفعول معا، اى استحفظوا الامامة، اى حفظوها، و استحفظهم الله تعالى اياها، يا كهفى حين تعيينى المذاهب، اى يا ملجئى حين تتعبنى مسالكى الى الخلق، و تردد اتى اليهم، و تعيينى بيائين مثناتين من تحت، او بنونين اوليهما مشددة، و بينهما ياء مثناة تحتانية، و و تضيق على الأرض بما رحبت، اى سعتها، و ما مصدرية و الرحب السعة، و لو شئت و عزتك لاكمهتنى، اى لا عميتنى، و الاكمه الذى ولد اعمى، لكنعتنى بالنون و العين المهملة، اى لقبضت اصابعى، لجذمتنى بالجيم و الذال المعجمه، اى لقطعت رجلى، بؤت بالباء الموحدة المضمومة و الهمزة و اخره تاء مثناة، اى قررت فان قيل كيف يصدر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الدعاء،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الانبياء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اوقاتهم مستغرقة فى ذكر الله، و قلوبهم مشغولة به جل شانه، فكانوا اذا اشتغلوا بلوازم البشرية من الاكل و الشرب و النكاح و ساير المباحات عدوا ذلك ذنبا و تقصيرا، كما ان الذين يجالسون الملك لو اشتغلوا وقت مجالسته و ملاحظته بالالتفات الى غيره، لعدوا ذلك تقصيرا، و اعتذروا منه و على هذا يحمل ما رواه ثقة الاسلام فى الكافى،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يتوب الى الله عزّ و جلّ كل يوم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رواه العامة فى صحاحهم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184" w:name="pg16601_183447"/>
    </w:p>
    <w:p>
      <w:pPr>
        <w:pStyle w:val="BookText"/>
        <w:rPr/>
      </w:pPr>
      <w:bookmarkEnd w:id="11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ليغان على قلبى، و انى لاستغفر بالنهار سبعين مرة، كذا افاده بعض الافاضل</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الا ان الاحسن هو عدم ذكر النكاح، بل الاكل و الشرب بعنوان الاطلاق، بل الاولى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سلام الله عليهم لما كانت اوقاتهم بذكر الله مستغرقة، فلو غفلوا عنه دقيقه او ساعة بنوم او شئ آخر مباح، لعدوا ذلك معصية، بل ربما يختلج بصدرى القول، بان الله يعاتب بل يتوجه عليهم مصيبة او بلاء، لو فعلوا ما كان الاليق لهم تركه، فتذكر معصية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توجه البلاء عليه، و كذا يعقوب و يوسف و زكريا عليهم السلام و لنعم ما قال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 محرم شدى غرّه بر خود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محرم بيك نقطه مجرم شود</w:t>
      </w:r>
    </w:p>
    <w:p>
      <w:pPr>
        <w:pStyle w:val="Heading6"/>
        <w:numPr>
          <w:ilvl w:val="5"/>
          <w:numId w:val="1"/>
        </w:numPr>
        <w:rPr/>
      </w:pPr>
      <w:bookmarkStart w:id="1185" w:name="__RefHeading___Toc10987596_1280447820"/>
      <w:bookmarkStart w:id="1186" w:name="_Toc511"/>
      <w:bookmarkEnd w:id="1185"/>
      <w:r>
        <w:rPr>
          <w:rtl w:val="true"/>
        </w:rPr>
        <w:t>تذنيب</w:t>
      </w:r>
      <w:r>
        <w:rPr>
          <w:rtl w:val="true"/>
        </w:rPr>
        <w:t xml:space="preserve">: </w:t>
      </w:r>
      <w:r>
        <w:rPr>
          <w:rtl w:val="true"/>
        </w:rPr>
        <w:t>و فى جامع المقاصد</w:t>
      </w:r>
      <w:r>
        <w:rPr>
          <w:rtl w:val="true"/>
        </w:rPr>
        <w:t xml:space="preserve">: </w:t>
      </w:r>
      <w:r>
        <w:rPr>
          <w:rtl w:val="true"/>
        </w:rPr>
        <w:t>روى الاصحاب ان ادنى ما يجزى فيه شكرا ثلاثا،</w:t>
      </w:r>
      <w:bookmarkEnd w:id="1186"/>
    </w:p>
    <w:p>
      <w:pPr>
        <w:pStyle w:val="BookText"/>
        <w:rPr/>
      </w:pPr>
      <w:r>
        <w:rPr>
          <w:rFonts w:ascii="Amiri" w:hAnsi="Amiri" w:eastAsia="Amiri" w:cs="Amiri"/>
          <w:color w:val="111111"/>
          <w:sz w:val="28"/>
          <w:sz w:val="28"/>
          <w:szCs w:val="28"/>
          <w:rtl w:val="true"/>
          <w:lang w:bidi="ar-SA"/>
        </w:rPr>
        <w:t>و كذا عن الذكرى، قال الصدوق فى الامالى حيث يصف دين الامامية و يسجد بعد فراغه من الدعاء سجدة الشكر، يقول فيها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لا يدعها الا اذا حضر مخالف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العلل فى باب علة سجدة الشكر، عن محمد بن ابراهيم بن اسحق الطالقانى رضوان الله عليه، عن احمد بن محمد بن سعيد الكوفى، عن على بن الحسن بن على بن فضال،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شكر الله تعالى ذكره، على ما وفق العبد من اداء فريضة، و ادنى ما يجزى فيها من القول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شكر الله، ثلاث مرات،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هذه السجدة منى شكر الله على ما وفقنى له من خدمته و اداء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موجب للزيادة، فان كان فى الصلوة تقصير تمّ بهذه السجدة</w:t>
      </w:r>
      <w:r>
        <w:rPr>
          <w:rFonts w:eastAsia="Amiri" w:cs="Amiri" w:ascii="Amiri" w:hAnsi="Amiri"/>
          <w:color w:val="111111"/>
          <w:sz w:val="28"/>
          <w:szCs w:val="28"/>
          <w:rtl w:val="true"/>
          <w:lang w:bidi="ar-SA"/>
        </w:rPr>
        <w:t>.</w:t>
      </w:r>
    </w:p>
    <w:p>
      <w:pPr>
        <w:pStyle w:val="Heading6"/>
        <w:numPr>
          <w:ilvl w:val="5"/>
          <w:numId w:val="1"/>
        </w:numPr>
        <w:rPr/>
      </w:pPr>
      <w:bookmarkStart w:id="1187" w:name="__RefHeading___Toc10987598_1280447820"/>
      <w:bookmarkStart w:id="1188" w:name="_Toc512"/>
      <w:bookmarkEnd w:id="1187"/>
      <w:r>
        <w:rPr>
          <w:rtl w:val="true"/>
        </w:rPr>
        <w:t>الثانى و الثلثون</w:t>
      </w:r>
      <w:r>
        <w:rPr>
          <w:rtl w:val="true"/>
        </w:rPr>
        <w:t xml:space="preserve">: </w:t>
      </w:r>
      <w:r>
        <w:rPr>
          <w:rtl w:val="true"/>
        </w:rPr>
        <w:t>التمسك بالسجود لرفع الهم</w:t>
      </w:r>
      <w:bookmarkEnd w:id="118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فى الفقيه فى باب 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ابراهيم بن عبد الحميد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اصابك هم فامسح يدك على موضع سجودك، ثم امسح يدك على وجهك من جانب خدك الايسر، و على جبهتك الى جانب خدّك الايمن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ابى عمير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وضعه لنا ابراهيم بن عبد الحميد،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الذى لا اله الا هو عالم الغيب و الشهادة الرحمن الرحيم، اللهم اذهب عنى الغم</w:t>
      </w:r>
      <w:r>
        <w:rPr>
          <w:rStyle w:val="FootnoteAnchor"/>
          <w:rtl w:val="true"/>
        </w:rPr>
        <w:footnoteReference w:id="151"/>
      </w:r>
      <w:r>
        <w:rPr>
          <w:rFonts w:ascii="Amiri" w:hAnsi="Amiri" w:eastAsia="Amiri" w:cs="Amiri"/>
          <w:color w:val="111111"/>
          <w:sz w:val="28"/>
          <w:sz w:val="28"/>
          <w:szCs w:val="28"/>
          <w:rtl w:val="true"/>
          <w:lang w:bidi="ar-SA"/>
        </w:rPr>
        <w:t>و الحزن ثلاثا، و بالخبر افتى فى الجعفرية و غيرها، لكن لم يقيده بالهم، بل قال فاذا رفع راسه مسح بيده على موضع سجوده، و امرها على وجهه الى آخره، و كذا فى المدارك، الا انه قيده بصورة الهم، كالخبر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اذا رفع راسه ان يمسح يده على موضع سجوده، ثم يمرها على وجهه من جانب خده الايسر، و على جبهته الى جانب خده الايمن،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الدعاء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عن ابراهيم بن عبد الحميد،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يدفع الهم، قال و فى مرفوع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بك داء من سقم او وجع، فاذا قضيت صلوتك فامسح يدك على موضع سجودك من الأرض، و ادعوا بهذا الدعاء، و امّر يدك على موضع وجهك سبع مرات،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كبس الأرض على الماء، و سدّ الهواء بالسماء، و اختار لنفسه احسن الاسماء، صل على محمد و آل محمد، و افعل بى كذا و كذا، و ارزقنى و عافنى من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المفيد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باطن كفه الايمن على موضع سجوده، ثم يرفعها فيمسح بها وجهه، من قصاص شعر راسه الى صدغيه، ثم يمرها على باقى وجهه، و يمرها على صدره، فان ذلك سنة و سعادة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الصادقين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اذا سجد امتد من عنان السماء عمود من نور الى موضع سجوده، فاذا رفع احدكم من السجود فليمسح بيده موضع سجوده، ثم يمسح بها وجهه و صدره، فانها لا تمر بداء الا نفته ان شاء الله تعالى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فى رواية جميل المروية فى مجالس ابن الشيخ، المتضمنة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فاوحى الله اليه ان ارفع راسك يا موسى، و امدد يدك فى موضع سجودك، و امسح بها وجهك، و ما نالته من بدنك فانه امان من كل سقم وداء، و كلّ افة و عاهة</w:t>
      </w:r>
      <w:r>
        <w:rPr>
          <w:rFonts w:eastAsia="Amiri" w:cs="Amiri" w:ascii="Amiri" w:hAnsi="Amiri"/>
          <w:color w:val="111111"/>
          <w:sz w:val="28"/>
          <w:szCs w:val="28"/>
          <w:rtl w:val="true"/>
          <w:lang w:bidi="ar-SA"/>
        </w:rPr>
        <w:t xml:space="preserve">. </w:t>
      </w:r>
      <w:bookmarkStart w:id="1189" w:name="pg16601_183449"/>
    </w:p>
    <w:p>
      <w:pPr>
        <w:pStyle w:val="Heading6"/>
        <w:numPr>
          <w:ilvl w:val="5"/>
          <w:numId w:val="1"/>
        </w:numPr>
        <w:rPr/>
      </w:pPr>
      <w:bookmarkStart w:id="1190" w:name="__RefHeading___Toc10987600_1280447820"/>
      <w:bookmarkStart w:id="1191" w:name="_Toc513"/>
      <w:bookmarkEnd w:id="1189"/>
      <w:bookmarkEnd w:id="1190"/>
      <w:r>
        <w:rPr>
          <w:rtl w:val="true"/>
        </w:rPr>
        <w:t>تنبيه</w:t>
      </w:r>
      <w:r>
        <w:rPr>
          <w:rtl w:val="true"/>
        </w:rPr>
        <w:t xml:space="preserve">: </w:t>
      </w:r>
      <w:r>
        <w:rPr>
          <w:rtl w:val="true"/>
        </w:rPr>
        <w:t>و عليك باطالة السجود،</w:t>
      </w:r>
      <w:bookmarkEnd w:id="1191"/>
    </w:p>
    <w:p>
      <w:pPr>
        <w:pStyle w:val="BookText"/>
        <w:rPr/>
      </w:pPr>
      <w:r>
        <w:rPr>
          <w:rFonts w:ascii="Amiri" w:hAnsi="Amiri" w:eastAsia="Amiri" w:cs="Amiri"/>
          <w:color w:val="111111"/>
          <w:sz w:val="28"/>
          <w:sz w:val="28"/>
          <w:szCs w:val="28"/>
          <w:rtl w:val="true"/>
          <w:lang w:bidi="ar-SA"/>
        </w:rPr>
        <w:t>فان الأخبار استفاضت باستحبابها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الكافى فى باب فضل الصلوة عن زيد الشحام،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اذا سجد فاطال السجود نادى ابليس يا ويله،</w:t>
      </w:r>
      <w:r>
        <w:rPr>
          <w:rStyle w:val="FootnoteAnchor"/>
          <w:rtl w:val="true"/>
        </w:rPr>
        <w:footnoteReference w:id="152"/>
      </w:r>
      <w:r>
        <w:rPr>
          <w:rFonts w:ascii="Amiri" w:hAnsi="Amiri" w:eastAsia="Amiri" w:cs="Amiri"/>
          <w:color w:val="111111"/>
          <w:sz w:val="28"/>
          <w:sz w:val="28"/>
          <w:szCs w:val="28"/>
          <w:rtl w:val="true"/>
          <w:lang w:bidi="ar-SA"/>
        </w:rPr>
        <w:t xml:space="preserve">اطاع و عصيت و سجدوا بيت و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هو يعالج بعض حجراته،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شانك فلما فرغ،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فاطرق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ولى قال له يا عبد الله اعنا بطول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الحميد بن ابى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الحرام، ثم ساق الخبر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بابى عبد الله ساجدا، فانتظرته طويلا، فطال سجوده على فقمت فصلّيت ركعات و انصرفت، و هو ساجد فسألت مولاه متى 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ان تاتينا، فلما سمع كلامى رفع 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كتاب العلل فى باب العلة التى من اجلها يستحب طول السجود، بسنده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 عليك بطول السجود، فانه من سنن الاوابين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فيه فى الباب المتقدم،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اطيلوا السجود، فما من عمل اشد على ابليس من ان يرى ابن آدم ساجدا، لانه امر بالسجود فعصى، و هذا امر بالسجود فاطاع فيما امر، الى غير ذلك من الأخبار، و قد تقدم ايضا ما يدل عليه فى شرح قول المصنف فى هذا المبحث و الدعاء، فراجع الى هناك</w:t>
      </w:r>
      <w:r>
        <w:rPr>
          <w:rFonts w:eastAsia="Amiri" w:cs="Amiri" w:ascii="Amiri" w:hAnsi="Amiri"/>
          <w:color w:val="111111"/>
          <w:sz w:val="28"/>
          <w:szCs w:val="28"/>
          <w:rtl w:val="true"/>
          <w:lang w:bidi="ar-SA"/>
        </w:rPr>
        <w:t>.</w:t>
      </w:r>
    </w:p>
    <w:p>
      <w:pPr>
        <w:pStyle w:val="Heading6"/>
        <w:numPr>
          <w:ilvl w:val="5"/>
          <w:numId w:val="1"/>
        </w:numPr>
        <w:rPr/>
      </w:pPr>
      <w:bookmarkStart w:id="1192" w:name="__RefHeading___Toc10987602_1280447820"/>
      <w:bookmarkStart w:id="1193" w:name="_Toc514"/>
      <w:bookmarkEnd w:id="1192"/>
      <w:r>
        <w:rPr>
          <w:rtl w:val="true"/>
        </w:rPr>
        <w:t>السابع من واجبات الصلوة التشهد</w:t>
      </w:r>
      <w:bookmarkEnd w:id="1193"/>
    </w:p>
    <w:p>
      <w:pPr>
        <w:pStyle w:val="Heading6"/>
        <w:numPr>
          <w:ilvl w:val="5"/>
          <w:numId w:val="1"/>
        </w:numPr>
        <w:rPr/>
      </w:pPr>
      <w:bookmarkStart w:id="1194" w:name="__RefHeading___Toc10987604_1280447820"/>
      <w:bookmarkStart w:id="1195" w:name="_Toc515"/>
      <w:bookmarkEnd w:id="1194"/>
      <w:r>
        <w:rPr>
          <w:rtl w:val="true"/>
        </w:rPr>
        <w:t>اشارة</w:t>
      </w:r>
      <w:bookmarkEnd w:id="1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واجبات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وجوبه ثابت بالاجماع محققا و محكيا فى عبائر الجماعة، بل بالضرورة من مذهبنا، و اخبارنا قاله بعض الاجلة</w:t>
      </w:r>
      <w:r>
        <w:rPr>
          <w:rFonts w:eastAsia="Amiri" w:cs="Amiri" w:ascii="Amiri" w:hAnsi="Amiri"/>
          <w:color w:val="111111"/>
          <w:sz w:val="28"/>
          <w:szCs w:val="28"/>
          <w:rtl w:val="true"/>
          <w:lang w:bidi="ar-SA"/>
        </w:rPr>
        <w:t>.</w:t>
      </w:r>
    </w:p>
    <w:p>
      <w:pPr>
        <w:pStyle w:val="Heading6"/>
        <w:numPr>
          <w:ilvl w:val="5"/>
          <w:numId w:val="1"/>
        </w:numPr>
        <w:rPr/>
      </w:pPr>
      <w:bookmarkStart w:id="1196" w:name="__RefHeading___Toc10987606_1280447820"/>
      <w:bookmarkStart w:id="1197" w:name="_Toc516"/>
      <w:bookmarkEnd w:id="1196"/>
      <w:r>
        <w:rPr>
          <w:rtl w:val="true"/>
        </w:rPr>
        <w:t>في أصل وجوبه و الصلاة على النبي ص</w:t>
      </w:r>
      <w:bookmarkEnd w:id="1197"/>
    </w:p>
    <w:p>
      <w:pPr>
        <w:pStyle w:val="Heading6"/>
        <w:numPr>
          <w:ilvl w:val="5"/>
          <w:numId w:val="1"/>
        </w:numPr>
        <w:rPr/>
      </w:pPr>
      <w:bookmarkStart w:id="1198" w:name="__RefHeading___Toc10987608_1280447820"/>
      <w:bookmarkStart w:id="1199" w:name="_Toc517"/>
      <w:bookmarkEnd w:id="1198"/>
      <w:r>
        <w:rPr>
          <w:rtl w:val="true"/>
        </w:rPr>
        <w:t>اشارة</w:t>
      </w:r>
      <w:bookmarkEnd w:id="119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عقيب كل ثنائية، و فى اواخر الثلاثية و الرباعية ايضا الشهادتان و الصلوة على </w:t>
      </w:r>
      <w:bookmarkStart w:id="1200" w:name="pg16601_183450"/>
    </w:p>
    <w:p>
      <w:pPr>
        <w:pStyle w:val="BookText"/>
        <w:rPr/>
      </w:pPr>
      <w:bookmarkEnd w:id="1200"/>
      <w:r>
        <w:rPr>
          <w:rFonts w:ascii="Amiri" w:hAnsi="Amiri" w:eastAsia="Amiri" w:cs="Amiri"/>
          <w:color w:val="111111"/>
          <w:sz w:val="28"/>
          <w:sz w:val="28"/>
          <w:szCs w:val="28"/>
          <w:rtl w:val="true"/>
          <w:lang w:bidi="ar-SA"/>
        </w:rPr>
        <w:t>النبى و آله عليهم السلام</w:t>
      </w:r>
      <w:r>
        <w:rPr>
          <w:rFonts w:eastAsia="Amiri" w:cs="Amiri" w:ascii="Amiri" w:hAnsi="Amiri"/>
          <w:color w:val="111111"/>
          <w:sz w:val="28"/>
          <w:szCs w:val="28"/>
          <w:rtl w:val="true"/>
          <w:lang w:bidi="ar-SA"/>
        </w:rPr>
        <w:t>).</w:t>
      </w:r>
    </w:p>
    <w:p>
      <w:pPr>
        <w:pStyle w:val="Heading6"/>
        <w:numPr>
          <w:ilvl w:val="5"/>
          <w:numId w:val="1"/>
        </w:numPr>
        <w:rPr/>
      </w:pPr>
      <w:bookmarkStart w:id="1201" w:name="__RefHeading___Toc10987610_1280447820"/>
      <w:bookmarkStart w:id="1202" w:name="_Toc518"/>
      <w:bookmarkEnd w:id="1201"/>
      <w:r>
        <w:rPr>
          <w:rtl w:val="true"/>
        </w:rPr>
        <w:t>جملة من الأخبار المتعلقة بالمقام</w:t>
      </w:r>
      <w:bookmarkEnd w:id="1202"/>
    </w:p>
    <w:p>
      <w:pPr>
        <w:pStyle w:val="Heading6"/>
        <w:numPr>
          <w:ilvl w:val="5"/>
          <w:numId w:val="1"/>
        </w:numPr>
        <w:rPr/>
      </w:pPr>
      <w:bookmarkStart w:id="1203" w:name="__RefHeading___Toc10987612_1280447820"/>
      <w:bookmarkStart w:id="1204" w:name="_Toc519"/>
      <w:bookmarkEnd w:id="1203"/>
      <w:r>
        <w:rPr>
          <w:rtl w:val="true"/>
        </w:rPr>
        <w:t>اشارة</w:t>
      </w:r>
      <w:bookmarkEnd w:id="120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اولا من نقل الأخبار المتعلقة بالمقام، ثم التعرض لما يظهر منها من الاحكام</w:t>
      </w:r>
      <w:r>
        <w:rPr>
          <w:rFonts w:eastAsia="Amiri" w:cs="Amiri" w:ascii="Amiri" w:hAnsi="Amiri"/>
          <w:color w:val="111111"/>
          <w:sz w:val="28"/>
          <w:szCs w:val="28"/>
          <w:rtl w:val="true"/>
          <w:lang w:bidi="ar-SA"/>
        </w:rPr>
        <w:t>:</w:t>
      </w:r>
    </w:p>
    <w:p>
      <w:pPr>
        <w:pStyle w:val="Heading6"/>
        <w:numPr>
          <w:ilvl w:val="5"/>
          <w:numId w:val="1"/>
        </w:numPr>
        <w:rPr/>
      </w:pPr>
      <w:bookmarkStart w:id="1205" w:name="__RefHeading___Toc10987614_1280447820"/>
      <w:bookmarkStart w:id="1206" w:name="_Toc520"/>
      <w:bookmarkEnd w:id="1205"/>
      <w:r>
        <w:rPr>
          <w:rtl w:val="true"/>
        </w:rPr>
        <w:t>الأول</w:t>
      </w:r>
      <w:r>
        <w:rPr>
          <w:rtl w:val="true"/>
        </w:rPr>
        <w:t>:</w:t>
      </w:r>
      <w:bookmarkEnd w:id="1206"/>
    </w:p>
    <w:p>
      <w:pPr>
        <w:pStyle w:val="BookText"/>
        <w:rPr/>
      </w:pPr>
      <w:r>
        <w:rPr>
          <w:rFonts w:ascii="Amiri" w:hAnsi="Amiri" w:eastAsia="Amiri" w:cs="Amiri"/>
          <w:color w:val="111111"/>
          <w:sz w:val="28"/>
          <w:sz w:val="28"/>
          <w:szCs w:val="28"/>
          <w:rtl w:val="true"/>
          <w:lang w:bidi="ar-SA"/>
        </w:rPr>
        <w:t>ما رواه الكافى فى باب التشهد، عن بكر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كما يقولون واجبا على الناس هلكوا، انما كان القوم يقولون ايسر ما يعلمون اذا حمدت الله اجزاء عنك</w:t>
      </w:r>
      <w:r>
        <w:rPr>
          <w:rFonts w:eastAsia="Amiri" w:cs="Amiri" w:ascii="Amiri" w:hAnsi="Amiri"/>
          <w:color w:val="111111"/>
          <w:sz w:val="28"/>
          <w:szCs w:val="28"/>
          <w:rtl w:val="true"/>
          <w:lang w:bidi="ar-SA"/>
        </w:rPr>
        <w:t>.</w:t>
      </w:r>
    </w:p>
    <w:p>
      <w:pPr>
        <w:pStyle w:val="Heading6"/>
        <w:numPr>
          <w:ilvl w:val="5"/>
          <w:numId w:val="1"/>
        </w:numPr>
        <w:rPr/>
      </w:pPr>
      <w:bookmarkStart w:id="1207" w:name="__RefHeading___Toc10987616_1280447820"/>
      <w:bookmarkStart w:id="1208" w:name="_Toc521"/>
      <w:bookmarkEnd w:id="1207"/>
      <w:r>
        <w:rPr>
          <w:rtl w:val="true"/>
        </w:rPr>
        <w:t>الثانى</w:t>
      </w:r>
      <w:r>
        <w:rPr>
          <w:rtl w:val="true"/>
        </w:rPr>
        <w:t>:</w:t>
      </w:r>
      <w:bookmarkEnd w:id="1208"/>
    </w:p>
    <w:p>
      <w:pPr>
        <w:pStyle w:val="BookText"/>
        <w:rPr/>
      </w:pPr>
      <w:r>
        <w:rPr>
          <w:rFonts w:ascii="Amiri" w:hAnsi="Amiri" w:eastAsia="Amiri" w:cs="Amiri"/>
          <w:color w:val="111111"/>
          <w:sz w:val="28"/>
          <w:sz w:val="28"/>
          <w:szCs w:val="28"/>
          <w:rtl w:val="true"/>
          <w:lang w:bidi="ar-SA"/>
        </w:rPr>
        <w:t>ما رواه ايضا فى الباب المتقدم، عن بكر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شئ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التشهد و القنوت؟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باحسن ما علمت، فانه لو كان موقتا لهلك الناس</w:t>
      </w:r>
      <w:r>
        <w:rPr>
          <w:rFonts w:eastAsia="Amiri" w:cs="Amiri" w:ascii="Amiri" w:hAnsi="Amiri"/>
          <w:color w:val="111111"/>
          <w:sz w:val="28"/>
          <w:szCs w:val="28"/>
          <w:rtl w:val="true"/>
          <w:lang w:bidi="ar-SA"/>
        </w:rPr>
        <w:t>.</w:t>
      </w:r>
    </w:p>
    <w:p>
      <w:pPr>
        <w:pStyle w:val="Heading6"/>
        <w:numPr>
          <w:ilvl w:val="5"/>
          <w:numId w:val="1"/>
        </w:numPr>
        <w:rPr/>
      </w:pPr>
      <w:bookmarkStart w:id="1209" w:name="__RefHeading___Toc10987618_1280447820"/>
      <w:bookmarkStart w:id="1210" w:name="_Toc522"/>
      <w:bookmarkEnd w:id="1209"/>
      <w:r>
        <w:rPr>
          <w:rtl w:val="true"/>
        </w:rPr>
        <w:t>الثالث</w:t>
      </w:r>
      <w:r>
        <w:rPr>
          <w:rtl w:val="true"/>
        </w:rPr>
        <w:t>:</w:t>
      </w:r>
      <w:bookmarkEnd w:id="1210"/>
    </w:p>
    <w:p>
      <w:pPr>
        <w:pStyle w:val="BookText"/>
        <w:rPr/>
      </w:pPr>
      <w:r>
        <w:rPr>
          <w:rFonts w:ascii="Amiri" w:hAnsi="Amiri" w:eastAsia="Amiri" w:cs="Amiri"/>
          <w:color w:val="111111"/>
          <w:sz w:val="28"/>
          <w:sz w:val="28"/>
          <w:szCs w:val="28"/>
          <w:rtl w:val="true"/>
          <w:lang w:bidi="ar-SA"/>
        </w:rPr>
        <w:t>ما رواه ايضا فى الباب المتقدم،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ادنى ما يجزى من التشهد،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p>
    <w:p>
      <w:pPr>
        <w:pStyle w:val="Heading6"/>
        <w:numPr>
          <w:ilvl w:val="5"/>
          <w:numId w:val="1"/>
        </w:numPr>
        <w:rPr/>
      </w:pPr>
      <w:bookmarkStart w:id="1211" w:name="__RefHeading___Toc10987620_1280447820"/>
      <w:bookmarkStart w:id="1212" w:name="_Toc523"/>
      <w:bookmarkEnd w:id="1211"/>
      <w:r>
        <w:rPr>
          <w:rtl w:val="true"/>
        </w:rPr>
        <w:t>الرابع</w:t>
      </w:r>
      <w:r>
        <w:rPr>
          <w:rtl w:val="true"/>
        </w:rPr>
        <w:t>:</w:t>
      </w:r>
      <w:bookmarkEnd w:id="1212"/>
    </w:p>
    <w:p>
      <w:pPr>
        <w:pStyle w:val="BookText"/>
        <w:rPr/>
      </w:pPr>
      <w:r>
        <w:rPr>
          <w:rFonts w:ascii="Amiri" w:hAnsi="Amiri" w:eastAsia="Amiri" w:cs="Amiri"/>
          <w:color w:val="111111"/>
          <w:sz w:val="28"/>
          <w:sz w:val="28"/>
          <w:szCs w:val="28"/>
          <w:rtl w:val="true"/>
          <w:lang w:bidi="ar-SA"/>
        </w:rPr>
        <w:t xml:space="preserve">ما رواه التهذيب فى باب كيفية الصلوة، فى الصحيح عن عبد الله بن بكير الموثق الذى عليه حكاية اجماع العصابة، عن عبد الملك بن عمرو الاحول،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فى الركعتين الاوليين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اشهد ان لا اله الا الله، وحده لا شريك له، و اشهد ان محمدا عبده و رسوله، اللهم صل على محمد و آل محمد، و تقبل شفاعته فى امته، و ارفع درجته</w:t>
      </w:r>
      <w:r>
        <w:rPr>
          <w:rFonts w:eastAsia="Amiri" w:cs="Amiri" w:ascii="Amiri" w:hAnsi="Amiri"/>
          <w:color w:val="111111"/>
          <w:sz w:val="28"/>
          <w:szCs w:val="28"/>
          <w:rtl w:val="true"/>
          <w:lang w:bidi="ar-SA"/>
        </w:rPr>
        <w:t>.</w:t>
      </w:r>
    </w:p>
    <w:p>
      <w:pPr>
        <w:pStyle w:val="Heading6"/>
        <w:numPr>
          <w:ilvl w:val="5"/>
          <w:numId w:val="1"/>
        </w:numPr>
        <w:rPr/>
      </w:pPr>
      <w:bookmarkStart w:id="1213" w:name="__RefHeading___Toc10987622_1280447820"/>
      <w:bookmarkStart w:id="1214" w:name="_Toc524"/>
      <w:bookmarkEnd w:id="1213"/>
      <w:r>
        <w:rPr>
          <w:rtl w:val="true"/>
        </w:rPr>
        <w:t>الخامس</w:t>
      </w:r>
      <w:r>
        <w:rPr>
          <w:rtl w:val="true"/>
        </w:rPr>
        <w:t>:</w:t>
      </w:r>
      <w:bookmarkEnd w:id="1214"/>
    </w:p>
    <w:p>
      <w:pPr>
        <w:pStyle w:val="BookText"/>
        <w:rPr/>
      </w:pPr>
      <w:r>
        <w:rPr>
          <w:rFonts w:ascii="Amiri" w:hAnsi="Amiri" w:eastAsia="Amiri" w:cs="Amiri"/>
          <w:color w:val="111111"/>
          <w:sz w:val="28"/>
          <w:sz w:val="28"/>
          <w:szCs w:val="28"/>
          <w:rtl w:val="true"/>
          <w:lang w:bidi="ar-SA"/>
        </w:rPr>
        <w:t>ما رواه ايضا فى الباب المتقدم فى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يجزى من القول فى التشهد فى الركعتين الاوليين؟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شريك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يجزى من تشهد الركعتين الاخيرتين؟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الشهادتان</w:t>
      </w:r>
      <w:r>
        <w:rPr>
          <w:rFonts w:eastAsia="Amiri" w:cs="Amiri" w:ascii="Amiri" w:hAnsi="Amiri"/>
          <w:color w:val="111111"/>
          <w:sz w:val="28"/>
          <w:szCs w:val="28"/>
          <w:rtl w:val="true"/>
          <w:lang w:bidi="ar-SA"/>
        </w:rPr>
        <w:t>.</w:t>
      </w:r>
    </w:p>
    <w:p>
      <w:pPr>
        <w:pStyle w:val="Heading6"/>
        <w:numPr>
          <w:ilvl w:val="5"/>
          <w:numId w:val="1"/>
        </w:numPr>
        <w:rPr/>
      </w:pPr>
      <w:bookmarkStart w:id="1215" w:name="__RefHeading___Toc10987624_1280447820"/>
      <w:bookmarkStart w:id="1216" w:name="_Toc525"/>
      <w:bookmarkEnd w:id="1215"/>
      <w:r>
        <w:rPr>
          <w:rtl w:val="true"/>
        </w:rPr>
        <w:t>السادس</w:t>
      </w:r>
      <w:r>
        <w:rPr>
          <w:rtl w:val="true"/>
        </w:rPr>
        <w:t>:</w:t>
      </w:r>
      <w:bookmarkEnd w:id="1216"/>
    </w:p>
    <w:p>
      <w:pPr>
        <w:pStyle w:val="BookText"/>
        <w:rPr/>
      </w:pPr>
      <w:r>
        <w:rPr>
          <w:rFonts w:ascii="Amiri" w:hAnsi="Amiri" w:eastAsia="Amiri" w:cs="Amiri"/>
          <w:color w:val="111111"/>
          <w:sz w:val="28"/>
          <w:sz w:val="28"/>
          <w:szCs w:val="28"/>
          <w:rtl w:val="true"/>
          <w:lang w:bidi="ar-SA"/>
        </w:rPr>
        <w:t xml:space="preserve">ما رواه ايضا فى الباب المتقدم، عن حبيب الخثعمى،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 الرجل للتشهد فحمد الله اجزأه</w:t>
      </w:r>
      <w:r>
        <w:rPr>
          <w:rFonts w:eastAsia="Amiri" w:cs="Amiri" w:ascii="Amiri" w:hAnsi="Amiri"/>
          <w:color w:val="111111"/>
          <w:sz w:val="28"/>
          <w:szCs w:val="28"/>
          <w:rtl w:val="true"/>
          <w:lang w:bidi="ar-SA"/>
        </w:rPr>
        <w:t>.</w:t>
      </w:r>
    </w:p>
    <w:p>
      <w:pPr>
        <w:pStyle w:val="Heading6"/>
        <w:numPr>
          <w:ilvl w:val="5"/>
          <w:numId w:val="1"/>
        </w:numPr>
        <w:rPr/>
      </w:pPr>
      <w:bookmarkStart w:id="1217" w:name="__RefHeading___Toc10987626_1280447820"/>
      <w:bookmarkStart w:id="1218" w:name="_Toc526"/>
      <w:bookmarkEnd w:id="1217"/>
      <w:r>
        <w:rPr>
          <w:rtl w:val="true"/>
        </w:rPr>
        <w:t>السابع</w:t>
      </w:r>
      <w:r>
        <w:rPr>
          <w:rtl w:val="true"/>
        </w:rPr>
        <w:t>:</w:t>
      </w:r>
      <w:bookmarkEnd w:id="121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ايضا فى الباب المتقدم عن احمد بن محمد بن ابى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التشهد الذى فى الثانية يجزى </w:t>
      </w:r>
      <w:bookmarkStart w:id="1219" w:name="pg16601_183451"/>
    </w:p>
    <w:p>
      <w:pPr>
        <w:pStyle w:val="BookText"/>
        <w:rPr/>
      </w:pPr>
      <w:bookmarkEnd w:id="1219"/>
      <w:r>
        <w:rPr>
          <w:rFonts w:ascii="Amiri" w:hAnsi="Amiri" w:eastAsia="Amiri" w:cs="Amiri"/>
          <w:color w:val="111111"/>
          <w:sz w:val="28"/>
          <w:sz w:val="28"/>
          <w:szCs w:val="28"/>
          <w:rtl w:val="true"/>
          <w:lang w:bidi="ar-SA"/>
        </w:rPr>
        <w:t>ان اقول فى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6"/>
        <w:numPr>
          <w:ilvl w:val="5"/>
          <w:numId w:val="1"/>
        </w:numPr>
        <w:rPr/>
      </w:pPr>
      <w:bookmarkStart w:id="1220" w:name="__RefHeading___Toc10987628_1280447820"/>
      <w:bookmarkStart w:id="1221" w:name="_Toc527"/>
      <w:bookmarkEnd w:id="1220"/>
      <w:r>
        <w:rPr>
          <w:rtl w:val="true"/>
        </w:rPr>
        <w:t>الثامن</w:t>
      </w:r>
      <w:r>
        <w:rPr>
          <w:rtl w:val="true"/>
        </w:rPr>
        <w:t>:</w:t>
      </w:r>
      <w:bookmarkEnd w:id="1221"/>
    </w:p>
    <w:p>
      <w:pPr>
        <w:pStyle w:val="BookText"/>
        <w:rPr/>
      </w:pPr>
      <w:r>
        <w:rPr>
          <w:rFonts w:ascii="Amiri" w:hAnsi="Amiri" w:eastAsia="Amiri" w:cs="Amiri"/>
          <w:color w:val="111111"/>
          <w:sz w:val="28"/>
          <w:sz w:val="28"/>
          <w:szCs w:val="28"/>
          <w:rtl w:val="true"/>
          <w:lang w:bidi="ar-SA"/>
        </w:rPr>
        <w:t>ما رواه ايضا فى الباب المتقدم،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استويت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شريك له، و اشهد ان محمدا عبده و رسوله، ثم تنصرف،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العبد التحيات لله و الصلوات الطيبات لله، قال هذا اللطف من الدعاء يلطف العبد ربه</w:t>
      </w:r>
      <w:r>
        <w:rPr>
          <w:rFonts w:eastAsia="Amiri" w:cs="Amiri" w:ascii="Amiri" w:hAnsi="Amiri"/>
          <w:color w:val="111111"/>
          <w:sz w:val="28"/>
          <w:szCs w:val="28"/>
          <w:rtl w:val="true"/>
          <w:lang w:bidi="ar-SA"/>
        </w:rPr>
        <w:t>.</w:t>
      </w:r>
    </w:p>
    <w:p>
      <w:pPr>
        <w:pStyle w:val="Heading6"/>
        <w:numPr>
          <w:ilvl w:val="5"/>
          <w:numId w:val="1"/>
        </w:numPr>
        <w:rPr/>
      </w:pPr>
      <w:bookmarkStart w:id="1222" w:name="__RefHeading___Toc10987630_1280447820"/>
      <w:bookmarkStart w:id="1223" w:name="_Toc528"/>
      <w:bookmarkEnd w:id="1222"/>
      <w:r>
        <w:rPr>
          <w:rtl w:val="true"/>
        </w:rPr>
        <w:t>التاسع</w:t>
      </w:r>
      <w:r>
        <w:rPr>
          <w:rtl w:val="true"/>
        </w:rPr>
        <w:t>:</w:t>
      </w:r>
      <w:bookmarkEnd w:id="1223"/>
    </w:p>
    <w:p>
      <w:pPr>
        <w:pStyle w:val="BookText"/>
        <w:rPr/>
      </w:pPr>
      <w:r>
        <w:rPr>
          <w:rFonts w:ascii="Amiri" w:hAnsi="Amiri" w:eastAsia="Amiri" w:cs="Amiri"/>
          <w:color w:val="111111"/>
          <w:sz w:val="28"/>
          <w:sz w:val="28"/>
          <w:szCs w:val="28"/>
          <w:rtl w:val="true"/>
          <w:lang w:bidi="ar-SA"/>
        </w:rPr>
        <w:t xml:space="preserve">ما رواه ايضا فى الباب المتقدم، فى الزيادات فى الصحيح عن الفضيل و زرارة و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 الرّجل من الشهادتين، فقد مضت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مستعجلا فى امر يخاف ان يفوته فسلم و انصرف اجزاك</w:t>
      </w:r>
      <w:r>
        <w:rPr>
          <w:rFonts w:eastAsia="Amiri" w:cs="Amiri" w:ascii="Amiri" w:hAnsi="Amiri"/>
          <w:color w:val="111111"/>
          <w:sz w:val="28"/>
          <w:szCs w:val="28"/>
          <w:rtl w:val="true"/>
          <w:lang w:bidi="ar-SA"/>
        </w:rPr>
        <w:t>.</w:t>
      </w:r>
    </w:p>
    <w:p>
      <w:pPr>
        <w:pStyle w:val="Heading6"/>
        <w:numPr>
          <w:ilvl w:val="5"/>
          <w:numId w:val="1"/>
        </w:numPr>
        <w:rPr/>
      </w:pPr>
      <w:bookmarkStart w:id="1224" w:name="__RefHeading___Toc10987632_1280447820"/>
      <w:bookmarkStart w:id="1225" w:name="_Toc529"/>
      <w:bookmarkEnd w:id="1224"/>
      <w:r>
        <w:rPr>
          <w:rtl w:val="true"/>
        </w:rPr>
        <w:t>العاشر</w:t>
      </w:r>
      <w:r>
        <w:rPr>
          <w:rtl w:val="true"/>
        </w:rPr>
        <w:t>:</w:t>
      </w:r>
      <w:bookmarkEnd w:id="1225"/>
    </w:p>
    <w:p>
      <w:pPr>
        <w:pStyle w:val="BookText"/>
        <w:rPr/>
      </w:pPr>
      <w:r>
        <w:rPr>
          <w:rFonts w:ascii="Amiri" w:hAnsi="Amiri" w:eastAsia="Amiri" w:cs="Amiri"/>
          <w:color w:val="111111"/>
          <w:sz w:val="28"/>
          <w:sz w:val="28"/>
          <w:szCs w:val="28"/>
          <w:rtl w:val="true"/>
          <w:lang w:bidi="ar-SA"/>
        </w:rPr>
        <w:t xml:space="preserve">ما رواه ايضا فى الباب المتقدم، فى الزيادات فى الصحيح على الصحيح، لمكان ابراهيم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التفت فى صلوة مكتوبة من غير فراغ فاعد الصلوة اذا كان الالتفات فاحشا، و ان كنت قد تشهدت فلا تعد</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10987634_1280447820"/>
      <w:bookmarkStart w:id="1227" w:name="_Toc530"/>
      <w:bookmarkEnd w:id="1226"/>
      <w:r>
        <w:rPr>
          <w:rtl w:val="true"/>
        </w:rPr>
        <w:t>الحادى عشر</w:t>
      </w:r>
      <w:r>
        <w:rPr>
          <w:rtl w:val="true"/>
        </w:rPr>
        <w:t>:</w:t>
      </w:r>
      <w:bookmarkEnd w:id="1227"/>
    </w:p>
    <w:p>
      <w:pPr>
        <w:pStyle w:val="BookText"/>
        <w:rPr/>
      </w:pPr>
      <w:r>
        <w:rPr>
          <w:rFonts w:ascii="Amiri" w:hAnsi="Amiri" w:eastAsia="Amiri" w:cs="Amiri"/>
          <w:color w:val="111111"/>
          <w:sz w:val="28"/>
          <w:sz w:val="28"/>
          <w:szCs w:val="28"/>
          <w:rtl w:val="true"/>
          <w:lang w:bidi="ar-SA"/>
        </w:rPr>
        <w:t>ما رواه ايضا فى المكان المتقدم، فى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يحدث بعد ما يرفع راسه من السجود الاخير،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صلوته، و انما التشهد سنة فى الصلوة، فيتوضأ و يجلس مكانه او مكانا نظيفا فيتشهد</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10987636_1280447820"/>
      <w:bookmarkStart w:id="1229" w:name="_Toc531"/>
      <w:bookmarkEnd w:id="1228"/>
      <w:r>
        <w:rPr>
          <w:rtl w:val="true"/>
        </w:rPr>
        <w:t>الثانى عشر</w:t>
      </w:r>
      <w:r>
        <w:rPr>
          <w:rtl w:val="true"/>
        </w:rPr>
        <w:t>:</w:t>
      </w:r>
      <w:bookmarkEnd w:id="1229"/>
    </w:p>
    <w:p>
      <w:pPr>
        <w:pStyle w:val="BookText"/>
        <w:rPr/>
      </w:pPr>
      <w:r>
        <w:rPr>
          <w:rFonts w:ascii="Amiri" w:hAnsi="Amiri" w:eastAsia="Amiri" w:cs="Amiri"/>
          <w:color w:val="111111"/>
          <w:sz w:val="28"/>
          <w:sz w:val="28"/>
          <w:szCs w:val="28"/>
          <w:rtl w:val="true"/>
          <w:lang w:bidi="ar-SA"/>
        </w:rPr>
        <w:t xml:space="preserve">ما رواه ايضا فى المكان المتقدم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يحدث بعد ان يرفع راسه فى السجدة الاخيرة، و قبل ان يتشهد، قال ينصرف فيتوضا، فان شاء رجع الى المسجد، و ان شاء ففى بيته، و ان شاء حيث شاء قعد فيتشهد، ثم يسلم، و ان كان الحدث بعد الشهادتين فقد مضت صلوته</w:t>
      </w:r>
      <w:r>
        <w:rPr>
          <w:rFonts w:eastAsia="Amiri" w:cs="Amiri" w:ascii="Amiri" w:hAnsi="Amiri"/>
          <w:color w:val="111111"/>
          <w:sz w:val="28"/>
          <w:szCs w:val="28"/>
          <w:rtl w:val="true"/>
          <w:lang w:bidi="ar-SA"/>
        </w:rPr>
        <w:t>.</w:t>
      </w:r>
    </w:p>
    <w:p>
      <w:pPr>
        <w:pStyle w:val="Heading6"/>
        <w:numPr>
          <w:ilvl w:val="5"/>
          <w:numId w:val="1"/>
        </w:numPr>
        <w:rPr/>
      </w:pPr>
      <w:bookmarkStart w:id="1230" w:name="__RefHeading___Toc10987638_1280447820"/>
      <w:bookmarkStart w:id="1231" w:name="_Toc532"/>
      <w:bookmarkEnd w:id="1230"/>
      <w:r>
        <w:rPr>
          <w:rtl w:val="true"/>
        </w:rPr>
        <w:t>الثالث عشر</w:t>
      </w:r>
      <w:r>
        <w:rPr>
          <w:rtl w:val="true"/>
        </w:rPr>
        <w:t>:</w:t>
      </w:r>
      <w:bookmarkEnd w:id="123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فى باب كيفية الصلوة، فى الصحيح عن محمد عن </w:t>
      </w:r>
      <w:bookmarkStart w:id="1232" w:name="pg16601_183452"/>
    </w:p>
    <w:p>
      <w:pPr>
        <w:pStyle w:val="BookText"/>
        <w:rPr/>
      </w:pPr>
      <w:bookmarkEnd w:id="1232"/>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يفرغ من صلوته، و قد نسى التشهد حتى ينصرف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قريبا رجع مكانه فتشهد، و الا طلب مكانا نظيفا فتشهد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التشهد سنة فى الصلوة</w:t>
      </w:r>
      <w:r>
        <w:rPr>
          <w:rFonts w:eastAsia="Amiri" w:cs="Amiri" w:ascii="Amiri" w:hAnsi="Amiri"/>
          <w:color w:val="111111"/>
          <w:sz w:val="28"/>
          <w:szCs w:val="28"/>
          <w:rtl w:val="true"/>
          <w:lang w:bidi="ar-SA"/>
        </w:rPr>
        <w:t>.</w:t>
      </w:r>
    </w:p>
    <w:p>
      <w:pPr>
        <w:pStyle w:val="Heading6"/>
        <w:numPr>
          <w:ilvl w:val="5"/>
          <w:numId w:val="1"/>
        </w:numPr>
        <w:rPr/>
      </w:pPr>
      <w:bookmarkStart w:id="1233" w:name="__RefHeading___Toc10987640_1280447820"/>
      <w:bookmarkStart w:id="1234" w:name="_Toc533"/>
      <w:bookmarkEnd w:id="1233"/>
      <w:r>
        <w:rPr>
          <w:rtl w:val="true"/>
        </w:rPr>
        <w:t>الرابع عشر</w:t>
      </w:r>
      <w:r>
        <w:rPr>
          <w:rtl w:val="true"/>
        </w:rPr>
        <w:t>:</w:t>
      </w:r>
      <w:bookmarkEnd w:id="1234"/>
    </w:p>
    <w:p>
      <w:pPr>
        <w:pStyle w:val="BookText"/>
        <w:rPr/>
      </w:pPr>
      <w:r>
        <w:rPr>
          <w:rFonts w:ascii="Amiri" w:hAnsi="Amiri" w:eastAsia="Amiri" w:cs="Amiri"/>
          <w:color w:val="111111"/>
          <w:sz w:val="28"/>
          <w:sz w:val="28"/>
          <w:szCs w:val="28"/>
          <w:rtl w:val="true"/>
          <w:lang w:bidi="ar-SA"/>
        </w:rPr>
        <w:t xml:space="preserve">ما روى عن المحاسن، عن ابن مسكان،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صلى الفريضة، فلما رفع راسه من السجدة الثانية من الرابعة احدث،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صلوته فقد مضت، و اما التشهد فسنة فى الصلوة، فليتوضأ و ليعد الى مجلسه، او مكان نظيف فيتشهد</w:t>
      </w:r>
      <w:r>
        <w:rPr>
          <w:rFonts w:eastAsia="Amiri" w:cs="Amiri" w:ascii="Amiri" w:hAnsi="Amiri"/>
          <w:color w:val="111111"/>
          <w:sz w:val="28"/>
          <w:szCs w:val="28"/>
          <w:rtl w:val="true"/>
          <w:lang w:bidi="ar-SA"/>
        </w:rPr>
        <w:t>.</w:t>
      </w:r>
    </w:p>
    <w:p>
      <w:pPr>
        <w:pStyle w:val="Heading6"/>
        <w:numPr>
          <w:ilvl w:val="5"/>
          <w:numId w:val="1"/>
        </w:numPr>
        <w:rPr/>
      </w:pPr>
      <w:bookmarkStart w:id="1235" w:name="__RefHeading___Toc10987642_1280447820"/>
      <w:bookmarkStart w:id="1236" w:name="_Toc534"/>
      <w:bookmarkEnd w:id="1235"/>
      <w:r>
        <w:rPr>
          <w:rtl w:val="true"/>
        </w:rPr>
        <w:t>الخامس عشر</w:t>
      </w:r>
      <w:r>
        <w:rPr>
          <w:rtl w:val="true"/>
        </w:rPr>
        <w:t>:</w:t>
      </w:r>
      <w:bookmarkEnd w:id="1236"/>
    </w:p>
    <w:p>
      <w:pPr>
        <w:pStyle w:val="BookText"/>
        <w:rPr/>
      </w:pPr>
      <w:r>
        <w:rPr>
          <w:rFonts w:ascii="Amiri" w:hAnsi="Amiri" w:eastAsia="Amiri" w:cs="Amiri"/>
          <w:color w:val="111111"/>
          <w:sz w:val="28"/>
          <w:sz w:val="28"/>
          <w:szCs w:val="28"/>
          <w:rtl w:val="true"/>
          <w:lang w:bidi="ar-SA"/>
        </w:rPr>
        <w:t xml:space="preserve">ما عن الفقه الرضوى،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ما يجزى من التشهد الشهادتان</w:t>
      </w:r>
      <w:r>
        <w:rPr>
          <w:rFonts w:eastAsia="Amiri" w:cs="Amiri" w:ascii="Amiri" w:hAnsi="Amiri"/>
          <w:color w:val="111111"/>
          <w:sz w:val="28"/>
          <w:szCs w:val="28"/>
          <w:rtl w:val="true"/>
          <w:lang w:bidi="ar-SA"/>
        </w:rPr>
        <w:t>.</w:t>
      </w:r>
    </w:p>
    <w:p>
      <w:pPr>
        <w:pStyle w:val="Heading6"/>
        <w:numPr>
          <w:ilvl w:val="5"/>
          <w:numId w:val="1"/>
        </w:numPr>
        <w:rPr/>
      </w:pPr>
      <w:bookmarkStart w:id="1237" w:name="__RefHeading___Toc10987644_1280447820"/>
      <w:bookmarkStart w:id="1238" w:name="_Toc535"/>
      <w:bookmarkEnd w:id="1237"/>
      <w:r>
        <w:rPr>
          <w:rtl w:val="true"/>
        </w:rPr>
        <w:t>السادس عشر</w:t>
      </w:r>
      <w:r>
        <w:rPr>
          <w:rtl w:val="true"/>
        </w:rPr>
        <w:t>:</w:t>
      </w:r>
      <w:bookmarkEnd w:id="1238"/>
    </w:p>
    <w:p>
      <w:pPr>
        <w:pStyle w:val="BookText"/>
        <w:rPr/>
      </w:pPr>
      <w:r>
        <w:rPr>
          <w:rFonts w:ascii="Amiri" w:hAnsi="Amiri" w:eastAsia="Amiri" w:cs="Amiri"/>
          <w:color w:val="111111"/>
          <w:sz w:val="28"/>
          <w:sz w:val="28"/>
          <w:szCs w:val="28"/>
          <w:rtl w:val="true"/>
          <w:lang w:bidi="ar-SA"/>
        </w:rPr>
        <w:t xml:space="preserve">ما عن الخصال عن ابى بصير و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العبد فى التشهد الاخير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شريك له، و اشهد ان محمدا عبده و رسوله، و ان الساعة اتية لا ريب فيها، و ان الله يبعث من فى القبور، ثم احدث حدثا فقد تمت صلوته</w:t>
      </w:r>
      <w:r>
        <w:rPr>
          <w:rFonts w:eastAsia="Amiri" w:cs="Amiri" w:ascii="Amiri" w:hAnsi="Amiri"/>
          <w:color w:val="111111"/>
          <w:sz w:val="28"/>
          <w:szCs w:val="28"/>
          <w:rtl w:val="true"/>
          <w:lang w:bidi="ar-SA"/>
        </w:rPr>
        <w:t>.</w:t>
      </w:r>
    </w:p>
    <w:p>
      <w:pPr>
        <w:pStyle w:val="Heading6"/>
        <w:numPr>
          <w:ilvl w:val="5"/>
          <w:numId w:val="1"/>
        </w:numPr>
        <w:rPr/>
      </w:pPr>
      <w:bookmarkStart w:id="1239" w:name="__RefHeading___Toc10987646_1280447820"/>
      <w:bookmarkStart w:id="1240" w:name="_Toc536"/>
      <w:bookmarkEnd w:id="1239"/>
      <w:r>
        <w:rPr>
          <w:rtl w:val="true"/>
        </w:rPr>
        <w:t>السابع عشر</w:t>
      </w:r>
      <w:r>
        <w:rPr>
          <w:rtl w:val="true"/>
        </w:rPr>
        <w:t>:</w:t>
      </w:r>
      <w:bookmarkEnd w:id="1240"/>
    </w:p>
    <w:p>
      <w:pPr>
        <w:pStyle w:val="BookText"/>
        <w:rPr/>
      </w:pPr>
      <w:r>
        <w:rPr>
          <w:rFonts w:ascii="Amiri" w:hAnsi="Amiri" w:eastAsia="Amiri" w:cs="Amiri"/>
          <w:color w:val="111111"/>
          <w:sz w:val="28"/>
          <w:sz w:val="28"/>
          <w:szCs w:val="28"/>
          <w:rtl w:val="true"/>
          <w:lang w:bidi="ar-SA"/>
        </w:rPr>
        <w:t>ما عن قرب الاسناد عن على بن جعفر عن اخيه،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ترك التشهد حتى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قبل ان يسلم فليتشهد، و عليه سجدة السهو، و ان ذكر انه قال اشهد ان لا اله الا الله، او بسم الله اجزا فى صلوته، و ان لم يتكلم بقليل و لا كثير حتى سلم اعاد الصلوة</w:t>
      </w:r>
      <w:r>
        <w:rPr>
          <w:rFonts w:eastAsia="Amiri" w:cs="Amiri" w:ascii="Amiri" w:hAnsi="Amiri"/>
          <w:color w:val="111111"/>
          <w:sz w:val="28"/>
          <w:szCs w:val="28"/>
          <w:rtl w:val="true"/>
          <w:lang w:bidi="ar-SA"/>
        </w:rPr>
        <w:t>.</w:t>
      </w:r>
    </w:p>
    <w:p>
      <w:pPr>
        <w:pStyle w:val="Heading6"/>
        <w:numPr>
          <w:ilvl w:val="5"/>
          <w:numId w:val="1"/>
        </w:numPr>
        <w:rPr/>
      </w:pPr>
      <w:bookmarkStart w:id="1241" w:name="__RefHeading___Toc10987648_1280447820"/>
      <w:bookmarkStart w:id="1242" w:name="_Toc537"/>
      <w:bookmarkEnd w:id="1241"/>
      <w:r>
        <w:rPr>
          <w:rtl w:val="true"/>
        </w:rPr>
        <w:t>اذا عرفت ذلك، فاعلم ان الكلام هنا يقع فى مقامات</w:t>
      </w:r>
      <w:r>
        <w:rPr>
          <w:rtl w:val="true"/>
        </w:rPr>
        <w:t>:</w:t>
      </w:r>
      <w:bookmarkEnd w:id="1242"/>
    </w:p>
    <w:p>
      <w:pPr>
        <w:pStyle w:val="Heading6"/>
        <w:numPr>
          <w:ilvl w:val="5"/>
          <w:numId w:val="1"/>
        </w:numPr>
        <w:rPr/>
      </w:pPr>
      <w:bookmarkStart w:id="1243" w:name="__RefHeading___Toc10987650_1280447820"/>
      <w:bookmarkStart w:id="1244" w:name="_Toc538"/>
      <w:bookmarkEnd w:id="1243"/>
      <w:r>
        <w:rPr>
          <w:rtl w:val="true"/>
        </w:rPr>
        <w:t>الأول</w:t>
      </w:r>
      <w:r>
        <w:rPr>
          <w:rtl w:val="true"/>
        </w:rPr>
        <w:t xml:space="preserve">: </w:t>
      </w:r>
      <w:r>
        <w:rPr>
          <w:rtl w:val="true"/>
        </w:rPr>
        <w:t>وجوب التشهد فى كل ثنائية و فى غيرها،</w:t>
      </w:r>
      <w:bookmarkEnd w:id="1244"/>
    </w:p>
    <w:p>
      <w:pPr>
        <w:pStyle w:val="BookText"/>
        <w:rPr/>
      </w:pPr>
      <w:r>
        <w:rPr>
          <w:rFonts w:ascii="Amiri" w:hAnsi="Amiri" w:eastAsia="Amiri" w:cs="Amiri"/>
          <w:color w:val="111111"/>
          <w:sz w:val="28"/>
          <w:sz w:val="28"/>
          <w:szCs w:val="28"/>
          <w:rtl w:val="true"/>
          <w:lang w:bidi="ar-SA"/>
        </w:rPr>
        <w:t>بعد الثالثة ايضا فى الثلاثية، و الرابعة ايضا فى الرباعية اجماعى، و قد نقل الاجماع على ذلك الجماعة</w:t>
      </w:r>
      <w:r>
        <w:rPr>
          <w:rFonts w:eastAsia="Amiri" w:cs="Amiri" w:ascii="Amiri" w:hAnsi="Amiri"/>
          <w:color w:val="111111"/>
          <w:sz w:val="28"/>
          <w:szCs w:val="28"/>
          <w:rtl w:val="true"/>
          <w:lang w:bidi="ar-SA"/>
        </w:rPr>
        <w:t>.</w:t>
      </w:r>
    </w:p>
    <w:p>
      <w:pPr>
        <w:pStyle w:val="Heading6"/>
        <w:numPr>
          <w:ilvl w:val="5"/>
          <w:numId w:val="1"/>
        </w:numPr>
        <w:rPr/>
      </w:pPr>
      <w:bookmarkStart w:id="1245" w:name="__RefHeading___Toc10987652_1280447820"/>
      <w:bookmarkStart w:id="1246" w:name="_Toc539"/>
      <w:bookmarkEnd w:id="1245"/>
      <w:r>
        <w:rPr>
          <w:rtl w:val="true"/>
        </w:rPr>
        <w:t>الثانى</w:t>
      </w:r>
      <w:r>
        <w:rPr>
          <w:rtl w:val="true"/>
        </w:rPr>
        <w:t xml:space="preserve">: </w:t>
      </w:r>
      <w:r>
        <w:rPr>
          <w:rtl w:val="true"/>
        </w:rPr>
        <w:t>يجب فى كل تشهد فى الصلوة الاتيان بالشهادتين</w:t>
      </w:r>
      <w:r>
        <w:rPr>
          <w:rtl w:val="true"/>
        </w:rPr>
        <w:t xml:space="preserve">: </w:t>
      </w:r>
      <w:r>
        <w:rPr>
          <w:rtl w:val="true"/>
        </w:rPr>
        <w:t>الشهادة بالتوحيد،</w:t>
      </w:r>
      <w:bookmarkEnd w:id="124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الشهادة بالرسالة،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فى جامع المقاصد، بل عن الجماعة عليه الاجماع، و هو الحجة، و يدل عليه بعد ذلك جمله من الأخبار </w:t>
      </w:r>
    </w:p>
    <w:p>
      <w:pPr>
        <w:pStyle w:val="BookText"/>
        <w:rPr/>
      </w:pP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الصدوق فى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ادنى ما يجزى من التشهد، ان يقول الشهادتين، او يقول بسم الله و بالله ثم يسلم، فضعيف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معارض باجماع الامامية، و اما الخبر السابع عشر فلا ينطبق عليه، مع انه يخالف الاجماع قطعا، من فساد الصلوة و لزوم اعادتها بترك التشهد شكا او نسيانا، قاله بعض الاجله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ظهر حال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نسى الرجل التشهد فى الصلوة فذكر انه قال بسم الله فقط جازت صلوته، و ان لم يذكر شيئا من التشهد اعاد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عدم مقاومة الخبرين لما تقدم، فلا اعتناء بشانهما، و شان القول المتقدم كالمحكى عن صاحب الفاخر، حيث قال باجزاء شهادة واحدة فى التشهد الاول، لمكان شذوذيته، و انعقاد الاجماع على خلافه، كالأخبار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الخبر الخامس فمع عدم انطباقه على اطلاق العبارة المحكية غير مقاوم لما تقدم من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التهذيب فى باب كيفية الصلوة عن يعقوب بن شعيب،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فى كتاب على شفع، فليترك الخبر او يحمل على ما ذكره المحقق الشيخ حسن فى المنتقى، و استظهره بعض الأجلاء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الغرض من السؤال استعلام كيفية التشهد، و انه هل يختلف فيه حكم الأول و الاخير؟ فاكتفى فى الجواب عن السؤال الأول بذكر كيفية الشهادة بالوحدانية، اعتمادا على ان كيفية الشهادة الاخرى التى تضم اليها منفردة معروفة، و جعل الجواب عن السؤال الثانى بشهادتين كناية عن الاتفاق فى الحكم بالنسبة الى القدر المجزى، و سيجئ التصريح بهذا المعنى فى خبر آخر، انتهى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دال على القدر المذكور فيه، و ليس مانعا من وجوب الزيادة، فالعمل بما يتضمن الزيادة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اقتفاه فى ذلك، و كيف كان، فعدم مقاومة الخبر للاخبار الدالة على المختار واضح كالخبر الأول و </w:t>
      </w:r>
      <w:bookmarkStart w:id="1247" w:name="pg16601_183454"/>
    </w:p>
    <w:p>
      <w:pPr>
        <w:pStyle w:val="BookText"/>
        <w:rPr/>
      </w:pPr>
      <w:bookmarkEnd w:id="1247"/>
      <w:r>
        <w:rPr>
          <w:rFonts w:ascii="Amiri" w:hAnsi="Amiri" w:eastAsia="Amiri" w:cs="Amiri"/>
          <w:color w:val="111111"/>
          <w:sz w:val="28"/>
          <w:sz w:val="28"/>
          <w:szCs w:val="28"/>
          <w:rtl w:val="true"/>
          <w:lang w:bidi="ar-SA"/>
        </w:rPr>
        <w:t xml:space="preserve">الثانى، فليحملا اما على الضرورة على ما عن الجماعة، او على ان المراد انما هو الاذكار الزايدة على اصل الشهادتين، المنقولة فى جملة من الأخبار زيادة على الشهادتين و 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انه ليس شئ من تلك الاذكار واجبا متعينا، و الا لهلك الناس، حيث لا ياتون بها، و بطلت صلواتهم، و انما ياتون منها بايسر ما يعلمونه، و لو بمجرد اضافة الحمد للّه الى الشهادتين، و الصلوة لان المراد بذلك الشهادتان و عدم وجوبهما، و اضافة القنوت فى الخبر ظاهر فيما قلناه، كذا افاده بعض الأجلاء، و هو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جملة من الأخبار المتقدمة الحاكمة على صحة الصلوة بالحدث قبل التشهد، فاما محمولة على التقية كما عن الذكرى، حيث قال بعد ايراده لجملة من الأخبار المخالفة لما عليه الاصحاب، و منها بعض الأخبار المشار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حملت على التقية لكان انسب لانه مذهب كثير من العامة كالشافعى، و اهل العراق، و الاوزاعى، و مالك، اذ يقولون بعدم وجوب التشهد الثانى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ابو حنيفة و الثورى و الاوزاعى، و رووه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سعيد بن المسيب، و النخعى و الزهرى انتهى او يقال بان المخالفة الكائنة فى هذه الأخبار ليست من جهة التشهد،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امر به فى الأخبار المذكورة، و انما تكون المخالفة من جهة الحكم بصحة الصلوة مع تخلل، و سيجئ فى مقامه ان شاء اللّه تحقيق تلك المسئلة،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المسئلة بحمد الله واضحة، فلا وجه للاطالة</w:t>
      </w:r>
      <w:r>
        <w:rPr>
          <w:rFonts w:eastAsia="Amiri" w:cs="Amiri" w:ascii="Amiri" w:hAnsi="Amiri"/>
          <w:color w:val="111111"/>
          <w:sz w:val="28"/>
          <w:szCs w:val="28"/>
          <w:rtl w:val="true"/>
          <w:lang w:bidi="ar-SA"/>
        </w:rPr>
        <w:t>.</w:t>
      </w:r>
    </w:p>
    <w:p>
      <w:pPr>
        <w:pStyle w:val="Heading6"/>
        <w:numPr>
          <w:ilvl w:val="5"/>
          <w:numId w:val="1"/>
        </w:numPr>
        <w:rPr/>
      </w:pPr>
      <w:bookmarkStart w:id="1248" w:name="__RefHeading___Toc10987654_1280447820"/>
      <w:bookmarkStart w:id="1249" w:name="_Toc540"/>
      <w:bookmarkEnd w:id="1248"/>
      <w:r>
        <w:rPr>
          <w:rtl w:val="true"/>
        </w:rPr>
        <w:t>الثالث</w:t>
      </w:r>
      <w:r>
        <w:rPr>
          <w:rtl w:val="true"/>
        </w:rPr>
        <w:t xml:space="preserve">: </w:t>
      </w:r>
      <w:r>
        <w:rPr>
          <w:rtl w:val="true"/>
        </w:rPr>
        <w:t>يجزى الاتيان بالشهادتين بقوله</w:t>
      </w:r>
      <w:r>
        <w:rPr>
          <w:rtl w:val="true"/>
        </w:rPr>
        <w:t xml:space="preserve">: </w:t>
      </w:r>
      <w:r>
        <w:rPr>
          <w:rtl w:val="true"/>
        </w:rPr>
        <w:t>اشهد ان لا اله الا الله،</w:t>
      </w:r>
      <w:bookmarkEnd w:id="1249"/>
    </w:p>
    <w:p>
      <w:pPr>
        <w:pStyle w:val="Heading6"/>
        <w:numPr>
          <w:ilvl w:val="5"/>
          <w:numId w:val="1"/>
        </w:numPr>
        <w:rPr/>
      </w:pPr>
      <w:bookmarkStart w:id="1250" w:name="__RefHeading___Toc10987656_1280447820"/>
      <w:bookmarkStart w:id="1251" w:name="_Toc541"/>
      <w:bookmarkEnd w:id="1250"/>
      <w:r>
        <w:rPr>
          <w:rtl w:val="true"/>
        </w:rPr>
        <w:t>اشارة</w:t>
      </w:r>
      <w:bookmarkEnd w:id="1251"/>
    </w:p>
    <w:p>
      <w:pPr>
        <w:pStyle w:val="BookText"/>
        <w:rPr/>
      </w:pPr>
      <w:r>
        <w:rPr>
          <w:rFonts w:ascii="Amiri" w:hAnsi="Amiri" w:eastAsia="Amiri" w:cs="Amiri"/>
          <w:color w:val="111111"/>
          <w:sz w:val="28"/>
          <w:sz w:val="28"/>
          <w:szCs w:val="28"/>
          <w:rtl w:val="true"/>
          <w:lang w:bidi="ar-SA"/>
        </w:rPr>
        <w:t>وحده لا شريك له، و اشهد ان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قاله بعض الاجله، بل عليه الاجماع فى الروضة و المدارك، و ظاهر غيرهما، و يدل عليه بعد ذلك غير واحد من الأخبار المتقدمة</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10987658_1280447820"/>
      <w:bookmarkStart w:id="1253" w:name="_Toc542"/>
      <w:bookmarkEnd w:id="1252"/>
      <w:r>
        <w:rPr>
          <w:rtl w:val="true"/>
        </w:rPr>
        <w:t>تذنيب</w:t>
      </w:r>
      <w:r>
        <w:rPr>
          <w:rtl w:val="true"/>
        </w:rPr>
        <w:t>:</w:t>
      </w:r>
      <w:bookmarkEnd w:id="125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صريح بعض، و ظاهر مختصر النافع و الدروس و اللمعة هو تعين الصورة المذكورة، كما عن العلامة، خلافا للمحقق الثانى و المحقق الأول فى الشرايع، و </w:t>
      </w:r>
    </w:p>
    <w:p>
      <w:pPr>
        <w:pStyle w:val="BookText"/>
        <w:rPr/>
      </w:pPr>
      <w:r>
        <w:rPr>
          <w:rFonts w:ascii="Amiri" w:hAnsi="Amiri" w:eastAsia="Amiri" w:cs="Amiri"/>
          <w:color w:val="111111"/>
          <w:sz w:val="28"/>
          <w:sz w:val="28"/>
          <w:szCs w:val="28"/>
          <w:rtl w:val="true"/>
          <w:lang w:bidi="ar-SA"/>
        </w:rPr>
        <w:t>ظاهر الصدوق فى الفقيه و الامالى و صريح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 و التذكرة و صريح القواعد، و ظاهر الشيخ فى النهاية كما عن المبسوط و نهاية الاحكام، و المنتهى و البيان و الذكرى و الالفيه و ظاهر الغنية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يتعين عليه الصورة المذكورة و اختاره من المتأخرين الجماعة، و فى المدارك و الذخيرة و الكفاية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الاصحاب ان التشهد الواجب انما يحصل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 اشهد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بعضهم الى الاكثر اجزاء الشهادتين مطلقا، و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الاصحاب و خلاصة الأخبار الاجتزاء بالشهادتين مطلقا، فعلى هذا لا يضر ترك وحده لا شريك له، و لا لفظ عبده، و عن الغنية يجب الشهادتان فى التشهدين بدليل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امالى الصدوق حيث يصف دين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فى التشهد الشهادتان، فما زاد فتعبد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اشهد ان لا اله الا الله، اشهد ان محمدا رسول الله،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العبارة انحصار الواجب من التشهد فيما ذكره، و ان كلما سواه مندوب، و به صرح فى المنتهى و هو ظاهر كلامه فى التذكرة، و تردد فى النهاية فى وجوب وحده لا شريك له، آخر الشهادة بالتوحيد، و الذى يظهر من كثير من عبارات الاصحاب عدم وجوب الزايد،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تردده فى نهاية الاحكام موجود فى التذكرة ايضا، فالفرق لما ليس فيه و جاهة، و كيف كان، فللاخيرين اطلاق الامر بالصلوة، و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اطلاق جملة من الأخبار، و للاول الخبر الثامن و الخامس، المعتضد ان بالخبر الرابع و السادس عشر، و توقف حصول البراءة اليقينية عليه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يتراءى بالنظر الجليل، هو ترجيح القول الأول، لمكان اخصية خبريه المعتضدين بما مر، مع كون العام المخصص فيما بقى حجة، و احتمال </w:t>
      </w:r>
    </w:p>
    <w:p>
      <w:pPr>
        <w:pStyle w:val="BookText"/>
        <w:rPr/>
      </w:pPr>
      <w:r>
        <w:rPr>
          <w:rFonts w:ascii="Amiri" w:hAnsi="Amiri" w:eastAsia="Amiri" w:cs="Amiri"/>
          <w:color w:val="111111"/>
          <w:sz w:val="28"/>
          <w:sz w:val="28"/>
          <w:szCs w:val="28"/>
          <w:rtl w:val="true"/>
          <w:lang w:bidi="ar-SA"/>
        </w:rPr>
        <w:t xml:space="preserve">انصراف الاطلاق الى ما اختاروه، و لكن الذى يقتضيه النظر الدقيق هو ترجيح القول الاخر، لمكان الاطلاقات، و ليس كلها وارد فى بيان حكم آخر حتى يناقش فيها، لمكان الخبر الثالث و الخامس عشر، و الاطلاق المعتضد بالشهرة مقدم على غيره سيما اذا كان ظاهرا لغير متضمنا لما لا نقول به، كما سيظر ان شاء اللّه تعالى، و الشهرة محكية فى كلام الجماعة، و معتضدة بعبارة الذكرى و الغنية و الامالى المتقدمة، و بما رواه فى التهذيب شيخ الطائفة، فى باب كيفية الصلوة فى الموثق،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جلست فى الركعة الثانية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الحمد لله، و خير الاسماء لله، اشهد ان لا اله الله، وحده لا شريك له، و ان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باسقاط كلمة اشهد فى الشهادة بالرسالة، على ما فى نسختين من التهذيب عندى، و كذا نقله فى التذكرة و التحرير،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فى بعض النسخ بزيادتها ايضا،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النسخ المشهورة، و القول بان ظاهره الوجوب، و لا قائل به، و حمله على بيان ارادة الجواز ليس باولى من الحكم بسقوط اشهد، غير وجيه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نحمل الحديث على الجواز، بل نحمله على الاستحباب كما سيظهر ان شاء الله، بل لا مهرب لاحد عنه، و يلزم منه عدم وجوب الاتيان بالكيفية المسطورة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التى يقول بها ارباب القول الأول، لما كانت فى نحو هذه الازمان مشهوره بحيث لا يكاد ان يسمع غيرها، فلعلّه لذا اسرع قلم نادر من كتاب التهذيب بكتابة تلك الكلمة، لمكان كونها فى ذهنه 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فيقوى احتمال السقوط فى الغاية، و مما يعاضد المختار ايضا، ما رواه فى التهذيب فى اواخر باب احكام السهو فى الزيادات،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الظهر او العصر، فاحدث حين جلس فى الرابعة،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قال اشهد ان لا اله الا الله، و 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بعيد، و ان كان لم يتشهد قبل ان يحدث فليعد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لا يخلو عن اعتبار</w:t>
      </w:r>
      <w:r>
        <w:rPr>
          <w:rStyle w:val="FootnoteAnchor"/>
          <w:rtl w:val="true"/>
        </w:rPr>
        <w:footnoteReference w:id="153"/>
      </w:r>
      <w:r>
        <w:rPr>
          <w:rFonts w:ascii="IRNazanin" w:hAnsi="IRNazanin" w:eastAsia="IRNazanin"/>
          <w:color w:val="111111"/>
          <w:sz w:val="28"/>
          <w:sz w:val="28"/>
          <w:szCs w:val="28"/>
          <w:rtl w:val="true"/>
          <w:lang w:bidi="fa-IR"/>
        </w:rPr>
        <w:t xml:space="preserve">، </w:t>
      </w:r>
      <w:bookmarkStart w:id="1254" w:name="pg16601_183457"/>
    </w:p>
    <w:p>
      <w:pPr>
        <w:pStyle w:val="BookText"/>
        <w:rPr/>
      </w:pPr>
      <w:bookmarkEnd w:id="1254"/>
      <w:r>
        <w:rPr>
          <w:rFonts w:ascii="Amiri" w:hAnsi="Amiri" w:eastAsia="Amiri" w:cs="Amiri"/>
          <w:color w:val="111111"/>
          <w:sz w:val="28"/>
          <w:sz w:val="28"/>
          <w:szCs w:val="28"/>
          <w:rtl w:val="true"/>
          <w:lang w:bidi="ar-SA"/>
        </w:rPr>
        <w:t>اذ ليس فيه من يتوقف فيه، الاّ عباد بن سليمان، مع انه يروى عنه الاجلة، و منها محمد بن احمد بن يحيى، الذى روى عنه فى هذا السند، مع ما قيل لم يستثن روايته، و كيف كان، فالاقوى عندى بعد ضم الأخبار بعضها الى بعض، و ملاحظة كلام الاصحاب، هو القول الثانى، و ان كان الاحوط هو القول الأول</w:t>
      </w:r>
      <w:r>
        <w:rPr>
          <w:rFonts w:eastAsia="Amiri" w:cs="Amiri" w:ascii="Amiri" w:hAnsi="Amiri"/>
          <w:color w:val="111111"/>
          <w:sz w:val="28"/>
          <w:szCs w:val="28"/>
          <w:rtl w:val="true"/>
          <w:lang w:bidi="ar-SA"/>
        </w:rPr>
        <w:t>.</w:t>
      </w:r>
    </w:p>
    <w:p>
      <w:pPr>
        <w:pStyle w:val="Heading6"/>
        <w:numPr>
          <w:ilvl w:val="5"/>
          <w:numId w:val="1"/>
        </w:numPr>
        <w:rPr/>
      </w:pPr>
      <w:bookmarkStart w:id="1255" w:name="__RefHeading___Toc10987660_1280447820"/>
      <w:bookmarkStart w:id="1256" w:name="_Toc543"/>
      <w:bookmarkEnd w:id="1255"/>
      <w:r>
        <w:rPr>
          <w:rtl w:val="true"/>
        </w:rPr>
        <w:t>تنبيهات</w:t>
      </w:r>
      <w:r>
        <w:rPr>
          <w:rtl w:val="true"/>
        </w:rPr>
        <w:t>:</w:t>
      </w:r>
      <w:bookmarkEnd w:id="1256"/>
    </w:p>
    <w:p>
      <w:pPr>
        <w:pStyle w:val="Heading6"/>
        <w:numPr>
          <w:ilvl w:val="5"/>
          <w:numId w:val="1"/>
        </w:numPr>
        <w:rPr/>
      </w:pPr>
      <w:bookmarkStart w:id="1257" w:name="__RefHeading___Toc10987662_1280447820"/>
      <w:bookmarkStart w:id="1258" w:name="_Toc544"/>
      <w:bookmarkEnd w:id="1257"/>
      <w:r>
        <w:rPr>
          <w:rtl w:val="true"/>
        </w:rPr>
        <w:t>الأول</w:t>
      </w:r>
      <w:r>
        <w:rPr>
          <w:rtl w:val="true"/>
        </w:rPr>
        <w:t xml:space="preserve">: </w:t>
      </w:r>
      <w:r>
        <w:rPr>
          <w:rtl w:val="true"/>
        </w:rPr>
        <w:t>فهل يجوز على المختار ترك وحده لا شريك له و لفظ عبده،</w:t>
      </w:r>
      <w:bookmarkEnd w:id="1258"/>
    </w:p>
    <w:p>
      <w:pPr>
        <w:pStyle w:val="BookText"/>
        <w:rPr/>
      </w:pPr>
      <w:r>
        <w:rPr>
          <w:rFonts w:ascii="Amiri" w:hAnsi="Amiri" w:eastAsia="Amiri" w:cs="Amiri"/>
          <w:color w:val="111111"/>
          <w:sz w:val="28"/>
          <w:sz w:val="28"/>
          <w:szCs w:val="28"/>
          <w:rtl w:val="true"/>
          <w:lang w:bidi="ar-SA"/>
        </w:rPr>
        <w:t>كما يظهر من المحقق الثانى فى جامع المقاصد، و المصنف فى القواعد و فى التحرير على اشكال و الشهيد فى الالفية، و عن الذكرى و البيان و نفى عنه البعد فى الذخيرة و فى الجعفرية، و لو ترك وحده لا شريك له، او لفظ عبده، و اظهر المضمر فى رسوله اجزاء، انتهى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اقرب، فما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وجوب وحده لا شريك له عقيب الشهادة بالتوحيد اشكال، ينشأ من حديث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سلف، و من اصالة البراءة، فليس فيه و جاهة، اذ عنى بالحديث الخبر الثامن، و قد عرفت ما فيه، و يعضد المختار رواية اسحق بن عمار الاتية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 السلام علينا الى آخره فى الامر السادس</w:t>
      </w:r>
      <w:r>
        <w:rPr>
          <w:rFonts w:eastAsia="Amiri" w:cs="Amiri" w:ascii="Amiri" w:hAnsi="Amiri"/>
          <w:color w:val="111111"/>
          <w:sz w:val="28"/>
          <w:szCs w:val="28"/>
          <w:rtl w:val="true"/>
          <w:lang w:bidi="ar-SA"/>
        </w:rPr>
        <w:t>.</w:t>
      </w:r>
    </w:p>
    <w:p>
      <w:pPr>
        <w:pStyle w:val="Heading6"/>
        <w:numPr>
          <w:ilvl w:val="5"/>
          <w:numId w:val="1"/>
        </w:numPr>
        <w:rPr/>
      </w:pPr>
      <w:bookmarkStart w:id="1259" w:name="__RefHeading___Toc10987664_1280447820"/>
      <w:bookmarkStart w:id="1260" w:name="_Toc545"/>
      <w:bookmarkEnd w:id="1259"/>
      <w:r>
        <w:rPr>
          <w:rtl w:val="true"/>
        </w:rPr>
        <w:t>الثانى</w:t>
      </w:r>
      <w:r>
        <w:rPr>
          <w:rtl w:val="true"/>
        </w:rPr>
        <w:t xml:space="preserve">: </w:t>
      </w:r>
      <w:r>
        <w:rPr>
          <w:rtl w:val="true"/>
        </w:rPr>
        <w:t>هل يجوز على المختار ترك لفظ اشهد فى الشهادة بالرسالة،</w:t>
      </w:r>
      <w:bookmarkEnd w:id="1260"/>
    </w:p>
    <w:p>
      <w:pPr>
        <w:pStyle w:val="BookText"/>
        <w:rPr/>
      </w:pPr>
      <w:r>
        <w:rPr>
          <w:rFonts w:ascii="Amiri" w:hAnsi="Amiri" w:eastAsia="Amiri" w:cs="Amiri"/>
          <w:color w:val="111111"/>
          <w:sz w:val="28"/>
          <w:sz w:val="28"/>
          <w:szCs w:val="28"/>
          <w:rtl w:val="true"/>
          <w:lang w:bidi="ar-SA"/>
        </w:rPr>
        <w:t>كما يظهر من المصنف رحمه الله فى التحرير و القواعد، و الشارح المحقق فى الذخيرة و عن الاكثر ام لا؟ كما يستفاد من جامع المقاصد و الجعفرية و شرحها، و الشهيد فى الالفية، و ربما يستفاد من المقاصد العلّية ايضا، كما عن نهاية الاحكام،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حذف لفظ الشهادة ثانيا و الواو فانه لا يجزيه، و اما ما ذكره فى جامع المقاصد بان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موثقة ابى بصير المتقدمة، المتضمنة لاسقاط تلك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معارضه لغيرها من الأخبار المشهورة فى المذهب، فغير وجيه، لما عرفت من ان التحقيق عدم وجوب ما تضمنته تلك الأخبار، و عليه فتكون محمولة على الاستحباب، الذى هو اقرب المجازات، فاين بقى دلالتها النافعة فى المقام</w:t>
      </w:r>
      <w:r>
        <w:rPr>
          <w:rFonts w:eastAsia="Amiri" w:cs="Amiri" w:ascii="Amiri" w:hAnsi="Amiri"/>
          <w:color w:val="111111"/>
          <w:sz w:val="28"/>
          <w:szCs w:val="28"/>
          <w:rtl w:val="true"/>
          <w:lang w:bidi="ar-SA"/>
        </w:rPr>
        <w:t>.</w:t>
      </w:r>
    </w:p>
    <w:p>
      <w:pPr>
        <w:pStyle w:val="Heading6"/>
        <w:numPr>
          <w:ilvl w:val="5"/>
          <w:numId w:val="1"/>
        </w:numPr>
        <w:rPr/>
      </w:pPr>
      <w:bookmarkStart w:id="1261" w:name="__RefHeading___Toc10987666_1280447820"/>
      <w:bookmarkStart w:id="1262" w:name="_Toc546"/>
      <w:bookmarkEnd w:id="1261"/>
      <w:r>
        <w:rPr>
          <w:rtl w:val="true"/>
        </w:rPr>
        <w:t>الثالث</w:t>
      </w:r>
      <w:r>
        <w:rPr>
          <w:rtl w:val="true"/>
        </w:rPr>
        <w:t xml:space="preserve">: </w:t>
      </w:r>
      <w:r>
        <w:rPr>
          <w:rtl w:val="true"/>
        </w:rPr>
        <w:t>هل يجوز على المختار ترك الواو العاطفه فى الشهادة الثانية</w:t>
      </w:r>
      <w:bookmarkEnd w:id="126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w:t>
      </w:r>
      <w:bookmarkStart w:id="1263" w:name="pg16601_183458"/>
    </w:p>
    <w:p>
      <w:pPr>
        <w:pStyle w:val="BookText"/>
        <w:rPr/>
      </w:pPr>
      <w:bookmarkEnd w:id="1263"/>
      <w:r>
        <w:rPr>
          <w:rFonts w:ascii="Amiri" w:hAnsi="Amiri" w:eastAsia="Amiri" w:cs="Amiri"/>
          <w:color w:val="111111"/>
          <w:sz w:val="28"/>
          <w:sz w:val="28"/>
          <w:szCs w:val="28"/>
          <w:rtl w:val="true"/>
          <w:lang w:bidi="ar-SA"/>
        </w:rPr>
        <w:t>الاتيان بلفظ اشهد، كما اختاره المصنف رحمه الله فى التذكرة و التحرير و القواعد، و عن نهاية الاحكام و الشارح المحقق فى الذخيرة حيث نفى عنه البعد، كما عن ظاهر الاكثر ام لا؟ كما يستفاد من الجعفرية و شرحها، و جامع المقاصد،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اقرب</w:t>
      </w:r>
      <w:r>
        <w:rPr>
          <w:rFonts w:eastAsia="Amiri" w:cs="Amiri" w:ascii="Amiri" w:hAnsi="Amiri"/>
          <w:color w:val="111111"/>
          <w:sz w:val="28"/>
          <w:szCs w:val="28"/>
          <w:rtl w:val="true"/>
          <w:lang w:bidi="ar-SA"/>
        </w:rPr>
        <w:t>.</w:t>
      </w:r>
    </w:p>
    <w:p>
      <w:pPr>
        <w:pStyle w:val="Heading6"/>
        <w:numPr>
          <w:ilvl w:val="5"/>
          <w:numId w:val="1"/>
        </w:numPr>
        <w:rPr/>
      </w:pPr>
      <w:bookmarkStart w:id="1264" w:name="__RefHeading___Toc10987668_1280447820"/>
      <w:bookmarkStart w:id="1265" w:name="_Toc547"/>
      <w:bookmarkEnd w:id="1264"/>
      <w:r>
        <w:rPr>
          <w:rtl w:val="true"/>
        </w:rPr>
        <w:t>الرابع</w:t>
      </w:r>
      <w:r>
        <w:rPr>
          <w:rtl w:val="true"/>
        </w:rPr>
        <w:t xml:space="preserve">: </w:t>
      </w:r>
      <w:r>
        <w:rPr>
          <w:rtl w:val="true"/>
        </w:rPr>
        <w:t>هل يجوز على المختار اسقاط واو العطف من لفظ اشهد الثانى،</w:t>
      </w:r>
      <w:bookmarkEnd w:id="1265"/>
    </w:p>
    <w:p>
      <w:pPr>
        <w:pStyle w:val="BookText"/>
        <w:rPr/>
      </w:pPr>
      <w:r>
        <w:rPr>
          <w:rFonts w:ascii="Amiri" w:hAnsi="Amiri" w:eastAsia="Amiri" w:cs="Amiri"/>
          <w:color w:val="111111"/>
          <w:sz w:val="28"/>
          <w:sz w:val="28"/>
          <w:szCs w:val="28"/>
          <w:rtl w:val="true"/>
          <w:lang w:bidi="ar-SA"/>
        </w:rPr>
        <w:t>ام لا؟ كما صرح به فى التذكرة، و يستفاد من جملة من العبائر وجهان،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1266" w:name="__RefHeading___Toc10987670_1280447820"/>
      <w:bookmarkStart w:id="1267" w:name="_Toc548"/>
      <w:bookmarkEnd w:id="1266"/>
      <w:r>
        <w:rPr>
          <w:rtl w:val="true"/>
        </w:rPr>
        <w:t>الخامس</w:t>
      </w:r>
      <w:r>
        <w:rPr>
          <w:rtl w:val="true"/>
        </w:rPr>
        <w:t xml:space="preserve">: </w:t>
      </w:r>
      <w:r>
        <w:rPr>
          <w:rtl w:val="true"/>
        </w:rPr>
        <w:t>يجوز على المختار ترك لفظ عبده،</w:t>
      </w:r>
      <w:bookmarkEnd w:id="1267"/>
    </w:p>
    <w:p>
      <w:pPr>
        <w:pStyle w:val="BookText"/>
        <w:rPr/>
      </w:pPr>
      <w:r>
        <w:rPr>
          <w:rFonts w:ascii="Amiri" w:hAnsi="Amiri" w:eastAsia="Amiri" w:cs="Amiri"/>
          <w:color w:val="111111"/>
          <w:sz w:val="28"/>
          <w:sz w:val="28"/>
          <w:szCs w:val="28"/>
          <w:rtl w:val="true"/>
          <w:lang w:bidi="ar-SA"/>
        </w:rPr>
        <w:t>اذا ظهر المضمر فى رسوله، وفاقا للجماعة، و منهم الجعفرية، و عليه فهل يجوز مع تركه اضافة الرسول الى مضمر، كما يستفاد من التحرير و القواعد و الذخيرة، حيث نفى عنه البعد ام لا؟ كما يظهر من الجعفرية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اقرب</w:t>
      </w:r>
      <w:r>
        <w:rPr>
          <w:rFonts w:eastAsia="Amiri" w:cs="Amiri" w:ascii="Amiri" w:hAnsi="Amiri"/>
          <w:color w:val="111111"/>
          <w:sz w:val="28"/>
          <w:szCs w:val="28"/>
          <w:rtl w:val="true"/>
          <w:lang w:bidi="ar-SA"/>
        </w:rPr>
        <w:t>.</w:t>
      </w:r>
    </w:p>
    <w:p>
      <w:pPr>
        <w:pStyle w:val="Heading6"/>
        <w:numPr>
          <w:ilvl w:val="5"/>
          <w:numId w:val="1"/>
        </w:numPr>
        <w:rPr/>
      </w:pPr>
      <w:bookmarkStart w:id="1268" w:name="__RefHeading___Toc10987672_1280447820"/>
      <w:bookmarkStart w:id="1269" w:name="_Toc549"/>
      <w:bookmarkEnd w:id="1268"/>
      <w:r>
        <w:rPr>
          <w:rtl w:val="true"/>
        </w:rPr>
        <w:t>السادس</w:t>
      </w:r>
      <w:r>
        <w:rPr>
          <w:rtl w:val="true"/>
        </w:rPr>
        <w:t xml:space="preserve">: </w:t>
      </w:r>
      <w:r>
        <w:rPr>
          <w:rtl w:val="true"/>
        </w:rPr>
        <w:t>لو عوض الشهادة بما يساويها فى المعنى او يقاربها،</w:t>
      </w:r>
      <w:bookmarkEnd w:id="1269"/>
    </w:p>
    <w:p>
      <w:pPr>
        <w:pStyle w:val="BookText"/>
        <w:rPr/>
      </w:pP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او اخبر عن علم، او اتيقن و ما شابهه فلا يجزيه، وفاقا للتحرير و التذكرة و الجعفرية و غيرهما، بل لا اجد مخالفا، بل استظهر بعضهم عدم الخلاف فيه، حملا للاوامر على الافراد المتبادرة</w:t>
      </w:r>
      <w:r>
        <w:rPr>
          <w:rFonts w:eastAsia="Amiri" w:cs="Amiri" w:ascii="Amiri" w:hAnsi="Amiri"/>
          <w:color w:val="111111"/>
          <w:sz w:val="28"/>
          <w:szCs w:val="28"/>
          <w:rtl w:val="true"/>
          <w:lang w:bidi="ar-SA"/>
        </w:rPr>
        <w:t>.</w:t>
      </w:r>
    </w:p>
    <w:p>
      <w:pPr>
        <w:pStyle w:val="Heading6"/>
        <w:numPr>
          <w:ilvl w:val="5"/>
          <w:numId w:val="1"/>
        </w:numPr>
        <w:rPr/>
      </w:pPr>
      <w:bookmarkStart w:id="1270" w:name="__RefHeading___Toc10987674_1280447820"/>
      <w:bookmarkStart w:id="1271" w:name="_Toc550"/>
      <w:bookmarkEnd w:id="1270"/>
      <w:r>
        <w:rPr>
          <w:rtl w:val="true"/>
        </w:rPr>
        <w:t>السابع</w:t>
      </w:r>
      <w:r>
        <w:rPr>
          <w:rtl w:val="true"/>
        </w:rPr>
        <w:t xml:space="preserve">: </w:t>
      </w:r>
      <w:r>
        <w:rPr>
          <w:rtl w:val="true"/>
        </w:rPr>
        <w:t>لو عوض حرف الاستثناء بغيره مما يدل عليه كغير و سوى،</w:t>
      </w:r>
      <w:bookmarkEnd w:id="1271"/>
    </w:p>
    <w:p>
      <w:pPr>
        <w:pStyle w:val="BookText"/>
        <w:rPr/>
      </w:pPr>
      <w:r>
        <w:rPr>
          <w:rFonts w:ascii="Amiri" w:hAnsi="Amiri" w:eastAsia="Amiri" w:cs="Amiri"/>
          <w:color w:val="111111"/>
          <w:sz w:val="28"/>
          <w:sz w:val="28"/>
          <w:szCs w:val="28"/>
          <w:rtl w:val="true"/>
          <w:lang w:bidi="ar-SA"/>
        </w:rPr>
        <w:t>فالوجه عدم الاجزاء، وفاقا للتذكرة،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خلاف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للاوامر على الافراد المتبادره</w:t>
      </w:r>
      <w:r>
        <w:rPr>
          <w:rFonts w:eastAsia="Amiri" w:cs="Amiri" w:ascii="Amiri" w:hAnsi="Amiri"/>
          <w:color w:val="111111"/>
          <w:sz w:val="28"/>
          <w:szCs w:val="28"/>
          <w:rtl w:val="true"/>
          <w:lang w:bidi="ar-SA"/>
        </w:rPr>
        <w:t>.</w:t>
      </w:r>
    </w:p>
    <w:p>
      <w:pPr>
        <w:pStyle w:val="Heading6"/>
        <w:numPr>
          <w:ilvl w:val="5"/>
          <w:numId w:val="1"/>
        </w:numPr>
        <w:rPr/>
      </w:pPr>
      <w:bookmarkStart w:id="1272" w:name="__RefHeading___Toc10987676_1280447820"/>
      <w:bookmarkStart w:id="1273" w:name="_Toc551"/>
      <w:bookmarkEnd w:id="1272"/>
      <w:r>
        <w:rPr>
          <w:rtl w:val="true"/>
        </w:rPr>
        <w:t>الثامن</w:t>
      </w:r>
      <w:r>
        <w:rPr>
          <w:rtl w:val="true"/>
        </w:rPr>
        <w:t xml:space="preserve">: </w:t>
      </w:r>
      <w:r>
        <w:rPr>
          <w:rtl w:val="true"/>
        </w:rPr>
        <w:t>لا يجوز تعويض الشهادة الاولى،</w:t>
      </w:r>
      <w:bookmarkEnd w:id="1273"/>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الله احد، كما صرح فى التذكرة،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واحد، و ان الرسول محمد، قاله فى التحرير</w:t>
      </w:r>
      <w:r>
        <w:rPr>
          <w:rFonts w:eastAsia="Amiri" w:cs="Amiri" w:ascii="Amiri" w:hAnsi="Amiri"/>
          <w:color w:val="111111"/>
          <w:sz w:val="28"/>
          <w:szCs w:val="28"/>
          <w:rtl w:val="true"/>
          <w:lang w:bidi="ar-SA"/>
        </w:rPr>
        <w:t>.</w:t>
      </w:r>
    </w:p>
    <w:p>
      <w:pPr>
        <w:pStyle w:val="Heading6"/>
        <w:numPr>
          <w:ilvl w:val="5"/>
          <w:numId w:val="1"/>
        </w:numPr>
        <w:rPr/>
      </w:pPr>
      <w:bookmarkStart w:id="1274" w:name="__RefHeading___Toc10987678_1280447820"/>
      <w:bookmarkStart w:id="1275" w:name="_Toc552"/>
      <w:bookmarkEnd w:id="1274"/>
      <w:r>
        <w:rPr>
          <w:rtl w:val="true"/>
        </w:rPr>
        <w:t>المقام الرابع</w:t>
      </w:r>
      <w:r>
        <w:rPr>
          <w:rtl w:val="true"/>
        </w:rPr>
        <w:t xml:space="preserve">: </w:t>
      </w:r>
      <w:r>
        <w:rPr>
          <w:rtl w:val="true"/>
        </w:rPr>
        <w:t xml:space="preserve">يجب فى التشهد الصلوة على محمد </w:t>
      </w:r>
      <w:r>
        <w:rPr>
          <w:rtl w:val="true"/>
        </w:rPr>
        <w:t>(</w:t>
      </w:r>
      <w:r>
        <w:rPr>
          <w:rtl w:val="true"/>
        </w:rPr>
        <w:t>ص</w:t>
      </w:r>
      <w:r>
        <w:rPr>
          <w:rtl w:val="true"/>
        </w:rPr>
        <w:t xml:space="preserve">) </w:t>
      </w:r>
      <w:r>
        <w:rPr>
          <w:rtl w:val="true"/>
        </w:rPr>
        <w:t>على المشهور بين الاصحاب،</w:t>
      </w:r>
      <w:bookmarkEnd w:id="1275"/>
    </w:p>
    <w:p>
      <w:pPr>
        <w:pStyle w:val="Heading6"/>
        <w:numPr>
          <w:ilvl w:val="5"/>
          <w:numId w:val="1"/>
        </w:numPr>
        <w:rPr/>
      </w:pPr>
      <w:bookmarkStart w:id="1276" w:name="__RefHeading___Toc10987680_1280447820"/>
      <w:bookmarkStart w:id="1277" w:name="_Toc553"/>
      <w:bookmarkEnd w:id="1276"/>
      <w:r>
        <w:rPr>
          <w:rtl w:val="true"/>
        </w:rPr>
        <w:t>اشارة</w:t>
      </w:r>
      <w:bookmarkEnd w:id="127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ادعاه الجماعة، بل عليه عامة متاخريهم، قاله بعض الاجلة، بل عليه الاجماع فى الخلاف و التذكرة و الذكرى و الحبل المتين و الاثنى عشرية، كما عن </w:t>
      </w:r>
    </w:p>
    <w:p>
      <w:pPr>
        <w:pStyle w:val="BookText"/>
        <w:rPr/>
      </w:pPr>
      <w:r>
        <w:rPr>
          <w:rFonts w:ascii="Amiri" w:hAnsi="Amiri" w:eastAsia="Amiri" w:cs="Amiri"/>
          <w:color w:val="111111"/>
          <w:sz w:val="28"/>
          <w:sz w:val="28"/>
          <w:szCs w:val="28"/>
          <w:rtl w:val="true"/>
          <w:lang w:bidi="ar-SA"/>
        </w:rPr>
        <w:t>الغنية و التحرير و المنتهى و كنز العرفان، و هو الظاهر من جامع المقاصد،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الصدوق اصلا، و لا والده فى التشهد الأول، و عن الاسكافى انه يجزى الشهادتان، اذ لم تخل الصلوة من الصلوة على محمد و آله، فى احد التشهدين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المشهور، لمكان الاجماعات المحكية المعتضدة بالشهرة المحققه و المحكية، و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الصلوة على النبى و اله فى التشهد الأول و الثانى، مما انعقد عليه الاجماع بعد اولئك المشائخ الثلاثة،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ذكره فى الذخيرة يجوز ان يكون المراد بالصلوة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اعتناء باظهار شرفه، و تعظيم شانه، فلا يدل على المدعى، او يكون المراد الكلام الدال على الثناء عليه، و هو حاصل بالشهادة بالرسالة، فالظاهر بعده، و القول</w:t>
      </w:r>
      <w:r>
        <w:rPr>
          <w:rStyle w:val="FootnoteAnchor"/>
          <w:rtl w:val="true"/>
        </w:rPr>
        <w:footnoteReference w:id="154"/>
      </w:r>
      <w:r>
        <w:rPr>
          <w:rFonts w:ascii="Amiri" w:hAnsi="Amiri" w:eastAsia="Amiri" w:cs="Amiri"/>
          <w:color w:val="111111"/>
          <w:sz w:val="28"/>
          <w:sz w:val="28"/>
          <w:szCs w:val="28"/>
          <w:rtl w:val="true"/>
          <w:lang w:bidi="ar-SA"/>
        </w:rPr>
        <w:t xml:space="preserve">بان الامر المطلق لا يقتضى التكرار، فغاية ما يلزم من الاية وجوب الصلوة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العمر مرّة غير وجيه، اذ عن الناصرية و المنتهى و الخلاف الاجماع على عدم وجوبها فى غير الصلوة، و اما الحمل على الاستحباب و ان امكن، و لكن التقييد اولى من المجاز، و استدل غير واحد على المطلب بما رواه الصدوق فى الفقيه فى كتاب الصوم، فى باب الفطرة فى الصحيح، عن ابى بصير و زرارة،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تمام الصوم اعطاء الزكوة يعنى الفطرة، كما ان الصلوة على النبى صلى الله عليه و آله من تمام الصلوة، لانه من صام و لم يؤد الزكوة فلا صوم له اذا تركها متعمدا، و لا صلوة له اذا ترك الصلوة على النبى و آله، ان الله عزّ و جلّ قد بدا بها قبل الصوم،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توجه النفى الى نفى الفضيلة خلاف الاصل و القاعدة، فاذا المراد منه نفى الصحة، و به يتم المطلوب و لو فى الجملة، و لعلك تتوهم ان فى دلالة الخبر نوع مناقشة، اذ التشبيه ربما اقتضى توجه النفى الى الفضيلة و الكمال،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صلوة لجار المسجد الا فى المسجد، لمكان الاجماع على عدم توقف صحة الصوم على اخراج الزكوة، قاله غير واحد</w:t>
      </w:r>
      <w:r>
        <w:rPr>
          <w:rStyle w:val="FootnoteAnchor"/>
          <w:rtl w:val="true"/>
        </w:rPr>
        <w:footnoteReference w:id="155"/>
      </w:r>
      <w:r>
        <w:rPr>
          <w:rFonts w:ascii="Amiri" w:hAnsi="Amiri" w:eastAsia="Amiri" w:cs="Amiri"/>
          <w:color w:val="111111"/>
          <w:sz w:val="28"/>
          <w:sz w:val="28"/>
          <w:szCs w:val="28"/>
          <w:rtl w:val="true"/>
          <w:lang w:bidi="ar-SA"/>
        </w:rPr>
        <w:t xml:space="preserve">، و ان قيل يستفاد ذلك من بعضهم، و فيه </w:t>
      </w:r>
    </w:p>
    <w:p>
      <w:pPr>
        <w:pStyle w:val="BookText"/>
        <w:rPr/>
      </w:pPr>
      <w:r>
        <w:rPr>
          <w:rFonts w:ascii="Amiri" w:hAnsi="Amiri" w:eastAsia="Amiri" w:cs="Amiri"/>
          <w:color w:val="111111"/>
          <w:sz w:val="28"/>
          <w:sz w:val="28"/>
          <w:szCs w:val="28"/>
          <w:rtl w:val="true"/>
          <w:lang w:bidi="ar-SA"/>
        </w:rPr>
        <w:t>عدم وجوب كون التشبيه من كل وجه اولا فتأمل، و كون حكم فى المشبه على نحو لا يوجب كونه فى المشبه به كذلك، لما ترى فى كون المبالغة و التجوز فى زيد كالاسد، يعنى فى الشجاعة فى جانب المشبه لا المشبه به، اذ هو متلبس بها 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و ما ذكره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المحدث الشيخ محمد بن الحسن الحر العاملى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الوسائل عن الصدوق فى الفقيه، صحيحة زرارة و ابى بصير بما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من تمام الصلوة، و لا صلوة له اذا ترك الصلوة على النبى و آله، و ذكر انه اقتطعه من حديث طويل، و ظنى ان وقفت عليه فى الكتاب المذكور، حين قراءة بعض الاخوان على الكتاب المذكور، و لكنى لا يحضرنى فى موضعه الآن، و هو اما يكون رواية لتلك الصحيحة بنحو آخر، او يكون حديثا آخر،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ايضا بما رواه الكافى فى باب النوادر الواقع بعد باب صلوة من اراد ان يدخل باهله، فى الصحيح على الصحيح، لمكان ابراهيم عن ابن اذينه،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حديث طويل فى المعراج،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الركعة الثانية فلما ذهب ليقوم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اجلس فجلس، فاوحى الله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اذا ما انعمت عليك فسم باسمى، فالهم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لا اله الا الله، و الاسماء الحسنى كلها لله، ثم اوحى الله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 على نفسك و على اهل بيتك، صلى الله عليّ و على اهل بيتى، و قد فعل، ثم التفتّ فاذا بصفوف من الملائكة و المرسلين و النبيين،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سلم عليهم،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عليه ايضا بما رواه الكافى فى كتاب الدعاء، فى باب الصلوة و على محمد و أهل بيته عن محمد بن هرون،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احدكم و لم يذكر النبى و آله فى صلوته، يسلك بصلوته غير سبيل الجنة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دلالته نوع مناقشة، و لكن يمكن دفعها، و كيف كان، فالمسئلة </w:t>
      </w:r>
    </w:p>
    <w:p>
      <w:pPr>
        <w:pStyle w:val="BookText"/>
        <w:rPr/>
      </w:pPr>
      <w:r>
        <w:rPr>
          <w:rFonts w:ascii="Amiri" w:hAnsi="Amiri" w:eastAsia="Amiri" w:cs="Amiri"/>
          <w:color w:val="111111"/>
          <w:sz w:val="28"/>
          <w:sz w:val="28"/>
          <w:szCs w:val="28"/>
          <w:rtl w:val="true"/>
          <w:lang w:bidi="ar-SA"/>
        </w:rPr>
        <w:t xml:space="preserve">بحمد الله واضحة، لمكان الاجماعات المحكية المعتضدة بالشهرة العظيمة، المعينة لمقام 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الصلوة، الدّالة عليها الأخبار المتقدمة، و غيرها من الأخبار الكثيرة، كالمروى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و لم يصل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تركه عامدا فلا صلوة له، و عن ابن مسعود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تشهد احدكم فى صلوته،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الى غير ذلك من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الاستدلال بما روى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الصلوة على النبى واجبة فى كل موطن، و عند العطاس و الذبايح و غير ذلك، و ما عن الاعمش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فى كل المواطن، و عند العطاس و الذبايح، فلا يخلو عن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اما لزوم استعمال اللفظ فى معناه الحقيقى و المجازى فى آن واحد، لمكان العطاس و الذبايح او لزوم حمل الوجوب على القدر المشترك بين المعنى المتعارف منه، و الاستحباب على طريق منع الخلو، و اما تخصيص لفظ الوجوب بحال التشهد و ان امكن، و لكن حمله على القدر المشترك اولى، اذ هذا التخصيص من قبيل تخصيص العام الى الاقل من النصف، و هذا فى المطلقات و ان كان جايزا، و لكن لا يرجح على المجاز، حتى ينفع المستدل، اذ لم نجد ما يدل على ارجحية التخصيص على المجاز بقول مطلق، بل الدليل على خلافة واضح السبيل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شبهة فى دلالة الأخبار مع انضمام الاجماعات المحكية على المطلب، لا يقال يعارض ذلك جملة من الأخبار المتقدمة، كالخبر الثالث و الخامس و غيرهما،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الترجيح معنا، لما مر اليه الاشارة، مع امكان الحمل على ارادة بيان الواجب بالشروع فى اوله، اعتمادا على العلم بالباقى، و يكون المراد التنبيه ان الزيادة فى اوله و اخره غير واجبة، قاله فى جامع المقاصد، قال بعض الاجلة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مناقشات فى دلالة الأخبار المخالفة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قوة احتمال ما قيل من ان الغرض منها بيان ما يجب من التشهد، و انما </w:t>
      </w:r>
      <w:bookmarkStart w:id="1278" w:name="pg16601_183462"/>
    </w:p>
    <w:p>
      <w:pPr>
        <w:pStyle w:val="BookText"/>
        <w:rPr/>
      </w:pPr>
      <w:bookmarkEnd w:id="1278"/>
      <w:r>
        <w:rPr>
          <w:rFonts w:ascii="Amiri" w:hAnsi="Amiri" w:eastAsia="Amiri" w:cs="Amiri"/>
          <w:color w:val="111111"/>
          <w:sz w:val="28"/>
          <w:sz w:val="28"/>
          <w:szCs w:val="28"/>
          <w:rtl w:val="true"/>
          <w:lang w:bidi="ar-SA"/>
        </w:rPr>
        <w:t xml:space="preserve">يصدق حقيقة على التشهد مع احتمال الحمل على التقية، و على كون ترك الصلوة على محمد و آله للعلم بوجوبها من الكتاب، او لعدم اختصاص وجوبها بالتشهد، بل بوقت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 و هذه الاحتمالات محتمله فى كلام الصدوقين ايضا، فلا خلاف كما يشعر به الاجماعات المحكية، و ما يحكى عن الصدوق فى اماليه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 الامامية الاقرار بانه يجزى فى التشهد الشهادتان و الصلوة على النبى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غير وجيه، لمكان الاسكافى فتدبر، و اما ما نسب الى امالى الصدوق من العبارة المتقدمة، فليس فى نسختى هكذا، بل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فى التشهد الشهادتان، فما زاد فتعبد، و التسليم فى الصلوة يجزى مرة واحدة، الى آخر ما ذكره، و هى كما ترى، و لعلها فيها تروكه، و لم يكن عندى غيرها، حتى ارجع اليه، و كيف كان، فالمسئلة بحمد الله واضحة، فلا وجه للاطالة فليقتصر على هذا</w:t>
      </w:r>
      <w:r>
        <w:rPr>
          <w:rFonts w:eastAsia="Amiri" w:cs="Amiri" w:ascii="Amiri" w:hAnsi="Amiri"/>
          <w:color w:val="111111"/>
          <w:sz w:val="28"/>
          <w:szCs w:val="28"/>
          <w:rtl w:val="true"/>
          <w:lang w:bidi="ar-SA"/>
        </w:rPr>
        <w:t>.</w:t>
      </w:r>
    </w:p>
    <w:p>
      <w:pPr>
        <w:pStyle w:val="Heading6"/>
        <w:numPr>
          <w:ilvl w:val="5"/>
          <w:numId w:val="1"/>
        </w:numPr>
        <w:rPr/>
      </w:pPr>
      <w:bookmarkStart w:id="1279" w:name="__RefHeading___Toc10987682_1280447820"/>
      <w:bookmarkStart w:id="1280" w:name="_Toc554"/>
      <w:bookmarkEnd w:id="1279"/>
      <w:r>
        <w:rPr>
          <w:rtl w:val="true"/>
        </w:rPr>
        <w:t>تذنيب</w:t>
      </w:r>
      <w:r>
        <w:rPr>
          <w:rtl w:val="true"/>
        </w:rPr>
        <w:t>:</w:t>
      </w:r>
      <w:bookmarkEnd w:id="1280"/>
    </w:p>
    <w:p>
      <w:pPr>
        <w:pStyle w:val="BookText"/>
        <w:rPr/>
      </w:pPr>
      <w:r>
        <w:rPr>
          <w:rFonts w:ascii="Amiri" w:hAnsi="Amiri" w:eastAsia="Amiri" w:cs="Amiri"/>
          <w:color w:val="111111"/>
          <w:sz w:val="28"/>
          <w:sz w:val="28"/>
          <w:szCs w:val="28"/>
          <w:rtl w:val="true"/>
          <w:lang w:bidi="ar-SA"/>
        </w:rPr>
        <w:t xml:space="preserve">يجب الصلوة على آله عليهم السلام فى التشهد على الاشهر، بل لم اجد فيه مخالفا الا من ذكر فى 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الكيفية المسطورة فيها، و الاشهر هو الاظهر، لمكان الاجماع المحكى عليه فى التذكرة، و كنز العرفان، و الحبل المتين، و الاثنى عشرية و الذكرى، كما عن الغنية، و الخلاف، و التحرير، و المنتهى، و هو الظاهر فى جامع المقاصد، المعتضد بالشهرة العظيمة، و يدل عليه ايضا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الى بعضها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رايته فى كتاب لا اعرف مصنفه، و لكنه كتاب معتبر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ابو عبيد الله المرزبانى،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 الواحد بن محمد الحضينى،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حدثنى ابو على احمد بن اسمعيل،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ايوب بن الحسن الهاشمى،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زمن الرشيد رجل من الانصار يقال له نفيع بن عبد العزيز، و كان عرّيضا، قال فحضر باب الرشيد يوما و معه عبد العزيز بن عمر بن عبد العزيز، و </w:t>
      </w:r>
      <w:bookmarkStart w:id="1281" w:name="pg16601_183463"/>
    </w:p>
    <w:p>
      <w:pPr>
        <w:pStyle w:val="BookText"/>
        <w:rPr/>
      </w:pPr>
      <w:bookmarkEnd w:id="1281"/>
      <w:r>
        <w:rPr>
          <w:rFonts w:ascii="Amiri" w:hAnsi="Amiri" w:eastAsia="Amiri" w:cs="Amiri"/>
          <w:color w:val="111111"/>
          <w:sz w:val="28"/>
          <w:sz w:val="28"/>
          <w:szCs w:val="28"/>
          <w:rtl w:val="true"/>
          <w:lang w:bidi="ar-SA"/>
        </w:rPr>
        <w:t>حضر موسى بن جعفر عليهما السلام على حمار له، فتلقاه الحاجب بالبشر و الاكرام و اعظمه من كان هناك، و عجل له الأذن، فقال نفيع لعبد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آل ابى طالب، هذا موسى بن جعفر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رايت اعجز من هؤلاء القوم، يفعلون هذا برجل يقدّر</w:t>
      </w:r>
      <w:r>
        <w:rPr>
          <w:rStyle w:val="FootnoteAnchor"/>
          <w:rtl w:val="true"/>
        </w:rPr>
        <w:footnoteReference w:id="156"/>
      </w:r>
      <w:r>
        <w:rPr>
          <w:rFonts w:ascii="Amiri" w:hAnsi="Amiri" w:eastAsia="Amiri" w:cs="Amiri"/>
          <w:color w:val="111111"/>
          <w:sz w:val="28"/>
          <w:sz w:val="28"/>
          <w:szCs w:val="28"/>
          <w:rtl w:val="true"/>
          <w:lang w:bidi="ar-SA"/>
        </w:rPr>
        <w:t>ان يزيلهم عن السرير، اما لئن خرج لا سؤنه</w:t>
      </w:r>
      <w:r>
        <w:rPr>
          <w:rStyle w:val="FootnoteAnchor"/>
          <w:rtl w:val="true"/>
        </w:rPr>
        <w:footnoteReference w:id="157"/>
      </w:r>
      <w:r>
        <w:rPr>
          <w:rFonts w:ascii="Amiri" w:hAnsi="Amiri" w:eastAsia="Amiri" w:cs="Amiri"/>
          <w:color w:val="111111"/>
          <w:sz w:val="28"/>
          <w:sz w:val="28"/>
          <w:szCs w:val="28"/>
          <w:rtl w:val="true"/>
          <w:lang w:bidi="ar-SA"/>
        </w:rPr>
        <w:t>، فقال له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 فان هؤلاء أهل بيت قلما تعرض لهم احد فى خطاب الا و سموه فى الجواب و سما يبقى عاره عليه مدى الدهر،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موسى بن جعفر عليهما السلام فقام اليه نفيع الانصارى، فاخذ بلجام حماره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ان كنت تريد النسب، فانا بن محمد حبيب الله، ابن اسمعيل ذبيح الله، ابن ابراهيم خليل الله، و ان كنت تريد البلد</w:t>
      </w:r>
      <w:r>
        <w:rPr>
          <w:rStyle w:val="FootnoteAnchor"/>
          <w:rtl w:val="true"/>
        </w:rPr>
        <w:footnoteReference w:id="158"/>
      </w:r>
      <w:r>
        <w:rPr>
          <w:rFonts w:ascii="Amiri" w:hAnsi="Amiri" w:eastAsia="Amiri" w:cs="Amiri"/>
          <w:color w:val="111111"/>
          <w:sz w:val="28"/>
          <w:sz w:val="28"/>
          <w:szCs w:val="28"/>
          <w:rtl w:val="true"/>
          <w:lang w:bidi="ar-SA"/>
        </w:rPr>
        <w:t>، فهو الذى فرض الله عزّ و جلّ على المسلمين و عليك ان كنت منهم الحج اليه، و ان كنت تريد المفاخرة، فو الله ما رضى مشركوا قومى مسلمى قومك اكفاء،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اخرج الينا اكفاءنا من قريش، و ان كنت تريد الصيت و الاسم، فنحن الذين امر الله تعالى بالصلوة علينا فى الصلوات الفرائض،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نحن آل محمد، خلّ عن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عنه، و يده ترتعد و انصرف بخزى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اقل 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التقريب واضح فليقتصر على هذا، لمكان وضوح المسئلة، مع ان الظاهر ان كلّ من قال فى المسئلة الاولى بالوجوب، قال به فى هذه المسئلة ايضا، و عليه فانما افرزناها عنها لمكان اختصاص بعض الادلة</w:t>
      </w:r>
      <w:r>
        <w:rPr>
          <w:rFonts w:eastAsia="Amiri" w:cs="Amiri" w:ascii="Amiri" w:hAnsi="Amiri"/>
          <w:color w:val="111111"/>
          <w:sz w:val="28"/>
          <w:szCs w:val="28"/>
          <w:rtl w:val="true"/>
          <w:lang w:bidi="ar-SA"/>
        </w:rPr>
        <w:t>.</w:t>
      </w:r>
    </w:p>
    <w:p>
      <w:pPr>
        <w:pStyle w:val="Heading6"/>
        <w:numPr>
          <w:ilvl w:val="5"/>
          <w:numId w:val="1"/>
        </w:numPr>
        <w:rPr/>
      </w:pPr>
      <w:bookmarkStart w:id="1282" w:name="__RefHeading___Toc10987684_1280447820"/>
      <w:bookmarkStart w:id="1283" w:name="_Toc555"/>
      <w:bookmarkEnd w:id="1282"/>
      <w:r>
        <w:rPr>
          <w:rtl w:val="true"/>
        </w:rPr>
        <w:t>تنبيهات</w:t>
      </w:r>
      <w:r>
        <w:rPr>
          <w:rtl w:val="true"/>
        </w:rPr>
        <w:t>:</w:t>
      </w:r>
      <w:bookmarkEnd w:id="1283"/>
    </w:p>
    <w:p>
      <w:pPr>
        <w:pStyle w:val="Heading6"/>
        <w:numPr>
          <w:ilvl w:val="5"/>
          <w:numId w:val="1"/>
        </w:numPr>
        <w:rPr/>
      </w:pPr>
      <w:bookmarkStart w:id="1284" w:name="__RefHeading___Toc10987686_1280447820"/>
      <w:bookmarkStart w:id="1285" w:name="_Toc556"/>
      <w:bookmarkEnd w:id="1284"/>
      <w:r>
        <w:rPr>
          <w:rtl w:val="true"/>
        </w:rPr>
        <w:t>الأول</w:t>
      </w:r>
      <w:r>
        <w:rPr>
          <w:rtl w:val="true"/>
        </w:rPr>
        <w:t xml:space="preserve">: </w:t>
      </w:r>
      <w:r>
        <w:rPr>
          <w:rtl w:val="true"/>
        </w:rPr>
        <w:t>لا اشكال فى حصول الصلاتين بقوله</w:t>
      </w:r>
      <w:r>
        <w:rPr>
          <w:rtl w:val="true"/>
        </w:rPr>
        <w:t xml:space="preserve">: </w:t>
      </w:r>
      <w:r>
        <w:rPr>
          <w:rtl w:val="true"/>
        </w:rPr>
        <w:t>اللّهم صل على محمد و آل محمد،</w:t>
      </w:r>
      <w:bookmarkEnd w:id="1285"/>
    </w:p>
    <w:p>
      <w:pPr>
        <w:pStyle w:val="BookText"/>
        <w:rPr/>
      </w:pPr>
      <w:r>
        <w:rPr>
          <w:rFonts w:ascii="Amiri" w:hAnsi="Amiri" w:eastAsia="Amiri" w:cs="Amiri"/>
          <w:color w:val="111111"/>
          <w:sz w:val="28"/>
          <w:sz w:val="28"/>
          <w:szCs w:val="28"/>
          <w:rtl w:val="true"/>
          <w:lang w:bidi="ar-SA"/>
        </w:rPr>
        <w:t>كما صريح الجماعة، و ظاهر آخرين، بل عليه الاجماع فى الروضة و المدارك، و عليه فما يقال من انه ربما يستفاد من الشهيد فى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يجزى الا قوله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آله، فلا ينبغى ان يلتفت اليه، و عليه فهل يجب تلك </w:t>
      </w:r>
      <w:bookmarkStart w:id="1286" w:name="pg16601_183464"/>
    </w:p>
    <w:p>
      <w:pPr>
        <w:pStyle w:val="BookText"/>
        <w:rPr/>
      </w:pPr>
      <w:bookmarkEnd w:id="1286"/>
      <w:r>
        <w:rPr>
          <w:rFonts w:ascii="Amiri" w:hAnsi="Amiri" w:eastAsia="Amiri" w:cs="Amiri"/>
          <w:color w:val="111111"/>
          <w:sz w:val="28"/>
          <w:sz w:val="28"/>
          <w:szCs w:val="28"/>
          <w:rtl w:val="true"/>
          <w:lang w:bidi="ar-SA"/>
        </w:rPr>
        <w:t>الصورة كما عن ظاهر الجماعة، بل عن الاكثر، و فى الذكرى على ما حكى، و عبارة الصلوة فى الاشهر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ام لا؟ كما اختاره الجماعة بل عن الاكثر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الاخير اقرب، لمكان الاطلاق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عليه فيجوز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صلى على محمد و آله، كما يستفاد من الخبر المتقدم عن قريب و صلّى الله عليه و آله، و صلى الله على محمد و آله، و غيرها، نعم منع المصنف فى التذكرة كما عن غيره من ترك اسم محمد فى الصلوة عليه،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فى الصلوة ذكر اسم الرسول صلى الله عليه و آله،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الرسول لم يجزه، لانه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يصلى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الاحوط، و ان كان فى القول بتعينه نظر، و قال فى التذكرة ايضا بعد ذلك باسطر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اضاف الال الى المضمر فالوجه الاجزاء، و هذا يعطى عدم عمله بالخبر، و كيف كان، فالاقوى عندى عدم تعين الصورة المذكورة، نعم، الاحوط ترك الافراد النادرة</w:t>
      </w:r>
      <w:r>
        <w:rPr>
          <w:rFonts w:eastAsia="Amiri" w:cs="Amiri" w:ascii="Amiri" w:hAnsi="Amiri"/>
          <w:color w:val="111111"/>
          <w:sz w:val="28"/>
          <w:szCs w:val="28"/>
          <w:rtl w:val="true"/>
          <w:lang w:bidi="ar-SA"/>
        </w:rPr>
        <w:t>.</w:t>
      </w:r>
    </w:p>
    <w:p>
      <w:pPr>
        <w:pStyle w:val="Heading6"/>
        <w:numPr>
          <w:ilvl w:val="5"/>
          <w:numId w:val="1"/>
        </w:numPr>
        <w:rPr/>
      </w:pPr>
      <w:bookmarkStart w:id="1287" w:name="__RefHeading___Toc10987688_1280447820"/>
      <w:bookmarkStart w:id="1288" w:name="_Toc557"/>
      <w:bookmarkEnd w:id="1287"/>
      <w:r>
        <w:rPr>
          <w:rtl w:val="true"/>
        </w:rPr>
        <w:t>الثانى</w:t>
      </w:r>
      <w:r>
        <w:rPr>
          <w:rtl w:val="true"/>
        </w:rPr>
        <w:t xml:space="preserve">: </w:t>
      </w:r>
      <w:r>
        <w:rPr>
          <w:rtl w:val="true"/>
        </w:rPr>
        <w:t xml:space="preserve">هل يجب الصلوة على النبى </w:t>
      </w:r>
      <w:r>
        <w:rPr>
          <w:rtl w:val="true"/>
        </w:rPr>
        <w:t>(</w:t>
      </w:r>
      <w:r>
        <w:rPr>
          <w:rtl w:val="true"/>
        </w:rPr>
        <w:t>ص</w:t>
      </w:r>
      <w:r>
        <w:rPr>
          <w:rtl w:val="true"/>
        </w:rPr>
        <w:t xml:space="preserve">) </w:t>
      </w:r>
      <w:r>
        <w:rPr>
          <w:rtl w:val="true"/>
        </w:rPr>
        <w:t>فى غير التشهد ايضا، ام لا؟</w:t>
      </w:r>
      <w:bookmarkEnd w:id="1288"/>
    </w:p>
    <w:p>
      <w:pPr>
        <w:pStyle w:val="Heading6"/>
        <w:numPr>
          <w:ilvl w:val="5"/>
          <w:numId w:val="1"/>
        </w:numPr>
        <w:rPr/>
      </w:pPr>
      <w:bookmarkStart w:id="1289" w:name="__RefHeading___Toc10987690_1280447820"/>
      <w:bookmarkStart w:id="1290" w:name="_Toc558"/>
      <w:bookmarkEnd w:id="1289"/>
      <w:r>
        <w:rPr>
          <w:rtl w:val="true"/>
        </w:rPr>
        <w:t>اشارة</w:t>
      </w:r>
      <w:bookmarkEnd w:id="1290"/>
    </w:p>
    <w:p>
      <w:pPr>
        <w:pStyle w:val="BookText"/>
        <w:rPr/>
      </w:pPr>
      <w:r>
        <w:rPr>
          <w:rFonts w:ascii="Amiri" w:hAnsi="Amiri" w:eastAsia="Amiri" w:cs="Amiri"/>
          <w:color w:val="111111"/>
          <w:sz w:val="28"/>
          <w:sz w:val="28"/>
          <w:szCs w:val="28"/>
          <w:rtl w:val="true"/>
          <w:lang w:bidi="ar-SA"/>
        </w:rPr>
        <w:t>اختلف الاصحاب، فيه أقول</w:t>
      </w:r>
      <w:r>
        <w:rPr>
          <w:rFonts w:eastAsia="Amiri" w:cs="Amiri" w:ascii="Amiri" w:hAnsi="Amiri"/>
          <w:color w:val="111111"/>
          <w:sz w:val="28"/>
          <w:szCs w:val="28"/>
          <w:rtl w:val="true"/>
          <w:lang w:bidi="ar-SA"/>
        </w:rPr>
        <w:t>:</w:t>
      </w:r>
    </w:p>
    <w:p>
      <w:pPr>
        <w:pStyle w:val="Heading6"/>
        <w:numPr>
          <w:ilvl w:val="5"/>
          <w:numId w:val="1"/>
        </w:numPr>
        <w:rPr/>
      </w:pPr>
      <w:bookmarkStart w:id="1291" w:name="__RefHeading___Toc10987692_1280447820"/>
      <w:bookmarkStart w:id="1292" w:name="_Toc559"/>
      <w:bookmarkEnd w:id="1291"/>
      <w:r>
        <w:rPr>
          <w:rtl w:val="true"/>
        </w:rPr>
        <w:t>الأقوال</w:t>
      </w:r>
      <w:bookmarkEnd w:id="1292"/>
    </w:p>
    <w:p>
      <w:pPr>
        <w:pStyle w:val="Heading6"/>
        <w:numPr>
          <w:ilvl w:val="5"/>
          <w:numId w:val="1"/>
        </w:numPr>
        <w:rPr/>
      </w:pPr>
      <w:bookmarkStart w:id="1293" w:name="__RefHeading___Toc10987694_1280447820"/>
      <w:bookmarkStart w:id="1294" w:name="_Toc560"/>
      <w:bookmarkEnd w:id="1293"/>
      <w:r>
        <w:rPr>
          <w:rtl w:val="true"/>
        </w:rPr>
        <w:t>الأول</w:t>
      </w:r>
      <w:r>
        <w:rPr>
          <w:rtl w:val="true"/>
        </w:rPr>
        <w:t xml:space="preserve">: </w:t>
      </w:r>
      <w:r>
        <w:rPr>
          <w:rtl w:val="true"/>
        </w:rPr>
        <w:t>انها تجب كلما ذكر صلى الله عليه و آله،</w:t>
      </w:r>
      <w:bookmarkEnd w:id="1294"/>
    </w:p>
    <w:p>
      <w:pPr>
        <w:pStyle w:val="BookText"/>
        <w:rPr/>
      </w:pPr>
      <w:r>
        <w:rPr>
          <w:rFonts w:ascii="Amiri" w:hAnsi="Amiri" w:eastAsia="Amiri" w:cs="Amiri"/>
          <w:color w:val="111111"/>
          <w:sz w:val="28"/>
          <w:sz w:val="28"/>
          <w:szCs w:val="28"/>
          <w:rtl w:val="true"/>
          <w:lang w:bidi="ar-SA"/>
        </w:rPr>
        <w:t>و اليه ذهب صاحب كنز العرفان، و الشيخ البهائى فى مفتاح الفلاح، ناقلا عن الصدوق ايضا، و اختاره بعض متاخرى المتأخرين ايضا، كما عن الشيخ الحر فى الوسائل، و المحدث الكاشانى فى الوافى، و المدقق المازندرانى فى شرحه على اصول الكافى، و الشيخ عبد الله بن صالح البحرانى، و نفى فى المدارك عنه البعد</w:t>
      </w:r>
      <w:r>
        <w:rPr>
          <w:rFonts w:eastAsia="Amiri" w:cs="Amiri" w:ascii="Amiri" w:hAnsi="Amiri"/>
          <w:color w:val="111111"/>
          <w:sz w:val="28"/>
          <w:szCs w:val="28"/>
          <w:rtl w:val="true"/>
          <w:lang w:bidi="ar-SA"/>
        </w:rPr>
        <w:t>.</w:t>
      </w:r>
    </w:p>
    <w:p>
      <w:pPr>
        <w:pStyle w:val="Heading6"/>
        <w:numPr>
          <w:ilvl w:val="5"/>
          <w:numId w:val="1"/>
        </w:numPr>
        <w:rPr/>
      </w:pPr>
      <w:bookmarkStart w:id="1295" w:name="__RefHeading___Toc10987696_1280447820"/>
      <w:bookmarkStart w:id="1296" w:name="_Toc561"/>
      <w:bookmarkEnd w:id="1295"/>
      <w:r>
        <w:rPr>
          <w:rtl w:val="true"/>
        </w:rPr>
        <w:t>الثانى</w:t>
      </w:r>
      <w:r>
        <w:rPr>
          <w:rtl w:val="true"/>
        </w:rPr>
        <w:t xml:space="preserve">: </w:t>
      </w:r>
      <w:r>
        <w:rPr>
          <w:rtl w:val="true"/>
        </w:rPr>
        <w:t>عدم الوجوب و هو للمعظم</w:t>
      </w:r>
      <w:r>
        <w:rPr>
          <w:rtl w:val="true"/>
        </w:rPr>
        <w:t>.</w:t>
      </w:r>
      <w:bookmarkEnd w:id="1296"/>
    </w:p>
    <w:p>
      <w:pPr>
        <w:pStyle w:val="Heading6"/>
        <w:numPr>
          <w:ilvl w:val="5"/>
          <w:numId w:val="1"/>
        </w:numPr>
        <w:rPr/>
      </w:pPr>
      <w:bookmarkStart w:id="1297" w:name="__RefHeading___Toc10987698_1280447820"/>
      <w:bookmarkStart w:id="1298" w:name="_Toc562"/>
      <w:bookmarkEnd w:id="1297"/>
      <w:r>
        <w:rPr>
          <w:rtl w:val="true"/>
        </w:rPr>
        <w:t>الثالث</w:t>
      </w:r>
      <w:r>
        <w:rPr>
          <w:rtl w:val="true"/>
        </w:rPr>
        <w:t xml:space="preserve">: </w:t>
      </w:r>
      <w:r>
        <w:rPr>
          <w:rtl w:val="true"/>
        </w:rPr>
        <w:t>ما ذكره فى الذخيرة قال</w:t>
      </w:r>
      <w:r>
        <w:rPr>
          <w:rtl w:val="true"/>
        </w:rPr>
        <w:t xml:space="preserve">: </w:t>
      </w:r>
      <w:r>
        <w:rPr>
          <w:rtl w:val="true"/>
        </w:rPr>
        <w:t>قال بعض المتأخرين</w:t>
      </w:r>
      <w:r>
        <w:rPr>
          <w:rtl w:val="true"/>
        </w:rPr>
        <w:t xml:space="preserve">: </w:t>
      </w:r>
      <w:r>
        <w:rPr>
          <w:rtl w:val="true"/>
        </w:rPr>
        <w:t>و يمكن اختيار الوجوب فى كل مجلس مرة ان صلى اجزا، و ان صلى ثم ذكر يجب ايضا،</w:t>
      </w:r>
      <w:bookmarkEnd w:id="129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فى تعدد الكفارة بتعدد الموجب اذا تخللت، و الا فلا، و هو ضعيف، و الظاهر انه لم يقل به سواه، انتهى</w:t>
      </w:r>
      <w:r>
        <w:rPr>
          <w:rFonts w:eastAsia="Amiri" w:cs="Amiri" w:ascii="Amiri" w:hAnsi="Amiri"/>
          <w:color w:val="111111"/>
          <w:sz w:val="28"/>
          <w:szCs w:val="28"/>
          <w:rtl w:val="true"/>
          <w:lang w:bidi="ar-SA"/>
        </w:rPr>
        <w:t xml:space="preserve">. </w:t>
      </w:r>
      <w:bookmarkStart w:id="1299" w:name="pg16601_183465"/>
    </w:p>
    <w:p>
      <w:pPr>
        <w:pStyle w:val="BookText"/>
        <w:rPr/>
      </w:pPr>
      <w:bookmarkEnd w:id="129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الاقوال اوسطها، للاصل، و الاجماع المحكى عليه فى التذكرة و الناصريات و الخلاف و عن التحرير و المنتهى، و انه لو كان واجبا لاشتهر لعموم البلوى و مسيس الحاجة، مع ان الامر بالعكس، لما عرفت من ذهاب معظمهم الى عدم الوجوب، مع ادعاء جماعة منهم الاجماع، هذا مضافا الى ما ترى من الادعية الماثورة عنهم، سلام الله عليهم من عدم ذكرهم المذكور فى كثير من المواضع فلا حظ الصحيفه و المصباح و غيرهما، فلو كان واجبا لذكر فيها البتة، و يؤيد المذكور عدم وجوب ذكر يدل على الثناء على الله تعالى عند ذكره عزّ و جلّ، فكذا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لمكان الاولوية، و اما ما ذكره فى الذخيرة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الاقرب عدم الوجوب، للاصل المضاف الى الاجماع المنقول، و عدم تعليمهن للمؤذنين و عدم ورودها فى اخبار الأذان، و عدم وجودها فى كثير من الادعية المضبوطة المنقولة عن الائمة الطّاهرين، مع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كذلك فى الأخبار الكثيرة، ففى بعضها مناقشة لمكان ما رواه الصدوق فى الفقيه فى باب الأذان و الاقامة،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يجزيك عن الأذان الا ما اسمعت نفسك او فهمته، و افصح بالالف و الهاء و صل على النبى صلى الله عليه و آله كلما ذكرته، او ذكره ذاكر عندك فى اذان او غيره،</w:t>
      </w:r>
    </w:p>
    <w:p>
      <w:pPr>
        <w:pStyle w:val="Heading6"/>
        <w:numPr>
          <w:ilvl w:val="5"/>
          <w:numId w:val="1"/>
        </w:numPr>
        <w:rPr/>
      </w:pPr>
      <w:bookmarkStart w:id="1300" w:name="__RefHeading___Toc10987700_1280447820"/>
      <w:bookmarkStart w:id="1301" w:name="_Toc563"/>
      <w:bookmarkEnd w:id="1300"/>
      <w:r>
        <w:rPr>
          <w:rtl w:val="true"/>
        </w:rPr>
        <w:t>و للاولين وجوه</w:t>
      </w:r>
      <w:r>
        <w:rPr>
          <w:rtl w:val="true"/>
        </w:rPr>
        <w:t>:</w:t>
      </w:r>
      <w:bookmarkEnd w:id="1301"/>
    </w:p>
    <w:p>
      <w:pPr>
        <w:pStyle w:val="Heading6"/>
        <w:numPr>
          <w:ilvl w:val="5"/>
          <w:numId w:val="1"/>
        </w:numPr>
        <w:rPr/>
      </w:pPr>
      <w:bookmarkStart w:id="1302" w:name="__RefHeading___Toc10987702_1280447820"/>
      <w:bookmarkStart w:id="1303" w:name="_Toc564"/>
      <w:bookmarkEnd w:id="1302"/>
      <w:r>
        <w:rPr>
          <w:rtl w:val="true"/>
        </w:rPr>
        <w:t>الأول</w:t>
      </w:r>
      <w:r>
        <w:rPr>
          <w:rtl w:val="true"/>
        </w:rPr>
        <w:t xml:space="preserve">: </w:t>
      </w:r>
      <w:r>
        <w:rPr>
          <w:rtl w:val="true"/>
        </w:rPr>
        <w:t>الاية الشريفة،</w:t>
      </w:r>
      <w:bookmarkEnd w:id="1303"/>
    </w:p>
    <w:p>
      <w:pPr>
        <w:pStyle w:val="BookText"/>
        <w:rPr/>
      </w:pPr>
      <w:r>
        <w:rPr>
          <w:rFonts w:ascii="Amiri" w:hAnsi="Amiri" w:eastAsia="Amiri" w:cs="Amiri"/>
          <w:color w:val="111111"/>
          <w:sz w:val="28"/>
          <w:sz w:val="28"/>
          <w:szCs w:val="28"/>
          <w:rtl w:val="true"/>
          <w:lang w:bidi="ar-SA"/>
        </w:rPr>
        <w:t xml:space="preserve">و فيه اولا ان مقتضى اطلاقها وجوب الصلوة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العمر مرة، و لم يقل به احد من اصحابنا، و عليه فينبغى ارتكاب التاويل فيها، و هو يحصل بامرين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تقييدها باى وقت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بالتشهد، و حيث لا دليل على ترجيح احد الامرين، فيسقط الاستدلال فى البين، مع ان الترجيح فى جانب الثانى، كما نظرته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ادلة المختار اقوى من اطلاق الاية بمراتب، مع انه لا بد فى المعارضة من المقاومة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الامر بالتسليم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للوجوب، فينبغى ان يكون الامر بالصلوة عليه كذلك مراعاة للسياق، قاله بعض مشائخنا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يوهن </w:t>
      </w:r>
      <w:bookmarkStart w:id="1304" w:name="pg16601_183466"/>
    </w:p>
    <w:p>
      <w:pPr>
        <w:pStyle w:val="BookText"/>
        <w:rPr/>
      </w:pPr>
      <w:bookmarkEnd w:id="1304"/>
      <w:r>
        <w:rPr>
          <w:rFonts w:ascii="Amiri" w:hAnsi="Amiri" w:eastAsia="Amiri" w:cs="Amiri"/>
          <w:color w:val="111111"/>
          <w:sz w:val="28"/>
          <w:sz w:val="28"/>
          <w:szCs w:val="28"/>
          <w:rtl w:val="true"/>
          <w:lang w:bidi="ar-SA"/>
        </w:rPr>
        <w:t>الاستدلال بها فى المقام، ما تقدم فى اوائل هذا المقام من المناقشة، و لو كانت موهونة فى كون المراد من كلمة صلوا الواقعة فى الاية هو المعنى المتعارف</w:t>
      </w:r>
      <w:r>
        <w:rPr>
          <w:rFonts w:eastAsia="Amiri" w:cs="Amiri" w:ascii="Amiri" w:hAnsi="Amiri"/>
          <w:color w:val="111111"/>
          <w:sz w:val="28"/>
          <w:szCs w:val="28"/>
          <w:rtl w:val="true"/>
          <w:lang w:bidi="ar-SA"/>
        </w:rPr>
        <w:t>.</w:t>
      </w:r>
    </w:p>
    <w:p>
      <w:pPr>
        <w:pStyle w:val="Heading6"/>
        <w:numPr>
          <w:ilvl w:val="5"/>
          <w:numId w:val="1"/>
        </w:numPr>
        <w:rPr/>
      </w:pPr>
      <w:bookmarkStart w:id="1305" w:name="__RefHeading___Toc10987704_1280447820"/>
      <w:bookmarkStart w:id="1306" w:name="_Toc565"/>
      <w:bookmarkEnd w:id="1305"/>
      <w:r>
        <w:rPr>
          <w:rtl w:val="true"/>
        </w:rPr>
        <w:t>الثانى</w:t>
      </w:r>
      <w:r>
        <w:rPr>
          <w:rtl w:val="true"/>
        </w:rPr>
        <w:t xml:space="preserve">: </w:t>
      </w:r>
      <w:r>
        <w:rPr>
          <w:rtl w:val="true"/>
        </w:rPr>
        <w:t>ما ذكره فى كنز العرفان،</w:t>
      </w:r>
      <w:bookmarkEnd w:id="1306"/>
    </w:p>
    <w:p>
      <w:pPr>
        <w:pStyle w:val="BookText"/>
        <w:rPr/>
      </w:pPr>
      <w:r>
        <w:rPr>
          <w:rFonts w:ascii="Amiri" w:hAnsi="Amiri" w:eastAsia="Amiri" w:cs="Amiri"/>
          <w:color w:val="111111"/>
          <w:sz w:val="28"/>
          <w:sz w:val="28"/>
          <w:szCs w:val="28"/>
          <w:rtl w:val="true"/>
          <w:lang w:bidi="ar-SA"/>
        </w:rPr>
        <w:t>من كون ذلك دالا على التنويه</w:t>
      </w:r>
      <w:r>
        <w:rPr>
          <w:rStyle w:val="FootnoteAnchor"/>
          <w:rtl w:val="true"/>
        </w:rPr>
        <w:footnoteReference w:id="159"/>
      </w:r>
      <w:r>
        <w:rPr>
          <w:rFonts w:ascii="Amiri" w:hAnsi="Amiri" w:eastAsia="Amiri" w:cs="Amiri"/>
          <w:color w:val="111111"/>
          <w:sz w:val="28"/>
          <w:sz w:val="28"/>
          <w:szCs w:val="28"/>
          <w:rtl w:val="true"/>
          <w:lang w:bidi="ar-SA"/>
        </w:rPr>
        <w:t>برفع شانه، و الشكر لاحسانه المامور بهما</w:t>
      </w:r>
      <w:r>
        <w:rPr>
          <w:rFonts w:eastAsia="Amiri" w:cs="Amiri" w:ascii="Amiri" w:hAnsi="Amiri"/>
          <w:color w:val="111111"/>
          <w:sz w:val="28"/>
          <w:szCs w:val="28"/>
          <w:rtl w:val="true"/>
          <w:lang w:bidi="ar-SA"/>
        </w:rPr>
        <w:t>.</w:t>
      </w:r>
    </w:p>
    <w:p>
      <w:pPr>
        <w:pStyle w:val="Heading6"/>
        <w:numPr>
          <w:ilvl w:val="5"/>
          <w:numId w:val="1"/>
        </w:numPr>
        <w:rPr/>
      </w:pPr>
      <w:bookmarkStart w:id="1307" w:name="__RefHeading___Toc10987706_1280447820"/>
      <w:bookmarkStart w:id="1308" w:name="_Toc566"/>
      <w:bookmarkEnd w:id="1307"/>
      <w:r>
        <w:rPr>
          <w:rtl w:val="true"/>
        </w:rPr>
        <w:t>الثالث</w:t>
      </w:r>
      <w:r>
        <w:rPr>
          <w:rtl w:val="true"/>
        </w:rPr>
        <w:t xml:space="preserve">: </w:t>
      </w:r>
      <w:r>
        <w:rPr>
          <w:rtl w:val="true"/>
        </w:rPr>
        <w:t>ما اشار اليه فى الكتاب المذكور ايضا،</w:t>
      </w:r>
      <w:bookmarkEnd w:id="1308"/>
    </w:p>
    <w:p>
      <w:pPr>
        <w:pStyle w:val="BookText"/>
        <w:rPr/>
      </w:pPr>
      <w:r>
        <w:rPr>
          <w:rFonts w:ascii="Amiri" w:hAnsi="Amiri" w:eastAsia="Amiri" w:cs="Amiri"/>
          <w:color w:val="111111"/>
          <w:sz w:val="28"/>
          <w:sz w:val="28"/>
          <w:szCs w:val="28"/>
          <w:rtl w:val="true"/>
          <w:lang w:bidi="ar-SA"/>
        </w:rPr>
        <w:t>من انه لولاه لكان كذكر بعضنا، و هو منهى عنه فى آية النور</w:t>
      </w:r>
      <w:r>
        <w:rPr>
          <w:rStyle w:val="FootnoteAnchor"/>
          <w:rtl w:val="true"/>
        </w:rPr>
        <w:footnoteReference w:id="160"/>
      </w:r>
      <w:r>
        <w:rPr>
          <w:rFonts w:ascii="Amiri" w:hAnsi="Amiri" w:eastAsia="Amiri" w:cs="Amiri"/>
          <w:color w:val="111111"/>
          <w:sz w:val="28"/>
          <w:sz w:val="28"/>
          <w:szCs w:val="28"/>
          <w:rtl w:val="true"/>
          <w:lang w:bidi="ar-SA"/>
        </w:rPr>
        <w:t>، و فيها ما ترى</w:t>
      </w:r>
      <w:r>
        <w:rPr>
          <w:rFonts w:eastAsia="Amiri" w:cs="Amiri" w:ascii="Amiri" w:hAnsi="Amiri"/>
          <w:color w:val="111111"/>
          <w:sz w:val="28"/>
          <w:szCs w:val="28"/>
          <w:rtl w:val="true"/>
          <w:lang w:bidi="ar-SA"/>
        </w:rPr>
        <w:t>.</w:t>
      </w:r>
    </w:p>
    <w:p>
      <w:pPr>
        <w:pStyle w:val="Heading6"/>
        <w:numPr>
          <w:ilvl w:val="5"/>
          <w:numId w:val="1"/>
        </w:numPr>
        <w:rPr/>
      </w:pPr>
      <w:bookmarkStart w:id="1309" w:name="__RefHeading___Toc10987708_1280447820"/>
      <w:bookmarkStart w:id="1310" w:name="_Toc567"/>
      <w:bookmarkEnd w:id="1309"/>
      <w:r>
        <w:rPr>
          <w:rtl w:val="true"/>
        </w:rPr>
        <w:t>الرابع</w:t>
      </w:r>
      <w:r>
        <w:rPr>
          <w:rtl w:val="true"/>
        </w:rPr>
        <w:t xml:space="preserve">: </w:t>
      </w:r>
      <w:r>
        <w:rPr>
          <w:rtl w:val="true"/>
        </w:rPr>
        <w:t>جملة من الأخبار،</w:t>
      </w:r>
      <w:bookmarkEnd w:id="1310"/>
    </w:p>
    <w:p>
      <w:pPr>
        <w:pStyle w:val="BookText"/>
        <w:rPr/>
      </w:pPr>
      <w:r>
        <w:rPr>
          <w:rFonts w:ascii="Amiri" w:hAnsi="Amiri" w:eastAsia="Amiri" w:cs="Amiri"/>
          <w:color w:val="111111"/>
          <w:sz w:val="28"/>
          <w:sz w:val="28"/>
          <w:szCs w:val="28"/>
          <w:rtl w:val="true"/>
          <w:lang w:bidi="ar-SA"/>
        </w:rPr>
        <w:t xml:space="preserve">منها الخبر المتقدم عن قريب، و هو رواية زرارة، و منها ما رواه الكافى فى كتاب الدعاء، فى باب الصلوة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ذكر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فاكثروا الصلوة عليه، فانه من صلى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واحدة، صلى الله عليه الف صلوة فى الف صف من الملائكة، و لم يبق شىء مما خلقه الله الا صلى على العبد، لصلوة الله عليه و صلوة ملائكته، فمن لم يرغب فى هذا فهو جاهل مغرور، قد برئ الله منه و رسوله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عن محمد بن هرون،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و لم يصلّ على فدخل النار، فابعده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فنسى ان يصلى على، خطأ الله به طريق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و قد اشتمل عبارة الكشاف على جمله منها، قال فى الكشاف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على رسول الله واجبة، و قد اختلفوا، فمنهم من اوجبها كلما اجرى ذكره، و فى الحديث من ذكرت عنده فلم يصل على، فدخل النار، فابعده الله، و يروى انه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ارايت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العلم المكنون، و لو لا انكم سألتمونى عنه ما اخبرتكم به، ان الله و كل بى </w:t>
      </w:r>
      <w:bookmarkStart w:id="1311" w:name="pg16601_183467"/>
    </w:p>
    <w:p>
      <w:pPr>
        <w:pStyle w:val="BookText"/>
        <w:rPr/>
      </w:pPr>
      <w:bookmarkEnd w:id="1311"/>
      <w:r>
        <w:rPr>
          <w:rFonts w:ascii="Amiri" w:hAnsi="Amiri" w:eastAsia="Amiri" w:cs="Amiri"/>
          <w:color w:val="111111"/>
          <w:sz w:val="28"/>
          <w:sz w:val="28"/>
          <w:szCs w:val="28"/>
          <w:rtl w:val="true"/>
          <w:lang w:bidi="ar-SA"/>
        </w:rPr>
        <w:t>ملكين، فلا اذكر عند عبد مسلم فيصلى على، الا قال ذلك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 قال الله و ملائكته جوابا لذينك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 لا اذكر عند عبد مسلم فلا يصلى على،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لاغفر الله لك، و قال الله و ملائكته لذينك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فى كل مجلس، و ان تكرر ذكره، كما قيل فى آية السجدة و تسميت العاطس، و كذلك فى كل دعاء فى اوله و 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اوجبها فى العمر مرة، و كذا قال فى اظهار الشهادتين، و الذى يقتضيه الاحتياط الصلوة عند كل ذكر، لما ورد فى الأخبار،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ان هذه الأخبار لا تصلح لمعارضة الاجماعات المحكية، المعتضدة بالشهرة العظيمة، لمكان كونها نصا، و حمل الأخبار الظاهره فى الوجوب على النصّ متعين، و كيف كان، فلا شبهة فى ارجحية المشهور،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1312" w:name="__RefHeading___Toc10987710_1280447820"/>
      <w:bookmarkStart w:id="1313" w:name="_Toc568"/>
      <w:bookmarkEnd w:id="1312"/>
      <w:r>
        <w:rPr>
          <w:rtl w:val="true"/>
        </w:rPr>
        <w:t>تذنيبات</w:t>
      </w:r>
      <w:r>
        <w:rPr>
          <w:rtl w:val="true"/>
        </w:rPr>
        <w:t>:</w:t>
      </w:r>
      <w:bookmarkEnd w:id="1313"/>
    </w:p>
    <w:p>
      <w:pPr>
        <w:pStyle w:val="Heading6"/>
        <w:numPr>
          <w:ilvl w:val="5"/>
          <w:numId w:val="1"/>
        </w:numPr>
        <w:rPr/>
      </w:pPr>
      <w:bookmarkStart w:id="1314" w:name="__RefHeading___Toc10987712_1280447820"/>
      <w:bookmarkStart w:id="1315" w:name="_Toc569"/>
      <w:bookmarkEnd w:id="1314"/>
      <w:r>
        <w:rPr>
          <w:rtl w:val="true"/>
        </w:rPr>
        <w:t>الأول</w:t>
      </w:r>
      <w:r>
        <w:rPr>
          <w:rtl w:val="true"/>
        </w:rPr>
        <w:t xml:space="preserve">: </w:t>
      </w:r>
      <w:r>
        <w:rPr>
          <w:rtl w:val="true"/>
        </w:rPr>
        <w:t>هل يختص الوجوب على القول به، و الاستحباب على القول به باسمه العلمى، او يتعدى الى لقبه و كنيته، و كذا الضمير الراجع اليه؟</w:t>
      </w:r>
      <w:bookmarkEnd w:id="1315"/>
    </w:p>
    <w:p>
      <w:pPr>
        <w:pStyle w:val="BookText"/>
        <w:rPr/>
      </w:pPr>
      <w:r>
        <w:rPr>
          <w:rFonts w:ascii="Amiri" w:hAnsi="Amiri" w:eastAsia="Amiri" w:cs="Amiri"/>
          <w:color w:val="111111"/>
          <w:sz w:val="28"/>
          <w:sz w:val="28"/>
          <w:szCs w:val="28"/>
          <w:rtl w:val="true"/>
          <w:lang w:bidi="ar-SA"/>
        </w:rPr>
        <w:t>لم اقف من المتقدمين و اوائل المتأخرين على كلام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تعرض له جملة من متأخرى المتأخرين، قال فى 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الحديث الأول، كلما ذكرته او ذكره ذاكر، يقتضى وجوب الصلوة عليه، سواء ذكر صلى الله عليه باسمه او بلقبه او بكنيته، و يمكن ان يكون ذكره صلى الله عليه و آله بالضمير الراجع اليه صلوات الله عليه و آله كذلك، و لم اظفر فى كلام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ارواحهم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ذلك بشئ، و الاحتياط يقتضى ما قلناه من العموم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المحدث الكاشانى فى خلاصة الاذكار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الاسم و اللقب و الكنية، بل الضمير على الاظهر، 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يقرب فى الخاطر هو التفصيل، بانه ان ذكره باسمه العلمى، و النبى و رسول الله و ابى القاسم و نحو ذلك فهى ملحقة بالاسم العلمى، و ان كان غير ذلك من الالفاظ التى يراد منها و </w:t>
      </w:r>
      <w:bookmarkStart w:id="1316" w:name="pg16601_183468"/>
    </w:p>
    <w:p>
      <w:pPr>
        <w:pStyle w:val="BookText"/>
        <w:rPr/>
      </w:pPr>
      <w:bookmarkEnd w:id="1316"/>
      <w:r>
        <w:rPr>
          <w:rFonts w:ascii="Amiri" w:hAnsi="Amiri" w:eastAsia="Amiri" w:cs="Amiri"/>
          <w:color w:val="111111"/>
          <w:sz w:val="28"/>
          <w:sz w:val="28"/>
          <w:szCs w:val="28"/>
          <w:rtl w:val="true"/>
          <w:lang w:bidi="ar-SA"/>
        </w:rPr>
        <w:t>ليست كذلك، مثل خير الخلق و خير البرية و المختار و نحو ذلك، فالظاهر العدم، و الظاهر ان الضمير من قبيل الثانى، و الاحتياط لا يخفى،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بالعموم هو الاظهر، لاطلاق الرواية مع كونه احوط</w:t>
      </w:r>
      <w:r>
        <w:rPr>
          <w:rFonts w:eastAsia="Amiri" w:cs="Amiri" w:ascii="Amiri" w:hAnsi="Amiri"/>
          <w:color w:val="111111"/>
          <w:sz w:val="28"/>
          <w:szCs w:val="28"/>
          <w:rtl w:val="true"/>
          <w:lang w:bidi="ar-SA"/>
        </w:rPr>
        <w:t>.</w:t>
      </w:r>
    </w:p>
    <w:p>
      <w:pPr>
        <w:pStyle w:val="Heading6"/>
        <w:numPr>
          <w:ilvl w:val="5"/>
          <w:numId w:val="1"/>
        </w:numPr>
        <w:rPr/>
      </w:pPr>
      <w:bookmarkStart w:id="1317" w:name="__RefHeading___Toc10987714_1280447820"/>
      <w:bookmarkStart w:id="1318" w:name="_Toc570"/>
      <w:bookmarkEnd w:id="1317"/>
      <w:r>
        <w:rPr>
          <w:rtl w:val="true"/>
        </w:rPr>
        <w:t>الثانى</w:t>
      </w:r>
      <w:r>
        <w:rPr>
          <w:rtl w:val="true"/>
        </w:rPr>
        <w:t xml:space="preserve">: </w:t>
      </w:r>
      <w:r>
        <w:rPr>
          <w:rtl w:val="true"/>
        </w:rPr>
        <w:t xml:space="preserve">اذا صلّى على النبى </w:t>
      </w:r>
      <w:r>
        <w:rPr>
          <w:rtl w:val="true"/>
        </w:rPr>
        <w:t>(</w:t>
      </w:r>
      <w:r>
        <w:rPr>
          <w:rtl w:val="true"/>
        </w:rPr>
        <w:t>ص</w:t>
      </w:r>
      <w:r>
        <w:rPr>
          <w:rtl w:val="true"/>
        </w:rPr>
        <w:t>)</w:t>
      </w:r>
      <w:r>
        <w:rPr>
          <w:rtl w:val="true"/>
        </w:rPr>
        <w:t>، فهل يجب اتباعه بالصلوة على آله او عترته أو أهل بيته، او يستحب؟</w:t>
      </w:r>
      <w:bookmarkEnd w:id="1318"/>
    </w:p>
    <w:p>
      <w:pPr>
        <w:pStyle w:val="BookText"/>
        <w:rPr/>
      </w:pPr>
      <w:r>
        <w:rPr>
          <w:rFonts w:ascii="Amiri" w:hAnsi="Amiri" w:eastAsia="Amiri" w:cs="Amiri"/>
          <w:color w:val="111111"/>
          <w:sz w:val="28"/>
          <w:sz w:val="28"/>
          <w:szCs w:val="28"/>
          <w:rtl w:val="true"/>
          <w:lang w:bidi="ar-SA"/>
        </w:rPr>
        <w:t>و الاظهر هو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الكافى فى كتاب الدعاء فى باب الصلوة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القداح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ابى رجلا متعلقا بالبيت،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فقال له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تبترها، لا تظلمنا حقنا، قل اللهم صل على محمد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 الله بن سنان</w:t>
      </w:r>
      <w:r>
        <w:rPr>
          <w:rStyle w:val="FootnoteAnchor"/>
          <w:rtl w:val="true"/>
        </w:rPr>
        <w:footnoteReference w:id="161"/>
      </w:r>
      <w:r>
        <w:rPr>
          <w:rFonts w:ascii="Amiri" w:hAnsi="Amiri" w:eastAsia="Amiri" w:cs="Amiri"/>
          <w:color w:val="111111"/>
          <w:sz w:val="28"/>
          <w:sz w:val="28"/>
          <w:szCs w:val="28"/>
          <w:rtl w:val="true"/>
          <w:lang w:bidi="ar-SA"/>
        </w:rPr>
        <w:t xml:space="preserve">،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لامير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ابشرك؟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بابى انت و امى، فانك لم تزل مبشرا بكل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جبرئيل انفا بالعجب، فقال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الذى اخبرك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ان الرجل من امتى اذا صلى على و اتبع بالصلوة على أهل بيتى فتحت له ابواب السماء، و صلّت عليه الملائكة سبعين صلوة، و انه للذين خطأ ثم تحات عنه الذنوب كما تحات الورق من الشجر، و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يا ملائكتى، انتم تصلون عليه سبعين صلوة، و انا اصلى عليه سبعمائة صلوة، فاذا صلى على و لم يتبع بالصلوة على أهل بيتى، كان بينها و بين السماء سبعون حجابا، و 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 يا ملائكتى تصعدوا دعاءه الا ان يلحق بالنبى عترته، فلا يزال محجوبا حتى يلحق بها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على الصلوة البتراء،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الصلوة البتراء؟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اللهم صل على محمد، و تمسكون،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الأجلاء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حجر المتاخر فى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احرقه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انصب النصاب المعاندين، و من افحش تعصباتهم انهم مع رواية هذه الأخبار، اجمعوا على عدم جواز الصلوة على غيره، صلى الله عليه و آله و غير الانبياء، بل صرح جملة </w:t>
      </w:r>
      <w:bookmarkStart w:id="1319" w:name="pg16601_183469"/>
    </w:p>
    <w:p>
      <w:pPr>
        <w:pStyle w:val="BookText"/>
        <w:rPr/>
      </w:pPr>
      <w:bookmarkEnd w:id="1319"/>
      <w:r>
        <w:rPr>
          <w:rFonts w:ascii="Amiri" w:hAnsi="Amiri" w:eastAsia="Amiri" w:cs="Amiri"/>
          <w:color w:val="111111"/>
          <w:sz w:val="28"/>
          <w:sz w:val="28"/>
          <w:szCs w:val="28"/>
          <w:rtl w:val="true"/>
          <w:lang w:bidi="ar-SA"/>
        </w:rPr>
        <w:t>منهم بالمنع من ضم آله فى الصلوة اليه، كل ذلك عداوة و بغضا لهم، بل صرح بعضهم بالاعتراف بذلك، و انهم انما تركوها مراغمة للشيعة، حيث انهم يضمون أهل بيته اليه فى الصلوة عليه،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ازان دم بريدها صد چندان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فى الزام النواصب</w:t>
      </w:r>
      <w:r>
        <w:rPr>
          <w:rStyle w:val="FootnoteAnchor"/>
          <w:rtl w:val="true"/>
        </w:rPr>
        <w:footnoteReference w:id="162"/>
      </w:r>
      <w:r>
        <w:rPr>
          <w:rFonts w:ascii="Amiri" w:hAnsi="Amiri" w:eastAsia="Amiri" w:cs="Amiri"/>
          <w:color w:val="111111"/>
          <w:sz w:val="28"/>
          <w:sz w:val="28"/>
          <w:szCs w:val="28"/>
          <w:rtl w:val="true"/>
          <w:lang w:bidi="ar-SA"/>
        </w:rPr>
        <w:t>بامامة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العزالى و المتوكلى، و كانا امامى الشافعية ان تسطيح القبور هو المشهور، و لكن لما جعلته الرافضه شعارا، عد لنا عنه الى التسنيم، و ذكر الزمخشرى صاحب الكشاف، و هو من ائمة الحنفية فى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 وَ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بمقتضى هذه الاية ان يصلى على احاد المسلمين، لكن لما اتخذت الرافضه ذلك فى ائمتهم منعناه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مصنف الهداية من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المشروع التختم فى اليمين، لكن لما اتخذته الرافضه عادة جعلنا التختم فى اليسار، قال الرجل الكتابى الذى هداه الله الى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وقفت على اقرارهم على انفسهم ان الشيعة عملوا بالمشروع، و انهم هم خالفوا المشروع لعمل الشيعة، علمت ان الحق فى طرف الشيعة، و شككت فى ايمان السنة، لان مخالفتهم للمشروع ان كان مع اعتقاد جوازه فقد كفروا، و ان كان مع اعتقادهم تحريمه فقد فسقوا، و ان الفاسق لا يقبل قوله فى شئ، فلا يجوز لمن يؤمن بالله و رسوله ان يتابع قوما تشهد علماؤهم على انفسهم بما يوجب الكفر و الفسوق، و يشهدون على خلفائهم بمثل ذلك، كما تقدم فى الأخبار الماضية فى هذه الرسالة،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الله تعالى الثبات على ولايتهم سلام الله عليهم، و الحشر فى زمرتهم، انه على ما يشاء قدير، و بالاجابة جدير</w:t>
      </w:r>
      <w:r>
        <w:rPr>
          <w:rFonts w:eastAsia="Amiri" w:cs="Amiri" w:ascii="Amiri" w:hAnsi="Amiri"/>
          <w:color w:val="111111"/>
          <w:sz w:val="28"/>
          <w:szCs w:val="28"/>
          <w:rtl w:val="true"/>
          <w:lang w:bidi="ar-SA"/>
        </w:rPr>
        <w:t>.</w:t>
      </w:r>
    </w:p>
    <w:p>
      <w:pPr>
        <w:pStyle w:val="Heading6"/>
        <w:numPr>
          <w:ilvl w:val="5"/>
          <w:numId w:val="1"/>
        </w:numPr>
        <w:rPr/>
      </w:pPr>
      <w:bookmarkStart w:id="1320" w:name="__RefHeading___Toc10987716_1280447820"/>
      <w:bookmarkStart w:id="1321" w:name="_Toc571"/>
      <w:bookmarkEnd w:id="1320"/>
      <w:r>
        <w:rPr>
          <w:rtl w:val="true"/>
        </w:rPr>
        <w:t>الثالث</w:t>
      </w:r>
      <w:r>
        <w:rPr>
          <w:rtl w:val="true"/>
        </w:rPr>
        <w:t xml:space="preserve">: </w:t>
      </w:r>
      <w:r>
        <w:rPr>
          <w:rtl w:val="true"/>
        </w:rPr>
        <w:t xml:space="preserve">تتأدّى السنة بذكر الصلوة عليه و عليهم </w:t>
      </w:r>
      <w:r>
        <w:rPr>
          <w:rtl w:val="true"/>
        </w:rPr>
        <w:t xml:space="preserve">- </w:t>
      </w:r>
      <w:r>
        <w:rPr>
          <w:rtl w:val="true"/>
        </w:rPr>
        <w:t xml:space="preserve">سلام الله عليهم </w:t>
      </w:r>
      <w:r>
        <w:rPr>
          <w:rtl w:val="true"/>
        </w:rPr>
        <w:t xml:space="preserve">- </w:t>
      </w:r>
      <w:r>
        <w:rPr>
          <w:rtl w:val="true"/>
        </w:rPr>
        <w:t>كيف اتفق،</w:t>
      </w:r>
      <w:bookmarkEnd w:id="132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قولك اللهم صل على محمد و آل محمد، و ارداف آله بضميره، او قولك صلى الله عليه و آله، او صلوات الله عليهم، و كذلك ابدال الال بعترته، او أهل بيته، كما يستفاد من ذلك من الادعية و الأخبار</w:t>
      </w:r>
      <w:r>
        <w:rPr>
          <w:rFonts w:eastAsia="Amiri" w:cs="Amiri" w:ascii="Amiri" w:hAnsi="Amiri"/>
          <w:color w:val="111111"/>
          <w:sz w:val="28"/>
          <w:szCs w:val="28"/>
          <w:rtl w:val="true"/>
          <w:lang w:bidi="ar-SA"/>
        </w:rPr>
        <w:t xml:space="preserve">. </w:t>
      </w:r>
      <w:bookmarkStart w:id="1322" w:name="pg16601_183470"/>
    </w:p>
    <w:p>
      <w:pPr>
        <w:pStyle w:val="BookText"/>
        <w:rPr/>
      </w:pPr>
      <w:bookmarkEnd w:id="1322"/>
      <w:r>
        <w:rPr>
          <w:rFonts w:ascii="Amiri" w:hAnsi="Amiri" w:eastAsia="Amiri" w:cs="Amiri"/>
          <w:color w:val="111111"/>
          <w:sz w:val="28"/>
          <w:sz w:val="28"/>
          <w:szCs w:val="28"/>
          <w:rtl w:val="true"/>
          <w:lang w:bidi="ar-SA"/>
        </w:rPr>
        <w:t xml:space="preserve">و عليه فما روى انه لما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السلام عليك قد عرفناه، فكيف الصلوة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على محمد و آل محمد كما صليت على ابراهيم و آل ابراهيم، و بارك على محمد و آل محمّد كما باركت على ابراهيم، انك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المراد به بيان الفرد الاكمل من الصلوة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6"/>
        <w:numPr>
          <w:ilvl w:val="5"/>
          <w:numId w:val="1"/>
        </w:numPr>
        <w:rPr/>
      </w:pPr>
      <w:bookmarkStart w:id="1323" w:name="__RefHeading___Toc10987718_1280447820"/>
      <w:bookmarkStart w:id="1324" w:name="_Toc572"/>
      <w:bookmarkEnd w:id="1323"/>
      <w:r>
        <w:rPr>
          <w:rtl w:val="true"/>
        </w:rPr>
        <w:t>الرابع</w:t>
      </w:r>
      <w:r>
        <w:rPr>
          <w:rtl w:val="true"/>
        </w:rPr>
        <w:t xml:space="preserve">: </w:t>
      </w:r>
      <w:r>
        <w:rPr>
          <w:rtl w:val="true"/>
        </w:rPr>
        <w:t xml:space="preserve">صرح بعض الأجلاء القائل بوجوب الصلوة عليه </w:t>
      </w:r>
      <w:r>
        <w:rPr>
          <w:rtl w:val="true"/>
        </w:rPr>
        <w:t>(</w:t>
      </w:r>
      <w:r>
        <w:rPr>
          <w:rtl w:val="true"/>
        </w:rPr>
        <w:t>ص</w:t>
      </w:r>
      <w:r>
        <w:rPr>
          <w:rtl w:val="true"/>
        </w:rPr>
        <w:t xml:space="preserve">) </w:t>
      </w:r>
      <w:r>
        <w:rPr>
          <w:rtl w:val="true"/>
        </w:rPr>
        <w:t>كلما ذكر،</w:t>
      </w:r>
      <w:bookmarkEnd w:id="1324"/>
    </w:p>
    <w:p>
      <w:pPr>
        <w:pStyle w:val="BookText"/>
        <w:rPr/>
      </w:pPr>
      <w:r>
        <w:rPr>
          <w:rFonts w:ascii="Amiri" w:hAnsi="Amiri" w:eastAsia="Amiri" w:cs="Amiri"/>
          <w:color w:val="111111"/>
          <w:sz w:val="28"/>
          <w:sz w:val="28"/>
          <w:szCs w:val="28"/>
          <w:rtl w:val="true"/>
          <w:lang w:bidi="ar-SA"/>
        </w:rPr>
        <w:t>بوجوب الفورية بالصلوة، حاكيا عن الصّالح المازندرانى ايضا فى شرح اصول الكافى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ذكرته او ذكره ذاكر، وجوب الفورية</w:t>
      </w:r>
      <w:r>
        <w:rPr>
          <w:rFonts w:eastAsia="Amiri" w:cs="Amiri" w:ascii="Amiri" w:hAnsi="Amiri"/>
          <w:color w:val="111111"/>
          <w:sz w:val="28"/>
          <w:szCs w:val="28"/>
          <w:rtl w:val="true"/>
          <w:lang w:bidi="ar-SA"/>
        </w:rPr>
        <w:t>.</w:t>
      </w:r>
    </w:p>
    <w:p>
      <w:pPr>
        <w:pStyle w:val="Heading6"/>
        <w:numPr>
          <w:ilvl w:val="5"/>
          <w:numId w:val="1"/>
        </w:numPr>
        <w:rPr/>
      </w:pPr>
      <w:bookmarkStart w:id="1325" w:name="__RefHeading___Toc10987720_1280447820"/>
      <w:bookmarkStart w:id="1326" w:name="_Toc573"/>
      <w:bookmarkEnd w:id="1325"/>
      <w:r>
        <w:rPr>
          <w:rtl w:val="true"/>
        </w:rPr>
        <w:t>الخامس</w:t>
      </w:r>
      <w:r>
        <w:rPr>
          <w:rtl w:val="true"/>
        </w:rPr>
        <w:t xml:space="preserve">: </w:t>
      </w:r>
      <w:r>
        <w:rPr>
          <w:rtl w:val="true"/>
        </w:rPr>
        <w:t xml:space="preserve">لو سمع ذكره </w:t>
      </w:r>
      <w:r>
        <w:rPr>
          <w:rtl w:val="true"/>
        </w:rPr>
        <w:t>(</w:t>
      </w:r>
      <w:r>
        <w:rPr>
          <w:rtl w:val="true"/>
        </w:rPr>
        <w:t>ص</w:t>
      </w:r>
      <w:r>
        <w:rPr>
          <w:rtl w:val="true"/>
        </w:rPr>
        <w:t xml:space="preserve">) </w:t>
      </w:r>
      <w:r>
        <w:rPr>
          <w:rtl w:val="true"/>
        </w:rPr>
        <w:t>فى حال الصلوة،</w:t>
      </w:r>
      <w:bookmarkEnd w:id="1326"/>
    </w:p>
    <w:p>
      <w:pPr>
        <w:pStyle w:val="BookText"/>
        <w:rPr/>
      </w:pPr>
      <w:r>
        <w:rPr>
          <w:rFonts w:ascii="Amiri" w:hAnsi="Amiri" w:eastAsia="Amiri" w:cs="Amiri"/>
          <w:color w:val="111111"/>
          <w:sz w:val="28"/>
          <w:sz w:val="28"/>
          <w:szCs w:val="28"/>
          <w:rtl w:val="true"/>
          <w:lang w:bidi="ar-SA"/>
        </w:rPr>
        <w:t xml:space="preserve">و اشتغل باتمام الصلوة، و لم يصل عليه فهل تبطل صلوته على القول بوجوب الصلوة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 نظرا الى ان الامر بالشئ يستلزم النهى عن ضده، او عدم الامر به، ام لا كما اختاره بعض الأجلاء من ارباب هذا القول، حاكيا عن بعض مشاركيه ايضا وجهان و الاخير؟ الاخير هو الاظهر، لعدم قيام دليل صالح على القاعدتين، و ان كان اثما على هذا القول على ما صرح به بعض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هذا القول اذا كان الاتيان بها منافيا لبعض الواجبات فى الصلوة</w:t>
      </w:r>
      <w:r>
        <w:rPr>
          <w:rFonts w:eastAsia="Amiri" w:cs="Amiri" w:ascii="Amiri" w:hAnsi="Amiri"/>
          <w:color w:val="111111"/>
          <w:sz w:val="28"/>
          <w:szCs w:val="28"/>
          <w:rtl w:val="true"/>
          <w:lang w:bidi="ar-SA"/>
        </w:rPr>
        <w:t>.</w:t>
      </w:r>
    </w:p>
    <w:p>
      <w:pPr>
        <w:pStyle w:val="Heading6"/>
        <w:numPr>
          <w:ilvl w:val="5"/>
          <w:numId w:val="1"/>
        </w:numPr>
        <w:rPr/>
      </w:pPr>
      <w:bookmarkStart w:id="1327" w:name="__RefHeading___Toc10987722_1280447820"/>
      <w:bookmarkStart w:id="1328" w:name="_Toc574"/>
      <w:bookmarkEnd w:id="1327"/>
      <w:r>
        <w:rPr>
          <w:rtl w:val="true"/>
        </w:rPr>
        <w:t>السادس</w:t>
      </w:r>
      <w:r>
        <w:rPr>
          <w:rtl w:val="true"/>
        </w:rPr>
        <w:t xml:space="preserve">: </w:t>
      </w:r>
      <w:r>
        <w:rPr>
          <w:rtl w:val="true"/>
        </w:rPr>
        <w:t>على القول بالاستحباب هل يجوز الاتيان بها فى الصلوة لو ذكره ذاكر؟</w:t>
      </w:r>
      <w:bookmarkEnd w:id="1328"/>
    </w:p>
    <w:p>
      <w:pPr>
        <w:pStyle w:val="BookText"/>
        <w:rPr/>
      </w:pPr>
      <w:r>
        <w:rPr>
          <w:rFonts w:ascii="Amiri" w:hAnsi="Amiri" w:eastAsia="Amiri" w:cs="Amiri"/>
          <w:color w:val="111111"/>
          <w:sz w:val="28"/>
          <w:sz w:val="28"/>
          <w:szCs w:val="28"/>
          <w:rtl w:val="true"/>
          <w:lang w:bidi="ar-SA"/>
        </w:rPr>
        <w:t xml:space="preserve">الاقرب نعم، اذا لم تخل باحد الواجبات، و يجوز الاتيان بها ابتداء من غير سبب ايضا مع الشرط المذكور، لمكان الاصل و اطلاق الامر بالصلوة،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الا من خمسة الى آخره، و الاطلاقات الآمرة بالصلوة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1329" w:name="__RefHeading___Toc10987724_1280447820"/>
      <w:bookmarkStart w:id="1330" w:name="_Toc575"/>
      <w:bookmarkEnd w:id="1329"/>
      <w:r>
        <w:rPr>
          <w:rtl w:val="true"/>
        </w:rPr>
        <w:t>السابع</w:t>
      </w:r>
      <w:r>
        <w:rPr>
          <w:rtl w:val="true"/>
        </w:rPr>
        <w:t xml:space="preserve">: </w:t>
      </w:r>
      <w:r>
        <w:rPr>
          <w:rtl w:val="true"/>
        </w:rPr>
        <w:t>قال بعض مشائخنا يستفاد من بعض الروايات استحباب الصلوة على اهل البيت عليهم السلام مطلقا،</w:t>
      </w:r>
      <w:bookmarkEnd w:id="1330"/>
    </w:p>
    <w:p>
      <w:pPr>
        <w:pStyle w:val="BookText"/>
        <w:rPr/>
      </w:pPr>
      <w:r>
        <w:rPr>
          <w:rFonts w:ascii="Amiri" w:hAnsi="Amiri" w:eastAsia="Amiri" w:cs="Amiri"/>
          <w:color w:val="111111"/>
          <w:sz w:val="28"/>
          <w:sz w:val="28"/>
          <w:szCs w:val="28"/>
          <w:rtl w:val="true"/>
          <w:lang w:bidi="ar-SA"/>
        </w:rPr>
        <w:t xml:space="preserve">و لو لم يذكر هناك اسم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فى كنز العرفان بعد ادعاء اجماع المسلمين على مشروعية الصلوة على </w:t>
      </w:r>
    </w:p>
    <w:p>
      <w:pPr>
        <w:pStyle w:val="BookText"/>
        <w:rPr/>
      </w:pPr>
      <w:r>
        <w:rPr>
          <w:rFonts w:ascii="Amiri" w:hAnsi="Amiri" w:eastAsia="Amiri" w:cs="Amiri"/>
          <w:color w:val="111111"/>
          <w:sz w:val="28"/>
          <w:sz w:val="28"/>
          <w:szCs w:val="28"/>
          <w:rtl w:val="true"/>
          <w:lang w:bidi="ar-SA"/>
        </w:rPr>
        <w:t xml:space="preserve">الآل تبعا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الصلوة عليهم لا تبعا بل افرادا، كقولنا اللّهم صل على محمد، بل الواحد منهم لا غير ام لا؟ قال اصحابنا بجواز ذلك، و قال الجمهور بكراهته، لان الصلوة على النبى صارت شعارا له، فلا يطلق على غيره، و لاتهامه الرفض، و الحق ما قاله الاصحاب،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مخاطبا للمؤمنين كافة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 وَ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نص فى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 اهل البيت اصيبوا باعظم المصايب الذى من جملتها اغتصابهم مقام امامتهم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او فى ابو اوفى زكوته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أبى أوفى و آل أبى أوفى فيجوز على اهل البيت بطريق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عن الله بمعنى الرحمة، و يجوز الرحمة عليهم اجماعا، فيجوز مراد فها، لما تقرر فى الاصول انه يجوز اقامة احد المترادفين مقام الاخر،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يوهم الرفض تعصب محض، و عناد ظاهر،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تسطيح القبور لكن لما اتخذته الرافضة شعارا لقبورهم عدلنا عنه الى التسنيم، فعلى هذا كان يجب عليهم ان كل مسئلة قال بها الامامية ان يفتوا بخلافها، و ذلك هو محض النصب و العناد، نعوذ باللّه من هؤلاء المضله، و الآراء الفاسدة، انتهى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استحباب المذكور، كما يظهر من الادعية الماثورة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فى بعض ادعية ايام رمضان و الجمعة، ذكر بعد صلوته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بضعته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الائمة المعصومين، سلام الله عليهم اجمعين واحدا بعد واحد،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القاسم و الطّاهر ابنى نبيّك، اللهم صل على رقية بنت نبيّك، و العن من آذى نبيك فيها، اللهم صلّ على ام كلثوم بنت نبيّك، و العن من آذى نبيّك فيها، اللّهم صلّ على ذرية نبيك</w:t>
      </w:r>
      <w:r>
        <w:rPr>
          <w:rFonts w:eastAsia="Amiri" w:cs="Amiri" w:ascii="Amiri" w:hAnsi="Amiri"/>
          <w:color w:val="111111"/>
          <w:sz w:val="28"/>
          <w:szCs w:val="28"/>
          <w:rtl w:val="true"/>
          <w:lang w:bidi="ar-SA"/>
        </w:rPr>
        <w:t xml:space="preserve">. </w:t>
      </w:r>
      <w:bookmarkStart w:id="1331" w:name="pg16601_183472"/>
    </w:p>
    <w:p>
      <w:pPr>
        <w:pStyle w:val="Heading6"/>
        <w:numPr>
          <w:ilvl w:val="5"/>
          <w:numId w:val="1"/>
        </w:numPr>
        <w:rPr/>
      </w:pPr>
      <w:bookmarkStart w:id="1332" w:name="__RefHeading___Toc10987726_1280447820"/>
      <w:bookmarkStart w:id="1333" w:name="_Toc576"/>
      <w:bookmarkEnd w:id="1331"/>
      <w:bookmarkEnd w:id="1332"/>
      <w:r>
        <w:rPr>
          <w:rtl w:val="true"/>
        </w:rPr>
        <w:t>الثامن</w:t>
      </w:r>
      <w:r>
        <w:rPr>
          <w:rtl w:val="true"/>
        </w:rPr>
        <w:t xml:space="preserve">: </w:t>
      </w:r>
      <w:r>
        <w:rPr>
          <w:rtl w:val="true"/>
        </w:rPr>
        <w:t xml:space="preserve">يجوز الصلوة على غير النبى </w:t>
      </w:r>
      <w:r>
        <w:rPr>
          <w:rtl w:val="true"/>
        </w:rPr>
        <w:t>(</w:t>
      </w:r>
      <w:r>
        <w:rPr>
          <w:rtl w:val="true"/>
        </w:rPr>
        <w:t>ص</w:t>
      </w:r>
      <w:r>
        <w:rPr>
          <w:rtl w:val="true"/>
        </w:rPr>
        <w:t xml:space="preserve">) </w:t>
      </w:r>
      <w:r>
        <w:rPr>
          <w:rtl w:val="true"/>
        </w:rPr>
        <w:t>و الائمة من المؤمنين المتقين،</w:t>
      </w:r>
      <w:bookmarkEnd w:id="1333"/>
    </w:p>
    <w:p>
      <w:pPr>
        <w:pStyle w:val="BookText"/>
        <w:rPr/>
      </w:pPr>
      <w:r>
        <w:rPr>
          <w:rFonts w:ascii="Amiri" w:hAnsi="Amiri" w:eastAsia="Amiri" w:cs="Amiri"/>
          <w:color w:val="111111"/>
          <w:sz w:val="28"/>
          <w:sz w:val="28"/>
          <w:szCs w:val="28"/>
          <w:rtl w:val="true"/>
          <w:lang w:bidi="ar-SA"/>
        </w:rPr>
        <w:t>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زيد 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الجماعة، و عن بعض العبائر قد استفيد من الاية و الرواية جواز الصلوة على غير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ذهب اليه اصحابنا، و العامة و افقوا فى الدلالة، و خالفوا فى المدلول، لوجه غريب، و عن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الصلوة عندنا جايزة على كل مؤمن،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الدعاء المتقدم، و الاصل كونه دعاء، و قد امر به، و لو بعنوان الاطلاق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غيره من الآيات و الأخبار،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 وَ 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صَلَوٰاتٌ مِنْ رَبِّهِمْ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عن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كبار السّلف كالباقر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ابناهما، قد صلوا على كثير من اصحابنا فى النقل الصحيح،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ريب فى جواز المذكور، فما عن بعض اهل الخلاف من المنع من لفظ الصلوة على غير الانبياء، لا ينبغى ان يلتفت اليه</w:t>
      </w:r>
      <w:r>
        <w:rPr>
          <w:rFonts w:eastAsia="Amiri" w:cs="Amiri" w:ascii="Amiri" w:hAnsi="Amiri"/>
          <w:color w:val="111111"/>
          <w:sz w:val="28"/>
          <w:szCs w:val="28"/>
          <w:rtl w:val="true"/>
          <w:lang w:bidi="ar-SA"/>
        </w:rPr>
        <w:t>.</w:t>
      </w:r>
    </w:p>
    <w:p>
      <w:pPr>
        <w:pStyle w:val="Heading6"/>
        <w:numPr>
          <w:ilvl w:val="5"/>
          <w:numId w:val="1"/>
        </w:numPr>
        <w:rPr/>
      </w:pPr>
      <w:bookmarkStart w:id="1334" w:name="__RefHeading___Toc10987728_1280447820"/>
      <w:bookmarkStart w:id="1335" w:name="_Toc577"/>
      <w:bookmarkEnd w:id="1334"/>
      <w:r>
        <w:rPr>
          <w:rtl w:val="true"/>
        </w:rPr>
        <w:t>التاسع</w:t>
      </w:r>
      <w:r>
        <w:rPr>
          <w:rtl w:val="true"/>
        </w:rPr>
        <w:t xml:space="preserve">: </w:t>
      </w:r>
      <w:r>
        <w:rPr>
          <w:rtl w:val="true"/>
        </w:rPr>
        <w:t>اذا ذكر اسم المؤمن من المتقى جاز، ان تقول عليه السلام كالائمة</w:t>
      </w:r>
      <w:bookmarkEnd w:id="1335"/>
    </w:p>
    <w:p>
      <w:pPr>
        <w:pStyle w:val="BookText"/>
        <w:rPr/>
      </w:pPr>
      <w:r>
        <w:rPr>
          <w:rFonts w:ascii="Amiri" w:hAnsi="Amiri" w:eastAsia="Amiri" w:cs="Amiri"/>
          <w:color w:val="111111"/>
          <w:sz w:val="28"/>
          <w:sz w:val="28"/>
          <w:szCs w:val="28"/>
          <w:rtl w:val="true"/>
          <w:lang w:bidi="ar-SA"/>
        </w:rPr>
        <w:t>كما صرح به بعض مشائخنا، و عن غيره قال الشهيد فى غاية المراد على ما حكى بعد التصريح بجواز تلفظ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صَلَوٰاتٌ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المانع، و للاتفاق على سلام عليكم،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فانكار جواز هذين اللفظين جهل او تجاهل</w:t>
      </w:r>
      <w:r>
        <w:rPr>
          <w:rFonts w:eastAsia="Amiri" w:cs="Amiri" w:ascii="Amiri" w:hAnsi="Amiri"/>
          <w:color w:val="111111"/>
          <w:sz w:val="28"/>
          <w:szCs w:val="28"/>
          <w:rtl w:val="true"/>
          <w:lang w:bidi="ar-SA"/>
        </w:rPr>
        <w:t>.</w:t>
      </w:r>
    </w:p>
    <w:p>
      <w:pPr>
        <w:pStyle w:val="Heading6"/>
        <w:numPr>
          <w:ilvl w:val="5"/>
          <w:numId w:val="1"/>
        </w:numPr>
        <w:rPr/>
      </w:pPr>
      <w:bookmarkStart w:id="1336" w:name="__RefHeading___Toc10987730_1280447820"/>
      <w:bookmarkStart w:id="1337" w:name="_Toc578"/>
      <w:bookmarkEnd w:id="1336"/>
      <w:r>
        <w:rPr>
          <w:rtl w:val="true"/>
        </w:rPr>
        <w:t>العاشر</w:t>
      </w:r>
      <w:r>
        <w:rPr>
          <w:rtl w:val="true"/>
        </w:rPr>
        <w:t xml:space="preserve">: </w:t>
      </w:r>
      <w:r>
        <w:rPr>
          <w:rtl w:val="true"/>
        </w:rPr>
        <w:t>قال بعض مشائخنا</w:t>
      </w:r>
      <w:r>
        <w:rPr>
          <w:rtl w:val="true"/>
        </w:rPr>
        <w:t xml:space="preserve">: </w:t>
      </w:r>
      <w:r>
        <w:rPr>
          <w:rtl w:val="true"/>
        </w:rPr>
        <w:t>روى عن معوية بن عمار، قال</w:t>
      </w:r>
      <w:r>
        <w:rPr>
          <w:rtl w:val="true"/>
        </w:rPr>
        <w:t xml:space="preserve">: </w:t>
      </w:r>
      <w:r>
        <w:rPr>
          <w:rtl w:val="true"/>
        </w:rPr>
        <w:t xml:space="preserve">ذكرت عند ابى عبد الله </w:t>
      </w:r>
      <w:r>
        <w:rPr>
          <w:rtl w:val="true"/>
        </w:rPr>
        <w:t>(</w:t>
      </w:r>
      <w:r>
        <w:rPr>
          <w:rtl w:val="true"/>
        </w:rPr>
        <w:t>ع</w:t>
      </w:r>
      <w:r>
        <w:rPr>
          <w:rtl w:val="true"/>
        </w:rPr>
        <w:t xml:space="preserve">) </w:t>
      </w:r>
      <w:r>
        <w:rPr>
          <w:rtl w:val="true"/>
        </w:rPr>
        <w:t>بعض الانبياء فصليت عليه،</w:t>
      </w:r>
      <w:bookmarkEnd w:id="1337"/>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 احد من الانبياء فابدا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بالصلوة على محمد و آله، و على جميع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وجوب ذلك، و لكن الاستحباب و عدم الوجوب اظهر، لضعف سند الرواية، فلا يصح التعديل عليه فى اثبات حكم مخالف للاصل، و لعدم اشتهار الوجوب مع توفر الدواعى عليه</w:t>
      </w:r>
      <w:r>
        <w:rPr>
          <w:rFonts w:eastAsia="Amiri" w:cs="Amiri" w:ascii="Amiri" w:hAnsi="Amiri"/>
          <w:color w:val="111111"/>
          <w:sz w:val="28"/>
          <w:szCs w:val="28"/>
          <w:rtl w:val="true"/>
          <w:lang w:bidi="ar-SA"/>
        </w:rPr>
        <w:t>.</w:t>
      </w:r>
    </w:p>
    <w:p>
      <w:pPr>
        <w:pStyle w:val="Heading6"/>
        <w:numPr>
          <w:ilvl w:val="5"/>
          <w:numId w:val="1"/>
        </w:numPr>
        <w:rPr/>
      </w:pPr>
      <w:bookmarkStart w:id="1338" w:name="__RefHeading___Toc10987732_1280447820"/>
      <w:bookmarkStart w:id="1339" w:name="_Toc579"/>
      <w:bookmarkEnd w:id="1338"/>
      <w:r>
        <w:rPr>
          <w:rtl w:val="true"/>
        </w:rPr>
        <w:t>التنبيه الثالث</w:t>
      </w:r>
      <w:r>
        <w:rPr>
          <w:rtl w:val="true"/>
        </w:rPr>
        <w:t xml:space="preserve">: </w:t>
      </w:r>
      <w:r>
        <w:rPr>
          <w:rtl w:val="true"/>
        </w:rPr>
        <w:t>ما المراد بآل محمد ص</w:t>
      </w:r>
      <w:bookmarkEnd w:id="133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المحقق الثانى و الشارح الفاضل بان المراد بآل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الحسنان، و يطلق على باقى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 قال الثانى للنقل، و الأول للنقل الثابت فى ذلك من طرقنا و طرق المخالفين،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فى ذلك الجماعة، قال السيورى فى 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تجب الصلوة عليهم فى الصلوة، و تستحب فى غيرها هم الائمة المعصومون، لا طباق الاصحاب على انهم هم الأول، و لان الامر مشعر بغاية التعظيم المطلق، الذى لا يستوجبه الا المعصوم، و اما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فتدخل ايضا لانها بضعة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الشارح المقدس فى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المراد بآله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مطلقا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لا تغليبا، يدل عليه وضع الآل لغة ثم عرفا ايضا، و بعض الأخبار ايضا، و لا تدل على الاختصاص بامير المؤمنين و فاطمة و ولديهما صلوات الله عليهم اجمعين، الروايات الواقعة فى بيان سبب نزول آية التطهير لانهم كانوا موجودين فى ذلك الزمان، و الحصر كان اضافيا، حيث يقول لبعض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خير، و لهذا اثبت الاصحاب عصمتهم بالاية، فلا ينبغى قول المحقق الثانى و الشهيد الثانى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الاخير هو الاظهر، كما استقر به بعض مشائخنا، و يدل عليه الخبر المتقدم فى التذنيب الذى بينت فيه وجوب الصلوة على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التشهد، و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أهل بيت محمد،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لقد ضيقت علينا، اما علمت ان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الكساء،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فيكون نحن و شيعتنا قد دخلنا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التذكرة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هم بنو هاشم و بنو المطلب لانهم اهل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الآل منقلب عن اهل،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اهل محمدأ جزأه عند بعض الجمهور، و كذا لو صغر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اهيل و الحق عدم الاجزاء، لانه امر مشروع فيتبع فيه النقل،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دينه،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1340" w:name="pg16601_183474"/>
    </w:p>
    <w:p>
      <w:pPr>
        <w:pStyle w:val="BookText"/>
        <w:rPr/>
      </w:pPr>
      <w:bookmarkEnd w:id="1340"/>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ان الآل هنا المعصومون من اهل بيته، اذ لا تجب الصلوة على غيرهم</w:t>
      </w:r>
      <w:r>
        <w:rPr>
          <w:rFonts w:eastAsia="Amiri" w:cs="Amiri" w:ascii="Amiri" w:hAnsi="Amiri"/>
          <w:color w:val="111111"/>
          <w:sz w:val="28"/>
          <w:szCs w:val="28"/>
          <w:rtl w:val="true"/>
          <w:lang w:bidi="ar-SA"/>
        </w:rPr>
        <w:t>.</w:t>
      </w:r>
    </w:p>
    <w:p>
      <w:pPr>
        <w:pStyle w:val="Heading6"/>
        <w:numPr>
          <w:ilvl w:val="5"/>
          <w:numId w:val="1"/>
        </w:numPr>
        <w:rPr/>
      </w:pPr>
      <w:bookmarkStart w:id="1341" w:name="__RefHeading___Toc10987734_1280447820"/>
      <w:bookmarkStart w:id="1342" w:name="_Toc580"/>
      <w:bookmarkEnd w:id="1341"/>
      <w:r>
        <w:rPr>
          <w:rtl w:val="true"/>
        </w:rPr>
        <w:t>الجلوس فى التشهد</w:t>
      </w:r>
      <w:bookmarkEnd w:id="1342"/>
    </w:p>
    <w:p>
      <w:pPr>
        <w:pStyle w:val="Heading6"/>
        <w:numPr>
          <w:ilvl w:val="5"/>
          <w:numId w:val="1"/>
        </w:numPr>
        <w:rPr/>
      </w:pPr>
      <w:bookmarkStart w:id="1343" w:name="__RefHeading___Toc10987736_1280447820"/>
      <w:bookmarkStart w:id="1344" w:name="_Toc581"/>
      <w:bookmarkEnd w:id="1343"/>
      <w:r>
        <w:rPr>
          <w:rtl w:val="true"/>
        </w:rPr>
        <w:t>اشارة</w:t>
      </w:r>
      <w:bookmarkEnd w:id="1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التشهد بقدر الشهادتين و الصلوة على النبى و آله، اما وجوب الجلوس بقدر الشهادتين فلا خلاف فيه، قاله فى الذخيرة، بل عليه الاجماع فى عبائر الجماعة، و منهم المحقق الثانى و جامع المقاصد، و السيد فى المدارك و غيرهما من الجماعة</w:t>
      </w:r>
      <w:r>
        <w:rPr>
          <w:rStyle w:val="FootnoteAnchor"/>
          <w:rtl w:val="true"/>
        </w:rPr>
        <w:footnoteReference w:id="163"/>
      </w:r>
      <w:r>
        <w:rPr>
          <w:rFonts w:ascii="Amiri" w:hAnsi="Amiri" w:eastAsia="Amiri" w:cs="Amiri"/>
          <w:color w:val="111111"/>
          <w:sz w:val="28"/>
          <w:sz w:val="28"/>
          <w:szCs w:val="28"/>
          <w:rtl w:val="true"/>
          <w:lang w:bidi="ar-SA"/>
        </w:rPr>
        <w:t xml:space="preserve">، و يدل عليه ايماء جملة من الأخبار مع الامر به فى بعضها، و يؤيده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الائمة جلسوا حين الاتيان بالشهادتين، و و استمروا عليه كما صرح الجماعة، فيجب ذلك اما لوجوب التأسى مطلقا، او لأن مداومة المعصومين على فعل تدلّ على وجوبه، او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 او لان الفعل قد وقع بيانا للواجب، فيقيد الوجوب، اما وجوب الجلوس بقدر الصلوة على النبى و آله، فالظاهر انه قول كلّ من اوجبه فى الشهادتين، و حكم بوجوبه فى التشهد، قاله بعضهم</w:t>
      </w:r>
      <w:r>
        <w:rPr>
          <w:rStyle w:val="FootnoteAnchor"/>
          <w:rtl w:val="true"/>
        </w:rPr>
        <w:footnoteReference w:id="16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لفظ التشهد قد صار حقيقة فى الشهادة بالتوحيد و الرسالة و الصلوة على النبى و آله، كما صرح به فى جامع المقاصد، و هو ظاهر نهاية الاحكام، و ظاهر المنتهى دعوى الاجماع على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ادعاء الاجماع على ذلك يستفاد من جملة من العبائر، فالمسئلة بحمد الله واضحة، و يجب الجلوس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مطمئنا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قاله فى الذخيرة و استظهره بعضهم، بل عليه الاجماع فى صريح جامع المقاصد، و ظاهر التذكرة، و هو الحجة،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الجلوس فى التشهد و 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الطمأنينة بقدر الكل، و هو اجماعى، و ظاهر الادلة، و فى المنتهى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علماؤنا اجمع فى التشهد الأول و الثانى، و هو قول كل من اوجب التشهد</w:t>
      </w:r>
      <w:r>
        <w:rPr>
          <w:rFonts w:eastAsia="Amiri" w:cs="Amiri" w:ascii="Amiri" w:hAnsi="Amiri"/>
          <w:color w:val="111111"/>
          <w:sz w:val="28"/>
          <w:szCs w:val="28"/>
          <w:rtl w:val="true"/>
          <w:lang w:bidi="ar-SA"/>
        </w:rPr>
        <w:t>.</w:t>
      </w:r>
    </w:p>
    <w:p>
      <w:pPr>
        <w:pStyle w:val="Heading6"/>
        <w:numPr>
          <w:ilvl w:val="5"/>
          <w:numId w:val="1"/>
        </w:numPr>
        <w:rPr/>
      </w:pPr>
      <w:bookmarkStart w:id="1345" w:name="__RefHeading___Toc10987738_1280447820"/>
      <w:bookmarkStart w:id="1346" w:name="_Toc582"/>
      <w:bookmarkEnd w:id="1345"/>
      <w:r>
        <w:rPr>
          <w:rtl w:val="true"/>
        </w:rPr>
        <w:t>فروع</w:t>
      </w:r>
      <w:r>
        <w:rPr>
          <w:rtl w:val="true"/>
        </w:rPr>
        <w:t>:</w:t>
      </w:r>
      <w:bookmarkEnd w:id="134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47" w:name="__RefHeading___Toc10987740_1280447820"/>
      <w:bookmarkStart w:id="1348" w:name="_Toc583"/>
      <w:bookmarkEnd w:id="1347"/>
      <w:r>
        <w:rPr>
          <w:rtl w:val="true"/>
        </w:rPr>
        <w:t>الأول</w:t>
      </w:r>
      <w:r>
        <w:rPr>
          <w:rtl w:val="true"/>
        </w:rPr>
        <w:t xml:space="preserve">: </w:t>
      </w:r>
      <w:r>
        <w:rPr>
          <w:rtl w:val="true"/>
        </w:rPr>
        <w:t>لا اشكال فى بطلان تشهده لو شرع فى الذكر الواجب حين رفع</w:t>
      </w:r>
      <w:bookmarkStart w:id="1349" w:name="pg16601_183475"/>
      <w:bookmarkEnd w:id="1348"/>
    </w:p>
    <w:p>
      <w:pPr>
        <w:pStyle w:val="BookText"/>
        <w:rPr/>
      </w:pPr>
      <w:bookmarkEnd w:id="1349"/>
      <w:r>
        <w:rPr>
          <w:rFonts w:ascii="Amiri" w:hAnsi="Amiri" w:eastAsia="Amiri" w:cs="Amiri"/>
          <w:color w:val="111111"/>
          <w:sz w:val="28"/>
          <w:sz w:val="28"/>
          <w:szCs w:val="28"/>
          <w:rtl w:val="true"/>
          <w:lang w:bidi="ar-SA"/>
        </w:rPr>
        <w:t>راسه من السجود، او نهض قبل اكماله و اتمه حين النهوض، ان كان متعمدا، كما لا اشكال فى بطلان صلوته فى الصورة المفروضه، ان اقتصر على التشهد المذكور، و اما اذا تداركه فى محله بان استانفه جالسا مطمئنا و اتمه كذلك، فهل يبطل بذلك صلوته كما يظهر من الجماعة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اقرب، لظهور عبارة التذكرة فى دعوى الاجماع عليه، و يعضده ما ذكره بعضهم، بان ما فعله منهى عنه، و النهى يقتضى الفساد 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ناسيا يتداركه، ان كان محلّه باقيا، كما صرح به فى جملة من العبائر، و ان فات محلّه ففى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لا يقضيه بعد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قضاؤه؟ الظاهر لا، وقوعه فى الجمل و المخل به انما هو بعض واجباته، و هى تقضى، و وجه القضاء ان عدم وقوعه على وجهه يصيره فى حكم المعدوم و ضعفه ظاهر</w:t>
      </w:r>
      <w:r>
        <w:rPr>
          <w:rFonts w:eastAsia="Amiri" w:cs="Amiri" w:ascii="Amiri" w:hAnsi="Amiri"/>
          <w:color w:val="111111"/>
          <w:sz w:val="28"/>
          <w:szCs w:val="28"/>
          <w:rtl w:val="true"/>
          <w:lang w:bidi="ar-SA"/>
        </w:rPr>
        <w:t>.</w:t>
      </w:r>
    </w:p>
    <w:p>
      <w:pPr>
        <w:pStyle w:val="Heading6"/>
        <w:numPr>
          <w:ilvl w:val="5"/>
          <w:numId w:val="1"/>
        </w:numPr>
        <w:rPr/>
      </w:pPr>
      <w:bookmarkStart w:id="1350" w:name="__RefHeading___Toc10987742_1280447820"/>
      <w:bookmarkStart w:id="1351" w:name="_Toc584"/>
      <w:bookmarkEnd w:id="1350"/>
      <w:r>
        <w:rPr>
          <w:rtl w:val="true"/>
        </w:rPr>
        <w:t>الثانى</w:t>
      </w:r>
      <w:r>
        <w:rPr>
          <w:rtl w:val="true"/>
        </w:rPr>
        <w:t xml:space="preserve">: </w:t>
      </w:r>
      <w:r>
        <w:rPr>
          <w:rtl w:val="true"/>
        </w:rPr>
        <w:t>تسقط الطمأنينة عند الضرورة،</w:t>
      </w:r>
      <w:bookmarkEnd w:id="1351"/>
    </w:p>
    <w:p>
      <w:pPr>
        <w:pStyle w:val="Heading6"/>
        <w:numPr>
          <w:ilvl w:val="5"/>
          <w:numId w:val="1"/>
        </w:numPr>
        <w:rPr/>
      </w:pPr>
      <w:bookmarkStart w:id="1352" w:name="__RefHeading___Toc10987744_1280447820"/>
      <w:bookmarkStart w:id="1353" w:name="_Toc585"/>
      <w:bookmarkEnd w:id="1352"/>
      <w:r>
        <w:rPr>
          <w:rtl w:val="true"/>
        </w:rPr>
        <w:t>اشارة</w:t>
      </w:r>
      <w:bookmarkEnd w:id="1353"/>
    </w:p>
    <w:p>
      <w:pPr>
        <w:pStyle w:val="BookText"/>
        <w:rPr/>
      </w:pPr>
      <w:r>
        <w:rPr>
          <w:rFonts w:ascii="Amiri" w:hAnsi="Amiri" w:eastAsia="Amiri" w:cs="Amiri"/>
          <w:color w:val="111111"/>
          <w:sz w:val="28"/>
          <w:sz w:val="28"/>
          <w:szCs w:val="28"/>
          <w:rtl w:val="true"/>
          <w:lang w:bidi="ar-SA"/>
        </w:rPr>
        <w:t>كما لو صلّى ماشيا، وفاقا لجامع المقاصد و المقاصد العلية و غيرهما، كما يسقط عندها كما صرح الجماعة، و من الضرورة ما لو اقتضت التقية فعله، كما لو كان مسبوقا بركعة، فانه لا يتخلف فى ثالثه الامام عندهم، كما صرح به فى جامع المقاصد و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فليتشهد قائما على ما صرح فى الكتابين المشار اليهما</w:t>
      </w:r>
      <w:r>
        <w:rPr>
          <w:rFonts w:eastAsia="Amiri" w:cs="Amiri" w:ascii="Amiri" w:hAnsi="Amiri"/>
          <w:color w:val="111111"/>
          <w:sz w:val="28"/>
          <w:szCs w:val="28"/>
          <w:rtl w:val="true"/>
          <w:lang w:bidi="ar-SA"/>
        </w:rPr>
        <w:t>.</w:t>
      </w:r>
    </w:p>
    <w:p>
      <w:pPr>
        <w:pStyle w:val="Heading6"/>
        <w:numPr>
          <w:ilvl w:val="5"/>
          <w:numId w:val="1"/>
        </w:numPr>
        <w:rPr/>
      </w:pPr>
      <w:bookmarkStart w:id="1354" w:name="__RefHeading___Toc10987746_1280447820"/>
      <w:bookmarkStart w:id="1355" w:name="_Toc586"/>
      <w:bookmarkEnd w:id="1354"/>
      <w:r>
        <w:rPr>
          <w:rtl w:val="true"/>
        </w:rPr>
        <w:t>تذنيب</w:t>
      </w:r>
      <w:r>
        <w:rPr>
          <w:rtl w:val="true"/>
        </w:rPr>
        <w:t>:</w:t>
      </w:r>
      <w:bookmarkEnd w:id="1355"/>
    </w:p>
    <w:p>
      <w:pPr>
        <w:pStyle w:val="BookText"/>
        <w:rPr/>
      </w:pPr>
      <w:r>
        <w:rPr>
          <w:rFonts w:ascii="Amiri" w:hAnsi="Amiri" w:eastAsia="Amiri" w:cs="Amiri"/>
          <w:color w:val="111111"/>
          <w:sz w:val="28"/>
          <w:sz w:val="28"/>
          <w:szCs w:val="28"/>
          <w:rtl w:val="true"/>
          <w:lang w:bidi="ar-SA"/>
        </w:rPr>
        <w:t>صرح بعضهم فى صورة العجز بانه لا يسقط عنه ما يقدر عليه،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مراعاة الاقرب الى هيئة الجلوس اولا؟ فيه اشكال، و لعل الأول اقرب،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ما استقر به، و ان كان القول بتعينه مشكلا</w:t>
      </w:r>
      <w:r>
        <w:rPr>
          <w:rFonts w:eastAsia="Amiri" w:cs="Amiri" w:ascii="Amiri" w:hAnsi="Amiri"/>
          <w:color w:val="111111"/>
          <w:sz w:val="28"/>
          <w:szCs w:val="28"/>
          <w:rtl w:val="true"/>
          <w:lang w:bidi="ar-SA"/>
        </w:rPr>
        <w:t>.</w:t>
      </w:r>
    </w:p>
    <w:p>
      <w:pPr>
        <w:pStyle w:val="Heading6"/>
        <w:numPr>
          <w:ilvl w:val="5"/>
          <w:numId w:val="1"/>
        </w:numPr>
        <w:rPr/>
      </w:pPr>
      <w:bookmarkStart w:id="1356" w:name="__RefHeading___Toc10987748_1280447820"/>
      <w:bookmarkStart w:id="1357" w:name="_Toc587"/>
      <w:bookmarkEnd w:id="1356"/>
      <w:r>
        <w:rPr>
          <w:rtl w:val="true"/>
        </w:rPr>
        <w:t>الثالث</w:t>
      </w:r>
      <w:r>
        <w:rPr>
          <w:rtl w:val="true"/>
        </w:rPr>
        <w:t xml:space="preserve">: </w:t>
      </w:r>
      <w:r>
        <w:rPr>
          <w:rtl w:val="true"/>
        </w:rPr>
        <w:t>صرح المحقق الثانى و غيره</w:t>
      </w:r>
      <w:bookmarkEnd w:id="135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المحقق الثانى و غيره</w:t>
      </w:r>
      <w:r>
        <w:rPr>
          <w:rStyle w:val="FootnoteAnchor"/>
          <w:rtl w:val="true"/>
        </w:rPr>
        <w:footnoteReference w:id="165"/>
      </w:r>
      <w:r>
        <w:rPr>
          <w:rFonts w:ascii="Amiri" w:hAnsi="Amiri" w:eastAsia="Amiri" w:cs="Amiri"/>
          <w:color w:val="111111"/>
          <w:sz w:val="28"/>
          <w:sz w:val="28"/>
          <w:szCs w:val="28"/>
          <w:rtl w:val="true"/>
          <w:lang w:bidi="ar-SA"/>
        </w:rPr>
        <w:t>، بانه يشترط فى تشهد الصلوة المندوبة الجلوس و الطمأنينة</w:t>
      </w:r>
      <w:r>
        <w:rPr>
          <w:rFonts w:eastAsia="Amiri" w:cs="Amiri" w:ascii="Amiri" w:hAnsi="Amiri"/>
          <w:color w:val="111111"/>
          <w:sz w:val="28"/>
          <w:szCs w:val="28"/>
          <w:rtl w:val="true"/>
          <w:lang w:bidi="ar-SA"/>
        </w:rPr>
        <w:t>.</w:t>
      </w:r>
    </w:p>
    <w:p>
      <w:pPr>
        <w:pStyle w:val="Heading6"/>
        <w:numPr>
          <w:ilvl w:val="5"/>
          <w:numId w:val="1"/>
        </w:numPr>
        <w:rPr/>
      </w:pPr>
      <w:bookmarkStart w:id="1358" w:name="__RefHeading___Toc10987750_1280447820"/>
      <w:bookmarkStart w:id="1359" w:name="_Toc588"/>
      <w:bookmarkEnd w:id="1358"/>
      <w:r>
        <w:rPr>
          <w:rtl w:val="true"/>
        </w:rPr>
        <w:t>الرابع</w:t>
      </w:r>
      <w:r>
        <w:rPr>
          <w:rtl w:val="true"/>
        </w:rPr>
        <w:t xml:space="preserve">: </w:t>
      </w:r>
      <w:r>
        <w:rPr>
          <w:rtl w:val="true"/>
        </w:rPr>
        <w:t>هل الاذكار المستحبه فى التشهد يشترط فيها الجلوس و الطمأنينة ام لا؟</w:t>
      </w:r>
      <w:bookmarkEnd w:id="135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الأول،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حال </w:t>
      </w:r>
      <w:bookmarkStart w:id="1360" w:name="pg16601_183476"/>
    </w:p>
    <w:p>
      <w:pPr>
        <w:pStyle w:val="BookText"/>
        <w:rPr/>
      </w:pPr>
      <w:bookmarkEnd w:id="1360"/>
      <w:r>
        <w:rPr>
          <w:rFonts w:ascii="Amiri" w:hAnsi="Amiri" w:eastAsia="Amiri" w:cs="Amiri"/>
          <w:color w:val="111111"/>
          <w:sz w:val="28"/>
          <w:sz w:val="28"/>
          <w:szCs w:val="28"/>
          <w:rtl w:val="true"/>
          <w:lang w:bidi="ar-SA"/>
        </w:rPr>
        <w:t>مستحبات التشهد و الصلوتين غير واجب شرعى، بل واجب شرطى كالوضوء للنافلة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يجوز الاتيان بمستحبات التشهد و الصلوتين حال القيام و الاضطجاع او غيرها، كما لا يخفى،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انه لا يجوز الاتيان بالشهادتين و لا بالصلوتين فى التشهد بغير العربى و عليه فلا يجزى الاتيان بترجمتها مع القدره، وفاقا للجماعة، و منهم المصنف و الشهيد ان و المحقق الثانى و غيرهم، بل الظاهر انه مما لا خلاف فيه، كما استظهره بعضهم، و يدل عليه مضافا الى ظهور عدم الخلاف، انه لو كانت الترجمة جايزة لاشتهر لعموم البلوى و مسيس الحاجة، و التأسى بصاحب الشرع، قاله فى جامع المقاصد و فى 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تامل، و كيف كان، فالظاهر عدم الاشكال فى المسئلة</w:t>
      </w:r>
      <w:r>
        <w:rPr>
          <w:rFonts w:eastAsia="Amiri" w:cs="Amiri" w:ascii="Amiri" w:hAnsi="Amiri"/>
          <w:color w:val="111111"/>
          <w:sz w:val="28"/>
          <w:szCs w:val="28"/>
          <w:rtl w:val="true"/>
          <w:lang w:bidi="ar-SA"/>
        </w:rPr>
        <w:t>.</w:t>
      </w:r>
    </w:p>
    <w:p>
      <w:pPr>
        <w:pStyle w:val="Heading6"/>
        <w:numPr>
          <w:ilvl w:val="5"/>
          <w:numId w:val="1"/>
        </w:numPr>
        <w:rPr/>
      </w:pPr>
      <w:bookmarkStart w:id="1361" w:name="__RefHeading___Toc10987752_1280447820"/>
      <w:bookmarkStart w:id="1362" w:name="_Toc589"/>
      <w:bookmarkEnd w:id="1361"/>
      <w:r>
        <w:rPr>
          <w:rtl w:val="true"/>
        </w:rPr>
        <w:t>التشهد بالعربيه</w:t>
      </w:r>
      <w:bookmarkEnd w:id="1362"/>
    </w:p>
    <w:p>
      <w:pPr>
        <w:pStyle w:val="Heading6"/>
        <w:numPr>
          <w:ilvl w:val="5"/>
          <w:numId w:val="1"/>
        </w:numPr>
        <w:rPr/>
      </w:pPr>
      <w:bookmarkStart w:id="1363" w:name="__RefHeading___Toc10987754_1280447820"/>
      <w:bookmarkStart w:id="1364" w:name="_Toc590"/>
      <w:bookmarkEnd w:id="1363"/>
      <w:r>
        <w:rPr>
          <w:rtl w:val="true"/>
        </w:rPr>
        <w:t>اشارة</w:t>
      </w:r>
      <w:bookmarkEnd w:id="1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للجماعة، بل الظاهر عدم الخلاف فيه، كما استظهره بعضهم، و يدل عليه بعد ذلك توقف الاتيان بالمامور به، و هو الاتيان بالعربية بذلك، فيجب، و لو قدمه، و اما احتمال كونه واجبا مشروطا، و عليه فلا يجب، و لو مقدمة تحصيل المقدمات كالحج بالنسبة الى الاستطاعة، فبعيد عن الصواب، اما لان الاصل فى الامر افادته الوجوب على الاطلاق، او لمكان الاستقراء، اذ الواجب المطلق اكثر من الواجب المشروط</w:t>
      </w:r>
      <w:r>
        <w:rPr>
          <w:rFonts w:eastAsia="Amiri" w:cs="Amiri" w:ascii="Amiri" w:hAnsi="Amiri"/>
          <w:color w:val="111111"/>
          <w:sz w:val="28"/>
          <w:szCs w:val="28"/>
          <w:rtl w:val="true"/>
          <w:lang w:bidi="ar-SA"/>
        </w:rPr>
        <w:t>.</w:t>
      </w:r>
    </w:p>
    <w:p>
      <w:pPr>
        <w:pStyle w:val="Heading6"/>
        <w:numPr>
          <w:ilvl w:val="5"/>
          <w:numId w:val="1"/>
        </w:numPr>
        <w:rPr/>
      </w:pPr>
      <w:bookmarkStart w:id="1365" w:name="__RefHeading___Toc10987756_1280447820"/>
      <w:bookmarkStart w:id="1366" w:name="_Toc591"/>
      <w:bookmarkEnd w:id="1365"/>
      <w:r>
        <w:rPr>
          <w:rtl w:val="true"/>
        </w:rPr>
        <w:t>فروع</w:t>
      </w:r>
      <w:r>
        <w:rPr>
          <w:rtl w:val="true"/>
        </w:rPr>
        <w:t>:</w:t>
      </w:r>
      <w:bookmarkEnd w:id="1366"/>
    </w:p>
    <w:p>
      <w:pPr>
        <w:pStyle w:val="Heading6"/>
        <w:numPr>
          <w:ilvl w:val="5"/>
          <w:numId w:val="1"/>
        </w:numPr>
        <w:rPr/>
      </w:pPr>
      <w:bookmarkStart w:id="1367" w:name="__RefHeading___Toc10987758_1280447820"/>
      <w:bookmarkStart w:id="1368" w:name="_Toc592"/>
      <w:bookmarkEnd w:id="1367"/>
      <w:r>
        <w:rPr>
          <w:rtl w:val="true"/>
        </w:rPr>
        <w:t>الأول</w:t>
      </w:r>
      <w:r>
        <w:rPr>
          <w:rtl w:val="true"/>
        </w:rPr>
        <w:t xml:space="preserve">: </w:t>
      </w:r>
      <w:r>
        <w:rPr>
          <w:rtl w:val="true"/>
        </w:rPr>
        <w:t>من لم يتمكن من الاتيان بالعربية او ضاق الوقت عنه،</w:t>
      </w:r>
      <w:bookmarkEnd w:id="136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يجب عليه الاتيان بالترجمة، كما صرح به الجماعة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اقرب، اذ لم اعثر من الجماعة، و منهم التذكرة على نقل خلاف فى المسئلة، مع ان ديدنهم ما تعلمه، و هو يشعر باعتقادهم الاتفاق فى المسئلة، و هو الحجة، و اما الاستدلال المحكى عن الكشف بعموم ما دلّ على وجوب الشهادتين و الصلوتين من النص و الفتوى فلا يخلو عن مناقشة، لجواز القول بانصرافه الى الغالب، و ليس منه محل البحث، و عليه فيصلح للتاييد كعموم عدم سقوط الميسور بالمعسور على اشكال</w:t>
      </w:r>
      <w:r>
        <w:rPr>
          <w:rFonts w:eastAsia="Amiri" w:cs="Amiri" w:ascii="Amiri" w:hAnsi="Amiri"/>
          <w:color w:val="111111"/>
          <w:sz w:val="28"/>
          <w:szCs w:val="28"/>
          <w:rtl w:val="true"/>
          <w:lang w:bidi="ar-SA"/>
        </w:rPr>
        <w:t xml:space="preserve">. </w:t>
      </w:r>
      <w:bookmarkStart w:id="1369" w:name="pg16601_183477"/>
    </w:p>
    <w:p>
      <w:pPr>
        <w:pStyle w:val="Heading6"/>
        <w:numPr>
          <w:ilvl w:val="5"/>
          <w:numId w:val="1"/>
        </w:numPr>
        <w:rPr/>
      </w:pPr>
      <w:bookmarkStart w:id="1370" w:name="__RefHeading___Toc10987760_1280447820"/>
      <w:bookmarkStart w:id="1371" w:name="_Toc593"/>
      <w:bookmarkEnd w:id="1369"/>
      <w:bookmarkEnd w:id="1370"/>
      <w:r>
        <w:rPr>
          <w:rtl w:val="true"/>
        </w:rPr>
        <w:t>الثانى</w:t>
      </w:r>
      <w:r>
        <w:rPr>
          <w:rtl w:val="true"/>
        </w:rPr>
        <w:t xml:space="preserve">: </w:t>
      </w:r>
      <w:r>
        <w:rPr>
          <w:rtl w:val="true"/>
        </w:rPr>
        <w:t>لو تمكن من الاتيان ببعض الاذكار كالشهادتين مثلا بالعربية دون غيره،</w:t>
      </w:r>
      <w:bookmarkEnd w:id="1371"/>
    </w:p>
    <w:p>
      <w:pPr>
        <w:pStyle w:val="Heading6"/>
        <w:numPr>
          <w:ilvl w:val="5"/>
          <w:numId w:val="1"/>
        </w:numPr>
        <w:rPr/>
      </w:pPr>
      <w:bookmarkStart w:id="1372" w:name="__RefHeading___Toc10987762_1280447820"/>
      <w:bookmarkStart w:id="1373" w:name="_Toc594"/>
      <w:bookmarkEnd w:id="1372"/>
      <w:r>
        <w:rPr>
          <w:rtl w:val="true"/>
        </w:rPr>
        <w:t>اشارة</w:t>
      </w:r>
      <w:bookmarkEnd w:id="1373"/>
    </w:p>
    <w:p>
      <w:pPr>
        <w:pStyle w:val="BookText"/>
        <w:rPr/>
      </w:pPr>
      <w:r>
        <w:rPr>
          <w:rFonts w:ascii="Amiri" w:hAnsi="Amiri" w:eastAsia="Amiri" w:cs="Amiri"/>
          <w:color w:val="111111"/>
          <w:sz w:val="28"/>
          <w:sz w:val="28"/>
          <w:szCs w:val="28"/>
          <w:rtl w:val="true"/>
          <w:lang w:bidi="ar-SA"/>
        </w:rPr>
        <w:t xml:space="preserve">فالاظهر وجوب الاتيان بالممكن، وفاقا لظاهر الجماعة، بل لم اعثر على مخالف، بل لعلّ الظاهر عدم الخلاف فيه، عملا باطلاق الامر الدال عليه المؤيد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p>
    <w:p>
      <w:pPr>
        <w:pStyle w:val="Heading6"/>
        <w:numPr>
          <w:ilvl w:val="5"/>
          <w:numId w:val="1"/>
        </w:numPr>
        <w:rPr/>
      </w:pPr>
      <w:bookmarkStart w:id="1374" w:name="__RefHeading___Toc10987764_1280447820"/>
      <w:bookmarkStart w:id="1375" w:name="_Toc595"/>
      <w:bookmarkEnd w:id="1374"/>
      <w:r>
        <w:rPr>
          <w:rtl w:val="true"/>
        </w:rPr>
        <w:t>تذنيب</w:t>
      </w:r>
      <w:r>
        <w:rPr>
          <w:rtl w:val="true"/>
        </w:rPr>
        <w:t>:</w:t>
      </w:r>
      <w:bookmarkEnd w:id="1375"/>
    </w:p>
    <w:p>
      <w:pPr>
        <w:pStyle w:val="BookText"/>
        <w:rPr/>
      </w:pPr>
      <w:r>
        <w:rPr>
          <w:rFonts w:ascii="Amiri" w:hAnsi="Amiri" w:eastAsia="Amiri" w:cs="Amiri"/>
          <w:color w:val="111111"/>
          <w:sz w:val="28"/>
          <w:sz w:val="28"/>
          <w:szCs w:val="28"/>
          <w:rtl w:val="true"/>
          <w:lang w:bidi="ar-SA"/>
        </w:rPr>
        <w:t>صرح بعضهم كما عن غيره</w:t>
      </w:r>
      <w:r>
        <w:rPr>
          <w:rStyle w:val="FootnoteAnchor"/>
          <w:rtl w:val="true"/>
        </w:rPr>
        <w:footnoteReference w:id="166"/>
      </w:r>
      <w:r>
        <w:rPr>
          <w:rFonts w:ascii="Amiri" w:hAnsi="Amiri" w:eastAsia="Amiri" w:cs="Amiri"/>
          <w:color w:val="111111"/>
          <w:sz w:val="28"/>
          <w:sz w:val="28"/>
          <w:szCs w:val="28"/>
          <w:rtl w:val="true"/>
          <w:lang w:bidi="ar-SA"/>
        </w:rPr>
        <w:t>بانه ياتى مع ذلك بترجمة الباقى و هو الاحوط لو لم نقل بانه هو الاظهر</w:t>
      </w:r>
      <w:r>
        <w:rPr>
          <w:rFonts w:eastAsia="Amiri" w:cs="Amiri" w:ascii="Amiri" w:hAnsi="Amiri"/>
          <w:color w:val="111111"/>
          <w:sz w:val="28"/>
          <w:szCs w:val="28"/>
          <w:rtl w:val="true"/>
          <w:lang w:bidi="ar-SA"/>
        </w:rPr>
        <w:t>.</w:t>
      </w:r>
    </w:p>
    <w:p>
      <w:pPr>
        <w:pStyle w:val="Heading6"/>
        <w:numPr>
          <w:ilvl w:val="5"/>
          <w:numId w:val="1"/>
        </w:numPr>
        <w:rPr/>
      </w:pPr>
      <w:bookmarkStart w:id="1376" w:name="__RefHeading___Toc10987766_1280447820"/>
      <w:bookmarkStart w:id="1377" w:name="_Toc596"/>
      <w:bookmarkEnd w:id="1376"/>
      <w:r>
        <w:rPr>
          <w:rtl w:val="true"/>
        </w:rPr>
        <w:t>الثالث</w:t>
      </w:r>
      <w:r>
        <w:rPr>
          <w:rtl w:val="true"/>
        </w:rPr>
        <w:t xml:space="preserve">: </w:t>
      </w:r>
      <w:r>
        <w:rPr>
          <w:rtl w:val="true"/>
        </w:rPr>
        <w:t>من لم يتمكن من الاتيان بالعربية و لا بترجمتها فعن الجماعة القول بوجوب الجلوس بقدره حامد الله تعالى،</w:t>
      </w:r>
      <w:bookmarkEnd w:id="1377"/>
    </w:p>
    <w:p>
      <w:pPr>
        <w:pStyle w:val="Heading6"/>
        <w:numPr>
          <w:ilvl w:val="5"/>
          <w:numId w:val="1"/>
        </w:numPr>
        <w:rPr/>
      </w:pPr>
      <w:bookmarkStart w:id="1378" w:name="__RefHeading___Toc10987768_1280447820"/>
      <w:bookmarkStart w:id="1379" w:name="_Toc597"/>
      <w:bookmarkEnd w:id="1378"/>
      <w:r>
        <w:rPr>
          <w:rtl w:val="true"/>
        </w:rPr>
        <w:t>اشارة</w:t>
      </w:r>
      <w:bookmarkEnd w:id="1379"/>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167"/>
      </w:r>
      <w:r>
        <w:rPr>
          <w:rFonts w:ascii="Amiri" w:hAnsi="Amiri" w:eastAsia="Amiri" w:cs="Amiri"/>
          <w:color w:val="111111"/>
          <w:sz w:val="28"/>
          <w:sz w:val="28"/>
          <w:szCs w:val="28"/>
          <w:rtl w:val="true"/>
          <w:lang w:bidi="ar-SA"/>
        </w:rPr>
        <w:t>يمكن منع وجوب ذلك كما يستفاد من التحرير و المنتهى و التذكرة و لكن الوجوب احوط فلا ينبغى تركه انتهى، للاول الخبر الأول و السادس المتقدمان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عقيب كل ثنائية الى آخره قال بعض الأجلاء بعد نقله عن الذكرى و الاقرب وجوب التحميد عند تعذر الترجمة للروايتين بما لفظه و انت خبير بان هذين الخبرين غير معمول عليهما عند الاصحاب و شيخنا الشهيد رحمه الله فى الكتاب المذكور حيث فهم منهما الاجتزاء بذلك عن التشهد الواجب حملهما على التقية و اما على ما حققناه فهما محمولان على الاذكار المستحبة و انه يجزى منها ما كان بهذا المقدار، و ايا ما كان فلا يتم الاستناد اليهما فى هذا الحكم كما لا يخفى انتهى أقول و عدم الوجوب اقرب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1380" w:name="__RefHeading___Toc10987770_1280447820"/>
      <w:bookmarkStart w:id="1381" w:name="_Toc598"/>
      <w:bookmarkEnd w:id="1380"/>
      <w:r>
        <w:rPr>
          <w:rtl w:val="true"/>
        </w:rPr>
        <w:t>تذنيب</w:t>
      </w:r>
      <w:r>
        <w:rPr>
          <w:rtl w:val="true"/>
        </w:rPr>
        <w:t>:</w:t>
      </w:r>
      <w:bookmarkEnd w:id="1381"/>
    </w:p>
    <w:p>
      <w:pPr>
        <w:pStyle w:val="BookText"/>
        <w:rPr/>
      </w:pPr>
      <w:r>
        <w:rPr>
          <w:rFonts w:ascii="Amiri" w:hAnsi="Amiri" w:eastAsia="Amiri" w:cs="Amiri"/>
          <w:color w:val="111111"/>
          <w:sz w:val="28"/>
          <w:sz w:val="28"/>
          <w:szCs w:val="28"/>
          <w:rtl w:val="true"/>
          <w:lang w:bidi="ar-SA"/>
        </w:rPr>
        <w:t>و على القول بوجوب التحميد فهل يلزم كونه بقدر الاذكار كما استفيد عن اكثر المصرحين بوجوبه او يكفى مسماه كما استفيد من جامع المقاصد وجهان و الاخير اقرب و الأول احوط فلا ينبغى تركه</w:t>
      </w:r>
      <w:r>
        <w:rPr>
          <w:rFonts w:eastAsia="Amiri" w:cs="Amiri" w:ascii="Amiri" w:hAnsi="Amiri"/>
          <w:color w:val="111111"/>
          <w:sz w:val="28"/>
          <w:szCs w:val="28"/>
          <w:rtl w:val="true"/>
          <w:lang w:bidi="ar-SA"/>
        </w:rPr>
        <w:t>.</w:t>
      </w:r>
    </w:p>
    <w:p>
      <w:pPr>
        <w:pStyle w:val="Heading6"/>
        <w:numPr>
          <w:ilvl w:val="5"/>
          <w:numId w:val="1"/>
        </w:numPr>
        <w:rPr/>
      </w:pPr>
      <w:bookmarkStart w:id="1382" w:name="__RefHeading___Toc10987772_1280447820"/>
      <w:bookmarkStart w:id="1383" w:name="_Toc599"/>
      <w:bookmarkEnd w:id="1382"/>
      <w:r>
        <w:rPr>
          <w:rtl w:val="true"/>
        </w:rPr>
        <w:t>الرابع</w:t>
      </w:r>
      <w:r>
        <w:rPr>
          <w:rtl w:val="true"/>
        </w:rPr>
        <w:t xml:space="preserve">: </w:t>
      </w:r>
      <w:r>
        <w:rPr>
          <w:rtl w:val="true"/>
        </w:rPr>
        <w:t>من لم يتمكن من الذكر مطلقا</w:t>
      </w:r>
      <w:bookmarkEnd w:id="138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يجب عليه الجلوس بقدر الذكر الواجب كما فى الرياض و المقاصد العلية و عن غيرهما</w:t>
      </w:r>
      <w:r>
        <w:rPr>
          <w:rStyle w:val="FootnoteAnchor"/>
          <w:rtl w:val="true"/>
        </w:rPr>
        <w:footnoteReference w:id="168"/>
      </w:r>
      <w:r>
        <w:rPr>
          <w:rFonts w:ascii="Amiri" w:hAnsi="Amiri" w:eastAsia="Amiri" w:cs="Amiri"/>
          <w:color w:val="111111"/>
          <w:sz w:val="28"/>
          <w:sz w:val="28"/>
          <w:szCs w:val="28"/>
          <w:rtl w:val="true"/>
          <w:lang w:bidi="ar-SA"/>
        </w:rPr>
        <w:t xml:space="preserve">و نفى عنه البعد فى الذخيرة </w:t>
      </w:r>
      <w:bookmarkStart w:id="1384" w:name="pg16601_183478"/>
    </w:p>
    <w:p>
      <w:pPr>
        <w:pStyle w:val="BookText"/>
        <w:rPr/>
      </w:pPr>
      <w:bookmarkEnd w:id="1384"/>
      <w:r>
        <w:rPr>
          <w:rFonts w:ascii="Amiri" w:hAnsi="Amiri" w:eastAsia="Amiri" w:cs="Amiri"/>
          <w:color w:val="111111"/>
          <w:sz w:val="28"/>
          <w:sz w:val="28"/>
          <w:szCs w:val="28"/>
          <w:rtl w:val="true"/>
          <w:lang w:bidi="ar-SA"/>
        </w:rPr>
        <w:t>ام لا وجهان كما يستفاد من بعض الأجلاء و الأول لعله اقرب و فى الكتابين الاولين لانه اى الجلوس احد الواجبين و ان كان مقيدا مع الاختيار بالذكر</w:t>
      </w:r>
      <w:r>
        <w:rPr>
          <w:rFonts w:eastAsia="Amiri" w:cs="Amiri" w:ascii="Amiri" w:hAnsi="Amiri"/>
          <w:color w:val="111111"/>
          <w:sz w:val="28"/>
          <w:szCs w:val="28"/>
          <w:rtl w:val="true"/>
          <w:lang w:bidi="ar-SA"/>
        </w:rPr>
        <w:t>.</w:t>
      </w:r>
    </w:p>
    <w:p>
      <w:pPr>
        <w:pStyle w:val="Heading6"/>
        <w:numPr>
          <w:ilvl w:val="5"/>
          <w:numId w:val="1"/>
        </w:numPr>
        <w:rPr/>
      </w:pPr>
      <w:bookmarkStart w:id="1385" w:name="__RefHeading___Toc10987774_1280447820"/>
      <w:bookmarkStart w:id="1386" w:name="_Toc600"/>
      <w:bookmarkEnd w:id="1385"/>
      <w:r>
        <w:rPr>
          <w:rtl w:val="true"/>
        </w:rPr>
        <w:t>فى كيفية التشهد</w:t>
      </w:r>
      <w:bookmarkEnd w:id="1386"/>
    </w:p>
    <w:p>
      <w:pPr>
        <w:pStyle w:val="Heading6"/>
        <w:numPr>
          <w:ilvl w:val="5"/>
          <w:numId w:val="1"/>
        </w:numPr>
        <w:rPr/>
      </w:pPr>
      <w:bookmarkStart w:id="1387" w:name="__RefHeading___Toc10987776_1280447820"/>
      <w:bookmarkStart w:id="1388" w:name="_Toc601"/>
      <w:bookmarkEnd w:id="1387"/>
      <w:r>
        <w:rPr>
          <w:rtl w:val="true"/>
        </w:rPr>
        <w:t>اشارة</w:t>
      </w:r>
      <w:bookmarkEnd w:id="1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بل الظاهر عدم الخلاف فيه، بل عليه الاجماع فى صريح الغنية و ظاهر المنتهى، نقله بعضهم، و يدل عليه بعد ذلك صحيحة زرارة المتقدمة فى اوائل هذا المجلد، المؤيدة برواية ابى بصير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بحول الله تعالى و قوته، و قد تقدم فى السجود تفسير التورك، و كراهية الاقعاء فراجع الى هناك</w:t>
      </w:r>
      <w:r>
        <w:rPr>
          <w:rFonts w:eastAsia="Amiri" w:cs="Amiri" w:ascii="Amiri" w:hAnsi="Amiri"/>
          <w:color w:val="111111"/>
          <w:sz w:val="28"/>
          <w:szCs w:val="28"/>
          <w:rtl w:val="true"/>
          <w:lang w:bidi="ar-SA"/>
        </w:rPr>
        <w:t>.</w:t>
      </w:r>
    </w:p>
    <w:p>
      <w:pPr>
        <w:pStyle w:val="Heading6"/>
        <w:numPr>
          <w:ilvl w:val="5"/>
          <w:numId w:val="1"/>
        </w:numPr>
        <w:rPr/>
      </w:pPr>
      <w:bookmarkStart w:id="1389" w:name="__RefHeading___Toc10987778_1280447820"/>
      <w:bookmarkStart w:id="1390" w:name="_Toc602"/>
      <w:bookmarkEnd w:id="1389"/>
      <w:r>
        <w:rPr>
          <w:rtl w:val="true"/>
        </w:rPr>
        <w:t>هنا امور</w:t>
      </w:r>
      <w:r>
        <w:rPr>
          <w:rtl w:val="true"/>
        </w:rPr>
        <w:t>:</w:t>
      </w:r>
      <w:bookmarkEnd w:id="1390"/>
    </w:p>
    <w:p>
      <w:pPr>
        <w:pStyle w:val="Heading6"/>
        <w:numPr>
          <w:ilvl w:val="5"/>
          <w:numId w:val="1"/>
        </w:numPr>
        <w:rPr/>
      </w:pPr>
      <w:bookmarkStart w:id="1391" w:name="__RefHeading___Toc10987780_1280447820"/>
      <w:bookmarkStart w:id="1392" w:name="_Toc603"/>
      <w:bookmarkEnd w:id="1391"/>
      <w:r>
        <w:rPr>
          <w:rtl w:val="true"/>
        </w:rPr>
        <w:t>الأول</w:t>
      </w:r>
      <w:r>
        <w:rPr>
          <w:rtl w:val="true"/>
        </w:rPr>
        <w:t xml:space="preserve">: </w:t>
      </w:r>
      <w:r>
        <w:rPr>
          <w:rtl w:val="true"/>
        </w:rPr>
        <w:t>مقتضى اطلاق النص و الفتوى و صريح التذكرة هو اجزاء الجلوس باى هيئة اتفق،</w:t>
      </w:r>
      <w:bookmarkEnd w:id="1392"/>
    </w:p>
    <w:p>
      <w:pPr>
        <w:pStyle w:val="BookText"/>
        <w:rPr/>
      </w:pPr>
      <w:r>
        <w:rPr>
          <w:rFonts w:ascii="Amiri" w:hAnsi="Amiri" w:eastAsia="Amiri" w:cs="Amiri"/>
          <w:color w:val="111111"/>
          <w:sz w:val="28"/>
          <w:sz w:val="28"/>
          <w:szCs w:val="28"/>
          <w:rtl w:val="true"/>
          <w:lang w:bidi="ar-SA"/>
        </w:rPr>
        <w:t>نعم لو كان من الافراد النادرة التى لا ينصرف اليه الاطلاق اصلا، فالاظهر الاحوط عدم اجزائه</w:t>
      </w:r>
      <w:r>
        <w:rPr>
          <w:rFonts w:eastAsia="Amiri" w:cs="Amiri" w:ascii="Amiri" w:hAnsi="Amiri"/>
          <w:color w:val="111111"/>
          <w:sz w:val="28"/>
          <w:szCs w:val="28"/>
          <w:rtl w:val="true"/>
          <w:lang w:bidi="ar-SA"/>
        </w:rPr>
        <w:t>.</w:t>
      </w:r>
    </w:p>
    <w:p>
      <w:pPr>
        <w:pStyle w:val="Heading6"/>
        <w:numPr>
          <w:ilvl w:val="5"/>
          <w:numId w:val="1"/>
        </w:numPr>
        <w:rPr/>
      </w:pPr>
      <w:bookmarkStart w:id="1393" w:name="__RefHeading___Toc10987782_1280447820"/>
      <w:bookmarkStart w:id="1394" w:name="_Toc604"/>
      <w:bookmarkEnd w:id="1393"/>
      <w:r>
        <w:rPr>
          <w:rtl w:val="true"/>
        </w:rPr>
        <w:t>الثانى</w:t>
      </w:r>
      <w:r>
        <w:rPr>
          <w:rtl w:val="true"/>
        </w:rPr>
        <w:t xml:space="preserve">: </w:t>
      </w:r>
      <w:r>
        <w:rPr>
          <w:rtl w:val="true"/>
        </w:rPr>
        <w:t>قال بعض مشائخنا</w:t>
      </w:r>
      <w:r>
        <w:rPr>
          <w:rtl w:val="true"/>
        </w:rPr>
        <w:t xml:space="preserve">: </w:t>
      </w:r>
      <w:r>
        <w:rPr>
          <w:rtl w:val="true"/>
        </w:rPr>
        <w:t>و هل هو يختص استحباب التورك بالرجال اولا،</w:t>
      </w:r>
      <w:bookmarkEnd w:id="1394"/>
    </w:p>
    <w:p>
      <w:pPr>
        <w:pStyle w:val="BookText"/>
        <w:rPr/>
      </w:pPr>
      <w:r>
        <w:rPr>
          <w:rFonts w:ascii="Amiri" w:hAnsi="Amiri" w:eastAsia="Amiri" w:cs="Amiri"/>
          <w:color w:val="111111"/>
          <w:sz w:val="28"/>
          <w:sz w:val="28"/>
          <w:szCs w:val="28"/>
          <w:rtl w:val="true"/>
          <w:lang w:bidi="ar-SA"/>
        </w:rPr>
        <w:t>بل يعم الرجل و النساء؟ ظاهر اطلاق المعظم الثانى،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الى اطلاق المعظم بعد لم يثبت عندى، نعم يستحب لها العمل بصحيحة زرارة المتقدمة فى اوائل هذا المجلد، التى عليها عمل الاصحاب، على ما حكى عن الشهيد المتضمنة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جلست فعلى اليتيها، ليس كما يقعد الرجل، و اذا سقطت للسجود بدأت بالقعود بالركبتين قبل اليدين، ثم تسجد لاطئة بالارض، فاذا كانت فى جلوسها ضمت فخذيها، و رفعت ركبتيها من الارض، و اذا نهضت الى آخره، 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المراة كالرجل فى جميع الافعال، الا ما سبق من انها تجمع بين قدميها،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جلست بين السجدتين او فى التشهد ضمت فخذيها و رفعت ركبتيها من الأرض</w:t>
      </w:r>
      <w:r>
        <w:rPr>
          <w:rFonts w:eastAsia="Amiri" w:cs="Amiri" w:ascii="Amiri" w:hAnsi="Amiri"/>
          <w:color w:val="111111"/>
          <w:sz w:val="28"/>
          <w:szCs w:val="28"/>
          <w:rtl w:val="true"/>
          <w:lang w:bidi="ar-SA"/>
        </w:rPr>
        <w:t>.</w:t>
      </w:r>
    </w:p>
    <w:p>
      <w:pPr>
        <w:pStyle w:val="Heading6"/>
        <w:numPr>
          <w:ilvl w:val="5"/>
          <w:numId w:val="1"/>
        </w:numPr>
        <w:rPr/>
      </w:pPr>
      <w:bookmarkStart w:id="1395" w:name="__RefHeading___Toc10987784_1280447820"/>
      <w:bookmarkStart w:id="1396" w:name="_Toc605"/>
      <w:bookmarkEnd w:id="1395"/>
      <w:r>
        <w:rPr>
          <w:rtl w:val="true"/>
        </w:rPr>
        <w:t>الثالث</w:t>
      </w:r>
      <w:r>
        <w:rPr>
          <w:rtl w:val="true"/>
        </w:rPr>
        <w:t xml:space="preserve">: </w:t>
      </w:r>
      <w:r>
        <w:rPr>
          <w:rtl w:val="true"/>
        </w:rPr>
        <w:t>قال الصدوق فى الفقيه فى باب وصف الصلوة</w:t>
      </w:r>
      <w:r>
        <w:rPr>
          <w:rtl w:val="true"/>
        </w:rPr>
        <w:t xml:space="preserve">: </w:t>
      </w:r>
      <w:r>
        <w:rPr>
          <w:rtl w:val="true"/>
        </w:rPr>
        <w:t xml:space="preserve">و قال رجل لامير المؤمنين </w:t>
      </w:r>
      <w:r>
        <w:rPr>
          <w:rtl w:val="true"/>
        </w:rPr>
        <w:t>(</w:t>
      </w:r>
      <w:r>
        <w:rPr>
          <w:rtl w:val="true"/>
        </w:rPr>
        <w:t>ع</w:t>
      </w:r>
      <w:r>
        <w:rPr>
          <w:rtl w:val="true"/>
        </w:rPr>
        <w:t xml:space="preserve">) </w:t>
      </w:r>
      <w:r>
        <w:rPr>
          <w:rtl w:val="true"/>
        </w:rPr>
        <w:t>يابن عم خير خلق الله،</w:t>
      </w:r>
      <w:bookmarkEnd w:id="139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معنى رفع رجلك اليمنى و طرحك اليسرى فى التشهد؟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تاويله اللهم امت الباطل، و اقم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انه </w:t>
      </w:r>
    </w:p>
    <w:p>
      <w:pPr>
        <w:pStyle w:val="BookText"/>
        <w:rPr/>
      </w:pPr>
      <w:r>
        <w:rPr>
          <w:rFonts w:ascii="Amiri" w:hAnsi="Amiri" w:eastAsia="Amiri" w:cs="Amiri"/>
          <w:color w:val="111111"/>
          <w:sz w:val="28"/>
          <w:sz w:val="28"/>
          <w:szCs w:val="28"/>
          <w:rtl w:val="true"/>
          <w:lang w:bidi="ar-SA"/>
        </w:rPr>
        <w:t>لا يجب فى التشهد غير الشهادتين و الصلواتين من التحيات، و ساير الاذكار اجماعا، على الظاهر المستظهر فى بعض العبائر</w:t>
      </w:r>
      <w:r>
        <w:rPr>
          <w:rStyle w:val="FootnoteAnchor"/>
          <w:rtl w:val="true"/>
        </w:rPr>
        <w:footnoteReference w:id="169"/>
      </w:r>
      <w:r>
        <w:rPr>
          <w:rFonts w:ascii="Amiri" w:hAnsi="Amiri" w:eastAsia="Amiri" w:cs="Amiri"/>
          <w:color w:val="111111"/>
          <w:sz w:val="28"/>
          <w:sz w:val="28"/>
          <w:szCs w:val="28"/>
          <w:rtl w:val="true"/>
          <w:lang w:bidi="ar-SA"/>
        </w:rPr>
        <w:t>، 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ليست واجبة فى واحد من التشهدين، ذهب اليه علماؤنا اجمع،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بعد ذلك عدم اشتهار الوجوب، مع ان المسئلة مما تعم به البلوى و تمس اليه الحاجة، و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جملة من الأخبار المتقدمة فى اوائل بحث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فى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المنقول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اعرف بمواقع الشرع و كيفيته، لانهم مهبط الوحى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التهذيب فى باب كيفية الصلوة فى الموثق،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جلست فى الركعة الثانية،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الحمد لله، و خير الاسماء لله، اشهد ان لا اله الا الله، وحده لا شريك له، و ان محمدا عبده و رسوله، ارسله بالحق بشيرا و نذيرا بين يدى الساعة، و اشهد انك نعم الرب، و ان محمّدا نعم الرسول، اللهم صل على محمد و آل محمد، و تقبل شفاعته فى امته،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تحمد الله مرتين او ثلاثا تقوم، فاذا جلست فى الرابعة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خير الاسماء لله، اشهد ان لا اله الا الله، وحده لا شريك له، و اشهد ان محمدا عبده و رسوله، ارسله بالحق بشيرا و نذيرا بين يدى الساعة، و اشهد انك نعم الرب، و ان محمدا نعم الرسول، التحيات لله، الصلوات الطاهرات الطيبات الزاكيات الغاديات الرايحات السابغات الناعمات لله، ما طاب وزكى و ظهر و خلص وصفى فلله، و اشهد ان لا اله الا الله، وحده لا شريك له، و اشهد ان محمدا عبده و رسوله، ارسله بالحق بشيرا و نذيرا بين يدى الساعة، اشهد ان ربى نعم الرب، و ان محمد انعم الرسول، و اشهد ان الساعة آتية لا ريب فيها، و ان الله يبعث من فى القبور، و الحمد لله الذى هدانا لهذا، و ما كنا لنتهدى لو لا ان هدانا الله، الحمد لله رب </w:t>
      </w:r>
    </w:p>
    <w:p>
      <w:pPr>
        <w:pStyle w:val="BookText"/>
        <w:rPr/>
      </w:pPr>
      <w:r>
        <w:rPr>
          <w:rFonts w:ascii="Amiri" w:hAnsi="Amiri" w:eastAsia="Amiri" w:cs="Amiri"/>
          <w:color w:val="111111"/>
          <w:sz w:val="28"/>
          <w:sz w:val="28"/>
          <w:szCs w:val="28"/>
          <w:rtl w:val="true"/>
          <w:lang w:bidi="ar-SA"/>
        </w:rPr>
        <w:t xml:space="preserve">العالمين اللّهم صل على محمد و آل محمد، و بارك على محمد و آل محمد، و سلم على محمّد و على آل محمد، و ترحم على محمد و على آل محمد، كما صليت و باركت و ترحمت على ابراهيم و على آل ابراهيم انك حميد مجيد، اللهم صل على محمد و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امنن على بالجنة، و عافنى من النار، اللهم صل على محمد و آل محمد، و اغفر للمؤمنين و المؤمنات، و لا تزد الظالمين الا تبارا،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ايها النبى و رحمة الله و بركاته، السلام على أنبياء الله و رسله، على جبرئيل و ميكائيل و الملائكة المقربين، السلام على محمد بن عبد الله خاتم النبيين، لا نبى بعده، السلام علينا و على عباد الله الصالحين، ثم تسلم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تشهدت فى الثانية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الحمد لله، و الاسماء الحسنى كلها لله، اشهد ان لا اله الا الله، وحده لا شريك له، و اشهد ان محمدا عبده و رسوله، ارسله بالحق بشيرا و نذيرا، بين يدى الساعة، و لا تزيد على ذلك، ثم انهض الى الثانية، و قل اذا انتهضت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اقوم و اقعد،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صليت الرابعة فقل فى تشهدها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الحمد لله، و الاسماء الحسنى كلّها لله، اشهد ان لا اله الا الله، وحده لا شريك له، و اشهد ان محمدا عبده و رسوله، ارسله بالحق بشيرا و نذيرا بين يدى الساعة، التخيات لله، و الصلوات الطيبات الزاكيات الغاديات الرائحات التامات الناعمات المباركات الصالحات لله، ما طاب وزكى و طهر و نمى و خلص، و ما خبث فلغير الله اشهد انك نعم الرب، و ان محمدا نعم الرسول، و ان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المولى، و ان الجنة حق، و الموت حق، و البعث حق، و ان الساعة آتية لا ريب فيها، و ان الله يبعث من فى القبور، الحمد لله الذى هدانا لهذا، و ما كنا لنهتدى لو لا ان هدانا الله، اللهم صلّ على محمد و آل محمد، و بارك على محمد و آل محمد، و ارحم محمدا و آل محمد، افضل ما صليت و باركت و رحمت و ترحمت و سلمت على ابراهيم و آل ابراهيم فى العالمين، انك حميد مجيد، اللهم </w:t>
      </w:r>
      <w:bookmarkStart w:id="1397" w:name="pg16601_183481"/>
    </w:p>
    <w:p>
      <w:pPr>
        <w:pStyle w:val="BookText"/>
        <w:rPr/>
      </w:pPr>
      <w:bookmarkEnd w:id="1397"/>
      <w:r>
        <w:rPr>
          <w:rFonts w:ascii="Amiri" w:hAnsi="Amiri" w:eastAsia="Amiri" w:cs="Amiri"/>
          <w:color w:val="111111"/>
          <w:sz w:val="28"/>
          <w:sz w:val="28"/>
          <w:szCs w:val="28"/>
          <w:rtl w:val="true"/>
          <w:lang w:bidi="ar-SA"/>
        </w:rPr>
        <w:t>صل على محمد المصطفى، و على المرتضى و فاطمة الزهراء، و الحسن و الحسين و على الائمة الراشدين من آل طاها و ياسين، اللهم صل على نورك الانور، و على حبلك الاطول، و على عروتك الوثقى، و على وجهك الاكرم، و على جنبك الارحب، و على بابك الادنى، و على مسلك الصراط، اللهم صل على الهادين المهديين الراشدين الفاضلين، الطيبين الطاهرين، الاخيار الابرار، اللهم صل على جبرئيل و ميكائيل و اسرافيل و عزرائيل، و على ملائكتك المقربين، و انبيائك المرسلين، و رسلك اجمعين من اهل السموات و الارضين، و اهل طاعتك المتقين، و اخصص محمدا بافضل الصلوة و التسليم، السلام عليك ايها النبى و رحمة الله و بركاته، السلام عليك و على اهل بيتك الطيبين، السلام علينا و على عباد الله الصالحين، ثم سلم عن يمينك و ان شئت يمينا و شمالا، و ان شئت تجاه القبلة</w:t>
      </w:r>
      <w:r>
        <w:rPr>
          <w:rFonts w:eastAsia="Amiri" w:cs="Amiri" w:ascii="Amiri" w:hAnsi="Amiri"/>
          <w:color w:val="111111"/>
          <w:sz w:val="28"/>
          <w:szCs w:val="28"/>
          <w:rtl w:val="true"/>
          <w:lang w:bidi="ar-SA"/>
        </w:rPr>
        <w:t>.</w:t>
      </w:r>
    </w:p>
    <w:p>
      <w:pPr>
        <w:pStyle w:val="Heading6"/>
        <w:numPr>
          <w:ilvl w:val="5"/>
          <w:numId w:val="1"/>
        </w:numPr>
        <w:rPr/>
      </w:pPr>
      <w:bookmarkStart w:id="1398" w:name="__RefHeading___Toc10987786_1280447820"/>
      <w:bookmarkStart w:id="1399" w:name="_Toc606"/>
      <w:bookmarkEnd w:id="1398"/>
      <w:r>
        <w:rPr>
          <w:rtl w:val="true"/>
        </w:rPr>
        <w:t>و ينبغى التنبيه على امور</w:t>
      </w:r>
      <w:r>
        <w:rPr>
          <w:rtl w:val="true"/>
        </w:rPr>
        <w:t>:</w:t>
      </w:r>
      <w:bookmarkEnd w:id="1399"/>
    </w:p>
    <w:p>
      <w:pPr>
        <w:pStyle w:val="Heading6"/>
        <w:numPr>
          <w:ilvl w:val="5"/>
          <w:numId w:val="1"/>
        </w:numPr>
        <w:rPr/>
      </w:pPr>
      <w:bookmarkStart w:id="1400" w:name="__RefHeading___Toc10987788_1280447820"/>
      <w:bookmarkStart w:id="1401" w:name="_Toc607"/>
      <w:bookmarkEnd w:id="1400"/>
      <w:r>
        <w:rPr>
          <w:rtl w:val="true"/>
        </w:rPr>
        <w:t>الأول</w:t>
      </w:r>
      <w:r>
        <w:rPr>
          <w:rtl w:val="true"/>
        </w:rPr>
        <w:t xml:space="preserve">: </w:t>
      </w:r>
      <w:r>
        <w:rPr>
          <w:rtl w:val="true"/>
        </w:rPr>
        <w:t>صرح الجماعة باستحباب ان يقول فى افتتاح التشهد</w:t>
      </w:r>
      <w:r>
        <w:rPr>
          <w:rtl w:val="true"/>
        </w:rPr>
        <w:t xml:space="preserve">: </w:t>
      </w:r>
      <w:r>
        <w:rPr>
          <w:rtl w:val="true"/>
        </w:rPr>
        <w:t>ببسم الله و بالله،</w:t>
      </w:r>
      <w:bookmarkEnd w:id="1401"/>
    </w:p>
    <w:p>
      <w:pPr>
        <w:pStyle w:val="Heading6"/>
        <w:numPr>
          <w:ilvl w:val="5"/>
          <w:numId w:val="1"/>
        </w:numPr>
        <w:rPr/>
      </w:pPr>
      <w:bookmarkStart w:id="1402" w:name="__RefHeading___Toc10987790_1280447820"/>
      <w:bookmarkStart w:id="1403" w:name="_Toc608"/>
      <w:bookmarkEnd w:id="1402"/>
      <w:r>
        <w:rPr>
          <w:rtl w:val="true"/>
        </w:rPr>
        <w:t>اشارة</w:t>
      </w:r>
      <w:bookmarkEnd w:id="1403"/>
    </w:p>
    <w:p>
      <w:pPr>
        <w:pStyle w:val="BookText"/>
        <w:rPr/>
      </w:pPr>
      <w:r>
        <w:rPr>
          <w:rFonts w:ascii="Amiri" w:hAnsi="Amiri" w:eastAsia="Amiri" w:cs="Amiri"/>
          <w:color w:val="111111"/>
          <w:sz w:val="28"/>
          <w:sz w:val="28"/>
          <w:szCs w:val="28"/>
          <w:rtl w:val="true"/>
          <w:lang w:bidi="ar-SA"/>
        </w:rPr>
        <w:t>و الحمد لله، و خير الاسماء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موثقة ابى بصير المتقدمة، و فى الذخيرة و غيرها</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الاصحاب افتتحوه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الاسماء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فى عبارات الاصحاب، كما ذكره الشيخ و غيره فى افتتاح التشهد ببسم الله و بالله و الاسماء الحسنى كلها لله، و رواية ابى بصير خالية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فى الفقه الرضوى، و الصدوق فى الفقيه قد عبر بهذه العبارة، و الظاهر انه اخذ ذلك من الكتاب المذكور، و الجماعة تبعوا الصدوق فى ذلك، انتهى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نسبوه الى الاكثر لم اعثر على خبر يدل عليه، و لا يدل عليه الرضوى، لانهم لم يذكروا الحمد لله، نعم، ذكر الصدوق فى الفقيه فى افتتاح التشهدين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 لله و الاسماء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فيدل عليه الرضوى، و يستفاد من الخبر الرابع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عقيب كل ثنائيه الى آخره، استحباب افتتاح التشهد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bookmarkStart w:id="1404" w:name="pg16601_183482"/>
    </w:p>
    <w:p>
      <w:pPr>
        <w:pStyle w:val="BookText"/>
        <w:rPr/>
      </w:pPr>
      <w:bookmarkEnd w:id="1404"/>
      <w:r>
        <w:rPr>
          <w:rFonts w:ascii="Amiri" w:hAnsi="Amiri" w:eastAsia="Amiri" w:cs="Amiri"/>
          <w:color w:val="111111"/>
          <w:sz w:val="28"/>
          <w:sz w:val="28"/>
          <w:szCs w:val="28"/>
          <w:rtl w:val="true"/>
          <w:lang w:bidi="ar-SA"/>
        </w:rPr>
        <w:t xml:space="preserve">كان، فالكل مستحب ان شاء اللّه، و لا يضر عدم اطلاعنا على مستند الاكثر فيما ذكروه، لان الظاهر ان لهم مستندا، فيجوز لنا المتابعة لمكان جواز المسامحة فى ادلة الاستحباب و الكراهة، و رواية ابن اذينة المتقدمة، المتضمنة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المعراج فى الركعة الثانية فالهم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لا اله الا الله، و الاسماء الحسنى كلها لله، ثم اوحى الله اليه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نفسك و على اهل بيتك،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يستحب فى التشهد الأول ايضا كالثانى عند علمائنا</w:t>
      </w:r>
      <w:r>
        <w:rPr>
          <w:rFonts w:eastAsia="Amiri" w:cs="Amiri" w:ascii="Amiri" w:hAnsi="Amiri"/>
          <w:color w:val="111111"/>
          <w:sz w:val="28"/>
          <w:szCs w:val="28"/>
          <w:rtl w:val="true"/>
          <w:lang w:bidi="ar-SA"/>
        </w:rPr>
        <w:t>.</w:t>
      </w:r>
    </w:p>
    <w:p>
      <w:pPr>
        <w:pStyle w:val="Heading6"/>
        <w:numPr>
          <w:ilvl w:val="5"/>
          <w:numId w:val="1"/>
        </w:numPr>
        <w:rPr/>
      </w:pPr>
      <w:bookmarkStart w:id="1405" w:name="__RefHeading___Toc10987792_1280447820"/>
      <w:bookmarkStart w:id="1406" w:name="_Toc609"/>
      <w:bookmarkEnd w:id="1405"/>
      <w:r>
        <w:rPr>
          <w:rtl w:val="true"/>
        </w:rPr>
        <w:t>تنبيه</w:t>
      </w:r>
      <w:r>
        <w:rPr>
          <w:rtl w:val="true"/>
        </w:rPr>
        <w:t>:</w:t>
      </w:r>
      <w:bookmarkEnd w:id="1406"/>
    </w:p>
    <w:p>
      <w:pPr>
        <w:pStyle w:val="BookText"/>
        <w:rPr/>
      </w:pPr>
      <w:r>
        <w:rPr>
          <w:rFonts w:ascii="Amiri" w:hAnsi="Amiri" w:eastAsia="Amiri" w:cs="Amiri"/>
          <w:color w:val="111111"/>
          <w:sz w:val="28"/>
          <w:sz w:val="28"/>
          <w:szCs w:val="28"/>
          <w:rtl w:val="true"/>
          <w:lang w:bidi="ar-SA"/>
        </w:rPr>
        <w:t>الخبر الرابع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عقيب كل ثنائية الى آخره، يتضمن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فى الركعتين الاوليين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عليه، فهل يشمل هذا صلوة يكون لها تشهد و احد ايضا، كالصحيح؟ لا بل يختص بذات التشهدين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فى ذات التشهد الواحد كالصحيح، اختيار موثقة ابى بصير و الرضوى، و ان كان القول بشموله ايضا لعله اظهر، و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عندنا تقديم التسمية، لما تقدم فى الاحاديث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1407" w:name="__RefHeading___Toc10987794_1280447820"/>
      <w:bookmarkStart w:id="1408" w:name="_Toc610"/>
      <w:bookmarkEnd w:id="1407"/>
      <w:r>
        <w:rPr>
          <w:rtl w:val="true"/>
        </w:rPr>
        <w:t>الثانى</w:t>
      </w:r>
      <w:r>
        <w:rPr>
          <w:rtl w:val="true"/>
        </w:rPr>
        <w:t xml:space="preserve">: </w:t>
      </w:r>
      <w:r>
        <w:rPr>
          <w:rtl w:val="true"/>
        </w:rPr>
        <w:t>صرح الجماعة باختصاص التحيات بالتشهد الثانى،</w:t>
      </w:r>
      <w:bookmarkEnd w:id="140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اتى بها فى الاول و اعتقد شرعيته بطلت صلوته، و عن شرح النفلية اختصاص التحيات بالتشهد الثانى موضع وفاق من الاصحاب، فلا تحيات فى الأول اجماعا، فلو اتى بها لغير تقية معتقدا بشرعيتها مستحبا اثم، و احتمل البطلان و لو لم يعتقد استحبابها فلا اثم، من حيث الاعتقاد، و توقف المصنف فى التذكرة فى بطلان الصلوة متجه، لانها ثناء على الله تعالى، 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تحيات فى التشهد الأول باجماع الاصحاب، غير ان ابا الصلاح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الحمد لله، و الاسماء الحسنى كلها لله، لله ما طاب و زكى و نمى و خلص، و ما خبث فلغير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ابن زهرة، و عن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التسليم على الانبياء و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و عليهم فى التشهد الأول، و لم يثبت </w:t>
      </w:r>
      <w:bookmarkStart w:id="1409" w:name="pg16601_183483"/>
    </w:p>
    <w:p>
      <w:pPr>
        <w:pStyle w:val="BookText"/>
        <w:rPr/>
      </w:pPr>
      <w:bookmarkEnd w:id="1409"/>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ارسال خبره، و عدم القائل به من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عدم استحباب التحيات فى التشهد الأول، لعدم عثورنا على ما يدل عليه، بل الدليل على خلافه واضح كما عرفته،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التحيات فى التشهد الذى يسلم فيه لا فى الاول، و كذا قال فى الجعفرية و شرحها، و عليه فهل يستحب فى ذات التشهد الواحد كالصبح مثلا، اذ هو يسلم فيه ام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هو الثانى، لانا لم نجد خبرا يدل عليه، و عدم دلالة موثقة ابى بصير و الرضوى عليه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يستحب اختتام التشهد الاخير بما اشتمل عليه، الموثقة و الرضوى، نعم يستفاد من المروى فى الكافى فى باب التشهد فى 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فى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 فلله، و ما خبث فلغيره؟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يقول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استحباب القول المذكور فى الصحيحة فى التشهد مطلقا</w:t>
      </w:r>
      <w:r>
        <w:rPr>
          <w:rFonts w:eastAsia="Amiri" w:cs="Amiri" w:ascii="Amiri" w:hAnsi="Amiri"/>
          <w:color w:val="111111"/>
          <w:sz w:val="28"/>
          <w:szCs w:val="28"/>
          <w:rtl w:val="true"/>
          <w:lang w:bidi="ar-SA"/>
        </w:rPr>
        <w:t>.</w:t>
      </w:r>
    </w:p>
    <w:p>
      <w:pPr>
        <w:pStyle w:val="Heading6"/>
        <w:numPr>
          <w:ilvl w:val="5"/>
          <w:numId w:val="1"/>
        </w:numPr>
        <w:rPr/>
      </w:pPr>
      <w:bookmarkStart w:id="1410" w:name="__RefHeading___Toc10987796_1280447820"/>
      <w:bookmarkStart w:id="1411" w:name="_Toc611"/>
      <w:bookmarkEnd w:id="1410"/>
      <w:r>
        <w:rPr>
          <w:rtl w:val="true"/>
        </w:rPr>
        <w:t>الثالث</w:t>
      </w:r>
      <w:r>
        <w:rPr>
          <w:rtl w:val="true"/>
        </w:rPr>
        <w:t xml:space="preserve">: </w:t>
      </w:r>
      <w:r>
        <w:rPr>
          <w:rtl w:val="true"/>
        </w:rPr>
        <w:t>استحباب و تقبل شفاعته فى امته فى التشهد الأول</w:t>
      </w:r>
      <w:bookmarkEnd w:id="1411"/>
    </w:p>
    <w:p>
      <w:pPr>
        <w:pStyle w:val="Heading6"/>
        <w:numPr>
          <w:ilvl w:val="5"/>
          <w:numId w:val="1"/>
        </w:numPr>
        <w:rPr/>
      </w:pPr>
      <w:bookmarkStart w:id="1412" w:name="__RefHeading___Toc10987798_1280447820"/>
      <w:bookmarkStart w:id="1413" w:name="_Toc612"/>
      <w:bookmarkEnd w:id="1412"/>
      <w:r>
        <w:rPr>
          <w:rtl w:val="true"/>
        </w:rPr>
        <w:t>اشارة</w:t>
      </w:r>
      <w:bookmarkEnd w:id="1413"/>
    </w:p>
    <w:p>
      <w:pPr>
        <w:pStyle w:val="BookText"/>
        <w:rPr/>
      </w:pPr>
      <w:r>
        <w:rPr>
          <w:rFonts w:ascii="Amiri" w:hAnsi="Amiri" w:eastAsia="Amiri" w:cs="Amiri"/>
          <w:color w:val="111111"/>
          <w:sz w:val="28"/>
          <w:sz w:val="28"/>
          <w:szCs w:val="28"/>
          <w:rtl w:val="true"/>
          <w:lang w:bidi="ar-SA"/>
        </w:rPr>
        <w:t xml:space="preserve">قد اشتمل موثقة ابى بصير، على انه يستحب ان يقول بعد 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شفاعته فى امته، و ارفع درجته، ثم يحمد الله مرتين او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الرابع المتقدم فى شرح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عقيب كل ثنائية الى آخره، على انه يستحب ان يقول فيه بعد الصلوتين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تقبل شفاعته،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يفهم من الرضوى المتقدم من عدم مشروعية الزيادة على ما ذكره، فلا اعتناء به، سيما بعد ملاحظة عدم ذكر الصلوتين ايضا</w:t>
      </w:r>
      <w:r>
        <w:rPr>
          <w:rFonts w:eastAsia="Amiri" w:cs="Amiri" w:ascii="Amiri" w:hAnsi="Amiri"/>
          <w:color w:val="111111"/>
          <w:sz w:val="28"/>
          <w:szCs w:val="28"/>
          <w:rtl w:val="true"/>
          <w:lang w:bidi="ar-SA"/>
        </w:rPr>
        <w:t>.</w:t>
      </w:r>
    </w:p>
    <w:p>
      <w:pPr>
        <w:pStyle w:val="Heading6"/>
        <w:numPr>
          <w:ilvl w:val="5"/>
          <w:numId w:val="1"/>
        </w:numPr>
        <w:rPr/>
      </w:pPr>
      <w:bookmarkStart w:id="1414" w:name="__RefHeading___Toc10987800_1280447820"/>
      <w:bookmarkStart w:id="1415" w:name="_Toc613"/>
      <w:bookmarkEnd w:id="1414"/>
      <w:r>
        <w:rPr>
          <w:rtl w:val="true"/>
        </w:rPr>
        <w:t>تذنيب</w:t>
      </w:r>
      <w:r>
        <w:rPr>
          <w:rtl w:val="true"/>
        </w:rPr>
        <w:t>:</w:t>
      </w:r>
      <w:bookmarkEnd w:id="1415"/>
    </w:p>
    <w:p>
      <w:pPr>
        <w:pStyle w:val="BookText"/>
        <w:rPr/>
      </w:pPr>
      <w:r>
        <w:rPr>
          <w:rFonts w:ascii="Amiri" w:hAnsi="Amiri" w:eastAsia="Amiri" w:cs="Amiri"/>
          <w:color w:val="111111"/>
          <w:sz w:val="28"/>
          <w:sz w:val="28"/>
          <w:szCs w:val="28"/>
          <w:rtl w:val="true"/>
          <w:lang w:bidi="ar-SA"/>
        </w:rPr>
        <w:t>هل يستحب هذا القول بعد الصلوة فى التشهد الاخير ايضا، ام لا؟ و الاقوى الثانى، لانا لم نعثر على خبر يدل عليه، و الاخبار المشار اليها مختصة بالأول</w:t>
      </w:r>
      <w:r>
        <w:rPr>
          <w:rFonts w:eastAsia="Amiri" w:cs="Amiri" w:ascii="Amiri" w:hAnsi="Amiri"/>
          <w:color w:val="111111"/>
          <w:sz w:val="28"/>
          <w:szCs w:val="28"/>
          <w:rtl w:val="true"/>
          <w:lang w:bidi="ar-SA"/>
        </w:rPr>
        <w:t>.</w:t>
      </w:r>
    </w:p>
    <w:p>
      <w:pPr>
        <w:pStyle w:val="Heading6"/>
        <w:numPr>
          <w:ilvl w:val="5"/>
          <w:numId w:val="1"/>
        </w:numPr>
        <w:rPr/>
      </w:pPr>
      <w:bookmarkStart w:id="1416" w:name="__RefHeading___Toc10987802_1280447820"/>
      <w:bookmarkStart w:id="1417" w:name="_Toc614"/>
      <w:bookmarkEnd w:id="1416"/>
      <w:r>
        <w:rPr>
          <w:rtl w:val="true"/>
        </w:rPr>
        <w:t>تنبيه</w:t>
      </w:r>
      <w:r>
        <w:rPr>
          <w:rtl w:val="true"/>
        </w:rPr>
        <w:t>:</w:t>
      </w:r>
      <w:bookmarkEnd w:id="141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يستحب هذا القول فى ذات التشهد الواحد، كالصبح بعد الصلوات </w:t>
      </w:r>
      <w:bookmarkStart w:id="1418" w:name="pg16601_183484"/>
    </w:p>
    <w:p>
      <w:pPr>
        <w:pStyle w:val="BookText"/>
        <w:rPr/>
      </w:pPr>
      <w:bookmarkEnd w:id="1418"/>
      <w:r>
        <w:rPr>
          <w:rFonts w:ascii="Amiri" w:hAnsi="Amiri" w:eastAsia="Amiri" w:cs="Amiri"/>
          <w:color w:val="111111"/>
          <w:sz w:val="28"/>
          <w:sz w:val="28"/>
          <w:szCs w:val="28"/>
          <w:rtl w:val="true"/>
          <w:lang w:bidi="ar-SA"/>
        </w:rPr>
        <w:t xml:space="preserve">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القول باستحباب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شفاعته و ارفع درجته، لا يخلو عن رجحان ما، نعم، لعلّ الاحوط قصد الشرعية، بل قصد كونه دعاء، و الله هو العالم بحقايق احكامه و نوابه القائمون بمعالم حلاله و حرامه</w:t>
      </w:r>
      <w:r>
        <w:rPr>
          <w:rFonts w:eastAsia="Amiri" w:cs="Amiri" w:ascii="Amiri" w:hAnsi="Amiri"/>
          <w:color w:val="111111"/>
          <w:sz w:val="28"/>
          <w:szCs w:val="28"/>
          <w:rtl w:val="true"/>
          <w:lang w:bidi="ar-SA"/>
        </w:rPr>
        <w:t>.</w:t>
      </w:r>
    </w:p>
    <w:p>
      <w:pPr>
        <w:pStyle w:val="Heading6"/>
        <w:numPr>
          <w:ilvl w:val="5"/>
          <w:numId w:val="1"/>
        </w:numPr>
        <w:rPr/>
      </w:pPr>
      <w:bookmarkStart w:id="1419" w:name="__RefHeading___Toc10987804_1280447820"/>
      <w:bookmarkStart w:id="1420" w:name="_Toc615"/>
      <w:bookmarkEnd w:id="1419"/>
      <w:r>
        <w:rPr>
          <w:rtl w:val="true"/>
        </w:rPr>
        <w:t>الرابع</w:t>
      </w:r>
      <w:r>
        <w:rPr>
          <w:rtl w:val="true"/>
        </w:rPr>
        <w:t xml:space="preserve">: </w:t>
      </w:r>
      <w:r>
        <w:rPr>
          <w:rtl w:val="true"/>
        </w:rPr>
        <w:t>اعلم ان الظرف، اعنى بين يدى الساعة متعلق بارسله او بشيرا و نذيرا على سبيل الشارع،</w:t>
      </w:r>
      <w:bookmarkEnd w:id="1420"/>
    </w:p>
    <w:p>
      <w:pPr>
        <w:pStyle w:val="Heading6"/>
        <w:numPr>
          <w:ilvl w:val="5"/>
          <w:numId w:val="1"/>
        </w:numPr>
        <w:rPr/>
      </w:pPr>
      <w:bookmarkStart w:id="1421" w:name="__RefHeading___Toc10987806_1280447820"/>
      <w:bookmarkStart w:id="1422" w:name="_Toc616"/>
      <w:bookmarkEnd w:id="1421"/>
      <w:r>
        <w:rPr>
          <w:rtl w:val="true"/>
        </w:rPr>
        <w:t>اشارة</w:t>
      </w:r>
      <w:bookmarkEnd w:id="1422"/>
    </w:p>
    <w:p>
      <w:pPr>
        <w:pStyle w:val="BookText"/>
        <w:rPr/>
      </w:pPr>
      <w:r>
        <w:rPr>
          <w:rFonts w:ascii="Amiri" w:hAnsi="Amiri" w:eastAsia="Amiri" w:cs="Amiri"/>
          <w:color w:val="111111"/>
          <w:sz w:val="28"/>
          <w:sz w:val="28"/>
          <w:szCs w:val="28"/>
          <w:rtl w:val="true"/>
          <w:lang w:bidi="ar-SA"/>
        </w:rPr>
        <w:t>و المراد بين يدى الساعة امامها، و قريبا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التهذيب فى باب كيفية الصلوة، فى الزيادات عن عبد الرحمن بن ابى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التحية لغة ما يحيّى به من سلام و ثناء و نحوهما، و قد يفسر التحيات بالعظمة و الملك 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النهاية الاثيرية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جمع تحية، قيل اراد بها السلام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اى سلم عليك، و قيل التحية الملك، قيل البقاء، و انما جمع التحية لان ملوك الارض يحيّون بتحيات مختلفة، فيقال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ابيت اللعن، و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انعم صباحا، و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الف سنة، فقيل للمسلمين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للّه، اى الفاظ التى تدل على السلام و الملك و البقاء هى لله عزّ و جلّ، و التحية تفعله من الحيوة، و انما ادغمت لاجتماع الامثال، و الهاء لازمة لها، و التاء زايدة،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التحيات لله تعالى السلام المؤمن المهمين الحى القيوم، يريد التحية بهذه الاسماء لله عزّ و جلّ، و قوله الصلوات لله، اى الرحمة على العباد،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صَلَوٰاتٌ مِنْ رَبِّهِمْ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الصلوات الادعيه لله و الغاديات الكاينات وقت الغدو، و الرائحات الكائنة فى وقت الرواح، و هو من زوال الشمس الى الليل، و ما قبله الغدو، و السابغات الكاملات الوافيات و المراد من الناعمات ما يقرب من معنى الطيبات، و خلص بفتح اللام، كما ذكره ابن ادريس فى السرائر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23" w:name="__RefHeading___Toc10987808_1280447820"/>
      <w:bookmarkStart w:id="1424" w:name="_Toc617"/>
      <w:bookmarkEnd w:id="1423"/>
      <w:r>
        <w:rPr>
          <w:rtl w:val="true"/>
        </w:rPr>
        <w:t>تذنيب</w:t>
      </w:r>
      <w:r>
        <w:rPr>
          <w:rtl w:val="true"/>
        </w:rPr>
        <w:t>:</w:t>
      </w:r>
      <w:bookmarkStart w:id="1425" w:name="pg16601_183485"/>
      <w:bookmarkEnd w:id="1424"/>
    </w:p>
    <w:p>
      <w:pPr>
        <w:pStyle w:val="BookText"/>
        <w:rPr/>
      </w:pPr>
      <w:bookmarkEnd w:id="1425"/>
      <w:r>
        <w:rPr>
          <w:rFonts w:ascii="Amiri" w:hAnsi="Amiri" w:eastAsia="Amiri" w:cs="Amiri"/>
          <w:color w:val="111111"/>
          <w:sz w:val="28"/>
          <w:sz w:val="28"/>
          <w:szCs w:val="28"/>
          <w:rtl w:val="true"/>
          <w:lang w:bidi="ar-SA"/>
        </w:rPr>
        <w:t xml:space="preserve">اعلم ان الاشكال الوارد فى تشبيه الصلوة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المعطوفات الثلاث بالصلوة على ابراهيم و آل ابراهيم، مع المعطوفات بان المشبه به ينبغى ان يكون اقوى و اشد من المشبه، و الامر هنا بالعكس، فان درجة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و اكمل و اتم و اكثر، مردود اما بان اشدية المشبه به ليست امرا لازما، لمكان تحقق التشبيه بدونها، كقول احد الاخوين لابيه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اعطنى دينارا كما اعطيت اخى دينارا، و قد يعد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جملة آل ابراهيم، كما ان جماعة من الانبياء ايضا كانوا كذلك، فالصلوة عليه حاصلة اولا فى ضمن الصلوة على آل ابراهيم، و عليه فالغرض من التشبيه ان يختص نبينا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بصلوة اخرى على حده مماثله للصلوة التى عمتهم مع غيرهم، اذ لا ريب ان الصلوة العامة للكل من حيث العموم اقوى من الخاصة بالبعض، او بان الصلوة على ابراهيم من حيث الاقدمية اقوى، و هو كاف فى التشبيه، و ضعف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نبيا و آدم بين الماء و الطين، او بان المشبه انما هو الصلوة على الآل وحدهم، و عليه فقولنا و آل محمد، كما صليت كانه ابتداء كلام و ضعف بكونه خلاف المتبادر الى الافهام، كيف و سؤالهم انما هو عن كيفية الصلوة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عدم جريانه فى العبارة، التى نحن بصددها، الا بتكلف آخر، لتوسط الجمل المتعاطفه، او بان ابراهيم على نبينا و عليه السلام لما كان افضل من الانبياء قبله، كان الصلوة على نبينا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تلك الصلوة، فلا جرم تكون افضل من الصلوة على جميع من قبله من الانبياء و غيرهم، و منهم ابراهيم و آله، و ضعف بعدم كونه حاسما لمادة الاشكال، الا اذا ثبت ان فضل الصلوة على ابراهيم على من قبله ازيد من فضل الصلوة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قبله، و اثباته متعسرا و متعذر</w:t>
      </w:r>
      <w:r>
        <w:rPr>
          <w:rFonts w:eastAsia="Amiri" w:cs="Amiri" w:ascii="Amiri" w:hAnsi="Amiri"/>
          <w:color w:val="111111"/>
          <w:sz w:val="28"/>
          <w:szCs w:val="28"/>
          <w:rtl w:val="true"/>
          <w:lang w:bidi="ar-SA"/>
        </w:rPr>
        <w:t>.</w:t>
      </w:r>
    </w:p>
    <w:p>
      <w:pPr>
        <w:pStyle w:val="Heading6"/>
        <w:numPr>
          <w:ilvl w:val="5"/>
          <w:numId w:val="1"/>
        </w:numPr>
        <w:rPr/>
      </w:pPr>
      <w:bookmarkStart w:id="1426" w:name="__RefHeading___Toc10987810_1280447820"/>
      <w:bookmarkStart w:id="1427" w:name="_Toc618"/>
      <w:bookmarkEnd w:id="1426"/>
      <w:r>
        <w:rPr>
          <w:rtl w:val="true"/>
        </w:rPr>
        <w:t>الخامس</w:t>
      </w:r>
      <w:r>
        <w:rPr>
          <w:rtl w:val="true"/>
        </w:rPr>
        <w:t xml:space="preserve">: </w:t>
      </w:r>
      <w:r>
        <w:rPr>
          <w:rtl w:val="true"/>
        </w:rPr>
        <w:t>يجوز الدعاء فى التشهد و غيره،</w:t>
      </w:r>
      <w:bookmarkEnd w:id="1427"/>
    </w:p>
    <w:p>
      <w:pPr>
        <w:pStyle w:val="Heading6"/>
        <w:numPr>
          <w:ilvl w:val="5"/>
          <w:numId w:val="1"/>
        </w:numPr>
        <w:rPr/>
      </w:pPr>
      <w:bookmarkStart w:id="1428" w:name="__RefHeading___Toc10987812_1280447820"/>
      <w:bookmarkStart w:id="1429" w:name="_Toc619"/>
      <w:bookmarkEnd w:id="1428"/>
      <w:r>
        <w:rPr>
          <w:rtl w:val="true"/>
        </w:rPr>
        <w:t>اشارة</w:t>
      </w:r>
      <w:bookmarkEnd w:id="142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احوال الصلوة كالركوع و السجود و نحوهما لكلّ ما يريد، ما لم يكن المطلوب محرما اجماعا، على ما حكى عن الجماعة</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الدعاء فى التشهد، و فى جميع احوال الصلوة، </w:t>
      </w:r>
      <w:bookmarkStart w:id="1430" w:name="pg16601_183486"/>
    </w:p>
    <w:p>
      <w:pPr>
        <w:pStyle w:val="BookText"/>
        <w:rPr/>
      </w:pPr>
      <w:bookmarkEnd w:id="1430"/>
      <w:r>
        <w:rPr>
          <w:rFonts w:ascii="Amiri" w:hAnsi="Amiri" w:eastAsia="Amiri" w:cs="Amiri"/>
          <w:color w:val="111111"/>
          <w:sz w:val="28"/>
          <w:sz w:val="28"/>
          <w:szCs w:val="28"/>
          <w:rtl w:val="true"/>
          <w:lang w:bidi="ar-SA"/>
        </w:rPr>
        <w:t>كالقنوت و الركوع و السجود و القيام قبل القراءة و بعدها، بالمباح من امر الدين و الدنيا عند علمائنا اجمع، سواء كان مما ورد به الشرع اولا،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بعد المذكور 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اَللّٰهَ أَوِ 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فتامل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الصدوق فى الفقيه فى باب وصف الصلوة، عن ابى جعفر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يتكلم الرجل فى صلوة الفريضة بكل شئ يناجى به ربه عزّ و جلّ، و ما رواه ايضا فى الباب المتقدم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ناجيت به ربك فى الصلوة فليس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و لو فى الجملة الخبر الثانى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عقيب كل ثنائية الى آخره، و هو خبر بكر بن حبيب، و ما رواه فى التذكرة عن ابى هريرة،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تشهد احدكم فليتعوذ من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النار، و عذاب القبر، و فتنة المحيا، و فتنة الممات، و فتنة المسيح الدجال، ثم يدعوا لنفسه ما بداله</w:t>
      </w:r>
      <w:r>
        <w:rPr>
          <w:rFonts w:eastAsia="Amiri" w:cs="Amiri" w:ascii="Amiri" w:hAnsi="Amiri"/>
          <w:color w:val="111111"/>
          <w:sz w:val="28"/>
          <w:szCs w:val="28"/>
          <w:rtl w:val="true"/>
          <w:lang w:bidi="ar-SA"/>
        </w:rPr>
        <w:t>.</w:t>
      </w:r>
    </w:p>
    <w:p>
      <w:pPr>
        <w:pStyle w:val="Heading6"/>
        <w:numPr>
          <w:ilvl w:val="5"/>
          <w:numId w:val="1"/>
        </w:numPr>
        <w:rPr/>
      </w:pPr>
      <w:bookmarkStart w:id="1431" w:name="__RefHeading___Toc10987814_1280447820"/>
      <w:bookmarkStart w:id="1432" w:name="_Toc620"/>
      <w:bookmarkEnd w:id="1431"/>
      <w:r>
        <w:rPr>
          <w:rtl w:val="true"/>
        </w:rPr>
        <w:t>تنبيهات</w:t>
      </w:r>
      <w:r>
        <w:rPr>
          <w:rtl w:val="true"/>
        </w:rPr>
        <w:t>:</w:t>
      </w:r>
      <w:bookmarkEnd w:id="1432"/>
    </w:p>
    <w:p>
      <w:pPr>
        <w:pStyle w:val="Heading6"/>
        <w:numPr>
          <w:ilvl w:val="5"/>
          <w:numId w:val="1"/>
        </w:numPr>
        <w:rPr/>
      </w:pPr>
      <w:bookmarkStart w:id="1433" w:name="__RefHeading___Toc10987816_1280447820"/>
      <w:bookmarkStart w:id="1434" w:name="_Toc621"/>
      <w:bookmarkEnd w:id="1433"/>
      <w:r>
        <w:rPr>
          <w:rtl w:val="true"/>
        </w:rPr>
        <w:t>الأول</w:t>
      </w:r>
      <w:r>
        <w:rPr>
          <w:rtl w:val="true"/>
        </w:rPr>
        <w:t xml:space="preserve">: </w:t>
      </w:r>
      <w:r>
        <w:rPr>
          <w:rtl w:val="true"/>
        </w:rPr>
        <w:t>لا فرق فى جواز الدعاء فى احوال الصلوة بين الماثور و غيره،</w:t>
      </w:r>
      <w:bookmarkEnd w:id="1434"/>
    </w:p>
    <w:p>
      <w:pPr>
        <w:pStyle w:val="BookText"/>
        <w:rPr/>
      </w:pPr>
      <w:r>
        <w:rPr>
          <w:rFonts w:ascii="Amiri" w:hAnsi="Amiri" w:eastAsia="Amiri" w:cs="Amiri"/>
          <w:color w:val="111111"/>
          <w:sz w:val="28"/>
          <w:sz w:val="28"/>
          <w:szCs w:val="28"/>
          <w:rtl w:val="true"/>
          <w:lang w:bidi="ar-SA"/>
        </w:rPr>
        <w:t>كما صرح به فى التذكرة و غيرها، من جملة من العبائر، بل الظاهر عدم الخلاف فيه كما استظهره بعض مشائخنا، و يدل عليه بعد العمومات اطلاق دعوى الاجماع عن الخلاف و الانتصار، على جواز الدعاء فى احوال الصلوة، و يعضده عبارة التذكرة المتقدمة</w:t>
      </w:r>
      <w:r>
        <w:rPr>
          <w:rFonts w:eastAsia="Amiri" w:cs="Amiri" w:ascii="Amiri" w:hAnsi="Amiri"/>
          <w:color w:val="111111"/>
          <w:sz w:val="28"/>
          <w:szCs w:val="28"/>
          <w:rtl w:val="true"/>
          <w:lang w:bidi="ar-SA"/>
        </w:rPr>
        <w:t>.</w:t>
      </w:r>
    </w:p>
    <w:p>
      <w:pPr>
        <w:pStyle w:val="Heading6"/>
        <w:numPr>
          <w:ilvl w:val="5"/>
          <w:numId w:val="1"/>
        </w:numPr>
        <w:rPr/>
      </w:pPr>
      <w:bookmarkStart w:id="1435" w:name="__RefHeading___Toc10987818_1280447820"/>
      <w:bookmarkStart w:id="1436" w:name="_Toc622"/>
      <w:bookmarkEnd w:id="1435"/>
      <w:r>
        <w:rPr>
          <w:rtl w:val="true"/>
        </w:rPr>
        <w:t>الثانى</w:t>
      </w:r>
      <w:r>
        <w:rPr>
          <w:rtl w:val="true"/>
        </w:rPr>
        <w:t xml:space="preserve">: </w:t>
      </w:r>
      <w:r>
        <w:rPr>
          <w:rtl w:val="true"/>
        </w:rPr>
        <w:t>يجوز فى الدعاء المذكور، ان يكون بغير العربية،</w:t>
      </w:r>
      <w:bookmarkEnd w:id="1436"/>
    </w:p>
    <w:p>
      <w:pPr>
        <w:pStyle w:val="BookText"/>
        <w:rPr/>
      </w:pPr>
      <w:r>
        <w:rPr>
          <w:rFonts w:ascii="Amiri" w:hAnsi="Amiri" w:eastAsia="Amiri" w:cs="Amiri"/>
          <w:color w:val="111111"/>
          <w:sz w:val="28"/>
          <w:sz w:val="28"/>
          <w:szCs w:val="28"/>
          <w:rtl w:val="true"/>
          <w:lang w:bidi="ar-SA"/>
        </w:rPr>
        <w:t>اى لسان كان، وفاقا للمشهور، كما صرح به فى جامع المقاصد، و عن غيره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الدعاء بغير العربية على قول اكثر علمائنا، و عند بعضهم لا يجوز،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للمحكى عن سعد بن عبد الله، فحكم بعدم الجواز، قال الشيخ فى النهاية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ان يدعو الانسان فى الصلوة، فى حال القنوت و غيره، بما يعرض له من الحوائج لدنياه و اخرته، مما اباحه الله تعالى و رغبه فيه، و ان كان ممن لا يحسن </w:t>
      </w:r>
      <w:bookmarkStart w:id="1437" w:name="pg16601_183487"/>
    </w:p>
    <w:p>
      <w:pPr>
        <w:pStyle w:val="BookText"/>
        <w:rPr/>
      </w:pPr>
      <w:bookmarkEnd w:id="1437"/>
      <w:r>
        <w:rPr>
          <w:rFonts w:ascii="Amiri" w:hAnsi="Amiri" w:eastAsia="Amiri" w:cs="Amiri"/>
          <w:color w:val="111111"/>
          <w:sz w:val="28"/>
          <w:sz w:val="28"/>
          <w:szCs w:val="28"/>
          <w:rtl w:val="true"/>
          <w:lang w:bidi="ar-SA"/>
        </w:rPr>
        <w:t>الدعاء بالعربية، جاز له ان يدعو بلغته، اى لغة كانت، و هذه العبارة ايضا ظاهرة فى المخالفة، و المشهور هو الاحق بالاتباع لمكان الاصل، و العمومات، و اطلاق دعوى الاجماع على جواز الدعاء فى جميع احوال الصلوة فى الانتصار و الخلاف، و عن الكشف بعد الاشارة الى قول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نعرف له مستندا الا ما فى المختلف، من انه يتخلل صلوته دعاء بالفارسية،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رايتمونى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لو عمّ هذا لم يجز الدعاء بغير ما كان يدعو به، و لا فى شئ من اجزاء الصلوة غير ما سمع دعاؤه فيه، فان اجيب بخروج ذلك بالنصوص،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فكذا غير العربى، للاتفاق على جواز الدعاء فيها باى لفظ، اريد من العربى من غير قصر على الماثور للعمومات، و هى كما تعم العربى تعم غيره،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اجد للمخالف دليلا صالحا، فالمشهور 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الاصحاب عن سعد بن عبد الله من فقهائنا، عدم جوازه مع القدرة، و هو المتجه، لان كيفية العبادة متلقاة من الشرع كالعبادة، و لم يعهد مثل ذلك، خصوصا اذا كان الدعاء فى المسجد، الا ان الشهرة بين الاصحاب حتى انه لم يعلم قائل بالمنع سوى سعد المذكور، مانعة من المصير اليه و سيجئ فى بحث القنوت ما ينفعك نفعاتا ما فانتظر</w:t>
      </w:r>
      <w:r>
        <w:rPr>
          <w:rFonts w:eastAsia="Amiri" w:cs="Amiri" w:ascii="Amiri" w:hAnsi="Amiri"/>
          <w:color w:val="111111"/>
          <w:sz w:val="28"/>
          <w:szCs w:val="28"/>
          <w:rtl w:val="true"/>
          <w:lang w:bidi="ar-SA"/>
        </w:rPr>
        <w:t>.</w:t>
      </w:r>
    </w:p>
    <w:p>
      <w:pPr>
        <w:pStyle w:val="Heading6"/>
        <w:numPr>
          <w:ilvl w:val="5"/>
          <w:numId w:val="1"/>
        </w:numPr>
        <w:rPr/>
      </w:pPr>
      <w:bookmarkStart w:id="1438" w:name="__RefHeading___Toc10987820_1280447820"/>
      <w:bookmarkStart w:id="1439" w:name="_Toc623"/>
      <w:bookmarkEnd w:id="1438"/>
      <w:r>
        <w:rPr>
          <w:rtl w:val="true"/>
        </w:rPr>
        <w:t>الثالث</w:t>
      </w:r>
      <w:r>
        <w:rPr>
          <w:rtl w:val="true"/>
        </w:rPr>
        <w:t xml:space="preserve">: </w:t>
      </w:r>
      <w:r>
        <w:rPr>
          <w:rtl w:val="true"/>
        </w:rPr>
        <w:t>صرح المصنف فى التذكرة و غيره بان الدعاء افضل من تطويل القراءة،</w:t>
      </w:r>
      <w:bookmarkEnd w:id="143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ما رواه التهذيب فى باب كيفية الصلوة فى الصحيح، عن 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w:t>
      </w:r>
      <w:r>
        <w:rPr>
          <w:rStyle w:val="FootnoteAnchor"/>
          <w:rtl w:val="true"/>
        </w:rPr>
        <w:footnoteReference w:id="173"/>
      </w:r>
      <w:r>
        <w:rPr>
          <w:rFonts w:ascii="Amiri" w:hAnsi="Amiri" w:eastAsia="Amiri" w:cs="Amiri"/>
          <w:color w:val="111111"/>
          <w:sz w:val="28"/>
          <w:sz w:val="28"/>
          <w:szCs w:val="28"/>
          <w:rtl w:val="true"/>
          <w:lang w:bidi="ar-SA"/>
        </w:rPr>
        <w:t>افتتحا الصلوة ساعة واحدة، فتلا هذا القرآن فكانت تلاوته اكثر من دعائه، و دعا هذا اكثر فكان دعاؤه اكثر من تلاوته، ثم انصرفا فى ساعة واحدة، ايهما 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فيه فضل، كل 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قد علمت ان كلا حسن، و ان كلا فيه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افضل، ا ما سمعت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و الله العبادة، ا ليست هى اشدهن؟ هى و الله اشدهن، هى و الله اشدهن</w:t>
      </w:r>
      <w:r>
        <w:rPr>
          <w:rFonts w:eastAsia="Amiri" w:cs="Amiri" w:ascii="Amiri" w:hAnsi="Amiri"/>
          <w:color w:val="111111"/>
          <w:sz w:val="28"/>
          <w:szCs w:val="28"/>
          <w:rtl w:val="true"/>
          <w:lang w:bidi="ar-SA"/>
        </w:rPr>
        <w:t xml:space="preserve">. </w:t>
      </w:r>
      <w:bookmarkStart w:id="1440" w:name="pg16601_183488"/>
    </w:p>
    <w:p>
      <w:pPr>
        <w:pStyle w:val="Heading6"/>
        <w:numPr>
          <w:ilvl w:val="5"/>
          <w:numId w:val="1"/>
        </w:numPr>
        <w:rPr/>
      </w:pPr>
      <w:bookmarkStart w:id="1441" w:name="__RefHeading___Toc10987822_1280447820"/>
      <w:bookmarkStart w:id="1442" w:name="_Toc624"/>
      <w:bookmarkEnd w:id="1440"/>
      <w:bookmarkEnd w:id="1441"/>
      <w:r>
        <w:rPr>
          <w:rtl w:val="true"/>
        </w:rPr>
        <w:t>الرابع</w:t>
      </w:r>
      <w:r>
        <w:rPr>
          <w:rtl w:val="true"/>
        </w:rPr>
        <w:t xml:space="preserve">: </w:t>
      </w:r>
      <w:r>
        <w:rPr>
          <w:rtl w:val="true"/>
        </w:rPr>
        <w:t>صرح فى التذكرة كما عن نهاية الاحكام، بانه ينبغى للامام التطويل فى الدعاء،</w:t>
      </w:r>
      <w:bookmarkEnd w:id="1442"/>
    </w:p>
    <w:p>
      <w:pPr>
        <w:pStyle w:val="BookText"/>
        <w:rPr/>
      </w:pPr>
      <w:r>
        <w:rPr>
          <w:rFonts w:ascii="Amiri" w:hAnsi="Amiri" w:eastAsia="Amiri" w:cs="Amiri"/>
          <w:color w:val="111111"/>
          <w:sz w:val="28"/>
          <w:sz w:val="28"/>
          <w:szCs w:val="28"/>
          <w:rtl w:val="true"/>
          <w:lang w:bidi="ar-SA"/>
        </w:rPr>
        <w:t>و فى الأول ارفاقا بمن خلفه، اما المنفرد فيجوز له ان يطول، ما لم يخرجه ذلك الى السهو</w:t>
      </w:r>
      <w:r>
        <w:rPr>
          <w:rFonts w:eastAsia="Amiri" w:cs="Amiri" w:ascii="Amiri" w:hAnsi="Amiri"/>
          <w:color w:val="111111"/>
          <w:sz w:val="28"/>
          <w:szCs w:val="28"/>
          <w:rtl w:val="true"/>
          <w:lang w:bidi="ar-SA"/>
        </w:rPr>
        <w:t>.</w:t>
      </w:r>
    </w:p>
    <w:p>
      <w:pPr>
        <w:pStyle w:val="Heading6"/>
        <w:numPr>
          <w:ilvl w:val="5"/>
          <w:numId w:val="1"/>
        </w:numPr>
        <w:rPr/>
      </w:pPr>
      <w:bookmarkStart w:id="1443" w:name="__RefHeading___Toc10987824_1280447820"/>
      <w:bookmarkStart w:id="1444" w:name="_Toc625"/>
      <w:bookmarkEnd w:id="1443"/>
      <w:r>
        <w:rPr>
          <w:rtl w:val="true"/>
        </w:rPr>
        <w:t>الخامس</w:t>
      </w:r>
      <w:r>
        <w:rPr>
          <w:rtl w:val="true"/>
        </w:rPr>
        <w:t xml:space="preserve">: </w:t>
      </w:r>
      <w:r>
        <w:rPr>
          <w:rtl w:val="true"/>
        </w:rPr>
        <w:t>صرح فى التذكرة بكراهة قراءة القرآن فى التشهد،</w:t>
      </w:r>
      <w:bookmarkEnd w:id="144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كل ركن لا يشرع فيه القراءة كرهت فيه، كالركوع و السجود، انتهى فتدبر</w:t>
      </w:r>
      <w:r>
        <w:rPr>
          <w:rFonts w:eastAsia="Amiri" w:cs="Amiri" w:ascii="Amiri" w:hAnsi="Amiri"/>
          <w:color w:val="111111"/>
          <w:sz w:val="28"/>
          <w:szCs w:val="28"/>
          <w:rtl w:val="true"/>
          <w:lang w:bidi="ar-SA"/>
        </w:rPr>
        <w:t>.</w:t>
      </w:r>
    </w:p>
    <w:p>
      <w:pPr>
        <w:pStyle w:val="Heading6"/>
        <w:numPr>
          <w:ilvl w:val="5"/>
          <w:numId w:val="1"/>
        </w:numPr>
        <w:rPr/>
      </w:pPr>
      <w:bookmarkStart w:id="1445" w:name="__RefHeading___Toc10987826_1280447820"/>
      <w:bookmarkStart w:id="1446" w:name="_Toc626"/>
      <w:bookmarkEnd w:id="1445"/>
      <w:r>
        <w:rPr>
          <w:rtl w:val="true"/>
        </w:rPr>
        <w:t>السادس</w:t>
      </w:r>
      <w:r>
        <w:rPr>
          <w:rtl w:val="true"/>
        </w:rPr>
        <w:t xml:space="preserve">: </w:t>
      </w:r>
      <w:r>
        <w:rPr>
          <w:rtl w:val="true"/>
        </w:rPr>
        <w:t>صرح المصنف رحمه الله فى التذكرة كما عن نهاية الاحكام و الخلاف بجواز الدعاء فى احوال الصلوة،</w:t>
      </w:r>
      <w:bookmarkEnd w:id="1446"/>
    </w:p>
    <w:p>
      <w:pPr>
        <w:pStyle w:val="BookText"/>
        <w:rPr/>
      </w:pPr>
      <w:r>
        <w:rPr>
          <w:rFonts w:ascii="Amiri" w:hAnsi="Amiri" w:eastAsia="Amiri" w:cs="Amiri"/>
          <w:color w:val="111111"/>
          <w:sz w:val="28"/>
          <w:sz w:val="28"/>
          <w:szCs w:val="28"/>
          <w:rtl w:val="true"/>
          <w:lang w:bidi="ar-SA"/>
        </w:rPr>
        <w:t>لمن شاء من اهله و اخوانه المؤمنين و الاطفال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ايضا بعض متاخرى المتأخرين،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الدعاء لمن شاء من اهله و اخوانه و غيرهم من المؤمنين من النساء و الرجال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الشافعى،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رفع راسه من الركعة الاخيرة من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انج الوليد بن الوليد، و سلمة بن هشام، و عباس بن ابى حنيفة،</w:t>
      </w:r>
      <w:r>
        <w:rPr>
          <w:rStyle w:val="FootnoteAnchor"/>
          <w:rtl w:val="true"/>
        </w:rPr>
        <w:footnoteReference w:id="174"/>
      </w:r>
      <w:r>
        <w:rPr>
          <w:rFonts w:ascii="Amiri" w:hAnsi="Amiri" w:eastAsia="Amiri" w:cs="Amiri"/>
          <w:color w:val="111111"/>
          <w:sz w:val="28"/>
          <w:sz w:val="28"/>
          <w:szCs w:val="28"/>
          <w:rtl w:val="true"/>
          <w:lang w:bidi="ar-SA"/>
        </w:rPr>
        <w:t>و المستضعفين من المؤمنين، و اشدد وطاتك على مضر و رعل و ذكوان، و اجعل عليهم سنين كسنى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فيه على قوم باعيانهم و اسمائهم،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الدعاء على الظالمين</w:t>
      </w:r>
      <w:r>
        <w:rPr>
          <w:rFonts w:eastAsia="Amiri" w:cs="Amiri" w:ascii="Amiri" w:hAnsi="Amiri"/>
          <w:color w:val="111111"/>
          <w:sz w:val="28"/>
          <w:szCs w:val="28"/>
          <w:rtl w:val="true"/>
          <w:lang w:bidi="ar-SA"/>
        </w:rPr>
        <w:t>.</w:t>
      </w:r>
    </w:p>
    <w:p>
      <w:pPr>
        <w:pStyle w:val="Heading6"/>
        <w:numPr>
          <w:ilvl w:val="5"/>
          <w:numId w:val="1"/>
        </w:numPr>
        <w:rPr/>
      </w:pPr>
      <w:bookmarkStart w:id="1447" w:name="__RefHeading___Toc10987828_1280447820"/>
      <w:bookmarkStart w:id="1448" w:name="_Toc627"/>
      <w:bookmarkEnd w:id="1447"/>
      <w:r>
        <w:rPr>
          <w:rtl w:val="true"/>
        </w:rPr>
        <w:t>السابع</w:t>
      </w:r>
      <w:r>
        <w:rPr>
          <w:rtl w:val="true"/>
        </w:rPr>
        <w:t xml:space="preserve">: </w:t>
      </w:r>
      <w:r>
        <w:rPr>
          <w:rtl w:val="true"/>
        </w:rPr>
        <w:t>اذا كان المطلق مكروها، فهل يجوز الدعاء</w:t>
      </w:r>
      <w:bookmarkEnd w:id="1448"/>
    </w:p>
    <w:p>
      <w:pPr>
        <w:pStyle w:val="BookText"/>
        <w:rPr/>
      </w:pPr>
      <w:r>
        <w:rPr>
          <w:rFonts w:ascii="Amiri" w:hAnsi="Amiri" w:eastAsia="Amiri" w:cs="Amiri"/>
          <w:color w:val="111111"/>
          <w:sz w:val="28"/>
          <w:sz w:val="28"/>
          <w:szCs w:val="28"/>
          <w:rtl w:val="true"/>
          <w:lang w:bidi="ar-SA"/>
        </w:rPr>
        <w:t>كما صرح به بعضهم و حكاه عن ظاهر اطلاق الاصحاب ام لا؟ و الارجح الأول لمكان العمومات</w:t>
      </w:r>
      <w:r>
        <w:rPr>
          <w:rFonts w:eastAsia="Amiri" w:cs="Amiri" w:ascii="Amiri" w:hAnsi="Amiri"/>
          <w:color w:val="111111"/>
          <w:sz w:val="28"/>
          <w:szCs w:val="28"/>
          <w:rtl w:val="true"/>
          <w:lang w:bidi="ar-SA"/>
        </w:rPr>
        <w:t>.</w:t>
      </w:r>
    </w:p>
    <w:p>
      <w:pPr>
        <w:pStyle w:val="Heading6"/>
        <w:numPr>
          <w:ilvl w:val="5"/>
          <w:numId w:val="1"/>
        </w:numPr>
        <w:rPr/>
      </w:pPr>
      <w:bookmarkStart w:id="1449" w:name="__RefHeading___Toc10987830_1280447820"/>
      <w:bookmarkStart w:id="1450" w:name="_Toc628"/>
      <w:bookmarkEnd w:id="1449"/>
      <w:r>
        <w:rPr>
          <w:rtl w:val="true"/>
        </w:rPr>
        <w:t>الثامن</w:t>
      </w:r>
      <w:r>
        <w:rPr>
          <w:rtl w:val="true"/>
        </w:rPr>
        <w:t xml:space="preserve">: </w:t>
      </w:r>
      <w:r>
        <w:rPr>
          <w:rtl w:val="true"/>
        </w:rPr>
        <w:t>اذا كان المطلق محرما، فهل يجوز الدعاء له ام لا؟</w:t>
      </w:r>
      <w:bookmarkEnd w:id="145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الثانى فهل تفسد بذلك الصلوة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فى المسئلة مطلوب، فلا يترك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التحرير فى مسئلة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الدعاء بغير العربية،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يحرم الدعاء بالمحرم اجماعا، و يجوز ان يدعو فيه للمسلمين عموما، </w:t>
      </w:r>
      <w:bookmarkStart w:id="1451" w:name="pg16601_183489"/>
    </w:p>
    <w:p>
      <w:pPr>
        <w:pStyle w:val="BookText"/>
        <w:rPr/>
      </w:pPr>
      <w:bookmarkEnd w:id="1451"/>
      <w:r>
        <w:rPr>
          <w:rFonts w:ascii="Amiri" w:hAnsi="Amiri" w:eastAsia="Amiri" w:cs="Amiri"/>
          <w:color w:val="111111"/>
          <w:sz w:val="28"/>
          <w:sz w:val="28"/>
          <w:szCs w:val="28"/>
          <w:rtl w:val="true"/>
          <w:lang w:bidi="ar-SA"/>
        </w:rPr>
        <w:t>و لانسان معين، و ان يسأل المباح من امور الدنيا، انتهى</w:t>
      </w:r>
      <w:r>
        <w:rPr>
          <w:rFonts w:eastAsia="Amiri" w:cs="Amiri" w:ascii="Amiri" w:hAnsi="Amiri"/>
          <w:color w:val="111111"/>
          <w:sz w:val="28"/>
          <w:szCs w:val="28"/>
          <w:rtl w:val="true"/>
          <w:lang w:bidi="ar-SA"/>
        </w:rPr>
        <w:t>.</w:t>
      </w:r>
    </w:p>
    <w:p>
      <w:pPr>
        <w:pStyle w:val="Heading6"/>
        <w:numPr>
          <w:ilvl w:val="5"/>
          <w:numId w:val="1"/>
        </w:numPr>
        <w:rPr/>
      </w:pPr>
      <w:bookmarkStart w:id="1452" w:name="__RefHeading___Toc10987832_1280447820"/>
      <w:bookmarkStart w:id="1453" w:name="_Toc629"/>
      <w:bookmarkEnd w:id="1452"/>
      <w:r>
        <w:rPr>
          <w:rtl w:val="true"/>
        </w:rPr>
        <w:t>الامر السادس</w:t>
      </w:r>
      <w:r>
        <w:rPr>
          <w:rtl w:val="true"/>
        </w:rPr>
        <w:t xml:space="preserve">: </w:t>
      </w:r>
      <w:r>
        <w:rPr>
          <w:rtl w:val="true"/>
        </w:rPr>
        <w:t>يجب فى الاذكار الواجبة فى التشهد بالترتيب،</w:t>
      </w:r>
      <w:bookmarkEnd w:id="1453"/>
    </w:p>
    <w:p>
      <w:pPr>
        <w:pStyle w:val="BookText"/>
        <w:rPr/>
      </w:pPr>
      <w:r>
        <w:rPr>
          <w:rFonts w:ascii="Amiri" w:hAnsi="Amiri" w:eastAsia="Amiri" w:cs="Amiri"/>
          <w:color w:val="111111"/>
          <w:sz w:val="28"/>
          <w:sz w:val="28"/>
          <w:szCs w:val="28"/>
          <w:rtl w:val="true"/>
          <w:lang w:bidi="ar-SA"/>
        </w:rPr>
        <w:t xml:space="preserve">فيبدا بالشهادة بالتوحيد، ثم بالرساله، ثم بالصلوة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بالصلوة على آله، و عليه فلو عكس لم يجزه وفاقا للجماعة، بل لم اجد فيه مخالفا، و اماما حكى عن المفيد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ما يجزى فى التشهد اشهد ان لا اله الا الله، و ان محمدا صلى الله عليه و آله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اعتناء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المختار، ان خلافه لو كان جايزا لاشتهر، لتوفر الدواعى و مسيس الحاجة فتدبر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 كثير من الأخبار على الترتيب، و ما اشار اليه فى التذكرة و غيرها فى مقام العلّه وقوفا على الماخوذ عن صاحب الشرع، و قال بعض المحققين فى علة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العبادة توقيفية، و الصادر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فيجب الاتباع، و لان المتبادر من اقوالهم ايضا ذلك بغير ضميمة الاجماع، او بضميمة،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ان الوجوه المزبورة لا تخلو عن مناقشة، و لكن المستفاد من التذكرة و غيرها</w:t>
      </w:r>
      <w:r>
        <w:rPr>
          <w:rStyle w:val="FootnoteAnchor"/>
          <w:rtl w:val="true"/>
        </w:rPr>
        <w:footnoteReference w:id="175"/>
      </w:r>
      <w:r>
        <w:rPr>
          <w:rFonts w:ascii="Amiri" w:hAnsi="Amiri" w:eastAsia="Amiri" w:cs="Amiri"/>
          <w:color w:val="111111"/>
          <w:sz w:val="28"/>
          <w:sz w:val="28"/>
          <w:szCs w:val="28"/>
          <w:rtl w:val="true"/>
          <w:lang w:bidi="ar-SA"/>
        </w:rPr>
        <w:t>عدم الخلاف فى المسئلة، لمكان عدم نقل الخلاف، الاعن الشافعى مع ان ديدنهم ما تعلمه، و عليه فاذا انضم هذا الى الوجوه المزبورة، يحصل للمجتهد ظن قوى فى المسئلة، فليحكم بوجوب الترتيب المذكور، اذ التحقيق ان مطلق الظن غير الظنون المستثناة التى تعلمها كالقياس حجه مع كونه احوط</w:t>
      </w:r>
      <w:r>
        <w:rPr>
          <w:rFonts w:eastAsia="Amiri" w:cs="Amiri" w:ascii="Amiri" w:hAnsi="Amiri"/>
          <w:color w:val="111111"/>
          <w:sz w:val="28"/>
          <w:szCs w:val="28"/>
          <w:rtl w:val="true"/>
          <w:lang w:bidi="ar-SA"/>
        </w:rPr>
        <w:t>.</w:t>
      </w:r>
    </w:p>
    <w:p>
      <w:pPr>
        <w:pStyle w:val="Heading6"/>
        <w:numPr>
          <w:ilvl w:val="5"/>
          <w:numId w:val="1"/>
        </w:numPr>
        <w:rPr/>
      </w:pPr>
      <w:bookmarkStart w:id="1454" w:name="__RefHeading___Toc10987834_1280447820"/>
      <w:bookmarkStart w:id="1455" w:name="_Toc630"/>
      <w:bookmarkEnd w:id="1454"/>
      <w:r>
        <w:rPr>
          <w:rtl w:val="true"/>
        </w:rPr>
        <w:t>السابع</w:t>
      </w:r>
      <w:r>
        <w:rPr>
          <w:rtl w:val="true"/>
        </w:rPr>
        <w:t xml:space="preserve">: </w:t>
      </w:r>
      <w:r>
        <w:rPr>
          <w:rtl w:val="true"/>
        </w:rPr>
        <w:t>هل يجب فى التشهد الموالاة كما اختاره الجماعة ام لا؟</w:t>
      </w:r>
      <w:bookmarkEnd w:id="1455"/>
    </w:p>
    <w:p>
      <w:pPr>
        <w:pStyle w:val="Heading6"/>
        <w:numPr>
          <w:ilvl w:val="5"/>
          <w:numId w:val="1"/>
        </w:numPr>
        <w:rPr/>
      </w:pPr>
      <w:bookmarkStart w:id="1456" w:name="__RefHeading___Toc10987836_1280447820"/>
      <w:bookmarkStart w:id="1457" w:name="_Toc631"/>
      <w:bookmarkEnd w:id="1456"/>
      <w:r>
        <w:rPr>
          <w:rtl w:val="true"/>
        </w:rPr>
        <w:t>اشارة</w:t>
      </w:r>
      <w:bookmarkEnd w:id="1457"/>
    </w:p>
    <w:p>
      <w:pPr>
        <w:pStyle w:val="BookText"/>
        <w:rPr/>
      </w:pPr>
      <w:r>
        <w:rPr>
          <w:rFonts w:ascii="Amiri" w:hAnsi="Amiri" w:eastAsia="Amiri" w:cs="Amiri"/>
          <w:color w:val="111111"/>
          <w:sz w:val="28"/>
          <w:sz w:val="28"/>
          <w:szCs w:val="28"/>
          <w:rtl w:val="true"/>
          <w:lang w:bidi="ar-SA"/>
        </w:rPr>
        <w:t>كما اختاره بعض مشائخنا،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الاخير اقوى، لمكان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ما اشار اليه بعضهم من عدم التعرض لوجوبها فى شئ من الأخبار، و معظم كلمات علمائنا الابرار، مع توفر الدواعى عليه،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1458" w:name="__RefHeading___Toc10987838_1280447820"/>
      <w:bookmarkStart w:id="1459" w:name="_Toc632"/>
      <w:bookmarkEnd w:id="1458"/>
      <w:r>
        <w:rPr>
          <w:rtl w:val="true"/>
        </w:rPr>
        <w:t>تذنيب</w:t>
      </w:r>
      <w:r>
        <w:rPr>
          <w:rtl w:val="true"/>
        </w:rPr>
        <w:t>:</w:t>
      </w:r>
      <w:bookmarkEnd w:id="145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شرح الجعفرية بعد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موالاته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اتباعا لفعل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هى التتابع فى الفاظه، فلو سكت فى اثنائه سكوتا طويلا </w:t>
      </w:r>
      <w:bookmarkStart w:id="1460" w:name="pg16601_183490"/>
    </w:p>
    <w:p>
      <w:pPr>
        <w:pStyle w:val="BookText"/>
        <w:rPr/>
      </w:pPr>
      <w:bookmarkEnd w:id="1460"/>
      <w:r>
        <w:rPr>
          <w:rFonts w:ascii="Amiri" w:hAnsi="Amiri" w:eastAsia="Amiri" w:cs="Amiri"/>
          <w:color w:val="111111"/>
          <w:sz w:val="28"/>
          <w:sz w:val="28"/>
          <w:szCs w:val="28"/>
          <w:rtl w:val="true"/>
          <w:lang w:bidi="ar-SA"/>
        </w:rPr>
        <w:t>ليقدح فى التتابع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 التتابع، فلو تركه لم يجزئه، و به قال الشافعى،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بها هى الموالاة العرفيه، كما يظهر من شرح الجعفرية</w:t>
      </w:r>
      <w:r>
        <w:rPr>
          <w:rFonts w:eastAsia="Amiri" w:cs="Amiri" w:ascii="Amiri" w:hAnsi="Amiri"/>
          <w:color w:val="111111"/>
          <w:sz w:val="28"/>
          <w:szCs w:val="28"/>
          <w:rtl w:val="true"/>
          <w:lang w:bidi="ar-SA"/>
        </w:rPr>
        <w:t>.</w:t>
      </w:r>
    </w:p>
    <w:p>
      <w:pPr>
        <w:pStyle w:val="Heading6"/>
        <w:numPr>
          <w:ilvl w:val="5"/>
          <w:numId w:val="1"/>
        </w:numPr>
        <w:rPr/>
      </w:pPr>
      <w:bookmarkStart w:id="1461" w:name="__RefHeading___Toc10987840_1280447820"/>
      <w:bookmarkStart w:id="1462" w:name="_Toc633"/>
      <w:bookmarkEnd w:id="1461"/>
      <w:r>
        <w:rPr>
          <w:rtl w:val="true"/>
        </w:rPr>
        <w:t>الثامن</w:t>
      </w:r>
      <w:r>
        <w:rPr>
          <w:rtl w:val="true"/>
        </w:rPr>
        <w:t xml:space="preserve">: </w:t>
      </w:r>
      <w:r>
        <w:rPr>
          <w:rtl w:val="true"/>
        </w:rPr>
        <w:t>صرح الشهيد طاب مضجعه فى الدروس، بانه يجب فى التشهد الاتيان بلفظه و معناه،</w:t>
      </w:r>
      <w:bookmarkEnd w:id="1462"/>
    </w:p>
    <w:p>
      <w:pPr>
        <w:pStyle w:val="BookText"/>
        <w:rPr/>
      </w:pPr>
      <w:r>
        <w:rPr>
          <w:rFonts w:ascii="Amiri" w:hAnsi="Amiri" w:eastAsia="Amiri" w:cs="Amiri"/>
          <w:color w:val="111111"/>
          <w:sz w:val="28"/>
          <w:sz w:val="28"/>
          <w:szCs w:val="28"/>
          <w:rtl w:val="true"/>
          <w:lang w:bidi="ar-SA"/>
        </w:rPr>
        <w:t>و عليه فيلزم بطلان الصّلوة لو اتى بالشهادتين و الصلوتين من غير التفات الى المعنى، و هذا غريب، فليسكت عما سكت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امل راس قلمك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قصد المعنى فيه مطلقا، و لو اجمالا، لمكان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ان ذلك لو كان واجبا لاشتهر، بل و تواتر، لمكان عموم البلوى و مسيس الحاجة، مع ان الامر كما ترى، اليس وجدت النصوص الصادره عن مشكاة النبوة عن هذا الحكم خالية، ككلمات الطائفة المحقة 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هذا مخالف للاجماع المحقق، المستنبط من سيرة الشيعة، فليعرض عنه البتة، نعم، لا شك فى افضلية ما ذكره</w:t>
      </w:r>
      <w:r>
        <w:rPr>
          <w:rFonts w:eastAsia="Amiri" w:cs="Amiri" w:ascii="Amiri" w:hAnsi="Amiri"/>
          <w:color w:val="111111"/>
          <w:sz w:val="28"/>
          <w:szCs w:val="28"/>
          <w:rtl w:val="true"/>
          <w:lang w:bidi="ar-SA"/>
        </w:rPr>
        <w:t>.</w:t>
      </w:r>
    </w:p>
    <w:p>
      <w:pPr>
        <w:pStyle w:val="Heading6"/>
        <w:numPr>
          <w:ilvl w:val="5"/>
          <w:numId w:val="1"/>
        </w:numPr>
        <w:rPr/>
      </w:pPr>
      <w:bookmarkStart w:id="1463" w:name="__RefHeading___Toc10987842_1280447820"/>
      <w:bookmarkStart w:id="1464" w:name="_Toc634"/>
      <w:bookmarkEnd w:id="1463"/>
      <w:r>
        <w:rPr>
          <w:rtl w:val="true"/>
        </w:rPr>
        <w:t>التاسع</w:t>
      </w:r>
      <w:r>
        <w:rPr>
          <w:rtl w:val="true"/>
        </w:rPr>
        <w:t xml:space="preserve">: </w:t>
      </w:r>
      <w:r>
        <w:rPr>
          <w:rtl w:val="true"/>
        </w:rPr>
        <w:t>لا يجب للامام ان يسمع من خلفه الشهادتين اجماعا،</w:t>
      </w:r>
      <w:bookmarkEnd w:id="1464"/>
    </w:p>
    <w:p>
      <w:pPr>
        <w:pStyle w:val="Heading6"/>
        <w:numPr>
          <w:ilvl w:val="5"/>
          <w:numId w:val="1"/>
        </w:numPr>
        <w:rPr/>
      </w:pPr>
      <w:bookmarkStart w:id="1465" w:name="__RefHeading___Toc10987844_1280447820"/>
      <w:bookmarkStart w:id="1466" w:name="_Toc635"/>
      <w:bookmarkEnd w:id="1465"/>
      <w:r>
        <w:rPr>
          <w:rtl w:val="true"/>
        </w:rPr>
        <w:t>اشارة</w:t>
      </w:r>
      <w:bookmarkEnd w:id="1466"/>
    </w:p>
    <w:p>
      <w:pPr>
        <w:pStyle w:val="BookText"/>
        <w:rPr/>
      </w:pPr>
      <w:r>
        <w:rPr>
          <w:rFonts w:ascii="Amiri" w:hAnsi="Amiri" w:eastAsia="Amiri" w:cs="Amiri"/>
          <w:color w:val="111111"/>
          <w:sz w:val="28"/>
          <w:sz w:val="28"/>
          <w:szCs w:val="28"/>
          <w:rtl w:val="true"/>
          <w:lang w:bidi="ar-SA"/>
        </w:rPr>
        <w:t xml:space="preserve">نقله فى التذكرة، و يدل عليه ما رواه التهذيب فى باب كيفية الصلوة، فى الزيادات عن على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له ان يجهر بالتشهد و القول فى الركوع و السجود و القنوت؟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جهر، و ان شاء لم يجهر، لمكان ترك الاستفصال، نعم، يستحب له ذلك، كما صرح به الجماعة، لما رواه التهذيب فى باب كيفية الصلوة،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فى آخر تشهده، رفع صوته حتى اسمعنا،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ينبغى للامام ان يسمع تشهده 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الكافى فى باب التشهد، فى الصحيح عن حفص البخترى،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للامام ان يسمع من خلفه التشهد و لا يسمعونه هم </w:t>
      </w:r>
      <w:bookmarkStart w:id="1467" w:name="pg16601_183491"/>
    </w:p>
    <w:p>
      <w:pPr>
        <w:pStyle w:val="BookText"/>
        <w:rPr/>
      </w:pPr>
      <w:bookmarkEnd w:id="1467"/>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Heading6"/>
        <w:numPr>
          <w:ilvl w:val="5"/>
          <w:numId w:val="1"/>
        </w:numPr>
        <w:rPr/>
      </w:pPr>
      <w:bookmarkStart w:id="1468" w:name="__RefHeading___Toc10987846_1280447820"/>
      <w:bookmarkStart w:id="1469" w:name="_Toc636"/>
      <w:bookmarkEnd w:id="1468"/>
      <w:r>
        <w:rPr>
          <w:rtl w:val="true"/>
        </w:rPr>
        <w:t>تذنيب</w:t>
      </w:r>
      <w:r>
        <w:rPr>
          <w:rtl w:val="true"/>
        </w:rPr>
        <w:t>:</w:t>
      </w:r>
      <w:bookmarkEnd w:id="1469"/>
    </w:p>
    <w:p>
      <w:pPr>
        <w:pStyle w:val="BookText"/>
        <w:rPr/>
      </w:pPr>
      <w:r>
        <w:rPr>
          <w:rFonts w:ascii="Amiri" w:hAnsi="Amiri" w:eastAsia="Amiri" w:cs="Amiri"/>
          <w:color w:val="111111"/>
          <w:sz w:val="28"/>
          <w:sz w:val="28"/>
          <w:szCs w:val="28"/>
          <w:rtl w:val="true"/>
          <w:lang w:bidi="ar-SA"/>
        </w:rPr>
        <w:t xml:space="preserve">صرح بعضهم كما عن النهاية و نهاية الاحكام و الذكرى، انه يستحب للامام اسماع المامومين جميع ما ياتى به فى التشهد من الاذكار، و يدل عليه ما رواه التهذيب فى باب كيفية الصلوة،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للامام ان يسمع من خلفه كلّ ما يقول، و لا ينبغى لمن خلف الامام ان يسمعه شيئا مما يقول</w:t>
      </w:r>
      <w:r>
        <w:rPr>
          <w:rFonts w:eastAsia="Amiri" w:cs="Amiri" w:ascii="Amiri" w:hAnsi="Amiri"/>
          <w:color w:val="111111"/>
          <w:sz w:val="28"/>
          <w:szCs w:val="28"/>
          <w:rtl w:val="true"/>
          <w:lang w:bidi="ar-SA"/>
        </w:rPr>
        <w:t>:</w:t>
      </w:r>
    </w:p>
    <w:p>
      <w:pPr>
        <w:pStyle w:val="Heading6"/>
        <w:numPr>
          <w:ilvl w:val="5"/>
          <w:numId w:val="1"/>
        </w:numPr>
        <w:rPr/>
      </w:pPr>
      <w:bookmarkStart w:id="1470" w:name="__RefHeading___Toc10987848_1280447820"/>
      <w:bookmarkStart w:id="1471" w:name="_Toc637"/>
      <w:bookmarkEnd w:id="1470"/>
      <w:r>
        <w:rPr>
          <w:rtl w:val="true"/>
        </w:rPr>
        <w:t>تذييل</w:t>
      </w:r>
      <w:r>
        <w:rPr>
          <w:rtl w:val="true"/>
        </w:rPr>
        <w:t>:</w:t>
      </w:r>
      <w:bookmarkEnd w:id="1471"/>
    </w:p>
    <w:p>
      <w:pPr>
        <w:pStyle w:val="BookText"/>
        <w:rPr/>
      </w:pPr>
      <w:r>
        <w:rPr>
          <w:rFonts w:ascii="Amiri" w:hAnsi="Amiri" w:eastAsia="Amiri" w:cs="Amiri"/>
          <w:color w:val="111111"/>
          <w:sz w:val="28"/>
          <w:sz w:val="28"/>
          <w:szCs w:val="28"/>
          <w:rtl w:val="true"/>
          <w:lang w:bidi="ar-SA"/>
        </w:rPr>
        <w:t>يستفاد من الخبرين كراهة اسماع الماموم الامام شيئا مما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للامام ان يسمع من خلفه الشهادتين فى حال التشهد، و ليس على من خلفه ان يسمعه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للامام ان يسمع من خلفه الشهادتين فى حال التشهد، و ليس على من خلفه ان يسمعه شيئا و فى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للامام ان يسمع من خلفه الشهادتين، و ليس على الماموم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المنفرد يتخير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مراد التذكرة و الفقيه هو الكراهة، فالقول بها للماموم مطلقا هو المتبع</w:t>
      </w:r>
      <w:r>
        <w:rPr>
          <w:rFonts w:eastAsia="Amiri" w:cs="Amiri" w:ascii="Amiri" w:hAnsi="Amiri"/>
          <w:color w:val="111111"/>
          <w:sz w:val="28"/>
          <w:szCs w:val="28"/>
          <w:rtl w:val="true"/>
          <w:lang w:bidi="ar-SA"/>
        </w:rPr>
        <w:t>.</w:t>
      </w:r>
    </w:p>
    <w:p>
      <w:pPr>
        <w:pStyle w:val="Heading6"/>
        <w:numPr>
          <w:ilvl w:val="5"/>
          <w:numId w:val="1"/>
        </w:numPr>
        <w:rPr/>
      </w:pPr>
      <w:bookmarkStart w:id="1472" w:name="__RefHeading___Toc10987850_1280447820"/>
      <w:bookmarkStart w:id="1473" w:name="_Toc638"/>
      <w:bookmarkEnd w:id="1472"/>
      <w:r>
        <w:rPr>
          <w:rtl w:val="true"/>
        </w:rPr>
        <w:t>العاشر</w:t>
      </w:r>
      <w:r>
        <w:rPr>
          <w:rtl w:val="true"/>
        </w:rPr>
        <w:t xml:space="preserve">: </w:t>
      </w:r>
      <w:r>
        <w:rPr>
          <w:rtl w:val="true"/>
        </w:rPr>
        <w:t xml:space="preserve">صرح بعضهم كما عن التحرير و المنتهى و التذكرة، بان تقديم </w:t>
      </w:r>
      <w:r>
        <w:rPr>
          <w:rtl w:val="true"/>
        </w:rPr>
        <w:t>«</w:t>
      </w:r>
      <w:r>
        <w:rPr>
          <w:rtl w:val="true"/>
        </w:rPr>
        <w:t>السلام علينا و على عباد الله الصالحين</w:t>
      </w:r>
      <w:r>
        <w:rPr>
          <w:rtl w:val="true"/>
        </w:rPr>
        <w:t xml:space="preserve">» </w:t>
      </w:r>
      <w:r>
        <w:rPr>
          <w:rtl w:val="true"/>
        </w:rPr>
        <w:t>على التشهدين مبطل للصلوة،</w:t>
      </w:r>
      <w:bookmarkEnd w:id="1473"/>
    </w:p>
    <w:p>
      <w:pPr>
        <w:pStyle w:val="Heading6"/>
        <w:numPr>
          <w:ilvl w:val="5"/>
          <w:numId w:val="1"/>
        </w:numPr>
        <w:rPr/>
      </w:pPr>
      <w:bookmarkStart w:id="1474" w:name="__RefHeading___Toc10987852_1280447820"/>
      <w:bookmarkStart w:id="1475" w:name="_Toc639"/>
      <w:bookmarkEnd w:id="1474"/>
      <w:r>
        <w:rPr>
          <w:rtl w:val="true"/>
        </w:rPr>
        <w:t>اشارة</w:t>
      </w:r>
      <w:bookmarkEnd w:id="147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يخلو عن قوة، لما عن ظاهر المنتهى من دعوى الاجماع عليه، و لان التسليم خروج عن الصلوة، لما سياتى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تحليلها التسليم، و يلزم منه خروج الشهادتين، لوقوعها بعد التسليم، و لما يستفاد من ظاهر جملة من الأخبار الآتية ان شاء الله، و هو خبر الحلبى، و ابى كهمش، و ابن مسكان، و قد تمسك بها بعضهم فافهم، و لما رواه الصدوق فى العيون فى باب ما كتبه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للمامون، بسنده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كتابه الى المامون </w:t>
      </w:r>
      <w:bookmarkStart w:id="1476" w:name="pg16601_183492"/>
    </w:p>
    <w:p>
      <w:pPr>
        <w:pStyle w:val="BookText"/>
        <w:rPr/>
      </w:pPr>
      <w:bookmarkEnd w:id="1476"/>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ان تقول فى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لان تحليل الصلوة التسليم، فاذا قلت هذا فقد سلمت</w:t>
      </w:r>
      <w:r>
        <w:rPr>
          <w:rFonts w:eastAsia="Amiri" w:cs="Amiri" w:ascii="Amiri" w:hAnsi="Amiri"/>
          <w:color w:val="111111"/>
          <w:sz w:val="28"/>
          <w:szCs w:val="28"/>
          <w:rtl w:val="true"/>
          <w:lang w:bidi="ar-SA"/>
        </w:rPr>
        <w:t>.</w:t>
      </w:r>
    </w:p>
    <w:p>
      <w:pPr>
        <w:pStyle w:val="Heading6"/>
        <w:numPr>
          <w:ilvl w:val="5"/>
          <w:numId w:val="1"/>
        </w:numPr>
        <w:rPr/>
      </w:pPr>
      <w:bookmarkStart w:id="1477" w:name="__RefHeading___Toc10987854_1280447820"/>
      <w:bookmarkStart w:id="1478" w:name="_Toc640"/>
      <w:bookmarkEnd w:id="1477"/>
      <w:r>
        <w:rPr>
          <w:rtl w:val="true"/>
        </w:rPr>
        <w:t>تذنيبان</w:t>
      </w:r>
      <w:r>
        <w:rPr>
          <w:rtl w:val="true"/>
        </w:rPr>
        <w:t>:</w:t>
      </w:r>
      <w:bookmarkEnd w:id="1478"/>
    </w:p>
    <w:p>
      <w:pPr>
        <w:pStyle w:val="Heading6"/>
        <w:numPr>
          <w:ilvl w:val="5"/>
          <w:numId w:val="1"/>
        </w:numPr>
        <w:rPr/>
      </w:pPr>
      <w:bookmarkStart w:id="1479" w:name="__RefHeading___Toc10987856_1280447820"/>
      <w:bookmarkStart w:id="1480" w:name="_Toc641"/>
      <w:bookmarkEnd w:id="1479"/>
      <w:r>
        <w:rPr>
          <w:rtl w:val="true"/>
        </w:rPr>
        <w:t>الأول</w:t>
      </w:r>
      <w:r>
        <w:rPr>
          <w:rtl w:val="true"/>
        </w:rPr>
        <w:t xml:space="preserve">: </w:t>
      </w:r>
      <w:r>
        <w:rPr>
          <w:rtl w:val="true"/>
        </w:rPr>
        <w:t>اذا قدم السلام المذكور على التشهدين،</w:t>
      </w:r>
      <w:bookmarkEnd w:id="1480"/>
    </w:p>
    <w:p>
      <w:pPr>
        <w:pStyle w:val="BookText"/>
        <w:rPr/>
      </w:pPr>
      <w:r>
        <w:rPr>
          <w:rFonts w:ascii="Amiri" w:hAnsi="Amiri" w:eastAsia="Amiri" w:cs="Amiri"/>
          <w:color w:val="111111"/>
          <w:sz w:val="28"/>
          <w:sz w:val="28"/>
          <w:szCs w:val="28"/>
          <w:rtl w:val="true"/>
          <w:lang w:bidi="ar-SA"/>
        </w:rPr>
        <w:t>و قصد به الدعاء، فهل تبطل الصلوة ايضا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اطلاق ما دل على افساده، و من امكان انصرافه الى غير محل البحث، فيبقى ما دل على جواز الدعاء سليما عن المعارض، فالاحوط هو الترك، و مع الفعل اعادة الصلوة</w:t>
      </w:r>
      <w:r>
        <w:rPr>
          <w:rFonts w:eastAsia="Amiri" w:cs="Amiri" w:ascii="Amiri" w:hAnsi="Amiri"/>
          <w:color w:val="111111"/>
          <w:sz w:val="28"/>
          <w:szCs w:val="28"/>
          <w:rtl w:val="true"/>
          <w:lang w:bidi="ar-SA"/>
        </w:rPr>
        <w:t>.</w:t>
      </w:r>
    </w:p>
    <w:p>
      <w:pPr>
        <w:pStyle w:val="Heading6"/>
        <w:numPr>
          <w:ilvl w:val="5"/>
          <w:numId w:val="1"/>
        </w:numPr>
        <w:rPr/>
      </w:pPr>
      <w:bookmarkStart w:id="1481" w:name="__RefHeading___Toc10987858_1280447820"/>
      <w:bookmarkStart w:id="1482" w:name="_Toc642"/>
      <w:bookmarkEnd w:id="1481"/>
      <w:r>
        <w:rPr>
          <w:rtl w:val="true"/>
        </w:rPr>
        <w:t>الثانى</w:t>
      </w:r>
      <w:r>
        <w:rPr>
          <w:rtl w:val="true"/>
        </w:rPr>
        <w:t xml:space="preserve">: </w:t>
      </w:r>
      <w:r>
        <w:rPr>
          <w:rtl w:val="true"/>
        </w:rPr>
        <w:t xml:space="preserve">صرح بعضهم بان الظاهر ان تقديم </w:t>
      </w:r>
      <w:r>
        <w:rPr>
          <w:rtl w:val="true"/>
        </w:rPr>
        <w:t>«</w:t>
      </w:r>
      <w:r>
        <w:rPr>
          <w:rtl w:val="true"/>
        </w:rPr>
        <w:t>السلام عليكم و رحمة الله و بركاته</w:t>
      </w:r>
      <w:r>
        <w:rPr>
          <w:rtl w:val="true"/>
        </w:rPr>
        <w:t xml:space="preserve">» </w:t>
      </w:r>
      <w:r>
        <w:rPr>
          <w:rtl w:val="true"/>
        </w:rPr>
        <w:t>كتقديم السلام المذكور،</w:t>
      </w:r>
      <w:bookmarkEnd w:id="1482"/>
    </w:p>
    <w:p>
      <w:pPr>
        <w:pStyle w:val="BookText"/>
        <w:rPr/>
      </w:pPr>
      <w:r>
        <w:rPr>
          <w:rFonts w:ascii="Amiri" w:hAnsi="Amiri" w:eastAsia="Amiri" w:cs="Amiri"/>
          <w:color w:val="111111"/>
          <w:sz w:val="28"/>
          <w:sz w:val="28"/>
          <w:szCs w:val="28"/>
          <w:rtl w:val="true"/>
          <w:lang w:bidi="ar-SA"/>
        </w:rPr>
        <w:t>قال لظهور عبارة المنتهى دعوى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ايضا بعض الوجوه المتقدمة</w:t>
      </w:r>
      <w:r>
        <w:rPr>
          <w:rFonts w:eastAsia="Amiri" w:cs="Amiri" w:ascii="Amiri" w:hAnsi="Amiri"/>
          <w:color w:val="111111"/>
          <w:sz w:val="28"/>
          <w:szCs w:val="28"/>
          <w:rtl w:val="true"/>
          <w:lang w:bidi="ar-SA"/>
        </w:rPr>
        <w:t>.</w:t>
      </w:r>
    </w:p>
    <w:p>
      <w:pPr>
        <w:pStyle w:val="Heading6"/>
        <w:numPr>
          <w:ilvl w:val="5"/>
          <w:numId w:val="1"/>
        </w:numPr>
        <w:rPr/>
      </w:pPr>
      <w:bookmarkStart w:id="1483" w:name="__RefHeading___Toc10987860_1280447820"/>
      <w:bookmarkStart w:id="1484" w:name="_Toc643"/>
      <w:bookmarkEnd w:id="1483"/>
      <w:r>
        <w:rPr>
          <w:rtl w:val="true"/>
        </w:rPr>
        <w:t>تنبيه</w:t>
      </w:r>
      <w:r>
        <w:rPr>
          <w:rtl w:val="true"/>
        </w:rPr>
        <w:t>:</w:t>
      </w:r>
      <w:bookmarkEnd w:id="1484"/>
    </w:p>
    <w:p>
      <w:pPr>
        <w:pStyle w:val="BookText"/>
        <w:rPr/>
      </w:pPr>
      <w:r>
        <w:rPr>
          <w:rFonts w:ascii="Amiri" w:hAnsi="Amiri" w:eastAsia="Amiri" w:cs="Amiri"/>
          <w:color w:val="111111"/>
          <w:sz w:val="28"/>
          <w:sz w:val="28"/>
          <w:szCs w:val="28"/>
          <w:rtl w:val="true"/>
          <w:lang w:bidi="ar-SA"/>
        </w:rPr>
        <w:t xml:space="preserve">روى التهذيب فى باب كيفية الصلوة فى الزيادات، باسناد معتبر بل صحيح، عن ميسر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يفسد الناس بهما صلوتهم،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اسمك، و تعالى جدك، و لا اله غيرك، و انما هو شئ قالت الجن بجهالة، فحكى الله عنهم، 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p>
    <w:p>
      <w:pPr>
        <w:pStyle w:val="Heading6"/>
        <w:numPr>
          <w:ilvl w:val="5"/>
          <w:numId w:val="1"/>
        </w:numPr>
        <w:rPr/>
      </w:pPr>
      <w:bookmarkStart w:id="1485" w:name="__RefHeading___Toc10987862_1280447820"/>
      <w:bookmarkStart w:id="1486" w:name="_Toc644"/>
      <w:bookmarkEnd w:id="1485"/>
      <w:r>
        <w:rPr>
          <w:rtl w:val="true"/>
        </w:rPr>
        <w:t>بيان</w:t>
      </w:r>
      <w:r>
        <w:rPr>
          <w:rtl w:val="true"/>
        </w:rPr>
        <w:t>:</w:t>
      </w:r>
      <w:bookmarkEnd w:id="1486"/>
    </w:p>
    <w:p>
      <w:pPr>
        <w:pStyle w:val="BookText"/>
        <w:rPr/>
      </w:pPr>
      <w:r>
        <w:rPr>
          <w:rFonts w:ascii="Amiri" w:hAnsi="Amiri" w:eastAsia="Amiri" w:cs="Amiri"/>
          <w:color w:val="111111"/>
          <w:sz w:val="28"/>
          <w:sz w:val="28"/>
          <w:szCs w:val="28"/>
          <w:rtl w:val="true"/>
          <w:lang w:bidi="ar-SA"/>
        </w:rPr>
        <w:t>يستفاد من الخبر بطلان الصلوة بقول الرجل تبارك الى آخره، فى التشهد و غيره، و حكم بعض مشائخنا بعدم الفساد، تمسكا بعموم ما دل على جواز الذكر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 الخبر المذكور، لعدم معلومية اعتبار سنده، مع عدم ظهور قائل به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ان سند الخبر معتبر، بل صحيح، اذ فيه احمد بن ابى نصر الثقة، المجمع على تصحيح ما يصح عنه، عن ثعلبة بن ميمون، الذى لا يتامل فى وثاقته الا معكوسى الاذهان، و من ليس من فرسان هذا الميدان، عن ميسر الذى وثقه عل؟؟؟، مع ان الصحيح و التوثيق من باب الظنون الاجتهادية على التحقيق و </w:t>
      </w:r>
      <w:bookmarkStart w:id="1487" w:name="pg16601_183493"/>
    </w:p>
    <w:p>
      <w:pPr>
        <w:pStyle w:val="BookText"/>
        <w:rPr/>
      </w:pPr>
      <w:bookmarkEnd w:id="1487"/>
      <w:r>
        <w:rPr>
          <w:rFonts w:ascii="Amiri" w:hAnsi="Amiri" w:eastAsia="Amiri" w:cs="Amiri"/>
          <w:color w:val="111111"/>
          <w:sz w:val="28"/>
          <w:sz w:val="28"/>
          <w:szCs w:val="28"/>
          <w:rtl w:val="true"/>
          <w:lang w:bidi="ar-SA"/>
        </w:rPr>
        <w:t>قد وثقه بعض اصحابنا ايضا، على ما حكى المهذّب، و لكن لا ينبغى ان يشك فى كونه حسنا للاخبار الواردة فى مدحه، و عليه فمن اين جاء عدم اعتبار السند، و ليس هذا القول الاغفلة واضحة ناشئة من سرعة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الاحوط ترك القول المذكور فى الخبر، فمع القول اعادة الصلوة، و ربما استدل بعضهم به على بطلان الصلوة بتقديم السلام المذكور فيه على التشهدين، و لا يخلو عن وجه</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10987864_1280447820"/>
      <w:bookmarkStart w:id="1489" w:name="_Toc645"/>
      <w:bookmarkEnd w:id="1488"/>
      <w:r>
        <w:rPr>
          <w:rtl w:val="true"/>
        </w:rPr>
        <w:t>و مندوبات الصلوة ستة</w:t>
      </w:r>
      <w:bookmarkEnd w:id="1489"/>
    </w:p>
    <w:p>
      <w:pPr>
        <w:pStyle w:val="Heading6"/>
        <w:numPr>
          <w:ilvl w:val="5"/>
          <w:numId w:val="1"/>
        </w:numPr>
        <w:rPr/>
      </w:pPr>
      <w:bookmarkStart w:id="1490" w:name="__RefHeading___Toc10987866_1280447820"/>
      <w:bookmarkStart w:id="1491" w:name="_Toc646"/>
      <w:bookmarkEnd w:id="1490"/>
      <w:r>
        <w:rPr>
          <w:rtl w:val="true"/>
        </w:rPr>
        <w:t>اشارة</w:t>
      </w:r>
      <w:bookmarkEnd w:id="1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مندوبات الصلوة ستة</w:t>
      </w:r>
      <w:r>
        <w:rPr>
          <w:rFonts w:eastAsia="Amiri" w:cs="Amiri" w:ascii="Amiri" w:hAnsi="Amiri"/>
          <w:color w:val="111111"/>
          <w:sz w:val="28"/>
          <w:szCs w:val="28"/>
          <w:rtl w:val="true"/>
          <w:lang w:bidi="ar-SA"/>
        </w:rPr>
        <w:t>:</w:t>
      </w:r>
    </w:p>
    <w:p>
      <w:pPr>
        <w:pStyle w:val="Heading6"/>
        <w:numPr>
          <w:ilvl w:val="5"/>
          <w:numId w:val="1"/>
        </w:numPr>
        <w:rPr/>
      </w:pPr>
      <w:bookmarkStart w:id="1492" w:name="__RefHeading___Toc10987868_1280447820"/>
      <w:bookmarkStart w:id="1493" w:name="_Toc647"/>
      <w:bookmarkEnd w:id="1492"/>
      <w:r>
        <w:rPr>
          <w:rtl w:val="true"/>
        </w:rPr>
        <w:t>الأول</w:t>
      </w:r>
      <w:r>
        <w:rPr>
          <w:rtl w:val="true"/>
        </w:rPr>
        <w:t xml:space="preserve">: </w:t>
      </w:r>
      <w:r>
        <w:rPr>
          <w:rtl w:val="true"/>
        </w:rPr>
        <w:t>التسليم</w:t>
      </w:r>
      <w:bookmarkEnd w:id="1493"/>
    </w:p>
    <w:p>
      <w:pPr>
        <w:pStyle w:val="Heading6"/>
        <w:numPr>
          <w:ilvl w:val="5"/>
          <w:numId w:val="1"/>
        </w:numPr>
        <w:rPr/>
      </w:pPr>
      <w:bookmarkStart w:id="1494" w:name="__RefHeading___Toc10987870_1280447820"/>
      <w:bookmarkStart w:id="1495" w:name="_Toc648"/>
      <w:bookmarkEnd w:id="1494"/>
      <w:r>
        <w:rPr>
          <w:rtl w:val="true"/>
        </w:rPr>
        <w:t>اشارة</w:t>
      </w:r>
      <w:bookmarkEnd w:id="149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p>
    <w:p>
      <w:pPr>
        <w:pStyle w:val="Heading6"/>
        <w:numPr>
          <w:ilvl w:val="5"/>
          <w:numId w:val="1"/>
        </w:numPr>
        <w:rPr/>
      </w:pPr>
      <w:bookmarkStart w:id="1496" w:name="__RefHeading___Toc10987872_1280447820"/>
      <w:bookmarkStart w:id="1497" w:name="_Toc649"/>
      <w:bookmarkEnd w:id="1496"/>
      <w:r>
        <w:rPr>
          <w:rtl w:val="true"/>
        </w:rPr>
        <w:t>الاختلاف في وجوبه و استحبابه</w:t>
      </w:r>
      <w:bookmarkEnd w:id="1497"/>
    </w:p>
    <w:p>
      <w:pPr>
        <w:pStyle w:val="Heading6"/>
        <w:numPr>
          <w:ilvl w:val="5"/>
          <w:numId w:val="1"/>
        </w:numPr>
        <w:rPr/>
      </w:pPr>
      <w:bookmarkStart w:id="1498" w:name="__RefHeading___Toc10987874_1280447820"/>
      <w:bookmarkStart w:id="1499" w:name="_Toc650"/>
      <w:bookmarkEnd w:id="1498"/>
      <w:r>
        <w:rPr>
          <w:rtl w:val="true"/>
        </w:rPr>
        <w:t>اشارة</w:t>
      </w:r>
      <w:bookmarkEnd w:id="1499"/>
    </w:p>
    <w:p>
      <w:pPr>
        <w:pStyle w:val="BookText"/>
        <w:rPr/>
      </w:pPr>
      <w:r>
        <w:rPr>
          <w:rFonts w:ascii="Amiri" w:hAnsi="Amiri" w:eastAsia="Amiri" w:cs="Amiri"/>
          <w:color w:val="111111"/>
          <w:sz w:val="28"/>
          <w:sz w:val="28"/>
          <w:szCs w:val="28"/>
          <w:rtl w:val="true"/>
          <w:lang w:bidi="ar-SA"/>
        </w:rPr>
        <w:t>على راى الشيخ فى النهاية و الخلاف، و الحلى فى السرائر، و المصنف فى التحرير و نهاية الاحكام، و التذكرة و القواعد و المختلف، و ظاهر المتن، و المحقق الثانى فى جامع المقاصد و حاشية المتن، و الشارحين فى الرياض و مجمع الفائدة و الذخيرة و الكفاية، و السيد فى المدارك، كما عن المفيد و القاضى و عن الذكرى انه حكاه عن اكثر القدماء، و عن غاية المراد انه حكاه عن اتباع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والد الصدوق، و عن الشكف انه حكاه عن ابن طاووس، و فى المدارك حكاه عن اكثر المتأخرين، و فى الذخيرة و غيرها عن جمهورهم، و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وافقهم مشائخنا المتاخرون عن عصر شيخنا الشهيد، خلافا للمحكى عن علم الهدى فى المسائل الناصرية و المحمدية، و ابن زهرة فى الغنية، و الشيخ فى المبسوط، و الديلمى فى المراسم، و الحلبى و العمانى و القطب الراوندى و صاحب الفاخر و صاحب البشرى و يحيى بن سعيد و ابن حمزة و الاسكافى و الصدوق و ابن جمهور فاختاروا الوجوب، و اختاره المحقق فى كتبه الثلاثة، و المصنف رحمه الله فى المنتهى، و ولده فى الايضاح، و الشهيد فى الدروس و الالفية و اللمعة، و البهائى فى الحبل المتين و الاثنى عشرية، و المحدث الكاشانى فى المفاتيح، و غيرهم من الجماعة، كما عن المحقق الشيخ على فى حاشية النافع و غيرها، و الشيخ الحر فى الوسائل و غيرهما، و نسبه بعض المحققين الى الاكثر، و على بن هلال الكركى العاملى فى بعض رسائلة الى الاشهر،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هو اشهر القولين</w:t>
      </w:r>
      <w:r>
        <w:rPr>
          <w:rFonts w:eastAsia="Amiri" w:cs="Amiri" w:ascii="Amiri" w:hAnsi="Amiri"/>
          <w:color w:val="111111"/>
          <w:sz w:val="28"/>
          <w:szCs w:val="28"/>
          <w:rtl w:val="true"/>
          <w:lang w:bidi="ar-SA"/>
        </w:rPr>
        <w:t>.</w:t>
      </w:r>
    </w:p>
    <w:p>
      <w:pPr>
        <w:pStyle w:val="Heading6"/>
        <w:numPr>
          <w:ilvl w:val="5"/>
          <w:numId w:val="1"/>
        </w:numPr>
        <w:rPr/>
      </w:pPr>
      <w:bookmarkStart w:id="1500" w:name="__RefHeading___Toc10987876_1280447820"/>
      <w:bookmarkStart w:id="1501" w:name="_Toc651"/>
      <w:bookmarkEnd w:id="1500"/>
      <w:r>
        <w:rPr>
          <w:rtl w:val="true"/>
        </w:rPr>
        <w:t>جملة من الأخبار المتعلقة بالمقام</w:t>
      </w:r>
      <w:bookmarkEnd w:id="1501"/>
    </w:p>
    <w:p>
      <w:pPr>
        <w:pStyle w:val="Heading6"/>
        <w:numPr>
          <w:ilvl w:val="5"/>
          <w:numId w:val="1"/>
        </w:numPr>
        <w:rPr/>
      </w:pPr>
      <w:bookmarkStart w:id="1502" w:name="__RefHeading___Toc10987878_1280447820"/>
      <w:bookmarkStart w:id="1503" w:name="_Toc652"/>
      <w:bookmarkEnd w:id="1502"/>
      <w:r>
        <w:rPr>
          <w:rtl w:val="true"/>
        </w:rPr>
        <w:t>اشارة</w:t>
      </w:r>
      <w:bookmarkEnd w:id="150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اولا من نقل جملة من الأخبار المتعلقة بالمقام، ثم التعرض لما </w:t>
      </w:r>
      <w:bookmarkStart w:id="1504" w:name="pg16601_183494"/>
    </w:p>
    <w:p>
      <w:pPr>
        <w:pStyle w:val="BookText"/>
        <w:rPr/>
      </w:pPr>
      <w:bookmarkEnd w:id="1504"/>
      <w:r>
        <w:rPr>
          <w:rFonts w:ascii="Amiri" w:hAnsi="Amiri" w:eastAsia="Amiri" w:cs="Amiri"/>
          <w:color w:val="111111"/>
          <w:sz w:val="28"/>
          <w:sz w:val="28"/>
          <w:szCs w:val="28"/>
          <w:rtl w:val="true"/>
          <w:lang w:bidi="ar-SA"/>
        </w:rPr>
        <w:t>يظهر عندى منها بتوفيق الملك العلام</w:t>
      </w:r>
      <w:r>
        <w:rPr>
          <w:rFonts w:eastAsia="Amiri" w:cs="Amiri" w:ascii="Amiri" w:hAnsi="Amiri"/>
          <w:color w:val="111111"/>
          <w:sz w:val="28"/>
          <w:szCs w:val="28"/>
          <w:rtl w:val="true"/>
          <w:lang w:bidi="ar-SA"/>
        </w:rPr>
        <w:t>.</w:t>
      </w:r>
    </w:p>
    <w:p>
      <w:pPr>
        <w:pStyle w:val="Heading6"/>
        <w:numPr>
          <w:ilvl w:val="5"/>
          <w:numId w:val="1"/>
        </w:numPr>
        <w:rPr/>
      </w:pPr>
      <w:bookmarkStart w:id="1505" w:name="__RefHeading___Toc10987880_1280447820"/>
      <w:bookmarkStart w:id="1506" w:name="_Toc653"/>
      <w:bookmarkEnd w:id="1505"/>
      <w:r>
        <w:rPr>
          <w:rtl w:val="true"/>
        </w:rPr>
        <w:t>الأول</w:t>
      </w:r>
      <w:r>
        <w:rPr>
          <w:rtl w:val="true"/>
        </w:rPr>
        <w:t>:</w:t>
      </w:r>
      <w:bookmarkEnd w:id="1506"/>
    </w:p>
    <w:p>
      <w:pPr>
        <w:pStyle w:val="BookText"/>
        <w:rPr/>
      </w:pPr>
      <w:r>
        <w:rPr>
          <w:rFonts w:ascii="Amiri" w:hAnsi="Amiri" w:eastAsia="Amiri" w:cs="Amiri"/>
          <w:color w:val="111111"/>
          <w:sz w:val="28"/>
          <w:sz w:val="28"/>
          <w:szCs w:val="28"/>
          <w:rtl w:val="true"/>
          <w:lang w:bidi="ar-SA"/>
        </w:rPr>
        <w:t xml:space="preserve">ما رواه الصدوق فى الفقيه فى اوائل كتاب الطهارة، فى باب افتتاح الصلوة، مرسلا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الصلوة الوضوء، و تحريمها التكبير، و تحليلها التسليم، و روى الكافى فى اوائل باب النوادر الواقع فى كتاب الطهارة، بعد باب الكسير و المجدور، عن على بن محمد، عن سهل بن زياد، عن جعفر بن محمد الاشعرى، عن القداح،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و المرتضى و ابن بابويه مرسلا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الصلوة الطهور، و تحريمها التكبير، و تحليلها التسليم</w:t>
      </w:r>
      <w:r>
        <w:rPr>
          <w:rFonts w:eastAsia="Amiri" w:cs="Amiri" w:ascii="Amiri" w:hAnsi="Amiri"/>
          <w:color w:val="111111"/>
          <w:sz w:val="28"/>
          <w:szCs w:val="28"/>
          <w:rtl w:val="true"/>
          <w:lang w:bidi="ar-SA"/>
        </w:rPr>
        <w:t>.</w:t>
      </w:r>
    </w:p>
    <w:p>
      <w:pPr>
        <w:pStyle w:val="Heading6"/>
        <w:numPr>
          <w:ilvl w:val="5"/>
          <w:numId w:val="1"/>
        </w:numPr>
        <w:rPr/>
      </w:pPr>
      <w:bookmarkStart w:id="1507" w:name="__RefHeading___Toc10987882_1280447820"/>
      <w:bookmarkStart w:id="1508" w:name="_Toc654"/>
      <w:bookmarkEnd w:id="1507"/>
      <w:r>
        <w:rPr>
          <w:rtl w:val="true"/>
        </w:rPr>
        <w:t>الثانى</w:t>
      </w:r>
      <w:r>
        <w:rPr>
          <w:rtl w:val="true"/>
        </w:rPr>
        <w:t>:</w:t>
      </w:r>
      <w:bookmarkEnd w:id="1508"/>
    </w:p>
    <w:p>
      <w:pPr>
        <w:pStyle w:val="BookText"/>
        <w:rPr/>
      </w:pPr>
      <w:r>
        <w:rPr>
          <w:rFonts w:ascii="Amiri" w:hAnsi="Amiri" w:eastAsia="Amiri" w:cs="Amiri"/>
          <w:color w:val="111111"/>
          <w:sz w:val="28"/>
          <w:sz w:val="28"/>
          <w:szCs w:val="28"/>
          <w:rtl w:val="true"/>
          <w:lang w:bidi="ar-SA"/>
        </w:rPr>
        <w:t xml:space="preserve">ما رواه الصدوق فى العلل فى باب علل الشرايع، و اصول الاسلام عن عبد الواحد ابن محمد بن عبدوس، عن ابى الحسن على بن محمد بن قتيبة، عن ابى محمد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التسليم تحليل الصلوة و لم يجعل بدلها تكبيرا او تسبيحا او ضربا آخر؟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لما كان الدّخول فى الصلوة تحريم الكلام للمخلوقين، و التوجه الى الخالق، فان تحليلها كلام المخلوقين، و الانتقال عنها، و انما بدا بالمخلوقين فى الكلام اولا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فى العيون فى باب العلل التى ذكر الفضل بن شاذان فى آخرها، انه سمعها من الرضا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بعد مرة،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فلم جعل التسليم؟ و ساق الكلام كما تقدم،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التوجه الى الخالق كان تحليلها كلام المخلوقين، و الانتقال عنها و ابتداء المخلوقين بالكلام انما هو بالتسليم</w:t>
      </w:r>
      <w:r>
        <w:rPr>
          <w:rFonts w:eastAsia="Amiri" w:cs="Amiri" w:ascii="Amiri" w:hAnsi="Amiri"/>
          <w:color w:val="111111"/>
          <w:sz w:val="28"/>
          <w:szCs w:val="28"/>
          <w:rtl w:val="true"/>
          <w:lang w:bidi="ar-SA"/>
        </w:rPr>
        <w:t>.</w:t>
      </w:r>
    </w:p>
    <w:p>
      <w:pPr>
        <w:pStyle w:val="Heading6"/>
        <w:numPr>
          <w:ilvl w:val="5"/>
          <w:numId w:val="1"/>
        </w:numPr>
        <w:rPr/>
      </w:pPr>
      <w:bookmarkStart w:id="1509" w:name="__RefHeading___Toc10987884_1280447820"/>
      <w:bookmarkStart w:id="1510" w:name="_Toc655"/>
      <w:bookmarkEnd w:id="1509"/>
      <w:r>
        <w:rPr>
          <w:rtl w:val="true"/>
        </w:rPr>
        <w:t>الثالث</w:t>
      </w:r>
      <w:r>
        <w:rPr>
          <w:rtl w:val="true"/>
        </w:rPr>
        <w:t>:</w:t>
      </w:r>
      <w:bookmarkEnd w:id="151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الصدوق ايضا فى العيون، فى باب ما كتبه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للمامون، عن عبد الواحد بن محمد بن عبدوس، عن على بن محمد بن قتيبة،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المامون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يكتب له محض الاسلام،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ان تقول فى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لان تحليل الصلوة التسليم، فاذا قلت هذا فقد سلمت</w:t>
      </w:r>
      <w:r>
        <w:rPr>
          <w:rFonts w:eastAsia="Amiri" w:cs="Amiri" w:ascii="Amiri" w:hAnsi="Amiri"/>
          <w:color w:val="111111"/>
          <w:sz w:val="28"/>
          <w:szCs w:val="28"/>
          <w:rtl w:val="true"/>
          <w:lang w:bidi="ar-SA"/>
        </w:rPr>
        <w:t xml:space="preserve">. </w:t>
      </w:r>
      <w:bookmarkStart w:id="1511" w:name="pg16601_183495"/>
    </w:p>
    <w:p>
      <w:pPr>
        <w:pStyle w:val="Heading6"/>
        <w:numPr>
          <w:ilvl w:val="5"/>
          <w:numId w:val="1"/>
        </w:numPr>
        <w:rPr/>
      </w:pPr>
      <w:bookmarkStart w:id="1512" w:name="__RefHeading___Toc10987886_1280447820"/>
      <w:bookmarkStart w:id="1513" w:name="_Toc656"/>
      <w:bookmarkEnd w:id="1511"/>
      <w:bookmarkEnd w:id="1512"/>
      <w:r>
        <w:rPr>
          <w:rtl w:val="true"/>
        </w:rPr>
        <w:t>الرابع</w:t>
      </w:r>
      <w:r>
        <w:rPr>
          <w:rtl w:val="true"/>
        </w:rPr>
        <w:t>:</w:t>
      </w:r>
      <w:bookmarkEnd w:id="1513"/>
    </w:p>
    <w:p>
      <w:pPr>
        <w:pStyle w:val="BookText"/>
        <w:rPr/>
      </w:pPr>
      <w:r>
        <w:rPr>
          <w:rFonts w:ascii="Amiri" w:hAnsi="Amiri" w:eastAsia="Amiri" w:cs="Amiri"/>
          <w:color w:val="111111"/>
          <w:sz w:val="28"/>
          <w:sz w:val="28"/>
          <w:szCs w:val="28"/>
          <w:rtl w:val="true"/>
          <w:lang w:bidi="ar-SA"/>
        </w:rPr>
        <w:t>ما رواه الصدوق ايضا فى العلل فى باب علة التسليم، عن على بن احمد بن محمد رضوان الله عليه، قال حدثنا محمد بن ابى عبد الله الاسدى الكوفى، عن محمد بن اسمعيل البرمكى، عن على بن العباس، عن القاسم بن ربيع الصحاف،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العلة التى من اجلها وجب التسليم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تحليل الصلوة،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تحليل الصلوة التسليم؟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تحية الملكين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6"/>
        <w:numPr>
          <w:ilvl w:val="5"/>
          <w:numId w:val="1"/>
        </w:numPr>
        <w:rPr/>
      </w:pPr>
      <w:bookmarkStart w:id="1514" w:name="__RefHeading___Toc10987888_1280447820"/>
      <w:bookmarkStart w:id="1515" w:name="_Toc657"/>
      <w:bookmarkEnd w:id="1514"/>
      <w:r>
        <w:rPr>
          <w:rtl w:val="true"/>
        </w:rPr>
        <w:t>الخامس</w:t>
      </w:r>
      <w:r>
        <w:rPr>
          <w:rtl w:val="true"/>
        </w:rPr>
        <w:t>:</w:t>
      </w:r>
      <w:bookmarkEnd w:id="1515"/>
    </w:p>
    <w:p>
      <w:pPr>
        <w:pStyle w:val="BookText"/>
        <w:rPr/>
      </w:pPr>
      <w:r>
        <w:rPr>
          <w:rFonts w:ascii="Amiri" w:hAnsi="Amiri" w:eastAsia="Amiri" w:cs="Amiri"/>
          <w:color w:val="111111"/>
          <w:sz w:val="28"/>
          <w:sz w:val="28"/>
          <w:szCs w:val="28"/>
          <w:rtl w:val="true"/>
          <w:lang w:bidi="ar-SA"/>
        </w:rPr>
        <w:t xml:space="preserve">ما رواه الصدوق ايضا فى الهداية، فى باب تحريم الصلوة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الصلوة التكبير، و تحليلها التسليم</w:t>
      </w:r>
      <w:r>
        <w:rPr>
          <w:rFonts w:eastAsia="Amiri" w:cs="Amiri" w:ascii="Amiri" w:hAnsi="Amiri"/>
          <w:color w:val="111111"/>
          <w:sz w:val="28"/>
          <w:szCs w:val="28"/>
          <w:rtl w:val="true"/>
          <w:lang w:bidi="ar-SA"/>
        </w:rPr>
        <w:t>.</w:t>
      </w:r>
    </w:p>
    <w:p>
      <w:pPr>
        <w:pStyle w:val="Heading6"/>
        <w:numPr>
          <w:ilvl w:val="5"/>
          <w:numId w:val="1"/>
        </w:numPr>
        <w:rPr/>
      </w:pPr>
      <w:bookmarkStart w:id="1516" w:name="__RefHeading___Toc10987890_1280447820"/>
      <w:bookmarkStart w:id="1517" w:name="_Toc658"/>
      <w:bookmarkEnd w:id="1516"/>
      <w:r>
        <w:rPr>
          <w:rtl w:val="true"/>
        </w:rPr>
        <w:t>السادس</w:t>
      </w:r>
      <w:r>
        <w:rPr>
          <w:rtl w:val="true"/>
        </w:rPr>
        <w:t>:</w:t>
      </w:r>
      <w:bookmarkEnd w:id="1517"/>
    </w:p>
    <w:p>
      <w:pPr>
        <w:pStyle w:val="BookText"/>
        <w:rPr/>
      </w:pPr>
      <w:r>
        <w:rPr>
          <w:rFonts w:ascii="Amiri" w:hAnsi="Amiri" w:eastAsia="Amiri" w:cs="Amiri"/>
          <w:color w:val="111111"/>
          <w:sz w:val="28"/>
          <w:sz w:val="28"/>
          <w:szCs w:val="28"/>
          <w:rtl w:val="true"/>
          <w:lang w:bidi="ar-SA"/>
        </w:rPr>
        <w:t xml:space="preserve">ما روى عن الصدوق ايضا، فى كتاب معانى الأخبار، عن عبد الله بن الفضل الهاشمى، بسند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بعض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التسليم علامة الامن و تحليل الصلوة،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فيما مضى اذا سلم عليهم وارد امنوا شره، و كانوا اذا ردوا عليه امن شرهم، و اذا لم يسلم عليهم لم يامنوه، و ان لم يردوا على المسلّم لم يا منهم، و ذلك خلق فى العرب، فجعل السلام علامة للخروج من الصلوة، و تحليلا للكلام، و امنا من ان يدخل فى الصلوة من يفسدها، و السلام اسم من اسماء الله عزّ و جلّ و هو واقع من المصلى على الملكين الموكلين</w:t>
      </w:r>
      <w:r>
        <w:rPr>
          <w:rFonts w:eastAsia="Amiri" w:cs="Amiri" w:ascii="Amiri" w:hAnsi="Amiri"/>
          <w:color w:val="111111"/>
          <w:sz w:val="28"/>
          <w:szCs w:val="28"/>
          <w:rtl w:val="true"/>
          <w:lang w:bidi="ar-SA"/>
        </w:rPr>
        <w:t>.</w:t>
      </w:r>
    </w:p>
    <w:p>
      <w:pPr>
        <w:pStyle w:val="Heading6"/>
        <w:numPr>
          <w:ilvl w:val="5"/>
          <w:numId w:val="1"/>
        </w:numPr>
        <w:rPr/>
      </w:pPr>
      <w:bookmarkStart w:id="1518" w:name="__RefHeading___Toc10987892_1280447820"/>
      <w:bookmarkStart w:id="1519" w:name="_Toc659"/>
      <w:bookmarkEnd w:id="1518"/>
      <w:r>
        <w:rPr>
          <w:rtl w:val="true"/>
        </w:rPr>
        <w:t>السابع</w:t>
      </w:r>
      <w:r>
        <w:rPr>
          <w:rtl w:val="true"/>
        </w:rPr>
        <w:t>:</w:t>
      </w:r>
      <w:bookmarkEnd w:id="1519"/>
    </w:p>
    <w:p>
      <w:pPr>
        <w:pStyle w:val="BookText"/>
        <w:rPr/>
      </w:pPr>
      <w:r>
        <w:rPr>
          <w:rFonts w:ascii="Amiri" w:hAnsi="Amiri" w:eastAsia="Amiri" w:cs="Amiri"/>
          <w:color w:val="111111"/>
          <w:sz w:val="28"/>
          <w:sz w:val="28"/>
          <w:szCs w:val="28"/>
          <w:rtl w:val="true"/>
          <w:lang w:bidi="ar-SA"/>
        </w:rPr>
        <w:t>ما روى عن كتاب المناقب لابن شهر آشوب، عن ابى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افتتاح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تحليلها؟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p>
    <w:p>
      <w:pPr>
        <w:pStyle w:val="Heading6"/>
        <w:numPr>
          <w:ilvl w:val="5"/>
          <w:numId w:val="1"/>
        </w:numPr>
        <w:rPr/>
      </w:pPr>
      <w:bookmarkStart w:id="1520" w:name="__RefHeading___Toc10987894_1280447820"/>
      <w:bookmarkStart w:id="1521" w:name="_Toc660"/>
      <w:bookmarkEnd w:id="1520"/>
      <w:r>
        <w:rPr>
          <w:rtl w:val="true"/>
        </w:rPr>
        <w:t>الثامن</w:t>
      </w:r>
      <w:r>
        <w:rPr>
          <w:rtl w:val="true"/>
        </w:rPr>
        <w:t>:</w:t>
      </w:r>
      <w:bookmarkEnd w:id="1521"/>
    </w:p>
    <w:p>
      <w:pPr>
        <w:pStyle w:val="BookText"/>
        <w:rPr/>
      </w:pPr>
      <w:r>
        <w:rPr>
          <w:rFonts w:ascii="Amiri" w:hAnsi="Amiri" w:eastAsia="Amiri" w:cs="Amiri"/>
          <w:color w:val="111111"/>
          <w:sz w:val="28"/>
          <w:sz w:val="28"/>
          <w:szCs w:val="28"/>
          <w:rtl w:val="true"/>
          <w:lang w:bidi="ar-SA"/>
        </w:rPr>
        <w:t>ما رواه التهذيب فى باب كيفية الصلوة، فى الزيادات باسناد فيه عثمان بن عيسى، عن سماعة،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فى رجل صلى الصبح، فلما جلس فى الركعتين قبل ان يتشهد رعف،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فليخرج فليغسل انفه، ثم ليرجع، فليتم صلوته، فان آخر الصلوة التسليم</w:t>
      </w:r>
      <w:r>
        <w:rPr>
          <w:rFonts w:eastAsia="Amiri" w:cs="Amiri" w:ascii="Amiri" w:hAnsi="Amiri"/>
          <w:color w:val="111111"/>
          <w:sz w:val="28"/>
          <w:szCs w:val="28"/>
          <w:rtl w:val="true"/>
          <w:lang w:bidi="ar-SA"/>
        </w:rPr>
        <w:t xml:space="preserve">. </w:t>
      </w:r>
      <w:bookmarkStart w:id="1522" w:name="pg16601_183496"/>
    </w:p>
    <w:p>
      <w:pPr>
        <w:pStyle w:val="Heading6"/>
        <w:numPr>
          <w:ilvl w:val="5"/>
          <w:numId w:val="1"/>
        </w:numPr>
        <w:rPr/>
      </w:pPr>
      <w:bookmarkStart w:id="1523" w:name="__RefHeading___Toc10987896_1280447820"/>
      <w:bookmarkStart w:id="1524" w:name="_Toc661"/>
      <w:bookmarkEnd w:id="1522"/>
      <w:bookmarkEnd w:id="1523"/>
      <w:r>
        <w:rPr>
          <w:rtl w:val="true"/>
        </w:rPr>
        <w:t>التاسع</w:t>
      </w:r>
      <w:r>
        <w:rPr>
          <w:rtl w:val="true"/>
        </w:rPr>
        <w:t>:</w:t>
      </w:r>
      <w:bookmarkEnd w:id="1524"/>
    </w:p>
    <w:p>
      <w:pPr>
        <w:pStyle w:val="BookText"/>
        <w:rPr/>
      </w:pPr>
      <w:r>
        <w:rPr>
          <w:rFonts w:ascii="Amiri" w:hAnsi="Amiri" w:eastAsia="Amiri" w:cs="Amiri"/>
          <w:color w:val="111111"/>
          <w:sz w:val="28"/>
          <w:sz w:val="28"/>
          <w:szCs w:val="28"/>
          <w:rtl w:val="true"/>
          <w:lang w:bidi="ar-SA"/>
        </w:rPr>
        <w:t>ما رواه التهذيب فى باب الصلوة فى السفر، فى الزيادات فى الصحيح، عن زرارة و ابن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فى السفر اربعا ايعيد ام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قرئت عليه آية التقصير و فسرت، فصلى اربعا اعاد، و ان لم يكن قرئت عليه و لم يعلمها فلا اعادة عليه</w:t>
      </w:r>
      <w:r>
        <w:rPr>
          <w:rFonts w:eastAsia="Amiri" w:cs="Amiri" w:ascii="Amiri" w:hAnsi="Amiri"/>
          <w:color w:val="111111"/>
          <w:sz w:val="28"/>
          <w:szCs w:val="28"/>
          <w:rtl w:val="true"/>
          <w:lang w:bidi="ar-SA"/>
        </w:rPr>
        <w:t>.</w:t>
      </w:r>
    </w:p>
    <w:p>
      <w:pPr>
        <w:pStyle w:val="Heading6"/>
        <w:numPr>
          <w:ilvl w:val="5"/>
          <w:numId w:val="1"/>
        </w:numPr>
        <w:rPr/>
      </w:pPr>
      <w:bookmarkStart w:id="1525" w:name="__RefHeading___Toc10987898_1280447820"/>
      <w:bookmarkStart w:id="1526" w:name="_Toc662"/>
      <w:bookmarkEnd w:id="1525"/>
      <w:r>
        <w:rPr>
          <w:rtl w:val="true"/>
        </w:rPr>
        <w:t>العاشر</w:t>
      </w:r>
      <w:r>
        <w:rPr>
          <w:rtl w:val="true"/>
        </w:rPr>
        <w:t>:</w:t>
      </w:r>
      <w:bookmarkEnd w:id="1526"/>
    </w:p>
    <w:p>
      <w:pPr>
        <w:pStyle w:val="BookText"/>
        <w:rPr/>
      </w:pPr>
      <w:r>
        <w:rPr>
          <w:rFonts w:ascii="Amiri" w:hAnsi="Amiri" w:eastAsia="Amiri" w:cs="Amiri"/>
          <w:color w:val="111111"/>
          <w:sz w:val="28"/>
          <w:sz w:val="28"/>
          <w:szCs w:val="28"/>
          <w:rtl w:val="true"/>
          <w:lang w:bidi="ar-SA"/>
        </w:rPr>
        <w:t xml:space="preserve">ما رواه ايضا فى باب احكام السهو، فى 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تدر اربعا صليت ام خمسا، ام نقصت ام زدت، فتشهد و سلم، و اسجد سجدتين بغير ركوع و لا قراءة، تتشهد فيهما تشهدا خفيفا</w:t>
      </w:r>
      <w:r>
        <w:rPr>
          <w:rFonts w:eastAsia="Amiri" w:cs="Amiri" w:ascii="Amiri" w:hAnsi="Amiri"/>
          <w:color w:val="111111"/>
          <w:sz w:val="28"/>
          <w:szCs w:val="28"/>
          <w:rtl w:val="true"/>
          <w:lang w:bidi="ar-SA"/>
        </w:rPr>
        <w:t>.</w:t>
      </w:r>
    </w:p>
    <w:p>
      <w:pPr>
        <w:pStyle w:val="Heading6"/>
        <w:numPr>
          <w:ilvl w:val="5"/>
          <w:numId w:val="1"/>
        </w:numPr>
        <w:rPr/>
      </w:pPr>
      <w:bookmarkStart w:id="1527" w:name="__RefHeading___Toc10987900_1280447820"/>
      <w:bookmarkStart w:id="1528" w:name="_Toc663"/>
      <w:bookmarkEnd w:id="1527"/>
      <w:r>
        <w:rPr>
          <w:rtl w:val="true"/>
        </w:rPr>
        <w:t>الحادى عشر</w:t>
      </w:r>
      <w:r>
        <w:rPr>
          <w:rtl w:val="true"/>
        </w:rPr>
        <w:t>:</w:t>
      </w:r>
      <w:bookmarkEnd w:id="1528"/>
    </w:p>
    <w:p>
      <w:pPr>
        <w:pStyle w:val="BookText"/>
        <w:rPr/>
      </w:pPr>
      <w:r>
        <w:rPr>
          <w:rFonts w:ascii="Amiri" w:hAnsi="Amiri" w:eastAsia="Amiri" w:cs="Amiri"/>
          <w:color w:val="111111"/>
          <w:sz w:val="28"/>
          <w:sz w:val="28"/>
          <w:szCs w:val="28"/>
          <w:rtl w:val="true"/>
          <w:lang w:bidi="ar-SA"/>
        </w:rPr>
        <w:t>ما رواه ايضا فى باب تفصيل ما تقدم ذكره فى الصحيح، عن ابن ابى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صلى الركعتين من المكتوبة، فلا يجلس فيهما حتى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صلوته ثم يسلم، و يسجد سجدتى السهو و هو جالس قبل ان يتكلم</w:t>
      </w:r>
      <w:r>
        <w:rPr>
          <w:rFonts w:eastAsia="Amiri" w:cs="Amiri" w:ascii="Amiri" w:hAnsi="Amiri"/>
          <w:color w:val="111111"/>
          <w:sz w:val="28"/>
          <w:szCs w:val="28"/>
          <w:rtl w:val="true"/>
          <w:lang w:bidi="ar-SA"/>
        </w:rPr>
        <w:t>.</w:t>
      </w:r>
    </w:p>
    <w:p>
      <w:pPr>
        <w:pStyle w:val="Heading6"/>
        <w:numPr>
          <w:ilvl w:val="5"/>
          <w:numId w:val="1"/>
        </w:numPr>
        <w:rPr/>
      </w:pPr>
      <w:bookmarkStart w:id="1529" w:name="__RefHeading___Toc10987902_1280447820"/>
      <w:bookmarkStart w:id="1530" w:name="_Toc664"/>
      <w:bookmarkEnd w:id="1529"/>
      <w:r>
        <w:rPr>
          <w:rtl w:val="true"/>
        </w:rPr>
        <w:t>الثانى عشر</w:t>
      </w:r>
      <w:r>
        <w:rPr>
          <w:rtl w:val="true"/>
        </w:rPr>
        <w:t>:</w:t>
      </w:r>
      <w:bookmarkEnd w:id="1530"/>
    </w:p>
    <w:p>
      <w:pPr>
        <w:pStyle w:val="BookText"/>
        <w:rPr/>
      </w:pPr>
      <w:r>
        <w:rPr>
          <w:rFonts w:ascii="Amiri" w:hAnsi="Amiri" w:eastAsia="Amiri" w:cs="Amiri"/>
          <w:color w:val="111111"/>
          <w:sz w:val="28"/>
          <w:sz w:val="28"/>
          <w:szCs w:val="28"/>
          <w:rtl w:val="true"/>
          <w:lang w:bidi="ar-SA"/>
        </w:rPr>
        <w:t xml:space="preserve">ما رواه ايضا فى باب صلوة الخوف، فى الزيادات فى الصحيح، عن زرارة و فضيل و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الخبر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للاولين التكبير و افتتاح الصلوة، و للاخرين التسليم</w:t>
      </w:r>
      <w:r>
        <w:rPr>
          <w:rFonts w:eastAsia="Amiri" w:cs="Amiri" w:ascii="Amiri" w:hAnsi="Amiri"/>
          <w:color w:val="111111"/>
          <w:sz w:val="28"/>
          <w:szCs w:val="28"/>
          <w:rtl w:val="true"/>
          <w:lang w:bidi="ar-SA"/>
        </w:rPr>
        <w:t>.</w:t>
      </w:r>
    </w:p>
    <w:p>
      <w:pPr>
        <w:pStyle w:val="Heading6"/>
        <w:numPr>
          <w:ilvl w:val="5"/>
          <w:numId w:val="1"/>
        </w:numPr>
        <w:rPr/>
      </w:pPr>
      <w:bookmarkStart w:id="1531" w:name="__RefHeading___Toc10987904_1280447820"/>
      <w:bookmarkStart w:id="1532" w:name="_Toc665"/>
      <w:bookmarkEnd w:id="1531"/>
      <w:r>
        <w:rPr>
          <w:rtl w:val="true"/>
        </w:rPr>
        <w:t>الثالث عشر</w:t>
      </w:r>
      <w:r>
        <w:rPr>
          <w:rtl w:val="true"/>
        </w:rPr>
        <w:t>:</w:t>
      </w:r>
      <w:bookmarkEnd w:id="1532"/>
    </w:p>
    <w:p>
      <w:pPr>
        <w:pStyle w:val="BookText"/>
        <w:rPr/>
      </w:pPr>
      <w:r>
        <w:rPr>
          <w:rFonts w:ascii="Amiri" w:hAnsi="Amiri" w:eastAsia="Amiri" w:cs="Amiri"/>
          <w:color w:val="111111"/>
          <w:sz w:val="28"/>
          <w:sz w:val="28"/>
          <w:szCs w:val="28"/>
          <w:rtl w:val="true"/>
          <w:lang w:bidi="ar-SA"/>
        </w:rPr>
        <w:t>ما رواه ايضا فى باب كيفية الصلوة، عن احمد بن الحسن، عن عمرو بن سعيد، عن مصدق بن صدقه، عن عمار بن موسى الساباطى،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التسليم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اذن</w:t>
      </w:r>
      <w:r>
        <w:rPr>
          <w:rFonts w:eastAsia="Amiri" w:cs="Amiri" w:ascii="Amiri" w:hAnsi="Amiri"/>
          <w:color w:val="111111"/>
          <w:sz w:val="28"/>
          <w:szCs w:val="28"/>
          <w:rtl w:val="true"/>
          <w:lang w:bidi="ar-SA"/>
        </w:rPr>
        <w:t>.</w:t>
      </w:r>
    </w:p>
    <w:p>
      <w:pPr>
        <w:pStyle w:val="Heading6"/>
        <w:numPr>
          <w:ilvl w:val="5"/>
          <w:numId w:val="1"/>
        </w:numPr>
        <w:rPr/>
      </w:pPr>
      <w:bookmarkStart w:id="1533" w:name="__RefHeading___Toc10987906_1280447820"/>
      <w:bookmarkStart w:id="1534" w:name="_Toc666"/>
      <w:bookmarkEnd w:id="1533"/>
      <w:r>
        <w:rPr>
          <w:rtl w:val="true"/>
        </w:rPr>
        <w:t>الرابع عشر</w:t>
      </w:r>
      <w:r>
        <w:rPr>
          <w:rtl w:val="true"/>
        </w:rPr>
        <w:t>:</w:t>
      </w:r>
      <w:bookmarkEnd w:id="1534"/>
    </w:p>
    <w:p>
      <w:pPr>
        <w:pStyle w:val="BookText"/>
        <w:rPr/>
      </w:pPr>
      <w:r>
        <w:rPr>
          <w:rFonts w:ascii="Amiri" w:hAnsi="Amiri" w:eastAsia="Amiri" w:cs="Amiri"/>
          <w:color w:val="111111"/>
          <w:sz w:val="28"/>
          <w:sz w:val="28"/>
          <w:szCs w:val="28"/>
          <w:rtl w:val="true"/>
          <w:lang w:bidi="ar-SA"/>
        </w:rPr>
        <w:t xml:space="preserve">ما رواه ايضا فى باب احكام السهو، فى الزيادات فى الصحيح، عن على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خلف الامام، فيطوّل الامام التشهد، فياخذ الرجل البول، او يتخوف على شئ يفوت، او يعرض له وجع،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هو و ينصرف و يدع الامام</w:t>
      </w:r>
      <w:r>
        <w:rPr>
          <w:rFonts w:eastAsia="Amiri" w:cs="Amiri" w:ascii="Amiri" w:hAnsi="Amiri"/>
          <w:color w:val="111111"/>
          <w:sz w:val="28"/>
          <w:szCs w:val="28"/>
          <w:rtl w:val="true"/>
          <w:lang w:bidi="ar-SA"/>
        </w:rPr>
        <w:t>.</w:t>
      </w:r>
    </w:p>
    <w:p>
      <w:pPr>
        <w:pStyle w:val="Heading6"/>
        <w:numPr>
          <w:ilvl w:val="5"/>
          <w:numId w:val="1"/>
        </w:numPr>
        <w:rPr/>
      </w:pPr>
      <w:bookmarkStart w:id="1535" w:name="__RefHeading___Toc10987908_1280447820"/>
      <w:bookmarkStart w:id="1536" w:name="_Toc667"/>
      <w:bookmarkEnd w:id="1535"/>
      <w:r>
        <w:rPr>
          <w:rtl w:val="true"/>
        </w:rPr>
        <w:t>الخامس عشر</w:t>
      </w:r>
      <w:r>
        <w:rPr>
          <w:rtl w:val="true"/>
        </w:rPr>
        <w:t>:</w:t>
      </w:r>
      <w:bookmarkEnd w:id="153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الكافى فى باب السهو فى الثلاث و الاربع، فى الصحيح على الصحيح عن زرارة،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فى اربع هو ام فى ثنتين، و قد احرز الثنتين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يركع ركعتين، و اربع سجدات </w:t>
      </w:r>
      <w:bookmarkStart w:id="1537" w:name="pg16601_183497"/>
    </w:p>
    <w:p>
      <w:pPr>
        <w:pStyle w:val="BookText"/>
        <w:rPr/>
      </w:pPr>
      <w:bookmarkEnd w:id="1537"/>
      <w:r>
        <w:rPr>
          <w:rFonts w:ascii="Amiri" w:hAnsi="Amiri" w:eastAsia="Amiri" w:cs="Amiri"/>
          <w:color w:val="111111"/>
          <w:sz w:val="28"/>
          <w:sz w:val="28"/>
          <w:szCs w:val="28"/>
          <w:rtl w:val="true"/>
          <w:lang w:bidi="ar-SA"/>
        </w:rPr>
        <w:t>و هو قائم بفاتحة الكتاب، و يتشهد، و لا شئ عليه، الخبر</w:t>
      </w:r>
      <w:r>
        <w:rPr>
          <w:rFonts w:eastAsia="Amiri" w:cs="Amiri" w:ascii="Amiri" w:hAnsi="Amiri"/>
          <w:color w:val="111111"/>
          <w:sz w:val="28"/>
          <w:szCs w:val="28"/>
          <w:rtl w:val="true"/>
          <w:lang w:bidi="ar-SA"/>
        </w:rPr>
        <w:t>.</w:t>
      </w:r>
    </w:p>
    <w:p>
      <w:pPr>
        <w:pStyle w:val="Heading6"/>
        <w:numPr>
          <w:ilvl w:val="5"/>
          <w:numId w:val="1"/>
        </w:numPr>
        <w:rPr/>
      </w:pPr>
      <w:bookmarkStart w:id="1538" w:name="__RefHeading___Toc10987910_1280447820"/>
      <w:bookmarkStart w:id="1539" w:name="_Toc668"/>
      <w:bookmarkEnd w:id="1538"/>
      <w:r>
        <w:rPr>
          <w:rtl w:val="true"/>
        </w:rPr>
        <w:t>السادس عشر</w:t>
      </w:r>
      <w:r>
        <w:rPr>
          <w:rtl w:val="true"/>
        </w:rPr>
        <w:t>:</w:t>
      </w:r>
      <w:bookmarkEnd w:id="1539"/>
    </w:p>
    <w:p>
      <w:pPr>
        <w:pStyle w:val="BookText"/>
        <w:rPr/>
      </w:pPr>
      <w:r>
        <w:rPr>
          <w:rFonts w:ascii="Amiri" w:hAnsi="Amiri" w:eastAsia="Amiri" w:cs="Amiri"/>
          <w:color w:val="111111"/>
          <w:sz w:val="28"/>
          <w:sz w:val="28"/>
          <w:szCs w:val="28"/>
          <w:rtl w:val="true"/>
          <w:lang w:bidi="ar-SA"/>
        </w:rPr>
        <w:t>ما رواه التهذيب فى باب احكام السهو،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ركعتين، فلا يدرى ركعتين هى ام اربع،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ثم يقوم فيصلى ركعتين بفاتحة الكتاب، و يتشهد و ينصرف، فليس عليه شىء</w:t>
      </w:r>
      <w:r>
        <w:rPr>
          <w:rFonts w:eastAsia="Amiri" w:cs="Amiri" w:ascii="Amiri" w:hAnsi="Amiri"/>
          <w:color w:val="111111"/>
          <w:sz w:val="28"/>
          <w:szCs w:val="28"/>
          <w:rtl w:val="true"/>
          <w:lang w:bidi="ar-SA"/>
        </w:rPr>
        <w:t>.</w:t>
      </w:r>
    </w:p>
    <w:p>
      <w:pPr>
        <w:pStyle w:val="Heading6"/>
        <w:numPr>
          <w:ilvl w:val="5"/>
          <w:numId w:val="1"/>
        </w:numPr>
        <w:rPr/>
      </w:pPr>
      <w:bookmarkStart w:id="1540" w:name="__RefHeading___Toc10987912_1280447820"/>
      <w:bookmarkStart w:id="1541" w:name="_Toc669"/>
      <w:bookmarkEnd w:id="1540"/>
      <w:r>
        <w:rPr>
          <w:rtl w:val="true"/>
        </w:rPr>
        <w:t>السابع عشر</w:t>
      </w:r>
      <w:r>
        <w:rPr>
          <w:rtl w:val="true"/>
        </w:rPr>
        <w:t>:</w:t>
      </w:r>
      <w:bookmarkEnd w:id="1541"/>
    </w:p>
    <w:p>
      <w:pPr>
        <w:pStyle w:val="BookText"/>
        <w:rPr/>
      </w:pPr>
      <w:r>
        <w:rPr>
          <w:rFonts w:ascii="Amiri" w:hAnsi="Amiri" w:eastAsia="Amiri" w:cs="Amiri"/>
          <w:color w:val="111111"/>
          <w:sz w:val="28"/>
          <w:sz w:val="28"/>
          <w:szCs w:val="28"/>
          <w:rtl w:val="true"/>
          <w:lang w:bidi="ar-SA"/>
        </w:rPr>
        <w:t>ما رواه الكافى فى كتاب الحج فى باب ركعتى الطواف و وقتهما، فى الصحيح على الصحيح عن 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طوافك فات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ركعتين، و اجعله اماما، و اقرا فى الاولى منهما سورة التوحيد قُلْ هُوَ اَللّٰهُ أَحَدٌ، و فى الثانية قُلْ يٰا أَيُّهَا اَلْكٰافِرُونَ، ثم تشهد و احمد الله، و اثن عليه، و صلّ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اسأله ان تتقبل منك، الخبر</w:t>
      </w:r>
      <w:r>
        <w:rPr>
          <w:rFonts w:eastAsia="Amiri" w:cs="Amiri" w:ascii="Amiri" w:hAnsi="Amiri"/>
          <w:color w:val="111111"/>
          <w:sz w:val="28"/>
          <w:szCs w:val="28"/>
          <w:rtl w:val="true"/>
          <w:lang w:bidi="ar-SA"/>
        </w:rPr>
        <w:t>.</w:t>
      </w:r>
    </w:p>
    <w:p>
      <w:pPr>
        <w:pStyle w:val="Heading6"/>
        <w:numPr>
          <w:ilvl w:val="5"/>
          <w:numId w:val="1"/>
        </w:numPr>
        <w:rPr/>
      </w:pPr>
      <w:bookmarkStart w:id="1542" w:name="__RefHeading___Toc10987914_1280447820"/>
      <w:bookmarkStart w:id="1543" w:name="_Toc670"/>
      <w:bookmarkEnd w:id="1542"/>
      <w:r>
        <w:rPr>
          <w:rtl w:val="true"/>
        </w:rPr>
        <w:t>الثامن عشر</w:t>
      </w:r>
      <w:r>
        <w:rPr>
          <w:rtl w:val="true"/>
        </w:rPr>
        <w:t>:</w:t>
      </w:r>
      <w:bookmarkEnd w:id="1543"/>
    </w:p>
    <w:p>
      <w:pPr>
        <w:pStyle w:val="BookText"/>
        <w:rPr/>
      </w:pPr>
      <w:r>
        <w:rPr>
          <w:rFonts w:ascii="Amiri" w:hAnsi="Amiri" w:eastAsia="Amiri" w:cs="Amiri"/>
          <w:color w:val="111111"/>
          <w:sz w:val="28"/>
          <w:sz w:val="28"/>
          <w:szCs w:val="28"/>
          <w:rtl w:val="true"/>
          <w:lang w:bidi="ar-SA"/>
        </w:rPr>
        <w:t xml:space="preserve">ما رواه التهذيب فى باب كيفية الصلوة، فى الزيادات فى الصحيح، عن على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امام قراء السجدة فاحدث قبل ان يسجد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غيره فيتشهد و يسجد، و ينصرف هو، و قد تمت صلواتهم</w:t>
      </w:r>
      <w:r>
        <w:rPr>
          <w:rFonts w:eastAsia="Amiri" w:cs="Amiri" w:ascii="Amiri" w:hAnsi="Amiri"/>
          <w:color w:val="111111"/>
          <w:sz w:val="28"/>
          <w:szCs w:val="28"/>
          <w:rtl w:val="true"/>
          <w:lang w:bidi="ar-SA"/>
        </w:rPr>
        <w:t>.</w:t>
      </w:r>
    </w:p>
    <w:p>
      <w:pPr>
        <w:pStyle w:val="Heading6"/>
        <w:numPr>
          <w:ilvl w:val="5"/>
          <w:numId w:val="1"/>
        </w:numPr>
        <w:rPr/>
      </w:pPr>
      <w:bookmarkStart w:id="1544" w:name="__RefHeading___Toc10987916_1280447820"/>
      <w:bookmarkStart w:id="1545" w:name="_Toc671"/>
      <w:bookmarkEnd w:id="1544"/>
      <w:r>
        <w:rPr>
          <w:rtl w:val="true"/>
        </w:rPr>
        <w:t>التاسع عشر</w:t>
      </w:r>
      <w:r>
        <w:rPr>
          <w:rtl w:val="true"/>
        </w:rPr>
        <w:t>:</w:t>
      </w:r>
      <w:bookmarkEnd w:id="1545"/>
    </w:p>
    <w:p>
      <w:pPr>
        <w:pStyle w:val="BookText"/>
        <w:rPr/>
      </w:pPr>
      <w:r>
        <w:rPr>
          <w:rFonts w:ascii="Amiri" w:hAnsi="Amiri" w:eastAsia="Amiri" w:cs="Amiri"/>
          <w:color w:val="111111"/>
          <w:sz w:val="28"/>
          <w:sz w:val="28"/>
          <w:szCs w:val="28"/>
          <w:rtl w:val="true"/>
          <w:lang w:bidi="ar-SA"/>
        </w:rPr>
        <w:t>ما رواه ايضا فى المكان المتقدم عن زرارة</w:t>
      </w:r>
      <w:r>
        <w:rPr>
          <w:rStyle w:val="FootnoteAnchor"/>
          <w:rtl w:val="true"/>
        </w:rPr>
        <w:footnoteReference w:id="176"/>
      </w:r>
      <w:r>
        <w:rPr>
          <w:rFonts w:ascii="Amiri" w:hAnsi="Amiri" w:eastAsia="Amiri" w:cs="Amiri"/>
          <w:color w:val="111111"/>
          <w:sz w:val="28"/>
          <w:sz w:val="28"/>
          <w:szCs w:val="28"/>
          <w:rtl w:val="true"/>
          <w:lang w:bidi="ar-SA"/>
        </w:rPr>
        <w:t xml:space="preserve">،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يصلى، ثم يجلس فيحدث قبل ان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صلوته</w:t>
      </w:r>
      <w:r>
        <w:rPr>
          <w:rFonts w:eastAsia="Amiri" w:cs="Amiri" w:ascii="Amiri" w:hAnsi="Amiri"/>
          <w:color w:val="111111"/>
          <w:sz w:val="28"/>
          <w:szCs w:val="28"/>
          <w:rtl w:val="true"/>
          <w:lang w:bidi="ar-SA"/>
        </w:rPr>
        <w:t>.</w:t>
      </w:r>
    </w:p>
    <w:p>
      <w:pPr>
        <w:pStyle w:val="Heading6"/>
        <w:numPr>
          <w:ilvl w:val="5"/>
          <w:numId w:val="1"/>
        </w:numPr>
        <w:rPr/>
      </w:pPr>
      <w:bookmarkStart w:id="1546" w:name="__RefHeading___Toc10987918_1280447820"/>
      <w:bookmarkStart w:id="1547" w:name="_Toc672"/>
      <w:bookmarkEnd w:id="1546"/>
      <w:r>
        <w:rPr>
          <w:rtl w:val="true"/>
        </w:rPr>
        <w:t>العشرون</w:t>
      </w:r>
      <w:r>
        <w:rPr>
          <w:rtl w:val="true"/>
        </w:rPr>
        <w:t>:</w:t>
      </w:r>
      <w:bookmarkEnd w:id="1547"/>
    </w:p>
    <w:p>
      <w:pPr>
        <w:pStyle w:val="BookText"/>
        <w:rPr/>
      </w:pPr>
      <w:r>
        <w:rPr>
          <w:rFonts w:ascii="Amiri" w:hAnsi="Amiri" w:eastAsia="Amiri" w:cs="Amiri"/>
          <w:color w:val="111111"/>
          <w:sz w:val="28"/>
          <w:sz w:val="28"/>
          <w:szCs w:val="28"/>
          <w:rtl w:val="true"/>
          <w:lang w:bidi="ar-SA"/>
        </w:rPr>
        <w:t xml:space="preserve">ما رواه ايضا فى المكان المتقدم فى الصحيح على 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التفت فى صلوة مكتوبة من غير فراغ، فاعد الصلوة اذا كان الالتفات فاحشا، و ان كنت قد تشهدت فلا تعد</w:t>
      </w:r>
      <w:r>
        <w:rPr>
          <w:rFonts w:eastAsia="Amiri" w:cs="Amiri" w:ascii="Amiri" w:hAnsi="Amiri"/>
          <w:color w:val="111111"/>
          <w:sz w:val="28"/>
          <w:szCs w:val="28"/>
          <w:rtl w:val="true"/>
          <w:lang w:bidi="ar-SA"/>
        </w:rPr>
        <w:t>.</w:t>
      </w:r>
    </w:p>
    <w:p>
      <w:pPr>
        <w:pStyle w:val="Heading6"/>
        <w:numPr>
          <w:ilvl w:val="5"/>
          <w:numId w:val="1"/>
        </w:numPr>
        <w:rPr/>
      </w:pPr>
      <w:bookmarkStart w:id="1548" w:name="__RefHeading___Toc10987920_1280447820"/>
      <w:bookmarkStart w:id="1549" w:name="_Toc673"/>
      <w:bookmarkEnd w:id="1548"/>
      <w:r>
        <w:rPr>
          <w:rtl w:val="true"/>
        </w:rPr>
        <w:t>الحادى و العشرون</w:t>
      </w:r>
      <w:r>
        <w:rPr>
          <w:rtl w:val="true"/>
        </w:rPr>
        <w:t>:</w:t>
      </w:r>
      <w:bookmarkEnd w:id="154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ايضا فى المكان المتقدم، فى الموثق عنم غالب بن عثمان،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يصلى المكتوبة، فتنقضى صلوته، و يتشهد ثم ينام قبل ان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صلوته، و ان كان رعافا فاغسله، ثم رجع فسلم</w:t>
      </w:r>
      <w:r>
        <w:rPr>
          <w:rFonts w:eastAsia="Amiri" w:cs="Amiri" w:ascii="Amiri" w:hAnsi="Amiri"/>
          <w:color w:val="111111"/>
          <w:sz w:val="28"/>
          <w:szCs w:val="28"/>
          <w:rtl w:val="true"/>
          <w:lang w:bidi="ar-SA"/>
        </w:rPr>
        <w:t xml:space="preserve">. </w:t>
      </w:r>
      <w:bookmarkStart w:id="1550" w:name="pg16601_183498"/>
    </w:p>
    <w:p>
      <w:pPr>
        <w:pStyle w:val="Heading6"/>
        <w:numPr>
          <w:ilvl w:val="5"/>
          <w:numId w:val="1"/>
        </w:numPr>
        <w:rPr/>
      </w:pPr>
      <w:bookmarkStart w:id="1551" w:name="__RefHeading___Toc10987922_1280447820"/>
      <w:bookmarkStart w:id="1552" w:name="_Toc674"/>
      <w:bookmarkEnd w:id="1550"/>
      <w:bookmarkEnd w:id="1551"/>
      <w:r>
        <w:rPr>
          <w:rtl w:val="true"/>
        </w:rPr>
        <w:t>الثانى و العشرون</w:t>
      </w:r>
      <w:r>
        <w:rPr>
          <w:rtl w:val="true"/>
        </w:rPr>
        <w:t>:</w:t>
      </w:r>
      <w:bookmarkEnd w:id="1552"/>
    </w:p>
    <w:p>
      <w:pPr>
        <w:pStyle w:val="BookText"/>
        <w:rPr/>
      </w:pPr>
      <w:r>
        <w:rPr>
          <w:rFonts w:ascii="Amiri" w:hAnsi="Amiri" w:eastAsia="Amiri" w:cs="Amiri"/>
          <w:color w:val="111111"/>
          <w:sz w:val="28"/>
          <w:sz w:val="28"/>
          <w:szCs w:val="28"/>
          <w:rtl w:val="true"/>
          <w:lang w:bidi="ar-SA"/>
        </w:rPr>
        <w:t xml:space="preserve">ما رواه ايضا فى باب احكام السهو،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صلى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جلس فى الرابعة قدر التشهد، فقد تمت صلوته</w:t>
      </w:r>
      <w:r>
        <w:rPr>
          <w:rFonts w:eastAsia="Amiri" w:cs="Amiri" w:ascii="Amiri" w:hAnsi="Amiri"/>
          <w:color w:val="111111"/>
          <w:sz w:val="28"/>
          <w:szCs w:val="28"/>
          <w:rtl w:val="true"/>
          <w:lang w:bidi="ar-SA"/>
        </w:rPr>
        <w:t>.</w:t>
      </w:r>
    </w:p>
    <w:p>
      <w:pPr>
        <w:pStyle w:val="Heading6"/>
        <w:numPr>
          <w:ilvl w:val="5"/>
          <w:numId w:val="1"/>
        </w:numPr>
        <w:rPr/>
      </w:pPr>
      <w:bookmarkStart w:id="1553" w:name="__RefHeading___Toc10987924_1280447820"/>
      <w:bookmarkStart w:id="1554" w:name="_Toc675"/>
      <w:bookmarkEnd w:id="1553"/>
      <w:r>
        <w:rPr>
          <w:rtl w:val="true"/>
        </w:rPr>
        <w:t>الثالث و العشرون</w:t>
      </w:r>
      <w:r>
        <w:rPr>
          <w:rtl w:val="true"/>
        </w:rPr>
        <w:t>:</w:t>
      </w:r>
      <w:bookmarkEnd w:id="1554"/>
    </w:p>
    <w:p>
      <w:pPr>
        <w:pStyle w:val="BookText"/>
        <w:rPr/>
      </w:pPr>
      <w:r>
        <w:rPr>
          <w:rFonts w:ascii="Amiri" w:hAnsi="Amiri" w:eastAsia="Amiri" w:cs="Amiri"/>
          <w:color w:val="111111"/>
          <w:sz w:val="28"/>
          <w:sz w:val="28"/>
          <w:szCs w:val="28"/>
          <w:rtl w:val="true"/>
          <w:lang w:bidi="ar-SA"/>
        </w:rPr>
        <w:t>ما رواه ايضا فى الباب المتقدم، فى الزيادات فى الموثق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بقوم صلوة، فقعدت للتشهد، ثم قمت و نسيت ان اسلم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تسلم و انت جالس؟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 بأس عليك، و لو نسيت حين قالوا لك ذلك، استقبلهم بوجهك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Heading6"/>
        <w:numPr>
          <w:ilvl w:val="5"/>
          <w:numId w:val="1"/>
        </w:numPr>
        <w:rPr/>
      </w:pPr>
      <w:bookmarkStart w:id="1555" w:name="__RefHeading___Toc10987926_1280447820"/>
      <w:bookmarkStart w:id="1556" w:name="_Toc676"/>
      <w:bookmarkEnd w:id="1555"/>
      <w:r>
        <w:rPr>
          <w:rtl w:val="true"/>
        </w:rPr>
        <w:t>أدلة القول بوجوب التسليم</w:t>
      </w:r>
      <w:bookmarkEnd w:id="1556"/>
    </w:p>
    <w:p>
      <w:pPr>
        <w:pStyle w:val="Heading6"/>
        <w:numPr>
          <w:ilvl w:val="5"/>
          <w:numId w:val="1"/>
        </w:numPr>
        <w:rPr/>
      </w:pPr>
      <w:bookmarkStart w:id="1557" w:name="__RefHeading___Toc10987928_1280447820"/>
      <w:bookmarkStart w:id="1558" w:name="_Toc677"/>
      <w:bookmarkEnd w:id="1557"/>
      <w:r>
        <w:rPr>
          <w:rtl w:val="true"/>
        </w:rPr>
        <w:t>اشارة</w:t>
      </w:r>
      <w:bookmarkEnd w:id="1558"/>
    </w:p>
    <w:p>
      <w:pPr>
        <w:pStyle w:val="BookText"/>
        <w:rPr/>
      </w:pPr>
      <w:r>
        <w:rPr>
          <w:rFonts w:ascii="Amiri" w:hAnsi="Amiri" w:eastAsia="Amiri" w:cs="Amiri"/>
          <w:color w:val="111111"/>
          <w:sz w:val="28"/>
          <w:sz w:val="28"/>
          <w:szCs w:val="28"/>
          <w:rtl w:val="true"/>
          <w:lang w:bidi="ar-SA"/>
        </w:rPr>
        <w:t>اذا عرفت ذلك، فاعلم ان الذى يترجح فى نظرى القاصر و يدون فى فكرى الفاتر هو القول بالوجوب لوجوه</w:t>
      </w:r>
      <w:r>
        <w:rPr>
          <w:rFonts w:eastAsia="Amiri" w:cs="Amiri" w:ascii="Amiri" w:hAnsi="Amiri"/>
          <w:color w:val="111111"/>
          <w:sz w:val="28"/>
          <w:szCs w:val="28"/>
          <w:rtl w:val="true"/>
          <w:lang w:bidi="ar-SA"/>
        </w:rPr>
        <w:t>:</w:t>
      </w:r>
    </w:p>
    <w:p>
      <w:pPr>
        <w:pStyle w:val="Heading6"/>
        <w:numPr>
          <w:ilvl w:val="5"/>
          <w:numId w:val="1"/>
        </w:numPr>
        <w:rPr/>
      </w:pPr>
      <w:bookmarkStart w:id="1559" w:name="__RefHeading___Toc10987930_1280447820"/>
      <w:bookmarkStart w:id="1560" w:name="_Toc678"/>
      <w:bookmarkEnd w:id="1559"/>
      <w:r>
        <w:rPr>
          <w:rtl w:val="true"/>
        </w:rPr>
        <w:t>الأول</w:t>
      </w:r>
      <w:r>
        <w:rPr>
          <w:rtl w:val="true"/>
        </w:rPr>
        <w:t xml:space="preserve">: </w:t>
      </w:r>
      <w:r>
        <w:rPr>
          <w:rtl w:val="true"/>
        </w:rPr>
        <w:t>ان تحليل الصلوة الذى هو عبارة عن الخروج عن الصلوة واجب،</w:t>
      </w:r>
      <w:bookmarkEnd w:id="156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عن التنقيح من دعوى الاجماع عليه، و لا يكون الا بالتسليم، للخبر الأول، و ما ضاهاه، و ما لا يتم الواجب الا به فهو واجب، و لو مقدمة، فيدفع القول بالاستحباب فلا يجوز القول بان كون التسليم محللا لا يستلزم وجوبه، على ان المتبادر من نفس نحو الخبر هو الوجوب الاصلى، بقرينة التقابل بالتكبير، و التقريب فى المقدمة الثانية، اما ما ذكره بعضهم بان التسليم قد وقع خبرا عن التحليل فيكون مساويا له، او اعم لاستحالة الأخبار بالاخص من الاعم، فلا يجوز حصول التحليل بغير التسليم، اواخر بان المصدر المضاف يفيد العموم، و عليه فيستفاد من الخبر ان كل محلل تسليم، اواخر بان الخبر اذا كان مفردا، كان هو المبتدأ، بمعنى الذى صدق عليه، انه تحليل للصلوة، يصدق عليه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المناقشة فى الوجه الأول من هذه التقاريب بما ذكره فى الرياض و غيره، بان دعوى وجوب انحصار المبتداء فى الخبر غير تامة، فانه كما يجوز الأخبار بالمساوى و الاعم مطلقا، يجوز الأخبار بالاعم من وجه، كما فى قولك زيد قائم بالاخص مطلقا،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متحرك كاتب، فان المراد من الأخبار الاسناد فى الجملة، فلا </w:t>
      </w:r>
    </w:p>
    <w:p>
      <w:pPr>
        <w:pStyle w:val="BookText"/>
        <w:rPr/>
      </w:pPr>
      <w:r>
        <w:rPr>
          <w:rFonts w:ascii="Amiri" w:hAnsi="Amiri" w:eastAsia="Amiri" w:cs="Amiri"/>
          <w:color w:val="111111"/>
          <w:sz w:val="28"/>
          <w:sz w:val="28"/>
          <w:szCs w:val="28"/>
          <w:rtl w:val="true"/>
          <w:lang w:bidi="ar-SA"/>
        </w:rPr>
        <w:t>يجب تساوى الفردين فى الصدق، و لا فى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الوجه الثانى منها، بما ذكره سبطه فى المدارك و غيره، بان الاضافة كما تكون للاستغراق تكون للجنس و العهد الذهنى و الخارجى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الوجه الثالث منها بالمنع منه فغير مغنية من الجوع، اذ ذو الفهم الصايب و الذوق الثاقب اذا تدبر فى تلك الأخبار، و تامل بعين الانصاف فى عباراتها، و ما يظهر من صريحها و اشاراتها، يرى ان المقصود منها انما هو بيان الحد الموجب لتحريم ما كان محللا قبل الدخول فى الصلوة، و تحليل ما كان محرما عند الدخول فيها، 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 الأول الذى يحرم به ما كان محللا هو تكبيرة الاحرام، و الحد الثانى الذى يحل به ما كان محرما فى الصلوة هو التسليم و لا ريب ان هذا المعنى انما يتجه على افادة العموم و الاستغراق، فليكن هذا قرينة على التعيين، مع ان الاصل عدم العهد، و الجنس ايضا يرجع الى العموم، لمكان فهم العرف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اشار اليه فى الذخيرة و غيرها</w:t>
      </w:r>
      <w:r>
        <w:rPr>
          <w:rStyle w:val="FootnoteAnchor"/>
          <w:rtl w:val="true"/>
        </w:rPr>
        <w:footnoteReference w:id="177"/>
      </w:r>
      <w:r>
        <w:rPr>
          <w:rFonts w:ascii="Amiri" w:hAnsi="Amiri" w:eastAsia="Amiri" w:cs="Amiri"/>
          <w:color w:val="111111"/>
          <w:sz w:val="28"/>
          <w:sz w:val="28"/>
          <w:szCs w:val="28"/>
          <w:rtl w:val="true"/>
          <w:lang w:bidi="ar-SA"/>
        </w:rPr>
        <w:t xml:space="preserve">، بان التحليل قد يحصل بغير التسليم كالمنافيات، و ان لم يكن الاتيان بها جايزا، و حينئذ لا بد من تاويل التحليل بالتحليل الذى قدره الشارع، و حينئذ كما امكن ارادة التحليل الذى قدره الشارع على سبيل الوجوب، امكن ارادة التحليل الذى قدره على سبيل الاستحباب، و ليس للاول على الاخير ترجيح واضح، فغير وجيه، اذا فساد الصلوة و ابطالها غير التحليل، اذ معناه هو الاتيان بما به تحليل المنافى، فكيف يكون نفس المنافى؟ و هذا المعنى واضح للمصنف، خصوصا بعد ملاحظة تقابله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تحريمها التكبير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 ظهر ان ما ذكره بعضهم</w:t>
      </w:r>
      <w:r>
        <w:rPr>
          <w:rStyle w:val="FootnoteAnchor"/>
          <w:rtl w:val="true"/>
        </w:rPr>
        <w:footnoteReference w:id="178"/>
      </w:r>
      <w:r>
        <w:rPr>
          <w:rFonts w:ascii="Amiri" w:hAnsi="Amiri" w:eastAsia="Amiri" w:cs="Amiri"/>
          <w:color w:val="111111"/>
          <w:sz w:val="28"/>
          <w:sz w:val="28"/>
          <w:szCs w:val="28"/>
          <w:rtl w:val="true"/>
          <w:lang w:bidi="ar-SA"/>
        </w:rPr>
        <w:t>بان الحديث متروك الظاهر لان التسليم ليس هو نفس التحليل، و عليه فلا بد من اضمار، و ليس اضمار الحصول اولى من اضمار الاستحباب، فلا ينبغى ان يلتفت اليه، مع انه اجاب ايضا بما هو مذكور فى المختلف، فراجع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اما المناقشة التى ذكرها الجماعة من الحكم بضعف سندها، فما لا يغنى من الجوع، اذ الأخبار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 اكثرها و اهملنا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متجاوزة عن حد الاستفاضة، و مكررة فى الاصول المعتمدة برواية اجلاء مشايخ العصابة، و عليه فالظن الحاصل منها لا يقصر عن خبر صحيح، كما لا يخفى على المصنف المتامل، فليحكم بالحجية، اذ المناط هو المظنه، لا التعبد على التحقيق، هذا مضافا الى كونها بحسب السند و فى بعض الطرق معتبرة، فراجع الى اوائل المجلد الأول من كتاب الصلوة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تسقط نوافل الظهرين و الوتيرة فى السفر، حتى يظهر لك حال عبد الواحد، و على بن محمد، و قد تقدم ايضا فى نقل الخبر السادس ما تقدم،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ضعفها بالشهرة المحكية منجبرة؟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لمانع ان يقول ان هذه الشهرة مع مخالفة من نراه لا يحصل منها المظنة المعتد بها، نعم الانصاف انها مؤيدة و معاضدة كالقول بان علم الهدى لا يعتمد الاعلى خبر قطعى السند، فاعتماده هنا عليها يدل على كونها قطعية، و انما جعلناه مؤيدة لتوجه المنع عليه، اذ يحتمل ان يكون استدلاله عليها من الزام العامة، كما يتفق هذا للجماعة، و منهم ابن زهرة، و الفاضلان و شيخ الطائفة،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 السيّد هنا الاعتماد عليها لا الرد به على العامة، نعم، الظاهر من ابن زهرة ذلك، و كيف كان، فهذا يصلح للمعاضدة كقول بعض المحققين بان التتبع فى الأخبار يكشف عن كونها من الأخبار اليقينية الصدور، و المصنف فى المنتهى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مرسل،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انه مرسل، و لو سلم فهؤلاء الثلاثة</w:t>
      </w:r>
      <w:r>
        <w:rPr>
          <w:rStyle w:val="FootnoteAnchor"/>
          <w:rtl w:val="true"/>
        </w:rPr>
        <w:footnoteReference w:id="179"/>
      </w:r>
      <w:r>
        <w:rPr>
          <w:rFonts w:ascii="Amiri" w:hAnsi="Amiri" w:eastAsia="Amiri" w:cs="Amiri"/>
          <w:color w:val="111111"/>
          <w:sz w:val="28"/>
          <w:sz w:val="28"/>
          <w:szCs w:val="28"/>
          <w:rtl w:val="true"/>
          <w:lang w:bidi="ar-SA"/>
        </w:rPr>
        <w:t xml:space="preserve">هم العمدة فى ضبط الاحاديث، و لو لا علمهم بصحته لما ارسلوه، و حكموا بانه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رواها المحمدون الثلاثة رحمهم الله فى كتبهم، بل من غاية اعتمادهم بها رووها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بعنوان انه قال ذلك، حاكمين به جازمين نعم، الكلينى منهم رواها عنه باسناده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قال فى اول كتابه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جميع ما يرويه من الاثار الصحيحة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العلم و </w:t>
      </w:r>
      <w:bookmarkStart w:id="1561" w:name="pg16601_183501"/>
    </w:p>
    <w:p>
      <w:pPr>
        <w:pStyle w:val="BookText"/>
        <w:rPr/>
      </w:pPr>
      <w:bookmarkEnd w:id="1561"/>
      <w:r>
        <w:rPr>
          <w:rFonts w:ascii="Amiri" w:hAnsi="Amiri" w:eastAsia="Amiri" w:cs="Amiri"/>
          <w:color w:val="111111"/>
          <w:sz w:val="28"/>
          <w:sz w:val="28"/>
          <w:szCs w:val="28"/>
          <w:rtl w:val="true"/>
          <w:lang w:bidi="ar-SA"/>
        </w:rPr>
        <w:t>اليقين،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من المؤيدات، مما لا شبهة فيه، كقول المصنف فى المنتهى لا يقال هذا خبر مرسل من طرقكم، فلا يعمل به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انه مرسل، فان الامة تلقته بالقبول، و نقله الخاص و العام، و مثل هذا الحديث البالغ فى الشهرة قد يحذف راويه اعتمادا على شهرته، 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منجبرة بعمل الاكثر، بل المقبولية بحسب الظاهر، و المسلمية عند الكل، و لذا يستدلون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تحريمها التكبير، و مفتاحها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ينادى بصحتها و كونها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 ذلك متلقى بالقبول، ثم نقل جملة من الروايات الدالة على كون التحليل هو التسليم،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الغوالى ايضا روى تلك الرواية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تامل، و لا تزلزل فى كونها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المؤيدات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بعضهم بان المحمدين الثلاث رووه فى كتبهم، و الاصل حجية، كل ما كان فى كتبهم، و بالجملة الرواية الاولة و ما ضاهاها صالحة للحجية بلا مرية، فلا ينبغى التامل فى سندها و القائها فى وراء الظهر لهذا</w:t>
      </w:r>
      <w:r>
        <w:rPr>
          <w:rFonts w:eastAsia="Amiri" w:cs="Amiri" w:ascii="Amiri" w:hAnsi="Amiri"/>
          <w:color w:val="111111"/>
          <w:sz w:val="28"/>
          <w:szCs w:val="28"/>
          <w:rtl w:val="true"/>
          <w:lang w:bidi="ar-SA"/>
        </w:rPr>
        <w:t>.</w:t>
      </w:r>
    </w:p>
    <w:p>
      <w:pPr>
        <w:pStyle w:val="Heading6"/>
        <w:numPr>
          <w:ilvl w:val="5"/>
          <w:numId w:val="1"/>
        </w:numPr>
        <w:rPr/>
      </w:pPr>
      <w:bookmarkStart w:id="1562" w:name="__RefHeading___Toc10987932_1280447820"/>
      <w:bookmarkStart w:id="1563" w:name="_Toc679"/>
      <w:bookmarkEnd w:id="1562"/>
      <w:r>
        <w:rPr>
          <w:rtl w:val="true"/>
        </w:rPr>
        <w:t>الثانى</w:t>
      </w:r>
      <w:r>
        <w:rPr>
          <w:rtl w:val="true"/>
        </w:rPr>
        <w:t xml:space="preserve">: </w:t>
      </w:r>
      <w:r>
        <w:rPr>
          <w:rtl w:val="true"/>
        </w:rPr>
        <w:t>الأخبار الكثيرة الآمرة به كالخبر العاشر و الحادى عشر المتقدمين هنا،</w:t>
      </w:r>
      <w:bookmarkEnd w:id="156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ابن اذينة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عقيب كل ثنائيه، و رواية زرارة، و محمد بن مسلم، و معمر بن يحيى، و اسمعيل و رواية ابى بصير المرويتين فى التهذيب، فى باب كيفية الصلوة، و روايتى ابن ابى يعفور، و روايتى الحسين بن ابى العلا و رواية سليمان بن خالد المرويات فيه ايضا، فى باب تفصيل ما تقدم ذكره، و رواية عبد الرحمن بن سبابة و ابى العباس، و روايتى ابى بصير و رواية الحسين بن ابى العلا، و رواية محمد بن مسلم، و رواية ابن ابى يعفور، و رواية ابن ابى عمير عن بعض اصحابه، و رواية زرارة، و رواية عبد الله بن سنان المرويات فيه ايضا، فى باب احكام السهو، و رواية الحلبى و رواية عمار المرويتين فى الباب المتقدم، فى الزيادات، و رواية الفضيل و زرارة و محمد بن </w:t>
      </w:r>
      <w:bookmarkStart w:id="1564" w:name="pg16601_183502"/>
    </w:p>
    <w:p>
      <w:pPr>
        <w:pStyle w:val="BookText"/>
        <w:rPr/>
      </w:pPr>
      <w:bookmarkEnd w:id="1564"/>
      <w:r>
        <w:rPr>
          <w:rFonts w:ascii="Amiri" w:hAnsi="Amiri" w:eastAsia="Amiri" w:cs="Amiri"/>
          <w:color w:val="111111"/>
          <w:sz w:val="28"/>
          <w:sz w:val="28"/>
          <w:szCs w:val="28"/>
          <w:rtl w:val="true"/>
          <w:lang w:bidi="ar-SA"/>
        </w:rPr>
        <w:t>مسلم و رواية الحلبى المروية فيه ايضا، فى باب كيفية الصلوات فى الزيادات، الى غير ذلك من الأخبار التى لو تعرضنا لنقلها ليطول المقام جدا، و الامر للوجوب مطلقا، بل بعض من تلك الأخبار و هو رواية ابن اذينة متضمن لامر الله عزّ و جلّ به، و اوامر للوجوب بلا خلاف، على ما صرح به بعض الأجلاء، الا ما خرج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اشار اليه الشارح المحقق فى الذخيرة، بعد اشارته الى جملة من الأخبار الامرة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ان دلالة الاوامر فى اخبارنا على الوجوب من غير قرينة تلتحق بها غير واضح، ففيه ما ذكره بعض الأجلاء، بان هذا الامر الذى تفرد به من بين كافة العلماء قديما و حديثا باطل، موجب لخروج قائله عن الدين من حيث لا يشعر، و الواجب حمل هذه الاوامر على الوجوب، كما عليه محققو الاصوليين، و دلت عليه الايات و الروايات، الى ان يظهر خلافه، و القول بان الامر فى اخبار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فى الندب، بحيث صار من المجازات الراجحة المساوى احتمالها لاحتمال الحقيقه، غير وجيه، لما حققناه فى الاصول، على انه بعض الاوامر المتقدمة من اوامر الله عزّ و جلّ، و القول بان الامر بالتسليم فى تلك الأخبار، يختص بموارد خاصة، و عليه فالدليل اخص من المدعى، غير وجيه، لمكان الاجماع المركب، اذ الظاهر ان كلّ من قال بوجوب التسليم قال به مطلقا، كمن نفاه، و استظهره بعض مشائخنا ايضا، و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ايضا ما تضمنه الحديث الرابع من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بين الاربع و الخمس بالتسليم، و لا خصوصية له بالشاك، فيعمه و غيره، اذ لا قائل بالفصل، و القول بان اطلاق الأخبار شامل للتسليم المستحب، و عليه فلا يمكن الحمل على الوجوب، لمكان استحباب ذلك التسليم، و لا على الاستحباب بالنسبة اليه، و الوجوب بالنسبة الى غيره، لمكان استعمال اللفظ فى حقيقته و مجازه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فينبغى الحمل على الندب، فيسقط به الاستدلال المذكور،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التقييد اولى من المجاز كما حقق فى محلّه</w:t>
      </w:r>
      <w:r>
        <w:rPr>
          <w:rFonts w:eastAsia="Amiri" w:cs="Amiri" w:ascii="Amiri" w:hAnsi="Amiri"/>
          <w:color w:val="111111"/>
          <w:sz w:val="28"/>
          <w:szCs w:val="28"/>
          <w:rtl w:val="true"/>
          <w:lang w:bidi="ar-SA"/>
        </w:rPr>
        <w:t>.</w:t>
      </w:r>
    </w:p>
    <w:p>
      <w:pPr>
        <w:pStyle w:val="Heading6"/>
        <w:numPr>
          <w:ilvl w:val="5"/>
          <w:numId w:val="1"/>
        </w:numPr>
        <w:rPr/>
      </w:pPr>
      <w:bookmarkStart w:id="1565" w:name="__RefHeading___Toc10987934_1280447820"/>
      <w:bookmarkStart w:id="1566" w:name="_Toc680"/>
      <w:bookmarkEnd w:id="1565"/>
      <w:r>
        <w:rPr>
          <w:rtl w:val="true"/>
        </w:rPr>
        <w:t>الثالث</w:t>
      </w:r>
      <w:r>
        <w:rPr>
          <w:rtl w:val="true"/>
        </w:rPr>
        <w:t xml:space="preserve">: </w:t>
      </w:r>
      <w:r>
        <w:rPr>
          <w:rtl w:val="true"/>
        </w:rPr>
        <w:t xml:space="preserve">الخبر الرابع المتضمن لقول المفضل، و سؤاله عن الصادق </w:t>
      </w:r>
      <w:r>
        <w:rPr>
          <w:rtl w:val="true"/>
        </w:rPr>
        <w:t>(</w:t>
      </w:r>
      <w:r>
        <w:rPr>
          <w:rtl w:val="true"/>
        </w:rPr>
        <w:t>ع</w:t>
      </w:r>
      <w:r>
        <w:rPr>
          <w:rtl w:val="true"/>
        </w:rPr>
        <w:t xml:space="preserve">) </w:t>
      </w:r>
      <w:r>
        <w:rPr>
          <w:rtl w:val="true"/>
        </w:rPr>
        <w:t>عن العلة التى من اجلها وجب التسليم،</w:t>
      </w:r>
      <w:bookmarkEnd w:id="156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 جوابه بما اجاب، </w:t>
      </w:r>
      <w:bookmarkStart w:id="1567" w:name="pg16601_183503"/>
    </w:p>
    <w:p>
      <w:pPr>
        <w:pStyle w:val="BookText"/>
        <w:rPr/>
      </w:pPr>
      <w:bookmarkEnd w:id="1567"/>
      <w:r>
        <w:rPr>
          <w:rFonts w:ascii="Amiri" w:hAnsi="Amiri" w:eastAsia="Amiri" w:cs="Amiri"/>
          <w:color w:val="111111"/>
          <w:sz w:val="28"/>
          <w:sz w:val="28"/>
          <w:szCs w:val="28"/>
          <w:rtl w:val="true"/>
          <w:lang w:bidi="ar-SA"/>
        </w:rPr>
        <w:t xml:space="preserve">المعتضد بدليل الخبر الثانى،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ابتداء المخلوقين بالكلام انما هو بالتسليم</w:t>
      </w:r>
      <w:r>
        <w:rPr>
          <w:rFonts w:eastAsia="Amiri" w:cs="Amiri" w:ascii="Amiri" w:hAnsi="Amiri"/>
          <w:color w:val="111111"/>
          <w:sz w:val="28"/>
          <w:szCs w:val="28"/>
          <w:rtl w:val="true"/>
          <w:lang w:bidi="ar-SA"/>
        </w:rPr>
        <w:t>.</w:t>
      </w:r>
    </w:p>
    <w:p>
      <w:pPr>
        <w:pStyle w:val="Heading6"/>
        <w:numPr>
          <w:ilvl w:val="5"/>
          <w:numId w:val="1"/>
        </w:numPr>
        <w:rPr/>
      </w:pPr>
      <w:bookmarkStart w:id="1568" w:name="__RefHeading___Toc10987936_1280447820"/>
      <w:bookmarkStart w:id="1569" w:name="_Toc681"/>
      <w:bookmarkEnd w:id="1568"/>
      <w:r>
        <w:rPr>
          <w:rtl w:val="true"/>
        </w:rPr>
        <w:t>الرابع</w:t>
      </w:r>
      <w:r>
        <w:rPr>
          <w:rtl w:val="true"/>
        </w:rPr>
        <w:t xml:space="preserve">: </w:t>
      </w:r>
      <w:r>
        <w:rPr>
          <w:rtl w:val="true"/>
        </w:rPr>
        <w:t xml:space="preserve">الخبر الثامن، اذ المتبادر من قوله </w:t>
      </w:r>
      <w:r>
        <w:rPr>
          <w:rtl w:val="true"/>
        </w:rPr>
        <w:t>(</w:t>
      </w:r>
      <w:r>
        <w:rPr>
          <w:rtl w:val="true"/>
        </w:rPr>
        <w:t>ع</w:t>
      </w:r>
      <w:r>
        <w:rPr>
          <w:rtl w:val="true"/>
        </w:rPr>
        <w:t xml:space="preserve">): </w:t>
      </w:r>
      <w:r>
        <w:rPr>
          <w:rtl w:val="true"/>
        </w:rPr>
        <w:t>فان آخر الصلوة التسليم، كون التسليم هو الجزء الواجبى لا الندبى،</w:t>
      </w:r>
      <w:bookmarkEnd w:id="1569"/>
    </w:p>
    <w:p>
      <w:pPr>
        <w:pStyle w:val="BookText"/>
        <w:rPr/>
      </w:pPr>
      <w:r>
        <w:rPr>
          <w:rFonts w:ascii="Amiri" w:hAnsi="Amiri" w:eastAsia="Amiri" w:cs="Amiri"/>
          <w:color w:val="111111"/>
          <w:sz w:val="28"/>
          <w:sz w:val="28"/>
          <w:szCs w:val="28"/>
          <w:rtl w:val="true"/>
          <w:lang w:bidi="ar-SA"/>
        </w:rPr>
        <w:t>كما يقتضيه الامر ان المتقدمان فى قبيله، و اشتمال السند على الواقفين غير ضاير، اذ التحقيق انه بهما لا يخرج عن الحجية، و ليس المقام مقام التفصيل حتى تعاين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ببالى انه قد تقدم فى بعض مجلدات الصلوة تحقيق حال عثمان بن عيسى، و تفصيل الكلام فيه، فلا معنى للاعادة، و كيف كان، فالسند اما موثق كما صرح به الجماعة، او قريب منه فى الغاية، فلا يصلح للحجية لمكان حجية مطلق المظنه المعتد بها، سيما فى علم الرّجال، مع انجباره هنا بفتوى الاكثر، قاله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احتمله فى الرياض و الذخيرة من كون التسليم غاية خارجة عن المغيا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اعنى الصلوة، فلا يغنى من الجوع، مع ان آخر الشئ جزؤه لا غايته، الا ترى انه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الليل آخر النهار؟ و اما ما ذكره المدارك و الذخيرة من متروكية ظاهره، اذ لا يعلم به قائل، فغير ضاير، لما ذكره بعض الأجلة، بانه حينئذ كالعام المخصص فيما بقى حجة، مع احتماله الحمل على ما يوجب المتروكية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القول بان حمل التسليم على غير التسليم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استحبابه، ليس باولى من حمل الامر بالاتمام، و لفظ الاخر على القدر المشترك بين الواجب و الندب، فغير وجيه، لمكان ارجحية التقييد على المجاز، مع ان المتبادر من اطلاق لفظ التسليم غير التسليم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ذكره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الفاضل و المقدس و المحقق فى الرياض و مجمع الفائدة و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انه لما كانت افعال الصلوة منها واجبة و منها مندوبة،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الصلوة التسليم، لا يدل على كونه واجبا، اذ لا دلالة للعام على الخاص، فغير وجيه، للتبادر الذى عرفته، الا تنظر الى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آخر الصلوة التسليم، لمكان كونه تعليلا للامر بالاتمام، ينادى بان المراد </w:t>
      </w:r>
      <w:bookmarkStart w:id="1570" w:name="pg16601_183504"/>
    </w:p>
    <w:p>
      <w:pPr>
        <w:pStyle w:val="BookText"/>
        <w:rPr/>
      </w:pPr>
      <w:bookmarkEnd w:id="1570"/>
      <w:r>
        <w:rPr>
          <w:rFonts w:ascii="Amiri" w:hAnsi="Amiri" w:eastAsia="Amiri" w:cs="Amiri"/>
          <w:color w:val="111111"/>
          <w:sz w:val="28"/>
          <w:sz w:val="28"/>
          <w:szCs w:val="28"/>
          <w:rtl w:val="true"/>
          <w:lang w:bidi="ar-SA"/>
        </w:rPr>
        <w:t>آخر المامور به هو التسليم، اذ الشهادتان و الصلوتان واجبان، كما اشرنا اليه، هذا مضافا الى انه على احتمال الاستحباب، كما يقوله المخالف، لا مخصص فى المقام، لمكان استحباب التعقيب بلا مرية،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الصلوة التسليم، ظاهر فى الوجوب، لظهوره فى كونه آخرها على اى حال، و اى وقت من الاوقات، و انه لا تتحقق صلوة بغير هذا الاخر، مع ان الصلوة واجبة قطعا، بل اوجب الواجبات، فاذا قيل آخر الواجب كذا، و يقال آخر الشئ الذى يعلم بالبديهة وجوبه كذا، يكون ظاهرا فى وجوبه، و ان كان فيها مستحبات ايضا، لان الاصل واجب، و المستحب عارض، و المتبادر من لفظ الاخر فى مثل هذا آخر ما هو الاصل، لا ما يعرضه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اجزاء الانساء كذا، لا نفهم منه العوارض، و ما ليس باصل، سيما اذا ذكر فى مقام الايجاب بالاتمام، فان لفظ الاخر ظاهر فى غاية الظهور فى آخر واجباتها،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كون الخبر ظاهرا فى المختار مما ليس فيه مرية</w:t>
      </w:r>
      <w:r>
        <w:rPr>
          <w:rFonts w:eastAsia="Amiri" w:cs="Amiri" w:ascii="Amiri" w:hAnsi="Amiri"/>
          <w:color w:val="111111"/>
          <w:sz w:val="28"/>
          <w:szCs w:val="28"/>
          <w:rtl w:val="true"/>
          <w:lang w:bidi="ar-SA"/>
        </w:rPr>
        <w:t>.</w:t>
      </w:r>
    </w:p>
    <w:p>
      <w:pPr>
        <w:pStyle w:val="Heading6"/>
        <w:numPr>
          <w:ilvl w:val="5"/>
          <w:numId w:val="1"/>
        </w:numPr>
        <w:rPr/>
      </w:pPr>
      <w:bookmarkStart w:id="1571" w:name="__RefHeading___Toc10987938_1280447820"/>
      <w:bookmarkStart w:id="1572" w:name="_Toc682"/>
      <w:bookmarkEnd w:id="1571"/>
      <w:r>
        <w:rPr>
          <w:rtl w:val="true"/>
        </w:rPr>
        <w:t>الخامس</w:t>
      </w:r>
      <w:r>
        <w:rPr>
          <w:rtl w:val="true"/>
        </w:rPr>
        <w:t xml:space="preserve">: </w:t>
      </w:r>
      <w:r>
        <w:rPr>
          <w:rtl w:val="true"/>
        </w:rPr>
        <w:t>ما رواه التهذيب فى باب كيفية الصلوة فى القوى،</w:t>
      </w:r>
      <w:bookmarkEnd w:id="1572"/>
    </w:p>
    <w:p>
      <w:pPr>
        <w:pStyle w:val="BookText"/>
        <w:rPr/>
      </w:pPr>
      <w:r>
        <w:rPr>
          <w:rFonts w:ascii="Amiri" w:hAnsi="Amiri" w:eastAsia="Amiri" w:cs="Amiri"/>
          <w:color w:val="111111"/>
          <w:sz w:val="28"/>
          <w:sz w:val="28"/>
          <w:szCs w:val="28"/>
          <w:rtl w:val="true"/>
          <w:lang w:bidi="ar-SA"/>
        </w:rPr>
        <w:t xml:space="preserve">لمكان محمد بن سنان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اماما فانما التسليم ان تسلم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فاذا قلت ذلك، فقد انقطعت الصلوة، ثم تؤذن القوم فتقول و انت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اذا كنت وحدك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فاذا قلت ذلك، فقد انقطعت الصلوة، ثم تؤذن القوم، فتقول و انت مستقبل القبله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كذلك اذا كنت وحدك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سلمت و انت امام، فاذا كنت فى جماعة فقل مثل ما قلت، و سلم على من يمينك و شمالك فان لم يكن على شمالك احد، فسلم على الذين على على يمينك، و لا تدع التسليم على يمينك و ان لم يكن على شمالك احد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التقريب ان مفهوم الشرط على التحقيق حجة، و عليه فيدل الخبر على عدم </w:t>
      </w:r>
      <w:bookmarkStart w:id="1573" w:name="pg16601_183505"/>
    </w:p>
    <w:p>
      <w:pPr>
        <w:pStyle w:val="BookText"/>
        <w:rPr/>
      </w:pPr>
      <w:bookmarkEnd w:id="1573"/>
      <w:r>
        <w:rPr>
          <w:rFonts w:ascii="Amiri" w:hAnsi="Amiri" w:eastAsia="Amiri" w:cs="Amiri"/>
          <w:color w:val="111111"/>
          <w:sz w:val="28"/>
          <w:sz w:val="28"/>
          <w:szCs w:val="28"/>
          <w:rtl w:val="true"/>
          <w:lang w:bidi="ar-SA"/>
        </w:rPr>
        <w:t>عدم انقطاع الصلوة مع عدم ذكر التسليم المزبور، و هو المدعى،</w:t>
      </w:r>
    </w:p>
    <w:p>
      <w:pPr>
        <w:pStyle w:val="Heading6"/>
        <w:numPr>
          <w:ilvl w:val="5"/>
          <w:numId w:val="1"/>
        </w:numPr>
        <w:rPr/>
      </w:pPr>
      <w:bookmarkStart w:id="1574" w:name="__RefHeading___Toc10987940_1280447820"/>
      <w:bookmarkStart w:id="1575" w:name="_Toc683"/>
      <w:bookmarkEnd w:id="1574"/>
      <w:r>
        <w:rPr>
          <w:rtl w:val="true"/>
        </w:rPr>
        <w:t>و استدل ايضا بوجوه آخر</w:t>
      </w:r>
      <w:r>
        <w:rPr>
          <w:rtl w:val="true"/>
        </w:rPr>
        <w:t>:</w:t>
      </w:r>
      <w:bookmarkEnd w:id="1575"/>
    </w:p>
    <w:p>
      <w:pPr>
        <w:pStyle w:val="Heading6"/>
        <w:numPr>
          <w:ilvl w:val="5"/>
          <w:numId w:val="1"/>
        </w:numPr>
        <w:rPr/>
      </w:pPr>
      <w:bookmarkStart w:id="1576" w:name="__RefHeading___Toc10987942_1280447820"/>
      <w:bookmarkStart w:id="1577" w:name="_Toc684"/>
      <w:bookmarkEnd w:id="1576"/>
      <w:r>
        <w:rPr>
          <w:rtl w:val="true"/>
        </w:rPr>
        <w:t>الأول</w:t>
      </w:r>
      <w:r>
        <w:rPr>
          <w:rtl w:val="true"/>
        </w:rPr>
        <w:t xml:space="preserve">: </w:t>
      </w:r>
      <w:r>
        <w:rPr>
          <w:rtl w:val="true"/>
        </w:rPr>
        <w:t>الخبر التاسع،</w:t>
      </w:r>
      <w:bookmarkEnd w:id="1577"/>
    </w:p>
    <w:p>
      <w:pPr>
        <w:pStyle w:val="BookText"/>
        <w:rPr/>
      </w:pPr>
      <w:r>
        <w:rPr>
          <w:rFonts w:ascii="Amiri" w:hAnsi="Amiri" w:eastAsia="Amiri" w:cs="Amiri"/>
          <w:color w:val="111111"/>
          <w:sz w:val="28"/>
          <w:sz w:val="28"/>
          <w:szCs w:val="28"/>
          <w:rtl w:val="true"/>
          <w:lang w:bidi="ar-SA"/>
        </w:rPr>
        <w:t>و التقريب انه على تقدير عدم وجوب التسليم يحصل الخروج من الصلوة بمجرد الفراغ، و لو لم يسلم، و عليه فيقع الركعتان خارج الصلوة، فلا تكونا مبطلتين بها، مع ان الخبر قد دل على بطلانها، و عليه ايضا وقع اتفاقهم، كما صرح به بعضهم، و عليه فلا بد من القول بوجوب التسليم اذ حينئذ تقع الركعتان فى اثناء الصلوة، و لا اشكال فى الحكم بالبطلان، لما ياتى فى حكمه ان شاء الله تعالى، و ان شئت فغير العبارة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التسليم لما بطلت صلوة المسافر بالاتمام، و التالى باطل، فالمقدم مثله و اللازمة ظاهرة، و لقد تصدى بعضهم</w:t>
      </w:r>
      <w:r>
        <w:rPr>
          <w:rStyle w:val="FootnoteAnchor"/>
          <w:rtl w:val="true"/>
        </w:rPr>
        <w:footnoteReference w:id="180"/>
      </w:r>
      <w:r>
        <w:rPr>
          <w:rFonts w:ascii="Amiri" w:hAnsi="Amiri" w:eastAsia="Amiri" w:cs="Amiri"/>
          <w:color w:val="111111"/>
          <w:sz w:val="28"/>
          <w:sz w:val="28"/>
          <w:szCs w:val="28"/>
          <w:rtl w:val="true"/>
          <w:lang w:bidi="ar-SA"/>
        </w:rPr>
        <w:t>لدفع النقض على القائل باستحباب التسليم،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اتيان المسافر بالزايد كما يتحقق بعد اتمام التشهد، كذا يتحقق بالاتيان به فى اثنائه، و عليه فيمكن دعوى بطلان صلوته بالاتمام مع الحكم بعدم وجوب التسليم،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الحكم بالبطلان فى صورة الاتيان بالزايد فى اثناء التشهد، لا يكون مستندا الى نفس الاتيان بالزايد، بل بالاخلال بالتشهد، فما دلّ على ان الاتيان بالزايد يبطل من حيث هو كذلك، لا ينصرف الى الصورة المفروضة، بل الى غيرها، و هى صورة الاتيان بالزايد بعد اتمام التشهد، و عليه تتجه الملازمة،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ما ذكروا بالجملة، غاية ما يستفاد من الادلة ان الاتيان بالزايد مما يوجب فساد الصلوة، فلو فرض انحصار ذلك فى صورة الاتيان بالزايد بعد اتمام التشهد صحت الملازمة، و لكنه ممنوع، لا مكان فرض ذلك فى غير الصورة المذكورة، بل يلزم على القول بعدم وجوب التسليم عدم تحققه فى الصورة المفروضة، انتهى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ترى،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قيام الدليل على الحكم ببطلان الصلوة فى صورة الاتيان بالزايد بعد اتمام التشهد بالخصوص، لكن لا نسلم الملازمة حينئذ ايضا، اذ القائل باستحباب التسليم، لا يدعى ان بعد اتمام التشهد يتحقق </w:t>
      </w:r>
    </w:p>
    <w:p>
      <w:pPr>
        <w:pStyle w:val="BookText"/>
        <w:rPr/>
      </w:pPr>
      <w:r>
        <w:rPr>
          <w:rFonts w:ascii="Amiri" w:hAnsi="Amiri" w:eastAsia="Amiri" w:cs="Amiri"/>
          <w:color w:val="111111"/>
          <w:sz w:val="28"/>
          <w:sz w:val="28"/>
          <w:szCs w:val="28"/>
          <w:rtl w:val="true"/>
          <w:lang w:bidi="ar-SA"/>
        </w:rPr>
        <w:t>الخروج من الصلوة مطلقا، بل يقول ان الخروج من الصلوة يتحقق اما بالتسليم، او بنية الخروج، او بفعل المنافى، على ما اشار اليه الشهيد الثانى،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انما يتم عند القائل باستحباب التسليم بنية الخروج، او التسليم، او بفعل المنافى، و من الظاهر انه على هذا القول لا يتم الملازمة، لامكان فرض حصول فساد الصلوة بالاتيان بالزائد، مع دعوى عدم وجوب التسليم، و ذلك فيما اتم التشهد، و اتى بالزايد قبل تحقق شئ من الامور المذكورة،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المزبورة مما لم اعثر عليها على دليل، فلا ينبغى الاعتناء بها، و اما ما اجاب به المحقق الثانى فى جامع المقاصد، بعد نقل الشرطية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المنع من الملازمة، فان فعل الركعتين بقصد الاتمام، يقتضى الزيادة فى الصلوة، فالبطلان لذلك، لا لعدم التسليم، ففيه ما اشار اليه فى المدارك، بان الظاهر من مذهب القائل بالاستحباب، ان آخر افعال الصلوة التشهد، فلا يضر فعل المنافى بعده، كما صرح به الشيخ فى الصافى، و ابن ادريس فى مسئلة من زاد فى صلوته ركعة بعد التشهد، حيث اعترفا بعدم بطلان الصلوة بذلك، بناء على استحباب التسليم، و حينئذ يقوى الاشكال فى الفرق بين هذه المسئلة، و بين مسئلة الاتمام، انتهى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 فى دفع ذلك الايراد، بانه لا يخلو اما وقعت الصلوة الاربع الركعات بقصد ارادة التمام من اول الامر عالما عامدا ام لا، بل قصد اولا الركعتين، كما هو المامور به شرعا، و لكن حصلت الزيادة على طريق العمد بعد الفراغ من الصلوة الواجبة عليه، فعلى الاول فصلوته باطلة، لحصول المخالفة، لان الشارع انما اوجب عليه ركعتين، و هو قد قصد الى مخالفته بقصده الاربع من اول الامر، و عليه فلا يحصل الاطاعة العرفية و الامتثال، و لا تتاتى ايضا نية القربة مع انها شرط للصحة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الذى دلت عليه الرواية، و وقع عليه اتفاق الطائفة، على الظاهر المصرح به فى بعض العبائر، و على الثانى فصلوته صحيحة، الا على القول بوجوب التسليم، اذ على القول باستحبابه لم </w:t>
      </w:r>
      <w:bookmarkStart w:id="1578" w:name="pg16601_183507"/>
    </w:p>
    <w:p>
      <w:pPr>
        <w:pStyle w:val="BookText"/>
        <w:rPr/>
      </w:pPr>
      <w:bookmarkEnd w:id="1578"/>
      <w:r>
        <w:rPr>
          <w:rFonts w:ascii="Amiri" w:hAnsi="Amiri" w:eastAsia="Amiri" w:cs="Amiri"/>
          <w:color w:val="111111"/>
          <w:sz w:val="28"/>
          <w:sz w:val="28"/>
          <w:szCs w:val="28"/>
          <w:rtl w:val="true"/>
          <w:lang w:bidi="ar-SA"/>
        </w:rPr>
        <w:t>تحصل الزيادة فى اثناء الصلوة، بل حصلت بعد الفراغ منها، فلا منشأ للبطلان، و لا نسلم ان القائل بالاستحباب يقول هنا ببطلانها، و لعل المتبادر من الرواية ايضا غير هذا الفرض، و هذا التفصيل ايضا جار فى زيادة الركعة الخامسة، و اتمام المسافر الصلوة سهوا، فبذلك يندفع الاشكال بلا 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ينبغى عد الرواية من جملة الادلة الدالة على الوجوب، نعم هى عن التاييد غير خالية، و الى التفصيل المتقدم ذهب بعض الأجلاء، و اليه ينظر كلام المدارك، حيث قال بعد كلامه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 صلوة المسافر انما تبطل بالاتمام، اذا اوقعها المكلف او شيئا من افعالها الواجبة على ذلك الوجه، لا مع تجدده بعد الفراغ من الافعال</w:t>
      </w:r>
      <w:r>
        <w:rPr>
          <w:rFonts w:eastAsia="Amiri" w:cs="Amiri" w:ascii="Amiri" w:hAnsi="Amiri"/>
          <w:color w:val="111111"/>
          <w:sz w:val="28"/>
          <w:szCs w:val="28"/>
          <w:rtl w:val="true"/>
          <w:lang w:bidi="ar-SA"/>
        </w:rPr>
        <w:t>.</w:t>
      </w:r>
    </w:p>
    <w:p>
      <w:pPr>
        <w:pStyle w:val="Heading6"/>
        <w:numPr>
          <w:ilvl w:val="5"/>
          <w:numId w:val="1"/>
        </w:numPr>
        <w:rPr/>
      </w:pPr>
      <w:bookmarkStart w:id="1579" w:name="__RefHeading___Toc10987944_1280447820"/>
      <w:bookmarkStart w:id="1580" w:name="_Toc685"/>
      <w:bookmarkEnd w:id="1579"/>
      <w:r>
        <w:rPr>
          <w:rtl w:val="true"/>
        </w:rPr>
        <w:t>الثانى</w:t>
      </w:r>
      <w:r>
        <w:rPr>
          <w:rtl w:val="true"/>
        </w:rPr>
        <w:t xml:space="preserve">: </w:t>
      </w:r>
      <w:r>
        <w:rPr>
          <w:rtl w:val="true"/>
        </w:rPr>
        <w:t>الخبر الثانى عشر،</w:t>
      </w:r>
      <w:bookmarkEnd w:id="1580"/>
    </w:p>
    <w:p>
      <w:pPr>
        <w:pStyle w:val="BookText"/>
        <w:rPr/>
      </w:pPr>
      <w:r>
        <w:rPr>
          <w:rFonts w:ascii="Amiri" w:hAnsi="Amiri" w:eastAsia="Amiri" w:cs="Amiri"/>
          <w:color w:val="111111"/>
          <w:sz w:val="28"/>
          <w:sz w:val="28"/>
          <w:szCs w:val="28"/>
          <w:rtl w:val="true"/>
          <w:lang w:bidi="ar-SA"/>
        </w:rPr>
        <w:t>و التقريب ما ذكره بعض المحققين، من ان التسليم قد جعل معاد لا لتكبيرة الافتتاح و مقابلا لها، و لو كان مستحبا لما صار كذلك، مع انه على الاستحباب ربما يحصل انكسار القلب، لو لم يحصل التشاح و التخاصم، و لا يصير بينهما و ربما كان الفرقه حينئذ انسب 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الصحيحة من شواهد صحة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مفتاحها التكبير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فى الذخيرة حيث قال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ان غاية ما يستفاد من ذلك تاكد الاستحباب حسب،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الخبر من المعاضدات القوية للقول بوجوب، لو لم نقل بكونه دليلا مستقلا</w:t>
      </w:r>
      <w:r>
        <w:rPr>
          <w:rFonts w:eastAsia="Amiri" w:cs="Amiri" w:ascii="Amiri" w:hAnsi="Amiri"/>
          <w:color w:val="111111"/>
          <w:sz w:val="28"/>
          <w:szCs w:val="28"/>
          <w:rtl w:val="true"/>
          <w:lang w:bidi="ar-SA"/>
        </w:rPr>
        <w:t>.</w:t>
      </w:r>
    </w:p>
    <w:p>
      <w:pPr>
        <w:pStyle w:val="Heading6"/>
        <w:numPr>
          <w:ilvl w:val="5"/>
          <w:numId w:val="1"/>
        </w:numPr>
        <w:rPr/>
      </w:pPr>
      <w:bookmarkStart w:id="1581" w:name="__RefHeading___Toc10987946_1280447820"/>
      <w:bookmarkStart w:id="1582" w:name="_Toc686"/>
      <w:bookmarkEnd w:id="1581"/>
      <w:r>
        <w:rPr>
          <w:rtl w:val="true"/>
        </w:rPr>
        <w:t>الثالث</w:t>
      </w:r>
      <w:r>
        <w:rPr>
          <w:rtl w:val="true"/>
        </w:rPr>
        <w:t xml:space="preserve">: </w:t>
      </w:r>
      <w:r>
        <w:rPr>
          <w:rtl w:val="true"/>
        </w:rPr>
        <w:t>الخبر الثالث عشر،</w:t>
      </w:r>
      <w:bookmarkEnd w:id="1582"/>
    </w:p>
    <w:p>
      <w:pPr>
        <w:pStyle w:val="BookText"/>
        <w:rPr/>
      </w:pPr>
      <w:r>
        <w:rPr>
          <w:rFonts w:ascii="Amiri" w:hAnsi="Amiri" w:eastAsia="Amiri" w:cs="Amiri"/>
          <w:color w:val="111111"/>
          <w:sz w:val="28"/>
          <w:sz w:val="28"/>
          <w:szCs w:val="28"/>
          <w:rtl w:val="true"/>
          <w:lang w:bidi="ar-SA"/>
        </w:rPr>
        <w:t xml:space="preserve">و التقريب ما ذكره بعضهم، بان الاذن معناه الرخصة، و لو كان الرخصة سابقة على التسليم حاصلة من الفراغ من التشهد لما 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لاستحالة تحصيل الحاصل،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ذكره الشارح المحقق فى الذخيرة بعد نقل الخبر و الجواب، ان ظاهره اثبات الاذن للتسليم لا حصر فيه، على انه يجوز ان يكون المراد من الاذن الاعلام، انتهى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فيه حلاوة، مع ان التسليم ليس واجبا بالوجوب التخييرى عنده ايضا، و </w:t>
      </w:r>
      <w:bookmarkStart w:id="1583" w:name="pg16601_183508"/>
    </w:p>
    <w:p>
      <w:pPr>
        <w:pStyle w:val="BookText"/>
        <w:rPr/>
      </w:pPr>
      <w:bookmarkEnd w:id="1583"/>
      <w:r>
        <w:rPr>
          <w:rFonts w:ascii="Amiri" w:hAnsi="Amiri" w:eastAsia="Amiri" w:cs="Amiri"/>
          <w:color w:val="111111"/>
          <w:sz w:val="28"/>
          <w:sz w:val="28"/>
          <w:szCs w:val="28"/>
          <w:rtl w:val="true"/>
          <w:lang w:bidi="ar-SA"/>
        </w:rPr>
        <w:t>القول باستحباب الأذن مما لم اعثر عليه على دليل، مع منافاته حينئذ لكون معناه هو الاعلام، مع كونه ضعيفا فى نفسه، لما ذكره بعضهم من وضوح كون المعنى الحقيقى المعروف للاذن هو الرخصة، و كونها حقيقة فى رفع المنع و الحرمة، سيما المقام للقطع بوفور الموانع على سبيل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ان الخبر ايضا من المعاضدات القوية، لو لم نقل بكونه من الادلة المستقله</w:t>
      </w:r>
      <w:r>
        <w:rPr>
          <w:rFonts w:eastAsia="Amiri" w:cs="Amiri" w:ascii="Amiri" w:hAnsi="Amiri"/>
          <w:color w:val="111111"/>
          <w:sz w:val="28"/>
          <w:szCs w:val="28"/>
          <w:rtl w:val="true"/>
          <w:lang w:bidi="ar-SA"/>
        </w:rPr>
        <w:t>.</w:t>
      </w:r>
    </w:p>
    <w:p>
      <w:pPr>
        <w:pStyle w:val="Heading6"/>
        <w:numPr>
          <w:ilvl w:val="5"/>
          <w:numId w:val="1"/>
        </w:numPr>
        <w:rPr/>
      </w:pPr>
      <w:bookmarkStart w:id="1584" w:name="__RefHeading___Toc10987948_1280447820"/>
      <w:bookmarkStart w:id="1585" w:name="_Toc687"/>
      <w:bookmarkEnd w:id="1584"/>
      <w:r>
        <w:rPr>
          <w:rtl w:val="true"/>
        </w:rPr>
        <w:t>الرابع</w:t>
      </w:r>
      <w:r>
        <w:rPr>
          <w:rtl w:val="true"/>
        </w:rPr>
        <w:t xml:space="preserve">: </w:t>
      </w:r>
      <w:r>
        <w:rPr>
          <w:rtl w:val="true"/>
        </w:rPr>
        <w:t>قوله تعالى</w:t>
      </w:r>
      <w:r>
        <w:rPr>
          <w:rtl w:val="true"/>
        </w:rPr>
        <w:t>: «</w:t>
      </w:r>
      <w:r>
        <w:rPr>
          <w:rtl w:val="true"/>
        </w:rPr>
        <w:t>وَ سَلِّمُوا تَسْلِيماً</w:t>
      </w:r>
      <w:r>
        <w:rPr>
          <w:rtl w:val="true"/>
        </w:rPr>
        <w:t>»</w:t>
      </w:r>
      <w:bookmarkEnd w:id="1585"/>
    </w:p>
    <w:p>
      <w:pPr>
        <w:pStyle w:val="BookText"/>
        <w:rPr/>
      </w:pPr>
      <w:r>
        <w:rPr>
          <w:rFonts w:ascii="Amiri" w:hAnsi="Amiri" w:eastAsia="Amiri" w:cs="Amiri"/>
          <w:color w:val="111111"/>
          <w:sz w:val="28"/>
          <w:sz w:val="28"/>
          <w:szCs w:val="28"/>
          <w:rtl w:val="true"/>
          <w:lang w:bidi="ar-SA"/>
        </w:rPr>
        <w:t>و التقريب ما ذكره بعضهم، بان الامر للوجوب، و لا يجب فى غير الصلوة بالاجماع، فيجب فيها، و اما ما اجاب به عنه فى جامع المقاصد و غيره، بان الامر لا يقتضى التكرار، ففيه ما اشار اليه فى الرياض، بانه متى ثبت مطلقا، اذ لا قائل بالفرق، بل الاجماع منعقد على احد الامرين وجوبه مطلقا،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يناقش عليه، اما بان المتبادر من الاية، ان المراد من التسليم الانقياد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الامور، كما ورد فى بعض الأخبار، قاله فى المدارك، و جوزه فى الذخيرة و غيرها</w:t>
      </w:r>
      <w:r>
        <w:rPr>
          <w:rStyle w:val="FootnoteAnchor"/>
          <w:rtl w:val="true"/>
        </w:rPr>
        <w:footnoteReference w:id="181"/>
      </w:r>
      <w:r>
        <w:rPr>
          <w:rFonts w:ascii="Amiri" w:hAnsi="Amiri" w:eastAsia="Amiri" w:cs="Amiri"/>
          <w:color w:val="111111"/>
          <w:sz w:val="28"/>
          <w:sz w:val="28"/>
          <w:szCs w:val="28"/>
          <w:rtl w:val="true"/>
          <w:lang w:bidi="ar-SA"/>
        </w:rPr>
        <w:t>، او المراد التسليم على النبى بقرينة العطف، و هو خلاف المدعى، قاله فى جامع المقاصد، كما عن المختلف و كنز العرفان، و احتمله فى المدارك و الذخيرة، او يكون المراد التسليم لاوامر الله و انقياد احكامه، كما احتمله فى الذخيرة، 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الاية فدلالتها على المدعى ابعد من الجميع، لان المراد السلام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للسياق، و انتم لا تقولون به، و روى ابو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المراد به التسليم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الامور،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الامر لله تسليما، كما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غاية المراد، بان اطلاق التسليم ينصرف الى المعهود، و هو الذكر فى آخر الصلوة، ففيه ما ترى، و كيف كان، فالذى يقتضيه الانصاف ان دلالة الاية على الطلب مشكلة، فلتذكر فى سياق المؤيدات</w:t>
      </w:r>
      <w:r>
        <w:rPr>
          <w:rFonts w:eastAsia="Amiri" w:cs="Amiri" w:ascii="Amiri" w:hAnsi="Amiri"/>
          <w:color w:val="111111"/>
          <w:sz w:val="28"/>
          <w:szCs w:val="28"/>
          <w:rtl w:val="true"/>
          <w:lang w:bidi="ar-SA"/>
        </w:rPr>
        <w:t>.</w:t>
      </w:r>
    </w:p>
    <w:p>
      <w:pPr>
        <w:pStyle w:val="Heading6"/>
        <w:numPr>
          <w:ilvl w:val="5"/>
          <w:numId w:val="1"/>
        </w:numPr>
        <w:rPr/>
      </w:pPr>
      <w:bookmarkStart w:id="1586" w:name="__RefHeading___Toc10987950_1280447820"/>
      <w:bookmarkStart w:id="1587" w:name="_Toc688"/>
      <w:bookmarkEnd w:id="1586"/>
      <w:r>
        <w:rPr>
          <w:rtl w:val="true"/>
        </w:rPr>
        <w:t>الخامس</w:t>
      </w:r>
      <w:r>
        <w:rPr>
          <w:rtl w:val="true"/>
        </w:rPr>
        <w:t xml:space="preserve">: </w:t>
      </w:r>
      <w:r>
        <w:rPr>
          <w:rtl w:val="true"/>
        </w:rPr>
        <w:t>ان التسليم هو الاحوط،</w:t>
      </w:r>
      <w:bookmarkEnd w:id="158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الاتيان به، اذ لا بد فى رفع </w:t>
      </w:r>
    </w:p>
    <w:p>
      <w:pPr>
        <w:pStyle w:val="BookText"/>
        <w:rPr/>
      </w:pPr>
      <w:r>
        <w:rPr>
          <w:rFonts w:ascii="Amiri" w:hAnsi="Amiri" w:eastAsia="Amiri" w:cs="Amiri"/>
          <w:color w:val="111111"/>
          <w:sz w:val="28"/>
          <w:sz w:val="28"/>
          <w:szCs w:val="28"/>
          <w:rtl w:val="true"/>
          <w:lang w:bidi="ar-SA"/>
        </w:rPr>
        <w:t xml:space="preserve">اشتغال الذمة بالصلوة من اليقين به، و لا يتحقق الا بالتسليم، و رده الشارح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ليس بدليل، مع انه لا يمكن اعتقاد ما ليس بثابت وجوبه، بل و قد يناقش فى امكان فعله ايضا على هذا الوجه، و كونه ممن لم يثبت عنده ذلك، يكون احتياطا، بل قد يكون خلاف الاحتياط، لانه قد يعترض بفعل شئ من العبادات على غير وجه اعتقد، و قد اشار الى مثله المصنف فى المنتهى فى بحث رفع اليد فى التكبير للاحتياط، و فى المحقق ايضا موجود مثله، نعم يمكن الاحتياط فى الفعل على طريق الشرطية، كما يقضى و يعاد و كساير العبادات على ما هو المشهور بين الاصحاب، و لكن على طريق الوجوب فلا مع انه قد يناقش فيه ايضا، بل الاحتياط فى مثله مشكل، الا انى اظن ان الاحسن هو الاكتفاء بالقربة فقط، بانه تردد فى النية و فيه ايضا قد يناقش، و لكن اظن امكانه و عدم الضرر به، فان مثل خبر حماد يدل على ان مجرد فعل المامور به يكفى حيثما فصل الواجب عن الندب، و ما قال افعله على وجهه فتامل، انتهى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بل التحقيق ان التسليم احوط، كما صرح به الجماعة، و اعترف هو ايضا به اخيرا، كيف لا؟ و انت تنظر الى جواز الحكم بوجوب الصلوة الى اربع جهات، حيث تشتبه القبلة باعتبار الاحتياط، و الى الحكم بالوجوب مع ثبوت التكليف، و الشك فى المكلف به مع امكان الاجتماع، خصوصا على القول بعدم اشتراط نية الوجه، و كفاية القربة، و الحاصل ان الذى يقتضيه 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الحاكم بوجوب التسليم لاجل الاحتياط، و كذا كل ما يحكم بوجوبه لأجله له ان يقول لاثبات الاحكام الشرعية طرق مختلفة، مرة يثبت بالاجماع المحقق و العقل، فيعتقد بما يدلان عليه من الاحكام الخمسة</w:t>
      </w:r>
      <w:r>
        <w:rPr>
          <w:rStyle w:val="FootnoteAnchor"/>
          <w:rtl w:val="true"/>
        </w:rPr>
        <w:footnoteReference w:id="182"/>
      </w:r>
      <w:r>
        <w:rPr>
          <w:rFonts w:ascii="Amiri" w:hAnsi="Amiri" w:eastAsia="Amiri" w:cs="Amiri"/>
          <w:color w:val="111111"/>
          <w:sz w:val="28"/>
          <w:sz w:val="28"/>
          <w:szCs w:val="28"/>
          <w:rtl w:val="true"/>
          <w:lang w:bidi="ar-SA"/>
        </w:rPr>
        <w:t>او العشرة</w:t>
      </w:r>
      <w:r>
        <w:rPr>
          <w:rStyle w:val="FootnoteAnchor"/>
          <w:rtl w:val="true"/>
        </w:rPr>
        <w:footnoteReference w:id="183"/>
      </w:r>
      <w:r>
        <w:rPr>
          <w:rFonts w:ascii="Amiri" w:hAnsi="Amiri" w:eastAsia="Amiri" w:cs="Amiri"/>
          <w:color w:val="111111"/>
          <w:sz w:val="28"/>
          <w:sz w:val="28"/>
          <w:szCs w:val="28"/>
          <w:rtl w:val="true"/>
          <w:lang w:bidi="ar-SA"/>
        </w:rPr>
        <w:t xml:space="preserve">، فيجوز ان ينوى حين الفعل بما دلا عليه بلا شك و لا شبهة، و اخرى بالاستصحاب و ظواهر هذه الالفاظ، و منها الاجماع المحكى على القول بحجيته، و الكلام فيه ايضا كالكلام فى الأول بلا ريبة، و اخرى بالاحتياط، و هو اذا ثبت التكليف، و شك فى المكلف به، و امكن الجمع بين الاشياء المحتملة لتعلق التكليف به، و لم يكن هناك شئ دل </w:t>
      </w:r>
    </w:p>
    <w:p>
      <w:pPr>
        <w:pStyle w:val="BookText"/>
        <w:rPr/>
      </w:pPr>
      <w:r>
        <w:rPr>
          <w:rFonts w:ascii="Amiri" w:hAnsi="Amiri" w:eastAsia="Amiri" w:cs="Amiri"/>
          <w:color w:val="111111"/>
          <w:sz w:val="28"/>
          <w:sz w:val="28"/>
          <w:szCs w:val="28"/>
          <w:rtl w:val="true"/>
          <w:lang w:bidi="ar-SA"/>
        </w:rPr>
        <w:t>على حصول البراءة بشئ من الاشياء المحتملة، فحينئذ لا بد له من الاتيان بالاشياء المحتملة، ان كان التكليف وجوبيا، فله ان ينوى حين الاتيان بكل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مما لا بد لى من الاتيان به، فافعله تقربا الى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له حين الاتيان بكل واحد منها نية الوجوب، اذ الشئ الواجب فى نفس الامر على هذا الفرض مبهم، فلا يدرى اى هذا هو، فكيف ينويه؟ بل ليس ذلك الا التكليف بما لا يطاق، اللهم الا ان يحكم بوجوب مقدمة الواجب وجوبا شرعيا، او يعمل بالاوامر الامرة بالاحتياط، فحينئذ يمكن نية الوجوب الثانوى، فكيف كان، فالذى هو الحق عندى ان فى نحو الفرض يكفى نية القربة، لعدم وجوب نية الوجه، و على القول بوجوبه ايضا لا يمكن نيته الا بالشرط المتقدم، نعم، له ان ينوى ان هذا من الاشياء التى دلّ الدليل على لزوم الاتيان بها، فافعله لوجوبه قربة الى الله، على اشكال ما، و بالجملة، لا شبهة فى كونه هو الاحوط، نعم، ربما يقال بالمنع من وجوب الاحتياط هنا، اما على تقدير خروج التسليم عن الصلوة، و عدم توقفها عليه، و ان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لان الشك فى الوجوب حينئذ يرجع الى الشك فى اصل ثبوت التكليف، و قد تقرر ان الاصل هنا براءة الذمة، و اما على تقدير توقف الصلوة عليه، فان فرض وجوبه فلا ندفاع احتمال وجوبه بالعمومات، الدالة على عدمه، و لعله لذا تمسك الجماعة باصالة براءة الذمة فى نفى وجوبه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دليل وجوب التسليم منحصرا بهذا، لكان القول بعدم الوجوب متبعا لمكان الاطلاقات، اذ التحقيق ان اسامى العبادات موضوعة للاعم من الصحيحة و الفاسدة، و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الا من خمسة الى آخره، و غيرهما من ظواهر الالفاظ المنبئة عن الواقع، المتقدمة عن الاشياء التى انما يتمسك بها عند العجز عن تلك الظواهر، و من تلك الاشياء اصالة الاحتياط، و اما على تقدير وجود الادلة على الوجوب، كما مضى اليها الاشارة فلا نبالى فى عد ذلك من الادلة، و ان كان الانسب الاجود الاولى المنبئى باستقامة السليقه عده من المؤيدات و المعاضدات، لكن كثيرا من الاصحاب ربما </w:t>
      </w:r>
      <w:bookmarkStart w:id="1588" w:name="pg16601_183511"/>
    </w:p>
    <w:p>
      <w:pPr>
        <w:pStyle w:val="BookText"/>
        <w:rPr/>
      </w:pPr>
      <w:bookmarkEnd w:id="1588"/>
      <w:r>
        <w:rPr>
          <w:rFonts w:ascii="Amiri" w:hAnsi="Amiri" w:eastAsia="Amiri" w:cs="Amiri"/>
          <w:color w:val="111111"/>
          <w:sz w:val="28"/>
          <w:sz w:val="28"/>
          <w:szCs w:val="28"/>
          <w:rtl w:val="true"/>
          <w:lang w:bidi="ar-SA"/>
        </w:rPr>
        <w:t>لا يلاحظ ذلك، اذ الامر فيه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التسليم احوط، و لا محذور فيه بوجه من الوجوه، لان التسليم يقع آخر الصلوة فلا يتصور فيه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التسليم احوط، و لا يقدح اعتقاده فى صحة الصلوة على تقدير الاستحباب، لخروجه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ان نية الوجوب به احوط، و لا يقدح ذلك فى الصلوة بوجه، لانه ان طابق الواقع و الا كان فعلا خارجا عن الصلوة، فلا يضر عدم مطابقة نية الوجوب به، بخلاف الافعال الداخلة فيها، فان نيتها لا بد ان تكون مطابقة لاعتقاد الفاعل، حذرا من زيادة واجب فى الصلوة، او ايقاع واجب بنية الندب، و لو اشترطنا فى الخروج من الصلوة على تقدير القول بندبية التسليم نية الخروج، او التسليم، او فعل المنافى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المصنف فى بعض كتبه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التسليم حينئذ بنية الوجوب كفعل المنافى، لا يقدح ايضا بوجه،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يرد عليه من المناقشة، و ليس منشأها الاجعل النية هى الصورة المخطرة، لا الداعى، كيف لو جعلناها عبارة عن الداعى، فكيف يمكن اعتقاد وجوب ما يكون الارجح عنده عدمه، و كيف كان، فقد استبان لك ما هو التحقيق فى المقام فلا وجه للاطالة</w:t>
      </w:r>
      <w:r>
        <w:rPr>
          <w:rFonts w:eastAsia="Amiri" w:cs="Amiri" w:ascii="Amiri" w:hAnsi="Amiri"/>
          <w:color w:val="111111"/>
          <w:sz w:val="28"/>
          <w:szCs w:val="28"/>
          <w:rtl w:val="true"/>
          <w:lang w:bidi="ar-SA"/>
        </w:rPr>
        <w:t>.</w:t>
      </w:r>
    </w:p>
    <w:p>
      <w:pPr>
        <w:pStyle w:val="Heading6"/>
        <w:numPr>
          <w:ilvl w:val="5"/>
          <w:numId w:val="1"/>
        </w:numPr>
        <w:rPr/>
      </w:pPr>
      <w:bookmarkStart w:id="1589" w:name="__RefHeading___Toc10987952_1280447820"/>
      <w:bookmarkStart w:id="1590" w:name="_Toc689"/>
      <w:bookmarkEnd w:id="1589"/>
      <w:r>
        <w:rPr>
          <w:rtl w:val="true"/>
        </w:rPr>
        <w:t>السادس</w:t>
      </w:r>
      <w:r>
        <w:rPr>
          <w:rtl w:val="true"/>
        </w:rPr>
        <w:t xml:space="preserve">: </w:t>
      </w:r>
      <w:r>
        <w:rPr>
          <w:rtl w:val="true"/>
        </w:rPr>
        <w:t xml:space="preserve">ان النبى </w:t>
      </w:r>
      <w:r>
        <w:rPr>
          <w:rtl w:val="true"/>
        </w:rPr>
        <w:t>(</w:t>
      </w:r>
      <w:r>
        <w:rPr>
          <w:rtl w:val="true"/>
        </w:rPr>
        <w:t>ص</w:t>
      </w:r>
      <w:r>
        <w:rPr>
          <w:rtl w:val="true"/>
        </w:rPr>
        <w:t xml:space="preserve">) </w:t>
      </w:r>
      <w:r>
        <w:rPr>
          <w:rtl w:val="true"/>
        </w:rPr>
        <w:t xml:space="preserve">و الائمة </w:t>
      </w:r>
      <w:r>
        <w:rPr>
          <w:rtl w:val="true"/>
        </w:rPr>
        <w:t>(</w:t>
      </w:r>
      <w:r>
        <w:rPr>
          <w:rtl w:val="true"/>
        </w:rPr>
        <w:t>ع</w:t>
      </w:r>
      <w:r>
        <w:rPr>
          <w:rtl w:val="true"/>
        </w:rPr>
        <w:t xml:space="preserve">) </w:t>
      </w:r>
      <w:r>
        <w:rPr>
          <w:rtl w:val="true"/>
        </w:rPr>
        <w:t>واظبوا على الاتيان بالتسليم،</w:t>
      </w:r>
      <w:bookmarkEnd w:id="1590"/>
    </w:p>
    <w:p>
      <w:pPr>
        <w:pStyle w:val="BookText"/>
        <w:rPr/>
      </w:pPr>
      <w:r>
        <w:rPr>
          <w:rFonts w:ascii="Amiri" w:hAnsi="Amiri" w:eastAsia="Amiri" w:cs="Amiri"/>
          <w:color w:val="111111"/>
          <w:sz w:val="28"/>
          <w:sz w:val="28"/>
          <w:szCs w:val="28"/>
          <w:rtl w:val="true"/>
          <w:lang w:bidi="ar-SA"/>
        </w:rPr>
        <w:t xml:space="preserve">كما صرح به الجماعة، فيجب اما لاصالة وجوب التأسى، او لكون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بيانا للمجمل، او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 او لان المواظبة بنفسها تدل على الوجوب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الغوالى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الاحاديث الصحيحة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المخرج من الصلوة عقيب كل صلوته، و كان يواظب عليه، و كذلك فعل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متابعتهم من الاوامر الكثيرة فيه، و </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 و لكونه فى مقام بيان المجمل، او فى حكم ذلك، لعدم البيان القولى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ايضا مواظبة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الخروج به من الصلوة، بحيث لم ينقل الينا خروجه بغيره اصلا، 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رأيتمونى اصلى، و مواظبة ائمتنا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هكذا صل، خرج ما عداه مما علم استحبابه بدليل خاص، فبقى الباقى، و كذا مواظبة السلف من الصحابة و التابعين و غيرهم، حتى ادعى بعض علمائنا ان قول سلف الامة السلام عليكم، عقيب الصلوة، داخل فى ضروريات الدين،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ناقش فى المقدمة الاولى الشارح الفاضل فى الرياض، و المحقق الثانى فى جامع المقاصد، حيث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الذى يتتبع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 انهم لم يتركوا التسليم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الذى تتبع فعلهم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مناقشة لخبر العدول بذلك،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المناقشة فى المقدمة الثانية، لعدم صلاحية الوجوه لاثباتها، اما الا و لان فلعدم التسليم، و للمدعى اقامة الدّليل، و اما الثالث فلضعفه سندا و قصوره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ذكره بعضهم</w:t>
      </w:r>
      <w:r>
        <w:rPr>
          <w:rStyle w:val="FootnoteAnchor"/>
          <w:rtl w:val="true"/>
        </w:rPr>
        <w:footnoteReference w:id="184"/>
      </w:r>
      <w:r>
        <w:rPr>
          <w:rFonts w:ascii="Amiri" w:hAnsi="Amiri" w:eastAsia="Amiri" w:cs="Amiri"/>
          <w:color w:val="111111"/>
          <w:sz w:val="28"/>
          <w:sz w:val="28"/>
          <w:szCs w:val="28"/>
          <w:rtl w:val="true"/>
          <w:lang w:bidi="ar-SA"/>
        </w:rPr>
        <w:t>، بانه خبر مرسل منقطع الاسناد، و ما شانه ذلك لا يكون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قد استدل به اصحابنا فى مواضع عديدة، و هو امارة صحته فلا يقدح،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ان الاصحاب استدلوا به، و انما استدل به لالزام العامة، انتهى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لاحتمال كون 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صيغة ماض، و عليه فيكون اخبارا عن قضية، و مرجع الضمير اما الانبياء او الملائكة، الذين شاهدهم ليلة المعراج، و فيه مناقشة لمكان بعده كما يفهمه الوجدان، او لان ظاهر الرواية لزوم الاتيان بجميع الافعال التى أتى بها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صلوته، و هو خلاف الاجماع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منها الافعال المستحبة، و عليه فلتحمل على الرجحان المطلق، و فيه ايضا مناقشة، اذ التقييد اولى من المجاز، كما تقرر فى مقامه، و القول بان اولوية التقييد فى المقام غير مسلمة، للزوم ارتكاب تقييدين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تقييد نفس الرواية، و الثانى تقييد اطلاق الامر بالصلوة و باجزائها، بخلاف ما لو حملت الرواية على الرجحان المطلق، فانه لا يلزم منه الا مجاز واحد، و هو ان لم يكن اولى من التقييدين، فلا اقل من المساواة، و معه يسقط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 اذ المعهود من طريقة القوم ترجيح احتمال التقييد مطلقا، و لو كان متعددا على احتمال التجوز، الا ترى فى مقامات انهم يحملون الأخبار المطلقة على مقيد واحد و ان كان ظاهر الدلالة و قابلا للتجوز؟ او لان ظاهرها خلاف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فيردد الامر بين التقييد و المجاز، و الأول و ان كان اولى فى اكثر الموارد من الثانى و لكن اولويته عنه فى المقام غير مسلمة، للزوم تخصيص عموم المماثلة الى الاقل من النصف، لمكان اكثرية الافعال المستحبة، و هذا التخصيص و ان كان جايزا فى العمومات التى ليست موضوعة للعموم لغة، بلا اشكال، و لكن مما يوهن ارجحية التقييد على المجاز، اذ 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ارجحية التقييد الا لمكان المظنة الحاصلة من اغلبيته على المجاز، و هى فى التقييد التى قد قيدت الى الاقل من النصف غير مسلمة، و عليه فاما ان يكون المجاز ارجح منه، او يتساوى الامران، و عليه فيسقط الاستدلال،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اولان حملها على المماثلة العامة اذا لم يكن ممكنا، لمكان الافعال المستحبة، فلتكن منصرفة الى المماثلة فى اصل الجنس، و لا بعد فيه، لمكان شيوعه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اكلت كما اكلت، و شربت كما شربت، و مشيت كما مشيت، و كتبت كما كتبت، الى غير ذلك من الامثله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فيسقط الاستدلال، اذ هذا الاحتمال لو لم يكن ارجح فلا اقل من المساواة، او لان حملها على الوجوب العينى فقط غير ممكن، لمكان السورة، و ذكر الركوع و السجود، و ما يقال فى الركعتين الاخيرتين و غيرها، و عليه فلا بد من حملها اما على المعنى الشامل للواجب العينى و التخييرى، او على الرجحان المطلق، و حيث لا ترجيح بين </w:t>
      </w:r>
    </w:p>
    <w:p>
      <w:pPr>
        <w:pStyle w:val="BookText"/>
        <w:rPr/>
      </w:pPr>
      <w:r>
        <w:rPr>
          <w:rFonts w:ascii="Amiri" w:hAnsi="Amiri" w:eastAsia="Amiri" w:cs="Amiri"/>
          <w:color w:val="111111"/>
          <w:sz w:val="28"/>
          <w:sz w:val="28"/>
          <w:szCs w:val="28"/>
          <w:rtl w:val="true"/>
          <w:lang w:bidi="ar-SA"/>
        </w:rPr>
        <w:t>الاحتمالين، فيسقط الاستدلال بها فى البين، فظهر بما ذكر كمال الظهور عدم صلاحية تلك الرواية القاصرة السند و الدلالة لاثبات ما سقناها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المواظبة اعم من الوجوب، كما صرح به الجماعة، و العام لا يستلزم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بابلغ من المواظبة على رفع اليدين بتكبيرة الاحرام و نحوه، مع استحبابه اجماعا، كما حكاه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ايضا فى مقام اثبات عدم وجوب الجهر بالبسمله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الموجبون بانهم كانوا يداومون على الجهر بالبسملة، و لو كان مسنونا لا خلوا به فى بعض الاحيان، و الجواب المنع من ذلك، فانهم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يحافظون على السنن، كما يحافظون على الواجبات،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اجد دليلا لاثبات هذا المسلك، كما ابطله الجماعة، بل عن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يقال من ان النقض بالمداومة على المستحبات، انما يتم لو ادعى المستدلون الملازمة العقلية بين المداومة و الوجوب، و اما اذا ارادوا كونها ظاهرة فى الوجوب، باعتبار ان الغالب فيما يداوم عليه، كونه واجبا، و لذا يحكم بكون الفعل لازما، اذا تحقق مداومته عادة، فلا يتم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وقوع خلاف الظاهر، و ثبوته بالدّليل لا يمنع من الظهور، و كونه اصلا فى مقام الشك، فغير وجيه، لعدم تسليم تلك الغلبة بالنسبة الى اهل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بالنسبة الى الخلص من شيعتهم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الخبر المروى فى العلل فى باب العلة التى من اجلها كان لا يصوم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عرفه، عن جعفر بن على، عن ابيه عن جده الحسن بن على الكوفى، عن جده عبد الله بن المغيرة، عن سالم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 اوصى على الى الحسن و الحسين جميعا، و كان الحسن امامه، فدخل رجل يوم عرفه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يتغدى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صائم، ثم جاء بعد ما قبض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الحسين عليه السلام يوم عرفه و هو يتغذى، و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 فقال له الرجل</w:t>
      </w:r>
      <w:r>
        <w:rPr>
          <w:rFonts w:eastAsia="Amiri" w:cs="Amiri" w:ascii="Amiri" w:hAnsi="Amiri"/>
          <w:color w:val="111111"/>
          <w:sz w:val="28"/>
          <w:szCs w:val="28"/>
          <w:rtl w:val="true"/>
          <w:lang w:bidi="ar-SA"/>
        </w:rPr>
        <w:t xml:space="preserve">: </w:t>
      </w:r>
      <w:bookmarkStart w:id="1591" w:name="pg16601_183515"/>
    </w:p>
    <w:p>
      <w:pPr>
        <w:pStyle w:val="BookText"/>
        <w:rPr/>
      </w:pPr>
      <w:bookmarkEnd w:id="1591"/>
      <w:r>
        <w:rPr>
          <w:rFonts w:ascii="Amiri" w:hAnsi="Amiri" w:eastAsia="Amiri" w:cs="Amiri"/>
          <w:color w:val="111111"/>
          <w:sz w:val="28"/>
          <w:sz w:val="28"/>
          <w:szCs w:val="28"/>
          <w:rtl w:val="true"/>
          <w:lang w:bidi="ar-SA"/>
        </w:rPr>
        <w:t xml:space="preserve">انى دخلت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يتغذى و انت صايم، ثم دخلت عليك و انت مفطر،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اماما، فافطر لئلا يتخذ صومه سنة، و ليتأسى به الناس، فلما انقبض كنت الامام، فاردت ان لا يتخذ صومى سنة، فيتأسى الناس بى، فغير صالح لاثبات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الاستناد فى الحكم بوجوب التسليم الى هذا الدليل محل اشكال، فالصواب جعله من المؤيدات و المعاضدات</w:t>
      </w:r>
      <w:r>
        <w:rPr>
          <w:rFonts w:eastAsia="Amiri" w:cs="Amiri" w:ascii="Amiri" w:hAnsi="Amiri"/>
          <w:color w:val="111111"/>
          <w:sz w:val="28"/>
          <w:szCs w:val="28"/>
          <w:rtl w:val="true"/>
          <w:lang w:bidi="ar-SA"/>
        </w:rPr>
        <w:t>.</w:t>
      </w:r>
    </w:p>
    <w:p>
      <w:pPr>
        <w:pStyle w:val="Heading6"/>
        <w:numPr>
          <w:ilvl w:val="5"/>
          <w:numId w:val="1"/>
        </w:numPr>
        <w:rPr/>
      </w:pPr>
      <w:bookmarkStart w:id="1592" w:name="__RefHeading___Toc10987954_1280447820"/>
      <w:bookmarkStart w:id="1593" w:name="_Toc690"/>
      <w:bookmarkEnd w:id="1592"/>
      <w:r>
        <w:rPr>
          <w:rtl w:val="true"/>
        </w:rPr>
        <w:t>السابع</w:t>
      </w:r>
      <w:r>
        <w:rPr>
          <w:rtl w:val="true"/>
        </w:rPr>
        <w:t xml:space="preserve">: </w:t>
      </w:r>
      <w:r>
        <w:rPr>
          <w:rtl w:val="true"/>
        </w:rPr>
        <w:t>ما ذكره بعض المحققين،</w:t>
      </w:r>
      <w:bookmarkEnd w:id="159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مذهب الاكثر الروايات الكثيرة الدالة على كون السجود الفائت، و التشهد الفايت، و سجدة السهو، كل ذلك موضعها شرعا بعد التسليم، و لا معنى لكون امر واجب موضعه بعد امر مستحب على سبيل التحتم و التعيين، اذ على اختيار ترك المستحب اما يترك الواجب شرعا، و تركه جائز شرعا، و هو ايضا فاسد جزما، و اما ان يفعل من دون مراعاة الموضع المقرر شرعا، و هو ايضا فاسد جزما، و هو ايضا خلاف منطوق تلك الأخبار، بل ربما يحكمون بان سجدة السهو بعد التشهد قبل التسليم مذهب العامة، و كذا كونه للزيادة بعده، و للنقيصة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المذكورة هى الصحيحة المعتبرة المفتى بها عند الكل و الجل، و منهم القائلون باستحباب التسليم، بل فى هذه الروايات دلالة من جهة اخرى، مثل موثقة عمار فى نسيان السجدة،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يسجد حتى يسلم، فاذا سلم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كثيرا من الروايات التى لو تعرضنا لنقلها ليطول المقام،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جميع هذه الأخبار الصحاح و المعتبرة، التى لا تكاد تحصى، و كلها مفتى بها، على ان ما فيها انما هو اذا اتفق اختيار المكلف للتسليم، و انه اذا اتفق ان لم يسلم، يكون صلوة الاحتياط، و الجزء المنسى، و السجدة، و الصلوة الاتية بعد الاتيان بالمنسية، و غير ذلك وقتها بعد الفراغ من خصوص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غاية البعد، اذ لم يتحقق فى واحد مما لا تحصى الى ذلك اشارة، بل حمل واحد منها عليه بعيد، و خلاف الظاهر، فضلا عن المجموع و اجتماعها على البعد، سيما بعد </w:t>
      </w:r>
      <w:bookmarkStart w:id="1594" w:name="pg16601_183516"/>
    </w:p>
    <w:p>
      <w:pPr>
        <w:pStyle w:val="BookText"/>
        <w:rPr/>
      </w:pPr>
      <w:bookmarkEnd w:id="1594"/>
      <w:r>
        <w:rPr>
          <w:rFonts w:ascii="Amiri" w:hAnsi="Amiri" w:eastAsia="Amiri" w:cs="Amiri"/>
          <w:color w:val="111111"/>
          <w:sz w:val="28"/>
          <w:sz w:val="28"/>
          <w:szCs w:val="28"/>
          <w:rtl w:val="true"/>
          <w:lang w:bidi="ar-SA"/>
        </w:rPr>
        <w:t>ملاحظة الاوامر الواردة فيها، بل و التاكيدات فى بعضها، مضافا الى السياق و القرائن الاخر،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ان هذا الدليل ايضا من الادلة المتينة، و باب المناقشة و ان كانت مفتوحة فى بادى النظر، و لكن الانصاف انها مسدودة</w:t>
      </w:r>
      <w:r>
        <w:rPr>
          <w:rFonts w:eastAsia="Amiri" w:cs="Amiri" w:ascii="Amiri" w:hAnsi="Amiri"/>
          <w:color w:val="111111"/>
          <w:sz w:val="28"/>
          <w:szCs w:val="28"/>
          <w:rtl w:val="true"/>
          <w:lang w:bidi="ar-SA"/>
        </w:rPr>
        <w:t>.</w:t>
      </w:r>
    </w:p>
    <w:p>
      <w:pPr>
        <w:pStyle w:val="Heading6"/>
        <w:numPr>
          <w:ilvl w:val="5"/>
          <w:numId w:val="1"/>
        </w:numPr>
        <w:rPr/>
      </w:pPr>
      <w:bookmarkStart w:id="1595" w:name="__RefHeading___Toc10987956_1280447820"/>
      <w:bookmarkStart w:id="1596" w:name="_Toc691"/>
      <w:bookmarkEnd w:id="1595"/>
      <w:r>
        <w:rPr>
          <w:rtl w:val="true"/>
        </w:rPr>
        <w:t>الثامن</w:t>
      </w:r>
      <w:r>
        <w:rPr>
          <w:rtl w:val="true"/>
        </w:rPr>
        <w:t xml:space="preserve">: </w:t>
      </w:r>
      <w:r>
        <w:rPr>
          <w:rtl w:val="true"/>
        </w:rPr>
        <w:t>ما ذكره بعض المحققين ايضا بقوله</w:t>
      </w:r>
      <w:r>
        <w:rPr>
          <w:rtl w:val="true"/>
        </w:rPr>
        <w:t xml:space="preserve">: </w:t>
      </w:r>
      <w:r>
        <w:rPr>
          <w:rtl w:val="true"/>
        </w:rPr>
        <w:t>و يدل عليه ايضا عمومات ما ورد فى ان من شك فلم يدر ركعة صلى ام اثنتين،</w:t>
      </w:r>
      <w:bookmarkEnd w:id="1596"/>
    </w:p>
    <w:p>
      <w:pPr>
        <w:pStyle w:val="BookText"/>
        <w:rPr/>
      </w:pPr>
      <w:r>
        <w:rPr>
          <w:rFonts w:ascii="Amiri" w:hAnsi="Amiri" w:eastAsia="Amiri" w:cs="Amiri"/>
          <w:color w:val="111111"/>
          <w:sz w:val="28"/>
          <w:sz w:val="28"/>
          <w:szCs w:val="28"/>
          <w:rtl w:val="true"/>
          <w:lang w:bidi="ar-SA"/>
        </w:rPr>
        <w:t xml:space="preserve">يجب عليه الاعادة، فانها شاملة لصورة وقوع التشهد ايضا، و الاجماع و الأخبار ناهضان على عدم الاعتداد بهذا الشك فى مثل صلوة الفجر و القصر، خرج صورة وقوع التشهد و التسليم جميعا، بالاجماع و الأخبار، و بقى الباقى، بل فى صحيحة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لا يدرى واحدة صلى ام ثنتين يعيد،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لم يدر فى ثنتين هو ام فى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و يقوم فيصلى ركعتين ثم يسلم و لا شئ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و يقوم، ينادى بان الشك المذكور و ان وقع بعد الفراغ من التشهد، حكمه كذلك، بل ربما كان الظاهر منها خصوص الصورة المذكورة فى صحيحة الحسين بن ابى العلا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استوى و همه فى الثلاث و الاربع، سلم و صلى ركعتين بفاتحة الكتاب و هو جالس</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صحيحة ابن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رجل صلى ركعتين، فلا يدرى ركعتان هى او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ثم يقوم فيصلى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الى غير ذلك، مع ما عرفت من الدلالة من وجوه أخر ايضا، مثل الامر بالتسليم، ثم القيام الى صلوة ركعتين، ثم الاتيان بهما اذ كلها واجبة، و الامر حقيقة فى الوجوب ايضا، و مع جميع ذلك عين الشارع موضع القيام الى الركعتين، و جعله بعد التسليم فى جميع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صدر فتاوى الفقهاء، و العمومات غير شاملة لصورة وقوع التشهد و التسليم جميعا، بالاجماع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عليه ايضا انهم فى مقامات الحاجة و الاستعجال امروا بالتسليم، و هى ايضا كثيرة، و لم يرفعوا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ايضا من مؤيدات بقاء الاوامر الكثيرة على </w:t>
      </w:r>
      <w:bookmarkStart w:id="1597" w:name="pg16601_183517"/>
    </w:p>
    <w:p>
      <w:pPr>
        <w:pStyle w:val="BookText"/>
        <w:rPr/>
      </w:pPr>
      <w:bookmarkEnd w:id="1597"/>
      <w:r>
        <w:rPr>
          <w:rFonts w:ascii="Amiri" w:hAnsi="Amiri" w:eastAsia="Amiri" w:cs="Amiri"/>
          <w:color w:val="111111"/>
          <w:sz w:val="28"/>
          <w:sz w:val="28"/>
          <w:szCs w:val="28"/>
          <w:rtl w:val="true"/>
          <w:lang w:bidi="ar-SA"/>
        </w:rPr>
        <w:t>حقايقها و ظواهرها</w:t>
      </w:r>
      <w:r>
        <w:rPr>
          <w:rFonts w:eastAsia="Amiri" w:cs="Amiri" w:ascii="Amiri" w:hAnsi="Amiri"/>
          <w:color w:val="111111"/>
          <w:sz w:val="28"/>
          <w:szCs w:val="28"/>
          <w:rtl w:val="true"/>
          <w:lang w:bidi="ar-SA"/>
        </w:rPr>
        <w:t>.</w:t>
      </w:r>
    </w:p>
    <w:p>
      <w:pPr>
        <w:pStyle w:val="Heading6"/>
        <w:numPr>
          <w:ilvl w:val="5"/>
          <w:numId w:val="1"/>
        </w:numPr>
        <w:rPr/>
      </w:pPr>
      <w:bookmarkStart w:id="1598" w:name="__RefHeading___Toc10987958_1280447820"/>
      <w:bookmarkStart w:id="1599" w:name="_Toc692"/>
      <w:bookmarkEnd w:id="1598"/>
      <w:r>
        <w:rPr>
          <w:rtl w:val="true"/>
        </w:rPr>
        <w:t>التاسع</w:t>
      </w:r>
      <w:r>
        <w:rPr>
          <w:rtl w:val="true"/>
        </w:rPr>
        <w:t xml:space="preserve">: </w:t>
      </w:r>
      <w:r>
        <w:rPr>
          <w:rtl w:val="true"/>
        </w:rPr>
        <w:t>ما اشار اليه بعضهم،</w:t>
      </w:r>
      <w:bookmarkEnd w:id="1599"/>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ان المسبوق اذا صار اما ما تقدم من يسلم بالمامومين، و ما ورد فى الوتر من لزوم التسليم بين ركعتيه و الثالثة، و استصحاب اعتبار الشك، و استصحاب كون المكلف واجبات الصلوة، و استصحاب تحريم منافيات الصلوة، و استصحاب اجراء احكام الصلوة</w:t>
      </w:r>
      <w:r>
        <w:rPr>
          <w:rFonts w:eastAsia="Amiri" w:cs="Amiri" w:ascii="Amiri" w:hAnsi="Amiri"/>
          <w:color w:val="111111"/>
          <w:sz w:val="28"/>
          <w:szCs w:val="28"/>
          <w:rtl w:val="true"/>
          <w:lang w:bidi="ar-SA"/>
        </w:rPr>
        <w:t>.</w:t>
      </w:r>
    </w:p>
    <w:p>
      <w:pPr>
        <w:pStyle w:val="Heading6"/>
        <w:numPr>
          <w:ilvl w:val="5"/>
          <w:numId w:val="1"/>
        </w:numPr>
        <w:rPr/>
      </w:pPr>
      <w:bookmarkStart w:id="1600" w:name="__RefHeading___Toc10987960_1280447820"/>
      <w:bookmarkStart w:id="1601" w:name="_Toc693"/>
      <w:bookmarkEnd w:id="1600"/>
      <w:r>
        <w:rPr>
          <w:rtl w:val="true"/>
        </w:rPr>
        <w:t>العاشر</w:t>
      </w:r>
      <w:r>
        <w:rPr>
          <w:rtl w:val="true"/>
        </w:rPr>
        <w:t xml:space="preserve">: </w:t>
      </w:r>
      <w:r>
        <w:rPr>
          <w:rtl w:val="true"/>
        </w:rPr>
        <w:t>ان التكبير جزء من الصلوة لما عرفت فى مقامه،</w:t>
      </w:r>
      <w:bookmarkEnd w:id="1601"/>
    </w:p>
    <w:p>
      <w:pPr>
        <w:pStyle w:val="BookText"/>
        <w:rPr/>
      </w:pPr>
      <w:r>
        <w:rPr>
          <w:rFonts w:ascii="Amiri" w:hAnsi="Amiri" w:eastAsia="Amiri" w:cs="Amiri"/>
          <w:color w:val="111111"/>
          <w:sz w:val="28"/>
          <w:sz w:val="28"/>
          <w:szCs w:val="28"/>
          <w:rtl w:val="true"/>
          <w:lang w:bidi="ar-SA"/>
        </w:rPr>
        <w:t>فكذلك التسليم، لما عن السيد فى الناصريات،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قال ان التكبير من الصلوة، ذهب الى ان السلام واجب، و انه منها، و هذه الطريقة دلالة على وجوب السلام، و انه من الصلوة،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عن المختلف، فى دفع ما ذكره السيد، و الجواب المنع من الاجماع، فان المنكرين لوجوب التسليم حكموا كلهم او اكثرهم بكون التكبير من الصلوة، و لم يوجبوا التسليم، مدفوع بما اشار اليه بعضهم، بان اكثر القائلين بعدم وجوب التسليم قد نشا و ابعد السيد، فلا يقدح مخالفتهم لدعواه المزبورة، فتامل</w:t>
      </w:r>
      <w:r>
        <w:rPr>
          <w:rFonts w:eastAsia="Amiri" w:cs="Amiri" w:ascii="Amiri" w:hAnsi="Amiri"/>
          <w:color w:val="111111"/>
          <w:sz w:val="28"/>
          <w:szCs w:val="28"/>
          <w:rtl w:val="true"/>
          <w:lang w:bidi="ar-SA"/>
        </w:rPr>
        <w:t>.</w:t>
      </w:r>
    </w:p>
    <w:p>
      <w:pPr>
        <w:pStyle w:val="Heading6"/>
        <w:numPr>
          <w:ilvl w:val="5"/>
          <w:numId w:val="1"/>
        </w:numPr>
        <w:rPr/>
      </w:pPr>
      <w:bookmarkStart w:id="1602" w:name="__RefHeading___Toc10987962_1280447820"/>
      <w:bookmarkStart w:id="1603" w:name="_Toc694"/>
      <w:bookmarkEnd w:id="1602"/>
      <w:r>
        <w:rPr>
          <w:rtl w:val="true"/>
        </w:rPr>
        <w:t>الحادى عشر</w:t>
      </w:r>
      <w:r>
        <w:rPr>
          <w:rtl w:val="true"/>
        </w:rPr>
        <w:t xml:space="preserve">: </w:t>
      </w:r>
      <w:r>
        <w:rPr>
          <w:rtl w:val="true"/>
        </w:rPr>
        <w:t>ما حكى عن الغنية، من قوله</w:t>
      </w:r>
      <w:r>
        <w:rPr>
          <w:rtl w:val="true"/>
        </w:rPr>
        <w:t xml:space="preserve">: </w:t>
      </w:r>
      <w:r>
        <w:rPr>
          <w:rtl w:val="true"/>
        </w:rPr>
        <w:t>يجب السلام على خلاف بين اصحابنا فى ذلك،</w:t>
      </w:r>
      <w:bookmarkEnd w:id="1603"/>
    </w:p>
    <w:p>
      <w:pPr>
        <w:pStyle w:val="BookText"/>
        <w:rPr/>
      </w:pPr>
      <w:r>
        <w:rPr>
          <w:rFonts w:ascii="Amiri" w:hAnsi="Amiri" w:eastAsia="Amiri" w:cs="Amiri"/>
          <w:color w:val="111111"/>
          <w:sz w:val="28"/>
          <w:sz w:val="28"/>
          <w:szCs w:val="28"/>
          <w:rtl w:val="true"/>
          <w:lang w:bidi="ar-SA"/>
        </w:rPr>
        <w:t xml:space="preserve">و يدل على ما اخترناه انه لا خلاف فى وجوب الخروج من الصلوة و اذا ثبت ذلك، و لم يجز بخلاف بين اصحابنا الخروج منها بغير التسليم من الافعال المنافيه لها، كالحديث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يقول ابو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وجوب السلام</w:t>
      </w:r>
      <w:r>
        <w:rPr>
          <w:rFonts w:eastAsia="Amiri" w:cs="Amiri" w:ascii="Amiri" w:hAnsi="Amiri"/>
          <w:color w:val="111111"/>
          <w:sz w:val="28"/>
          <w:szCs w:val="28"/>
          <w:rtl w:val="true"/>
          <w:lang w:bidi="ar-SA"/>
        </w:rPr>
        <w:t>.</w:t>
      </w:r>
    </w:p>
    <w:p>
      <w:pPr>
        <w:pStyle w:val="Heading6"/>
        <w:numPr>
          <w:ilvl w:val="5"/>
          <w:numId w:val="1"/>
        </w:numPr>
        <w:rPr/>
      </w:pPr>
      <w:bookmarkStart w:id="1604" w:name="__RefHeading___Toc10987964_1280447820"/>
      <w:bookmarkStart w:id="1605" w:name="_Toc695"/>
      <w:bookmarkEnd w:id="1604"/>
      <w:r>
        <w:rPr>
          <w:rtl w:val="true"/>
        </w:rPr>
        <w:t>الثانى عشر</w:t>
      </w:r>
      <w:r>
        <w:rPr>
          <w:rtl w:val="true"/>
        </w:rPr>
        <w:t xml:space="preserve">: </w:t>
      </w:r>
      <w:r>
        <w:rPr>
          <w:rtl w:val="true"/>
        </w:rPr>
        <w:t>ما عن نهاية الاحكام، حيث قال</w:t>
      </w:r>
      <w:r>
        <w:rPr>
          <w:rtl w:val="true"/>
        </w:rPr>
        <w:t xml:space="preserve">: </w:t>
      </w:r>
      <w:r>
        <w:rPr>
          <w:rtl w:val="true"/>
        </w:rPr>
        <w:t>ذهب جماعة الى وجوب التسليم،</w:t>
      </w:r>
      <w:bookmarkEnd w:id="1605"/>
    </w:p>
    <w:p>
      <w:pPr>
        <w:pStyle w:val="BookText"/>
        <w:rPr/>
      </w:pPr>
      <w:r>
        <w:rPr>
          <w:rFonts w:ascii="Amiri" w:hAnsi="Amiri" w:eastAsia="Amiri" w:cs="Amiri"/>
          <w:color w:val="111111"/>
          <w:sz w:val="28"/>
          <w:sz w:val="28"/>
          <w:szCs w:val="28"/>
          <w:rtl w:val="true"/>
          <w:lang w:bidi="ar-SA"/>
        </w:rPr>
        <w:t>لانه ذكر فى احد طرفى الصلوة، فكان واجبا كالتكبير، انتهى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الانسب الاولى عدّ كثير من تلك الوجوه فى سياق المؤيدات و المعاضدات، كالعبارة المذكورة فى امالى الصدوق، حيث دين الاماميه، و هى هذه و التسليم فى الصلوة تجرى مرة واحدة مستقبلة القبلة، فانه يميل بنفسه الى يمينه، و من كان فى جمع من اهل الخلاف سلم تسليمتين، عن يمينه تسليمة، و </w:t>
      </w:r>
      <w:bookmarkStart w:id="1606" w:name="pg16601_183518"/>
    </w:p>
    <w:p>
      <w:pPr>
        <w:pStyle w:val="BookText"/>
        <w:rPr/>
      </w:pPr>
      <w:bookmarkEnd w:id="1606"/>
      <w:r>
        <w:rPr>
          <w:rFonts w:ascii="Amiri" w:hAnsi="Amiri" w:eastAsia="Amiri" w:cs="Amiri"/>
          <w:color w:val="111111"/>
          <w:sz w:val="28"/>
          <w:sz w:val="28"/>
          <w:szCs w:val="28"/>
          <w:rtl w:val="true"/>
          <w:lang w:bidi="ar-SA"/>
        </w:rPr>
        <w:t>عن يساره تسليمة، كما يفعلون للتقية، هذا ما وجدناه من الادلة للقول بالوجوب</w:t>
      </w:r>
      <w:r>
        <w:rPr>
          <w:rFonts w:eastAsia="Amiri" w:cs="Amiri" w:ascii="Amiri" w:hAnsi="Amiri"/>
          <w:color w:val="111111"/>
          <w:sz w:val="28"/>
          <w:szCs w:val="28"/>
          <w:rtl w:val="true"/>
          <w:lang w:bidi="ar-SA"/>
        </w:rPr>
        <w:t>.</w:t>
      </w:r>
    </w:p>
    <w:p>
      <w:pPr>
        <w:pStyle w:val="Heading6"/>
        <w:numPr>
          <w:ilvl w:val="5"/>
          <w:numId w:val="1"/>
        </w:numPr>
        <w:rPr/>
      </w:pPr>
      <w:bookmarkStart w:id="1607" w:name="__RefHeading___Toc10987966_1280447820"/>
      <w:bookmarkStart w:id="1608" w:name="_Toc696"/>
      <w:bookmarkEnd w:id="1607"/>
      <w:r>
        <w:rPr>
          <w:rtl w:val="true"/>
        </w:rPr>
        <w:t>و للقائلين بعدم الوجوب ايضا وجوه</w:t>
      </w:r>
      <w:r>
        <w:rPr>
          <w:rtl w:val="true"/>
        </w:rPr>
        <w:t>:</w:t>
      </w:r>
      <w:bookmarkEnd w:id="1608"/>
    </w:p>
    <w:p>
      <w:pPr>
        <w:pStyle w:val="Heading6"/>
        <w:numPr>
          <w:ilvl w:val="5"/>
          <w:numId w:val="1"/>
        </w:numPr>
        <w:rPr/>
      </w:pPr>
      <w:bookmarkStart w:id="1609" w:name="__RefHeading___Toc10987968_1280447820"/>
      <w:bookmarkStart w:id="1610" w:name="_Toc697"/>
      <w:bookmarkEnd w:id="1609"/>
      <w:r>
        <w:rPr>
          <w:rtl w:val="true"/>
        </w:rPr>
        <w:t>الأول</w:t>
      </w:r>
      <w:r>
        <w:rPr>
          <w:rtl w:val="true"/>
        </w:rPr>
        <w:t xml:space="preserve">: </w:t>
      </w:r>
      <w:r>
        <w:rPr>
          <w:rtl w:val="true"/>
        </w:rPr>
        <w:t>ما اشار اليه الجماعة من اصالة البراءة،</w:t>
      </w:r>
      <w:bookmarkEnd w:id="161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ما اشار اليه الجماعة من اصالة البراءة، و فيه انه بما مر اليه الاشارة، و اما القول بان الاصل فى المقام الوجوب لا البراءة، كما اشار اليه فى المنتهى، فقال فى الجواب عنه بانه معارض بالاحتياط، ففيه نوع مناقشة، و لكن الامر فيها هين</w:t>
      </w:r>
      <w:r>
        <w:rPr>
          <w:rFonts w:eastAsia="Amiri" w:cs="Amiri" w:ascii="Amiri" w:hAnsi="Amiri"/>
          <w:color w:val="111111"/>
          <w:sz w:val="28"/>
          <w:szCs w:val="28"/>
          <w:rtl w:val="true"/>
          <w:lang w:bidi="ar-SA"/>
        </w:rPr>
        <w:t>.</w:t>
      </w:r>
    </w:p>
    <w:p>
      <w:pPr>
        <w:pStyle w:val="Heading6"/>
        <w:numPr>
          <w:ilvl w:val="5"/>
          <w:numId w:val="1"/>
        </w:numPr>
        <w:rPr/>
      </w:pPr>
      <w:bookmarkStart w:id="1611" w:name="__RefHeading___Toc10987970_1280447820"/>
      <w:bookmarkStart w:id="1612" w:name="_Toc698"/>
      <w:bookmarkEnd w:id="1611"/>
      <w:r>
        <w:rPr>
          <w:rtl w:val="true"/>
        </w:rPr>
        <w:t>الثانى</w:t>
      </w:r>
      <w:r>
        <w:rPr>
          <w:rtl w:val="true"/>
        </w:rPr>
        <w:t xml:space="preserve">: </w:t>
      </w:r>
      <w:r>
        <w:rPr>
          <w:rtl w:val="true"/>
        </w:rPr>
        <w:t xml:space="preserve">ما اشار اليه بعضهم، بان النبى </w:t>
      </w:r>
      <w:r>
        <w:rPr>
          <w:rtl w:val="true"/>
        </w:rPr>
        <w:t>(</w:t>
      </w:r>
      <w:r>
        <w:rPr>
          <w:rtl w:val="true"/>
        </w:rPr>
        <w:t>ص</w:t>
      </w:r>
      <w:r>
        <w:rPr>
          <w:rtl w:val="true"/>
        </w:rPr>
        <w:t xml:space="preserve">) </w:t>
      </w:r>
      <w:r>
        <w:rPr>
          <w:rtl w:val="true"/>
        </w:rPr>
        <w:t>لم يعلّمه المسئى فى صلوته و لو كان واجبا لبينه له،</w:t>
      </w:r>
      <w:bookmarkEnd w:id="1612"/>
    </w:p>
    <w:p>
      <w:pPr>
        <w:pStyle w:val="BookText"/>
        <w:rPr/>
      </w:pPr>
      <w:r>
        <w:rPr>
          <w:rFonts w:ascii="Amiri" w:hAnsi="Amiri" w:eastAsia="Amiri" w:cs="Amiri"/>
          <w:color w:val="111111"/>
          <w:sz w:val="28"/>
          <w:sz w:val="28"/>
          <w:szCs w:val="28"/>
          <w:rtl w:val="true"/>
          <w:lang w:bidi="ar-SA"/>
        </w:rPr>
        <w:t xml:space="preserve">لانه لا يجوز تاخير البيان عن وقت الحاجة، و فيه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يعلّمه التسليم لم يعلّمه التشهد ايضا، كجملة من الواجبات، فما هو جوابكم؟ فهو جوابنا على ان الخبر لا يصلح للحجية، لمكان ضعف سنده، هذا مضافا الى احتمال كون الخبر قبل ايجاب التسليم، كما احتمله الجماعة، و الى انه لعلّه كان يعرفه، لان عبارة التسليم متعارفة لا يكاد ان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انها فى مقام الجواب،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الاعرابى كان يعرف التسليم، فلهذا لم يذكره،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القول بان الاعرابى ما يعرف ذلك، و كيف؟ و ما يعرفه الآن اجلة العلماء من العامة و الخاصة، ففيه ما ترى، و الى ان ملاحظة الخبر من اوله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يكشف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فى صدد بيان تعداد واجبات الصلوة بالنسبة اليه، بل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وجد صلوته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هذه الحجة مما لا يعتنى بها</w:t>
      </w:r>
      <w:r>
        <w:rPr>
          <w:rFonts w:eastAsia="Amiri" w:cs="Amiri" w:ascii="Amiri" w:hAnsi="Amiri"/>
          <w:color w:val="111111"/>
          <w:sz w:val="28"/>
          <w:szCs w:val="28"/>
          <w:rtl w:val="true"/>
          <w:lang w:bidi="ar-SA"/>
        </w:rPr>
        <w:t>.</w:t>
      </w:r>
    </w:p>
    <w:p>
      <w:pPr>
        <w:pStyle w:val="Heading6"/>
        <w:numPr>
          <w:ilvl w:val="5"/>
          <w:numId w:val="1"/>
        </w:numPr>
        <w:rPr/>
      </w:pPr>
      <w:bookmarkStart w:id="1613" w:name="__RefHeading___Toc10987972_1280447820"/>
      <w:bookmarkStart w:id="1614" w:name="_Toc699"/>
      <w:bookmarkEnd w:id="1613"/>
      <w:r>
        <w:rPr>
          <w:rtl w:val="true"/>
        </w:rPr>
        <w:t>الثالث</w:t>
      </w:r>
      <w:r>
        <w:rPr>
          <w:rtl w:val="true"/>
        </w:rPr>
        <w:t xml:space="preserve">: </w:t>
      </w:r>
      <w:r>
        <w:rPr>
          <w:rtl w:val="true"/>
        </w:rPr>
        <w:t xml:space="preserve">عموم قوله </w:t>
      </w:r>
      <w:r>
        <w:rPr>
          <w:rtl w:val="true"/>
        </w:rPr>
        <w:t>(</w:t>
      </w:r>
      <w:r>
        <w:rPr>
          <w:rtl w:val="true"/>
        </w:rPr>
        <w:t>ع</w:t>
      </w:r>
      <w:r>
        <w:rPr>
          <w:rtl w:val="true"/>
        </w:rPr>
        <w:t xml:space="preserve">) </w:t>
      </w:r>
      <w:r>
        <w:rPr>
          <w:rtl w:val="true"/>
        </w:rPr>
        <w:t>فى صحيحة زرارة المتقدمة فى المباحث السابقة</w:t>
      </w:r>
      <w:r>
        <w:rPr>
          <w:rtl w:val="true"/>
        </w:rPr>
        <w:t xml:space="preserve">: </w:t>
      </w:r>
      <w:r>
        <w:rPr>
          <w:rtl w:val="true"/>
        </w:rPr>
        <w:t>لا تعاد الصلوة الا من خمسة الى آخره،</w:t>
      </w:r>
      <w:bookmarkEnd w:id="1614"/>
    </w:p>
    <w:p>
      <w:pPr>
        <w:pStyle w:val="BookText"/>
        <w:rPr/>
      </w:pPr>
      <w:r>
        <w:rPr>
          <w:rFonts w:ascii="Amiri" w:hAnsi="Amiri" w:eastAsia="Amiri" w:cs="Amiri"/>
          <w:color w:val="111111"/>
          <w:sz w:val="28"/>
          <w:sz w:val="28"/>
          <w:szCs w:val="28"/>
          <w:rtl w:val="true"/>
          <w:lang w:bidi="ar-SA"/>
        </w:rPr>
        <w:t>و فيه ان المخصص موجود، و هو ما تقدم</w:t>
      </w:r>
      <w:r>
        <w:rPr>
          <w:rFonts w:eastAsia="Amiri" w:cs="Amiri" w:ascii="Amiri" w:hAnsi="Amiri"/>
          <w:color w:val="111111"/>
          <w:sz w:val="28"/>
          <w:szCs w:val="28"/>
          <w:rtl w:val="true"/>
          <w:lang w:bidi="ar-SA"/>
        </w:rPr>
        <w:t>.</w:t>
      </w:r>
    </w:p>
    <w:p>
      <w:pPr>
        <w:pStyle w:val="Heading6"/>
        <w:numPr>
          <w:ilvl w:val="5"/>
          <w:numId w:val="1"/>
        </w:numPr>
        <w:rPr/>
      </w:pPr>
      <w:bookmarkStart w:id="1615" w:name="__RefHeading___Toc10987974_1280447820"/>
      <w:bookmarkStart w:id="1616" w:name="_Toc700"/>
      <w:bookmarkEnd w:id="1615"/>
      <w:r>
        <w:rPr>
          <w:rtl w:val="true"/>
        </w:rPr>
        <w:t>الرابع</w:t>
      </w:r>
      <w:r>
        <w:rPr>
          <w:rtl w:val="true"/>
        </w:rPr>
        <w:t xml:space="preserve">: </w:t>
      </w:r>
      <w:r>
        <w:rPr>
          <w:rtl w:val="true"/>
        </w:rPr>
        <w:t>اطلاق الامر بالصلوة،</w:t>
      </w:r>
      <w:bookmarkEnd w:id="161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ما فى سابقه، مع احتمال انصرافه </w:t>
      </w:r>
      <w:bookmarkStart w:id="1617" w:name="pg16601_183519"/>
    </w:p>
    <w:p>
      <w:pPr>
        <w:pStyle w:val="BookText"/>
        <w:rPr/>
      </w:pPr>
      <w:bookmarkEnd w:id="1617"/>
      <w:r>
        <w:rPr>
          <w:rFonts w:ascii="Amiri" w:hAnsi="Amiri" w:eastAsia="Amiri" w:cs="Amiri"/>
          <w:color w:val="111111"/>
          <w:sz w:val="28"/>
          <w:sz w:val="28"/>
          <w:szCs w:val="28"/>
          <w:rtl w:val="true"/>
          <w:lang w:bidi="ar-SA"/>
        </w:rPr>
        <w:t>الى الغالب، و هو المشتمل على التسليم</w:t>
      </w:r>
      <w:r>
        <w:rPr>
          <w:rFonts w:eastAsia="Amiri" w:cs="Amiri" w:ascii="Amiri" w:hAnsi="Amiri"/>
          <w:color w:val="111111"/>
          <w:sz w:val="28"/>
          <w:szCs w:val="28"/>
          <w:rtl w:val="true"/>
          <w:lang w:bidi="ar-SA"/>
        </w:rPr>
        <w:t>.</w:t>
      </w:r>
    </w:p>
    <w:p>
      <w:pPr>
        <w:pStyle w:val="Heading6"/>
        <w:numPr>
          <w:ilvl w:val="5"/>
          <w:numId w:val="1"/>
        </w:numPr>
        <w:rPr/>
      </w:pPr>
      <w:bookmarkStart w:id="1618" w:name="__RefHeading___Toc10987976_1280447820"/>
      <w:bookmarkStart w:id="1619" w:name="_Toc701"/>
      <w:bookmarkEnd w:id="1618"/>
      <w:r>
        <w:rPr>
          <w:rtl w:val="true"/>
        </w:rPr>
        <w:t>الخامس</w:t>
      </w:r>
      <w:r>
        <w:rPr>
          <w:rtl w:val="true"/>
        </w:rPr>
        <w:t xml:space="preserve">: </w:t>
      </w:r>
      <w:r>
        <w:rPr>
          <w:rtl w:val="true"/>
        </w:rPr>
        <w:t xml:space="preserve">ما نقل عن المختلف و السرائر من الاستدلال، بما نقل عنه </w:t>
      </w:r>
      <w:r>
        <w:rPr>
          <w:rtl w:val="true"/>
        </w:rPr>
        <w:t>(</w:t>
      </w:r>
      <w:r>
        <w:rPr>
          <w:rtl w:val="true"/>
        </w:rPr>
        <w:t>ص</w:t>
      </w:r>
      <w:r>
        <w:rPr>
          <w:rtl w:val="true"/>
        </w:rPr>
        <w:t xml:space="preserve">) </w:t>
      </w:r>
      <w:r>
        <w:rPr>
          <w:rtl w:val="true"/>
        </w:rPr>
        <w:t>انما صلوتنا هذه تكبير و قراءة و ركوع و سجود،</w:t>
      </w:r>
      <w:bookmarkEnd w:id="1619"/>
    </w:p>
    <w:p>
      <w:pPr>
        <w:pStyle w:val="BookText"/>
        <w:rPr/>
      </w:pPr>
      <w:r>
        <w:rPr>
          <w:rFonts w:ascii="Amiri" w:hAnsi="Amiri" w:eastAsia="Amiri" w:cs="Amiri"/>
          <w:color w:val="111111"/>
          <w:sz w:val="28"/>
          <w:sz w:val="28"/>
          <w:szCs w:val="28"/>
          <w:rtl w:val="true"/>
          <w:lang w:bidi="ar-SA"/>
        </w:rPr>
        <w:t>و التقريب ان التسليم لو كان واجبا لكان منها، مع ان المستفاد من النبوى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السند، هو منقول عن طريق العامة، على ما صرح به فى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واضح الدلالة، لما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بعد الاغماض عن السند ان حملها على الحصر الحقيقى، و ارتكاب التخصيص فيها بالتشهد و الحركات و السكنات، كالقيام من الركوع و الطمأنينة فيه، و الجلوس من السجدتين و نحوها، ليس اقرب من حملها على ان الحصر غير مراد، بل كان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الصلوة باعظم افعالها او باشرفها،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يكون الحصر اضافيا بالنسبة الى ما لا يجوز فعله فى الصلوة من الكلام و الاكل و نحوهما،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على التخصيص موجود و هو تقدم اليه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ان الملازمة ممنوعة، لجواز كونه واجبا خارجا</w:t>
      </w:r>
      <w:r>
        <w:rPr>
          <w:rFonts w:eastAsia="Amiri" w:cs="Amiri" w:ascii="Amiri" w:hAnsi="Amiri"/>
          <w:color w:val="111111"/>
          <w:sz w:val="28"/>
          <w:szCs w:val="28"/>
          <w:rtl w:val="true"/>
          <w:lang w:bidi="ar-SA"/>
        </w:rPr>
        <w:t>.</w:t>
      </w:r>
    </w:p>
    <w:p>
      <w:pPr>
        <w:pStyle w:val="Heading6"/>
        <w:numPr>
          <w:ilvl w:val="5"/>
          <w:numId w:val="1"/>
        </w:numPr>
        <w:rPr/>
      </w:pPr>
      <w:bookmarkStart w:id="1620" w:name="__RefHeading___Toc10987978_1280447820"/>
      <w:bookmarkStart w:id="1621" w:name="_Toc702"/>
      <w:bookmarkEnd w:id="1620"/>
      <w:r>
        <w:rPr>
          <w:rtl w:val="true"/>
        </w:rPr>
        <w:t>السادس</w:t>
      </w:r>
      <w:r>
        <w:rPr>
          <w:rtl w:val="true"/>
        </w:rPr>
        <w:t xml:space="preserve">: </w:t>
      </w:r>
      <w:r>
        <w:rPr>
          <w:rtl w:val="true"/>
        </w:rPr>
        <w:t>ما ذكره فى التذكرة، بقوله</w:t>
      </w:r>
      <w:r>
        <w:rPr>
          <w:rtl w:val="true"/>
        </w:rPr>
        <w:t xml:space="preserve">: </w:t>
      </w:r>
      <w:r>
        <w:rPr>
          <w:rtl w:val="true"/>
        </w:rPr>
        <w:t>ان التسليمة الثانية ليست واجبة فكذا،</w:t>
      </w:r>
      <w:bookmarkEnd w:id="1621"/>
    </w:p>
    <w:p>
      <w:pPr>
        <w:pStyle w:val="BookText"/>
        <w:rPr/>
      </w:pPr>
      <w:r>
        <w:rPr>
          <w:rFonts w:ascii="Amiri" w:hAnsi="Amiri" w:eastAsia="Amiri" w:cs="Amiri"/>
          <w:color w:val="111111"/>
          <w:sz w:val="28"/>
          <w:sz w:val="28"/>
          <w:szCs w:val="28"/>
          <w:rtl w:val="true"/>
          <w:lang w:bidi="ar-SA"/>
        </w:rPr>
        <w:t>و فيه ما ترى</w:t>
      </w:r>
      <w:r>
        <w:rPr>
          <w:rFonts w:eastAsia="Amiri" w:cs="Amiri" w:ascii="Amiri" w:hAnsi="Amiri"/>
          <w:color w:val="111111"/>
          <w:sz w:val="28"/>
          <w:szCs w:val="28"/>
          <w:rtl w:val="true"/>
          <w:lang w:bidi="ar-SA"/>
        </w:rPr>
        <w:t>.</w:t>
      </w:r>
    </w:p>
    <w:p>
      <w:pPr>
        <w:pStyle w:val="Heading6"/>
        <w:numPr>
          <w:ilvl w:val="5"/>
          <w:numId w:val="1"/>
        </w:numPr>
        <w:rPr/>
      </w:pPr>
      <w:bookmarkStart w:id="1622" w:name="__RefHeading___Toc10987980_1280447820"/>
      <w:bookmarkStart w:id="1623" w:name="_Toc703"/>
      <w:bookmarkEnd w:id="1622"/>
      <w:r>
        <w:rPr>
          <w:rtl w:val="true"/>
        </w:rPr>
        <w:t>السابع</w:t>
      </w:r>
      <w:r>
        <w:rPr>
          <w:rtl w:val="true"/>
        </w:rPr>
        <w:t xml:space="preserve">: </w:t>
      </w:r>
      <w:r>
        <w:rPr>
          <w:rtl w:val="true"/>
        </w:rPr>
        <w:t>ما اشار اليه الجماعة من انه لو كان واجبا لكان الحدث الواقع قبله مبطلا،</w:t>
      </w:r>
      <w:bookmarkEnd w:id="1623"/>
    </w:p>
    <w:p>
      <w:pPr>
        <w:pStyle w:val="BookText"/>
        <w:rPr/>
      </w:pPr>
      <w:r>
        <w:rPr>
          <w:rFonts w:ascii="Amiri" w:hAnsi="Amiri" w:eastAsia="Amiri" w:cs="Amiri"/>
          <w:color w:val="111111"/>
          <w:sz w:val="28"/>
          <w:sz w:val="28"/>
          <w:szCs w:val="28"/>
          <w:rtl w:val="true"/>
          <w:lang w:bidi="ar-SA"/>
        </w:rPr>
        <w:t>مع ان مقتضى الخبر التاسع عشر و ما ضاهاه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الذخيرة بعد نقل الخبر التاسع عشر و العشرين و الحادى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التهذيب فى كتاب الطهارة فى اواخر باب التيمم، و فى كتاب الصلوة فى اواخر باب احكام السهو، فى الزيادات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الظهر و العصر فاحدث حين جلس فى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لا اله الا الله، و 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يعيد، و ان كان لم </w:t>
      </w:r>
    </w:p>
    <w:p>
      <w:pPr>
        <w:pStyle w:val="BookText"/>
        <w:rPr/>
      </w:pPr>
      <w:r>
        <w:rPr>
          <w:rFonts w:ascii="Amiri" w:hAnsi="Amiri" w:eastAsia="Amiri" w:cs="Amiri"/>
          <w:color w:val="111111"/>
          <w:sz w:val="28"/>
          <w:sz w:val="28"/>
          <w:szCs w:val="28"/>
          <w:rtl w:val="true"/>
          <w:lang w:bidi="ar-SA"/>
        </w:rPr>
        <w:t>يتشهد قبل ان يحدث فليعد، بما صورته وجه الاستدلال بهذه الأخبار الاربعة، ان المستفاد منها ان تخلل المنافى بين الصلوة و بين التسليم غير قادح فى صحتها، و الظاهر انه لم يقل به احد من القائلين بوجوب التسليم، كما قطع به جماعة من الاصحاب، منهم المصنف فى المختلف، لكن لا يخفى ان اثبات هذه المتقدمة لا يخلو عن اشكال، و قد حكى فى الذكرى عن صاحب الفاخر ان الحدث بعد شهادة الشهادتين قبل التسليم غير ضار، مع ان ظاهره القول بوجوب التسليم، و قد حكى بعض المتأخرين عن ابن بابويه، ان تخلل الحدث فى اثناء الصلوة بعد الفراغ من الاركان غير ضاير، و نطق به اخبار متعددة، مرّ ذكرها فى مبحث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و ان لم يثبت التصريح به من الصدوق، الا ان اثبات نفى القايل به محل اشكال،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ايضا على تقدير وجوبه المنع من كونه جزء امن الصلوة، كما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يكون الحدث الواقع قبله فى اثنائها حتى يلزم فسادها، هذا مضافا الى انه على القول بكون التسليم واجبا و جزأ للصلوة، نمنع من كون تلك الأخبار دالة على وقوع الحدث او غيره فى اثناء الصلوة، حتى يلزم منه عدم وجوبه، اما الخبر التاسع عشر فلان مقتضاه هو عدم اضرار المنافى، الذى اشتمل عليه، و لو وقع قبل الشهادتين او الصلوتين، مع انكم لا تقولون به، فما هو جوابكم؟ فهو جوابنا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 فى الخبر تصريح بوقوع الحدث قبل التسليم الواجب، بل دلالته على ذلك بالاطلاق، و عليه فلا بد من تقييده بصورة وقوع الحدث بعد التسليم الواجب، و قبل التسليم المندوب الواقع بعده، لما تقدم من الادلة المقيدة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الاوامر الآمرة بالتسليم، التى لو حملناها على الاستحباب حذرا من هذا التقييد لكنا قائلين برجحان المجاز على التقييد، مع ان التحقيق ان </w:t>
      </w:r>
    </w:p>
    <w:p>
      <w:pPr>
        <w:pStyle w:val="BookText"/>
        <w:rPr/>
      </w:pPr>
      <w:r>
        <w:rPr>
          <w:rFonts w:ascii="Amiri" w:hAnsi="Amiri" w:eastAsia="Amiri" w:cs="Amiri"/>
          <w:color w:val="111111"/>
          <w:sz w:val="28"/>
          <w:sz w:val="28"/>
          <w:szCs w:val="28"/>
          <w:rtl w:val="true"/>
          <w:lang w:bidi="ar-SA"/>
        </w:rPr>
        <w:t xml:space="preserve">الاخير اولى مطلقا، و لو فى اوامر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المجاز الاستحباب، خصوصا اذا كانت اولوية مؤكدة كالمقام، لمكان اعتضاد الامر بوجوه عديدة دالة على الوجوب، و بوروده فى الأخبار الكثيرة التى كثير منها صحيح السند، و مفتى به عند الكل او الجل</w:t>
      </w:r>
      <w:r>
        <w:rPr>
          <w:rStyle w:val="FootnoteAnchor"/>
          <w:rtl w:val="true"/>
        </w:rPr>
        <w:footnoteReference w:id="186"/>
      </w:r>
      <w:r>
        <w:rPr>
          <w:rFonts w:ascii="Amiri" w:hAnsi="Amiri" w:eastAsia="Amiri" w:cs="Amiri"/>
          <w:color w:val="111111"/>
          <w:sz w:val="28"/>
          <w:sz w:val="28"/>
          <w:szCs w:val="28"/>
          <w:rtl w:val="true"/>
          <w:lang w:bidi="ar-SA"/>
        </w:rPr>
        <w:t xml:space="preserve">، و لزوم تقييد اطلاق الخبر ايضا، و لو حملت الاوامر على الاستحباب، لان مقتضاه عدم البطلان، و لو وقع المنافى المشتمل عليه قبل 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فيجب التقييد بخلاف ما لو حمل الامر على الوجوب، و قيد الاطلاق بصورة وقوع الحدث قبل التسليم المندوب، و بعد التسليم الواجب، فلا يلزم الا محذور واحد، و هو تقييد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الظاهر ان ارتكاب محذور واحد اولى من ارتكاب المتعدد، لا يقال على تقدير حمل الاوامر على الوجوب يلزم تقييدات متعددة فى اطلاق هذا الخبر، اذ مقتضى اطلاقها عدم اضرار المنافى المشتمل عليه، و لو وقع قبل الشهادة بالتوحيد، و ترى بطلانه، و كذا مقتضاه عدم اضراره، و لو وقع قبل الشهادة بالرسالة، و لا تقول به، و كذا مقتضاه عدم الاضرار، و لو وقع قبل 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تقول به، و كذا مقتضاه عدم الاضرار و لو وقع قبل التسليم الواجب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تقييدات متعددة، لانا نقول هذه التقييدات اكثرها مشترك الورود، نعم، اذا حمل الامر على الوجوب يلزم زيادة تقييد واحد، و لقائل ان يقول على هذا التقدير لا يلزم مع حمل الامر على الاستحباب ايضا لا محذور واحد، و هو المجاز الذى حصل من حمل الامر على الاستحباب، اذ قد نقص على ذلك من تقييدات اطلاق الرواية واحد، و هو التقييد الحاصل من وقوع المنافى بعد الصلواتين، و قبل التسليم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فالمحذور على التقديرين واحد، اللهم الا ان يقال على تقدير حمل الاوامر على الوجوب لا يحتاج الخبر الا على تقييد واحد، اعنى تقييد اطلاقه بما اذا وقع الحدث بعد التسليم الواجب، و قبل التسليم المندوب، و على تقدير حمل الاوامر على الاستحباب ايضا يحتاج الى تقييد واحد، و هو تقييد اطلاقه بما اذا وقع المنافى المشتمل عليه بعد الصلوتين و قبل التسليم، و </w:t>
      </w:r>
    </w:p>
    <w:p>
      <w:pPr>
        <w:pStyle w:val="BookText"/>
        <w:rPr/>
      </w:pPr>
      <w:r>
        <w:rPr>
          <w:rFonts w:ascii="Amiri" w:hAnsi="Amiri" w:eastAsia="Amiri" w:cs="Amiri"/>
          <w:color w:val="111111"/>
          <w:sz w:val="28"/>
          <w:sz w:val="28"/>
          <w:szCs w:val="28"/>
          <w:rtl w:val="true"/>
          <w:lang w:bidi="ar-SA"/>
        </w:rPr>
        <w:t>عليه فيلزم مع حمل الاوامر على الاستحباب، ارتكاب تعدد المحذور، بخلاف ما لو حملت على الوجوب، لمكان وحدة محذوره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هذا القول الى مسئلة اصولية، و هى انه اذا دار الامر بين تقييد الاطلاق الى فرد يلزم منه خروج بعض افراده، و الى آخر يلزم منه خروج اكثر مما خرج من الأول، فهل الاصل يقتضى الأول ام لا؟ فمن يدعى ذلك الاصل، فعليه اقامة البرهان، و لم 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فالمذكور حق لا يشوبه شبهة، نظير تلك المسئلة ما ذكره المحقق الثانى، فى جامع المقاصد حيث منع فيما اذا دار الامر فى الاضمار بين ان يضمر لفظ لمعناه افراد كثيرة، و ان يضمر آخر لمعناه افراد قليله، من اجراء اصالة عدم زيادة الاضمار فى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بحث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فى المغصوب ناسيا للغصب، فالاقوى عند المصنف الحاقه بمن صلى فى المغصوب عالما بالمغصوب، فيكون صلوته باطله، 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القوة ان الناسى مفرط، لقدرته على التكرار الموجب للتذكار، فاذا اخل به كان مفرطا، و لان لما علم كان حكمه المنع من الصلوة، و الاصل بقاء ذلك، و زواله بالنسيان يحتاج الى نص، و لم يثبت،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امتى الخطأ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الحقيقه متعذرة، لانهما واقعان لم يرتفعا، فيصار الى اقرب المجازات الى الحقيقه، و هو رفع جميع احكامها، لان رفع الحقيقة يستلزم رفع جميعها، 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برفعها القاء الفعل الحاصل معهما، فلو ثبت له شئ من الاحكام لم يصدق القاؤه،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ارادة العموم فى رفع جميع الاحكام، لانه يستلزم زيادة الاضمار مع الاكتفاء باقل، و لان صحة الصلوة فى المغصوب مع النسيان و زوال حكم المانع يقتضى ثبوت حكم له، فلا يصدق الرفع الكلى، و دليل الصحة مبنى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قرر المصنف</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المسالك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ان التكرار الموجب للتذكار يمنع عروض النسيان، و الوجد ان يشهد بخلافه،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اماما استند به من استلزام زيادة الاضمار الى آخره، مردود، لان زيادة الاضمار الممنوع منها فى اللفظ، لا فى المدلول، فلو كان احد اللفظين اشمل و هما فى اللفظ سواء لم تحقق الزيادة </w:t>
      </w:r>
    </w:p>
    <w:p>
      <w:pPr>
        <w:pStyle w:val="BookText"/>
        <w:rPr/>
      </w:pPr>
      <w:r>
        <w:rPr>
          <w:rFonts w:ascii="Amiri" w:hAnsi="Amiri" w:eastAsia="Amiri" w:cs="Amiri"/>
          <w:color w:val="111111"/>
          <w:sz w:val="28"/>
          <w:sz w:val="28"/>
          <w:szCs w:val="28"/>
          <w:rtl w:val="true"/>
          <w:lang w:bidi="ar-SA"/>
        </w:rPr>
        <w:t>على ان زيادة الاضمار انما يلزم على تقدير ما يدعيه هو، فانه حينئذ يحتاج الى اضمار بعض الاحكام، و على ما قلناه يكفى اضمار الاحكام فقط، على ان الاقتصار على الاقل انما يجب اذا كانا بمرتبة واحدة، فلو اقتضى المقام الاكثر وجب المصير اليه، انتهى من كلام المحقق الثانى ما اردت نقله، لئلا تضطرب بملاحظة ما بينت لك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بما ذكر رفع ايضا ما لعلك تتوهمه من لزوم زيادة التقييد فى اطلاق الامر بالصلوة، و فى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فافهم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الخبر غير صالح للمعارضة، لما مر اليه الاشارة، هذا مضافا الى ما ذكره بعضهم</w:t>
      </w:r>
      <w:r>
        <w:rPr>
          <w:rStyle w:val="FootnoteAnchor"/>
          <w:rtl w:val="true"/>
        </w:rPr>
        <w:footnoteReference w:id="187"/>
      </w:r>
      <w:r>
        <w:rPr>
          <w:rFonts w:ascii="Amiri" w:hAnsi="Amiri" w:eastAsia="Amiri" w:cs="Amiri"/>
          <w:color w:val="111111"/>
          <w:sz w:val="28"/>
          <w:sz w:val="28"/>
          <w:szCs w:val="28"/>
          <w:rtl w:val="true"/>
          <w:lang w:bidi="ar-SA"/>
        </w:rPr>
        <w:t>، بان منطوق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يصلى ثم يجلس فيحدث قبل ان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صلوته، متضمن للفظ ثم، و هو للترتيب و المهملة، فيكون الصلوة قبل الحدث،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كونه معارضا بالأخبار الدالة على عدم الفراغ من الصلوة الا بالسلام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ابى بصير المتقدمة فى الدليل الخامس، الذى سقناه لوجوب التسليم المعتضد بالخبر الثالث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تفصيل ما تقدم ذكره فى الموثق، او الصحيح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نسى الرجل ان يسلم فاذا ولى وجهه عن القبله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فقد فرغ من صلوته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باب كيفية الصلوة فى الزيادات، فى الصحيح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 الله عزّ و جلّ به و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الصلوة، 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فقد انصرفت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المكان المتقدم، عن ابى كهمش،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الركعتين الاوليين جلست فيهما للتشهد، فقلت و انا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ايها النبى و رحمة الله و بركاته انصرا فاهو؟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 لكن 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فهو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الحلى فى مستطرفات السرائر، من كتاب النوادر لمحمد بن على بن محبوب مثله، و لا ريب ان هذه الأخبار مقدمة على ذلك الخبر و ما ضاهاه، فليقيد بها اطلاقه، اذ من المعلوم المجزوم به المسلم عند الكل، ان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بها عن بعض، و امروا برد متشابهاتها الى المحكمات، و الاجماع دال عليه، و المدار فى الفقه عليه، و كذا المدار عند الكل برد ظاهر اخبارهم الى الاظهر، فان العام يخصص، و المطلق يقيد، و الامر يحمل الى الاستحباب، كالنهى الى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الأخبار فى مقام المعارضة مقدمة على الخبر و ما ضاهاه بلا مرية، فلا اعتناء باطلاقه، هذا مضافا الى احتمال كونه محمولا على التقية، اذ المحكى عن ابى حنيفة عدم وجوب التسليم، و عدم تعيين الخروج من الصلوة به، بل قال بعد حكمه بوجوب الخروج من الصلوة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بكل ما ينافيها من عمل او حدث او غير ذلك، كطلوع الشمس او وجود الماء للمتيمم، و من هذا حكى عن المولى نظام، انه ضرط مكان التسليم فى مجلس السلطان خدا بنده، حين ما حكى صلوة ابى حنيفة بفعله، و صار هذا منشأ لرجوع السلّطان عن مذهب ابى حنيفة، و صار شافعيا على ما قيل، و بالجملة حمله على التقية قريب فى الغاية، لان ابا حنيفة ممن يتقى منه، بل ربما يشعر به عدم 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الصلوة مع الحدث الواقع قبل التسليم، و اقتصاره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الصريح فى ذلك،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ان عجز الرواية ظاهر فى وجوب التسليم، اذ فيها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صلوته، و ان كان مع امام فوجد فى بطنه اذى فسلم فى نفسه، و قام فقد تمت صلوته، و عليه فالعجز لرجحانه بالمرجحات العديدة، و بالجملة هذا الخبر لا يصلح، اما لمكان اطلاقه المقيد بما مر اليه الاشارة، المعتضد بما ذكره بعضهم من ان المعهود من لفظ التسليم هو خصوص السلام عليكم، حيث قال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ظهر على ان احدا من القدماء لم </w:t>
      </w:r>
      <w:bookmarkStart w:id="1624" w:name="pg16601_183525"/>
    </w:p>
    <w:p>
      <w:pPr>
        <w:pStyle w:val="BookText"/>
        <w:rPr/>
      </w:pPr>
      <w:bookmarkEnd w:id="1624"/>
      <w:r>
        <w:rPr>
          <w:rFonts w:ascii="Amiri" w:hAnsi="Amiri" w:eastAsia="Amiri" w:cs="Amiri"/>
          <w:color w:val="111111"/>
          <w:sz w:val="28"/>
          <w:sz w:val="28"/>
          <w:szCs w:val="28"/>
          <w:rtl w:val="true"/>
          <w:lang w:bidi="ar-SA"/>
        </w:rPr>
        <w:t xml:space="preserve">يتامل فى كون تحليل الصلوة بتسليم، و انما تامل بعض منهم فى وجوب السلام عليكم الى آخره، بناء على ان التسليم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الذى يعبر عنه بلفظ التسليم على سبيل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السلام عليكم، و السلام علينا عندهم من جملة التشهد، كما هو صريح الموثق الطويل، المشهور المعمول عند الكل، و غيره من الأخبار و الاثار، و كان فى زمان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كذلك، يعنى كان المعهود من لفظ التسليم خصوص السلام عليكم، كما يظهر من الأخبار و الاثار، و منشأ هذه المعهودية و التعارف، كان اعتقاد العامة و بناؤهم و طريقتهم، حيث كانوا لا يعدون السلام علينا من التسليم المخرج عن الصلوة المحلل لها، و لذا اتفقوا على ذكره فى التشهد الأول ايضا، و ورد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ابن مسعود افسد على الناس صلواتهم، الى آخر ما ذكره بعض المحققين من المعاضدات لما ادعاه، فبنقله يطول المقام، او لحمله على التقية او لغيرهما من الوجوه المتقدمة، فقد استبان بما ذكر حال الخبر العشرين، مضافا اليه ما ذكره بعضهم من شيوع اطلاق التشهد على المشتمل على الشهادتين و الصلوتين و التسليمات، فلا يبعد دعوى ارادته هنا، خصوصا مع 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فراغ، فيكون المفروض فى الرواية عدم بطلان الصلوة بالالتفات الفاحش بعد الصلوة، فتامل،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الحادى و العشرين مضافا اليه، ان ظاهر عجز هذه الرواية الامر بالتسليم، و خبر الحسن بن الجهم مضافا الى ان فى سنده ما فى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قل فى جواب الخبر و ما ضاهاه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 عدم وجوب الصلوتين، فما هو جوابكم؟ فهو جوابنا و بالجملة الا اظنك ان تستريب فى القول بانه كيف يجوز التمسك بنحو هذه الأخبار فى مقابل الصحاح المعتبرة، الكثيرة التى كادت ان تكون غير محصورة، مع كونها عند الخصم حجة، فكيف القول بغلبتها عليها، و ليس ذلك الا مجازفة ظاهرة بينّة</w:t>
      </w:r>
      <w:r>
        <w:rPr>
          <w:rFonts w:eastAsia="Amiri" w:cs="Amiri" w:ascii="Amiri" w:hAnsi="Amiri"/>
          <w:color w:val="111111"/>
          <w:sz w:val="28"/>
          <w:szCs w:val="28"/>
          <w:rtl w:val="true"/>
          <w:lang w:bidi="ar-SA"/>
        </w:rPr>
        <w:t>.</w:t>
      </w:r>
    </w:p>
    <w:p>
      <w:pPr>
        <w:pStyle w:val="Heading6"/>
        <w:numPr>
          <w:ilvl w:val="5"/>
          <w:numId w:val="1"/>
        </w:numPr>
        <w:rPr/>
      </w:pPr>
      <w:bookmarkStart w:id="1625" w:name="__RefHeading___Toc10987982_1280447820"/>
      <w:bookmarkStart w:id="1626" w:name="_Toc704"/>
      <w:bookmarkEnd w:id="1625"/>
      <w:r>
        <w:rPr>
          <w:rtl w:val="true"/>
        </w:rPr>
        <w:t>الثامن</w:t>
      </w:r>
      <w:r>
        <w:rPr>
          <w:rtl w:val="true"/>
        </w:rPr>
        <w:t xml:space="preserve">: </w:t>
      </w:r>
      <w:r>
        <w:rPr>
          <w:rtl w:val="true"/>
        </w:rPr>
        <w:t>الخبر الثانى و العشرون،</w:t>
      </w:r>
      <w:bookmarkEnd w:id="162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التقريب ان التسليم لو كان واجبا لكانت الزيادة فى اثناء الصلوة، فتبطل، و اما القول فى الجواب عنه، بان غاية ما يستفاد منه نفى جزئية التسليم، و هو لا يستلزم عدم وجوبه فى الصلوة، ففيه مناقشة </w:t>
      </w:r>
    </w:p>
    <w:p>
      <w:pPr>
        <w:pStyle w:val="BookText"/>
        <w:rPr/>
      </w:pPr>
      <w:r>
        <w:rPr>
          <w:rFonts w:ascii="Amiri" w:hAnsi="Amiri" w:eastAsia="Amiri" w:cs="Amiri"/>
          <w:color w:val="111111"/>
          <w:sz w:val="28"/>
          <w:sz w:val="28"/>
          <w:szCs w:val="28"/>
          <w:rtl w:val="true"/>
          <w:lang w:bidi="ar-SA"/>
        </w:rPr>
        <w:t>نعم، الا نسب الاولى فى الجواب ان يقال مقتضى اطلاق الرواية صحة الصلوة اذا زاد ركعة قبل الاتيان بالشهادتين و الصلوتين، فيلزم ان لا تكونا واجبتين، لما قرر تموه فى وجه دلالة الخبر على عدم وجوب التسليم، فما هو جوابكم؟ فهو جوابنا، هذا مضافا الى ان الخبر موافق لمذهب ابى حنيفة، و من يحذو حذوه من العامة، القائلين بعدم وجوب الذكر فى التشهد، كما سيجئ الى تفصيل ذلك الاشارة، و ان الحق عدم العمل به، وفاقا للمشهور بين الطائفة، اذ لم اجدعا ملا على مضمونه، الا ما عن الاسكافى و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فينقدح ايراد آخر، و هو كون الخبر بين القدماء شاذا، فدع الشاذ النادر المخالف للمشهور الموافق للعامة، فلذا اعرض الشيخ عن العمل به، فقال فى المبسوط على ما حكى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زاد ركعة فى صلوته اعادها، فى اصحابنا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الصلوة رباعية فجلس فى الرابعة مقدار التشهد فلا اعادة عليه، و الأول هو الصحيح، لان هذا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الذكر فى التشهد ليس بواجب، و نحوه عنه فى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الذى نقله الشيخ عن بعض اصحابنا اسنده فى المختلف الى ابن الجنيد، على ما قيل، هذا مضافا الى ما ذكره بعض المحققين، بان المستدل ايضا قائل بكون التسليم من جملة اجزاء الصلوة و داخل فيها، مع ان الوارد فى الأخبار ان من زاد فى صلوته فعليه الاعادة، و كما اخرج المستدل مضمون الصحيحة عن القاعدة اخرجه عنها وفاقى بين القائلين بعدم ضرر هذه الزيادة، فلا وجه للرد بها على قائل الوجوب،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دلالة الرواية، الا على الصحة فى الرباعية فالتمسك بها على استحباب السلام مطلقا يتوقف على عدم القائل بالفصل، و هو باطل لقول اكثرهم، و الاختصاص بالرباعية، و كون ركعة كما سيجئ، و بملاحظته يظهر عدم مناسبة الاستدلال بهذه الصحيحة على استحباب التسليم، بحيث لا يضر وقوع زيادة الصلوة قبله مطلقا، مع انك عرفت ان تخصيص الاخراج على تقدير الصحة دليل الاكثر، مع انه سيجئ فى محله ان الزيادة مبطلة مطلقا عند الاكثر، و ان القائل بالصحة فى خصوص مضمون الصحيحة قليل، انتهى</w:t>
      </w:r>
      <w:r>
        <w:rPr>
          <w:rFonts w:eastAsia="Amiri" w:cs="Amiri" w:ascii="Amiri" w:hAnsi="Amiri"/>
          <w:color w:val="111111"/>
          <w:sz w:val="28"/>
          <w:szCs w:val="28"/>
          <w:rtl w:val="true"/>
          <w:lang w:bidi="ar-SA"/>
        </w:rPr>
        <w:t xml:space="preserve">. </w:t>
      </w:r>
      <w:bookmarkStart w:id="1627" w:name="pg16601_183527"/>
    </w:p>
    <w:p>
      <w:pPr>
        <w:pStyle w:val="BookText"/>
        <w:rPr/>
      </w:pPr>
      <w:bookmarkEnd w:id="1627"/>
      <w:r>
        <w:rPr>
          <w:rFonts w:ascii="Amiri" w:hAnsi="Amiri" w:eastAsia="Amiri" w:cs="Amiri"/>
          <w:color w:val="111111"/>
          <w:sz w:val="28"/>
          <w:sz w:val="28"/>
          <w:szCs w:val="28"/>
          <w:rtl w:val="true"/>
          <w:lang w:bidi="ar-SA"/>
        </w:rPr>
        <w:t>و بعض ما ذكره و ان كان لا يخلو عن المناقشة، و لكنه للاعتضاد صالح بلا مرية، و يؤيده ايضا ما ذكره بعض مشائخنا، بان التشهد يمكن حمله فى الرواية على ما يعم التسليم، لشيوع استعماله، و معه تبطل هذه الحجة على عدم وجوب التسليم،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مجاز، فلا يصار اليه الا مع القرينة، و ليست بموجودة هنا، فيجب الاخذ بالحقيقة،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ذلك مجازا فهو من المجازات الراجحة، المساوى احتمالها لاحتمال الحقيقه، فلا يمكن حينئذ دعوى لزوم الاخذ بالحقيقة،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في عدم مقاومة هذا الخبر فى مقابلة ما تقدم اليه الاشارة من الادلة القوية المتينة، فضلا عن ان يغلب عليها</w:t>
      </w:r>
      <w:r>
        <w:rPr>
          <w:rFonts w:eastAsia="Amiri" w:cs="Amiri" w:ascii="Amiri" w:hAnsi="Amiri"/>
          <w:color w:val="111111"/>
          <w:sz w:val="28"/>
          <w:szCs w:val="28"/>
          <w:rtl w:val="true"/>
          <w:lang w:bidi="ar-SA"/>
        </w:rPr>
        <w:t>.</w:t>
      </w:r>
    </w:p>
    <w:p>
      <w:pPr>
        <w:pStyle w:val="Heading6"/>
        <w:numPr>
          <w:ilvl w:val="5"/>
          <w:numId w:val="1"/>
        </w:numPr>
        <w:rPr/>
      </w:pPr>
      <w:bookmarkStart w:id="1628" w:name="__RefHeading___Toc10987984_1280447820"/>
      <w:bookmarkStart w:id="1629" w:name="_Toc705"/>
      <w:bookmarkEnd w:id="1628"/>
      <w:r>
        <w:rPr>
          <w:rtl w:val="true"/>
        </w:rPr>
        <w:t>التاسع</w:t>
      </w:r>
      <w:r>
        <w:rPr>
          <w:rtl w:val="true"/>
        </w:rPr>
        <w:t xml:space="preserve">: </w:t>
      </w:r>
      <w:r>
        <w:rPr>
          <w:rtl w:val="true"/>
        </w:rPr>
        <w:t>الخبر الخامس عشر،</w:t>
      </w:r>
      <w:bookmarkEnd w:id="1629"/>
    </w:p>
    <w:p>
      <w:pPr>
        <w:pStyle w:val="BookText"/>
        <w:rPr/>
      </w:pPr>
      <w:r>
        <w:rPr>
          <w:rFonts w:ascii="Amiri" w:hAnsi="Amiri" w:eastAsia="Amiri" w:cs="Amiri"/>
          <w:color w:val="111111"/>
          <w:sz w:val="28"/>
          <w:sz w:val="28"/>
          <w:szCs w:val="28"/>
          <w:rtl w:val="true"/>
          <w:lang w:bidi="ar-SA"/>
        </w:rPr>
        <w:t>و فيه انه عام، و ما دل على وجوب التسليم خاص، و العام غير صالح لمعارضة الخاص، مضافا الى ما ذكره بعض مشائخنا من شيوع استعمال لفظ التشهد فى المعنى الشامل للتسليم، بحيث صار من المجازات الراجحة المساوى احتماله لاحتمال الحقيقه، و معه لا يتجه الاستدلال به على استحباب التسليم، بل على بعض المذهب فى تعارضهما، يكون الخبر من ادلة الوجوب، و الى ما ذكره بعض المحققين بعد التنبيه بكون مفاده هو البناء على الاقل، و فيه انه على هذا، لو تم استدلالك لظهر ان عدم وجوب التسليم راى العامة، لان البناء على الاقل مذهبهم و شعارهم، كما ان البناء على الاكثر مذهب الشيعة و شعارهم،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يترجح فى النظران ما دل على استحباب التسليم واردة على التقية، و ما دل على الوجوب هو الموافق للحق، و ورد فى الأخبار الامر بترك العمل بما هو موافق العامة، انتهى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شبهة فى عدم صحة الاستناد اليه، و بما ذكر ظهر حال الخبر السادس عشر، مضافا اليه ما استظهره فى الحبل المتين من ظهور كون الانصراف عبارة عن التسليم، لمكان رواية ابى كهمش المتقدمة، و ما ضاهاها</w:t>
      </w:r>
      <w:r>
        <w:rPr>
          <w:rFonts w:eastAsia="Amiri" w:cs="Amiri" w:ascii="Amiri" w:hAnsi="Amiri"/>
          <w:color w:val="111111"/>
          <w:sz w:val="28"/>
          <w:szCs w:val="28"/>
          <w:rtl w:val="true"/>
          <w:lang w:bidi="ar-SA"/>
        </w:rPr>
        <w:t xml:space="preserve">. </w:t>
      </w:r>
      <w:bookmarkStart w:id="1630" w:name="pg16601_183528"/>
    </w:p>
    <w:p>
      <w:pPr>
        <w:pStyle w:val="Heading6"/>
        <w:numPr>
          <w:ilvl w:val="5"/>
          <w:numId w:val="1"/>
        </w:numPr>
        <w:rPr/>
      </w:pPr>
      <w:bookmarkStart w:id="1631" w:name="__RefHeading___Toc10987986_1280447820"/>
      <w:bookmarkStart w:id="1632" w:name="_Toc706"/>
      <w:bookmarkEnd w:id="1630"/>
      <w:bookmarkEnd w:id="1631"/>
      <w:r>
        <w:rPr>
          <w:rtl w:val="true"/>
        </w:rPr>
        <w:t>العاشر</w:t>
      </w:r>
      <w:r>
        <w:rPr>
          <w:rtl w:val="true"/>
        </w:rPr>
        <w:t xml:space="preserve">: </w:t>
      </w:r>
      <w:r>
        <w:rPr>
          <w:rtl w:val="true"/>
        </w:rPr>
        <w:t>الخبر الرابع عشر المتقدم هنا،</w:t>
      </w:r>
      <w:bookmarkEnd w:id="1632"/>
    </w:p>
    <w:p>
      <w:pPr>
        <w:pStyle w:val="BookText"/>
        <w:rPr/>
      </w:pPr>
      <w:r>
        <w:rPr>
          <w:rFonts w:ascii="Amiri" w:hAnsi="Amiri" w:eastAsia="Amiri" w:cs="Amiri"/>
          <w:color w:val="111111"/>
          <w:sz w:val="28"/>
          <w:sz w:val="28"/>
          <w:szCs w:val="28"/>
          <w:rtl w:val="true"/>
          <w:lang w:bidi="ar-SA"/>
        </w:rPr>
        <w:t>و الخبر الثامن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التشهد، و يجب الى آخره، و هو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فى الصلوة؟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كيف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استويت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شريك له، و اشهد ان محمدا عبده و رسوله، ثم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لله، و الصلوات الطيبات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اللطف من الدعاء، يلطف العبد ربه، و فيه ان الاستدلال بهما لو تم لدلا على عدم وجوب الصلوة على النبى و آله عليهم السلام، فما هو جوابكم، فهو جوابنا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 الاطلاق وارد فى بيان حكم آخر، و عليه فلا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مقرر فى الاصول، و اما الأول فلما اشار اليه بعض المحققين حيث قال فى جملة كلام له فى دفع التمسك بصحيحة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نسلّم الدلالة على عدم وجوبه، و الحال ان الراوى لم يسأل الا عن كيفية التشهد، بناء على ما كان يرى من المسلمين الخلاف فيها، و منهم من اكتفى بالشهادة على التوحيد، فاجابه بان الشهادة فيه مرتان، ردا على من نفى الشهادة بالرسالة كما ورد فى الروايات الاخر ايضا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يعقوب بن شعيب عنه، ان التشهد فى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 فقال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مرتين؟ لان المرتين كلام مجمل، يحتمل كون الشهادة بالتوحيد مرتين؟ 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استويت جالسا،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شريك له، و اشهد ان محمدا عبده و رسوله، ثم تنصرف</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ما لم تشهد على الرسالة لا تنصرف، ردا على من اكتفى بالشهادة على التوحيد، و جواز الانصراف بعدها، فظهر ان نظر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وجوب كون الانصراف بعد الشهادة بالرسالة البتة، فلهذا لم يتعرض لوجوب الصلوة على النبى و آله اصلا، مع وجوبها عند الخصم جزما، و كون جواز الانصراف بعدها قطعا، لجعلها داخلة فى الصلوة، غير خارجة عنها جزما، و ان نقل عن شاذ منهم </w:t>
      </w:r>
    </w:p>
    <w:p>
      <w:pPr>
        <w:pStyle w:val="BookText"/>
        <w:rPr/>
      </w:pPr>
      <w:r>
        <w:rPr>
          <w:rFonts w:ascii="Amiri" w:hAnsi="Amiri" w:eastAsia="Amiri" w:cs="Amiri"/>
          <w:color w:val="111111"/>
          <w:sz w:val="28"/>
          <w:sz w:val="28"/>
          <w:szCs w:val="28"/>
          <w:rtl w:val="true"/>
          <w:lang w:bidi="ar-SA"/>
        </w:rPr>
        <w:t>ما يظهر منه القول بالخروج، و غير ظاهر ان احدا قال به، على انه على فرض القول به، ففساده ظهر مما مر، على انها ليست عنده باهون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شريك 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فكيف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و لم يتعرض للصلوة على النبى و آله اصلا؟ فيظهر منه على ذلك كونهما اهم منهما و من التسليم، و تتبع تضاعيف الأخبار و الاقوال يوجب القطع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لاخفاء على من له ادنى تامل، 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فى صدد بيان كون الانصراف باى نحو، و ان المراد منه ماذا؟ بل كلامه بالنسبة اليه فى مقام الاجمال، من دون تامل و استشكال،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 المتبادر من الاطلاق هو مرّة الاتيان بالتسليم، اذ كون المتعارف الشايع هو الانصراف به من الواضحات، و الى احتمال حمل لفظ التشهد فى خبر على بن جعفر على ما يشمل التسليم، كما صرح به بعض مشائخنا،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لشيوع استعماله فيه، بل يبعد دعوى صيرورته حقيقة فيه، فيكون الرواية من هذه الجهة من الادلة الدالة على وجوب التسليم،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معارضة الخبرين بالأخبار الدالة على ان الانصراف من الصلوة انما يحصل بالتسليم، و لا ريب فى كونها راجحة عليهما من وجوه شتى، و الى احتمال كون المراد من الانصراف التسليم، كما اشار اليه الجماعة</w:t>
      </w:r>
      <w:r>
        <w:rPr>
          <w:rStyle w:val="FootnoteAnchor"/>
          <w:rtl w:val="true"/>
        </w:rPr>
        <w:footnoteReference w:id="188"/>
      </w:r>
      <w:r>
        <w:rPr>
          <w:rFonts w:ascii="Amiri" w:hAnsi="Amiri" w:eastAsia="Amiri" w:cs="Amiri"/>
          <w:color w:val="111111"/>
          <w:sz w:val="28"/>
          <w:sz w:val="28"/>
          <w:szCs w:val="28"/>
          <w:rtl w:val="true"/>
          <w:lang w:bidi="ar-SA"/>
        </w:rPr>
        <w:t>، و منهم البهائى فى الحبل المتين، قال بعض المحققين بعد جملة نقل من الأخبار، الدالة على حصول الانصراف بالتسليم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الحلبى، و ابى كهمش، و ابى بصير، فاذا كان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بعدم الانصراف بالسلام عليك، مع كونه بعد الشهادتين و بعد الصلوة على النبى و آله، ما لم يتحقق السلام علينا، و ان الانصراف منحصر فيه، فكيف يحكم بكون الانصراف متحققا بالفراغ عن الشهادتين؟ و من المعلوم المجزوم به المسلم عند الكل، ان اخبارهم يكشف بعضها عن بعض، و امروا برد متشابهات اخبارهم الى المحكمات، و الاجماع واقع عليه، و المراد فى الفقه عليه من اوله و آخره، بل </w:t>
      </w:r>
    </w:p>
    <w:p>
      <w:pPr>
        <w:pStyle w:val="BookText"/>
        <w:rPr/>
      </w:pPr>
      <w:r>
        <w:rPr>
          <w:rFonts w:ascii="Amiri" w:hAnsi="Amiri" w:eastAsia="Amiri" w:cs="Amiri"/>
          <w:color w:val="111111"/>
          <w:sz w:val="28"/>
          <w:sz w:val="28"/>
          <w:szCs w:val="28"/>
          <w:rtl w:val="true"/>
          <w:lang w:bidi="ar-SA"/>
        </w:rPr>
        <w:t>الظاهر من اخبارهم يرد الى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ايضا المدار فى الفقه عند الكل،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اللغوى</w:t>
      </w:r>
      <w:r>
        <w:rPr>
          <w:rStyle w:val="FootnoteAnchor"/>
          <w:rtl w:val="true"/>
        </w:rPr>
        <w:footnoteReference w:id="189"/>
      </w:r>
      <w:r>
        <w:rPr>
          <w:rFonts w:ascii="Amiri" w:hAnsi="Amiri" w:eastAsia="Amiri" w:cs="Amiri"/>
          <w:color w:val="111111"/>
          <w:sz w:val="28"/>
          <w:sz w:val="28"/>
          <w:szCs w:val="28"/>
          <w:rtl w:val="true"/>
          <w:lang w:bidi="ar-SA"/>
        </w:rPr>
        <w:t xml:space="preserve">اذا كان حاصلا بمجرد الفراغ من الشهادتين، فلا معنى لامر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بتحصيله بعد الفراغ، فان تحصيل الحاصل من المحالات البديهية، 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اذا فرغت من الشهادتين فقد انصرفت، كما قال ذلك فى السلام علينا مكررا،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الى آخره،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تنصرف، بايجاد الانصراف و تحصيله و جعل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تنصرف، عطفا على قوله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الى آخره، و معلوم ان الامر حقيقة فى الوجوب، و جعل العطف باداة ثم، الدالة على التعقيب و الترتيب، بل التراخى ايضا، و لعل فيه اشارة الى كون الانصراف مطلوبا بعد امور آخر، مثل الصلوة على النبى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الدعاء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شفاعته،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ارفع درجته، و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غير ذلك، ان اتفق اختياره فى التشهد، و اين هذا من مطلوب المستدل، بل هذا ايضا يبطل رايه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المامور اما نفس التسليم كما قلنا و اثبتنا، او خصوص غير التسليم، و هو بديهى الفساد، او اعم منهما، و هو ايضا ظاهر الفساد، اذ كيف يامر بالمرجوح الشديد المرجوحية، مثل امره بالراجح الشديد الراجحية، من دون تفاوت بينهما اصلا، مع انه على هذا يصير التسليم واجبا بالوجوب التخييرى، و هذا بعينه مذهب ابى حنيفة، و من شناعاته، لا مذهب القائل بكفاية التشهد للخروج، على 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الراوى فهم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تنصرف الخروج من الصلوة بمجرد الفراغ من الشهادتين، من دون اعتبار التسليم، لكان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يسلمون و يلتزمون به، و لا ياتون بمناف الصلوة قبله، و يعاملون فيه معاملة جزء الصلوة؟ الا ترى 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الشهادتان تكفيان فى التشهد، قال 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العبد التحيات الى آخره، فاجاب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اللطف من الدعاء يلطف العبد به ربه، فاذا كان من كلامه ان الشهادتين كافيتان لحصول الخروج عن الصلوة، من دون حاجة الى مخرج، و ان المصلى بعد اتمام الشهادتين خارج عن الصلوة، فيكون التسليم خارجا عنها، </w:t>
      </w:r>
    </w:p>
    <w:p>
      <w:pPr>
        <w:pStyle w:val="BookText"/>
        <w:rPr/>
      </w:pPr>
      <w:r>
        <w:rPr>
          <w:rFonts w:ascii="Amiri" w:hAnsi="Amiri" w:eastAsia="Amiri" w:cs="Amiri"/>
          <w:color w:val="111111"/>
          <w:sz w:val="28"/>
          <w:sz w:val="28"/>
          <w:szCs w:val="28"/>
          <w:rtl w:val="true"/>
          <w:lang w:bidi="ar-SA"/>
        </w:rPr>
        <w:t>لكان يسأل البتة، فما وجه التزام العبد بالتسليم، و اى ارتباط به للصلوة؟ تعقيب على انهم لا يعاملون فيه معاملة التعقيب اصلا، كما هو ظاهر،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الانصراف يجب حمله على التسليم، و ان لم يكن حقيقة فيه لغة و لا عرفا، و ذلك اما لاستعماله فيه، و الاصل فى الاستعمال الحقيقة فتأمل جدا، او لظهور خبر ابى كهمش المعتضد بغيره، انه حقيقة فيه، او لان الامر بالانصراف يقتضى الحمل على ذلك، و اما ما ذكره الشارح المحقق معترضا على الحبل المتين، القائل بان الانصراف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ينصرف، الظاهر انه عبارة عن التسليم، كما يعطيه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صحيحة الحلبى، و يشهد له ما رواه ابو كهمش،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ان الانصراف عبارة عن التشهد</w:t>
      </w:r>
      <w:r>
        <w:rPr>
          <w:rStyle w:val="FootnoteAnchor"/>
          <w:rtl w:val="true"/>
        </w:rPr>
        <w:footnoteReference w:id="190"/>
      </w:r>
      <w:r>
        <w:rPr>
          <w:rFonts w:ascii="Amiri" w:hAnsi="Amiri" w:eastAsia="Amiri" w:cs="Amiri"/>
          <w:color w:val="111111"/>
          <w:sz w:val="28"/>
          <w:sz w:val="28"/>
          <w:szCs w:val="28"/>
          <w:rtl w:val="true"/>
          <w:lang w:bidi="ar-SA"/>
        </w:rPr>
        <w:t>و التسليم، ففيه بعد ظاهر، اذ ليس هذا معنى الانصراف لغة و لا عرفا، و لم يثبت كونه حقيقة شرعية فيه، و ما ذكر من الخبرين لا يدل الا على ان الانصراف يتحقق بالتسليم، لا انه معناه، ففيه مناقشة قد ظهر وجهها، و اما القول بان التجوز فى لفظ الانصراف بالحمد على التسليم، ليس باولى من التجوز فى صيغة الامر بالحمل على الرخصة، بل هذا اولى، لشيوع استعمال الامر فى الرخصة، دون استعمال لفظ الانصراف فى التسليم، و لظهور ورود الامر هنا مورد توهم الخطر، فلا يفيد سوى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ان المرجح فى حمل لفظ الانصراف على التسليم كثير، كما تقدم اليه الاشارة، و منه رواية ابى كهمش و ما ضاهاها، و الورود مورد توهم الخطر بالنسبة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التسليم، غاية الامر تساوى المجازين، و معه يسقط الاستدلال بهما فى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يصح الاستناد الى هذين الخبرين فى مقابلة ما دلّ على الوجوب من وجوه شتى، كما تقدم الى جملة منها الاشارة، و منها ان الخبر الرابع عشر على ما رواه الصدوق فى الفقيه، فى اواخر باب الجماعة، و الشيخ فى التهذيب فى اواخر باب فضل المساجد، فى الزيادات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يسلم و ينصرف، و يدع الامام، و عليه فالظاهر ان السهو نشأ من قلم الشيخ </w:t>
      </w:r>
      <w:bookmarkStart w:id="1633" w:name="pg16601_183532"/>
    </w:p>
    <w:p>
      <w:pPr>
        <w:pStyle w:val="BookText"/>
        <w:rPr/>
      </w:pPr>
      <w:bookmarkEnd w:id="1633"/>
      <w:r>
        <w:rPr>
          <w:rFonts w:ascii="Amiri" w:hAnsi="Amiri" w:eastAsia="Amiri" w:cs="Amiri"/>
          <w:color w:val="111111"/>
          <w:sz w:val="28"/>
          <w:sz w:val="28"/>
          <w:szCs w:val="28"/>
          <w:rtl w:val="true"/>
          <w:lang w:bidi="ar-SA"/>
        </w:rPr>
        <w:t>فى باب احكام السهو، فى الزيادات، اذ الفقيه اضبط، سيما اذا وافقه الشيخ، مع ان الثابت فى الكتابين ليس كالثابت فى كتاب واحد، خصوصا اذا كان الواحد احد الكتابين، و ورود غيره بمضمونه كروايتى الحلبى و زرارة، المروية اولهما قبل الخبر الرابع عشر بلا فصل، و ثانيهما فى الفقيه فى باب الجماعة عن الصادق عليه السلام، فى الرجل يكون خلف الامام فيطيل الامام التشهد،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و يمضى لحاجته ان احب، مع انه اوفق بالسؤال لمكان فرض تحقق التشهد فى الجملة من الامام، و انه يطول و الماموم ايضا تابعه، الا انه لا يتاتى منه الصبر، الى أن يتم التشهد و يسلم،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يستفصل فى الجواب، انه ان لم يات باقل الواجب من التشهد ياتى به، و عليه فالجواب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 ينصرف، و يدع الامام انسب، كما لا يخفى، و كيف كان، فالاستناد الى نحو الخبرين فى المقام مما لا يجترى عليه ذو عين، فلا وجه للاطالة</w:t>
      </w:r>
      <w:r>
        <w:rPr>
          <w:rFonts w:eastAsia="Amiri" w:cs="Amiri" w:ascii="Amiri" w:hAnsi="Amiri"/>
          <w:color w:val="111111"/>
          <w:sz w:val="28"/>
          <w:szCs w:val="28"/>
          <w:rtl w:val="true"/>
          <w:lang w:bidi="ar-SA"/>
        </w:rPr>
        <w:t>.</w:t>
      </w:r>
    </w:p>
    <w:p>
      <w:pPr>
        <w:pStyle w:val="Heading6"/>
        <w:numPr>
          <w:ilvl w:val="5"/>
          <w:numId w:val="1"/>
        </w:numPr>
        <w:rPr/>
      </w:pPr>
      <w:bookmarkStart w:id="1634" w:name="__RefHeading___Toc10987988_1280447820"/>
      <w:bookmarkStart w:id="1635" w:name="_Toc707"/>
      <w:bookmarkEnd w:id="1634"/>
      <w:r>
        <w:rPr>
          <w:rtl w:val="true"/>
        </w:rPr>
        <w:t>الحادى عشر</w:t>
      </w:r>
      <w:r>
        <w:rPr>
          <w:rtl w:val="true"/>
        </w:rPr>
        <w:t xml:space="preserve">: </w:t>
      </w:r>
      <w:r>
        <w:rPr>
          <w:rtl w:val="true"/>
        </w:rPr>
        <w:t>الخبر التاسع المتقدم فى شرح قول المصنف</w:t>
      </w:r>
      <w:r>
        <w:rPr>
          <w:rtl w:val="true"/>
        </w:rPr>
        <w:t xml:space="preserve">: </w:t>
      </w:r>
      <w:r>
        <w:rPr>
          <w:rtl w:val="true"/>
        </w:rPr>
        <w:t>السابع التشهد و يجب الى آخره،</w:t>
      </w:r>
      <w:bookmarkEnd w:id="1635"/>
    </w:p>
    <w:p>
      <w:pPr>
        <w:pStyle w:val="BookText"/>
        <w:rPr/>
      </w:pPr>
      <w:r>
        <w:rPr>
          <w:rFonts w:ascii="Amiri" w:hAnsi="Amiri" w:eastAsia="Amiri" w:cs="Amiri"/>
          <w:color w:val="111111"/>
          <w:sz w:val="28"/>
          <w:sz w:val="28"/>
          <w:szCs w:val="28"/>
          <w:rtl w:val="true"/>
          <w:lang w:bidi="ar-SA"/>
        </w:rPr>
        <w:t xml:space="preserve">و هو صحيحة الفضيل و زرارة و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 الرّجل من الشهادتين، فقد مضت صلوته، فان كان مستعجلا فى امر يخاف ان يفوته فسلم و انصرف اجزاه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يستفاد منه عدم كون التسليم جزءا، و عليه فلا ينافى كونه واجبا خارجا، كما ذهب اليه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يدلّ على عدم وجوب التسليم، كذلك على عدم وجوب الصلوة على النبى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جوابكم، فهو بعينه جوابنا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اشار اليه الشارح المقدس فى مجمع الفائدة،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يستبعد ادخال 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اى فى هذا الخبر، و فى صحيحة زرارة 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الحدث بعد الشهادتين، فقد مضت، لان فى العرف يقال التشهد، و يراد المجموع، و يجعل الفقهاء الصلوة من واجباته، فلا استبعاد فى الادخال و الافراد بدليل آخر، ففيه ان الموجود فى الخبرين لفظ </w:t>
      </w:r>
    </w:p>
    <w:p>
      <w:pPr>
        <w:pStyle w:val="BookText"/>
        <w:rPr/>
      </w:pPr>
      <w:r>
        <w:rPr>
          <w:rFonts w:ascii="Amiri" w:hAnsi="Amiri" w:eastAsia="Amiri" w:cs="Amiri"/>
          <w:color w:val="111111"/>
          <w:sz w:val="28"/>
          <w:sz w:val="28"/>
          <w:szCs w:val="28"/>
          <w:rtl w:val="true"/>
          <w:lang w:bidi="ar-SA"/>
        </w:rPr>
        <w:t xml:space="preserve">الشهادتين، و شموله للصلوة على النبى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ممنوع هب، و لكن ليس سبيل السلام فى ذلك الا كسبيلها، و القول بالفرق غير مسموع، و عليه فالرواية من ادلة القول بوجوب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الشرط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مستعجلا فى امر الى آخره، يقتضى عدم حصول الاجزاء بترك التسليم، و هو الفساد، و عليه فيلزم القول بوجوبه، و اما ما ذكره فى المدارك بان المراد بالاجزاء الاجزاء فى حصول الفضيلة و الكمال، كما يقتضيه اول الخبر، فغير وجيه، اذ صرف لفظ الاجزاء عن ظاهره الى الفضيلة بقرينة صدر الرواية، ليس باولى من صرف الصّدر عن ظاهره الى ظاهر الاجزاء، مع ان الصدر عن ظاهره مصروف، لمكان الصلوة على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فليس فيه قوة تامة يقوم بها فى مقابلة العجز، هذا مضافا الى ان القائل بالاستحباب لا يقول بكونه كالتعقيب، بل يقول بجزئيته للصلوة قطعا، قاله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فكما يمكن تقدير قيد الواجبات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صلوته، كذا يمكن تقدير قيد الشديد من الواجبات، و زيادة الاضمار و ان كانت مخالفة للاصل كالاضمار، و لكنها بالقدر المتقدم فى المقام مطلوبة، لمكان وجوب الصلوة على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المحذور الواحد اولى من المحذورين، و الى جواز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على مجاز المشارفة الشايعة، لمكان القرينتين المتقدم اليهما الاشارة، و الى ان المراد لو كان اظهار عدم الوجوب، لكان المناسب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بتركه، لا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المراد فى هذه الصحيحة حال الماموم، كما يظهر من ملاحظة اخبار أخر، و اخبارهم يكشف بعضها عن بعض، فظهر فائدة الشرط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مستعجلا الى آخره، انتهى، و كيف كان فقد ظهر بما مرّ ان الخبر مما لا يصح للمخالف الاستناد اليه، بل هو من الادلة الدالة على الوجوب</w:t>
      </w:r>
      <w:r>
        <w:rPr>
          <w:rFonts w:eastAsia="Amiri" w:cs="Amiri" w:ascii="Amiri" w:hAnsi="Amiri"/>
          <w:color w:val="111111"/>
          <w:sz w:val="28"/>
          <w:szCs w:val="28"/>
          <w:rtl w:val="true"/>
          <w:lang w:bidi="ar-SA"/>
        </w:rPr>
        <w:t xml:space="preserve">. </w:t>
      </w:r>
      <w:bookmarkStart w:id="1636" w:name="pg16601_183534"/>
    </w:p>
    <w:p>
      <w:pPr>
        <w:pStyle w:val="Heading6"/>
        <w:numPr>
          <w:ilvl w:val="5"/>
          <w:numId w:val="1"/>
        </w:numPr>
        <w:rPr/>
      </w:pPr>
      <w:bookmarkStart w:id="1637" w:name="__RefHeading___Toc10987990_1280447820"/>
      <w:bookmarkStart w:id="1638" w:name="_Toc708"/>
      <w:bookmarkEnd w:id="1636"/>
      <w:bookmarkEnd w:id="1637"/>
      <w:r>
        <w:rPr>
          <w:rtl w:val="true"/>
        </w:rPr>
        <w:t>الثانى عشر</w:t>
      </w:r>
      <w:r>
        <w:rPr>
          <w:rtl w:val="true"/>
        </w:rPr>
        <w:t xml:space="preserve">: </w:t>
      </w:r>
      <w:r>
        <w:rPr>
          <w:rtl w:val="true"/>
        </w:rPr>
        <w:t>الخبر السابع عشر،</w:t>
      </w:r>
      <w:bookmarkEnd w:id="1638"/>
    </w:p>
    <w:p>
      <w:pPr>
        <w:pStyle w:val="BookText"/>
        <w:rPr/>
      </w:pPr>
      <w:r>
        <w:rPr>
          <w:rFonts w:ascii="Amiri" w:hAnsi="Amiri" w:eastAsia="Amiri" w:cs="Amiri"/>
          <w:color w:val="111111"/>
          <w:sz w:val="28"/>
          <w:sz w:val="28"/>
          <w:szCs w:val="28"/>
          <w:rtl w:val="true"/>
          <w:lang w:bidi="ar-SA"/>
        </w:rPr>
        <w:t xml:space="preserve">و التقريب ما ذكره فى المدارك، بان ظاهره عدم وجوب التسليم فى ركعتى الطواف، و لا قائل بالفصل و نحوه فى الذخيرة الا انّه استظهر عدم القائل بالفصل، و فيه اخصية الادلة الدالة على الوجوب اولا و عدم كون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ذكر الواجبات كما يدل عليه عدم ذكره اياها، سوى قليل، و ذكر الجحد و التوحيد،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احمد الله و اثن عليه، و صل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اسأله ان تتقبل منك، اذ الظاهر ان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احمد الله الى آخره، بعد صلوة الركعتين، كما صرح بعض الأجلاء ثانيا، و عدم ذكر وجوب الصلوة على النبى و آله فما هو جوابكم فهو جوابنا، و ان تمسك لمكان ضيق الخناق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انكرت ما ذكرناه سابقا، فنقول بان الصّلوة على آل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غير مذكور فى الخبر، فما هو جوابكم فهو الجواب، و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بان اطلاق التشهد على ما يشمل 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شايع، فنقول اطلاقه على ما يشمل التسليم كذلك، حتى قيل بانه مجاز مشهور، بل قال لا يبعد دعوى صيرورته حقيقة فيه ثالثا،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معارضا بما دلّ على وجوب التسليم و الترجيح مع الاخير رابعا</w:t>
      </w:r>
      <w:r>
        <w:rPr>
          <w:rFonts w:eastAsia="Amiri" w:cs="Amiri" w:ascii="Amiri" w:hAnsi="Amiri"/>
          <w:color w:val="111111"/>
          <w:sz w:val="28"/>
          <w:szCs w:val="28"/>
          <w:rtl w:val="true"/>
          <w:lang w:bidi="ar-SA"/>
        </w:rPr>
        <w:t>.</w:t>
      </w:r>
    </w:p>
    <w:p>
      <w:pPr>
        <w:pStyle w:val="Heading6"/>
        <w:numPr>
          <w:ilvl w:val="5"/>
          <w:numId w:val="1"/>
        </w:numPr>
        <w:rPr/>
      </w:pPr>
      <w:bookmarkStart w:id="1639" w:name="__RefHeading___Toc10987992_1280447820"/>
      <w:bookmarkStart w:id="1640" w:name="_Toc709"/>
      <w:bookmarkEnd w:id="1639"/>
      <w:r>
        <w:rPr>
          <w:rtl w:val="true"/>
        </w:rPr>
        <w:t>الثالث عشر</w:t>
      </w:r>
      <w:r>
        <w:rPr>
          <w:rtl w:val="true"/>
        </w:rPr>
        <w:t xml:space="preserve">: </w:t>
      </w:r>
      <w:r>
        <w:rPr>
          <w:rtl w:val="true"/>
        </w:rPr>
        <w:t>الخبر الثالث و العشرون،</w:t>
      </w:r>
      <w:bookmarkEnd w:id="1640"/>
    </w:p>
    <w:p>
      <w:pPr>
        <w:pStyle w:val="BookText"/>
        <w:rPr/>
      </w:pPr>
      <w:r>
        <w:rPr>
          <w:rFonts w:ascii="Amiri" w:hAnsi="Amiri" w:eastAsia="Amiri" w:cs="Amiri"/>
          <w:color w:val="111111"/>
          <w:sz w:val="28"/>
          <w:sz w:val="28"/>
          <w:szCs w:val="28"/>
          <w:rtl w:val="true"/>
          <w:lang w:bidi="ar-SA"/>
        </w:rPr>
        <w:t xml:space="preserve">و قد تمسك به فى المدارك، و فيه ما ذكره الشيخ البهائى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الحبل المتين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فى الحقيقة لنا لا عليه، فان قول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فى جواب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تسلم و انت جالس؟ صريح فى وقوع التسليم منه، فان لفظة بلى، فى جواب الاستفهام عن النفى تفيد الاثبات، و بهذا يمتاز عن نعم، فانها تفيد تقرير النفى، و لهذا قالوا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لكفروا، و قوله عليه السلام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عليك، بالفاء فى قوة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قد سلمت فلا بأس عليك، كما لا يخفى على من له انس بالعربية، و هو يعطى انه لو لم يسلم لكان عليه بأس، و الذى يظهر من هذا الحديث ان يونس كان اتى بصيغة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علينا و على عباد الله الصّالحين، و لكن لم يسلم عليهم بالعبارة التى جرت </w:t>
      </w:r>
      <w:bookmarkStart w:id="1641" w:name="pg16601_183535"/>
    </w:p>
    <w:p>
      <w:pPr>
        <w:pStyle w:val="BookText"/>
        <w:rPr/>
      </w:pPr>
      <w:bookmarkEnd w:id="1641"/>
      <w:r>
        <w:rPr>
          <w:rFonts w:ascii="Amiri" w:hAnsi="Amiri" w:eastAsia="Amiri" w:cs="Amiri"/>
          <w:color w:val="111111"/>
          <w:sz w:val="28"/>
          <w:sz w:val="28"/>
          <w:szCs w:val="28"/>
          <w:rtl w:val="true"/>
          <w:lang w:bidi="ar-SA"/>
        </w:rPr>
        <w:t>العادة بسلام الناس بعضهم على بعض بها، 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قالوا له ما سلمت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الأجلاء بعد نقل عبارة المدارك الدالة على استدلاله بهذه الموثقة، و اعتراضه عليه بان الموثق عنده ليس بحجة،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المعنى فى هذه الرّواية، اعنى موثقة يونس ليس كما توهمه، بل هى بالدلالة على نقيص ما يدعيه اشبه، و ذلك ان الغرض من السّؤال انما هو، ان المصلى بعد ان صلى بالقوم و اتم صلوته و سلم، لم يلتفت الى القوم بوجهه و سلم عليهم، كما هو السنة يومئذ، و لا سيّما فى مقام التقية من التفات الامام الى المامومين بوجهه،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ان سلم لنفسه، و لهذا قال 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تسلم و انت جالس؟ يعنى الم تات بتلك الصيغة و انت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لاتيانه بالواجب، و الذى اخل به امر مستحب، و هو الالتفات اليهم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نسيت السلام عليهم حتى قالوا لك، استقبلهم بوجهك فى مقامك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حينئذ الرواية عليه لا له</w:t>
      </w:r>
      <w:r>
        <w:rPr>
          <w:rFonts w:eastAsia="Amiri" w:cs="Amiri" w:ascii="Amiri" w:hAnsi="Amiri"/>
          <w:color w:val="111111"/>
          <w:sz w:val="28"/>
          <w:szCs w:val="28"/>
          <w:rtl w:val="true"/>
          <w:lang w:bidi="ar-SA"/>
        </w:rPr>
        <w:t>.</w:t>
      </w:r>
    </w:p>
    <w:p>
      <w:pPr>
        <w:pStyle w:val="Heading6"/>
        <w:numPr>
          <w:ilvl w:val="5"/>
          <w:numId w:val="1"/>
        </w:numPr>
        <w:rPr/>
      </w:pPr>
      <w:bookmarkStart w:id="1642" w:name="__RefHeading___Toc10987994_1280447820"/>
      <w:bookmarkStart w:id="1643" w:name="_Toc710"/>
      <w:bookmarkEnd w:id="1642"/>
      <w:r>
        <w:rPr>
          <w:rtl w:val="true"/>
        </w:rPr>
        <w:t>الرابع عشر</w:t>
      </w:r>
      <w:r>
        <w:rPr>
          <w:rtl w:val="true"/>
        </w:rPr>
        <w:t xml:space="preserve">: </w:t>
      </w:r>
      <w:r>
        <w:rPr>
          <w:rtl w:val="true"/>
        </w:rPr>
        <w:t>الخبر الثامن عشر،</w:t>
      </w:r>
      <w:bookmarkEnd w:id="1643"/>
    </w:p>
    <w:p>
      <w:pPr>
        <w:pStyle w:val="BookText"/>
        <w:rPr/>
      </w:pPr>
      <w:r>
        <w:rPr>
          <w:rFonts w:ascii="Amiri" w:hAnsi="Amiri" w:eastAsia="Amiri" w:cs="Amiri"/>
          <w:color w:val="111111"/>
          <w:sz w:val="28"/>
          <w:sz w:val="28"/>
          <w:szCs w:val="28"/>
          <w:rtl w:val="true"/>
          <w:lang w:bidi="ar-SA"/>
        </w:rPr>
        <w:t>و قد تمسك به فى الذخيرة، و فيه ما عرفت، فلا وجه للاطالة</w:t>
      </w:r>
      <w:r>
        <w:rPr>
          <w:rFonts w:eastAsia="Amiri" w:cs="Amiri" w:ascii="Amiri" w:hAnsi="Amiri"/>
          <w:color w:val="111111"/>
          <w:sz w:val="28"/>
          <w:szCs w:val="28"/>
          <w:rtl w:val="true"/>
          <w:lang w:bidi="ar-SA"/>
        </w:rPr>
        <w:t>.</w:t>
      </w:r>
    </w:p>
    <w:p>
      <w:pPr>
        <w:pStyle w:val="Heading6"/>
        <w:numPr>
          <w:ilvl w:val="5"/>
          <w:numId w:val="1"/>
        </w:numPr>
        <w:rPr/>
      </w:pPr>
      <w:bookmarkStart w:id="1644" w:name="__RefHeading___Toc10987996_1280447820"/>
      <w:bookmarkStart w:id="1645" w:name="_Toc711"/>
      <w:bookmarkEnd w:id="1644"/>
      <w:r>
        <w:rPr>
          <w:rtl w:val="true"/>
        </w:rPr>
        <w:t>الخامس عشر</w:t>
      </w:r>
      <w:r>
        <w:rPr>
          <w:rtl w:val="true"/>
        </w:rPr>
        <w:t xml:space="preserve">: </w:t>
      </w:r>
      <w:r>
        <w:rPr>
          <w:rtl w:val="true"/>
        </w:rPr>
        <w:t>ما عن الذكرى من ان التسليم لو وجب لكان جزءا من الصلوة،</w:t>
      </w:r>
      <w:bookmarkEnd w:id="1645"/>
    </w:p>
    <w:p>
      <w:pPr>
        <w:pStyle w:val="BookText"/>
        <w:rPr/>
      </w:pPr>
      <w:r>
        <w:rPr>
          <w:rFonts w:ascii="Amiri" w:hAnsi="Amiri" w:eastAsia="Amiri" w:cs="Amiri"/>
          <w:color w:val="111111"/>
          <w:sz w:val="28"/>
          <w:sz w:val="28"/>
          <w:szCs w:val="28"/>
          <w:rtl w:val="true"/>
          <w:lang w:bidi="ar-SA"/>
        </w:rPr>
        <w:t>و لو كان جزءا واجبا منها للزم عدم استحباب الايماء للماموم يمينا و شمالا، لما دل على كراهة الالتفات فى الصلوة يمينا و شمالا، و التالى باطل، لما دل على استحباب ذلك، فالمقدم مثله، فليزم منه عدم الوجوب، و فيه ما ترى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وجدنا من الادلة المسوقة للقول بعدم الوجوب، القابلة للذكر و لو جزئيا، و قد عرفت ما يرد عليها، و عليه فلا اظنك ان تستريب فى القول بالوجوب، لما عرفت من الادلة القوية المتينة الدالة عليه، و لما كانت المسئلة من المشكلات، كما صرح به فى الرياض، و فى مجمع الفائدة، فلذا اطلنا الكلام فيها، لئلا يغتر من لم يعض على المسئلة بضرس قاطع، و يزعم الظمأن ان الادلة الجارية للقول بعدم الوجوب ماء، و هو كما عرفت سراب لا مع</w:t>
      </w:r>
      <w:r>
        <w:rPr>
          <w:rFonts w:eastAsia="Amiri" w:cs="Amiri" w:ascii="Amiri" w:hAnsi="Amiri"/>
          <w:color w:val="111111"/>
          <w:sz w:val="28"/>
          <w:szCs w:val="28"/>
          <w:rtl w:val="true"/>
          <w:lang w:bidi="ar-SA"/>
        </w:rPr>
        <w:t xml:space="preserve">. </w:t>
      </w:r>
      <w:bookmarkStart w:id="1646" w:name="pg16601_183536"/>
    </w:p>
    <w:p>
      <w:pPr>
        <w:pStyle w:val="Heading6"/>
        <w:numPr>
          <w:ilvl w:val="5"/>
          <w:numId w:val="1"/>
        </w:numPr>
        <w:rPr/>
      </w:pPr>
      <w:bookmarkStart w:id="1647" w:name="__RefHeading___Toc10987998_1280447820"/>
      <w:bookmarkStart w:id="1648" w:name="_Toc712"/>
      <w:bookmarkEnd w:id="1646"/>
      <w:bookmarkEnd w:id="1647"/>
      <w:r>
        <w:rPr>
          <w:rtl w:val="true"/>
        </w:rPr>
        <w:t>و ينبغى التنبيه على امور</w:t>
      </w:r>
      <w:r>
        <w:rPr>
          <w:rtl w:val="true"/>
        </w:rPr>
        <w:t>:</w:t>
      </w:r>
      <w:bookmarkEnd w:id="1648"/>
    </w:p>
    <w:p>
      <w:pPr>
        <w:pStyle w:val="Heading6"/>
        <w:numPr>
          <w:ilvl w:val="5"/>
          <w:numId w:val="1"/>
        </w:numPr>
        <w:rPr/>
      </w:pPr>
      <w:bookmarkStart w:id="1649" w:name="__RefHeading___Toc10988000_1280447820"/>
      <w:bookmarkStart w:id="1650" w:name="_Toc713"/>
      <w:bookmarkEnd w:id="1649"/>
      <w:r>
        <w:rPr>
          <w:rtl w:val="true"/>
        </w:rPr>
        <w:t>الأول</w:t>
      </w:r>
      <w:r>
        <w:rPr>
          <w:rtl w:val="true"/>
        </w:rPr>
        <w:t xml:space="preserve">: </w:t>
      </w:r>
      <w:r>
        <w:rPr>
          <w:rtl w:val="true"/>
        </w:rPr>
        <w:t>هل التسليم على المختار جزء من اجزاء الصلوة كالتشهد ام لا؟</w:t>
      </w:r>
      <w:bookmarkEnd w:id="1650"/>
    </w:p>
    <w:p>
      <w:pPr>
        <w:pStyle w:val="Heading6"/>
        <w:numPr>
          <w:ilvl w:val="5"/>
          <w:numId w:val="1"/>
        </w:numPr>
        <w:rPr/>
      </w:pPr>
      <w:bookmarkStart w:id="1651" w:name="__RefHeading___Toc10988002_1280447820"/>
      <w:bookmarkStart w:id="1652" w:name="_Toc714"/>
      <w:bookmarkEnd w:id="1651"/>
      <w:r>
        <w:rPr>
          <w:rtl w:val="true"/>
        </w:rPr>
        <w:t>اشارة</w:t>
      </w:r>
      <w:bookmarkEnd w:id="1652"/>
    </w:p>
    <w:p>
      <w:pPr>
        <w:pStyle w:val="BookText"/>
        <w:rPr/>
      </w:pPr>
      <w:r>
        <w:rPr>
          <w:rFonts w:ascii="Amiri" w:hAnsi="Amiri" w:eastAsia="Amiri" w:cs="Amiri"/>
          <w:color w:val="111111"/>
          <w:sz w:val="28"/>
          <w:sz w:val="28"/>
          <w:szCs w:val="28"/>
          <w:rtl w:val="true"/>
          <w:lang w:bidi="ar-SA"/>
        </w:rPr>
        <w:t>بل واجب تعبدا، فذهب الجماعة و منهم المحكى عن السيد فى الانتصار، و المصنف فى المنتهى، و الشهيد فى البيان و غاية المراد، و العمانى و الحلبى، و ظاهر التحرير الى الأول، بل فى الذخيرة هو مذهب جمهور القائلين بالوجوب، و مشاهير قدمائهم، و قد صرح به من القائلين بالاستحباب المصنف فى التذكرة، و المحقق الثانى فى جامع المقاصد، على ما حكى عنه، و اختاره فى الذخيرة خلافا للمحكى عن الشهيد فى قواعده، و ابن جمهور فقالا بعدم الجزئية، و اختاره بعض الأجلاء من متاخرى المتأخرين،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يظهر منه الميل الى هذا القول الجعفى صاحب الفاخر، على ما نقله عنه فى الذكرى، من حكمه بعدم بطلان الصلوة بتخلل الحدث، مع قوله بوجوب التسليم، و به صرح الفاضل ابو الفاضل احمد بن طاووس الحسينى، صاحب كتاب البشرى، حيث نقل عنه ان التسليم واجب، و ان حصل الخروج من الصلوة قبله،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و اليه ذهب المحدث الكاشانى فى المفاتيح، و المحدث الحر العاملى،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يستفاد ذلك من الصدوق فى الفقيه ايضا، قال فى باب الجماعة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افسد ابن مسعود على الناس صلوتهم بشيئين،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 ربك، و تعالى جد ربّك، و هذا شئ قالته الجن بجهالة، فحكاه الله تعالى عنها،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يعنى فى التشهد الأول، و اما فى التشهد الثانى بعد الشهادتين فلا بأس به، لان المصلى اذا تشهد الشهادتين فى التشهد الاخير فقد فرغ من الصلوة،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ظاهر كلامه فى باب وصف الصلوة و غيره وجوب حيث قال التسليم، قيل و به صرح بعض القائلين بالاستحباب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الاظهر عندى هو الأول، لما عن السيورى فى التنقيح من دعوى </w:t>
      </w:r>
      <w:bookmarkStart w:id="1653" w:name="pg16601_183537"/>
    </w:p>
    <w:p>
      <w:pPr>
        <w:pStyle w:val="BookText"/>
        <w:rPr/>
      </w:pPr>
      <w:bookmarkEnd w:id="1653"/>
      <w:r>
        <w:rPr>
          <w:rFonts w:ascii="Amiri" w:hAnsi="Amiri" w:eastAsia="Amiri" w:cs="Amiri"/>
          <w:color w:val="111111"/>
          <w:sz w:val="28"/>
          <w:sz w:val="28"/>
          <w:szCs w:val="28"/>
          <w:rtl w:val="true"/>
          <w:lang w:bidi="ar-SA"/>
        </w:rPr>
        <w:t>الاجماع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القائل قائلان انه اما واجب فهو جزء من الصلوة، و لهذا حصروا الواجب فى ثمانية، او غير واجب فيكون واحدا من مندوباتها، فالقول بكونه واجبا غير جزء خرق للاجماع،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 بعضهم</w:t>
      </w:r>
      <w:r>
        <w:rPr>
          <w:rStyle w:val="FootnoteAnchor"/>
          <w:rtl w:val="true"/>
        </w:rPr>
        <w:footnoteReference w:id="191"/>
      </w:r>
      <w:r>
        <w:rPr>
          <w:rFonts w:ascii="Amiri" w:hAnsi="Amiri" w:eastAsia="Amiri" w:cs="Amiri"/>
          <w:color w:val="111111"/>
          <w:sz w:val="28"/>
          <w:sz w:val="28"/>
          <w:szCs w:val="28"/>
          <w:rtl w:val="true"/>
          <w:lang w:bidi="ar-SA"/>
        </w:rPr>
        <w:t>ان الحاكى للاجماع هو الجماعة، حيث قال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يستلزم عدم وجوب السلام مطلقا، بل عدم وجوبه فى الصلوة، و هو لا ينافى وجوبه خارجا، كما هو راى بعض الاصحاب، و ان كان الاشهر الاظهر، بل المجمع عليه، كما ذكره جماعة خلافه،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ايضا ما تقدم فى الذخيرة، و جملة من الوجوه المتقدمة التى سقناها للقول بوجوب التسليم، و الأخبار الدالة على عدم حصول الفراغ الا 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علينا و على عباد الله الصالحين، و استقراء واجبات الصلوة، بل جملة منها كالاجماع المحكى حجة مستقلة، و للاخرين ما رواه التهذيب فى باب تفصيل ما تقدم ذكره، فى الصحيح عن الحسين بن ابى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عليه السلام عن الرجل يصلى الركعتين من المكتوبة، لا يجلس بينهما حتى يركع فى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فليتم صلوته، ثم يسلم و يسجد سجدتى السهو و هو جالس قبل ان يتكلم و ما رواه ايضا فى الباب المتقدم، فى الصحيح عن سليمان بن خالد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نسى ان يجلس فى الركعتين الاوليين،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ذكر قبل ان يركع فليجلس، و ان لم يذكر حتى يركع فليتم الصلوة، حتى اذا فرغ فليسلم، و ليسجد سجدتى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من الوجوه التى سقناها للقول بالاستحباب، و لا يخفى عليك ان هذه الوجوه غير صالحة لمعارضة ما دلّ على المختار، فلا وجه للاطالة</w:t>
      </w:r>
      <w:r>
        <w:rPr>
          <w:rFonts w:eastAsia="Amiri" w:cs="Amiri" w:ascii="Amiri" w:hAnsi="Amiri"/>
          <w:color w:val="111111"/>
          <w:sz w:val="28"/>
          <w:szCs w:val="28"/>
          <w:rtl w:val="true"/>
          <w:lang w:bidi="ar-SA"/>
        </w:rPr>
        <w:t>.</w:t>
      </w:r>
    </w:p>
    <w:p>
      <w:pPr>
        <w:pStyle w:val="Heading6"/>
        <w:numPr>
          <w:ilvl w:val="5"/>
          <w:numId w:val="1"/>
        </w:numPr>
        <w:rPr/>
      </w:pPr>
      <w:bookmarkStart w:id="1654" w:name="__RefHeading___Toc10988004_1280447820"/>
      <w:bookmarkStart w:id="1655" w:name="_Toc715"/>
      <w:bookmarkEnd w:id="1654"/>
      <w:r>
        <w:rPr>
          <w:rtl w:val="true"/>
        </w:rPr>
        <w:t>فرع</w:t>
      </w:r>
      <w:r>
        <w:rPr>
          <w:rtl w:val="true"/>
        </w:rPr>
        <w:t>:</w:t>
      </w:r>
      <w:bookmarkEnd w:id="1655"/>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الحكم بجزئيته او خروجه فروع</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ظن دخول الوقت فصلى، ثم تبين دخوله فى اثناء التسليم مثلا، فان قلنا بجزئيته صحت صلوته، عند من يكتفى بدخول الوقت فى اثناء الصلوة </w:t>
      </w:r>
      <w:bookmarkStart w:id="1656" w:name="pg16601_183538"/>
    </w:p>
    <w:p>
      <w:pPr>
        <w:pStyle w:val="BookText"/>
        <w:rPr/>
      </w:pPr>
      <w:bookmarkEnd w:id="1656"/>
      <w:r>
        <w:rPr>
          <w:rFonts w:ascii="Amiri" w:hAnsi="Amiri" w:eastAsia="Amiri" w:cs="Amiri"/>
          <w:color w:val="111111"/>
          <w:sz w:val="28"/>
          <w:sz w:val="28"/>
          <w:szCs w:val="28"/>
          <w:rtl w:val="true"/>
          <w:lang w:bidi="ar-SA"/>
        </w:rPr>
        <w:t>كالشيخ و المحقق و اتباعهما، عملا برواية اسمعيل بن رياح، و ان قلنا بخروجه بطلت، لوقوع الصلوة باجمعها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احتياجه الى نية مستقله، فان قلنا بجزئيته لم يحتج اليها، لا ندراجه تحت نية الصلوة كساير اجزائها المستحبه و الواجبة، و ان قلنا بخروجه افتقر الى النية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لمن يكون متلبسا بالصلوة فى الوقت الفلانى، فصادف اشتغاله فى ذلك الوقت بالتسليم، فان كان جزءا استحق المنذور، و الا فلا</w:t>
      </w:r>
      <w:r>
        <w:rPr>
          <w:rFonts w:eastAsia="Amiri" w:cs="Amiri" w:ascii="Amiri" w:hAnsi="Amiri"/>
          <w:color w:val="111111"/>
          <w:sz w:val="28"/>
          <w:szCs w:val="28"/>
          <w:rtl w:val="true"/>
          <w:lang w:bidi="ar-SA"/>
        </w:rPr>
        <w:t>.</w:t>
      </w:r>
    </w:p>
    <w:p>
      <w:pPr>
        <w:pStyle w:val="Heading6"/>
        <w:numPr>
          <w:ilvl w:val="5"/>
          <w:numId w:val="1"/>
        </w:numPr>
        <w:rPr/>
      </w:pPr>
      <w:bookmarkStart w:id="1657" w:name="__RefHeading___Toc10988006_1280447820"/>
      <w:bookmarkStart w:id="1658" w:name="_Toc716"/>
      <w:bookmarkEnd w:id="1657"/>
      <w:r>
        <w:rPr>
          <w:rtl w:val="true"/>
        </w:rPr>
        <w:t>الثانى</w:t>
      </w:r>
      <w:r>
        <w:rPr>
          <w:rtl w:val="true"/>
        </w:rPr>
        <w:t xml:space="preserve">: </w:t>
      </w:r>
      <w:r>
        <w:rPr>
          <w:rtl w:val="true"/>
        </w:rPr>
        <w:t>لا اشكال على المختار من كونه واجبا و جزء للصلوة فى بطلانها بتركه عمدا،</w:t>
      </w:r>
      <w:bookmarkEnd w:id="1658"/>
    </w:p>
    <w:p>
      <w:pPr>
        <w:pStyle w:val="Heading6"/>
        <w:numPr>
          <w:ilvl w:val="5"/>
          <w:numId w:val="1"/>
        </w:numPr>
        <w:rPr/>
      </w:pPr>
      <w:bookmarkStart w:id="1659" w:name="__RefHeading___Toc10988008_1280447820"/>
      <w:bookmarkStart w:id="1660" w:name="_Toc717"/>
      <w:bookmarkEnd w:id="1659"/>
      <w:r>
        <w:rPr>
          <w:rtl w:val="true"/>
        </w:rPr>
        <w:t>اشارة</w:t>
      </w:r>
      <w:bookmarkEnd w:id="1660"/>
    </w:p>
    <w:p>
      <w:pPr>
        <w:pStyle w:val="BookText"/>
        <w:rPr/>
      </w:pPr>
      <w:r>
        <w:rPr>
          <w:rFonts w:ascii="Amiri" w:hAnsi="Amiri" w:eastAsia="Amiri" w:cs="Amiri"/>
          <w:color w:val="111111"/>
          <w:sz w:val="28"/>
          <w:sz w:val="28"/>
          <w:szCs w:val="28"/>
          <w:rtl w:val="true"/>
          <w:lang w:bidi="ar-SA"/>
        </w:rPr>
        <w:t>كما صرح بعض مشائخنا، و عن المعانى و التجرير، و انما الكلام فى بطلانها بتركه سهوا، فظاهر من قال بركنيته، و هو علم الهدى، على ما حكى عنه هو البطلان، قيل</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المنتهى انه ركن عند جمع،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للمحكى عن الجماعة، فحكموا بالصحة، و لهم اطلاق الامر بالصلوة،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تعاد الصلوة الا من خمسة الى آخره، و للاول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يختلف العمد و السهو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سيظهر فى شرح قول المصنف فى بحث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نقصها او ما زاد سهوا اتم الصلوة، ان لم يكن تكلم الى آخره، ما يقتضيه التحقيق فانتظر البتة</w:t>
      </w:r>
      <w:r>
        <w:rPr>
          <w:rFonts w:eastAsia="Amiri" w:cs="Amiri" w:ascii="Amiri" w:hAnsi="Amiri"/>
          <w:color w:val="111111"/>
          <w:sz w:val="28"/>
          <w:szCs w:val="28"/>
          <w:rtl w:val="true"/>
          <w:lang w:bidi="ar-SA"/>
        </w:rPr>
        <w:t>.</w:t>
      </w:r>
    </w:p>
    <w:p>
      <w:pPr>
        <w:pStyle w:val="Heading6"/>
        <w:numPr>
          <w:ilvl w:val="5"/>
          <w:numId w:val="1"/>
        </w:numPr>
        <w:rPr/>
      </w:pPr>
      <w:bookmarkStart w:id="1661" w:name="__RefHeading___Toc10988010_1280447820"/>
      <w:bookmarkStart w:id="1662" w:name="_Toc718"/>
      <w:bookmarkEnd w:id="1661"/>
      <w:r>
        <w:rPr>
          <w:rtl w:val="true"/>
        </w:rPr>
        <w:t>فرع</w:t>
      </w:r>
      <w:r>
        <w:rPr>
          <w:rtl w:val="true"/>
        </w:rPr>
        <w:t>:</w:t>
      </w:r>
      <w:bookmarkEnd w:id="1662"/>
    </w:p>
    <w:p>
      <w:pPr>
        <w:pStyle w:val="BookText"/>
        <w:rPr/>
      </w:pPr>
      <w:r>
        <w:rPr>
          <w:rFonts w:ascii="Amiri" w:hAnsi="Amiri" w:eastAsia="Amiri" w:cs="Amiri"/>
          <w:color w:val="111111"/>
          <w:sz w:val="28"/>
          <w:sz w:val="28"/>
          <w:szCs w:val="28"/>
          <w:rtl w:val="true"/>
          <w:lang w:bidi="ar-SA"/>
        </w:rPr>
        <w:t>قال فى 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التسليم ناسيا، او انصرف من صلوته ظانا انه سلم، فان فعل المنافى عمدا و سهوا كالحدث، استانف لتحقق وقوعه فى الصلوة، و ان لم يبطلها الا مع التعمد كالكلام، فسلم و سجد للسهو، ان لم يطل الزمان، و ان طال بطلت للسهو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ايضا تفصيل سيظهر فى بحث الخلل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نقصها او ما زاد سهوا الى آخره فانتظر</w:t>
      </w:r>
      <w:r>
        <w:rPr>
          <w:rFonts w:eastAsia="Amiri" w:cs="Amiri" w:ascii="Amiri" w:hAnsi="Amiri"/>
          <w:color w:val="111111"/>
          <w:sz w:val="28"/>
          <w:szCs w:val="28"/>
          <w:rtl w:val="true"/>
          <w:lang w:bidi="ar-SA"/>
        </w:rPr>
        <w:t>.</w:t>
      </w:r>
    </w:p>
    <w:p>
      <w:pPr>
        <w:pStyle w:val="Heading6"/>
        <w:numPr>
          <w:ilvl w:val="5"/>
          <w:numId w:val="1"/>
        </w:numPr>
        <w:rPr/>
      </w:pPr>
      <w:bookmarkStart w:id="1663" w:name="__RefHeading___Toc10988012_1280447820"/>
      <w:bookmarkStart w:id="1664" w:name="_Toc719"/>
      <w:bookmarkEnd w:id="1663"/>
      <w:r>
        <w:rPr>
          <w:rtl w:val="true"/>
        </w:rPr>
        <w:t>الثالث</w:t>
      </w:r>
      <w:r>
        <w:rPr>
          <w:rtl w:val="true"/>
        </w:rPr>
        <w:t xml:space="preserve">: </w:t>
      </w:r>
      <w:r>
        <w:rPr>
          <w:rtl w:val="true"/>
        </w:rPr>
        <w:t>ذهب الشيخ المقداد فى كنز العرفان الى القول بوجوب السلام</w:t>
      </w:r>
      <w:bookmarkEnd w:id="166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65" w:name="__RefHeading___Toc10988014_1280447820"/>
      <w:bookmarkStart w:id="1666" w:name="_Toc720"/>
      <w:bookmarkEnd w:id="1665"/>
      <w:r>
        <w:rPr>
          <w:rtl w:val="true"/>
        </w:rPr>
        <w:t>اشارة</w:t>
      </w:r>
      <w:bookmarkEnd w:id="1666"/>
    </w:p>
    <w:p>
      <w:pPr>
        <w:pStyle w:val="BookText"/>
        <w:rPr/>
      </w:pPr>
      <w:r>
        <w:rPr>
          <w:rFonts w:ascii="Amiri" w:hAnsi="Amiri" w:eastAsia="Amiri" w:cs="Amiri"/>
          <w:color w:val="111111"/>
          <w:sz w:val="28"/>
          <w:sz w:val="28"/>
          <w:szCs w:val="28"/>
          <w:rtl w:val="true"/>
          <w:lang w:bidi="ar-SA"/>
        </w:rPr>
        <w:t>عليك ايها النبى و رحمة الله و بركاته فى التشهد الاخير، وفاقا للمحكى عن الجعفى صاحب الفاخر، و فى كنز العرفان حكى ذلك عن بعض مشائخه المعاصر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الكشف، و عن العلل لمحمد بن ابراهيم اقل ما يجزى من السلام السلام عليك ايها النبى و رحمة الله و بركاته، و ما زاد على ذلك ففيه الفضل، انتهى، خلافا لصريح الجماعة و ظاهر آخرين، فذهبوا الى عدم الوجوب، بل الظاهر ان المعظم عليه، كما صرح به بعض مشائخنا، و هو الاقوى 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الاجماع عليه، قال فى كنز العرفان بعد نقله عن بعض مشائخه، القول بالوجوب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عليه انه خرق الاجماع، لنقل العلامة الاجماع على استحبابه، و عن البيان اوجب صاحب الفاخر التسليم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مسبوق بالاجماع، و ملحوق به، و محجوج بالرواية بندبه، و عن غاية المراد الكل ناصون على استحباب التسليم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كتبهم، الا ما شذ من ظاهر قول الجعفى فى الفاخر، فالقول بوجوبه خرق للاجماع السابق، على استحبابه فى كل عصر، و لان الاصحاب ضبطوا الواجب و الندب فى الصلوة، و كلهم جعلوا من قبل الندب،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فى كنز العرفان فى الجواب عن العبارة التى نقلناها عنه،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الجواب بمنع الاجماع على عدم وجوبه، و الاجماع المنقول على مشروعيته و راجحيته، و هو اعم من الوجوب و الندب، ففيه ما ترى</w:t>
      </w:r>
      <w:r>
        <w:rPr>
          <w:rStyle w:val="FootnoteAnchor"/>
          <w:rtl w:val="true"/>
        </w:rPr>
        <w:footnoteReference w:id="193"/>
      </w:r>
      <w:r>
        <w:rPr>
          <w:rFonts w:ascii="Amiri" w:hAnsi="Amiri" w:eastAsia="Amiri" w:cs="Amiri"/>
          <w:color w:val="111111"/>
          <w:sz w:val="28"/>
          <w:sz w:val="28"/>
          <w:szCs w:val="28"/>
          <w:rtl w:val="true"/>
          <w:lang w:bidi="ar-SA"/>
        </w:rPr>
        <w:t>، كقوله فى الجواب عن الاستدلال للمعظم بضبط الاصحاب الواجبات فى الصلوة، و لم يعدّوه فيها،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معارض بوجوب التسليم المخروج من الصلوة، فان كثيرا من الاصحاب لم يعدّه فى الواجبات، مع الفتوى بوجوبه، انتهى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للمختار ايضا الاطلاق،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المعتضد بما ذكره فى غاية المراد، على ما حكى، حيث قال فى مقام الاستدلال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يعلمه الاعرابى، و لا هو فى حديث حماد فى صفة الصلوة، فلو وجب لزم تاخير البيان عن وقت الحاجة، و هو </w:t>
      </w:r>
      <w:bookmarkStart w:id="1667" w:name="pg16601_183540"/>
    </w:p>
    <w:p>
      <w:pPr>
        <w:pStyle w:val="BookText"/>
        <w:rPr/>
      </w:pPr>
      <w:bookmarkEnd w:id="1667"/>
      <w:r>
        <w:rPr>
          <w:rFonts w:ascii="IRNazanin" w:hAnsi="IRNazanin" w:eastAsia="IRNazanin"/>
          <w:color w:val="111111"/>
          <w:sz w:val="28"/>
          <w:sz w:val="28"/>
          <w:szCs w:val="28"/>
          <w:rtl w:val="true"/>
          <w:lang w:bidi="fa-IR"/>
        </w:rPr>
        <w:t>باطل بالاتفاق،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ما ذكره فى كنز العرفان، فى دفع الأول، بان عدم النقل لا يدل على العدم، و فى دفع الثانى مع ان حديث حماد ليس فيه اشعار بالعبارة المتنازع فيها بالوجوب وجودا و عدما، مع امكان الدخول فى التشهد، لانه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التشهد سلم، فليست فيه زيادة وجاهة، بل كان الانسب له فى الجواب عن الأوّل بما اجبناه سابقا، حيث سقناه لاستحباب التسليم، و من الاجوبة المناسبة بعد الحكم بضعف السند، هو عدم كون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فى صدد تعداد الواجبات، كما يظهر بالتدبر فى متنه، و انما حكمنا بعدا نسبية ما ذكره، لمكان ورود القول عليه، بان عدم النقل و ان لم يكن دالا على العدم بدلالة قطعيه، و لكنه ظاهر فيه، خصوصا اذا كان المقام مما تشتد به الحاجة، بل فى بعض المقامات ربما يفيد القطع ايضا، كما لا يخفى على المتدبر المنصف،</w:t>
      </w:r>
    </w:p>
    <w:p>
      <w:pPr>
        <w:pStyle w:val="Heading6"/>
        <w:numPr>
          <w:ilvl w:val="5"/>
          <w:numId w:val="1"/>
        </w:numPr>
        <w:rPr/>
      </w:pPr>
      <w:bookmarkStart w:id="1668" w:name="__RefHeading___Toc10988016_1280447820"/>
      <w:bookmarkStart w:id="1669" w:name="_Toc721"/>
      <w:bookmarkEnd w:id="1668"/>
      <w:r>
        <w:rPr>
          <w:rtl w:val="true"/>
        </w:rPr>
        <w:t>و للقائلين بالوجوب وجهان</w:t>
      </w:r>
      <w:r>
        <w:rPr>
          <w:rtl w:val="true"/>
        </w:rPr>
        <w:t>:</w:t>
      </w:r>
      <w:bookmarkEnd w:id="1669"/>
    </w:p>
    <w:p>
      <w:pPr>
        <w:pStyle w:val="Heading6"/>
        <w:numPr>
          <w:ilvl w:val="5"/>
          <w:numId w:val="1"/>
        </w:numPr>
        <w:rPr/>
      </w:pPr>
      <w:bookmarkStart w:id="1670" w:name="__RefHeading___Toc10988018_1280447820"/>
      <w:bookmarkStart w:id="1671" w:name="_Toc722"/>
      <w:bookmarkEnd w:id="1670"/>
      <w:r>
        <w:rPr>
          <w:rtl w:val="true"/>
        </w:rPr>
        <w:t>الأول</w:t>
      </w:r>
      <w:r>
        <w:rPr>
          <w:rtl w:val="true"/>
        </w:rPr>
        <w:t xml:space="preserve">: </w:t>
      </w:r>
      <w:r>
        <w:rPr>
          <w:rtl w:val="true"/>
        </w:rPr>
        <w:t>قوله تعالى</w:t>
      </w:r>
      <w:r>
        <w:rPr>
          <w:rtl w:val="true"/>
        </w:rPr>
        <w:t>: «</w:t>
      </w:r>
      <w:r>
        <w:rPr>
          <w:rtl w:val="true"/>
        </w:rPr>
        <w:t>وَ سَلِّمُوا تَسْلِيماً</w:t>
      </w:r>
      <w:r>
        <w:rPr>
          <w:rtl w:val="true"/>
        </w:rPr>
        <w:t xml:space="preserve">» </w:t>
      </w:r>
      <w:r>
        <w:rPr>
          <w:rtl w:val="true"/>
        </w:rPr>
        <w:t>و التقريب ما نقله فى كنز العرفان،</w:t>
      </w:r>
      <w:bookmarkEnd w:id="1671"/>
    </w:p>
    <w:p>
      <w:pPr>
        <w:pStyle w:val="BookText"/>
        <w:rPr/>
      </w:pPr>
      <w:r>
        <w:rPr>
          <w:rFonts w:ascii="Amiri" w:hAnsi="Amiri" w:eastAsia="Amiri" w:cs="Amiri"/>
          <w:color w:val="111111"/>
          <w:sz w:val="28"/>
          <w:sz w:val="28"/>
          <w:szCs w:val="28"/>
          <w:rtl w:val="true"/>
          <w:lang w:bidi="ar-SA"/>
        </w:rPr>
        <w:t>عن بعض مشائخه السلام على النبى واجب، و لا شئ منه فى غير التشهد الاخير بواجب، ينتج انه فيه واجب،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المقدمتين تقدم، و عنى ببيان الاولى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الوجوب، و الثانية الاجماع، و فيه ان دليل المعظم لمكان قوته يصرفه عن ظاهره الى الاستحباب، مع جواز القول بان المراد بالتسليم الانقياد لاوامره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يجوز القول بغيره، و قد تقدم الكلام فيه مفصلا فراجع اليه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الجواب المحكى عن غاية المراد، بان الاية لا تدل صريحا، و لو دلت لم تدل على الفورية، و لا على التكرار، و لا على كونه فى الصلوة، و لا على كونه آخرها، و لا كونه بصيغة مخصوصة، فرده فى كنز العرفان، بان سياق الكلام و قضية العطف يدل على ان المراد السلام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الفورية و التكرار استفيدا من خارج الاية، و هو انه لما ثبت كونه جزءا من الصلوة، فكلما دلّ على فوريتها و تكرارها </w:t>
      </w:r>
      <w:bookmarkStart w:id="1672" w:name="pg16601_183541"/>
    </w:p>
    <w:p>
      <w:pPr>
        <w:pStyle w:val="BookText"/>
        <w:rPr/>
      </w:pPr>
      <w:bookmarkEnd w:id="1672"/>
      <w:r>
        <w:rPr>
          <w:rFonts w:ascii="Amiri" w:hAnsi="Amiri" w:eastAsia="Amiri" w:cs="Amiri"/>
          <w:color w:val="111111"/>
          <w:sz w:val="28"/>
          <w:sz w:val="28"/>
          <w:szCs w:val="28"/>
          <w:rtl w:val="true"/>
          <w:lang w:bidi="ar-SA"/>
        </w:rPr>
        <w:t>يدلّ على فوريته و تكراره تضمنا، و لا قائل بالوجوب فى غير الصلوة، و لا فى غير التشهد الاخير، و لا بغير الصيغة، انتهى</w:t>
      </w:r>
      <w:r>
        <w:rPr>
          <w:rFonts w:eastAsia="Amiri" w:cs="Amiri" w:ascii="Amiri" w:hAnsi="Amiri"/>
          <w:color w:val="111111"/>
          <w:sz w:val="28"/>
          <w:szCs w:val="28"/>
          <w:rtl w:val="true"/>
          <w:lang w:bidi="ar-SA"/>
        </w:rPr>
        <w:t>.</w:t>
      </w:r>
    </w:p>
    <w:p>
      <w:pPr>
        <w:pStyle w:val="Heading6"/>
        <w:numPr>
          <w:ilvl w:val="5"/>
          <w:numId w:val="1"/>
        </w:numPr>
        <w:rPr/>
      </w:pPr>
      <w:bookmarkStart w:id="1673" w:name="__RefHeading___Toc10988020_1280447820"/>
      <w:bookmarkStart w:id="1674" w:name="_Toc723"/>
      <w:bookmarkEnd w:id="1673"/>
      <w:r>
        <w:rPr>
          <w:rtl w:val="true"/>
        </w:rPr>
        <w:t>الثانى</w:t>
      </w:r>
      <w:r>
        <w:rPr>
          <w:rtl w:val="true"/>
        </w:rPr>
        <w:t xml:space="preserve">: </w:t>
      </w:r>
      <w:r>
        <w:rPr>
          <w:rtl w:val="true"/>
        </w:rPr>
        <w:t>ما رواه التهذيب فى باب كيفية الصلوة،</w:t>
      </w:r>
      <w:bookmarkEnd w:id="1674"/>
    </w:p>
    <w:p>
      <w:pPr>
        <w:pStyle w:val="BookText"/>
        <w:rPr/>
      </w:pPr>
      <w:r>
        <w:rPr>
          <w:rFonts w:ascii="Amiri" w:hAnsi="Amiri" w:eastAsia="Amiri" w:cs="Amiri"/>
          <w:color w:val="111111"/>
          <w:sz w:val="28"/>
          <w:sz w:val="28"/>
          <w:szCs w:val="28"/>
          <w:rtl w:val="true"/>
          <w:lang w:bidi="ar-SA"/>
        </w:rPr>
        <w:t xml:space="preserve">فى القوى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اما ما فانما التسليم ان تسلم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 على عباد الله الصالحين، فاذا قلت ذلك، فقد انقطعت الصلوة، و ما رواه ايضا فى الباب المتقدم، فى الموثق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الخبر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جلست فى الرّابعة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ايها النبى و رحمة الله و بركاته، السلام على انبياء الله و رسله، السلام على جبرئيل و ميكائيل و الملائكة المقربين، السلام على محمد بن عبد الله خاتم النبيين لا نبى بعده، و السلام علينا و على عباد الله الصّالحين، ثم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التهذيب فى باب احكام الجماعة، عن ابى بكر الحضرمى،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اصلى،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واحدة، و لا تلتفت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ايها النبى و رحمة الله و بركاته، السلام عليكم، و رواه فى باب فضل المساجد فى الزيادات ايضا و فيه نظر اذ الادلة الدالة على المعظم لمكان قوتها صارفة لحمل هذه الاوامر على الاستحباب، عن الجماعة انه مجاز مشهور بالنسبة الى اوامر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ان بعض هذه الاوامر مشتمل على ما ليس للوجوب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المجزى من عمل الصلوة فى الفريضة تكبيرة الاحرام، و قراءة الفاتحة فى الركعتين، او ثلاث تسبيحات، و الركوع و السجود، و تكبيرة واحدة بين السجدتين، و الشهادة فى الجلسة الاولى او فى الاخيرة الشهادتان، و الصلوة على النبى و آله، و التسليم و السلام عليك ايها النبى و رحمة الله و بركاته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الذكرى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يشتمل على اشياء لا تعد من المذهب، منها التكبيرة الواحدة بين السجدتين، و منها القصر على الشهادة فى الجلسة </w:t>
      </w:r>
      <w:bookmarkStart w:id="1675" w:name="pg16601_183542"/>
    </w:p>
    <w:p>
      <w:pPr>
        <w:pStyle w:val="BookText"/>
        <w:rPr/>
      </w:pPr>
      <w:bookmarkEnd w:id="1675"/>
      <w:r>
        <w:rPr>
          <w:rFonts w:ascii="Amiri" w:hAnsi="Amiri" w:eastAsia="Amiri" w:cs="Amiri"/>
          <w:color w:val="111111"/>
          <w:sz w:val="28"/>
          <w:sz w:val="28"/>
          <w:szCs w:val="28"/>
          <w:rtl w:val="true"/>
          <w:lang w:bidi="ar-SA"/>
        </w:rPr>
        <w:t>الاولى، و منها وجوب التسليم على النبى، و اما البدل عن القراءة فيريد به الاضطرار، صرح بذلك فى غير هذا الموضع،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عدم كونه واجبا، كما لا شبهة فى عدم كونه مخرجا عن الصّلوة،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جماعة انه ليس محلّ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فى الذكرى على ما قيل عن الراوندى القول، بانه يخرج من الصلوة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النبى و رحمة الله و بركاته، و لكنه مندوب، و ربما يستفاد من عبارة العلل لمحمد بن ابراهيم المتقدمة، كونه مخرجا، و كيف كان فلا ريب فى 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فى عدم كون السلام عليك ايها النبى و رحمة الله و بركاته مخرجا من الصلوة، بل قال العلامة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يعرف فيه خلافا بين القائلين بوجوب التسليم، 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بقول السلام عليك ايها النبى و رحمة الله و بركاته عند القائلين بالوجوب،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ذلك لذلك، لجملة من الادلة المتقدمة، فظهر بما مر ان هذا القول فى التشهد الاخير مستحب، كما صرح به الجماعة، و منهم المحكى عن التحرير و نهاية الاحكام و البيان، للاخبار المتقدمة، كبعض الاجماعات المحكية و مقامه بعد الصلوتين</w:t>
      </w:r>
      <w:r>
        <w:rPr>
          <w:rStyle w:val="FootnoteAnchor"/>
          <w:rtl w:val="true"/>
        </w:rPr>
        <w:footnoteReference w:id="194"/>
      </w:r>
      <w:r>
        <w:rPr>
          <w:rFonts w:ascii="Amiri" w:hAnsi="Amiri" w:eastAsia="Amiri" w:cs="Amiri"/>
          <w:color w:val="111111"/>
          <w:sz w:val="28"/>
          <w:sz w:val="28"/>
          <w:szCs w:val="28"/>
          <w:rtl w:val="true"/>
          <w:lang w:bidi="ar-SA"/>
        </w:rPr>
        <w:t>بلا شبهة و لا ريبة</w:t>
      </w:r>
      <w:r>
        <w:rPr>
          <w:rFonts w:eastAsia="Amiri" w:cs="Amiri" w:ascii="Amiri" w:hAnsi="Amiri"/>
          <w:color w:val="111111"/>
          <w:sz w:val="28"/>
          <w:szCs w:val="28"/>
          <w:rtl w:val="true"/>
          <w:lang w:bidi="ar-SA"/>
        </w:rPr>
        <w:t>.</w:t>
      </w:r>
    </w:p>
    <w:p>
      <w:pPr>
        <w:pStyle w:val="Heading6"/>
        <w:numPr>
          <w:ilvl w:val="5"/>
          <w:numId w:val="1"/>
        </w:numPr>
        <w:rPr/>
      </w:pPr>
      <w:bookmarkStart w:id="1676" w:name="__RefHeading___Toc10988022_1280447820"/>
      <w:bookmarkStart w:id="1677" w:name="_Toc724"/>
      <w:bookmarkEnd w:id="1676"/>
      <w:r>
        <w:rPr>
          <w:rtl w:val="true"/>
        </w:rPr>
        <w:t>فائدة</w:t>
      </w:r>
      <w:r>
        <w:rPr>
          <w:rtl w:val="true"/>
        </w:rPr>
        <w:t>:</w:t>
      </w:r>
      <w:bookmarkEnd w:id="167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البهائى رحمه الله فى الحبل المتين فى بحث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ايضا بان شيئا من التسليم واجب، و لا شئ من التسليم فى غير الصلوة بواجب، فشئ منه واجب فى الصلوة، اما الصغرى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الكبرى فبا لاجماع، و هذا الدليل مما اورده العلامة و غيره، و هو مشهور على السنة القائلين بوجوب التسليم،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الاوسط فى هذا القياس ان كان لفظ واجب ليكون ضربا ثالثا من الشكل الثانى لم يستقم، لان النتيجة فيه ليكون ضربا خامسا من الشكل الثالث، فكذلك ايضا لان نتيجة هذا </w:t>
      </w:r>
    </w:p>
    <w:p>
      <w:pPr>
        <w:pStyle w:val="BookText"/>
        <w:rPr/>
      </w:pPr>
      <w:r>
        <w:rPr>
          <w:rFonts w:ascii="Amiri" w:hAnsi="Amiri" w:eastAsia="Amiri" w:cs="Amiri"/>
          <w:color w:val="111111"/>
          <w:sz w:val="28"/>
          <w:sz w:val="28"/>
          <w:szCs w:val="28"/>
          <w:rtl w:val="true"/>
          <w:lang w:bidi="ar-SA"/>
        </w:rPr>
        <w:t>الضرب سالبة جزئية، على ان الباقى من هذا القياس بعد اسقاط الحد الاوسط ليس هو المطلق، بل هو عنه بمراحل، و بالجملة فهو قياس محل، اذ ليس على و تيرة شئ من الاشكال الاربعة،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عن و تيرة الاشكال الاربعة لا يوجب التسليم، و ثبت عدم وجوبه فى حال من الاحوال فى غير الصلوة، لزوم وجوبه فيها البتة، و كم من قياس ليس على النمط المالوف فى الاشكال الاربعة، بتغيير ما فى الحد الاوسط او ما شابه ذلك، و هو منتج نحو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مقتول بالسيف، و السيّف آلة حديدية، بل ربما لا يوجد الحد الاوسط اصلا و مكرم عنه قول ثالث، نحو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ممكن حادث، و كل واجب قديم، فانه يلزم منه لا شئ من الممكن بواجب، و قال فى كتاب الطهارة فى الفصل الذى يبين فيه الاحداث الناقضة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يستدل على التزامه للمطلق، و ان لم يكن مستجمعا لشرائط القياس، كما قالوه فى نحو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مقتول بالسيف، و السيف الّه حديدية، فانه لا شك فى انتاجه زيد مقتول بالة حديدية، مع عدم جريانه على وتيرة شئ من الاشكال الاربعة، و كما فى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ابن عمرو و عمر و ليس فى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حاشية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قام الدّليل فى بعض الصور على استلزام المطلق، لم يضر عدم استجماع شراط القياس، كما فى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ممكن حادث، و كل واجب قديم، اذ لا شك فى استلزامه ان لا شئ من الممكن بواجب، مع عدم استجماعه شرائط القياس، و قس عليه الاستدلال على وجوب التسليم، بقولنا شئ من التسليم واجب، و لا شئ منه فى غير الصلوة بواجب،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استلزام الدليل، و ان لم يكن مستجمعا لشرائط القياس فى الواقع، فهو ظاهر الفساد،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مقتول بالسيف الى آخره، فالحق انه مستجمع لشرائط القياس فى الواقع، نعم، لا يلزم ملاحظة ارجاعه الى احد الاشكال الاربعة، و على تقدير عدم استجماعه، نقول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ان هذا الحكم مخصوص بهذا القياس، اعنى ما يكون متعلق محمول صغراه موضوعا فى الكبرى، لحكم العقل فيه بالانتاج ضرورة، و هذا لا يطرد فى غيره </w:t>
      </w:r>
      <w:bookmarkStart w:id="1678" w:name="pg16601_183544"/>
    </w:p>
    <w:p>
      <w:pPr>
        <w:pStyle w:val="BookText"/>
        <w:rPr/>
      </w:pPr>
      <w:bookmarkEnd w:id="1678"/>
      <w:r>
        <w:rPr>
          <w:rFonts w:ascii="Amiri" w:hAnsi="Amiri" w:eastAsia="Amiri" w:cs="Amiri"/>
          <w:color w:val="111111"/>
          <w:sz w:val="28"/>
          <w:sz w:val="28"/>
          <w:szCs w:val="28"/>
          <w:rtl w:val="true"/>
          <w:lang w:bidi="ar-SA"/>
        </w:rPr>
        <w:t>بالبديهة، و اما ان يراد به جواز حكم العقل باستلزامه للنتيجة، و ان لم يلاحظ ارجاعه الى الاقيسة المنطقية مفصلا، فهو كما يشهد به الفطرة المستقيمة، لكن لا بد ان يكون مستجمعا للشرائط المعتبرة فى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راجعنا الى وجداننا، و نظرنا فى احوال عامة الناس، نجد و نرى انه ربما يحكم بحقية نتيجة مع ان ترتيب دليله لم يتفق بحسب الظاهر على الكيفية المسطورة فى المنطق، و هذا لا يستلزم عدم كونه حقا، اذ هو بحسب الواقع مرتب على النحو المسطور فى المنطق، و المنتج ايضا عالم بذلك، و لكنه لا يستطيع ترتيبه، اما لمكان عدم علمه بالمنطق، او لمكان نقصان قوته المتصرفه، و لا تتوهم انه مع عدم علمه بالمنطق كيف يمكن له العلم المذكور، اذ ليس القواعد المنطقية الا ما هو دائر فى السنة الناس، و ليست ماخوذة الا منه، و لكن اهل المنطق بينوا تلك القواعد الدائرة بين عامة الناس فى ابواب، و امتازوا بينها بذكر كل منها فى باب، و الحاصل انه لا يلزم للنتيجة المقطوع بها من ملاحظة ارجاعه الى الاقيسة المنطقية، و ان كانت بحسب الواقع ماخوذة من واحدة منها، و اما ارجاع ما نحن فيه الى الاقيسة المتعارفة فظاهر، اذ هو يرجع الى قياس استثنائى، حاصله انه لو لم يكن التسليم واجبا اصلا و التالى باطل، فالمقدم مثله، اما الملازمة فلعدم وجوبه فى غير الصلوة بالاجماع، و اما البطلان التالى فلوجوبه فى الجملة،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 حقيقة فيه، و كذا ارجاع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ممكن حادث الى آخره اليها ظاهر، لان كبراه بمنزلة لا شئ من الواجب بحادث، فليقتصر على هذا، فان الاطالة فى ذلك خارجة عما نحن فيه</w:t>
      </w:r>
      <w:r>
        <w:rPr>
          <w:rFonts w:eastAsia="Amiri" w:cs="Amiri" w:ascii="Amiri" w:hAnsi="Amiri"/>
          <w:color w:val="111111"/>
          <w:sz w:val="28"/>
          <w:szCs w:val="28"/>
          <w:rtl w:val="true"/>
          <w:lang w:bidi="ar-SA"/>
        </w:rPr>
        <w:t>.</w:t>
      </w:r>
    </w:p>
    <w:p>
      <w:pPr>
        <w:pStyle w:val="Heading6"/>
        <w:numPr>
          <w:ilvl w:val="5"/>
          <w:numId w:val="1"/>
        </w:numPr>
        <w:rPr/>
      </w:pPr>
      <w:bookmarkStart w:id="1679" w:name="__RefHeading___Toc10988024_1280447820"/>
      <w:bookmarkStart w:id="1680" w:name="_Toc725"/>
      <w:bookmarkEnd w:id="1679"/>
      <w:r>
        <w:rPr>
          <w:rtl w:val="true"/>
        </w:rPr>
        <w:t>كيفية التسليم</w:t>
      </w:r>
      <w:bookmarkEnd w:id="1680"/>
    </w:p>
    <w:p>
      <w:pPr>
        <w:pStyle w:val="Heading6"/>
        <w:numPr>
          <w:ilvl w:val="5"/>
          <w:numId w:val="1"/>
        </w:numPr>
        <w:rPr/>
      </w:pPr>
      <w:bookmarkStart w:id="1681" w:name="__RefHeading___Toc10988026_1280447820"/>
      <w:bookmarkStart w:id="1682" w:name="_Toc726"/>
      <w:bookmarkEnd w:id="1681"/>
      <w:r>
        <w:rPr>
          <w:rtl w:val="true"/>
        </w:rPr>
        <w:t>اشارة</w:t>
      </w:r>
      <w:bookmarkEnd w:id="1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صورة التسليم، على تقدير ندبه او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السلام عليكم و رحمة الله و بركاته، و يخرج به من الصلوة</w:t>
      </w:r>
      <w:r>
        <w:rPr>
          <w:rFonts w:eastAsia="Amiri" w:cs="Amiri" w:ascii="Amiri" w:hAnsi="Amiri"/>
          <w:color w:val="111111"/>
          <w:sz w:val="28"/>
          <w:szCs w:val="28"/>
          <w:rtl w:val="true"/>
          <w:lang w:bidi="ar-SA"/>
        </w:rPr>
        <w:t>.</w:t>
      </w:r>
    </w:p>
    <w:p>
      <w:pPr>
        <w:pStyle w:val="Heading6"/>
        <w:numPr>
          <w:ilvl w:val="5"/>
          <w:numId w:val="1"/>
        </w:numPr>
        <w:rPr/>
      </w:pPr>
      <w:bookmarkStart w:id="1683" w:name="__RefHeading___Toc10988028_1280447820"/>
      <w:bookmarkStart w:id="1684" w:name="_Toc727"/>
      <w:bookmarkEnd w:id="1683"/>
      <w:r>
        <w:rPr>
          <w:rtl w:val="true"/>
        </w:rPr>
        <w:t>أقول</w:t>
      </w:r>
      <w:r>
        <w:rPr>
          <w:rtl w:val="true"/>
        </w:rPr>
        <w:t xml:space="preserve">: </w:t>
      </w:r>
      <w:r>
        <w:rPr>
          <w:rtl w:val="true"/>
        </w:rPr>
        <w:t>شرح هذا الكلام يقتضى بسطه فى مقامات</w:t>
      </w:r>
      <w:r>
        <w:rPr>
          <w:rtl w:val="true"/>
        </w:rPr>
        <w:t>:</w:t>
      </w:r>
      <w:bookmarkEnd w:id="1684"/>
    </w:p>
    <w:p>
      <w:pPr>
        <w:pStyle w:val="Heading6"/>
        <w:numPr>
          <w:ilvl w:val="5"/>
          <w:numId w:val="1"/>
        </w:numPr>
        <w:rPr/>
      </w:pPr>
      <w:bookmarkStart w:id="1685" w:name="__RefHeading___Toc10988030_1280447820"/>
      <w:bookmarkStart w:id="1686" w:name="_Toc728"/>
      <w:bookmarkEnd w:id="1685"/>
      <w:r>
        <w:rPr>
          <w:rtl w:val="true"/>
        </w:rPr>
        <w:t>الأول</w:t>
      </w:r>
      <w:r>
        <w:rPr>
          <w:rtl w:val="true"/>
        </w:rPr>
        <w:t xml:space="preserve">: </w:t>
      </w:r>
      <w:r>
        <w:rPr>
          <w:rtl w:val="true"/>
        </w:rPr>
        <w:t>يتحقق الخروج من الصلوة بالسلام عليكم و رحمة الله و بركاته بلا خلاف،</w:t>
      </w:r>
      <w:bookmarkEnd w:id="168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فى المقاصد العلية، بل عليه الاجماع فى عبائر الجماعة، و منهم </w:t>
      </w:r>
    </w:p>
    <w:p>
      <w:pPr>
        <w:pStyle w:val="BookText"/>
        <w:rPr/>
      </w:pPr>
      <w:r>
        <w:rPr>
          <w:rFonts w:ascii="Amiri" w:hAnsi="Amiri" w:eastAsia="Amiri" w:cs="Amiri"/>
          <w:color w:val="111111"/>
          <w:sz w:val="28"/>
          <w:sz w:val="28"/>
          <w:szCs w:val="28"/>
          <w:rtl w:val="true"/>
          <w:lang w:bidi="ar-SA"/>
        </w:rPr>
        <w:t>التذكرة و الذكرى و المسالك و الروضة و المقاصد العلية، كما عن التحرير و نهاية الاحكام، و المنتهى و المختلف، و يظهر من التذكرة كونه مجمعا عليه بين المسلمين، كما عن التحرير و نهاية الاحكام، و يعضده الشهرة العظيمة</w:t>
      </w:r>
      <w:r>
        <w:rPr>
          <w:rStyle w:val="FootnoteAnchor"/>
          <w:rtl w:val="true"/>
        </w:rPr>
        <w:footnoteReference w:id="195"/>
      </w:r>
      <w:r>
        <w:rPr>
          <w:rFonts w:ascii="Amiri" w:hAnsi="Amiri" w:eastAsia="Amiri" w:cs="Amiri"/>
          <w:color w:val="111111"/>
          <w:sz w:val="28"/>
          <w:sz w:val="28"/>
          <w:szCs w:val="28"/>
          <w:rtl w:val="true"/>
          <w:lang w:bidi="ar-SA"/>
        </w:rPr>
        <w:t>، التى لم ينقل لها مخالف الا يحيى بن سعيد فى الجامع، حيث ذهب الى وجوب السلام علينا و على عباد الله الصالحين، و تعينها للخروج به من الصلوة، و عن الذكرى انكار ذلك و القول بانه خروج عن الاجماع من حيث لا يشعر قائله</w:t>
      </w:r>
      <w:r>
        <w:rPr>
          <w:rStyle w:val="FootnoteAnchor"/>
          <w:rtl w:val="true"/>
        </w:rPr>
        <w:footnoteReference w:id="196"/>
      </w:r>
      <w:r>
        <w:rPr>
          <w:rFonts w:ascii="Amiri" w:hAnsi="Amiri" w:eastAsia="Amiri" w:cs="Amiri"/>
          <w:color w:val="111111"/>
          <w:sz w:val="28"/>
          <w:sz w:val="28"/>
          <w:szCs w:val="28"/>
          <w:rtl w:val="true"/>
          <w:lang w:bidi="ar-SA"/>
        </w:rPr>
        <w:t>، و يستفاد من التحرير ان المبسوط كالجامع فى هذا القول،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الاصحاب من اوجب السلام علينا و على عباد الله الصّالحين، و جعله آخر الصلوة، و هو قول الشيخ فى المبسوط، و عن الشيخ انه خطأه فى هذه النسبة، و كيف كان، فالارجح هو المشهور، للاجماعات المحكية المعتضدة بما مر، و صدق لفظ التسليم عليه عرفا و لغة و شرعا، فتشمله العمومات الدالة على كون التسليم تحليل الصلوة، و الاوامر الامرة به بناء على ان كلّ تسليم واجب يكون محللا و مخرجا منها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الصدوق فى العلل، فى باب علة التسليم بسنده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العلة التى من اجلها وجب التسليم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تحليل الصلوة،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فلاى علة يسلم على اليمين و لا يسلم على اليسار؟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الملك الموكل يكتب الحسنات على اليمين، و الذى يكتب السيئات على اليسار، و الصلوة حسنات ليس فيها سيئات، فلهذا يسلم على اليمين دون اليسار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الملك على اليمين واحد، و 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قد سلم عليه و على من على اليسار، و فضل صاحب اليمين عليه بالايماء اليه،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بان مقتضى مفهوم رواية الحلبى و ابى كهمش و خبرى ابى بصير المتقدمات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التسليم، هو انحصار المحلل فى السلام علينا و على عباد الله الصالحين، فغير وجيه، اذ الادلة المتقدمة على فرض تسليم تلك الدلالة فى تلك الأخبار مما يقيد اطلاق المفهوم بلا ريبة، و بالجملة لا شبهة فى كون هذه الصورة عن الصلوة مخرجة، و كونها لها </w:t>
      </w:r>
      <w:bookmarkStart w:id="1687" w:name="pg16601_183546"/>
    </w:p>
    <w:p>
      <w:pPr>
        <w:pStyle w:val="BookText"/>
        <w:rPr/>
      </w:pPr>
      <w:bookmarkEnd w:id="1687"/>
      <w:r>
        <w:rPr>
          <w:rFonts w:ascii="Amiri" w:hAnsi="Amiri" w:eastAsia="Amiri" w:cs="Amiri"/>
          <w:color w:val="111111"/>
          <w:sz w:val="28"/>
          <w:sz w:val="28"/>
          <w:szCs w:val="28"/>
          <w:rtl w:val="true"/>
          <w:lang w:bidi="ar-SA"/>
        </w:rPr>
        <w:t xml:space="preserve">محلله، و للامتثال و الاتيان بالواجب من النسليم محصلة، الا 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موثقة ابى بصير الطويلة، الامرة بها، و الى ما رواه المحقق فى التحرير نقلا عن جامع البزنطى، عن عبد الله بن ابى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تسليم الامام، و هو مستقبل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بما رواه التهذيب فى باب احكام الجماعة، و فى باب فضل المساجد فى الزيادات، فى الصحيح او الحسن عن ابى بكر الحضرمى،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اصلى بقوم،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واحدة، و لا يلتفت،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ايها النبى و رحمة الله و بركاته، السلام عليكم، و الى غير ذلك من الأخبار الاتية ان شاء الله</w:t>
      </w:r>
      <w:r>
        <w:rPr>
          <w:rFonts w:eastAsia="Amiri" w:cs="Amiri" w:ascii="Amiri" w:hAnsi="Amiri"/>
          <w:color w:val="111111"/>
          <w:sz w:val="28"/>
          <w:szCs w:val="28"/>
          <w:rtl w:val="true"/>
          <w:lang w:bidi="ar-SA"/>
        </w:rPr>
        <w:t>.</w:t>
      </w:r>
    </w:p>
    <w:p>
      <w:pPr>
        <w:pStyle w:val="Heading6"/>
        <w:numPr>
          <w:ilvl w:val="5"/>
          <w:numId w:val="1"/>
        </w:numPr>
        <w:rPr/>
      </w:pPr>
      <w:bookmarkStart w:id="1688" w:name="__RefHeading___Toc10988032_1280447820"/>
      <w:bookmarkStart w:id="1689" w:name="_Toc729"/>
      <w:bookmarkEnd w:id="1688"/>
      <w:r>
        <w:rPr>
          <w:rtl w:val="true"/>
        </w:rPr>
        <w:t>الثانى</w:t>
      </w:r>
      <w:r>
        <w:rPr>
          <w:rtl w:val="true"/>
        </w:rPr>
        <w:t xml:space="preserve">: </w:t>
      </w:r>
      <w:r>
        <w:rPr>
          <w:rtl w:val="true"/>
        </w:rPr>
        <w:t>يتحقق الخروج من الصلوة بالسلام علينا و على عباد الله الصالحين وفاقا للمحقق فى الشرايع و التحرير و مختصر النافع،</w:t>
      </w:r>
      <w:bookmarkEnd w:id="1689"/>
    </w:p>
    <w:p>
      <w:pPr>
        <w:pStyle w:val="Heading6"/>
        <w:numPr>
          <w:ilvl w:val="5"/>
          <w:numId w:val="1"/>
        </w:numPr>
        <w:rPr/>
      </w:pPr>
      <w:bookmarkStart w:id="1690" w:name="__RefHeading___Toc10988034_1280447820"/>
      <w:bookmarkStart w:id="1691" w:name="_Toc730"/>
      <w:bookmarkEnd w:id="1690"/>
      <w:r>
        <w:rPr>
          <w:rtl w:val="true"/>
        </w:rPr>
        <w:t>اشارة</w:t>
      </w:r>
      <w:bookmarkEnd w:id="1691"/>
    </w:p>
    <w:p>
      <w:pPr>
        <w:pStyle w:val="BookText"/>
        <w:rPr/>
      </w:pPr>
      <w:r>
        <w:rPr>
          <w:rFonts w:ascii="Amiri" w:hAnsi="Amiri" w:eastAsia="Amiri" w:cs="Amiri"/>
          <w:color w:val="111111"/>
          <w:sz w:val="28"/>
          <w:sz w:val="28"/>
          <w:szCs w:val="28"/>
          <w:rtl w:val="true"/>
          <w:lang w:bidi="ar-SA"/>
        </w:rPr>
        <w:t>و المصنف و التذكرة و التحرير، و ظاهر القواعد، و الشهيد فى الدروس و اللمعة و الالفية، و البهائى فى ظاهر الحبل المتين، و السيد فى المدارك، و الشارحين فى الذخيرة و مجمع الفائدة، و ظاهر الروضة، و غيرهم من جماعة من متاخرى متاخرى الطائفة، كما عن يحيى بن سعيد و صاحب البشرى، و الشيخ فى التهذيب و المنتهى و الرياض و فى الدروس، و اكثر القدماء على الخروج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و عليها معظم الروايات، مع فتويهم بندبيتها،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نسبه فى المهذب البارع كما عن النكت الى الشهرة، و فى مجمع الفائدة هو راى المتأخرين، مثل المحقق و المصنف و الشهيد فى اكثر كتبه،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للتسليم عبارتان السلام علينا و على عباد الله الصالحين، و السلام عليكم و رحمة الله و بركاته،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العبارة الثانية فعليها علماء الاسلام كافة، و منع الجمهور من الخروج بالاولى، و هو مدفوع بما تقدم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و بايهما بدأ كان الثانى مستحبا، و كذا الأول عندنا، و اما الموجبون منافانهم اوجبوا الأول و استحبوا الثانى، خلافا للمحكى عن السيد و الحلبى، فذهبا الى تعيين السلام عليكم، للخروج، و نسب هذا القول الشارح المحقق فى </w:t>
      </w:r>
      <w:bookmarkStart w:id="1692" w:name="pg16601_183547"/>
    </w:p>
    <w:p>
      <w:pPr>
        <w:pStyle w:val="BookText"/>
        <w:rPr/>
      </w:pPr>
      <w:bookmarkEnd w:id="1692"/>
      <w:r>
        <w:rPr>
          <w:rFonts w:ascii="Amiri" w:hAnsi="Amiri" w:eastAsia="Amiri" w:cs="Amiri"/>
          <w:color w:val="111111"/>
          <w:sz w:val="28"/>
          <w:sz w:val="28"/>
          <w:szCs w:val="28"/>
          <w:rtl w:val="true"/>
          <w:lang w:bidi="ar-SA"/>
        </w:rPr>
        <w:t>الذخيرة الى اكثر القائلين بوجوب التسليم، و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السلام علينا و على عباد الله الصّالحين، فاكثر القائلين بوجوب التسليم لا يجعلونها مخرجة، بل هى من التشهد، 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الاكثر الى تعيين السلام عليكم للخروج، 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يجب التسليم آخر الصلوة، و صورته السلام عليكم و عليه الموجبون، و بعضهم 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 و هو اولى، و ذكر فى البيان ان السلام علينا، لم يوجبه احد من القدماء، و ان القائل بوجوب التسليم يجعلها مستحبة، كالتسليم على الانبياء غير مخرجة من الصلوة، و القائل بندب التسليم يجعلها مخرجة، انتهى</w:t>
      </w:r>
      <w:r>
        <w:rPr>
          <w:rFonts w:eastAsia="Amiri" w:cs="Amiri" w:ascii="Amiri" w:hAnsi="Amiri"/>
          <w:color w:val="111111"/>
          <w:sz w:val="28"/>
          <w:szCs w:val="28"/>
          <w:rtl w:val="true"/>
          <w:lang w:bidi="ar-SA"/>
        </w:rPr>
        <w:t>.</w:t>
      </w:r>
    </w:p>
    <w:p>
      <w:pPr>
        <w:pStyle w:val="Heading6"/>
        <w:numPr>
          <w:ilvl w:val="5"/>
          <w:numId w:val="1"/>
        </w:numPr>
        <w:rPr/>
      </w:pPr>
      <w:bookmarkStart w:id="1693" w:name="__RefHeading___Toc10988036_1280447820"/>
      <w:bookmarkStart w:id="1694" w:name="_Toc731"/>
      <w:bookmarkEnd w:id="1693"/>
      <w:r>
        <w:rPr>
          <w:rtl w:val="true"/>
        </w:rPr>
        <w:t>و القول الأول هو الاقوى لوجوه</w:t>
      </w:r>
      <w:r>
        <w:rPr>
          <w:rtl w:val="true"/>
        </w:rPr>
        <w:t>:</w:t>
      </w:r>
      <w:bookmarkEnd w:id="1694"/>
    </w:p>
    <w:p>
      <w:pPr>
        <w:pStyle w:val="Heading6"/>
        <w:numPr>
          <w:ilvl w:val="5"/>
          <w:numId w:val="1"/>
        </w:numPr>
        <w:rPr/>
      </w:pPr>
      <w:bookmarkStart w:id="1695" w:name="__RefHeading___Toc10988038_1280447820"/>
      <w:bookmarkStart w:id="1696" w:name="_Toc732"/>
      <w:bookmarkEnd w:id="1695"/>
      <w:r>
        <w:rPr>
          <w:rtl w:val="true"/>
        </w:rPr>
        <w:t>الأول</w:t>
      </w:r>
      <w:r>
        <w:rPr>
          <w:rtl w:val="true"/>
        </w:rPr>
        <w:t xml:space="preserve">: </w:t>
      </w:r>
      <w:r>
        <w:rPr>
          <w:rtl w:val="true"/>
        </w:rPr>
        <w:t xml:space="preserve">قوله </w:t>
      </w:r>
      <w:r>
        <w:rPr>
          <w:rtl w:val="true"/>
        </w:rPr>
        <w:t>(</w:t>
      </w:r>
      <w:r>
        <w:rPr>
          <w:rtl w:val="true"/>
        </w:rPr>
        <w:t>ع</w:t>
      </w:r>
      <w:r>
        <w:rPr>
          <w:rtl w:val="true"/>
        </w:rPr>
        <w:t xml:space="preserve">): </w:t>
      </w:r>
      <w:r>
        <w:rPr>
          <w:rtl w:val="true"/>
        </w:rPr>
        <w:t>و تحليلها التسليم،</w:t>
      </w:r>
      <w:bookmarkEnd w:id="169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الوارد فى الأخبار الكثيرة المتقدم الى جملة منها الاشارة، الصادق على العبارة المتقدمة ايضا، كما صرح به الجماعة و منهم التذكرة، و المهذب البارع، و بهذا استدل الجماعة، و سنده ايضا معتبر، كما تقدم اليه الاشارة، و اما ما ذكره السيد فى المدارك بعد ذكر الخبر، بان التعريف للعهد، و المعروف منه بين الخاصة و العامة السلام عليكم، كما يعلم من تتبع الاحاديث، حيث يذكر فيها الفاظ التسليم المستحبة، و السلام علينا و على عباد الله الصّالحين،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 المؤيد بما فى الجعفرية، بان فى بعض الأخبار و كلام جمع من الاصحاب انها لا تعد تسليما فغير وجيه، 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الاصل عدم العهد، فليحكم بكونه للجنس، فيجئ الاطلاق الذى لا يحمل على المتعارف الشايع، الذى لم يعلم تقدمه عن زمان صدور الاطلاق، مع ان الاصل تاخره عنه، 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على تقدير تسليم كون السلام عليكم شايعا متعارفا بين الخاصة و العامة، بحيث يعلم كون الخطاب عنه متاخرا،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قرينة دالة على كون التسليم المتضمن عليه الخبر شاملا لهذه العبارة ايضا، و القرينة هى المستفيضة المتقدمة، المصرحة بحصول الانصراف عن الصلوة عنها، و كونها محللة لها، الا تنظر الى الخبر الثالث المتقدم فى اوائل بحث التسليم، المتضمن لقول مولانا </w:t>
      </w:r>
      <w:bookmarkStart w:id="1697" w:name="pg16601_183548"/>
    </w:p>
    <w:p>
      <w:pPr>
        <w:pStyle w:val="BookText"/>
        <w:rPr/>
      </w:pPr>
      <w:bookmarkEnd w:id="1697"/>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ان تقول فى التشهد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لان تحليل الصلوة التسليم، فاذا قلت هذا فقد سلمت</w:t>
      </w:r>
      <w:r>
        <w:rPr>
          <w:rFonts w:eastAsia="Amiri" w:cs="Amiri" w:ascii="Amiri" w:hAnsi="Amiri"/>
          <w:color w:val="111111"/>
          <w:sz w:val="28"/>
          <w:szCs w:val="28"/>
          <w:rtl w:val="true"/>
          <w:lang w:bidi="ar-SA"/>
        </w:rPr>
        <w:t>.</w:t>
      </w:r>
    </w:p>
    <w:p>
      <w:pPr>
        <w:pStyle w:val="Heading6"/>
        <w:numPr>
          <w:ilvl w:val="5"/>
          <w:numId w:val="1"/>
        </w:numPr>
        <w:rPr/>
      </w:pPr>
      <w:bookmarkStart w:id="1698" w:name="__RefHeading___Toc10988040_1280447820"/>
      <w:bookmarkStart w:id="1699" w:name="_Toc733"/>
      <w:bookmarkEnd w:id="1698"/>
      <w:r>
        <w:rPr>
          <w:rtl w:val="true"/>
        </w:rPr>
        <w:t>الثانى</w:t>
      </w:r>
      <w:r>
        <w:rPr>
          <w:rtl w:val="true"/>
        </w:rPr>
        <w:t xml:space="preserve">: </w:t>
      </w:r>
      <w:r>
        <w:rPr>
          <w:rtl w:val="true"/>
        </w:rPr>
        <w:t>الأخبار المستفيضة المصرحة بحصول الانصراف عنه،</w:t>
      </w:r>
      <w:bookmarkEnd w:id="1699"/>
    </w:p>
    <w:p>
      <w:pPr>
        <w:pStyle w:val="BookText"/>
        <w:rPr/>
      </w:pPr>
      <w:r>
        <w:rPr>
          <w:rFonts w:ascii="Amiri" w:hAnsi="Amiri" w:eastAsia="Amiri" w:cs="Amiri"/>
          <w:color w:val="111111"/>
          <w:sz w:val="28"/>
          <w:sz w:val="28"/>
          <w:szCs w:val="28"/>
          <w:rtl w:val="true"/>
          <w:lang w:bidi="ar-SA"/>
        </w:rPr>
        <w:t xml:space="preserve">منها الرضوى المتقدم عن قريب و منها رواية ابى بصير المتقدمة فى الدليل الخامس، الذى سقناه لوجوب التسليم، و منها رواية ابى بصير، و رواية الحلبى، و رواية ابى كهمش المتقدمات فى الدليل السابع، الذى سقناه لعدم وجوب التسليم، و اما الاستدلال لذلك بما رواه التهذيب فى باب كيفية الصّلوة فى الزيادات فى الحسن او الصحيح، لمكان ثعلبة عن ميسر،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يفسد الناس بهما صلوتهم،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فصالح للاعتضاد و التاييد، بل لعله بملاحظة الرضوى المتقدم يصلح لكونه دليلا مستقلا ايضا، خصوصا اذا اعتضد بما ذكره بعض المحققين، بان العامة لمكان اعتقادهم بعدم كون السلام علينا محللا و مخرجا، اتفقوا على ذكره فى التشهد الأول ايضا، بما ذكره الصدوق فى الفقيه فى باب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عنى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افسد ابن مسعود على الناس صلوتهم بشيئين، بقوله تبارك اسم</w:t>
      </w:r>
      <w:r>
        <w:rPr>
          <w:rStyle w:val="FootnoteAnchor"/>
          <w:rtl w:val="true"/>
        </w:rPr>
        <w:footnoteReference w:id="197"/>
      </w:r>
      <w:r>
        <w:rPr>
          <w:rFonts w:ascii="Amiri" w:hAnsi="Amiri" w:eastAsia="Amiri" w:cs="Amiri"/>
          <w:color w:val="111111"/>
          <w:sz w:val="28"/>
          <w:sz w:val="28"/>
          <w:szCs w:val="28"/>
          <w:rtl w:val="true"/>
          <w:lang w:bidi="ar-SA"/>
        </w:rPr>
        <w:t>ربك و تعالى جد ربك، و هذا شئ قالته الجن بجهالة، فحكاه</w:t>
      </w:r>
      <w:r>
        <w:rPr>
          <w:rStyle w:val="FootnoteAnchor"/>
          <w:rtl w:val="true"/>
        </w:rPr>
        <w:footnoteReference w:id="198"/>
      </w:r>
      <w:r>
        <w:rPr>
          <w:rFonts w:ascii="Amiri" w:hAnsi="Amiri" w:eastAsia="Amiri" w:cs="Amiri"/>
          <w:color w:val="111111"/>
          <w:sz w:val="28"/>
          <w:sz w:val="28"/>
          <w:szCs w:val="28"/>
          <w:rtl w:val="true"/>
          <w:lang w:bidi="ar-SA"/>
        </w:rPr>
        <w:t>الله تعالى عنها،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يعنى فى التشهد الأول و اما فى التشهد الثانى بعد الشهادتين فلا بأس به، لان المصلى اذا تشهد الشهادتين فى التشهد الاخير فقد فرغ من الصلوة</w:t>
      </w:r>
      <w:r>
        <w:rPr>
          <w:rFonts w:eastAsia="Amiri" w:cs="Amiri" w:ascii="Amiri" w:hAnsi="Amiri"/>
          <w:color w:val="111111"/>
          <w:sz w:val="28"/>
          <w:szCs w:val="28"/>
          <w:rtl w:val="true"/>
          <w:lang w:bidi="ar-SA"/>
        </w:rPr>
        <w:t>.</w:t>
      </w:r>
    </w:p>
    <w:p>
      <w:pPr>
        <w:pStyle w:val="Heading6"/>
        <w:numPr>
          <w:ilvl w:val="5"/>
          <w:numId w:val="1"/>
        </w:numPr>
        <w:rPr/>
      </w:pPr>
      <w:bookmarkStart w:id="1700" w:name="__RefHeading___Toc10988042_1280447820"/>
      <w:bookmarkStart w:id="1701" w:name="_Toc734"/>
      <w:bookmarkEnd w:id="1700"/>
      <w:r>
        <w:rPr>
          <w:rtl w:val="true"/>
        </w:rPr>
        <w:t>الثالث</w:t>
      </w:r>
      <w:r>
        <w:rPr>
          <w:rtl w:val="true"/>
        </w:rPr>
        <w:t xml:space="preserve">: </w:t>
      </w:r>
      <w:r>
        <w:rPr>
          <w:rtl w:val="true"/>
        </w:rPr>
        <w:t>ما يدل على اتصاف السلام المفروض بالوجوب،</w:t>
      </w:r>
      <w:bookmarkEnd w:id="170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ان كلّ من اوجبه جعله محللا، قاله بعض مشائخنا، و اما القول بكون السلام علينا مما يحصل به تحليل الصّلوة، خروج عن الاجماع، لان الخروج عند العلماء فى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او فعل المنافى، فما يكون غيرهما، و منه السلام علينا، لا يكون محللا عندهم فممنوع، كما عن التحرير و المنتهى، حيث قالا فى دفعه الاجماع ممنوع، و المنقول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فساده، و قد صرح بما </w:t>
      </w:r>
      <w:bookmarkStart w:id="1702" w:name="pg16601_183549"/>
    </w:p>
    <w:p>
      <w:pPr>
        <w:pStyle w:val="BookText"/>
        <w:rPr/>
      </w:pPr>
      <w:bookmarkEnd w:id="1702"/>
      <w:r>
        <w:rPr>
          <w:rFonts w:ascii="Amiri" w:hAnsi="Amiri" w:eastAsia="Amiri" w:cs="Amiri"/>
          <w:color w:val="111111"/>
          <w:sz w:val="28"/>
          <w:sz w:val="28"/>
          <w:szCs w:val="28"/>
          <w:rtl w:val="true"/>
          <w:lang w:bidi="ar-SA"/>
        </w:rPr>
        <w:t>ذكرناه الشيخ فى التهذيب،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من الصّلوة الا بالسلام عليكم، فيتعين هو للخروج، لعموم ما دل على وجوب التأسى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وجيه، اما لمنع المقدمة الاولى، او لمنع عموم وجوب التأسى، او لكون الادلة المتقدمة مخصصة له، و اما عبارة البيان المتقدمة المعتضدة بعبارة الدروس و غيرها فممنوعة، لما عرفت من ذهاب الفحول، و منهم صاحبه فى اللمعة التى هى آخر تصنيفه الى ما اخترناه من كون السلام المفروض مخرجا عن الصلوة، فلو كان ما ذكره فيه حقا، لما خفى على الفحول، و عليه فيها الرّسالة الالفية</w:t>
      </w:r>
      <w:r>
        <w:rPr>
          <w:rFonts w:eastAsia="Amiri" w:cs="Amiri" w:ascii="Amiri" w:hAnsi="Amiri"/>
          <w:color w:val="111111"/>
          <w:sz w:val="28"/>
          <w:szCs w:val="28"/>
          <w:rtl w:val="true"/>
          <w:lang w:bidi="ar-SA"/>
        </w:rPr>
        <w:t>.</w:t>
      </w:r>
    </w:p>
    <w:p>
      <w:pPr>
        <w:pStyle w:val="Heading6"/>
        <w:numPr>
          <w:ilvl w:val="5"/>
          <w:numId w:val="1"/>
        </w:numPr>
        <w:rPr/>
      </w:pPr>
      <w:bookmarkStart w:id="1703" w:name="__RefHeading___Toc10988044_1280447820"/>
      <w:bookmarkStart w:id="1704" w:name="_Toc735"/>
      <w:bookmarkEnd w:id="1703"/>
      <w:r>
        <w:rPr>
          <w:rtl w:val="true"/>
        </w:rPr>
        <w:t>الرابع</w:t>
      </w:r>
      <w:r>
        <w:rPr>
          <w:rtl w:val="true"/>
        </w:rPr>
        <w:t xml:space="preserve">: </w:t>
      </w:r>
      <w:r>
        <w:rPr>
          <w:rtl w:val="true"/>
        </w:rPr>
        <w:t>يكون المصلى مخيرا فى امتثال الامر بين السلام علينا و على عباد الله الصالحين،</w:t>
      </w:r>
      <w:bookmarkEnd w:id="1704"/>
    </w:p>
    <w:p>
      <w:pPr>
        <w:pStyle w:val="BookText"/>
        <w:rPr/>
      </w:pPr>
      <w:r>
        <w:rPr>
          <w:rFonts w:ascii="Amiri" w:hAnsi="Amiri" w:eastAsia="Amiri" w:cs="Amiri"/>
          <w:color w:val="111111"/>
          <w:sz w:val="28"/>
          <w:sz w:val="28"/>
          <w:szCs w:val="28"/>
          <w:rtl w:val="true"/>
          <w:lang w:bidi="ar-SA"/>
        </w:rPr>
        <w:t>و بين السلام عليكم، فلو اتى بواحد منهما لا يحتاج الى الاخر وفاقا للشرايع و مختصر النافع و التذكرة و التحرير و القواعد و اللمعة و الدروس و الالفية و الروضة كما عن المنتهى و نهاية الاحكام و التنقيح و المبسوط، و اختاره من متاخرى المتأخرين الجماعة، و فى المهذب البارع، كما عن النكت دعوى الشهرة عليه، خلافا لصاحب البشرى، فذهب الى ان المكلف يخرج من الصلوة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علينا و على عباد الله الصالحين، و ان وجب الاتيان بالسلام عليكم بعد ذلك، حكاه عنه الجماعة، قال فى الذكرى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البشرى السيد جمال الدّين طاووس، و هو مضطلع بعلم الحديث و طرقه و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ان يكون الخروج بالسلام علينا، و ان كان يجب السلام عليكم و رحمة الله و بركاته بعده، للحديث الذى رواه ابن اذينة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وصف صلوة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السماء، انه لما صلى امر ان 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الا ان يقال هذا فى الامام دون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يؤكده رواية زرارة و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 من الشهادتين فقد مضت صلوته، و ان كان مستعجلا فى امر يخاف ان يفوته فسلم و انصرف اجزاءه، انتهى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عبارته تنادى بكونه مترددا بالنسبة الى الماموم، و كيف كان، فما حكاه </w:t>
      </w:r>
    </w:p>
    <w:p>
      <w:pPr>
        <w:pStyle w:val="BookText"/>
        <w:rPr/>
      </w:pPr>
      <w:r>
        <w:rPr>
          <w:rFonts w:ascii="Amiri" w:hAnsi="Amiri" w:eastAsia="Amiri" w:cs="Amiri"/>
          <w:color w:val="111111"/>
          <w:sz w:val="28"/>
          <w:sz w:val="28"/>
          <w:szCs w:val="28"/>
          <w:rtl w:val="true"/>
          <w:lang w:bidi="ar-SA"/>
        </w:rPr>
        <w:t>الجماعة عنه قد اختاره السيد فى المدارك، و الشارح المحقق فى الذخيرة، و المحدث الكاشانى فى المفاتيح، و تبعهم بعض الأجلاء،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المحقق فى كتبه الثلاثة الى التخيير بين الصيغتين، و ان الواجب ما تقدم منهما، و انكره الشهيد فى الذكرى و البيان، فقال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محدث فى زمان المحقق او قبله بزمان يسير، و نقل الايماء الى ذلك من شرح رسالة سلار، و قال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قوى متين، الا انه لا قائل به من القدماء، و كيف يخفى عليهم مثله لو كان حقا، مع انه قد قال بذلك فى الرسالة الا لفية و اللمعة الدمشقية، و هى من آخر مصنفاته،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يجئ خلاف من تقدم فى المقام الثانى الى هنا ايضا و لو بوجه،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المحقق الى التخيير بين الصيغتين، و ان الواجب ما تقدم منهما، و تبعه العلامة، ثم ذكر انكار الذكرى و البيان لذلك، و ما ذكره فى الذكرى، انه قول محدث المحقق،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ذكره فى الذكرى و البيان نظر، اذ الظاهر من كلام الشيخ الاجماع على الخروج بالسلام علينا، و انه لا يجب بعده السلام عليكم، و كلام المنتهى ايضا صريح فى انه لا يعرف خلاف فى عدم الوجوب بعد التسليم، المحلل الشامل للسلام علينا، و جعل النزاع منحصرا فى تعيين عبارة السلام عليكم، و نسب الى السيد و ابى الصلاح تعيينها وجوبا، و كلام السيد صريح فى كون الوجوب التسليم، من حيث كونه تحليل الصلوة، و الكلينى و الصدوق كلامهما ظاهر فى ذلك، و كون السلام علينا، مخرجا، و انصرافا عن الصلوة، كغيرهما ممن رووا، لانهم رووا ذلك على وجه ظاهر فى عملهم، بل الظاهر اتفاق الشيعة على ذلك، و لذا تركوا ذكره فى التشهد الأول، و بالجملة ما صرح به الشيخ بقوله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عندنا، و ما ظهر منه من عدم وجوب السلام عليكم بعد ذلك فى غاية الظهور، فى كون التخيير مذهب القدماء القائلين بوجوب التسليم ايضا، نعم، الظاهر منهم ان التسليم الواجب بالاصالة و المحلل للصلوة هو السلام عليكم، كما يظهر من الأخبار ايضا، نعم، لو ذكر السلام علينا مقدما عليه كما هو المتعارف من التشهد، يحصل </w:t>
      </w:r>
      <w:bookmarkStart w:id="1705" w:name="pg16601_183551"/>
    </w:p>
    <w:p>
      <w:pPr>
        <w:pStyle w:val="BookText"/>
        <w:rPr/>
      </w:pPr>
      <w:bookmarkEnd w:id="1705"/>
      <w:r>
        <w:rPr>
          <w:rFonts w:ascii="Amiri" w:hAnsi="Amiri" w:eastAsia="Amiri" w:cs="Amiri"/>
          <w:color w:val="111111"/>
          <w:sz w:val="28"/>
          <w:sz w:val="28"/>
          <w:szCs w:val="28"/>
          <w:rtl w:val="true"/>
          <w:lang w:bidi="ar-SA"/>
        </w:rPr>
        <w:t>التحليل الواجب به البتة، و يتأدى به، و نظايره فى الشرع كثيرة، نعم تأدّيه بكون السلام عليكم مطلوبا ايضا، سيما فى الامام و الماموم، اذ المطلوبية اجماعية، بل من بديهيات الدين، لا نزاع فيه لاحد من المسلمين، و ظاهرة من الأخبار المتواترة، و منها الموثقة الطويلة، لكنه غير واجب، بعد ما ذكر المصلى السلام علينا، للاجماع الذى نقلنا عن المنتهى و الشيخ، و الأخبار ايضا ظاهرة فى عدم الوجوب حينئذ،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تنصرف،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بعد ما تنصرف، و امثاله فى الأخبار كثيرة،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اختاره المحقق و المصنف رحمه الله و غيرهما هو الاظهر، و تحقيقه يقتضى ذكر مقدمة، و هى انه لا يجب علينا و على عباد الله الصالحين، و السلام عليكم معا، بلا خلاف اجده، بل استظهر بعضهم وقوع الاتفاق عليه، بل نفى بعض الأجلة</w:t>
      </w:r>
      <w:r>
        <w:rPr>
          <w:rStyle w:val="FootnoteAnchor"/>
          <w:rtl w:val="true"/>
        </w:rPr>
        <w:footnoteReference w:id="199"/>
      </w:r>
      <w:r>
        <w:rPr>
          <w:rFonts w:ascii="Amiri" w:hAnsi="Amiri" w:eastAsia="Amiri" w:cs="Amiri"/>
          <w:color w:val="111111"/>
          <w:sz w:val="28"/>
          <w:sz w:val="28"/>
          <w:szCs w:val="28"/>
          <w:rtl w:val="true"/>
          <w:lang w:bidi="ar-SA"/>
        </w:rPr>
        <w:t>القائل به، بل فى مجمع الفائدة، و قد نقل الاجماع على عدم وجوبهما معا فى الذكرى و النهاية و غيرهما،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التسليمة الواحدة عند علمائنا اجمع، و فى الامالى حيث يصف دين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التسليم فى الصلوة يجزى مرة واحدة مستقبلة القبلة، فانه يميل بانفه الى يمينه، و من كان فى جمع من اهل الخلاف سلم تسليمتين، عن يمينه تسليمة، و عن يساره تسليمة، كما يفعلون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بعد ذلك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غيرهما</w:t>
      </w:r>
      <w:r>
        <w:rPr>
          <w:rFonts w:eastAsia="Amiri" w:cs="Amiri" w:ascii="Amiri" w:hAnsi="Amiri"/>
          <w:color w:val="111111"/>
          <w:sz w:val="28"/>
          <w:szCs w:val="28"/>
          <w:rtl w:val="true"/>
          <w:lang w:bidi="ar-SA"/>
        </w:rPr>
        <w:t>.</w:t>
      </w:r>
    </w:p>
    <w:p>
      <w:pPr>
        <w:pStyle w:val="Heading6"/>
        <w:numPr>
          <w:ilvl w:val="5"/>
          <w:numId w:val="1"/>
        </w:numPr>
        <w:rPr/>
      </w:pPr>
      <w:bookmarkStart w:id="1706" w:name="__RefHeading___Toc10988046_1280447820"/>
      <w:bookmarkStart w:id="1707" w:name="_Toc736"/>
      <w:bookmarkEnd w:id="1706"/>
      <w:r>
        <w:rPr>
          <w:rtl w:val="true"/>
        </w:rPr>
        <w:t>اذا عرفت ذلك فاعلم ان لنا فيما رجحناه وجوها</w:t>
      </w:r>
      <w:r>
        <w:rPr>
          <w:rtl w:val="true"/>
        </w:rPr>
        <w:t>:</w:t>
      </w:r>
      <w:bookmarkEnd w:id="1707"/>
    </w:p>
    <w:p>
      <w:pPr>
        <w:pStyle w:val="Heading6"/>
        <w:numPr>
          <w:ilvl w:val="5"/>
          <w:numId w:val="1"/>
        </w:numPr>
        <w:rPr/>
      </w:pPr>
      <w:bookmarkStart w:id="1708" w:name="__RefHeading___Toc10988048_1280447820"/>
      <w:bookmarkStart w:id="1709" w:name="_Toc737"/>
      <w:bookmarkEnd w:id="1708"/>
      <w:r>
        <w:rPr>
          <w:rtl w:val="true"/>
        </w:rPr>
        <w:t>الأول</w:t>
      </w:r>
      <w:r>
        <w:rPr>
          <w:rtl w:val="true"/>
        </w:rPr>
        <w:t xml:space="preserve">: </w:t>
      </w:r>
      <w:r>
        <w:rPr>
          <w:rtl w:val="true"/>
        </w:rPr>
        <w:t>قوية ابى بصير المروية فى التهذيب،</w:t>
      </w:r>
      <w:bookmarkEnd w:id="170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باب تفصيل ما تقدم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نسى ان يسجد سجدة واحدة، فذكرها و هو قائم، قال يسجدها اذا ذكرها ما لم يركع، فان كان قد ركع فليمض فى صلوته، فاذا انصرف قضاها و ليس عليه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ابى الحسن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صلوته، ثم يسجد سجدتى السهو بعد انصرافه، كما فى رواية المعلى بن خنيس المروية فى الباب </w:t>
      </w:r>
    </w:p>
    <w:p>
      <w:pPr>
        <w:pStyle w:val="BookText"/>
        <w:rPr/>
      </w:pPr>
      <w:r>
        <w:rPr>
          <w:rFonts w:ascii="Amiri" w:hAnsi="Amiri" w:eastAsia="Amiri" w:cs="Amiri"/>
          <w:color w:val="111111"/>
          <w:sz w:val="28"/>
          <w:sz w:val="28"/>
          <w:szCs w:val="28"/>
          <w:rtl w:val="true"/>
          <w:lang w:bidi="ar-SA"/>
        </w:rPr>
        <w:t xml:space="preserve">المتقدم، و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يتشهد و ينصرف، ثم يقوم فيصلى ركعة، كما فى رواية عمار المروية فى باب احكام السهو من التهذيب،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وقع رايك على الاربع فسلم و انصرف، و ان اعتدل و همك فانصرف وصل ركعتين و انت جالس كما فى رواية ابى العباس المروية فى الباب المتقدم،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انصرفت فاتم ما ظننت انك نقضت، كما فى رواية عمار المروية فى الباب المتقدم،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فى الركعتين الاوليين و لم تتشهد، فذكرت قبل ان تركع، فاقعد و تشهد، و ان لم تذكر حتى ركعت، فامض فى صلوتك كما انت، فاذا انصرفت سجدت سجدتى السهو، لا ركوع فيهما، ثم تتشهد الذى فاتك، كما فى رواية على بن ابى حمزة المروية فى الباب المتقدم، فى الزيادات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و لا شئ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سأل محمد بن مسلم عنه فى الرّجل يشك بعد ما ينصرف من صلاته، كما هو مروى فى المكان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هو و ينصرف، و يدع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رواية على بن جعفر المروية فى المكان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شككت فيه بعد ما تفرغ من صلوتك فامض و لا تعد كما فى رواية محمد بن مسلم المروية فى المكان المتقدم، 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التقريب ان مقتضى رواية ابى بصير المتقدمة فى الدليل الخامس، الذى سقناه لوجوب التسليم، و رواية ابى بصير، و رواية الحلبى، و رواية ابى كهمش المتقدمات فى الدليل السّابع، الذى سقناه لعدم وجوب التسليم، هو تحقق الانصراف بالسلام علينا و على عباد الله الصّالحين، بل مقتضى رواية ابى كهمش هو كون السلام المفروض هو الانصراف، و لا ريب ايضا ان المتعارف فى الاعصار و الامصار هو تقديم السلام المذكور على السلام عليكم، كما يعاضده موثقة ابى بصير الطويلة، المتقدمة فى مقامه، كالفقه الرّضوى المتقدم هناك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فلو كان يجب بعد السلام المفروض السلام عليكم، لكانوا عليهم السلام يامرون به البتة، و لا يسكتون عنه، مع انك ترى الأخبار كما نقلنا 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p>
    <w:p>
      <w:pPr>
        <w:pStyle w:val="BookText"/>
        <w:rPr/>
      </w:pPr>
      <w:r>
        <w:rPr>
          <w:rFonts w:ascii="Amiri" w:hAnsi="Amiri" w:eastAsia="Amiri" w:cs="Amiri"/>
          <w:color w:val="111111"/>
          <w:sz w:val="28"/>
          <w:sz w:val="28"/>
          <w:szCs w:val="28"/>
          <w:rtl w:val="true"/>
          <w:lang w:bidi="ar-SA"/>
        </w:rPr>
        <w:t>فيظهر من الأخبار غاية الظهور، ان الواجب هو الانصراف، و الفراغ لا غير، و انه اذا وقع مسمى الانصراف لم يجب بعد ذلك شئ، و عليه فاذا ذكر المصلى السلام علينا و على عباد اللّه الصّالحين، فقد اشتمل الاوامر الامرة بالتسليم، و حصل تحليلها، و انصرف منها، و فرغ عنها، فلا يجب عليه معه السلام عليكم، لما عرفت من عدم وجوب تسليمتين فيها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قال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الخبر الثالث المتقدم فى اوائل بحث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ان تقول فى التشهد الأول السلام علينا و على عباد الله الصالحين، لان تحليل الصلوة التسليم، فاذا قلت هذا فقد سلمت، و عليه فيكون سبيل السلام علينا و على عباد الله الصالحين كسبيل السلام عليكم، فى كونه واجبا مخرجا عن الصلوة، و محللا لها و محصلا لامتثال الاوامر الامرة بالتسليم، من غير ان يحتاج الى شئ آخر، فيكون هذان السلاّمان واجبين تخييريين، و هو المطلق، و الذى ظهر لى فى وجه ما يترآى من تشتت الأخبار الباعث لاضطراب الاراء من التتبع فى الأخبار، و كلام الاصحاب هو ان التسليم المحلل للصلوة المخرج عنها، لما كان عند العامة العمياء منحصرا فى السلام عليكم، و لم يكن السلام علينا و على عباد الله الصالحين عندهم تسليما محللا مخرجا عنها، فارادوا سلام الله عليهم بيان خطأهم، فذكروا فى جملة من الأخبار ان بالسلام علينا يتحقق الانصراف عن الصلوة، و فى بعضها ان السلام المفروض هو الانصراف، تاكيد الدفع ما تقرر فى صدورهم من كون السلام المخرج المحلل منحصرا فى السلام عليكم، حيث كانوا و آداب الجمهور كذلك، بل لم يكتفوا على ذلك، و صرحوا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بعضها ان السلام المذكور محلل للصلوة، فاذا قلته فقد سلمت، كما فى الرضوى المتقدم، حذرا من ان يحمل اصحابهم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يسمعوا منهم التسليم و الامر به على السلام عليكم فقط، بناء على كونه هو المتعارف الشايع عند اكثر المدعين للاسلام، و عليه فصار ما اختاره المدارك، و من يحذو حذوه هبأ منثورا، و القائل به خائبا مقهورا، فان اردت تفرجا فاعطف على قولنا، يحمل اصحابهم قولنا </w:t>
      </w:r>
      <w:bookmarkStart w:id="1710" w:name="pg16601_183554"/>
    </w:p>
    <w:p>
      <w:pPr>
        <w:pStyle w:val="BookText"/>
        <w:rPr/>
      </w:pPr>
      <w:bookmarkEnd w:id="1710"/>
      <w:r>
        <w:rPr>
          <w:rFonts w:ascii="Amiri" w:hAnsi="Amiri" w:eastAsia="Amiri" w:cs="Amiri"/>
          <w:color w:val="111111"/>
          <w:sz w:val="28"/>
          <w:sz w:val="28"/>
          <w:szCs w:val="28"/>
          <w:rtl w:val="true"/>
          <w:lang w:bidi="ar-SA"/>
        </w:rPr>
        <w:t xml:space="preserve">يجئ صاحب المدارك و متابعوه، و يحملوا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بالسلام علينا يتحقق الانصراف عن الصلوة، على ان المراد ان به يحصل الانصراف عنها و القطع عنها، و هو لا يستلزم الوجوب، فيجب بعده التسليم المحلل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ظهر من هذا الدّليل كون المصلى مخيرا فى امتثال الامر بالسلام بين الصيغتين المذكورتين، و هو المطلق</w:t>
      </w:r>
      <w:r>
        <w:rPr>
          <w:rFonts w:eastAsia="Amiri" w:cs="Amiri" w:ascii="Amiri" w:hAnsi="Amiri"/>
          <w:color w:val="111111"/>
          <w:sz w:val="28"/>
          <w:szCs w:val="28"/>
          <w:rtl w:val="true"/>
          <w:lang w:bidi="ar-SA"/>
        </w:rPr>
        <w:t>.</w:t>
      </w:r>
    </w:p>
    <w:p>
      <w:pPr>
        <w:pStyle w:val="Heading6"/>
        <w:numPr>
          <w:ilvl w:val="5"/>
          <w:numId w:val="1"/>
        </w:numPr>
        <w:rPr/>
      </w:pPr>
      <w:bookmarkStart w:id="1711" w:name="__RefHeading___Toc10988050_1280447820"/>
      <w:bookmarkStart w:id="1712" w:name="_Toc738"/>
      <w:bookmarkEnd w:id="1711"/>
      <w:r>
        <w:rPr>
          <w:rtl w:val="true"/>
        </w:rPr>
        <w:t>الثانى</w:t>
      </w:r>
      <w:r>
        <w:rPr>
          <w:rtl w:val="true"/>
        </w:rPr>
        <w:t xml:space="preserve">: </w:t>
      </w:r>
      <w:r>
        <w:rPr>
          <w:rtl w:val="true"/>
        </w:rPr>
        <w:t>ان مقتضى الأخبار المتواترة الآمرة بالتسليم،</w:t>
      </w:r>
      <w:bookmarkEnd w:id="1712"/>
    </w:p>
    <w:p>
      <w:pPr>
        <w:pStyle w:val="BookText"/>
        <w:rPr/>
      </w:pPr>
      <w:r>
        <w:rPr>
          <w:rFonts w:ascii="Amiri" w:hAnsi="Amiri" w:eastAsia="Amiri" w:cs="Amiri"/>
          <w:color w:val="111111"/>
          <w:sz w:val="28"/>
          <w:sz w:val="28"/>
          <w:szCs w:val="28"/>
          <w:rtl w:val="true"/>
          <w:lang w:bidi="ar-SA"/>
        </w:rPr>
        <w:t>حصوله بكلّ ما يطلق عليه اللفظ، خرج منه ما عدا الصيغتين المشار اليهما بالدليل، و لم يقم دليل على خروجهما او احديهما عنه، و عليه فيكون الاتى بكل منهما اتيا بالطبيعة المامور بها، فيجئ التخيير و هو المطلق</w:t>
      </w:r>
      <w:r>
        <w:rPr>
          <w:rFonts w:eastAsia="Amiri" w:cs="Amiri" w:ascii="Amiri" w:hAnsi="Amiri"/>
          <w:color w:val="111111"/>
          <w:sz w:val="28"/>
          <w:szCs w:val="28"/>
          <w:rtl w:val="true"/>
          <w:lang w:bidi="ar-SA"/>
        </w:rPr>
        <w:t>.</w:t>
      </w:r>
    </w:p>
    <w:p>
      <w:pPr>
        <w:pStyle w:val="Heading6"/>
        <w:numPr>
          <w:ilvl w:val="5"/>
          <w:numId w:val="1"/>
        </w:numPr>
        <w:rPr/>
      </w:pPr>
      <w:bookmarkStart w:id="1713" w:name="__RefHeading___Toc10988052_1280447820"/>
      <w:bookmarkStart w:id="1714" w:name="_Toc739"/>
      <w:bookmarkEnd w:id="1713"/>
      <w:r>
        <w:rPr>
          <w:rtl w:val="true"/>
        </w:rPr>
        <w:t>الثالث</w:t>
      </w:r>
      <w:r>
        <w:rPr>
          <w:rtl w:val="true"/>
        </w:rPr>
        <w:t xml:space="preserve">: </w:t>
      </w:r>
      <w:r>
        <w:rPr>
          <w:rtl w:val="true"/>
        </w:rPr>
        <w:t xml:space="preserve">عموم قوله </w:t>
      </w:r>
      <w:r>
        <w:rPr>
          <w:rtl w:val="true"/>
        </w:rPr>
        <w:t>(</w:t>
      </w:r>
      <w:r>
        <w:rPr>
          <w:rtl w:val="true"/>
        </w:rPr>
        <w:t>ع</w:t>
      </w:r>
      <w:r>
        <w:rPr>
          <w:rtl w:val="true"/>
        </w:rPr>
        <w:t xml:space="preserve">): </w:t>
      </w:r>
      <w:r>
        <w:rPr>
          <w:rtl w:val="true"/>
        </w:rPr>
        <w:t>لا تعاد الصلوة الا من خمسة الى آخره،</w:t>
      </w:r>
      <w:bookmarkEnd w:id="1714"/>
    </w:p>
    <w:p>
      <w:pPr>
        <w:pStyle w:val="BookText"/>
        <w:rPr/>
      </w:pPr>
      <w:r>
        <w:rPr>
          <w:rFonts w:ascii="Amiri" w:hAnsi="Amiri" w:eastAsia="Amiri" w:cs="Amiri"/>
          <w:color w:val="111111"/>
          <w:sz w:val="28"/>
          <w:sz w:val="28"/>
          <w:szCs w:val="28"/>
          <w:rtl w:val="true"/>
          <w:lang w:bidi="ar-SA"/>
        </w:rPr>
        <w:t>و التقريب واضح، لما عرفت من كونه جزءا، و ترك الجزء مما يوجب فساد العبادة</w:t>
      </w:r>
      <w:r>
        <w:rPr>
          <w:rFonts w:eastAsia="Amiri" w:cs="Amiri" w:ascii="Amiri" w:hAnsi="Amiri"/>
          <w:color w:val="111111"/>
          <w:sz w:val="28"/>
          <w:szCs w:val="28"/>
          <w:rtl w:val="true"/>
          <w:lang w:bidi="ar-SA"/>
        </w:rPr>
        <w:t>.</w:t>
      </w:r>
    </w:p>
    <w:p>
      <w:pPr>
        <w:pStyle w:val="Heading6"/>
        <w:numPr>
          <w:ilvl w:val="5"/>
          <w:numId w:val="1"/>
        </w:numPr>
        <w:rPr/>
      </w:pPr>
      <w:bookmarkStart w:id="1715" w:name="__RefHeading___Toc10988054_1280447820"/>
      <w:bookmarkStart w:id="1716" w:name="_Toc740"/>
      <w:bookmarkEnd w:id="1715"/>
      <w:r>
        <w:rPr>
          <w:rtl w:val="true"/>
        </w:rPr>
        <w:t>الرابع</w:t>
      </w:r>
      <w:r>
        <w:rPr>
          <w:rtl w:val="true"/>
        </w:rPr>
        <w:t xml:space="preserve">: </w:t>
      </w:r>
      <w:r>
        <w:rPr>
          <w:rtl w:val="true"/>
        </w:rPr>
        <w:t>ان مقتضى المستفيضة هو حصول الانصراف عن الصلوة،</w:t>
      </w:r>
      <w:bookmarkEnd w:id="171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الفراغ عنها بالسلام علينا و على عباد الله الصالحين، فيكون واجبا كالسلام عليكم، و عليه فيجئ التخيير لما عرفت فى المقدمة من عدم وجوب التسليمتين، و هو المطلق، و القول بان استلزام تحقق الانصراف لكون ما يحصل به واجبا ممنوع، لعدم الدليل عليه من النصّ الالهى، اذ لا تدل عليه آية، و لا من السنة، اذ لا تدل عليه رواية، و لا من العقل، اذ لا ضير فى كون التسليم المفروض مستحبا، و مخرجا عن الصلوة، و يكون السلام عليكم واجبا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تنظر الى سقوط الوضوء الواجب بالمندوب منه فلا تتوحّش، و لا من الاجماع، اذ الجماعة و منهم صاحب المدارك قد صاروا الى كون التسليم المفروض مما يحصل به الانصراف عن الصلوة، و انه ليس بواجب، و ان قيل بوجوب التسليم غير وجيه، اما لانّ الظاهر من نفس هذه المستفيضة تحقق الامر بالتسليم بهذه الصيغة ايضا، او لان مقتضى الخبر الرابع المتقدم فى اوائل بحث التسليم هو كون علة وجوب التسليم، هو التحليل، و الحال ان مقتضى المستفيضة ما علمته، او لان التسليم الذى قد وقع خبرا عن التحليل فى الرواية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المشهورة، اعنى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 التسليم، اما يحمل على معنى يشمل السلام علينا و على عباد الله الصّالحين، و السلام عليكم، او على معنى يختص بالأول او بالثانى، فان كان الثانى فهو خلاف الحق، لما عرفت من حصول التحليل بالصيغة المزبورة، و الثالث فهو ايضا خلاف المستفيضة، فيبقى الأول، و عليه فلا ريب ان المراد من هذا التسليم الذى وقع خبرا عن التحليل فى الرواية المشهورة و من التسليم الذى قد امر به الأخبار الدالة على الوجوب، شئ واحد، فثبت المطلق، و اما ما ذكره بعضهم</w:t>
      </w:r>
      <w:r>
        <w:rPr>
          <w:rStyle w:val="FootnoteAnchor"/>
          <w:rtl w:val="true"/>
        </w:rPr>
        <w:footnoteReference w:id="200"/>
      </w:r>
      <w:r>
        <w:rPr>
          <w:rFonts w:ascii="Amiri" w:hAnsi="Amiri" w:eastAsia="Amiri" w:cs="Amiri"/>
          <w:color w:val="111111"/>
          <w:sz w:val="28"/>
          <w:sz w:val="28"/>
          <w:szCs w:val="28"/>
          <w:rtl w:val="true"/>
          <w:lang w:bidi="ar-SA"/>
        </w:rPr>
        <w:t>، بان الظاهر ان الاستلزام متفق عليه بين القائلين بوجوب التسليم، المفتين به، و لم اجد احدا صار الى وجوب خصوص السلام عليكم، و الى عدم وجوب السلام علينا و على عباد الله الصالحين، و الى كونه مما يحصل به تحليل الصلوة، نعم، صار الى هذا جماعة، ممن صار الى القول بندب التسليم، و تكلم فى المسئلة على فرض وجوب التسليم، و هذا لا يقدح فى ظهور الاجماع على الاستلزام، كما لا يخفى، و ممن ظاهره الاعتقاد بالاستلزام الفاضلان فى التحرير و المنتهى و غيرهما، و الشهيد الثانى فى الروضة و الرياض، فغير وجيه لمكان صاحب البشرى و غيره، و اما ما ذكره بعد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ان الاستلزام غير متفق عليه بين اولئك، فلا اقل من انه مذهب معظمهم، و لا يبعد جعل مجرد هذا حجة، فللاعتضاد صالح بلا مرية، سيما اذا اعتضد بكلام بعض المحققين، الذى قد تقدم نقله فى اوائل هذه المسئلة، و بما ذكر ظهر ان ما ذكره الشهيد فى الذكرى و البيان مما لا اعتناء بشانه، سيما مع ذهابه الى المختار فى الرّسالة و اللمعة، التى هى من آخر تصنيفاته، على ما ذكره شقيقه فى الروضة، و لا تتوهم ان هذا الدليل و الدليل الأول واحد، اذ بينهما بون بعيد، فان قلت ما ذكرت فى هذا الدليل من كون مقتضى المستفيضة هو كون السلام علينا و على عباد الله الصالحين محللا للصلوة، غير مسموع، اذ غاية ما يستفاد منها هو كون الصيغة المزبورة مخرجه عنها، و قاطعة لها، و هذا لا يستلزم كونها محللة، الا تنظر الى ما ذكره بعض الأجلاء،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 خبير بان غاية ما يستفاد من الأخبار بالنسبة </w:t>
      </w:r>
    </w:p>
    <w:p>
      <w:pPr>
        <w:pStyle w:val="BookText"/>
        <w:rPr/>
      </w:pPr>
      <w:r>
        <w:rPr>
          <w:rFonts w:ascii="Amiri" w:hAnsi="Amiri" w:eastAsia="Amiri" w:cs="Amiri"/>
          <w:color w:val="111111"/>
          <w:sz w:val="28"/>
          <w:sz w:val="28"/>
          <w:szCs w:val="28"/>
          <w:rtl w:val="true"/>
          <w:lang w:bidi="ar-SA"/>
        </w:rPr>
        <w:t>الى السلام علينا و على عباد الله الصالحين، هو كونها قاطعة للصلوة، اتاها و لا يستفاد منها وجوب الاتيان بها، اذ ليس بعد من هذه الأخبار الدالة على كونها قاطعة و مخرجة، الا مجرد حكايتها فى التشهد، المشتمل على المستحبات العديدة، و جعلها فى قرن ذلك، و الا فالاوامر التى ذكرنا دلالتها على وجوب التسليم، و الأخبار الدالة على انه محلل و اذن، و نحو ذلك انما وردت فى السلام عليكم خاصة، لا تعلق لشئ منها بالسلام علينا، ثم نقل رواية ابى بصير المتقدمة فى الدّليل الخامس، الذّى سقناه لوجوب التسليم، و قال فى الوافى بعد نقل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هذا الحديث و بعض الأخبار السابقة، ان اجزاء الصّلوة قول المصلّى السلام علينا و على عباد الله الصالحين، و به ينصرف عن الصلوة و بعد الانصراف عنها بذلك، ياتى بالتسليم الذى هو اذن و ايذان بالانصراف، و تحليل الصلوة،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لما اشتبه هذا المعنى على اكثر متاخرى اصحابنا، اختلفوا فى صيغة التسليم المحلل اختلافا لا يرجى زواله، و الحمد لله على ما هدانا،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موافق لما قدمنا تحقيقه، و اوسعنا مضيقة، انتهى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يتم ما ذكرته فى الرواية المشهورة، لمكان اختيار الشق الثالث من الترديدات الثلاث، و ما فى قبيلها،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سلمت ان مقتضى المستفيضة هو كون الصيغة المزبورة مخرجة عن الصلوة، و قاطعة لها، و يكون المصلى لها فارغا عنها، و عليه فلا بد لك من القول بكون السلام الواجب المحلل خارجا عن الصلوة، و هو خلاف الحق، لما عرفت من كونه جزءا لها، و عليه فصار ما ذكره هذان الفاضلان هباء منشورا، هذا مضافا الى ذيل الخبر الثامن، من المتقدم فى اوائل التسليم، المشتمل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آخر الصلوة التسليم، و الى الرضوى المتقدم، المتضمن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ان تقول فى التشهد الأول السلام علينا و على عباد الله الصالحين، لان تحليل الصلوة التسليم، فاذا قلت هذا فقد سلمت، و الى ان هذا المعنى الذى ذكره هذان، مما لا يكاد ان يلج فى قلب العالم المتبحر، </w:t>
      </w:r>
    </w:p>
    <w:p>
      <w:pPr>
        <w:pStyle w:val="BookText"/>
        <w:rPr/>
      </w:pPr>
      <w:r>
        <w:rPr>
          <w:rFonts w:ascii="Amiri" w:hAnsi="Amiri" w:eastAsia="Amiri" w:cs="Amiri"/>
          <w:color w:val="111111"/>
          <w:sz w:val="28"/>
          <w:sz w:val="28"/>
          <w:szCs w:val="28"/>
          <w:rtl w:val="true"/>
          <w:lang w:bidi="ar-SA"/>
        </w:rPr>
        <w:t xml:space="preserve">فضلا عن العوام الذى يكون خطاباتهم سلام الله عليهم على مقتضى فهمهم، و ذلك لانهم ينظرون فى الأخبار الصادرة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منافيات الصلوة، و فى كلام العلماء الناقدين لها، يرون ان ما يظهر من صريحها و اشاراتها و منطوقها و مفهومها، هو كون تحريم الاشياء التى اشتملت تلك الأخبار عليها، انما هو لمكان الصلوة، و لاجل وقوعها فيها، و كونها منافية لتوقيرها، الا تنظر الى كون تلك الاشياء محللة قبل التكبيرة، فبها تحرم اذ بها يدخل الشخص فى الصلوة، و عليه فاذا فرغ المصلّى بالسلام علينا و على عباد الله الصّالحين، و انصرف عنها به فلا معنى لتحريم الاشياء المحللة قبل التكبيرة، اذ ليس السبب فيه الا الصلوة، على ما يستنبط من الأخبار، و كلام الاصحاب كما عرفت، فبانصرام اجلها، و ذهاب وقتها، قد ذهبت و انصرفت، فلا معنى لبقاء المسبب بعد ذهاب سبيه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فمقتضى المستفيضة بعد ملاحظة هذه الدقيقه، هو كون الصيغة المزبورة عن الصلوة مخرجة، و لها محللة، كما انها لامتثال الامر بالسلام باعثة، اذ التسليم المحلل هو الواجب، و الى ما ذكره بعض المحققين فى اوائل كلامه المتقدم، فى اوائل هذه المسئلة، و الى ان بعض تلك المستفيضة، و هو رواية ابى بصير متضمنة للأمر بالصيغة المزبورة، و الامر للوجوب، و حمله على العينى، و ان كان خلاف الحق، و لكن مع ذهابه يجئ الوجوب التخييرى، الراجح على الاستحباب، لمكان المرجحات المتقدمة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بد ان تكون محللة ايضا، لما عرفت من عدم وجوب التسليمتين، فقد ظهر بما ذكر ان لما رجحناه فى هذه المسئلة ادلة كثيرة، منها ما بيناه فيها فى عنوانات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قد ظهر من الادلة ان المصلى مخير فى امتثال الامر بالسلام بين السلامين المشار اليهما، فيكونا واجبين تخييريين، فلو اتى بواحد منهما لا يحتاج الى الاخر، و اما القول بان القول بالتخيير مما لا يصار اليه، لكونه حادثا، كما قاله الشهيد فيما تقدم من عبارته فى الذكرى و البيان، و شقيقه فى المسالك،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السلام عليكم و رحمة الله و بركاته، فمخرجه بالاجماع، </w:t>
      </w:r>
      <w:bookmarkStart w:id="1717" w:name="pg16601_183558"/>
    </w:p>
    <w:p>
      <w:pPr>
        <w:pStyle w:val="BookText"/>
        <w:rPr/>
      </w:pPr>
      <w:bookmarkEnd w:id="1717"/>
      <w:r>
        <w:rPr>
          <w:rFonts w:ascii="Amiri" w:hAnsi="Amiri" w:eastAsia="Amiri" w:cs="Amiri"/>
          <w:color w:val="111111"/>
          <w:sz w:val="28"/>
          <w:sz w:val="28"/>
          <w:szCs w:val="28"/>
          <w:rtl w:val="true"/>
          <w:lang w:bidi="ar-SA"/>
        </w:rPr>
        <w:t>و اما السلام علينا و على عباد الله الصالحين، فعليها دلالة من الأخبار، الا ان القول بوجوبها حادث، فينبغى الاقتصار على موضع اليقين، و هو السلام عليكم الى آخره، ففيه اليه الاشارة، بل يكفيك فى رده ذهاب مثل المحقق و المصنف و من تبعهما الى ذلك، فلو كان هذا القول حادثا لما كان كذلك، بل الشهيد نفسه مع ما علم من انقياده الى المشهورات غالبا، و مصيره الى جهة الشهرة، قد صار الى ما صار اليه الى آخره، و من تابعه فى الالفيه فى اللمعة، التى هى من آخر تصنيفاته، على ما ذكره فى الروضة، قيل</w:t>
      </w:r>
      <w:r>
        <w:rPr>
          <w:rStyle w:val="FootnoteAnchor"/>
          <w:rtl w:val="true"/>
        </w:rPr>
        <w:footnoteReference w:id="201"/>
      </w:r>
      <w:r>
        <w:rPr>
          <w:rFonts w:ascii="Amiri" w:hAnsi="Amiri" w:eastAsia="Amiri" w:cs="Amiri"/>
          <w:color w:val="111111"/>
          <w:sz w:val="28"/>
          <w:sz w:val="28"/>
          <w:szCs w:val="28"/>
          <w:rtl w:val="true"/>
          <w:lang w:bidi="ar-SA"/>
        </w:rPr>
        <w:t>و فى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 فى المبسوط السلام علينا و على عباد الله الصالحين، و جعل السلام عليكم مستحبا، كذا نقله بعضهم، ثم ناقش فى هذه الحكاية،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المرتضى و ابو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يتعين السلام عليكم و رحمة الله و بركاته، و اجتزء ابن الجنيد و ابن ابى عقيل و ابن بابويه و المحقق فى التحرير بقول السلام عليكم، و المشهور الاجتزاء باى الصيغتين كان،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ضعف ما ذكره الشهيدان، كالاستدلال لوجوب السلام عليكم خاصة، بان به يحصل البراءة اليقينية لا بغيره، لما عرفت من الادلة القوية، التى لا يقاوم فى مقابلها هذا الاصل، الذى يتمسك به بعد العجز عنها، هذا مضافا الى ان القول بتعين السلام علينا موجود، كما تقدم اليه الاشارة، و ان قيل باضعفيته من هذا القول، و عليه فكيف يتيقن معه بحصول البراءة اليقينية،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ضعف هذا الاستدلال، كالاستدلال</w:t>
      </w:r>
      <w:r>
        <w:rPr>
          <w:rStyle w:val="FootnoteAnchor"/>
          <w:rtl w:val="true"/>
        </w:rPr>
        <w:footnoteReference w:id="202"/>
      </w:r>
      <w:r>
        <w:rPr>
          <w:rFonts w:ascii="Amiri" w:hAnsi="Amiri" w:eastAsia="Amiri" w:cs="Amiri"/>
          <w:color w:val="111111"/>
          <w:sz w:val="28"/>
          <w:sz w:val="28"/>
          <w:szCs w:val="28"/>
          <w:rtl w:val="true"/>
          <w:lang w:bidi="ar-SA"/>
        </w:rPr>
        <w:t xml:space="preserve">بذيل موثقة ابى بصير الطويلة، لمكان اشتمالها بعد السلام علينا،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تسلم، فليحمل على الاستحباب، الذى ربما يحكم بكونه مجازا مشهورا فى اوامر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باعثا بمجرده لتردد الذهن فى الحمل على الوجوب، الذى هو الحقيقة، فما ظنك فى الحمل على الاستحباب، مع الادلة المتقدمة القوية</w:t>
      </w:r>
      <w:r>
        <w:rPr>
          <w:rFonts w:eastAsia="Amiri" w:cs="Amiri" w:ascii="Amiri" w:hAnsi="Amiri"/>
          <w:color w:val="111111"/>
          <w:sz w:val="28"/>
          <w:szCs w:val="28"/>
          <w:rtl w:val="true"/>
          <w:lang w:bidi="ar-SA"/>
        </w:rPr>
        <w:t>.</w:t>
      </w:r>
    </w:p>
    <w:p>
      <w:pPr>
        <w:pStyle w:val="Heading6"/>
        <w:numPr>
          <w:ilvl w:val="5"/>
          <w:numId w:val="1"/>
        </w:numPr>
        <w:rPr/>
      </w:pPr>
      <w:bookmarkStart w:id="1718" w:name="__RefHeading___Toc10988056_1280447820"/>
      <w:bookmarkStart w:id="1719" w:name="_Toc741"/>
      <w:bookmarkEnd w:id="1718"/>
      <w:r>
        <w:rPr>
          <w:rtl w:val="true"/>
        </w:rPr>
        <w:t>و ينبغى التنبيه على امور</w:t>
      </w:r>
      <w:r>
        <w:rPr>
          <w:rtl w:val="true"/>
        </w:rPr>
        <w:t>:</w:t>
      </w:r>
      <w:bookmarkEnd w:id="171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20" w:name="__RefHeading___Toc10988058_1280447820"/>
      <w:bookmarkStart w:id="1721" w:name="_Toc742"/>
      <w:bookmarkEnd w:id="1720"/>
      <w:r>
        <w:rPr>
          <w:rtl w:val="true"/>
        </w:rPr>
        <w:t>اشارة</w:t>
      </w:r>
      <w:bookmarkStart w:id="1722" w:name="pg16601_183559"/>
      <w:bookmarkEnd w:id="1721"/>
    </w:p>
    <w:p>
      <w:pPr>
        <w:pStyle w:val="Heading6"/>
        <w:numPr>
          <w:ilvl w:val="5"/>
          <w:numId w:val="1"/>
        </w:numPr>
        <w:rPr/>
      </w:pPr>
      <w:bookmarkStart w:id="1723" w:name="__RefHeading___Toc10988060_1280447820"/>
      <w:bookmarkStart w:id="1724" w:name="_Toc743"/>
      <w:bookmarkEnd w:id="1722"/>
      <w:bookmarkEnd w:id="1723"/>
      <w:r>
        <w:rPr>
          <w:rtl w:val="true"/>
        </w:rPr>
        <w:t>الأول</w:t>
      </w:r>
      <w:r>
        <w:rPr>
          <w:rtl w:val="true"/>
        </w:rPr>
        <w:t xml:space="preserve">: </w:t>
      </w:r>
      <w:r>
        <w:rPr>
          <w:rtl w:val="true"/>
        </w:rPr>
        <w:t>يجوز الجمع بين السلام علينا و على عباد الله الصالحين،</w:t>
      </w:r>
      <w:bookmarkEnd w:id="1724"/>
    </w:p>
    <w:p>
      <w:pPr>
        <w:pStyle w:val="Heading6"/>
        <w:numPr>
          <w:ilvl w:val="5"/>
          <w:numId w:val="1"/>
        </w:numPr>
        <w:rPr/>
      </w:pPr>
      <w:bookmarkStart w:id="1725" w:name="__RefHeading___Toc10988062_1280447820"/>
      <w:bookmarkStart w:id="1726" w:name="_Toc744"/>
      <w:bookmarkEnd w:id="1725"/>
      <w:r>
        <w:rPr>
          <w:rtl w:val="true"/>
        </w:rPr>
        <w:t>اشارة</w:t>
      </w:r>
      <w:bookmarkEnd w:id="1726"/>
    </w:p>
    <w:p>
      <w:pPr>
        <w:pStyle w:val="BookText"/>
        <w:rPr/>
      </w:pPr>
      <w:r>
        <w:rPr>
          <w:rFonts w:ascii="Amiri" w:hAnsi="Amiri" w:eastAsia="Amiri" w:cs="Amiri"/>
          <w:color w:val="111111"/>
          <w:sz w:val="28"/>
          <w:sz w:val="28"/>
          <w:szCs w:val="28"/>
          <w:rtl w:val="true"/>
          <w:lang w:bidi="ar-SA"/>
        </w:rPr>
        <w:t>و السلام عليكم و رحمة الله و بركاته، بلا خلاف اجده، و يدل عليه جملة من الأخبار المتقدمة و اما ما قيل بعد حكمه بعدم كون المسئلة مشكلة، و ان كان المستفاد من بعض الاشكال، فيها، فمما لا يعتنى به</w:t>
      </w:r>
      <w:r>
        <w:rPr>
          <w:rFonts w:eastAsia="Amiri" w:cs="Amiri" w:ascii="Amiri" w:hAnsi="Amiri"/>
          <w:color w:val="111111"/>
          <w:sz w:val="28"/>
          <w:szCs w:val="28"/>
          <w:rtl w:val="true"/>
          <w:lang w:bidi="ar-SA"/>
        </w:rPr>
        <w:t>.</w:t>
      </w:r>
    </w:p>
    <w:p>
      <w:pPr>
        <w:pStyle w:val="Heading6"/>
        <w:numPr>
          <w:ilvl w:val="5"/>
          <w:numId w:val="1"/>
        </w:numPr>
        <w:rPr/>
      </w:pPr>
      <w:bookmarkStart w:id="1727" w:name="__RefHeading___Toc10988064_1280447820"/>
      <w:bookmarkStart w:id="1728" w:name="_Toc745"/>
      <w:bookmarkEnd w:id="1727"/>
      <w:r>
        <w:rPr>
          <w:rtl w:val="true"/>
        </w:rPr>
        <w:t>تذنيبات</w:t>
      </w:r>
      <w:r>
        <w:rPr>
          <w:rtl w:val="true"/>
        </w:rPr>
        <w:t>:</w:t>
      </w:r>
      <w:bookmarkEnd w:id="1728"/>
    </w:p>
    <w:p>
      <w:pPr>
        <w:pStyle w:val="Heading6"/>
        <w:numPr>
          <w:ilvl w:val="5"/>
          <w:numId w:val="1"/>
        </w:numPr>
        <w:rPr/>
      </w:pPr>
      <w:bookmarkStart w:id="1729" w:name="__RefHeading___Toc10988066_1280447820"/>
      <w:bookmarkStart w:id="1730" w:name="_Toc746"/>
      <w:bookmarkEnd w:id="1729"/>
      <w:r>
        <w:rPr>
          <w:rtl w:val="true"/>
        </w:rPr>
        <w:t>الأول</w:t>
      </w:r>
      <w:r>
        <w:rPr>
          <w:rtl w:val="true"/>
        </w:rPr>
        <w:t xml:space="preserve">: </w:t>
      </w:r>
      <w:r>
        <w:rPr>
          <w:rtl w:val="true"/>
        </w:rPr>
        <w:t>صرح بعضهم بانه لا فرق فى ذلك بين الفريضة و النافلة كذلك،</w:t>
      </w:r>
      <w:bookmarkEnd w:id="1730"/>
    </w:p>
    <w:p>
      <w:pPr>
        <w:pStyle w:val="BookText"/>
        <w:rPr/>
      </w:pPr>
      <w:r>
        <w:rPr>
          <w:rFonts w:ascii="Amiri" w:hAnsi="Amiri" w:eastAsia="Amiri" w:cs="Amiri"/>
          <w:color w:val="111111"/>
          <w:sz w:val="28"/>
          <w:sz w:val="28"/>
          <w:szCs w:val="28"/>
          <w:rtl w:val="true"/>
          <w:lang w:bidi="ar-SA"/>
        </w:rPr>
        <w:t>لاطلاق كلام الاصحاب، و للاستقراء، اذ الغالب اشتراكهما فى الاحكام، و لانه لو لم يجز ذلك فى النوافل لاشتهر فى النص و الفتوى، و التالى باطل، فالمقدم مثله، و لان المعهود من عمل الشيعة هو الجمع فى النافلة، كما صرح به بعضهم</w:t>
      </w:r>
      <w:r>
        <w:rPr>
          <w:rFonts w:eastAsia="Amiri" w:cs="Amiri" w:ascii="Amiri" w:hAnsi="Amiri"/>
          <w:color w:val="111111"/>
          <w:sz w:val="28"/>
          <w:szCs w:val="28"/>
          <w:rtl w:val="true"/>
          <w:lang w:bidi="ar-SA"/>
        </w:rPr>
        <w:t>.</w:t>
      </w:r>
    </w:p>
    <w:p>
      <w:pPr>
        <w:pStyle w:val="Heading6"/>
        <w:numPr>
          <w:ilvl w:val="5"/>
          <w:numId w:val="1"/>
        </w:numPr>
        <w:rPr/>
      </w:pPr>
      <w:bookmarkStart w:id="1731" w:name="__RefHeading___Toc10988068_1280447820"/>
      <w:bookmarkStart w:id="1732" w:name="_Toc747"/>
      <w:bookmarkEnd w:id="1731"/>
      <w:r>
        <w:rPr>
          <w:rtl w:val="true"/>
        </w:rPr>
        <w:t>الثانى</w:t>
      </w:r>
      <w:r>
        <w:rPr>
          <w:rtl w:val="true"/>
        </w:rPr>
        <w:t xml:space="preserve">: </w:t>
      </w:r>
      <w:r>
        <w:rPr>
          <w:rtl w:val="true"/>
        </w:rPr>
        <w:t>اذا أخر فى الجمع السلام عليكم على السلام علينا و على عباد الله الصالحين،</w:t>
      </w:r>
      <w:bookmarkEnd w:id="1732"/>
    </w:p>
    <w:p>
      <w:pPr>
        <w:pStyle w:val="BookText"/>
        <w:rPr/>
      </w:pPr>
      <w:r>
        <w:rPr>
          <w:rFonts w:ascii="Amiri" w:hAnsi="Amiri" w:eastAsia="Amiri" w:cs="Amiri"/>
          <w:color w:val="111111"/>
          <w:sz w:val="28"/>
          <w:sz w:val="28"/>
          <w:szCs w:val="28"/>
          <w:rtl w:val="true"/>
          <w:lang w:bidi="ar-SA"/>
        </w:rPr>
        <w:t>فلا اشكال فى جوازه، لظهور اتفاق الاصحاب عليه، قال بعض الأجلة و الاحوط الجمع بينهما بتاخير السلام عليكم و رحمة الله و بركاته، لجوازه بل استحبابه اتفاقا، كما حكاه بعض اصحابنا، و كونه متعارفا بين الشيعة، و موافقا للسيرة المستمرة، كما صرح به بعض المحققين،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بين المسلمين فى الاعصار و الامصار 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قبل السلام عليكم، تبعا لفعل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و لموثقة ابى بصير الطويلة، المتقدمة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الزيادة فى الدعاء، و لرواية الفقه الرضوى المتقدمة هناك، و لقوية ابى بصير المتقدمة فى الدليل الخامس، الذى سقناه لوجوب التسليم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ذكره فى المدارك بعد نقل كلام الذكرى الاتى فى التذنيب الخامس،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جيد، لكن قد يتطرق الى تقديم السلام علينا اشكال من حيث انه غير واجب بالاجماع، كما اعترف به، و قد ثبت كونه قاطعا للصلوة، فمع تقديمه يكون فاصلا بين اجزاء الصلوة على القول بوجوب التسليم، ففيه انه اى شئ صار باعثا له فى اختياره فى مسئلة تعيين السلام الواجب، بما اختاره حتى يقع فى هذا المقام، بما ترى من تكلمه بما يخالف الأخبار و الاتفاق، فاعتبروا يا </w:t>
      </w:r>
      <w:bookmarkStart w:id="1733" w:name="pg16601_183560"/>
    </w:p>
    <w:p>
      <w:pPr>
        <w:pStyle w:val="BookText"/>
        <w:rPr/>
      </w:pPr>
      <w:bookmarkEnd w:id="1733"/>
      <w:r>
        <w:rPr>
          <w:rFonts w:ascii="Amiri" w:hAnsi="Amiri" w:eastAsia="Amiri" w:cs="Amiri"/>
          <w:color w:val="111111"/>
          <w:sz w:val="28"/>
          <w:sz w:val="28"/>
          <w:szCs w:val="28"/>
          <w:rtl w:val="true"/>
          <w:lang w:bidi="ar-SA"/>
        </w:rPr>
        <w:t>اولى الابصار، حتى لا تقولوا بان بالسلام علينا ينصرف المصلى عن الصلوة، و يفرغ عنها، و لكن لا يمتثل به الامر بالسلام، و بالجملة لا شبهة فى ضعف ما ذكره، نعم يمكن ان يقال فى دفع ما استشكله، بان للمنسلك بهذا المسلك ان لا يجعل السلام عليكم جزءا، و لكن لا ينفعه، لاقراره بجزئيته، و كيف كان، فلا اشكال بحمد الله فى المسئلة</w:t>
      </w:r>
      <w:r>
        <w:rPr>
          <w:rFonts w:eastAsia="Amiri" w:cs="Amiri" w:ascii="Amiri" w:hAnsi="Amiri"/>
          <w:color w:val="111111"/>
          <w:sz w:val="28"/>
          <w:szCs w:val="28"/>
          <w:rtl w:val="true"/>
          <w:lang w:bidi="ar-SA"/>
        </w:rPr>
        <w:t>.</w:t>
      </w:r>
    </w:p>
    <w:p>
      <w:pPr>
        <w:pStyle w:val="Heading6"/>
        <w:numPr>
          <w:ilvl w:val="5"/>
          <w:numId w:val="1"/>
        </w:numPr>
        <w:rPr/>
      </w:pPr>
      <w:bookmarkStart w:id="1734" w:name="__RefHeading___Toc10988070_1280447820"/>
      <w:bookmarkStart w:id="1735" w:name="_Toc748"/>
      <w:bookmarkEnd w:id="1734"/>
      <w:r>
        <w:rPr>
          <w:rtl w:val="true"/>
        </w:rPr>
        <w:t>الثالث</w:t>
      </w:r>
      <w:r>
        <w:rPr>
          <w:rtl w:val="true"/>
        </w:rPr>
        <w:t xml:space="preserve">: </w:t>
      </w:r>
      <w:r>
        <w:rPr>
          <w:rtl w:val="true"/>
        </w:rPr>
        <w:t>لو أخر فى الجمع السلام علينا، على</w:t>
      </w:r>
      <w:r>
        <w:rPr>
          <w:rtl w:val="true"/>
        </w:rPr>
        <w:t xml:space="preserve">: </w:t>
      </w:r>
      <w:r>
        <w:rPr>
          <w:rtl w:val="true"/>
        </w:rPr>
        <w:t>السلام عليكم،</w:t>
      </w:r>
      <w:bookmarkEnd w:id="1735"/>
    </w:p>
    <w:p>
      <w:pPr>
        <w:pStyle w:val="BookText"/>
        <w:rPr/>
      </w:pPr>
      <w:r>
        <w:rPr>
          <w:rFonts w:ascii="Amiri" w:hAnsi="Amiri" w:eastAsia="Amiri" w:cs="Amiri"/>
          <w:color w:val="111111"/>
          <w:sz w:val="28"/>
          <w:sz w:val="28"/>
          <w:szCs w:val="28"/>
          <w:rtl w:val="true"/>
          <w:lang w:bidi="ar-SA"/>
        </w:rPr>
        <w:t xml:space="preserve">فالذى ذكره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المصنف و المحقق و الشهيد فى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خلافا لما يستفاد من الشهيدين فى الذكرى و البيان و الرياض، فالعدم، و اليه يميل بعض، كغيره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يات به خبر منقول، و لا مصنف مشهور، سوى ما فى بعض كتب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ذلك فى خبر و لا مصنف، بل القائلون بوجوب التسليم و استحبابه يجعلونها مقدمة على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استفيد من بعض الأخبار، و اختاره جماعة تقديم السلام علينا، و تاخير السلام عليكم، دون العكس،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الاظهر، اذ لم اجد دليلا على المنع، و ما ذكروه مما لا يغنى من الجوع، نعم، ربما يتوهم الناظر فى روايتى ابى بصير و الفقه الرضوى، المتقدمة اليهما الاشارة فى بادى النظر، ان الحق مع الجماعة الثانية، و لكن بعد التدبر يظهر انه ليس فيها دلالة</w:t>
      </w:r>
      <w:r>
        <w:rPr>
          <w:rFonts w:eastAsia="Amiri" w:cs="Amiri" w:ascii="Amiri" w:hAnsi="Amiri"/>
          <w:color w:val="111111"/>
          <w:sz w:val="28"/>
          <w:szCs w:val="28"/>
          <w:rtl w:val="true"/>
          <w:lang w:bidi="ar-SA"/>
        </w:rPr>
        <w:t>.</w:t>
      </w:r>
    </w:p>
    <w:p>
      <w:pPr>
        <w:pStyle w:val="Heading6"/>
        <w:numPr>
          <w:ilvl w:val="5"/>
          <w:numId w:val="1"/>
        </w:numPr>
        <w:rPr/>
      </w:pPr>
      <w:bookmarkStart w:id="1736" w:name="__RefHeading___Toc10988072_1280447820"/>
      <w:bookmarkStart w:id="1737" w:name="_Toc749"/>
      <w:bookmarkEnd w:id="1736"/>
      <w:r>
        <w:rPr>
          <w:rtl w:val="true"/>
        </w:rPr>
        <w:t>الرابع</w:t>
      </w:r>
      <w:r>
        <w:rPr>
          <w:rtl w:val="true"/>
        </w:rPr>
        <w:t xml:space="preserve">: </w:t>
      </w:r>
      <w:r>
        <w:rPr>
          <w:rtl w:val="true"/>
        </w:rPr>
        <w:t>اذا جمع بينهما، فهل الواجب على القول به الأول مطلقا،</w:t>
      </w:r>
      <w:bookmarkEnd w:id="1737"/>
    </w:p>
    <w:p>
      <w:pPr>
        <w:pStyle w:val="Heading6"/>
        <w:numPr>
          <w:ilvl w:val="5"/>
          <w:numId w:val="1"/>
        </w:numPr>
        <w:rPr/>
      </w:pPr>
      <w:bookmarkStart w:id="1738" w:name="__RefHeading___Toc10988074_1280447820"/>
      <w:bookmarkStart w:id="1739" w:name="_Toc750"/>
      <w:bookmarkEnd w:id="1738"/>
      <w:r>
        <w:rPr>
          <w:rtl w:val="true"/>
        </w:rPr>
        <w:t>اشارة</w:t>
      </w:r>
      <w:bookmarkEnd w:id="173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ذكره المصنف و المحقق و الشهيد فى اللمعة و غيرهم، او الثانى اذا كان السلام عليكم كما يستفاد من القائل بكون الانصراف حاصلا من السلام علينا، و امتثال الامر بالسلام حاصلا من السلام عليكم، او يرجع الامر الى نظر المصلى، فما يقصد كونه واجبا فهو الواجب؟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اختاره المحقق و متابعوه هو الاقوى، </w:t>
      </w:r>
      <w:bookmarkStart w:id="1740" w:name="pg16601_183561"/>
    </w:p>
    <w:p>
      <w:pPr>
        <w:pStyle w:val="BookText"/>
        <w:rPr/>
      </w:pPr>
      <w:bookmarkEnd w:id="1740"/>
      <w:r>
        <w:rPr>
          <w:rFonts w:ascii="Amiri" w:hAnsi="Amiri" w:eastAsia="Amiri" w:cs="Amiri"/>
          <w:color w:val="111111"/>
          <w:sz w:val="28"/>
          <w:sz w:val="28"/>
          <w:szCs w:val="28"/>
          <w:rtl w:val="true"/>
          <w:lang w:bidi="ar-SA"/>
        </w:rPr>
        <w:t xml:space="preserve">لاطلاق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تحليلها التسليم، كاكثر الاوامر الآمرة بالتسليم،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و لان مقتضى المستفيضة فى صورة تقديم السلام علينا هو حصول الانصراف، و التحليل به، بتقريب ما عرفته فيما تقدم، فلا بد ان يقال فى السلام عليكم ايضا، اذا قدم نحوه لعدم القائل بالفصل، و اما قلب ذلك فمما لا يتكلم به فى هذا المقام الا معكوسى الاذهان، و من ليس من فرسان هذا الميدان، و لظهور اتفاق جميع القائلين بالتخيير او معظمهم على ذلك، و فى التذكرة بعد ذكر السلامين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فبايهما بدا كان الثانى مستحبا، و كذا الأول عندنا، و اما الموجبون منافانهم اوجبوا الأول، و استحبوا الثانى،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كلامه يشعر باتفاقهم على ذلك، لمكان الجمع المحلّى باللام</w:t>
      </w:r>
      <w:r>
        <w:rPr>
          <w:rFonts w:eastAsia="Amiri" w:cs="Amiri" w:ascii="Amiri" w:hAnsi="Amiri"/>
          <w:color w:val="111111"/>
          <w:sz w:val="28"/>
          <w:szCs w:val="28"/>
          <w:rtl w:val="true"/>
          <w:lang w:bidi="ar-SA"/>
        </w:rPr>
        <w:t>.</w:t>
      </w:r>
    </w:p>
    <w:p>
      <w:pPr>
        <w:pStyle w:val="Heading6"/>
        <w:numPr>
          <w:ilvl w:val="5"/>
          <w:numId w:val="1"/>
        </w:numPr>
        <w:rPr/>
      </w:pPr>
      <w:bookmarkStart w:id="1741" w:name="__RefHeading___Toc10988076_1280447820"/>
      <w:bookmarkStart w:id="1742" w:name="_Toc751"/>
      <w:bookmarkEnd w:id="1741"/>
      <w:r>
        <w:rPr>
          <w:rtl w:val="true"/>
        </w:rPr>
        <w:t>فرع</w:t>
      </w:r>
      <w:r>
        <w:rPr>
          <w:rtl w:val="true"/>
        </w:rPr>
        <w:t>:</w:t>
      </w:r>
      <w:bookmarkEnd w:id="1742"/>
    </w:p>
    <w:p>
      <w:pPr>
        <w:pStyle w:val="BookText"/>
        <w:rPr/>
      </w:pPr>
      <w:r>
        <w:rPr>
          <w:rFonts w:ascii="Amiri" w:hAnsi="Amiri" w:eastAsia="Amiri" w:cs="Amiri"/>
          <w:color w:val="111111"/>
          <w:sz w:val="28"/>
          <w:sz w:val="28"/>
          <w:szCs w:val="28"/>
          <w:rtl w:val="true"/>
          <w:lang w:bidi="ar-SA"/>
        </w:rPr>
        <w:t>اذا كان الواجب هو الأول، فهل يوصف الثانى بالاستحباب كما هو صريح الفاضلين و الشهيد فى اللمعة ام لا؟ و الاقوى هو الأول، اذا كان الثانى السلام عليكم، لموثقة ابى بصير الطويلة، كالفقه الرضوى المتقدمتين فى شرح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الزيادة فى الدّعاء، و رواية ابى بصير المتقدمة فى الدليل الخامس الذى سقناه لوجوب التسليم، و اما اذا كان السلام علينا و على عباد الله الصالحين، فلم اعثر على ما يدل عليه، الا انى لم اجد من القائلين بالتخيير المجوزين</w:t>
      </w:r>
      <w:r>
        <w:rPr>
          <w:rStyle w:val="FootnoteAnchor"/>
          <w:rtl w:val="true"/>
        </w:rPr>
        <w:footnoteReference w:id="204"/>
      </w:r>
      <w:r>
        <w:rPr>
          <w:rFonts w:ascii="Amiri" w:hAnsi="Amiri" w:eastAsia="Amiri" w:cs="Amiri"/>
          <w:color w:val="111111"/>
          <w:sz w:val="28"/>
          <w:sz w:val="28"/>
          <w:szCs w:val="28"/>
          <w:rtl w:val="true"/>
          <w:lang w:bidi="ar-SA"/>
        </w:rPr>
        <w:t>لذلك فارقا بين الصيغتين، و يعضده عبارة التذكرة المتقدمة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 بين الصيغتين اعتمد وجوب الاولى، و استحباب الثانية، و لو عكس بطلت الصلوة، انتهى</w:t>
      </w:r>
      <w:r>
        <w:rPr>
          <w:rFonts w:eastAsia="Amiri" w:cs="Amiri" w:ascii="Amiri" w:hAnsi="Amiri"/>
          <w:color w:val="111111"/>
          <w:sz w:val="28"/>
          <w:szCs w:val="28"/>
          <w:rtl w:val="true"/>
          <w:lang w:bidi="ar-SA"/>
        </w:rPr>
        <w:t>.</w:t>
      </w:r>
    </w:p>
    <w:p>
      <w:pPr>
        <w:pStyle w:val="Heading6"/>
        <w:numPr>
          <w:ilvl w:val="5"/>
          <w:numId w:val="1"/>
        </w:numPr>
        <w:rPr/>
      </w:pPr>
      <w:bookmarkStart w:id="1743" w:name="__RefHeading___Toc10988078_1280447820"/>
      <w:bookmarkStart w:id="1744" w:name="_Toc752"/>
      <w:bookmarkEnd w:id="1743"/>
      <w:r>
        <w:rPr>
          <w:rtl w:val="true"/>
        </w:rPr>
        <w:t>الخامس</w:t>
      </w:r>
      <w:r>
        <w:rPr>
          <w:rtl w:val="true"/>
        </w:rPr>
        <w:t xml:space="preserve">: </w:t>
      </w:r>
      <w:r>
        <w:rPr>
          <w:rtl w:val="true"/>
        </w:rPr>
        <w:t>قال الشهيد فى الذكرى</w:t>
      </w:r>
      <w:r>
        <w:rPr>
          <w:rtl w:val="true"/>
        </w:rPr>
        <w:t xml:space="preserve">: </w:t>
      </w:r>
      <w:r>
        <w:rPr>
          <w:rtl w:val="true"/>
        </w:rPr>
        <w:t>الاحتياط في الدين الاتيان بالصيغتين جمعا بين القولين،</w:t>
      </w:r>
      <w:bookmarkEnd w:id="174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ذلك بقادح فى الصلوة بوجه من الوجه باديا بالسلام علينا و على عباد الله الصالحين، لا بالعكس، فانه لم يات به خبر منقول، و لا مصنف مشهور، سوى ما فى بعض كتب المحقق رحمه الله، و يقصد ندب السلام علينا، و وجوب الصيغة الاخرى الصيغتين، فالسلام عليكم و رحمة الله و بركاته مجزية </w:t>
      </w:r>
    </w:p>
    <w:p>
      <w:pPr>
        <w:pStyle w:val="BookText"/>
        <w:rPr/>
      </w:pPr>
      <w:r>
        <w:rPr>
          <w:rFonts w:ascii="IRNazanin" w:hAnsi="IRNazanin" w:eastAsia="IRNazanin"/>
          <w:color w:val="111111"/>
          <w:sz w:val="28"/>
          <w:sz w:val="28"/>
          <w:szCs w:val="28"/>
          <w:rtl w:val="true"/>
          <w:lang w:bidi="fa-IR"/>
        </w:rPr>
        <w:t>بالاجماع،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استجوده بعض الأجلاء، و كذا جعل بعض الأجلة الجمع على هذه الكيفية احوط، و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الاتيان بالعبارتين معا خروجا من خلاف الشيخ فى المطلوب، حيث اوجب الاتيان بالعبارة الثانية، اعنى السلام علينا و على عباد الله الصالحين، و جعلها آخر الصلوة، و من خلاف الفاضل يحيى بن سعيد فى الجامع، حيث اوجب الخروج بها على التعيين، و ان قال شيخنا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هذا القول خروجا عن الاجماع، من حيث لا يشعر قائله، و فى الذخيرة بعد نقل كلام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الاحتياط مخالف لما اختاره فى اللمعة و الرسالة، و لقول المحقق و المصنف، و لقول يحيى بن سعيد، و الاحسن عندى الاتيان بهما جميعا، بالترتيب الذى ذكره، مع عدم نية الوجوب فى شئ منهما، بالاكتفاء بالقربة، و هذا الترتيب موجود فى رواية ابى بصير الطويلة، المذكورة فى التشهد و غيرها، و عن الكشف ان من الاصحاب من اوجب السلام علينا و على عباد الله الصالحين، و لا موافقة له، و اوجب بعضهم السلام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موافق له، فان كان الاحتياط الجمع بين الصيغتين للخروج من الخلاف، كان الاحوط الجمع بين الصيغ الثلاث، و ان لا ينو الخروج بشئ منها،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فى المسالك من قدم السلام علينا مع التسليم المستحب مقتصرا على موضع اليقين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فى الجمع يقدم السلام علينا و على عباد الله الصالحين، فيرد مناقشة صاحب المدارك المتقدمة فى التذنيب الثانى، و ان كان يؤخر فالامر اصعب، لمكان يحيى بن سعيد، و تلك المناقشة و ما تقدم فى التذنيب الثالث، و عليه فكيف يحصل القطع بالاتيان بالمامور به على وجه، فلا بد من تعيين ما هو الواجب اجتهادا، اللهم الا ان يكون ما يرد على القسمين او على احدهما مضعفا بطريق علمى، و كيف كان، فالجمع بتقديم السلام علينا ان </w:t>
      </w:r>
      <w:bookmarkStart w:id="1745" w:name="pg16601_183563"/>
    </w:p>
    <w:p>
      <w:pPr>
        <w:pStyle w:val="BookText"/>
        <w:rPr/>
      </w:pPr>
      <w:bookmarkEnd w:id="1745"/>
      <w:r>
        <w:rPr>
          <w:rFonts w:ascii="Amiri" w:hAnsi="Amiri" w:eastAsia="Amiri" w:cs="Amiri"/>
          <w:color w:val="111111"/>
          <w:sz w:val="28"/>
          <w:sz w:val="28"/>
          <w:szCs w:val="28"/>
          <w:rtl w:val="true"/>
          <w:lang w:bidi="ar-SA"/>
        </w:rPr>
        <w:t>لم يكن احتياطا حقيقة، فقريب منه جدا، سيما بعد ملاحظة وروده فى الأخبار</w:t>
      </w:r>
      <w:r>
        <w:rPr>
          <w:rFonts w:eastAsia="Amiri" w:cs="Amiri" w:ascii="Amiri" w:hAnsi="Amiri"/>
          <w:color w:val="111111"/>
          <w:sz w:val="28"/>
          <w:szCs w:val="28"/>
          <w:rtl w:val="true"/>
          <w:lang w:bidi="ar-SA"/>
        </w:rPr>
        <w:t>.</w:t>
      </w:r>
    </w:p>
    <w:p>
      <w:pPr>
        <w:pStyle w:val="Heading6"/>
        <w:numPr>
          <w:ilvl w:val="5"/>
          <w:numId w:val="1"/>
        </w:numPr>
        <w:rPr/>
      </w:pPr>
      <w:bookmarkStart w:id="1746" w:name="__RefHeading___Toc10988080_1280447820"/>
      <w:bookmarkStart w:id="1747" w:name="_Toc753"/>
      <w:bookmarkEnd w:id="1746"/>
      <w:r>
        <w:rPr>
          <w:rtl w:val="true"/>
        </w:rPr>
        <w:t>الامر الثانى</w:t>
      </w:r>
      <w:r>
        <w:rPr>
          <w:rtl w:val="true"/>
        </w:rPr>
        <w:t xml:space="preserve">: </w:t>
      </w:r>
      <w:r>
        <w:rPr>
          <w:rtl w:val="true"/>
        </w:rPr>
        <w:t>يجوز حذف و بركاته فى السلام عليكم و رحمة الله و بركاته،</w:t>
      </w:r>
      <w:bookmarkEnd w:id="1747"/>
    </w:p>
    <w:p>
      <w:pPr>
        <w:pStyle w:val="BookText"/>
        <w:rPr/>
      </w:pPr>
      <w:r>
        <w:rPr>
          <w:rFonts w:ascii="Amiri" w:hAnsi="Amiri" w:eastAsia="Amiri" w:cs="Amiri"/>
          <w:color w:val="111111"/>
          <w:sz w:val="28"/>
          <w:sz w:val="28"/>
          <w:szCs w:val="28"/>
          <w:rtl w:val="true"/>
          <w:lang w:bidi="ar-SA"/>
        </w:rPr>
        <w:t xml:space="preserve">بلا خلاف، قاله فى المنتهى، و عن ابن زهرة القول بوجوب ذكره، و نسبه فى المهذب البارع الى الشهيد، و الاقوى هو الأول، لعدم الخلاف المتقدم، المعتضد بفتوى المعظم، كما صرح به بعضهم، و اما استفادة ما نسب الى ابن زهرة من المتن و الشرايع و مختصر النافع و ما ضاهاها، فبعيد جدا، فلذا لم اعثر على من نسب اليهم ذلك، و اما القول بان دعوى عدم الخلاف ممنوعة، لوجود المخالف، فغير قادح، لمكان شذوذه، و يدل على المختار ايضا اطلاق الامر بالصلوة و التسليم،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الا من خمسة الى آخره، و اطلاق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الرواية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تحليلها التسليم، و قوية ابى بصير التى سقناها فى الدليل الخامس، الذى سقناه لوجوب التسليم، و رواية ابى بكر الحضرمى، و ابن ابى يعفور المتقدمتان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صورته السلام علينا فى المقام الأول، و المرتضوى المروى فى التذكرة و غيرها،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يسلم عن يمينه و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السلام عليكم، و القول بان ظاهر بعض تلك الأخبار وجوب الاقتصار على السلام عليكم، مع انه لا قائل به، و عليه فيجب الحمل على ارادة السلام عليكم مع ضميمة و رحمة الله و بركاته، فغير وجيه، سيما بعد ملاحظة كون الامر محمولا على الواجب المخير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رواه الكافى فى باب النوادر، الواقع بعيد باب صلوة من اراد ان يدخل باهله، فى الصحيح على الصحيح، لمكان ابراهيم عن ابن اذينة،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الخبر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اوحى الله اليه يا محمد، صل على نفسك، و على اهل بيتك،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فاذا بصفوف من الملائكة و المرسلين و النبيين،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الخبر، فلا يصلح لمعارضة ما تقدم، مع انه مبنى على وجوب التأسى، و فيه ما فيه</w:t>
      </w:r>
      <w:r>
        <w:rPr>
          <w:rFonts w:eastAsia="Amiri" w:cs="Amiri" w:ascii="Amiri" w:hAnsi="Amiri"/>
          <w:color w:val="111111"/>
          <w:sz w:val="28"/>
          <w:szCs w:val="28"/>
          <w:rtl w:val="true"/>
          <w:lang w:bidi="ar-SA"/>
        </w:rPr>
        <w:t xml:space="preserve">. </w:t>
      </w:r>
      <w:bookmarkStart w:id="1748" w:name="pg16601_183564"/>
    </w:p>
    <w:p>
      <w:pPr>
        <w:pStyle w:val="Heading6"/>
        <w:numPr>
          <w:ilvl w:val="5"/>
          <w:numId w:val="1"/>
        </w:numPr>
        <w:rPr/>
      </w:pPr>
      <w:bookmarkStart w:id="1749" w:name="__RefHeading___Toc10988082_1280447820"/>
      <w:bookmarkStart w:id="1750" w:name="_Toc754"/>
      <w:bookmarkEnd w:id="1748"/>
      <w:bookmarkEnd w:id="1749"/>
      <w:r>
        <w:rPr>
          <w:rtl w:val="true"/>
        </w:rPr>
        <w:t>الثالث</w:t>
      </w:r>
      <w:r>
        <w:rPr>
          <w:rtl w:val="true"/>
        </w:rPr>
        <w:t xml:space="preserve">: </w:t>
      </w:r>
      <w:r>
        <w:rPr>
          <w:rtl w:val="true"/>
        </w:rPr>
        <w:t>يجوز حذف و رحمة الله ايضا،</w:t>
      </w:r>
      <w:bookmarkEnd w:id="1750"/>
    </w:p>
    <w:p>
      <w:pPr>
        <w:pStyle w:val="BookText"/>
        <w:rPr/>
      </w:pPr>
      <w:r>
        <w:rPr>
          <w:rFonts w:ascii="Amiri" w:hAnsi="Amiri" w:eastAsia="Amiri" w:cs="Amiri"/>
          <w:color w:val="111111"/>
          <w:sz w:val="28"/>
          <w:sz w:val="28"/>
          <w:szCs w:val="28"/>
          <w:rtl w:val="true"/>
          <w:lang w:bidi="ar-SA"/>
        </w:rPr>
        <w:t>وفاقا للمعظم، و خلافا للمحكى عن الحلبى، فاوجب السلام عليكم و رحمة الله خاصة، و فى المهذب البارع نسبه الى الشيخ فى المبسوط ايضا، و الحق هو الأول، فيجوز الاقتصار على السلام عليكم، 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 السلام عليكم، و عليه الموجبون و بعضهم اضاف و رحمة الله و بركاته، و هو اولى، و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الاكثر على الاجتزاء بالسلام عليكم،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المختار الأخبار المتقدمة اليها الاشارة، و هى كما تدل على عدم وجوب و بركاته، كذا تدل على عدم وجوب و رحمة الله، و فى المهذب البارع بعد الاشارة الى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المشهور فى الروايات المنقولة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يؤيدها اصالة البراءة، انتهى، و يدل عليه ايضا ساير الادلة المتقدمة فى قبيل المسئلة، فلا وجه للاطالة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رواه التهذيب فى باب كيفية الصلوة، فى الزيادات باسناد فيه محمد بن احمد و هو العلوى، الذى قيل</w:t>
      </w:r>
      <w:r>
        <w:rPr>
          <w:rStyle w:val="FootnoteAnchor"/>
          <w:rtl w:val="true"/>
        </w:rPr>
        <w:footnoteReference w:id="205"/>
      </w:r>
      <w:r>
        <w:rPr>
          <w:rFonts w:ascii="Amiri" w:hAnsi="Amiri" w:eastAsia="Amiri" w:cs="Amiri"/>
          <w:color w:val="111111"/>
          <w:sz w:val="28"/>
          <w:sz w:val="28"/>
          <w:szCs w:val="28"/>
          <w:rtl w:val="true"/>
          <w:lang w:bidi="ar-SA"/>
        </w:rPr>
        <w:t>يروى عنه الاجلة كمحمد بن على بن محبوب، و محمد بن احمد بن يحيى، و لم تستثن روايته، و يصحّح العلامة حديثه، و فى البلغه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العلامة الروايات التى هو فى طريقها فى المختلف و المنتهى، كما نبه عليه فى المنتقى، و اقتفاه صاحب المدارك فى مباحث الحج، انتهى، و ربما قيل بتصحيح حديثه، لانه ماخوذ من الاصل المعروف، و فيه مناقشة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تصحيح المصنف الروايات التى هو فى طريقها فى المختلف و المنتهى، كما عرفت فى البلغة، قد صار لعدّ الجماعة، و منهم الشارح المحقق فى الذخيرة، و السيد فى المدارك، هذه الرواية من الصحاح، و ان كان هذا الكلام لا يخلو عن مناقشة، لما تعلم من دأب صاحب المدارك و متابعيه، عن على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اخوتى موسى و اسحق و محمد بن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يسلمون فى الصلوة عن اليمين و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 رحمة الله، السلام عليكم و رحمة الله، فلا يصلح للمعارضة مع ابتنائه على ثبوت وجوب التأسى مطلقا، و هو كما تعلمه، </w:t>
      </w:r>
      <w:bookmarkStart w:id="1751" w:name="pg16601_183565"/>
    </w:p>
    <w:p>
      <w:pPr>
        <w:pStyle w:val="BookText"/>
        <w:rPr/>
      </w:pPr>
      <w:bookmarkEnd w:id="1751"/>
      <w:r>
        <w:rPr>
          <w:rFonts w:ascii="Amiri" w:hAnsi="Amiri" w:eastAsia="Amiri" w:cs="Amiri"/>
          <w:color w:val="111111"/>
          <w:sz w:val="28"/>
          <w:sz w:val="28"/>
          <w:szCs w:val="28"/>
          <w:rtl w:val="true"/>
          <w:lang w:bidi="ar-SA"/>
        </w:rPr>
        <w:t>هذا مضافا الى كون ما فيه غير واجب كما ستعرفه، فكيف يصلح للمعارضة، فضلا عن ان يغلب على ادلة المختار؟ نعم، هو الاحوط و الاولى،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خروجا عن الخلاف، و لرواية ابن اذينة المتقدمة، و من المصرحين باستحبابه المصنف فى التذكرة، و فى المقاصد العلية، و اكثر الاصحاب على الاجتزاء بالسلام عليكم، و اضافة و رحمة الله و بركاته، بنية الوجوب اولى، و ان قلنا بصحته بدونها جعلا لذلك من باب الواجب المخير، و ان كان بعض افراده خيرا من بعض الاخر، فان الماهية الكلية المامور بها يشملها</w:t>
      </w:r>
      <w:r>
        <w:rPr>
          <w:rFonts w:eastAsia="Amiri" w:cs="Amiri" w:ascii="Amiri" w:hAnsi="Amiri"/>
          <w:color w:val="111111"/>
          <w:sz w:val="28"/>
          <w:szCs w:val="28"/>
          <w:rtl w:val="true"/>
          <w:lang w:bidi="ar-SA"/>
        </w:rPr>
        <w:t>.</w:t>
      </w:r>
    </w:p>
    <w:p>
      <w:pPr>
        <w:pStyle w:val="Heading6"/>
        <w:numPr>
          <w:ilvl w:val="5"/>
          <w:numId w:val="1"/>
        </w:numPr>
        <w:rPr/>
      </w:pPr>
      <w:bookmarkStart w:id="1752" w:name="__RefHeading___Toc10988084_1280447820"/>
      <w:bookmarkStart w:id="1753" w:name="_Toc755"/>
      <w:bookmarkEnd w:id="1752"/>
      <w:r>
        <w:rPr>
          <w:rtl w:val="true"/>
        </w:rPr>
        <w:t>الرابع</w:t>
      </w:r>
      <w:r>
        <w:rPr>
          <w:rtl w:val="true"/>
        </w:rPr>
        <w:t xml:space="preserve">: </w:t>
      </w:r>
      <w:r>
        <w:rPr>
          <w:rtl w:val="true"/>
        </w:rPr>
        <w:t>لا يجوز ان يقول بدل السلام عليكم</w:t>
      </w:r>
      <w:r>
        <w:rPr>
          <w:rtl w:val="true"/>
        </w:rPr>
        <w:t xml:space="preserve">: </w:t>
      </w:r>
      <w:r>
        <w:rPr>
          <w:rtl w:val="true"/>
        </w:rPr>
        <w:t>عليكم السلام،</w:t>
      </w:r>
      <w:bookmarkEnd w:id="1753"/>
    </w:p>
    <w:p>
      <w:pPr>
        <w:pStyle w:val="BookText"/>
        <w:rPr/>
      </w:pPr>
      <w:r>
        <w:rPr>
          <w:rFonts w:ascii="Amiri" w:hAnsi="Amiri" w:eastAsia="Amiri" w:cs="Amiri"/>
          <w:color w:val="111111"/>
          <w:sz w:val="28"/>
          <w:sz w:val="28"/>
          <w:szCs w:val="28"/>
          <w:rtl w:val="true"/>
          <w:lang w:bidi="ar-SA"/>
        </w:rPr>
        <w:t>بلا خلاف اجده بل استظهر بعض مشائخنا عدم الخلاف فيه، بل قال المصنف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قال عليكم السلام فانه لا يجزئه قولا واحدا على القول بالوجوب، و هو الحجة، مضافا الى رواية ابن ابى بعفور المتقدمة اليها الاشارة، المعتضدة برواية ابى بصير، و المرتضوى و على بن جعفر المتقدم اليها الاشارة، و بما عن التحرير و المنتهى بانه خلاف المنقول، و خلاف تحية القرآن، و الاقتصار على المنقول و منطوق القرآن بناء على اليقين، فيقتصر عليه، و 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عنه، فقال لابن تميمة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عليك السلام، و عن الاخير انه زاد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الخاصة ما رواه الشيخ فى الموثق عن عثمان بن عيسى، عن ابى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يسلّم عليه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السلام،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قائما فمر به عمار بن ياسر فسلم، فرد عليه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اذا كان الاتيان بهذه الصيغة منهيا عنه فى الصلوة على سبيل الرد، فكذا فى التسليم، لانه قبله لم يخرج عن الصلوة، و الرّد كالابتداء انتهى، و كيف كان فالمسئلة بحمد الله واضحة</w:t>
      </w:r>
      <w:r>
        <w:rPr>
          <w:rFonts w:eastAsia="Amiri" w:cs="Amiri" w:ascii="Amiri" w:hAnsi="Amiri"/>
          <w:color w:val="111111"/>
          <w:sz w:val="28"/>
          <w:szCs w:val="28"/>
          <w:rtl w:val="true"/>
          <w:lang w:bidi="ar-SA"/>
        </w:rPr>
        <w:t>.</w:t>
      </w:r>
    </w:p>
    <w:p>
      <w:pPr>
        <w:pStyle w:val="Heading6"/>
        <w:numPr>
          <w:ilvl w:val="5"/>
          <w:numId w:val="1"/>
        </w:numPr>
        <w:rPr/>
      </w:pPr>
      <w:bookmarkStart w:id="1754" w:name="__RefHeading___Toc10988086_1280447820"/>
      <w:bookmarkStart w:id="1755" w:name="_Toc756"/>
      <w:bookmarkEnd w:id="1754"/>
      <w:r>
        <w:rPr>
          <w:rtl w:val="true"/>
        </w:rPr>
        <w:t>الخامس</w:t>
      </w:r>
      <w:r>
        <w:rPr>
          <w:rtl w:val="true"/>
        </w:rPr>
        <w:t xml:space="preserve">: </w:t>
      </w:r>
      <w:r>
        <w:rPr>
          <w:rtl w:val="true"/>
        </w:rPr>
        <w:t>صرح الجماعة و منهم الذكرى و المهذب البارع و الذخيرة و جامع المقاصد و غيرهم، بعدم جواز سلام عليكم بحذف حرف التعريف،</w:t>
      </w:r>
      <w:bookmarkEnd w:id="175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للمصنف فى التذكرة كما عن نهاية الاحكام، فذهب الى الجواز اذا نوّن، و الى عدمه مع </w:t>
      </w:r>
      <w:bookmarkStart w:id="1756" w:name="pg16601_183566"/>
    </w:p>
    <w:p>
      <w:pPr>
        <w:pStyle w:val="BookText"/>
        <w:rPr/>
      </w:pPr>
      <w:bookmarkEnd w:id="1756"/>
      <w:r>
        <w:rPr>
          <w:rFonts w:ascii="Amiri" w:hAnsi="Amiri" w:eastAsia="Amiri" w:cs="Amiri"/>
          <w:color w:val="111111"/>
          <w:sz w:val="28"/>
          <w:sz w:val="28"/>
          <w:szCs w:val="28"/>
          <w:rtl w:val="true"/>
          <w:lang w:bidi="ar-SA"/>
        </w:rPr>
        <w:t xml:space="preserve">عدمه، و عن التحرير التصريح بالجواز فى الصورة الاولى، للاول رواية ابن ابى يعفور المتقدمة، اذ فيها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تسليم الامام، و هو مستقبل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المؤيدة برواية ابن اذينة، و رواية ابى بصير، و على بن جعفر و المرتضوى المتقدم اليها الاشارة، و قاعدة الاحتياط، و للاخر ما اشار اليه فى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منونا، فالاقرب الاجزاء، لان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عن يمينه و شماله، و ظاهر مذهب الشافعى العدم، لانه نقض الالف و اللام، و ليس بجيد، لانه نوّن، و هو يقوم مقامهما، و ما اشار اليه فى التحرير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ناويا به الخروج، فالاشبه انه يجزى، لانه يقع عليه اسم التسليم، و لانها كلمة ورد فى القرآن صورتها، ورد ما فى الذكرى، و فيه بعد، لانه مخالف للمنقول عن صاحب الشرع، و لا نسلم صدق وقوع التسليم الشرعى عليه، و لا يلزم من وروده فى القرآن التعبد به فى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دعواه صدق التسليم عليه متوقفة على الدليل، قيل اطلاق الامر بالتسليم ينصرف الى الغالب، و هو غير الصيغة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الانصاف ان المسئلة محل اشكال، كما صرح به التحرير ينشأ من رواية ابن ابى يعفور، فلا، و صدق التسليم و الاطلاقات الامرة بالصلوة،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فنعم، و لعل الأول لا يخلو عن قوة للرواية المذكورة، المعتضدة بما مرّ، و بظهور مصير المعظم اليه، كما استظهره بعضهم</w:t>
      </w:r>
      <w:r>
        <w:rPr>
          <w:rStyle w:val="FootnoteAnchor"/>
          <w:rtl w:val="true"/>
        </w:rPr>
        <w:footnoteReference w:id="206"/>
      </w:r>
      <w:r>
        <w:rPr>
          <w:rFonts w:ascii="Amiri" w:hAnsi="Amiri" w:eastAsia="Amiri" w:cs="Amiri"/>
          <w:color w:val="111111"/>
          <w:sz w:val="28"/>
          <w:sz w:val="28"/>
          <w:szCs w:val="28"/>
          <w:rtl w:val="true"/>
          <w:lang w:bidi="ar-SA"/>
        </w:rPr>
        <w:t>مع كونه احوط</w:t>
      </w:r>
      <w:r>
        <w:rPr>
          <w:rFonts w:eastAsia="Amiri" w:cs="Amiri" w:ascii="Amiri" w:hAnsi="Amiri"/>
          <w:color w:val="111111"/>
          <w:sz w:val="28"/>
          <w:szCs w:val="28"/>
          <w:rtl w:val="true"/>
          <w:lang w:bidi="ar-SA"/>
        </w:rPr>
        <w:t>.</w:t>
      </w:r>
    </w:p>
    <w:p>
      <w:pPr>
        <w:pStyle w:val="Heading6"/>
        <w:numPr>
          <w:ilvl w:val="5"/>
          <w:numId w:val="1"/>
        </w:numPr>
        <w:rPr/>
      </w:pPr>
      <w:bookmarkStart w:id="1757" w:name="__RefHeading___Toc10988088_1280447820"/>
      <w:bookmarkStart w:id="1758" w:name="_Toc757"/>
      <w:bookmarkEnd w:id="1757"/>
      <w:r>
        <w:rPr>
          <w:rtl w:val="true"/>
        </w:rPr>
        <w:t>السادس</w:t>
      </w:r>
      <w:r>
        <w:rPr>
          <w:rtl w:val="true"/>
        </w:rPr>
        <w:t xml:space="preserve">: </w:t>
      </w:r>
      <w:r>
        <w:rPr>
          <w:rtl w:val="true"/>
        </w:rPr>
        <w:t>لا يجوز ان يقول بدل السلام عليكم</w:t>
      </w:r>
      <w:r>
        <w:rPr>
          <w:rtl w:val="true"/>
        </w:rPr>
        <w:t xml:space="preserve">: </w:t>
      </w:r>
      <w:r>
        <w:rPr>
          <w:rtl w:val="true"/>
        </w:rPr>
        <w:t>السلام عليك،</w:t>
      </w:r>
      <w:bookmarkEnd w:id="175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ذكره فى التذكرة، و عن نهاية الاحكام، و بذلك صرح غيره ايضا، بل لم اجد قائلا بجوازه، و يدل عليه بعض الوجوه المتقدمة، و الخبر الثانى عشر الاتى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الامام بصفحة وجهه الى آخره، نعم، ربما يستفاد عن اسحق بن عمار،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ساق حديث المعراج الى ان 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الثانية من الركعة الثانية،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w:t>
      </w:r>
      <w:bookmarkStart w:id="1759" w:name="pg16601_183567"/>
    </w:p>
    <w:p>
      <w:pPr>
        <w:pStyle w:val="BookText"/>
        <w:rPr/>
      </w:pPr>
      <w:bookmarkEnd w:id="1759"/>
      <w:r>
        <w:rPr>
          <w:rFonts w:ascii="Amiri" w:hAnsi="Amiri" w:eastAsia="Amiri" w:cs="Amiri"/>
          <w:color w:val="111111"/>
          <w:sz w:val="28"/>
          <w:sz w:val="28"/>
          <w:szCs w:val="28"/>
          <w:rtl w:val="true"/>
          <w:lang w:bidi="ar-SA"/>
        </w:rPr>
        <w:t>راسك، ثبتك الله، و اشهد ان لا اله الا الله، و ان محمدا رسول الله، و ان الساعة آتية لا ريب فيها، و ان الله يبعث من فى القبور، اللهم صل على محمد، و ترحم على محمد و آل محمد، كما صليت و باركت و ترحمت و مننت على ابراهيم و آل ابراهيم، انك حميد مجيد، اللهم تقبل شفاعته فى امته، و ارفع درجته، ففعل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سلم، و استقبل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تبارك و تعالى وجهه مطرقا،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فاجابه الجبار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يا محمد، بنعمتى قويتك على طاعتى، و بعصمتى اياك اتخذتك نبيا و حبيبا، ثم 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لكن يعارضه صحيحة ابن اذينة المتقدمة، المبينة لكيفية المعراج،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1760" w:name="__RefHeading___Toc10988090_1280447820"/>
      <w:bookmarkStart w:id="1761" w:name="_Toc758"/>
      <w:bookmarkEnd w:id="1760"/>
      <w:r>
        <w:rPr>
          <w:rtl w:val="true"/>
        </w:rPr>
        <w:t>السابع</w:t>
      </w:r>
      <w:r>
        <w:rPr>
          <w:rtl w:val="true"/>
        </w:rPr>
        <w:t xml:space="preserve">: </w:t>
      </w:r>
      <w:r>
        <w:rPr>
          <w:rtl w:val="true"/>
        </w:rPr>
        <w:t>اذا اقتصر على السلام علينا و على عباد الله الصالحين،</w:t>
      </w:r>
      <w:bookmarkEnd w:id="1761"/>
    </w:p>
    <w:p>
      <w:pPr>
        <w:pStyle w:val="BookText"/>
        <w:rPr/>
      </w:pPr>
      <w:r>
        <w:rPr>
          <w:rFonts w:ascii="Amiri" w:hAnsi="Amiri" w:eastAsia="Amiri" w:cs="Amiri"/>
          <w:color w:val="111111"/>
          <w:sz w:val="28"/>
          <w:sz w:val="28"/>
          <w:szCs w:val="28"/>
          <w:rtl w:val="true"/>
          <w:lang w:bidi="ar-SA"/>
        </w:rPr>
        <w:t>فلا يجوز تغييره، وفاقا للجماعة، بل لم اجد فيه مخالفا، بل استظهر بعضهم</w:t>
      </w:r>
      <w:r>
        <w:rPr>
          <w:rStyle w:val="FootnoteAnchor"/>
          <w:rtl w:val="true"/>
        </w:rPr>
        <w:footnoteReference w:id="207"/>
      </w:r>
      <w:r>
        <w:rPr>
          <w:rFonts w:ascii="Amiri" w:hAnsi="Amiri" w:eastAsia="Amiri" w:cs="Amiri"/>
          <w:color w:val="111111"/>
          <w:sz w:val="28"/>
          <w:sz w:val="28"/>
          <w:szCs w:val="28"/>
          <w:rtl w:val="true"/>
          <w:lang w:bidi="ar-SA"/>
        </w:rPr>
        <w:t>عدم الخلاف فيه، و عن نهاية الاحكام انه حكاه عن الموجبين للتسليم، و يدل عليه الأخبار الدالة على ان به يحصل الانصراف</w:t>
      </w:r>
      <w:r>
        <w:rPr>
          <w:rFonts w:eastAsia="Amiri" w:cs="Amiri" w:ascii="Amiri" w:hAnsi="Amiri"/>
          <w:color w:val="111111"/>
          <w:sz w:val="28"/>
          <w:szCs w:val="28"/>
          <w:rtl w:val="true"/>
          <w:lang w:bidi="ar-SA"/>
        </w:rPr>
        <w:t>.</w:t>
      </w:r>
    </w:p>
    <w:p>
      <w:pPr>
        <w:pStyle w:val="Heading6"/>
        <w:numPr>
          <w:ilvl w:val="5"/>
          <w:numId w:val="1"/>
        </w:numPr>
        <w:rPr/>
      </w:pPr>
      <w:bookmarkStart w:id="1762" w:name="__RefHeading___Toc10988092_1280447820"/>
      <w:bookmarkStart w:id="1763" w:name="_Toc759"/>
      <w:bookmarkEnd w:id="1762"/>
      <w:r>
        <w:rPr>
          <w:rtl w:val="true"/>
        </w:rPr>
        <w:t>فروع</w:t>
      </w:r>
      <w:r>
        <w:rPr>
          <w:rtl w:val="true"/>
        </w:rPr>
        <w:t>:</w:t>
      </w:r>
      <w:bookmarkEnd w:id="1763"/>
    </w:p>
    <w:p>
      <w:pPr>
        <w:pStyle w:val="Heading6"/>
        <w:numPr>
          <w:ilvl w:val="5"/>
          <w:numId w:val="1"/>
        </w:numPr>
        <w:rPr/>
      </w:pPr>
      <w:bookmarkStart w:id="1764" w:name="__RefHeading___Toc10988094_1280447820"/>
      <w:bookmarkStart w:id="1765" w:name="_Toc760"/>
      <w:bookmarkEnd w:id="1764"/>
      <w:r>
        <w:rPr>
          <w:rtl w:val="true"/>
        </w:rPr>
        <w:t>الأوّل</w:t>
      </w:r>
      <w:r>
        <w:rPr>
          <w:rtl w:val="true"/>
        </w:rPr>
        <w:t xml:space="preserve">: </w:t>
      </w:r>
      <w:r>
        <w:rPr>
          <w:rtl w:val="true"/>
        </w:rPr>
        <w:t>لا يجزى الترجمة،</w:t>
      </w:r>
      <w:bookmarkEnd w:id="1765"/>
    </w:p>
    <w:p>
      <w:pPr>
        <w:pStyle w:val="Heading6"/>
        <w:numPr>
          <w:ilvl w:val="5"/>
          <w:numId w:val="1"/>
        </w:numPr>
        <w:rPr/>
      </w:pPr>
      <w:bookmarkStart w:id="1766" w:name="__RefHeading___Toc10988096_1280447820"/>
      <w:bookmarkStart w:id="1767" w:name="_Toc761"/>
      <w:bookmarkEnd w:id="1766"/>
      <w:r>
        <w:rPr>
          <w:rtl w:val="true"/>
        </w:rPr>
        <w:t>اشارة</w:t>
      </w:r>
      <w:bookmarkEnd w:id="1767"/>
    </w:p>
    <w:p>
      <w:pPr>
        <w:pStyle w:val="BookText"/>
        <w:rPr/>
      </w:pPr>
      <w:r>
        <w:rPr>
          <w:rFonts w:ascii="Amiri" w:hAnsi="Amiri" w:eastAsia="Amiri" w:cs="Amiri"/>
          <w:color w:val="111111"/>
          <w:sz w:val="28"/>
          <w:sz w:val="28"/>
          <w:szCs w:val="28"/>
          <w:rtl w:val="true"/>
          <w:lang w:bidi="ar-SA"/>
        </w:rPr>
        <w:t>كما صرح به جملة من العبائر لما تقدم</w:t>
      </w:r>
      <w:r>
        <w:rPr>
          <w:rFonts w:eastAsia="Amiri" w:cs="Amiri" w:ascii="Amiri" w:hAnsi="Amiri"/>
          <w:color w:val="111111"/>
          <w:sz w:val="28"/>
          <w:szCs w:val="28"/>
          <w:rtl w:val="true"/>
          <w:lang w:bidi="ar-SA"/>
        </w:rPr>
        <w:t>.</w:t>
      </w:r>
    </w:p>
    <w:p>
      <w:pPr>
        <w:pStyle w:val="Heading6"/>
        <w:numPr>
          <w:ilvl w:val="5"/>
          <w:numId w:val="1"/>
        </w:numPr>
        <w:rPr/>
      </w:pPr>
      <w:bookmarkStart w:id="1768" w:name="__RefHeading___Toc10988098_1280447820"/>
      <w:bookmarkStart w:id="1769" w:name="_Toc762"/>
      <w:bookmarkEnd w:id="1768"/>
      <w:r>
        <w:rPr>
          <w:rtl w:val="true"/>
        </w:rPr>
        <w:t>تذنيب</w:t>
      </w:r>
      <w:r>
        <w:rPr>
          <w:rtl w:val="true"/>
        </w:rPr>
        <w:t>:</w:t>
      </w:r>
      <w:bookmarkEnd w:id="1769"/>
    </w:p>
    <w:p>
      <w:pPr>
        <w:pStyle w:val="BookText"/>
        <w:rPr/>
      </w:pPr>
      <w:r>
        <w:rPr>
          <w:rFonts w:ascii="Amiri" w:hAnsi="Amiri" w:eastAsia="Amiri" w:cs="Amiri"/>
          <w:color w:val="111111"/>
          <w:sz w:val="28"/>
          <w:sz w:val="28"/>
          <w:szCs w:val="28"/>
          <w:rtl w:val="true"/>
          <w:lang w:bidi="ar-SA"/>
        </w:rPr>
        <w:t>عن الذكرى القول بجواز ترجمة التسليم، مع ضيق الوقت و فى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عربيته مع الامكان وسعة الوقت، و فى شرحها لوجوب التأسى، فلو لم يقدر على العربية اتى بالترجمة، كما فى ساير الاذكار وجوبا،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فاتوا منه ما استطعتم، هذا مع ضيق الوقت، و اما مع السعة فيجب عليه التعلم، انتهى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التعلم مع السعة مما لا ريب فيه، قضاء لحق الواجب المطلق و اما كفاية الترجمة مع الضيق فمما لا ريب فيه ايضا، و اما وجوب الاتيان بها معه، فاتمامه بالدليل لا يخلو عن اشكال، و فى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فاتوا منه ما استطعتم ما فيه، و امر الاحتياط واضح</w:t>
      </w:r>
      <w:r>
        <w:rPr>
          <w:rFonts w:eastAsia="Amiri" w:cs="Amiri" w:ascii="Amiri" w:hAnsi="Amiri"/>
          <w:color w:val="111111"/>
          <w:sz w:val="28"/>
          <w:szCs w:val="28"/>
          <w:rtl w:val="true"/>
          <w:lang w:bidi="ar-SA"/>
        </w:rPr>
        <w:t xml:space="preserve">. </w:t>
      </w:r>
      <w:bookmarkStart w:id="1770" w:name="pg16601_183568"/>
    </w:p>
    <w:p>
      <w:pPr>
        <w:pStyle w:val="Heading6"/>
        <w:numPr>
          <w:ilvl w:val="5"/>
          <w:numId w:val="1"/>
        </w:numPr>
        <w:rPr/>
      </w:pPr>
      <w:bookmarkStart w:id="1771" w:name="__RefHeading___Toc10988100_1280447820"/>
      <w:bookmarkStart w:id="1772" w:name="_Toc763"/>
      <w:bookmarkEnd w:id="1770"/>
      <w:bookmarkEnd w:id="1771"/>
      <w:r>
        <w:rPr>
          <w:rtl w:val="true"/>
        </w:rPr>
        <w:t>الثانى</w:t>
      </w:r>
      <w:r>
        <w:rPr>
          <w:rtl w:val="true"/>
        </w:rPr>
        <w:t xml:space="preserve">: </w:t>
      </w:r>
      <w:r>
        <w:rPr>
          <w:rtl w:val="true"/>
        </w:rPr>
        <w:t>لا يجزى السلام علينا و على عباد الله المخلصين،</w:t>
      </w:r>
      <w:bookmarkEnd w:id="1772"/>
    </w:p>
    <w:p>
      <w:pPr>
        <w:pStyle w:val="Heading6"/>
        <w:numPr>
          <w:ilvl w:val="5"/>
          <w:numId w:val="1"/>
        </w:numPr>
        <w:rPr/>
      </w:pPr>
      <w:bookmarkStart w:id="1773" w:name="__RefHeading___Toc10988102_1280447820"/>
      <w:bookmarkStart w:id="1774" w:name="_Toc764"/>
      <w:bookmarkEnd w:id="1773"/>
      <w:r>
        <w:rPr>
          <w:rtl w:val="true"/>
        </w:rPr>
        <w:t>اشارة</w:t>
      </w:r>
      <w:bookmarkEnd w:id="1774"/>
    </w:p>
    <w:p>
      <w:pPr>
        <w:pStyle w:val="BookText"/>
        <w:rPr/>
      </w:pPr>
      <w:r>
        <w:rPr>
          <w:rFonts w:ascii="Amiri" w:hAnsi="Amiri" w:eastAsia="Amiri" w:cs="Amiri"/>
          <w:color w:val="111111"/>
          <w:sz w:val="28"/>
          <w:sz w:val="28"/>
          <w:szCs w:val="28"/>
          <w:rtl w:val="true"/>
          <w:lang w:bidi="ar-SA"/>
        </w:rPr>
        <w:t>او العابدين، او السلام على عباد الله الصالحين و علينا، كما صرح به فى التحرير و عن غيره لما تقدم</w:t>
      </w:r>
      <w:r>
        <w:rPr>
          <w:rFonts w:eastAsia="Amiri" w:cs="Amiri" w:ascii="Amiri" w:hAnsi="Amiri"/>
          <w:color w:val="111111"/>
          <w:sz w:val="28"/>
          <w:szCs w:val="28"/>
          <w:rtl w:val="true"/>
          <w:lang w:bidi="ar-SA"/>
        </w:rPr>
        <w:t>.</w:t>
      </w:r>
    </w:p>
    <w:p>
      <w:pPr>
        <w:pStyle w:val="Heading6"/>
        <w:numPr>
          <w:ilvl w:val="5"/>
          <w:numId w:val="1"/>
        </w:numPr>
        <w:rPr/>
      </w:pPr>
      <w:bookmarkStart w:id="1775" w:name="__RefHeading___Toc10988104_1280447820"/>
      <w:bookmarkStart w:id="1776" w:name="_Toc765"/>
      <w:bookmarkEnd w:id="1775"/>
      <w:r>
        <w:rPr>
          <w:rtl w:val="true"/>
        </w:rPr>
        <w:t>تذنيب</w:t>
      </w:r>
      <w:r>
        <w:rPr>
          <w:rtl w:val="true"/>
        </w:rPr>
        <w:t>:</w:t>
      </w:r>
      <w:bookmarkEnd w:id="1776"/>
    </w:p>
    <w:p>
      <w:pPr>
        <w:pStyle w:val="BookText"/>
        <w:rPr/>
      </w:pPr>
      <w:r>
        <w:rPr>
          <w:rFonts w:ascii="Amiri" w:hAnsi="Amiri" w:eastAsia="Amiri" w:cs="Amiri"/>
          <w:color w:val="111111"/>
          <w:sz w:val="28"/>
          <w:sz w:val="28"/>
          <w:szCs w:val="28"/>
          <w:rtl w:val="true"/>
          <w:lang w:bidi="ar-SA"/>
        </w:rPr>
        <w:t>و فى التذكرة بعد حكمه فى صورة الاقتصار على السلام المذكور بعدم اجزاء النكس و الترجمة، و تبطل صلوته لو فعله عمدا، لانه كلام فى الصلوة غير مشروع،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الاجود لنا ان نقول لعدم اتيانه بالمامور به على وجهه فتفسد</w:t>
      </w:r>
      <w:r>
        <w:rPr>
          <w:rFonts w:eastAsia="Amiri" w:cs="Amiri" w:ascii="Amiri" w:hAnsi="Amiri"/>
          <w:color w:val="111111"/>
          <w:sz w:val="28"/>
          <w:szCs w:val="28"/>
          <w:rtl w:val="true"/>
          <w:lang w:bidi="ar-SA"/>
        </w:rPr>
        <w:t>.</w:t>
      </w:r>
    </w:p>
    <w:p>
      <w:pPr>
        <w:pStyle w:val="Heading6"/>
        <w:numPr>
          <w:ilvl w:val="5"/>
          <w:numId w:val="1"/>
        </w:numPr>
        <w:rPr/>
      </w:pPr>
      <w:bookmarkStart w:id="1777" w:name="__RefHeading___Toc10988106_1280447820"/>
      <w:bookmarkStart w:id="1778" w:name="_Toc766"/>
      <w:bookmarkEnd w:id="1777"/>
      <w:r>
        <w:rPr>
          <w:rtl w:val="true"/>
        </w:rPr>
        <w:t>الثالث</w:t>
      </w:r>
      <w:r>
        <w:rPr>
          <w:rtl w:val="true"/>
        </w:rPr>
        <w:t xml:space="preserve">: </w:t>
      </w:r>
      <w:r>
        <w:rPr>
          <w:rtl w:val="true"/>
        </w:rPr>
        <w:t>عن المنتهى</w:t>
      </w:r>
      <w:r>
        <w:rPr>
          <w:rtl w:val="true"/>
        </w:rPr>
        <w:t xml:space="preserve">: </w:t>
      </w:r>
      <w:r>
        <w:rPr>
          <w:rtl w:val="true"/>
        </w:rPr>
        <w:t>يجوز ان ياتى بالتسليم المذكور باى كيفية اراد،</w:t>
      </w:r>
      <w:bookmarkEnd w:id="1778"/>
    </w:p>
    <w:p>
      <w:pPr>
        <w:pStyle w:val="BookText"/>
        <w:rPr/>
      </w:pPr>
      <w:r>
        <w:rPr>
          <w:rFonts w:ascii="Amiri" w:hAnsi="Amiri" w:eastAsia="Amiri" w:cs="Amiri"/>
          <w:color w:val="111111"/>
          <w:sz w:val="28"/>
          <w:sz w:val="28"/>
          <w:szCs w:val="28"/>
          <w:rtl w:val="true"/>
          <w:lang w:bidi="ar-SA"/>
        </w:rPr>
        <w:t>اذا قدم السلام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يكون قد خرج من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 عدم بطلان الصلوة، بذلك فحسن، و ان اراد تادية التوظيف فغير وجيه</w:t>
      </w:r>
      <w:r>
        <w:rPr>
          <w:rFonts w:eastAsia="Amiri" w:cs="Amiri" w:ascii="Amiri" w:hAnsi="Amiri"/>
          <w:color w:val="111111"/>
          <w:sz w:val="28"/>
          <w:szCs w:val="28"/>
          <w:rtl w:val="true"/>
          <w:lang w:bidi="ar-SA"/>
        </w:rPr>
        <w:t>.</w:t>
      </w:r>
    </w:p>
    <w:p>
      <w:pPr>
        <w:pStyle w:val="Heading6"/>
        <w:numPr>
          <w:ilvl w:val="5"/>
          <w:numId w:val="1"/>
        </w:numPr>
        <w:rPr/>
      </w:pPr>
      <w:bookmarkStart w:id="1779" w:name="__RefHeading___Toc10988108_1280447820"/>
      <w:bookmarkStart w:id="1780" w:name="_Toc767"/>
      <w:bookmarkEnd w:id="1779"/>
      <w:r>
        <w:rPr>
          <w:rtl w:val="true"/>
        </w:rPr>
        <w:t>الرابع</w:t>
      </w:r>
      <w:r>
        <w:rPr>
          <w:rtl w:val="true"/>
        </w:rPr>
        <w:t xml:space="preserve">: </w:t>
      </w:r>
      <w:r>
        <w:rPr>
          <w:rtl w:val="true"/>
        </w:rPr>
        <w:t>اذا قدم السلام المذكور عن السلام عليكم،</w:t>
      </w:r>
      <w:bookmarkEnd w:id="1780"/>
    </w:p>
    <w:p>
      <w:pPr>
        <w:pStyle w:val="BookText"/>
        <w:rPr/>
      </w:pPr>
      <w:r>
        <w:rPr>
          <w:rFonts w:ascii="Amiri" w:hAnsi="Amiri" w:eastAsia="Amiri" w:cs="Amiri"/>
          <w:color w:val="111111"/>
          <w:sz w:val="28"/>
          <w:sz w:val="28"/>
          <w:szCs w:val="28"/>
          <w:rtl w:val="true"/>
          <w:lang w:bidi="ar-SA"/>
        </w:rPr>
        <w:t>و غيره فقط، بان اتى بترجمته او نكسه او غيرهما من التغييرات، فالاجود ان صلوته باطلة، إذ المامور به هو الأول، و لم يات به على وجهه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فى التسليم نية الخروج عن الصلوة، وفاقا للجماعة بل لم اجد فيه مخالفا، الا ما عن الشهيد فى غاية المراد، فقال بالوجوب، 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بالوجوب، و عن الشيخ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ان التسليم فرض فتسليمة واحدة يخرج من الصلوة، فينبغى ان ينوى بها ذلك، و كلامه غير صريح فى المخالفة، و كيف كان، فالاشهر هو ما اخترناه، و يدل عليه اطلاق الامر بالصلوة، و اطلاق الامر بالتسليم، و اطلاق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تحليلها التسليم، و اطلاق المستفيضة الدّالة على ان بالسلام علينا و على عباد الله الصالحين يخرج عن الصلوة و ينصرف عنها،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الا من خمسة الى آخره، المؤيد بما فى التذكرة، و هل يجب نية الخروج عن الصلوة بالسلام؟ الاقرب العدم، لانه </w:t>
      </w:r>
      <w:bookmarkStart w:id="1781" w:name="pg16601_183569"/>
    </w:p>
    <w:p>
      <w:pPr>
        <w:pStyle w:val="BookText"/>
        <w:rPr/>
      </w:pPr>
      <w:bookmarkEnd w:id="1781"/>
      <w:r>
        <w:rPr>
          <w:rFonts w:ascii="Amiri" w:hAnsi="Amiri" w:eastAsia="Amiri" w:cs="Amiri"/>
          <w:color w:val="111111"/>
          <w:sz w:val="28"/>
          <w:sz w:val="28"/>
          <w:szCs w:val="28"/>
          <w:rtl w:val="true"/>
          <w:lang w:bidi="ar-SA"/>
        </w:rPr>
        <w:t>فعل من افعال الصلوة فصار كساير الافعال، 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عليه ان ينوى بالتسليم الخروج من الصلوة؟ لم اجد لاصحابنا فيه نصا، و الاقرب انه لا يجب نية الخروج، فانه جزء من الصّلوة، و لا ينافيه الالتفات فيه، لجواز اختصاصه بذلك، انتهى، و بما فى الذخيرة كما عن الذكرى، ان جميع العبادات لا يتوقف على نية الخروج، بل الانفصال منها كاف فى الخروج، فاخراج الصلوة منها تحكم و بما فيها ايضا ان مناط النية الاقدام على الافعال لا الترك، و اما ما ذكره بعضهم</w:t>
      </w:r>
      <w:r>
        <w:rPr>
          <w:rStyle w:val="FootnoteAnchor"/>
          <w:rtl w:val="true"/>
        </w:rPr>
        <w:footnoteReference w:id="208"/>
      </w:r>
      <w:r>
        <w:rPr>
          <w:rFonts w:ascii="Amiri" w:hAnsi="Amiri" w:eastAsia="Amiri" w:cs="Amiri"/>
          <w:color w:val="111111"/>
          <w:sz w:val="28"/>
          <w:sz w:val="28"/>
          <w:szCs w:val="28"/>
          <w:rtl w:val="true"/>
          <w:lang w:bidi="ar-SA"/>
        </w:rPr>
        <w:t xml:space="preserve">توجه الوجوب بان نظم السلام يناقض الصلوة فى وضعه، من حيث هو خطاب للادميين، و من ثم تبطل الصّلوة بفعله فى اثناء الصلوة عامدا، فاذا لم يقترن به نية تصرفه الى التحليل، كان مناقضا للصلوة مبطلا لها، فاوهن من بيوت العنكبوت، مع انه اوهن البيوت، كالقول بان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يوجبون على المعتمر و الحاج نية التحليل بجميع المحللات، فليكن التسليم كذلك لانه محل من الصّلوة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الصلوة و الحج ظاهر، لانها تعد فعلا واحدا، و لا يناط بعضها ببعض، و لهذا يفعل بنية واحدة، و لا يصح الا كذلك، بخلاف الحج، لانفصال كل فعل عن الاخر، و احتياجه الى نية بالاستقلال،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المذكور فى المهذب البارع، بان الخروج من الصلوة لا يتحقق الا به، و هو عمل واجب، فيجب فيه النية،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الاعمال بالنيات، ففيه ما ترى، كالاستدلال باصالة الاحتياط، فلا وجه للاطالة فى مسئلة قد سكت اللّه عنها</w:t>
      </w:r>
      <w:r>
        <w:rPr>
          <w:rFonts w:eastAsia="Amiri" w:cs="Amiri" w:ascii="Amiri" w:hAnsi="Amiri"/>
          <w:color w:val="111111"/>
          <w:sz w:val="28"/>
          <w:szCs w:val="28"/>
          <w:rtl w:val="true"/>
          <w:lang w:bidi="ar-SA"/>
        </w:rPr>
        <w:t>.</w:t>
      </w:r>
    </w:p>
    <w:p>
      <w:pPr>
        <w:pStyle w:val="Heading6"/>
        <w:numPr>
          <w:ilvl w:val="5"/>
          <w:numId w:val="1"/>
        </w:numPr>
        <w:rPr/>
      </w:pPr>
      <w:bookmarkStart w:id="1782" w:name="__RefHeading___Toc10988110_1280447820"/>
      <w:bookmarkStart w:id="1783" w:name="_Toc768"/>
      <w:bookmarkEnd w:id="1782"/>
      <w:r>
        <w:rPr>
          <w:rtl w:val="true"/>
        </w:rPr>
        <w:t>و ينبغى التنبيه على امور</w:t>
      </w:r>
      <w:r>
        <w:rPr>
          <w:rtl w:val="true"/>
        </w:rPr>
        <w:t>:</w:t>
      </w:r>
      <w:bookmarkEnd w:id="1783"/>
    </w:p>
    <w:p>
      <w:pPr>
        <w:pStyle w:val="Heading6"/>
        <w:numPr>
          <w:ilvl w:val="5"/>
          <w:numId w:val="1"/>
        </w:numPr>
        <w:rPr/>
      </w:pPr>
      <w:bookmarkStart w:id="1784" w:name="__RefHeading___Toc10988112_1280447820"/>
      <w:bookmarkStart w:id="1785" w:name="_Toc769"/>
      <w:bookmarkEnd w:id="1784"/>
      <w:r>
        <w:rPr>
          <w:rtl w:val="true"/>
        </w:rPr>
        <w:t>الأول</w:t>
      </w:r>
      <w:r>
        <w:rPr>
          <w:rtl w:val="true"/>
        </w:rPr>
        <w:t xml:space="preserve">: </w:t>
      </w:r>
      <w:r>
        <w:rPr>
          <w:rtl w:val="true"/>
        </w:rPr>
        <w:t>يستفاد من الذخيرة ان النزاع فى النية المزبورة انما يتفرع على القول بوجوب التسليم،</w:t>
      </w:r>
      <w:bookmarkEnd w:id="1785"/>
    </w:p>
    <w:p>
      <w:pPr>
        <w:pStyle w:val="BookText"/>
        <w:rPr/>
      </w:pPr>
      <w:r>
        <w:rPr>
          <w:rFonts w:ascii="Amiri" w:hAnsi="Amiri" w:eastAsia="Amiri" w:cs="Amiri"/>
          <w:color w:val="111111"/>
          <w:sz w:val="28"/>
          <w:sz w:val="28"/>
          <w:szCs w:val="28"/>
          <w:rtl w:val="true"/>
          <w:lang w:bidi="ar-SA"/>
        </w:rPr>
        <w:t>و لعل عبارة الشيخ فى المبسوط ايضا اليه مومية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86" w:name="__RefHeading___Toc10988114_1280447820"/>
      <w:bookmarkStart w:id="1787" w:name="_Toc770"/>
      <w:bookmarkEnd w:id="1786"/>
      <w:r>
        <w:rPr>
          <w:rtl w:val="true"/>
        </w:rPr>
        <w:t>الثانى</w:t>
      </w:r>
      <w:r>
        <w:rPr>
          <w:rtl w:val="true"/>
        </w:rPr>
        <w:t xml:space="preserve">: </w:t>
      </w:r>
      <w:r>
        <w:rPr>
          <w:rtl w:val="true"/>
        </w:rPr>
        <w:t>عن بعض الاصحاب التصريح باستحباب نية الخروج من الصلوة</w:t>
      </w:r>
      <w:bookmarkStart w:id="1788" w:name="pg16601_183570"/>
      <w:bookmarkEnd w:id="1787"/>
    </w:p>
    <w:p>
      <w:pPr>
        <w:pStyle w:val="BookText"/>
        <w:rPr/>
      </w:pPr>
      <w:bookmarkEnd w:id="1788"/>
      <w:r>
        <w:rPr>
          <w:rFonts w:ascii="Amiri" w:hAnsi="Amiri" w:eastAsia="Amiri" w:cs="Amiri"/>
          <w:color w:val="111111"/>
          <w:sz w:val="28"/>
          <w:sz w:val="28"/>
          <w:szCs w:val="28"/>
          <w:rtl w:val="true"/>
          <w:lang w:bidi="ar-SA"/>
        </w:rPr>
        <w:t>بالتسليم</w:t>
      </w:r>
      <w:r>
        <w:rPr>
          <w:rFonts w:eastAsia="Amiri" w:cs="Amiri" w:ascii="Amiri" w:hAnsi="Amiri"/>
          <w:color w:val="111111"/>
          <w:sz w:val="28"/>
          <w:szCs w:val="28"/>
          <w:rtl w:val="true"/>
          <w:lang w:bidi="ar-SA"/>
        </w:rPr>
        <w:t>.</w:t>
      </w:r>
    </w:p>
    <w:p>
      <w:pPr>
        <w:pStyle w:val="Heading6"/>
        <w:numPr>
          <w:ilvl w:val="5"/>
          <w:numId w:val="1"/>
        </w:numPr>
        <w:rPr/>
      </w:pPr>
      <w:bookmarkStart w:id="1789" w:name="__RefHeading___Toc10988116_1280447820"/>
      <w:bookmarkStart w:id="1790" w:name="_Toc771"/>
      <w:bookmarkEnd w:id="1789"/>
      <w:r>
        <w:rPr>
          <w:rtl w:val="true"/>
        </w:rPr>
        <w:t>الثالث</w:t>
      </w:r>
      <w:r>
        <w:rPr>
          <w:rtl w:val="true"/>
        </w:rPr>
        <w:t xml:space="preserve">: </w:t>
      </w:r>
      <w:r>
        <w:rPr>
          <w:rtl w:val="true"/>
        </w:rPr>
        <w:t>و عن الذكرى</w:t>
      </w:r>
      <w:r>
        <w:rPr>
          <w:rtl w:val="true"/>
        </w:rPr>
        <w:t xml:space="preserve">: </w:t>
      </w:r>
      <w:r>
        <w:rPr>
          <w:rtl w:val="true"/>
        </w:rPr>
        <w:t>ان قلنا بوجوب نية الخروج فهى بسيط،</w:t>
      </w:r>
      <w:bookmarkEnd w:id="1790"/>
    </w:p>
    <w:p>
      <w:pPr>
        <w:pStyle w:val="BookText"/>
        <w:rPr/>
      </w:pPr>
      <w:r>
        <w:rPr>
          <w:rFonts w:ascii="Amiri" w:hAnsi="Amiri" w:eastAsia="Amiri" w:cs="Amiri"/>
          <w:color w:val="111111"/>
          <w:sz w:val="28"/>
          <w:sz w:val="28"/>
          <w:szCs w:val="28"/>
          <w:rtl w:val="true"/>
          <w:lang w:bidi="ar-SA"/>
        </w:rPr>
        <w:t>لا يشترط فيها تعيين ما وجب تعينه فى نية الصلوة، اذ الخروج انما هو عما نواه و تشخص، و يحتمل ان ينوى الوجوب و القربة لا تعيين الصلوة و الاداء، لان الافعال تقع على وجوه و غايات، فلا بد لها من معين، و ليس الا النية، و اما تعيين الصلوة و الاداء فيكفي فيه ما تقدم من نيتها، و ارادة الخروج عنها الان،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نية الخروج فى التسليم المخرج؟ الاظهر العدم، لظواهر الأخبار، بل بعضها فى غاية الظهور،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وجوب قصد الامتثال و التعيين، كما هو الحال فى ساير اجزاء الصلوة،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مناقشة</w:t>
      </w:r>
      <w:r>
        <w:rPr>
          <w:rFonts w:eastAsia="Amiri" w:cs="Amiri" w:ascii="Amiri" w:hAnsi="Amiri"/>
          <w:color w:val="111111"/>
          <w:sz w:val="28"/>
          <w:szCs w:val="28"/>
          <w:rtl w:val="true"/>
          <w:lang w:bidi="ar-SA"/>
        </w:rPr>
        <w:t>.</w:t>
      </w:r>
    </w:p>
    <w:p>
      <w:pPr>
        <w:pStyle w:val="Heading6"/>
        <w:numPr>
          <w:ilvl w:val="5"/>
          <w:numId w:val="1"/>
        </w:numPr>
        <w:rPr/>
      </w:pPr>
      <w:bookmarkStart w:id="1791" w:name="__RefHeading___Toc10988118_1280447820"/>
      <w:bookmarkStart w:id="1792" w:name="_Toc772"/>
      <w:bookmarkEnd w:id="1791"/>
      <w:r>
        <w:rPr>
          <w:rtl w:val="true"/>
        </w:rPr>
        <w:t>الرابع</w:t>
      </w:r>
      <w:r>
        <w:rPr>
          <w:rtl w:val="true"/>
        </w:rPr>
        <w:t xml:space="preserve">: </w:t>
      </w:r>
      <w:r>
        <w:rPr>
          <w:rtl w:val="true"/>
        </w:rPr>
        <w:t>عن الذكرى</w:t>
      </w:r>
      <w:r>
        <w:rPr>
          <w:rtl w:val="true"/>
        </w:rPr>
        <w:t xml:space="preserve">: </w:t>
      </w:r>
      <w:r>
        <w:rPr>
          <w:rtl w:val="true"/>
        </w:rPr>
        <w:t>ان اعتبرنا نية الخروج و عين الخروج عن صلوة ليس متلبسا بها،</w:t>
      </w:r>
      <w:bookmarkEnd w:id="1792"/>
    </w:p>
    <w:p>
      <w:pPr>
        <w:pStyle w:val="BookText"/>
        <w:rPr/>
      </w:pPr>
      <w:r>
        <w:rPr>
          <w:rFonts w:ascii="Amiri" w:hAnsi="Amiri" w:eastAsia="Amiri" w:cs="Amiri"/>
          <w:color w:val="111111"/>
          <w:sz w:val="28"/>
          <w:sz w:val="28"/>
          <w:szCs w:val="28"/>
          <w:rtl w:val="true"/>
          <w:lang w:bidi="ar-SA"/>
        </w:rPr>
        <w:t>فان كان عمدا بطلت صلوته لفعلها، يناقضها و ان كان غلطا، ففيه اشكال، منشاؤه النظر الى قصده فى الحال، فتبطل الصلوة، و الى انه فى حكم الساهى، و الاقرب صحة الصلوة، ان قلنا بعدم نية الخروج، و لانها على ما افتتحت عليه، و ان قلنا بوجوب الخروج احتمل ذلك ايضا، صرفا للنية الى الممكن و ان الغالط كالقاصد الى ما هو بصدده، و ان كان سهوا فالاقرب انه كالتسليم فى اثناء الصلوة، فيجب له سجدة التسليم، ثم يجب التسليم ثانيا بنية الخروج، و 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نية الخروج، لا يضر الخطاء فى التعيين نسيانا كالغلط، اما العمد فيبطل على تقدير القول بوجوب نية الخروج، و القول بعده، و كذا لو سلم بنية عدم الخروج به، فانه يبطل على القولين</w:t>
      </w:r>
      <w:r>
        <w:rPr>
          <w:rFonts w:eastAsia="Amiri" w:cs="Amiri" w:ascii="Amiri" w:hAnsi="Amiri"/>
          <w:color w:val="111111"/>
          <w:sz w:val="28"/>
          <w:szCs w:val="28"/>
          <w:rtl w:val="true"/>
          <w:lang w:bidi="ar-SA"/>
        </w:rPr>
        <w:t>.</w:t>
      </w:r>
    </w:p>
    <w:p>
      <w:pPr>
        <w:pStyle w:val="Heading6"/>
        <w:numPr>
          <w:ilvl w:val="5"/>
          <w:numId w:val="1"/>
        </w:numPr>
        <w:rPr/>
      </w:pPr>
      <w:bookmarkStart w:id="1793" w:name="__RefHeading___Toc10988120_1280447820"/>
      <w:bookmarkStart w:id="1794" w:name="_Toc773"/>
      <w:bookmarkEnd w:id="1793"/>
      <w:r>
        <w:rPr>
          <w:rtl w:val="true"/>
        </w:rPr>
        <w:t>الخامس</w:t>
      </w:r>
      <w:r>
        <w:rPr>
          <w:rtl w:val="true"/>
        </w:rPr>
        <w:t xml:space="preserve">: </w:t>
      </w:r>
      <w:r>
        <w:rPr>
          <w:rtl w:val="true"/>
        </w:rPr>
        <w:t>عن الذكرى</w:t>
      </w:r>
      <w:r>
        <w:rPr>
          <w:rtl w:val="true"/>
        </w:rPr>
        <w:t xml:space="preserve">: </w:t>
      </w:r>
      <w:r>
        <w:rPr>
          <w:rtl w:val="true"/>
        </w:rPr>
        <w:t>وقت النية على القول بوجوبها عند التسليم مقارنة،</w:t>
      </w:r>
      <w:bookmarkEnd w:id="179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نوى الخروج قبل التسليم بطلت، لوجوب استمرار حكم النية، و لو نوى قبله الخروج عنده لم يبطل، لانه قضية الصلوة، الا انه لا تكفيه هذه النية، بل يجب عليه النية مقارنة، لا قبله</w:t>
      </w:r>
      <w:r>
        <w:rPr>
          <w:rFonts w:eastAsia="Amiri" w:cs="Amiri" w:ascii="Amiri" w:hAnsi="Amiri"/>
          <w:color w:val="111111"/>
          <w:sz w:val="28"/>
          <w:szCs w:val="28"/>
          <w:rtl w:val="true"/>
          <w:lang w:bidi="ar-SA"/>
        </w:rPr>
        <w:t xml:space="preserve">. </w:t>
      </w:r>
      <w:bookmarkStart w:id="1795" w:name="pg16601_183571"/>
    </w:p>
    <w:p>
      <w:pPr>
        <w:pStyle w:val="Heading6"/>
        <w:numPr>
          <w:ilvl w:val="5"/>
          <w:numId w:val="1"/>
        </w:numPr>
        <w:rPr/>
      </w:pPr>
      <w:bookmarkStart w:id="1796" w:name="__RefHeading___Toc10988122_1280447820"/>
      <w:bookmarkStart w:id="1797" w:name="_Toc774"/>
      <w:bookmarkEnd w:id="1795"/>
      <w:bookmarkEnd w:id="1796"/>
      <w:r>
        <w:rPr>
          <w:rtl w:val="true"/>
        </w:rPr>
        <w:t>السادس</w:t>
      </w:r>
      <w:r>
        <w:rPr>
          <w:rtl w:val="true"/>
        </w:rPr>
        <w:t xml:space="preserve">: </w:t>
      </w:r>
      <w:r>
        <w:rPr>
          <w:rtl w:val="true"/>
        </w:rPr>
        <w:t>عن الذكرى</w:t>
      </w:r>
      <w:r>
        <w:rPr>
          <w:rtl w:val="true"/>
        </w:rPr>
        <w:t xml:space="preserve">: </w:t>
      </w:r>
      <w:r>
        <w:rPr>
          <w:rtl w:val="true"/>
        </w:rPr>
        <w:t>هذه النية لا يجوز التلفظ بها قطعا،</w:t>
      </w:r>
      <w:bookmarkEnd w:id="1797"/>
    </w:p>
    <w:p>
      <w:pPr>
        <w:pStyle w:val="BookText"/>
        <w:rPr/>
      </w:pPr>
      <w:r>
        <w:rPr>
          <w:rFonts w:ascii="Amiri" w:hAnsi="Amiri" w:eastAsia="Amiri" w:cs="Amiri"/>
          <w:color w:val="111111"/>
          <w:sz w:val="28"/>
          <w:sz w:val="28"/>
          <w:szCs w:val="28"/>
          <w:rtl w:val="true"/>
          <w:lang w:bidi="ar-SA"/>
        </w:rPr>
        <w:t>لاشتمالها على الفاظ ليست من اذكار الصلوة، و كذا نية العدول فى اثناء الفريضة الى فريضة اخرى، لا يجوز التلفظ بها، و ان جاز التلفظ بالنية ابتداء</w:t>
      </w:r>
      <w:r>
        <w:rPr>
          <w:rFonts w:eastAsia="Amiri" w:cs="Amiri" w:ascii="Amiri" w:hAnsi="Amiri"/>
          <w:color w:val="111111"/>
          <w:sz w:val="28"/>
          <w:szCs w:val="28"/>
          <w:rtl w:val="true"/>
          <w:lang w:bidi="ar-SA"/>
        </w:rPr>
        <w:t>.</w:t>
      </w:r>
    </w:p>
    <w:p>
      <w:pPr>
        <w:pStyle w:val="Heading6"/>
        <w:numPr>
          <w:ilvl w:val="5"/>
          <w:numId w:val="1"/>
        </w:numPr>
        <w:rPr/>
      </w:pPr>
      <w:bookmarkStart w:id="1798" w:name="__RefHeading___Toc10988124_1280447820"/>
      <w:bookmarkStart w:id="1799" w:name="_Toc775"/>
      <w:bookmarkEnd w:id="1798"/>
      <w:r>
        <w:rPr>
          <w:rtl w:val="true"/>
        </w:rPr>
        <w:t>السابع</w:t>
      </w:r>
      <w:r>
        <w:rPr>
          <w:rtl w:val="true"/>
        </w:rPr>
        <w:t xml:space="preserve">: </w:t>
      </w:r>
      <w:r>
        <w:rPr>
          <w:rtl w:val="true"/>
        </w:rPr>
        <w:t>عن الذكرى</w:t>
      </w:r>
      <w:r>
        <w:rPr>
          <w:rtl w:val="true"/>
        </w:rPr>
        <w:t xml:space="preserve">: </w:t>
      </w:r>
      <w:r>
        <w:rPr>
          <w:rtl w:val="true"/>
        </w:rPr>
        <w:t>لو تذكر فى اثناء صلوة سابقه وجب العدول اليها،</w:t>
      </w:r>
      <w:bookmarkEnd w:id="1799"/>
    </w:p>
    <w:p>
      <w:pPr>
        <w:pStyle w:val="BookText"/>
        <w:rPr/>
      </w:pPr>
      <w:r>
        <w:rPr>
          <w:rFonts w:ascii="Amiri" w:hAnsi="Amiri" w:eastAsia="Amiri" w:cs="Amiri"/>
          <w:color w:val="111111"/>
          <w:sz w:val="28"/>
          <w:sz w:val="28"/>
          <w:szCs w:val="28"/>
          <w:rtl w:val="true"/>
          <w:lang w:bidi="ar-SA"/>
        </w:rPr>
        <w:t>فالاقرب انه لا يجب تجديد نية الخروج، و لا حداث نية التعيين فى الخروج لهذه الصلوة، التى فرضه الخروج عنها، كما لا يجب فى الصلوة المبتداء التعيين، لان نية العدول صيرت التسليم بها، و هذا العدول انما يتم، لو قلنا بان التسليم جزء من الصلوة، و لو حكمنا بخروجه لم يجز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الجماعة و منهم الشهيد، و المحقق الثانى، بانه يجب الجلوس فى التسليم الواجب بقدره، بل لم اجد مخالفا، بل الظاهر اتفاق الاصحاب عليه، على ما استظهره بعض مشائخنا، و يدل عليه ما ترى من السيرة المستمرة، و لا يعارض المذكور الاطلاقات، لمكان انصرافها الى المذكور، اذ الائمة عليه السلام قد كانوا مداومين عليه بلا مرية، كساير المسلمين، و يؤيده اصالة وجوب التأسى،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رأيتمونى اصلى، و مداومتهم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6"/>
        <w:numPr>
          <w:ilvl w:val="5"/>
          <w:numId w:val="1"/>
        </w:numPr>
        <w:rPr/>
      </w:pPr>
      <w:bookmarkStart w:id="1800" w:name="__RefHeading___Toc10988126_1280447820"/>
      <w:bookmarkStart w:id="1801" w:name="_Toc776"/>
      <w:bookmarkEnd w:id="1800"/>
      <w:r>
        <w:rPr>
          <w:rtl w:val="true"/>
        </w:rPr>
        <w:t>فرعان</w:t>
      </w:r>
      <w:r>
        <w:rPr>
          <w:rtl w:val="true"/>
        </w:rPr>
        <w:t>:</w:t>
      </w:r>
      <w:bookmarkEnd w:id="1801"/>
    </w:p>
    <w:p>
      <w:pPr>
        <w:pStyle w:val="Heading6"/>
        <w:numPr>
          <w:ilvl w:val="5"/>
          <w:numId w:val="1"/>
        </w:numPr>
        <w:rPr/>
      </w:pPr>
      <w:bookmarkStart w:id="1802" w:name="__RefHeading___Toc10988128_1280447820"/>
      <w:bookmarkStart w:id="1803" w:name="_Toc777"/>
      <w:bookmarkEnd w:id="1802"/>
      <w:r>
        <w:rPr>
          <w:rtl w:val="true"/>
        </w:rPr>
        <w:t>الأول</w:t>
      </w:r>
      <w:r>
        <w:rPr>
          <w:rtl w:val="true"/>
        </w:rPr>
        <w:t xml:space="preserve">: </w:t>
      </w:r>
      <w:r>
        <w:rPr>
          <w:rtl w:val="true"/>
        </w:rPr>
        <w:t>صرح فى به شرح الجعفرية، بانه لا يجب فى ذلك الجلوس هيئة خاصة،</w:t>
      </w:r>
      <w:bookmarkEnd w:id="1803"/>
    </w:p>
    <w:p>
      <w:pPr>
        <w:pStyle w:val="BookText"/>
        <w:rPr/>
      </w:pPr>
      <w:r>
        <w:rPr>
          <w:rFonts w:ascii="Amiri" w:hAnsi="Amiri" w:eastAsia="Amiri" w:cs="Amiri"/>
          <w:color w:val="111111"/>
          <w:sz w:val="28"/>
          <w:sz w:val="28"/>
          <w:szCs w:val="28"/>
          <w:rtl w:val="true"/>
          <w:lang w:bidi="ar-SA"/>
        </w:rPr>
        <w:t>بل يجوز على اى هيئة كان، و هو جيد، لمكان اصالة البراءة، و الاطلاقات 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w:t>
      </w:r>
      <w:r>
        <w:rPr>
          <w:rFonts w:eastAsia="Amiri" w:cs="Amiri" w:ascii="Amiri" w:hAnsi="Amiri"/>
          <w:color w:val="111111"/>
          <w:sz w:val="28"/>
          <w:szCs w:val="28"/>
          <w:rtl w:val="true"/>
          <w:lang w:bidi="ar-SA"/>
        </w:rPr>
        <w:t>.</w:t>
      </w:r>
    </w:p>
    <w:p>
      <w:pPr>
        <w:pStyle w:val="Heading6"/>
        <w:numPr>
          <w:ilvl w:val="5"/>
          <w:numId w:val="1"/>
        </w:numPr>
        <w:rPr/>
      </w:pPr>
      <w:bookmarkStart w:id="1804" w:name="__RefHeading___Toc10988130_1280447820"/>
      <w:bookmarkStart w:id="1805" w:name="_Toc778"/>
      <w:bookmarkEnd w:id="1804"/>
      <w:r>
        <w:rPr>
          <w:rtl w:val="true"/>
        </w:rPr>
        <w:t>الثانى</w:t>
      </w:r>
      <w:r>
        <w:rPr>
          <w:rtl w:val="true"/>
        </w:rPr>
        <w:t xml:space="preserve">: </w:t>
      </w:r>
      <w:r>
        <w:rPr>
          <w:rtl w:val="true"/>
        </w:rPr>
        <w:t>صرح فى شرح الجعفرية باستحباب التورك فيه،</w:t>
      </w:r>
      <w:bookmarkEnd w:id="1805"/>
    </w:p>
    <w:p>
      <w:pPr>
        <w:pStyle w:val="BookText"/>
        <w:rPr/>
      </w:pPr>
      <w:r>
        <w:rPr>
          <w:rFonts w:ascii="Amiri" w:hAnsi="Amiri" w:eastAsia="Amiri" w:cs="Amiri"/>
          <w:color w:val="111111"/>
          <w:sz w:val="28"/>
          <w:sz w:val="28"/>
          <w:szCs w:val="28"/>
          <w:rtl w:val="true"/>
          <w:lang w:bidi="ar-SA"/>
        </w:rPr>
        <w:t>و هو جيد، لما تقدم فى مقامه اليه الاشارة</w:t>
      </w:r>
      <w:r>
        <w:rPr>
          <w:rFonts w:eastAsia="Amiri" w:cs="Amiri" w:ascii="Amiri" w:hAnsi="Amiri"/>
          <w:color w:val="111111"/>
          <w:sz w:val="28"/>
          <w:szCs w:val="28"/>
          <w:rtl w:val="true"/>
          <w:lang w:bidi="ar-SA"/>
        </w:rPr>
        <w:t>.</w:t>
      </w:r>
    </w:p>
    <w:p>
      <w:pPr>
        <w:pStyle w:val="Heading6"/>
        <w:numPr>
          <w:ilvl w:val="5"/>
          <w:numId w:val="1"/>
        </w:numPr>
        <w:rPr/>
      </w:pPr>
      <w:bookmarkStart w:id="1806" w:name="__RefHeading___Toc10988132_1280447820"/>
      <w:bookmarkStart w:id="1807" w:name="_Toc779"/>
      <w:bookmarkEnd w:id="1806"/>
      <w:r>
        <w:rPr>
          <w:rtl w:val="true"/>
        </w:rPr>
        <w:t>تذنيب</w:t>
      </w:r>
      <w:r>
        <w:rPr>
          <w:rtl w:val="true"/>
        </w:rPr>
        <w:t>:</w:t>
      </w:r>
      <w:bookmarkEnd w:id="1807"/>
    </w:p>
    <w:p>
      <w:pPr>
        <w:pStyle w:val="Heading6"/>
        <w:numPr>
          <w:ilvl w:val="5"/>
          <w:numId w:val="1"/>
        </w:numPr>
        <w:rPr/>
      </w:pPr>
      <w:bookmarkStart w:id="1808" w:name="__RefHeading___Toc10988134_1280447820"/>
      <w:bookmarkStart w:id="1809" w:name="_Toc780"/>
      <w:bookmarkEnd w:id="1808"/>
      <w:r>
        <w:rPr>
          <w:rtl w:val="true"/>
        </w:rPr>
        <w:t>اشارة</w:t>
      </w:r>
      <w:bookmarkEnd w:id="1809"/>
    </w:p>
    <w:p>
      <w:pPr>
        <w:pStyle w:val="BookText"/>
        <w:rPr/>
      </w:pPr>
      <w:r>
        <w:rPr>
          <w:rFonts w:ascii="Amiri" w:hAnsi="Amiri" w:eastAsia="Amiri" w:cs="Amiri"/>
          <w:color w:val="111111"/>
          <w:sz w:val="28"/>
          <w:sz w:val="28"/>
          <w:szCs w:val="28"/>
          <w:rtl w:val="true"/>
          <w:lang w:bidi="ar-SA"/>
        </w:rPr>
        <w:t>صرح الجماعة و منهم الشهيد، و المحقق الثانى، بانه يجب فى ذلك الجلوس الطمأنينة، و استظهر بعض مشائخنا وقوع الاتفاق عليه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الدعوى لم تورث لى ظنا يعتد به، فاذن القول بالوجوب محل </w:t>
      </w:r>
      <w:bookmarkStart w:id="1810" w:name="pg16601_183572"/>
    </w:p>
    <w:p>
      <w:pPr>
        <w:pStyle w:val="BookText"/>
        <w:rPr/>
      </w:pPr>
      <w:bookmarkEnd w:id="1810"/>
      <w:r>
        <w:rPr>
          <w:rFonts w:ascii="Amiri" w:hAnsi="Amiri" w:eastAsia="Amiri" w:cs="Amiri"/>
          <w:color w:val="111111"/>
          <w:sz w:val="28"/>
          <w:sz w:val="28"/>
          <w:szCs w:val="28"/>
          <w:rtl w:val="true"/>
          <w:lang w:bidi="ar-SA"/>
        </w:rPr>
        <w:t>تردد، بل لا يبعد القول بعدم الوجوب، الا انى لم اجد فارقا فرق بين الجلوس فالوجوب، و الطمأنينة فعدمه، و 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الفقهاء لم يتكلموا فى المسئلة الا قليل منهم، فكيف يعلم عدم القائل بالفصل؟ و كيف كان، فالاحتياط فى المسئلة مطلوب</w:t>
      </w:r>
      <w:r>
        <w:rPr>
          <w:rFonts w:eastAsia="Amiri" w:cs="Amiri" w:ascii="Amiri" w:hAnsi="Amiri"/>
          <w:color w:val="111111"/>
          <w:sz w:val="28"/>
          <w:szCs w:val="28"/>
          <w:rtl w:val="true"/>
          <w:lang w:bidi="ar-SA"/>
        </w:rPr>
        <w:t>.</w:t>
      </w:r>
    </w:p>
    <w:p>
      <w:pPr>
        <w:pStyle w:val="Heading6"/>
        <w:numPr>
          <w:ilvl w:val="5"/>
          <w:numId w:val="1"/>
        </w:numPr>
        <w:rPr/>
      </w:pPr>
      <w:bookmarkStart w:id="1811" w:name="__RefHeading___Toc10988136_1280447820"/>
      <w:bookmarkStart w:id="1812" w:name="_Toc781"/>
      <w:bookmarkEnd w:id="1811"/>
      <w:r>
        <w:rPr>
          <w:rtl w:val="true"/>
        </w:rPr>
        <w:t>فرع</w:t>
      </w:r>
      <w:r>
        <w:rPr>
          <w:rtl w:val="true"/>
        </w:rPr>
        <w:t>:</w:t>
      </w:r>
      <w:bookmarkEnd w:id="1812"/>
    </w:p>
    <w:p>
      <w:pPr>
        <w:pStyle w:val="BookText"/>
        <w:rPr/>
      </w:pPr>
      <w:r>
        <w:rPr>
          <w:rFonts w:ascii="Amiri" w:hAnsi="Amiri" w:eastAsia="Amiri" w:cs="Amiri"/>
          <w:color w:val="111111"/>
          <w:sz w:val="28"/>
          <w:sz w:val="28"/>
          <w:szCs w:val="28"/>
          <w:rtl w:val="true"/>
          <w:lang w:bidi="ar-SA"/>
        </w:rPr>
        <w:t>قال فى 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الطمأنينة بقدر التسليم مع الاختيار، و يسقط ذلك مع الاضطرار، اذ لا ضرر و لا ضرار فى الاسلام</w:t>
      </w:r>
      <w:r>
        <w:rPr>
          <w:rFonts w:eastAsia="Amiri" w:cs="Amiri" w:ascii="Amiri" w:hAnsi="Amiri"/>
          <w:color w:val="111111"/>
          <w:sz w:val="28"/>
          <w:szCs w:val="28"/>
          <w:rtl w:val="true"/>
          <w:lang w:bidi="ar-SA"/>
        </w:rPr>
        <w:t>.</w:t>
      </w:r>
    </w:p>
    <w:p>
      <w:pPr>
        <w:pStyle w:val="Heading6"/>
        <w:numPr>
          <w:ilvl w:val="5"/>
          <w:numId w:val="1"/>
        </w:numPr>
        <w:rPr/>
      </w:pPr>
      <w:bookmarkStart w:id="1813" w:name="__RefHeading___Toc10988138_1280447820"/>
      <w:bookmarkStart w:id="1814" w:name="_Toc782"/>
      <w:bookmarkEnd w:id="1813"/>
      <w:r>
        <w:rPr>
          <w:rtl w:val="true"/>
        </w:rPr>
        <w:t>فائدة</w:t>
      </w:r>
      <w:r>
        <w:rPr>
          <w:rtl w:val="true"/>
        </w:rPr>
        <w:t>:</w:t>
      </w:r>
      <w:bookmarkEnd w:id="1814"/>
    </w:p>
    <w:p>
      <w:pPr>
        <w:pStyle w:val="BookText"/>
        <w:rPr/>
      </w:pPr>
      <w:r>
        <w:rPr>
          <w:rFonts w:ascii="Amiri" w:hAnsi="Amiri" w:eastAsia="Amiri" w:cs="Amiri"/>
          <w:color w:val="111111"/>
          <w:sz w:val="28"/>
          <w:sz w:val="28"/>
          <w:szCs w:val="28"/>
          <w:rtl w:val="true"/>
          <w:lang w:bidi="ar-SA"/>
        </w:rPr>
        <w:t>قال الشيخ فى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كيفية الصلوة، بعد نقل جملة من الأخبار الدالة على كون ثلاث ركعات الوتر مفصولة، و روايتى يعقوب بن شعيب و معوية بن عمار الدالة على التخيير فى التسليم، و رواية كرواية الدالة على كونها موصولة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الرّوايات ليست منافية لما ذكرناه، لانها تضمنت التخيير فى التسليم، و من يقول بوصلها فانه لا يجوز التسليم فيها على وجه، و اذا كان فيها الاختيار فنحن نحمله على التسليم المخصوص، و هو عندنا انّ من قال السلام علينا و على عباد الله الصالحين فى التشهد، فقد انقطعت صلوته، فان قال بعد ذلك السلام عليكم و رحمة الله و بركاته جاز، و ان لم يقل ايضا، فكان التخيير انما يتناول هذا الضرب من التسليم، و لو كان فيها صريح بالنهى عن التسليم، لم يجب العمل بها، لان ما اتيناه فى وجوب التسليم من الأخبار اكثر، و لا يجوز العدول عن الاكثر الى الاقل، الا الدليل يمنع منه، و يجوز ان يكون هذه الأخبار خرجت على طريق التقية، لانها موافقة لمذهب العامة، و ما يخرج على هذا الوجه لا يجب العمل به، و يحتمل ان يكون اراد بالتسليم ما يستباح بالتسليم من الكلام و غيره، و اجرى عليه هذه التسمية، لانه سبب فى اباحته، و هذا الكلام مما الانسان مخير فيه ان شاء يتكلم، و ان شاء ابتدأ فى الوتر من غير كلام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الشارح المحقق فى الذخيرة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على القول </w:t>
      </w:r>
    </w:p>
    <w:p>
      <w:pPr>
        <w:pStyle w:val="BookText"/>
        <w:rPr/>
      </w:pPr>
      <w:r>
        <w:rPr>
          <w:rFonts w:ascii="Amiri" w:hAnsi="Amiri" w:eastAsia="Amiri" w:cs="Amiri"/>
          <w:color w:val="111111"/>
          <w:sz w:val="28"/>
          <w:sz w:val="28"/>
          <w:szCs w:val="28"/>
          <w:rtl w:val="true"/>
          <w:lang w:bidi="ar-SA"/>
        </w:rPr>
        <w:t xml:space="preserve">باستحباب التسليم، فالظاهر ان الخروج عن الصلوة بالكلية انما يتحقق باحد التسليمين، و ان كان الخروج عن واجبات الصلوة يحصل عند الفراغ من الصلوة على النبى و آله، و بهذا يحصل الجمع بين الأخبار الدالة على ان الفراغ من الصلوة، انما يحصل عند الفراغ من التشهد، و بين ما دل على انه يحصل بالتسليم، و من هذا الباب ما رواه فى التهذيب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نسى الرّجل ان يسلم، فاذا ولى وجهه عن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 على عباد الله الصالحين، فقد فرغ من صلوته، و بهذا يحصل ايضا الجمع بين عبارات الاصحاب من القائلين بالاستحباب، فان الظاهر من عبارة المفيد و الشيخ ان الخروج من الصلوة انما يحصل بالتسليم، مع تصريح الشيخ فى الاستبصار بان آخر الصلوة الصلوة على النبى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الباقين، و يلزم من ذلك بقاؤه فى الصلوة بدون الصيغتين و ان طال، ما لم يخرج عن كونه مصليا، او يأت بمناف، و لا استبعاد فى ذلك، و لا يلزم من ذلك تحريم ما يجب تركه، و لا ايجاب ما يجب فعله فى الصلوة، لجواز اختصاص ذلك بما قبل الفراغ من الواجبات، نعم، يبقى من اثار البقاء على الصلوة المحافظة على الشروط، و ثواب المصلى، و استحباب الدعاء، صرح بذلك كله الشهيد فى الذكرى، انتهى كلام الشارح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منه ان الشيخين الذين هما الاصل و العمدة فى القول باستحباب التسليم، كلامهما لا يخلو من غرابه، لظهوره فى انحصار التحليل للصلوة فى التسليم، و هذا ينادى بان كلما يصدر من المنافيات قبل التسليم يكون حراما، كصدوره فى الصلوة، و هذا كيف يجتمع مع استحبابه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الذخيرة جمع بينهما بان الخروج عن الصلوة بالكلية منحصر فى التسليم، بخلاف الخروج عن واجباتها، فانه بالصلوة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بناء على ما صرح به فى الصافى، بان آخر اجزاء الصلوة هو 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عرفت ان كلامه فى المواضع الاخر ظاهرة فى كون آخرها نفس الشهادتين، و مع ذلك كلامه فى شرح كلام المفيد من عدم جواز ترك التسليم فى ركعتى الوتر يابى عما ذكر، لعل ظاهر كلام المفيد ايضا من ان مع الترك تصيران موصلّة بالثالثة، كما هو راى جماعة من العامة، اذ لو كان التشهد و الصّلوة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 عن الصلوة، كيف يصير ان موصله و البناء على كون مرادهم وجوبه فى خصوص ركعتى الوتر تعبدا، او من جهة الرواية فى ذلك بخصوصه دون الفريضة فاسد، اذ لم يرد فى الوتر الا انهما ركعتان مفصولتان عن الثانية، و ما يؤدى هذا المؤدى، و ورد ايضا ان شئت سلمت، و ان شئت لم تسلم، و هذا عين مذهبهما فى الفريضة، بان الخروج عن نفس الرّكعتين يتحقق بالتشهد و الصلوة عليهم، فيكونان مفصولة،</w:t>
      </w:r>
      <w:r>
        <w:rPr>
          <w:rStyle w:val="FootnoteAnchor"/>
          <w:rtl w:val="true"/>
        </w:rPr>
        <w:footnoteReference w:id="209"/>
      </w:r>
      <w:r>
        <w:rPr>
          <w:rFonts w:ascii="Amiri" w:hAnsi="Amiri" w:eastAsia="Amiri" w:cs="Amiri"/>
          <w:color w:val="111111"/>
          <w:sz w:val="28"/>
          <w:sz w:val="28"/>
          <w:szCs w:val="28"/>
          <w:rtl w:val="true"/>
          <w:lang w:bidi="ar-SA"/>
        </w:rPr>
        <w:t>فلا تعارض ما دل على التخيير فى التسليم، بل كل من المتعارضين يحقق الاخر، و يؤكد، و يشهد له بل يدلّ عليه، و فى بعض الأخبار و ان ورد الامر بالتسليم بعدهما، الا ان ما دل على التخيير يكشف عن كونه الامر المذكور، و ليس على الواجب، بعين ما قالا فى الفرايض، مع ان الامر الوارد فى الفرائض خرج عن حد الاحصاء، و مع ذلك محفوف بالقرائن الظاهرة فى الوجوب، بحيث لا تناسب حمل الامر بالتسليم، عن كون المراد الخروج عن الصلوة، و انه كفاية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المقام ليس كذلك، مع انه ظاهر ان الشيخ فى جمعه بين الاخبار هنا، بحمل ما دل على الوجوب على كون المراد حصول السلام علينا، و ما دلّ على التخيير خصوص السلام عليكم، و القول بان عندنا ان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خرج عن الصلوة، فان شاء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 ان شاء لم يقل نظره، انما هو الى الأخبار الواردة فى الفرائض، بل القطع حاصل فى عدم ورود خبر فى ذلك، فى خصوص الوتر بحيث يجعله من خواصه، و لا فتوى من فقيه كذلك بالبديهة لم يرد فى الوتر مطلقا، و لم يعهد من احد من الشيعة اختصاص ما ذكره بالوتر، بل المعهود خلاف ذلك، بل الظاهر من الشيخ ان مراده القاعدة فى الصلوة من حيث هى هى، الا ترى انه قال فى التشهد و لم يقل فى تشهد هذه الصلوة، </w:t>
      </w:r>
    </w:p>
    <w:p>
      <w:pPr>
        <w:pStyle w:val="BookText"/>
        <w:rPr/>
      </w:pPr>
      <w:r>
        <w:rPr>
          <w:rFonts w:ascii="Amiri" w:hAnsi="Amiri" w:eastAsia="Amiri" w:cs="Amiri"/>
          <w:color w:val="111111"/>
          <w:sz w:val="28"/>
          <w:sz w:val="28"/>
          <w:szCs w:val="28"/>
          <w:rtl w:val="true"/>
          <w:lang w:bidi="ar-SA"/>
        </w:rPr>
        <w:t>مضافا الى ما عرفت من ان الانصراف بالسلام انما هو ورد فى الفرائض، و ان لم يذكر بعد قولا بالتفصيل بين الوتر و الفرائض و سائر السنن، و ان اجزاء الصلوة المستحبة ماخوذة من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خفاء فى كون نظر الشيخ الى ما ذكر، مع ان ملاحظة كلامه عند ما دل عليه بوجوب</w:t>
      </w:r>
      <w:r>
        <w:rPr>
          <w:rStyle w:val="FootnoteAnchor"/>
          <w:rtl w:val="true"/>
        </w:rPr>
        <w:footnoteReference w:id="210"/>
      </w:r>
      <w:r>
        <w:rPr>
          <w:rFonts w:ascii="Amiri" w:hAnsi="Amiri" w:eastAsia="Amiri" w:cs="Amiri"/>
          <w:color w:val="111111"/>
          <w:sz w:val="28"/>
          <w:sz w:val="28"/>
          <w:szCs w:val="28"/>
          <w:rtl w:val="true"/>
          <w:lang w:bidi="ar-SA"/>
        </w:rPr>
        <w:t>القطع بكونه قائلا بمضمونها، و كون الخروج عن الفريضة لم يتحقق قبل السلام علينا، بل تحقق بعده، و لذا نسب فى المعتبر اليه القول بوجوب السلام علينا، و تعينه للخروج عن الصلوة، و الحمل بما حمل فى الذخيرة من ان الخروج عن الواجبات تحقق قبله، و ان اراد ان ياتى بالمستحبات بعد ذلك فالخروج عنها بالسلام علينا فيه ما فيه، لان السلام عليكم بعده البتة، كما لا يخفى على من له ادنى ملاحظة، فيصير السلام عليكم مثل تسبيح الزّهراء و غيره من التعقيبات بلا شبهة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الذخيرة بعد ما ذكر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من ان ظاهر كلام الشيخين انحصار الخروج عن الصلوة فى التسليم،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كلام الباقين الى آخر ما تقدم فيه ما فيه، لان حمل ما دل على انحصار التحليل فى التسليم فى الأخبار، و كلام الأخيار على ذلك فى غاية الاستبعاد، اذ لو حصل تحليل كلما حرم فعله قبل التسليم، لا يحصل تحليل شئ اصلا لبداهة استحالة تحصيل الحاصل، و كون التسليم آخر مستحبات الصلوة، شرطه الطهارة و الاستقبال و غيرهما، و يزيد ثواب الصلوة و غير ذلك اى مناسبة له بالتحليل، فضلا عن انحصار التحليل، و مع انه اى فرق بينه و بين التكبيرات الست من التكبيرات السبع، اذا جعل المصلى خصوص السابقة تكبيرة الاحرام، اذ التحريم لم يتحقق الا من السابقة، و قبلها لا يكون تحريم اصلا، و مع ذلك التكبيرات الست من مستحبات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بتكبيرة الاحرام، و لم يعدها احد فيها، فضلا عن حصر </w:t>
      </w:r>
      <w:bookmarkStart w:id="1815" w:name="pg16601_183576"/>
    </w:p>
    <w:p>
      <w:pPr>
        <w:pStyle w:val="BookText"/>
        <w:rPr/>
      </w:pPr>
      <w:bookmarkEnd w:id="1815"/>
      <w:r>
        <w:rPr>
          <w:rFonts w:ascii="Amiri" w:hAnsi="Amiri" w:eastAsia="Amiri" w:cs="Amiri"/>
          <w:color w:val="111111"/>
          <w:sz w:val="28"/>
          <w:sz w:val="28"/>
          <w:szCs w:val="28"/>
          <w:rtl w:val="true"/>
          <w:lang w:bidi="ar-SA"/>
        </w:rPr>
        <w:t>الاحرام فيها، هذا مع انه منع من مساواة جميع اجزاء الصلوة فى جميع الاحكام، فباى جهة يحكم فى الفرض المذكور بكون التسليم جزء مستحبا من الصلوة دون التعقيبات، كما هو الحال فى المطالبة فى ذلك بالنسبة الى الاقامة و التكبيرات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ذكر انما هو من مضعفات القول بالاستحباب، بحيث يومى ان القائل به غافل، انتهى كلامه، رفع فى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عرفت تفصيل الكلام و تحقيقه بما لا مزيد عليه، فلا وجه للاعادة و الاطالة، و غرضنا من نقل هذا الكلام اظهار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المختار فى قلبك اثبت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تزعم التفصيل فى القول بالاستحباب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انه لا يجب تكرير السلام مطلقا، و لو كان السلام عليكم، بلا خلاف اجده بل عليه الاجماع فى ظاهر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يجزى التسليمة الواحدة عند علمائنا اجمع، و به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تسليمة واحدة تلقاء وجهه،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ما رواه التهذيب فى باب كيفية الصلوة، فى الصحيح عن زرارة، و محمد بن مسلم، و معمر بن يحيى، و اسمعيل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يسلم تسليمة واحدة اما ما كان او غيره، و الى النبوى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يسلم تسليمة واحدة</w:t>
      </w:r>
      <w:r>
        <w:rPr>
          <w:rFonts w:eastAsia="Amiri" w:cs="Amiri" w:ascii="Amiri" w:hAnsi="Amiri"/>
          <w:color w:val="111111"/>
          <w:sz w:val="28"/>
          <w:szCs w:val="28"/>
          <w:rtl w:val="true"/>
          <w:lang w:bidi="ar-SA"/>
        </w:rPr>
        <w:t>.</w:t>
      </w:r>
    </w:p>
    <w:p>
      <w:pPr>
        <w:pStyle w:val="Heading6"/>
        <w:numPr>
          <w:ilvl w:val="5"/>
          <w:numId w:val="1"/>
        </w:numPr>
        <w:rPr/>
      </w:pPr>
      <w:bookmarkStart w:id="1816" w:name="__RefHeading___Toc10988140_1280447820"/>
      <w:bookmarkStart w:id="1817" w:name="_Toc783"/>
      <w:bookmarkEnd w:id="1816"/>
      <w:r>
        <w:rPr>
          <w:rtl w:val="true"/>
        </w:rPr>
        <w:t>و يستحب ان يسلم المنفرد الى القبلة</w:t>
      </w:r>
      <w:bookmarkEnd w:id="1817"/>
    </w:p>
    <w:p>
      <w:pPr>
        <w:pStyle w:val="Heading6"/>
        <w:numPr>
          <w:ilvl w:val="5"/>
          <w:numId w:val="1"/>
        </w:numPr>
        <w:rPr/>
      </w:pPr>
      <w:bookmarkStart w:id="1818" w:name="__RefHeading___Toc10988142_1280447820"/>
      <w:bookmarkStart w:id="1819" w:name="_Toc784"/>
      <w:bookmarkEnd w:id="1818"/>
      <w:r>
        <w:rPr>
          <w:rtl w:val="true"/>
        </w:rPr>
        <w:t>اشارة</w:t>
      </w:r>
      <w:bookmarkEnd w:id="181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ذلك فاعلم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ان يسلم المنفرد الى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تسليمة واحدة، بلا خلاف اجده، بل فى المدارك و الذخيرة هذا مذهب الاصحاب، بل ظاهر الانتصار كونه اجماعيا،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انفردت به الامامية القول بان المنفرد و الامام يسلم تسليمة واحدة مستقبل القبلة، و ينحرف بوجهه قليلا الى يمينه و ان كان ماموما يسلم تسليمتين، واحدة عن يمينه، و الاخرى عن شماله، الا ان يكون جهة شماله خالية من احد، فيقتصر على التسليم عن يمينه، و لا يترك التسليم عن جهة يمينه على كل حال، و ان لم يكن فى تلك الجهة احد، و هذا الترتيب </w:t>
      </w:r>
      <w:bookmarkStart w:id="1820" w:name="pg16601_183577"/>
    </w:p>
    <w:p>
      <w:pPr>
        <w:pStyle w:val="BookText"/>
        <w:rPr/>
      </w:pPr>
      <w:bookmarkEnd w:id="1820"/>
      <w:r>
        <w:rPr>
          <w:rFonts w:ascii="Amiri" w:hAnsi="Amiri" w:eastAsia="Amiri" w:cs="Amiri"/>
          <w:color w:val="111111"/>
          <w:sz w:val="28"/>
          <w:sz w:val="28"/>
          <w:szCs w:val="28"/>
          <w:rtl w:val="true"/>
          <w:lang w:bidi="ar-SA"/>
        </w:rPr>
        <w:t>لا يذهب الى مثله احد من الفقهاء، لان مالك يذهب الى انّ الامام يسلم تسليمة واحدة تلقاء وجهه، و المنفرد و الماموم يسلمان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 حنيفة و اصحابه و الشافعى يذهبون الى ان التسليم على كل حال يمينا و شمالا، فالانفراد من الامامية بذلك الترتيب ثابت، و الحجة لنا الاجماع المتكرر ذكره،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رواية عبد الحميد الاتية عن قريب كرواية ابى بصير، و اما ما روى عن دعائم الاسلام،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قضيت التشهد فسلم عن يمينك و عن شمالك،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فغير صالح للمعارضة، فليحمل على بعض صور الماموم، كما سياتى اليه الاشارة، و بالجملة المسئلة بحمد الله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بمؤخر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كمؤمن و هو طرف العين الذى يلى الصدغ قاله الجماعة، و فى المسالك مؤخر العين بضم الميم و سكون الهمزة و كسر الخاء، مثال مؤمن طرفها الذى يلى الصدغ نقيض مقدمها و هو الطرف الذى يلى الانف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عينيه الى يمينه و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يسلم تسليمة واحدة الى القبلة، و لكن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بصفحة وجهه و الماموم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الجانبين ان كان على يساره احد، و الافعن يمينه</w:t>
      </w:r>
      <w:r>
        <w:rPr>
          <w:rFonts w:eastAsia="Amiri" w:cs="Amiri" w:ascii="Amiri" w:hAnsi="Amiri"/>
          <w:color w:val="111111"/>
          <w:sz w:val="28"/>
          <w:szCs w:val="28"/>
          <w:rtl w:val="true"/>
          <w:lang w:bidi="ar-SA"/>
        </w:rPr>
        <w:t>).</w:t>
      </w:r>
    </w:p>
    <w:p>
      <w:pPr>
        <w:pStyle w:val="Heading6"/>
        <w:numPr>
          <w:ilvl w:val="5"/>
          <w:numId w:val="1"/>
        </w:numPr>
        <w:rPr/>
      </w:pPr>
      <w:bookmarkStart w:id="1821" w:name="__RefHeading___Toc10988144_1280447820"/>
      <w:bookmarkStart w:id="1822" w:name="_Toc785"/>
      <w:bookmarkEnd w:id="1821"/>
      <w:r>
        <w:rPr>
          <w:rtl w:val="true"/>
        </w:rPr>
        <w:t>جملة من الأخبار المتعلقة بالمقام</w:t>
      </w:r>
      <w:bookmarkEnd w:id="1822"/>
    </w:p>
    <w:p>
      <w:pPr>
        <w:pStyle w:val="Heading6"/>
        <w:numPr>
          <w:ilvl w:val="5"/>
          <w:numId w:val="1"/>
        </w:numPr>
        <w:rPr/>
      </w:pPr>
      <w:bookmarkStart w:id="1823" w:name="__RefHeading___Toc10988146_1280447820"/>
      <w:bookmarkStart w:id="1824" w:name="_Toc786"/>
      <w:bookmarkEnd w:id="1823"/>
      <w:r>
        <w:rPr>
          <w:rtl w:val="true"/>
        </w:rPr>
        <w:t>اشارة</w:t>
      </w:r>
      <w:bookmarkEnd w:id="182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اولا من نقل الأخبار المتعلقة بالمقام، ثم التعرض لما يظهر منها من الاحكام، فنقول</w:t>
      </w:r>
      <w:r>
        <w:rPr>
          <w:rFonts w:eastAsia="Amiri" w:cs="Amiri" w:ascii="Amiri" w:hAnsi="Amiri"/>
          <w:color w:val="111111"/>
          <w:sz w:val="28"/>
          <w:szCs w:val="28"/>
          <w:rtl w:val="true"/>
          <w:lang w:bidi="ar-SA"/>
        </w:rPr>
        <w:t>:</w:t>
      </w:r>
    </w:p>
    <w:p>
      <w:pPr>
        <w:pStyle w:val="Heading6"/>
        <w:numPr>
          <w:ilvl w:val="5"/>
          <w:numId w:val="1"/>
        </w:numPr>
        <w:rPr/>
      </w:pPr>
      <w:bookmarkStart w:id="1825" w:name="__RefHeading___Toc10988148_1280447820"/>
      <w:bookmarkStart w:id="1826" w:name="_Toc787"/>
      <w:bookmarkEnd w:id="1825"/>
      <w:r>
        <w:rPr>
          <w:rtl w:val="true"/>
        </w:rPr>
        <w:t>الأول</w:t>
      </w:r>
      <w:r>
        <w:rPr>
          <w:rtl w:val="true"/>
        </w:rPr>
        <w:t>:</w:t>
      </w:r>
      <w:bookmarkEnd w:id="1826"/>
    </w:p>
    <w:p>
      <w:pPr>
        <w:pStyle w:val="BookText"/>
        <w:rPr/>
      </w:pPr>
      <w:r>
        <w:rPr>
          <w:rFonts w:ascii="Amiri" w:hAnsi="Amiri" w:eastAsia="Amiri" w:cs="Amiri"/>
          <w:color w:val="111111"/>
          <w:sz w:val="28"/>
          <w:sz w:val="28"/>
          <w:szCs w:val="28"/>
          <w:rtl w:val="true"/>
          <w:lang w:bidi="ar-SA"/>
        </w:rPr>
        <w:t>ما رواه الكافى فى باب التشهد، فى الركعتين فى الصحيح، عن مسكان الثقة الذى عليه حكاية اجماع العصابة،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يقوم فى الصف خلف الامام، و ليس على يساره احد كيف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واحدة عن يمينه</w:t>
      </w:r>
      <w:r>
        <w:rPr>
          <w:rFonts w:eastAsia="Amiri" w:cs="Amiri" w:ascii="Amiri" w:hAnsi="Amiri"/>
          <w:color w:val="111111"/>
          <w:sz w:val="28"/>
          <w:szCs w:val="28"/>
          <w:rtl w:val="true"/>
          <w:lang w:bidi="ar-SA"/>
        </w:rPr>
        <w:t>.</w:t>
      </w:r>
    </w:p>
    <w:p>
      <w:pPr>
        <w:pStyle w:val="Heading6"/>
        <w:numPr>
          <w:ilvl w:val="5"/>
          <w:numId w:val="1"/>
        </w:numPr>
        <w:rPr/>
      </w:pPr>
      <w:bookmarkStart w:id="1827" w:name="__RefHeading___Toc10988150_1280447820"/>
      <w:bookmarkStart w:id="1828" w:name="_Toc788"/>
      <w:bookmarkEnd w:id="1827"/>
      <w:r>
        <w:rPr>
          <w:rtl w:val="true"/>
        </w:rPr>
        <w:t>الثانى</w:t>
      </w:r>
      <w:r>
        <w:rPr>
          <w:rtl w:val="true"/>
        </w:rPr>
        <w:t>:</w:t>
      </w:r>
      <w:bookmarkEnd w:id="182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التهذيب فى باب كيفية الصلوة فى الصحيح، عن عبد الحميد بن غواص،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تؤم قوما اجزاك تسليمة واحدة عن يمينك، و ان كنت مع امام فتسليمتين، و ان كنت وحدك فواحدة مستقبل القبلة</w:t>
      </w:r>
      <w:r>
        <w:rPr>
          <w:rFonts w:eastAsia="Amiri" w:cs="Amiri" w:ascii="Amiri" w:hAnsi="Amiri"/>
          <w:color w:val="111111"/>
          <w:sz w:val="28"/>
          <w:szCs w:val="28"/>
          <w:rtl w:val="true"/>
          <w:lang w:bidi="ar-SA"/>
        </w:rPr>
        <w:t xml:space="preserve">. </w:t>
      </w:r>
      <w:bookmarkStart w:id="1829" w:name="pg16601_183578"/>
    </w:p>
    <w:p>
      <w:pPr>
        <w:pStyle w:val="Heading6"/>
        <w:numPr>
          <w:ilvl w:val="5"/>
          <w:numId w:val="1"/>
        </w:numPr>
        <w:rPr/>
      </w:pPr>
      <w:bookmarkStart w:id="1830" w:name="__RefHeading___Toc10988152_1280447820"/>
      <w:bookmarkStart w:id="1831" w:name="_Toc789"/>
      <w:bookmarkEnd w:id="1829"/>
      <w:bookmarkEnd w:id="1830"/>
      <w:r>
        <w:rPr>
          <w:rtl w:val="true"/>
        </w:rPr>
        <w:t>الثالث</w:t>
      </w:r>
      <w:r>
        <w:rPr>
          <w:rtl w:val="true"/>
        </w:rPr>
        <w:t>:</w:t>
      </w:r>
      <w:bookmarkEnd w:id="1831"/>
    </w:p>
    <w:p>
      <w:pPr>
        <w:pStyle w:val="BookText"/>
        <w:rPr/>
      </w:pPr>
      <w:r>
        <w:rPr>
          <w:rFonts w:ascii="Amiri" w:hAnsi="Amiri" w:eastAsia="Amiri" w:cs="Amiri"/>
          <w:color w:val="111111"/>
          <w:sz w:val="28"/>
          <w:sz w:val="28"/>
          <w:szCs w:val="28"/>
          <w:rtl w:val="true"/>
          <w:lang w:bidi="ar-SA"/>
        </w:rPr>
        <w:t>ما رواه ايضا فى الباب المتقدم فى الصحيح،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يسلم واحدة، و من وراءه يسلم اثنتين، فان لم يكن عن شماله احد سلم واحدة</w:t>
      </w:r>
      <w:r>
        <w:rPr>
          <w:rFonts w:eastAsia="Amiri" w:cs="Amiri" w:ascii="Amiri" w:hAnsi="Amiri"/>
          <w:color w:val="111111"/>
          <w:sz w:val="28"/>
          <w:szCs w:val="28"/>
          <w:rtl w:val="true"/>
          <w:lang w:bidi="ar-SA"/>
        </w:rPr>
        <w:t>.</w:t>
      </w:r>
    </w:p>
    <w:p>
      <w:pPr>
        <w:pStyle w:val="Heading6"/>
        <w:numPr>
          <w:ilvl w:val="5"/>
          <w:numId w:val="1"/>
        </w:numPr>
        <w:rPr/>
      </w:pPr>
      <w:bookmarkStart w:id="1832" w:name="__RefHeading___Toc10988154_1280447820"/>
      <w:bookmarkStart w:id="1833" w:name="_Toc790"/>
      <w:bookmarkEnd w:id="1832"/>
      <w:r>
        <w:rPr>
          <w:rtl w:val="true"/>
        </w:rPr>
        <w:t>الرابع</w:t>
      </w:r>
      <w:r>
        <w:rPr>
          <w:rtl w:val="true"/>
        </w:rPr>
        <w:t>:</w:t>
      </w:r>
      <w:bookmarkEnd w:id="1833"/>
    </w:p>
    <w:p>
      <w:pPr>
        <w:pStyle w:val="Heading6"/>
        <w:numPr>
          <w:ilvl w:val="5"/>
          <w:numId w:val="1"/>
        </w:numPr>
        <w:rPr/>
      </w:pPr>
      <w:bookmarkStart w:id="1834" w:name="__RefHeading___Toc10988156_1280447820"/>
      <w:bookmarkStart w:id="1835" w:name="_Toc791"/>
      <w:bookmarkEnd w:id="1834"/>
      <w:r>
        <w:rPr>
          <w:rtl w:val="true"/>
        </w:rPr>
        <w:t>اشارة</w:t>
      </w:r>
      <w:bookmarkEnd w:id="1835"/>
    </w:p>
    <w:p>
      <w:pPr>
        <w:pStyle w:val="BookText"/>
        <w:rPr/>
      </w:pPr>
      <w:r>
        <w:rPr>
          <w:rFonts w:ascii="Amiri" w:hAnsi="Amiri" w:eastAsia="Amiri" w:cs="Amiri"/>
          <w:color w:val="111111"/>
          <w:sz w:val="28"/>
          <w:sz w:val="28"/>
          <w:szCs w:val="28"/>
          <w:rtl w:val="true"/>
          <w:lang w:bidi="ar-SA"/>
        </w:rPr>
        <w:t xml:space="preserve">ما رواه ايضا فى الباب المتقدم فى القوى، لمكان محمد بن سنان،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اما ما فانما التسليم ان تسلم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تقول السلام علينا و على عباد الله الصّالحين، فاذا قلت ذلك فقد انقطعت الصلوة، ثم تؤذن القوم فتقول و انت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كذلك اذا كنت وحدك،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مثل ما سلمت و انت امام، فاذا كنت فى جماعة، فقل مثل ما قلت و سلم على من على يمينك و شمالك، فان لم يكن على</w:t>
      </w:r>
      <w:r>
        <w:rPr>
          <w:rStyle w:val="FootnoteAnchor"/>
          <w:rtl w:val="true"/>
        </w:rPr>
        <w:footnoteReference w:id="211"/>
      </w:r>
      <w:r>
        <w:rPr>
          <w:rFonts w:ascii="Amiri" w:hAnsi="Amiri" w:eastAsia="Amiri" w:cs="Amiri"/>
          <w:color w:val="111111"/>
          <w:sz w:val="28"/>
          <w:sz w:val="28"/>
          <w:szCs w:val="28"/>
          <w:rtl w:val="true"/>
          <w:lang w:bidi="ar-SA"/>
        </w:rPr>
        <w:t>شمالك احد فسلم على الذين على يمينك، و لا تدع السلام على يمينك و ان لم يكن على شمالك احد</w:t>
      </w:r>
      <w:r>
        <w:rPr>
          <w:rFonts w:eastAsia="Amiri" w:cs="Amiri" w:ascii="Amiri" w:hAnsi="Amiri"/>
          <w:color w:val="111111"/>
          <w:sz w:val="28"/>
          <w:szCs w:val="28"/>
          <w:rtl w:val="true"/>
          <w:lang w:bidi="ar-SA"/>
        </w:rPr>
        <w:t>.</w:t>
      </w:r>
    </w:p>
    <w:p>
      <w:pPr>
        <w:pStyle w:val="Heading6"/>
        <w:numPr>
          <w:ilvl w:val="5"/>
          <w:numId w:val="1"/>
        </w:numPr>
        <w:rPr/>
      </w:pPr>
      <w:bookmarkStart w:id="1836" w:name="__RefHeading___Toc10988158_1280447820"/>
      <w:bookmarkStart w:id="1837" w:name="_Toc792"/>
      <w:bookmarkEnd w:id="1836"/>
      <w:r>
        <w:rPr>
          <w:rtl w:val="true"/>
        </w:rPr>
        <w:t>بيان</w:t>
      </w:r>
      <w:r>
        <w:rPr>
          <w:rtl w:val="true"/>
        </w:rPr>
        <w:t>:</w:t>
      </w:r>
      <w:bookmarkEnd w:id="1837"/>
    </w:p>
    <w:p>
      <w:pPr>
        <w:pStyle w:val="BookText"/>
        <w:rPr/>
      </w:pPr>
      <w:r>
        <w:rPr>
          <w:rFonts w:ascii="Amiri" w:hAnsi="Amiri" w:eastAsia="Amiri" w:cs="Amiri"/>
          <w:color w:val="111111"/>
          <w:sz w:val="28"/>
          <w:sz w:val="28"/>
          <w:szCs w:val="28"/>
          <w:rtl w:val="true"/>
          <w:lang w:bidi="ar-SA"/>
        </w:rPr>
        <w:t xml:space="preserve">و عن الوافى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على شمالك احد، الظاهر انه كان على يمينك فسهى النسّاخ فكتبوا شمالك، و فى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كانه نشأ اسقاطه مما راو من التهافت الناشى من ذلك السهو، و يؤيد ما قلناه ما ياتى من كلام الفقيه،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استجوده بعض الأجلاء، و لعل الخبر الثامن الآتى مما يعاضده</w:t>
      </w:r>
      <w:r>
        <w:rPr>
          <w:rFonts w:eastAsia="Amiri" w:cs="Amiri" w:ascii="Amiri" w:hAnsi="Amiri"/>
          <w:color w:val="111111"/>
          <w:sz w:val="28"/>
          <w:szCs w:val="28"/>
          <w:rtl w:val="true"/>
          <w:lang w:bidi="ar-SA"/>
        </w:rPr>
        <w:t>.</w:t>
      </w:r>
    </w:p>
    <w:p>
      <w:pPr>
        <w:pStyle w:val="Heading6"/>
        <w:numPr>
          <w:ilvl w:val="5"/>
          <w:numId w:val="1"/>
        </w:numPr>
        <w:rPr/>
      </w:pPr>
      <w:bookmarkStart w:id="1838" w:name="__RefHeading___Toc10988160_1280447820"/>
      <w:bookmarkStart w:id="1839" w:name="_Toc793"/>
      <w:bookmarkEnd w:id="1838"/>
      <w:r>
        <w:rPr>
          <w:rtl w:val="true"/>
        </w:rPr>
        <w:t>الخامس</w:t>
      </w:r>
      <w:r>
        <w:rPr>
          <w:rtl w:val="true"/>
        </w:rPr>
        <w:t>:</w:t>
      </w:r>
      <w:bookmarkEnd w:id="1839"/>
    </w:p>
    <w:p>
      <w:pPr>
        <w:pStyle w:val="BookText"/>
        <w:rPr/>
      </w:pPr>
      <w:r>
        <w:rPr>
          <w:rFonts w:ascii="Amiri" w:hAnsi="Amiri" w:eastAsia="Amiri" w:cs="Amiri"/>
          <w:color w:val="111111"/>
          <w:sz w:val="28"/>
          <w:sz w:val="28"/>
          <w:szCs w:val="28"/>
          <w:rtl w:val="true"/>
          <w:lang w:bidi="ar-SA"/>
        </w:rPr>
        <w:t>ما رواه الكافى فى باب التشهد فى الركعتين، فى الصحيح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فى صف فسلم تسليمة عن يمينك و تسليمة عن يسارك، من يسلم عليك، و اذا كنت اماما فسلم تسليمة و انت مستقبل القبلة</w:t>
      </w:r>
      <w:r>
        <w:rPr>
          <w:rFonts w:eastAsia="Amiri" w:cs="Amiri" w:ascii="Amiri" w:hAnsi="Amiri"/>
          <w:color w:val="111111"/>
          <w:sz w:val="28"/>
          <w:szCs w:val="28"/>
          <w:rtl w:val="true"/>
          <w:lang w:bidi="ar-SA"/>
        </w:rPr>
        <w:t>.</w:t>
      </w:r>
    </w:p>
    <w:p>
      <w:pPr>
        <w:pStyle w:val="Heading6"/>
        <w:numPr>
          <w:ilvl w:val="5"/>
          <w:numId w:val="1"/>
        </w:numPr>
        <w:rPr/>
      </w:pPr>
      <w:bookmarkStart w:id="1840" w:name="__RefHeading___Toc10988162_1280447820"/>
      <w:bookmarkStart w:id="1841" w:name="_Toc794"/>
      <w:bookmarkEnd w:id="1840"/>
      <w:r>
        <w:rPr>
          <w:rtl w:val="true"/>
        </w:rPr>
        <w:t>السادس</w:t>
      </w:r>
      <w:r>
        <w:rPr>
          <w:rtl w:val="true"/>
        </w:rPr>
        <w:t>:</w:t>
      </w:r>
      <w:bookmarkEnd w:id="184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ما رواه فى الباب المتقدم، فى كالصحيح لمكان عثمان بن عيسى عن سماعة،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انصرفت من الصلوة فانصرف </w:t>
      </w:r>
      <w:bookmarkStart w:id="1842" w:name="pg16601_183579"/>
    </w:p>
    <w:p>
      <w:pPr>
        <w:pStyle w:val="BookText"/>
        <w:rPr/>
      </w:pPr>
      <w:bookmarkEnd w:id="1842"/>
      <w:r>
        <w:rPr>
          <w:rFonts w:ascii="Amiri" w:hAnsi="Amiri" w:eastAsia="Amiri" w:cs="Amiri"/>
          <w:color w:val="111111"/>
          <w:sz w:val="28"/>
          <w:sz w:val="28"/>
          <w:szCs w:val="28"/>
          <w:rtl w:val="true"/>
          <w:lang w:bidi="ar-SA"/>
        </w:rPr>
        <w:t>عن يمينك</w:t>
      </w:r>
      <w:r>
        <w:rPr>
          <w:rFonts w:eastAsia="Amiri" w:cs="Amiri" w:ascii="Amiri" w:hAnsi="Amiri"/>
          <w:color w:val="111111"/>
          <w:sz w:val="28"/>
          <w:szCs w:val="28"/>
          <w:rtl w:val="true"/>
          <w:lang w:bidi="ar-SA"/>
        </w:rPr>
        <w:t>.</w:t>
      </w:r>
    </w:p>
    <w:p>
      <w:pPr>
        <w:pStyle w:val="Heading6"/>
        <w:numPr>
          <w:ilvl w:val="5"/>
          <w:numId w:val="1"/>
        </w:numPr>
        <w:rPr/>
      </w:pPr>
      <w:bookmarkStart w:id="1843" w:name="__RefHeading___Toc10988164_1280447820"/>
      <w:bookmarkStart w:id="1844" w:name="_Toc795"/>
      <w:bookmarkEnd w:id="1843"/>
      <w:r>
        <w:rPr>
          <w:rtl w:val="true"/>
        </w:rPr>
        <w:t>السابع</w:t>
      </w:r>
      <w:r>
        <w:rPr>
          <w:rtl w:val="true"/>
        </w:rPr>
        <w:t>:</w:t>
      </w:r>
      <w:bookmarkEnd w:id="1844"/>
    </w:p>
    <w:p>
      <w:pPr>
        <w:pStyle w:val="BookText"/>
        <w:rPr/>
      </w:pPr>
      <w:r>
        <w:rPr>
          <w:rFonts w:ascii="Amiri" w:hAnsi="Amiri" w:eastAsia="Amiri" w:cs="Amiri"/>
          <w:color w:val="111111"/>
          <w:sz w:val="28"/>
          <w:sz w:val="28"/>
          <w:szCs w:val="28"/>
          <w:rtl w:val="true"/>
          <w:lang w:bidi="ar-SA"/>
        </w:rPr>
        <w:t>ما رواه التهذيب فى باب كيفية الصلوة، فى الزيادات فى الصحيح على الصحيح، عن على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اخوتى موسى و اسحق و محمد ابنى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يسلمون فى الصلوة عن اليمين و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السلام عليكم و رحمة الله</w:t>
      </w:r>
      <w:r>
        <w:rPr>
          <w:rFonts w:eastAsia="Amiri" w:cs="Amiri" w:ascii="Amiri" w:hAnsi="Amiri"/>
          <w:color w:val="111111"/>
          <w:sz w:val="28"/>
          <w:szCs w:val="28"/>
          <w:rtl w:val="true"/>
          <w:lang w:bidi="ar-SA"/>
        </w:rPr>
        <w:t>.</w:t>
      </w:r>
    </w:p>
    <w:p>
      <w:pPr>
        <w:pStyle w:val="Heading6"/>
        <w:numPr>
          <w:ilvl w:val="5"/>
          <w:numId w:val="1"/>
        </w:numPr>
        <w:rPr/>
      </w:pPr>
      <w:bookmarkStart w:id="1845" w:name="__RefHeading___Toc10988166_1280447820"/>
      <w:bookmarkStart w:id="1846" w:name="_Toc796"/>
      <w:bookmarkEnd w:id="1845"/>
      <w:r>
        <w:rPr>
          <w:rtl w:val="true"/>
        </w:rPr>
        <w:t>الثامن</w:t>
      </w:r>
      <w:r>
        <w:rPr>
          <w:rtl w:val="true"/>
        </w:rPr>
        <w:t>:</w:t>
      </w:r>
      <w:bookmarkEnd w:id="1846"/>
    </w:p>
    <w:p>
      <w:pPr>
        <w:pStyle w:val="BookText"/>
        <w:rPr/>
      </w:pPr>
      <w:r>
        <w:rPr>
          <w:rFonts w:ascii="Amiri" w:hAnsi="Amiri" w:eastAsia="Amiri" w:cs="Amiri"/>
          <w:color w:val="111111"/>
          <w:sz w:val="28"/>
          <w:sz w:val="28"/>
          <w:szCs w:val="28"/>
          <w:rtl w:val="true"/>
          <w:lang w:bidi="ar-SA"/>
        </w:rPr>
        <w:t xml:space="preserve">ما نقله بعض الأجلاء عن الحميرى فى قرب الاسناد، عن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تسليم الرّجل خلف الامام فى الصلوة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تسليمة واحدة عن يمينك، ان كان عن يمينك واحد، او لم يكن</w:t>
      </w:r>
      <w:r>
        <w:rPr>
          <w:rFonts w:eastAsia="Amiri" w:cs="Amiri" w:ascii="Amiri" w:hAnsi="Amiri"/>
          <w:color w:val="111111"/>
          <w:sz w:val="28"/>
          <w:szCs w:val="28"/>
          <w:rtl w:val="true"/>
          <w:lang w:bidi="ar-SA"/>
        </w:rPr>
        <w:t>.</w:t>
      </w:r>
    </w:p>
    <w:p>
      <w:pPr>
        <w:pStyle w:val="Heading6"/>
        <w:numPr>
          <w:ilvl w:val="5"/>
          <w:numId w:val="1"/>
        </w:numPr>
        <w:rPr/>
      </w:pPr>
      <w:bookmarkStart w:id="1847" w:name="__RefHeading___Toc10988168_1280447820"/>
      <w:bookmarkStart w:id="1848" w:name="_Toc797"/>
      <w:bookmarkEnd w:id="1847"/>
      <w:r>
        <w:rPr>
          <w:rtl w:val="true"/>
        </w:rPr>
        <w:t>التاسع</w:t>
      </w:r>
      <w:r>
        <w:rPr>
          <w:rtl w:val="true"/>
        </w:rPr>
        <w:t>:</w:t>
      </w:r>
      <w:bookmarkEnd w:id="1848"/>
    </w:p>
    <w:p>
      <w:pPr>
        <w:pStyle w:val="BookText"/>
        <w:rPr/>
      </w:pPr>
      <w:r>
        <w:rPr>
          <w:rFonts w:ascii="Amiri" w:hAnsi="Amiri" w:eastAsia="Amiri" w:cs="Amiri"/>
          <w:color w:val="111111"/>
          <w:sz w:val="28"/>
          <w:sz w:val="28"/>
          <w:szCs w:val="28"/>
          <w:rtl w:val="true"/>
          <w:lang w:bidi="ar-SA"/>
        </w:rPr>
        <w:t>ما عن التحرير نقلا عن جامع البزنطى، عن عبد الله بن ابى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تسليم الامام و هو مستقبل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Heading6"/>
        <w:numPr>
          <w:ilvl w:val="5"/>
          <w:numId w:val="1"/>
        </w:numPr>
        <w:rPr/>
      </w:pPr>
      <w:bookmarkStart w:id="1849" w:name="__RefHeading___Toc10988170_1280447820"/>
      <w:bookmarkStart w:id="1850" w:name="_Toc798"/>
      <w:bookmarkEnd w:id="1849"/>
      <w:r>
        <w:rPr>
          <w:rtl w:val="true"/>
        </w:rPr>
        <w:t>العاشر</w:t>
      </w:r>
      <w:r>
        <w:rPr>
          <w:rtl w:val="true"/>
        </w:rPr>
        <w:t>:</w:t>
      </w:r>
      <w:bookmarkEnd w:id="1850"/>
    </w:p>
    <w:p>
      <w:pPr>
        <w:pStyle w:val="BookText"/>
        <w:rPr/>
      </w:pPr>
      <w:r>
        <w:rPr>
          <w:rFonts w:ascii="Amiri" w:hAnsi="Amiri" w:eastAsia="Amiri" w:cs="Amiri"/>
          <w:color w:val="111111"/>
          <w:sz w:val="28"/>
          <w:sz w:val="28"/>
          <w:szCs w:val="28"/>
          <w:rtl w:val="true"/>
          <w:lang w:bidi="ar-SA"/>
        </w:rPr>
        <w:t>ما عن جامع البزنطى، عن عبد الكريم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وحدك فسلم تسليمة واحدة عن يمينك</w:t>
      </w:r>
      <w:r>
        <w:rPr>
          <w:rFonts w:eastAsia="Amiri" w:cs="Amiri" w:ascii="Amiri" w:hAnsi="Amiri"/>
          <w:color w:val="111111"/>
          <w:sz w:val="28"/>
          <w:szCs w:val="28"/>
          <w:rtl w:val="true"/>
          <w:lang w:bidi="ar-SA"/>
        </w:rPr>
        <w:t>.</w:t>
      </w:r>
    </w:p>
    <w:p>
      <w:pPr>
        <w:pStyle w:val="Heading6"/>
        <w:numPr>
          <w:ilvl w:val="5"/>
          <w:numId w:val="1"/>
        </w:numPr>
        <w:rPr/>
      </w:pPr>
      <w:bookmarkStart w:id="1851" w:name="__RefHeading___Toc10988172_1280447820"/>
      <w:bookmarkStart w:id="1852" w:name="_Toc799"/>
      <w:bookmarkEnd w:id="1851"/>
      <w:r>
        <w:rPr>
          <w:rtl w:val="true"/>
        </w:rPr>
        <w:t>الحادى عشر</w:t>
      </w:r>
      <w:r>
        <w:rPr>
          <w:rtl w:val="true"/>
        </w:rPr>
        <w:t>:</w:t>
      </w:r>
      <w:bookmarkEnd w:id="1852"/>
    </w:p>
    <w:p>
      <w:pPr>
        <w:pStyle w:val="BookText"/>
        <w:rPr/>
      </w:pPr>
      <w:r>
        <w:rPr>
          <w:rFonts w:ascii="Amiri" w:hAnsi="Amiri" w:eastAsia="Amiri" w:cs="Amiri"/>
          <w:color w:val="111111"/>
          <w:sz w:val="28"/>
          <w:sz w:val="28"/>
          <w:szCs w:val="28"/>
          <w:rtl w:val="true"/>
          <w:lang w:bidi="ar-SA"/>
        </w:rPr>
        <w:t xml:space="preserve">ما عن الفقه الرضوى،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سياق التشهد الطويل كما تقدم، و ذكر السلام علينا و على عباد الله الصالحين فى اخره، ثم سلم عن يمينك، و ان شئت يمينا و شمالا، و ان شئت تجاه القبلة</w:t>
      </w:r>
      <w:r>
        <w:rPr>
          <w:rFonts w:eastAsia="Amiri" w:cs="Amiri" w:ascii="Amiri" w:hAnsi="Amiri"/>
          <w:color w:val="111111"/>
          <w:sz w:val="28"/>
          <w:szCs w:val="28"/>
          <w:rtl w:val="true"/>
          <w:lang w:bidi="ar-SA"/>
        </w:rPr>
        <w:t>.</w:t>
      </w:r>
    </w:p>
    <w:p>
      <w:pPr>
        <w:pStyle w:val="Heading6"/>
        <w:numPr>
          <w:ilvl w:val="5"/>
          <w:numId w:val="1"/>
        </w:numPr>
        <w:rPr/>
      </w:pPr>
      <w:bookmarkStart w:id="1853" w:name="__RefHeading___Toc10988174_1280447820"/>
      <w:bookmarkStart w:id="1854" w:name="_Toc800"/>
      <w:bookmarkEnd w:id="1853"/>
      <w:r>
        <w:rPr>
          <w:rtl w:val="true"/>
        </w:rPr>
        <w:t>الثانى عشر</w:t>
      </w:r>
      <w:r>
        <w:rPr>
          <w:rtl w:val="true"/>
        </w:rPr>
        <w:t>:</w:t>
      </w:r>
      <w:bookmarkEnd w:id="185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الصدوق فى العلل فى باب علة التسليم فى الصلوة، عن على بن احمد بن محمد رضوان اللّه عليه، عن محمد بن ابى عبد الله الاسدى الكوفى، عن محمد بن اسمعيل البرمكى، عن على بن العباس، عن القاسم بن الرّبيع الصحاف،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العلة التى من اجلها وجب التسليم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تحليل الصلوة،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لاى علّة يسلم عن اليمين و لا يسلم على اليسار؟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الملك الموكل يكتب الحسنات على اليمين، و الذى يكتب السيئات على اليسار، و الصلوة حسنات ليس فيها سيئات، فلهذا يسلم على اليمين دون اليسار، قلت</w:t>
      </w:r>
      <w:r>
        <w:rPr>
          <w:rFonts w:eastAsia="Amiri" w:cs="Amiri" w:ascii="Amiri" w:hAnsi="Amiri"/>
          <w:color w:val="111111"/>
          <w:sz w:val="28"/>
          <w:szCs w:val="28"/>
          <w:rtl w:val="true"/>
          <w:lang w:bidi="ar-SA"/>
        </w:rPr>
        <w:t xml:space="preserve">: </w:t>
      </w:r>
      <w:bookmarkStart w:id="1855" w:name="pg16601_183580"/>
    </w:p>
    <w:p>
      <w:pPr>
        <w:pStyle w:val="BookText"/>
        <w:rPr/>
      </w:pPr>
      <w:bookmarkEnd w:id="1855"/>
      <w:r>
        <w:rPr>
          <w:rFonts w:ascii="Amiri" w:hAnsi="Amiri" w:eastAsia="Amiri" w:cs="Amiri"/>
          <w:color w:val="111111"/>
          <w:sz w:val="28"/>
          <w:sz w:val="28"/>
          <w:szCs w:val="28"/>
          <w:rtl w:val="true"/>
          <w:lang w:bidi="ar-SA"/>
        </w:rPr>
        <w:t>فلم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الملك على اليمين واحد، و 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قد سلم عليه و على من على اليسار، و فضل صاحب اليمين عليه بالايماء،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يكون الايماء فى التسليم بالوجه كله، و لكن كان بالانف لمن يصلى وحده، و بالعين لمن يصلى بقوم؟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مقعد الملكين من ابن آدم الشدقين، فصاحب اليمين على الشدق الايمن، و تسليم المصلى عليه ليثبت له صلوته فى صحيفته،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يسلم الماموم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واحدة ردا على الامام، و تكون عليه و على ملكيه، و تكون الثانية على من على يمينه من الملكين الموكلين به، و تكون الثالثة على من على يساره و ملائكته</w:t>
      </w:r>
      <w:r>
        <w:rPr>
          <w:rStyle w:val="FootnoteAnchor"/>
          <w:rtl w:val="true"/>
        </w:rPr>
        <w:footnoteReference w:id="212"/>
      </w:r>
      <w:r>
        <w:rPr>
          <w:rFonts w:ascii="Amiri" w:hAnsi="Amiri" w:eastAsia="Amiri" w:cs="Amiri"/>
          <w:color w:val="111111"/>
          <w:sz w:val="28"/>
          <w:sz w:val="28"/>
          <w:szCs w:val="28"/>
          <w:rtl w:val="true"/>
          <w:lang w:bidi="ar-SA"/>
        </w:rPr>
        <w:t>الموكلين به، و من لم يكن على يساره احد لم يسلم على يساره، الا ان يكون يمينه الى الحايط و يساره الى المصلى معه خلف الامام، فيسلم على يساره،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فتسليم الامام على من يقع؟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ملائكته و المامومين، يقول لملائكته اكتبا سلامة صلوتى ممّا يفسدها، و يقول لمن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سلمتم و آمنتم و أمنتم من عذاب 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تحليل الصلوة التسليم؟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تحية الملكين، و فى اقامة الصلوة بحدودها ركوعها و سجودها و تسليمها سلامة للعبد من النار، و فى قبول صلوة العبد يوم القيمة قبول ساير اعماله، فاذا سلمت له صلوته سلمت جميع اعماله</w:t>
      </w:r>
      <w:r>
        <w:rPr>
          <w:rStyle w:val="FootnoteAnchor"/>
          <w:rtl w:val="true"/>
        </w:rPr>
        <w:footnoteReference w:id="213"/>
      </w:r>
      <w:r>
        <w:rPr>
          <w:rFonts w:ascii="Amiri" w:hAnsi="Amiri" w:eastAsia="Amiri" w:cs="Amiri"/>
          <w:color w:val="111111"/>
          <w:sz w:val="28"/>
          <w:sz w:val="28"/>
          <w:szCs w:val="28"/>
          <w:rtl w:val="true"/>
          <w:lang w:bidi="ar-SA"/>
        </w:rPr>
        <w:t>، و ان لم تسلم صلوته وردت عليه، رد ما سواها من الاعمال الصالحة</w:t>
      </w:r>
      <w:r>
        <w:rPr>
          <w:rFonts w:eastAsia="Amiri" w:cs="Amiri" w:ascii="Amiri" w:hAnsi="Amiri"/>
          <w:color w:val="111111"/>
          <w:sz w:val="28"/>
          <w:szCs w:val="28"/>
          <w:rtl w:val="true"/>
          <w:lang w:bidi="ar-SA"/>
        </w:rPr>
        <w:t>.</w:t>
      </w:r>
    </w:p>
    <w:p>
      <w:pPr>
        <w:pStyle w:val="Heading6"/>
        <w:numPr>
          <w:ilvl w:val="5"/>
          <w:numId w:val="1"/>
        </w:numPr>
        <w:rPr/>
      </w:pPr>
      <w:bookmarkStart w:id="1856" w:name="__RefHeading___Toc10988176_1280447820"/>
      <w:bookmarkStart w:id="1857" w:name="_Toc801"/>
      <w:bookmarkEnd w:id="1856"/>
      <w:r>
        <w:rPr>
          <w:rtl w:val="true"/>
        </w:rPr>
        <w:t>الثالث عشر</w:t>
      </w:r>
      <w:r>
        <w:rPr>
          <w:rtl w:val="true"/>
        </w:rPr>
        <w:t>:</w:t>
      </w:r>
      <w:bookmarkEnd w:id="1857"/>
    </w:p>
    <w:p>
      <w:pPr>
        <w:pStyle w:val="BookText"/>
        <w:rPr/>
      </w:pPr>
      <w:r>
        <w:rPr>
          <w:rFonts w:ascii="Amiri" w:hAnsi="Amiri" w:eastAsia="Amiri" w:cs="Amiri"/>
          <w:color w:val="111111"/>
          <w:sz w:val="28"/>
          <w:sz w:val="28"/>
          <w:szCs w:val="28"/>
          <w:rtl w:val="true"/>
          <w:lang w:bidi="ar-SA"/>
        </w:rPr>
        <w:t>ما رواه التهذيب فى باب احكام الجماعة، عن ابى بكر الحضرمى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اصلى بقوم،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واحدة، و لا يلتفت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ايها النبى و رحمة الله و بركاته، السلام عليكم</w:t>
      </w:r>
      <w:r>
        <w:rPr>
          <w:rFonts w:eastAsia="Amiri" w:cs="Amiri" w:ascii="Amiri" w:hAnsi="Amiri"/>
          <w:color w:val="111111"/>
          <w:sz w:val="28"/>
          <w:szCs w:val="28"/>
          <w:rtl w:val="true"/>
          <w:lang w:bidi="ar-SA"/>
        </w:rPr>
        <w:t>.</w:t>
      </w:r>
    </w:p>
    <w:p>
      <w:pPr>
        <w:pStyle w:val="Heading6"/>
        <w:numPr>
          <w:ilvl w:val="5"/>
          <w:numId w:val="1"/>
        </w:numPr>
        <w:rPr/>
      </w:pPr>
      <w:bookmarkStart w:id="1858" w:name="__RefHeading___Toc10988178_1280447820"/>
      <w:bookmarkStart w:id="1859" w:name="_Toc802"/>
      <w:bookmarkEnd w:id="1858"/>
      <w:r>
        <w:rPr>
          <w:rtl w:val="true"/>
        </w:rPr>
        <w:t>الرابع عشر</w:t>
      </w:r>
      <w:r>
        <w:rPr>
          <w:rtl w:val="true"/>
        </w:rPr>
        <w:t>:</w:t>
      </w:r>
      <w:bookmarkEnd w:id="1859"/>
    </w:p>
    <w:p>
      <w:pPr>
        <w:pStyle w:val="BookText"/>
        <w:rPr/>
      </w:pPr>
      <w:r>
        <w:rPr>
          <w:rFonts w:ascii="Amiri" w:hAnsi="Amiri" w:eastAsia="Amiri" w:cs="Amiri"/>
          <w:color w:val="111111"/>
          <w:sz w:val="28"/>
          <w:sz w:val="28"/>
          <w:szCs w:val="28"/>
          <w:rtl w:val="true"/>
          <w:lang w:bidi="ar-SA"/>
        </w:rPr>
        <w:t>ما رواه ايضا فى باب كيفية الصلوة فى الزيادات، عن عبد الله بن يحيى الكاهلى،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مسجد بنى كاهل، فجهر مرتين بسم الله الرحمن الرحيم، وقنت فى الفجر و سلم واحدة مما يلى القبلة</w:t>
      </w:r>
      <w:r>
        <w:rPr>
          <w:rFonts w:eastAsia="Amiri" w:cs="Amiri" w:ascii="Amiri" w:hAnsi="Amiri"/>
          <w:color w:val="111111"/>
          <w:sz w:val="28"/>
          <w:szCs w:val="28"/>
          <w:rtl w:val="true"/>
          <w:lang w:bidi="ar-SA"/>
        </w:rPr>
        <w:t>.</w:t>
      </w:r>
    </w:p>
    <w:p>
      <w:pPr>
        <w:pStyle w:val="Heading6"/>
        <w:numPr>
          <w:ilvl w:val="5"/>
          <w:numId w:val="1"/>
        </w:numPr>
        <w:rPr/>
      </w:pPr>
      <w:bookmarkStart w:id="1860" w:name="__RefHeading___Toc10988180_1280447820"/>
      <w:bookmarkStart w:id="1861" w:name="_Toc803"/>
      <w:bookmarkEnd w:id="1860"/>
      <w:r>
        <w:rPr>
          <w:rtl w:val="true"/>
        </w:rPr>
        <w:t>اذا عرفت ذلك فاعلم ان الكلام هنا يقع فى مقامات</w:t>
      </w:r>
      <w:r>
        <w:rPr>
          <w:rtl w:val="true"/>
        </w:rPr>
        <w:t>:</w:t>
      </w:r>
      <w:bookmarkEnd w:id="1861"/>
    </w:p>
    <w:p>
      <w:pPr>
        <w:pStyle w:val="Heading6"/>
        <w:numPr>
          <w:ilvl w:val="5"/>
          <w:numId w:val="1"/>
        </w:numPr>
        <w:rPr/>
      </w:pPr>
      <w:bookmarkStart w:id="1862" w:name="__RefHeading___Toc10988182_1280447820"/>
      <w:bookmarkStart w:id="1863" w:name="_Toc804"/>
      <w:bookmarkEnd w:id="1862"/>
      <w:r>
        <w:rPr>
          <w:rtl w:val="true"/>
        </w:rPr>
        <w:t>الأول</w:t>
      </w:r>
      <w:r>
        <w:rPr>
          <w:rtl w:val="true"/>
        </w:rPr>
        <w:t xml:space="preserve">: </w:t>
      </w:r>
      <w:r>
        <w:rPr>
          <w:rtl w:val="true"/>
        </w:rPr>
        <w:t>لا اشكال فى استحباب الايماء للمنفرد،</w:t>
      </w:r>
      <w:bookmarkEnd w:id="1863"/>
    </w:p>
    <w:p>
      <w:pPr>
        <w:pStyle w:val="Heading6"/>
        <w:numPr>
          <w:ilvl w:val="5"/>
          <w:numId w:val="1"/>
        </w:numPr>
        <w:rPr/>
      </w:pPr>
      <w:bookmarkStart w:id="1864" w:name="__RefHeading___Toc10988184_1280447820"/>
      <w:bookmarkStart w:id="1865" w:name="_Toc805"/>
      <w:bookmarkEnd w:id="1864"/>
      <w:r>
        <w:rPr>
          <w:rtl w:val="true"/>
        </w:rPr>
        <w:t>اشارة</w:t>
      </w:r>
      <w:bookmarkEnd w:id="186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لمكان اجماع الانتصار </w:t>
      </w:r>
    </w:p>
    <w:p>
      <w:pPr>
        <w:pStyle w:val="BookText"/>
        <w:rPr/>
      </w:pPr>
      <w:r>
        <w:rPr>
          <w:rFonts w:ascii="Amiri" w:hAnsi="Amiri" w:eastAsia="Amiri" w:cs="Amiri"/>
          <w:color w:val="111111"/>
          <w:sz w:val="28"/>
          <w:sz w:val="28"/>
          <w:szCs w:val="28"/>
          <w:rtl w:val="true"/>
          <w:lang w:bidi="ar-SA"/>
        </w:rPr>
        <w:t>المتقدم اليه الاشارة، المعتضد بالشهرة العظيمة، و جملة من الأخبار المتقدمة، و انما الاشكال فى كيفيته، فاختلفوا فيها على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يومى بمؤخر عينه الى يمينه، و هو للشيخ فى النهاية، و الفاضلين و الشهيدين فى الدروس و اللمعة و الرياض و المحقق الثانى فى الجعفرية و غيرهم، و نسبه الجماعة و منهم المسالك الى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بعض الأجلة، حيث قال بعد نسبه القول الأول الى المشهور خلافا للمبسوط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يميل بانفه الى يمينه، و هو للصدوق فى الفقيه، و المقنع و ظاهر الامالى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يومى بطرف الانف، و هو المحكى عن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يومى بالوجه قليلا، و هو للانتصار كما عن السرائر، و جمل العلم و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للاول وجوه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و التقريب ما ذكره فى الرياض بعد نسبته ذلك الى الشيخ و الجماعة،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دلائل السنن يتساهل فيها، فيمكن الرجوع الى قولهم فى ذلك، و اما ما ذكره الشارح المقدس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انه لا ينبغى الاكتفاء فى الفتوى بمجرد ما ذكره بعض الاصحاب، مثل الايماء بمؤخر العين، لقوله فى النهاية مع تركه فى المبسوط للتساهل فى سنن المستحبات، مع حسن الظن بانهم لا يقولون مثله عن راى، لانه لا بد من دليل، و قد لا يكون ما اعتقدوه دليلا عند المفتى، نعم، لا يبعد العمل بالسنن المنقول مع عدم صحة سنده للرواية المعتبرة، المشهورة بين العامة و الخاصة، و يمكن تعميمها مع عدم العلم بالمستفيد و ظهور عدم الفتوى بغير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الشهرة على الظاهر المصرح به فى عباير الجماعة حد الاستفاضة فى المقام موجودة، و النفس تكاد ان تحكم بحجيتها اذا حصل منها ظن يعتد به، من دون تزلزل و تردد فى الواجب و الحرمة، فكيف ظنك </w:t>
      </w:r>
      <w:bookmarkStart w:id="1866" w:name="pg16601_183582"/>
    </w:p>
    <w:p>
      <w:pPr>
        <w:pStyle w:val="BookText"/>
        <w:rPr/>
      </w:pPr>
      <w:bookmarkEnd w:id="1866"/>
      <w:r>
        <w:rPr>
          <w:rFonts w:ascii="Amiri" w:hAnsi="Amiri" w:eastAsia="Amiri" w:cs="Amiri"/>
          <w:color w:val="111111"/>
          <w:sz w:val="28"/>
          <w:sz w:val="28"/>
          <w:szCs w:val="28"/>
          <w:rtl w:val="true"/>
          <w:lang w:bidi="ar-SA"/>
        </w:rPr>
        <w:t>فى المستحب و الكراهة، اللذين ربما تكفى فيهما فتوى فقيه واحد، لمكان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شئ من الثواب الى آخره، الوارد فى الأخبار، هذا و سيجئ ماله تاييد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العاشر المؤيد بالخبر السادس، و فيه ان دلالته ضعيفة كما اشار اليه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الايماء بمؤخر العين ليس فيه كثير التفات و انحراف عن القبلة كما فى الايماء بالوجه قليلا، و بالانف و طرفه، فيكون اولى، و فيه ايضا المناقشة، و لم اجد للثانى دليلا، و للثالث الخبر الثانى عشر، و عبارة الامالى الواصفة لدين الامامية،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التسليم فى الصلوة تجزى مرة واحدة مستقبلة القبلة، فانه يميل بانفه الى يمينه، و من كان فى جمع من اهل الخلاف سلم تسليمتين، عن يمينه تسليمة، و عن يساره تسليمة، كما يفعلون للتقية، و لم اجد للرابع دليلا، و للخامس اجماع الانتصار المتقدم اليه الاشارة، و الخبر العاشر المعتضد بالخبر السادس، و التقريب ان المتبادر هو التوجه بالوجه، و فيه تامل، و جمع بعض الأجلاء بين الخبر الدال على التسليم على يمينه، و الأخبار الدالة على تسليمه مستقبل القبلة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ان المسئلة مشكلة، و ان كان القول الأول لا يخلو عن رجحان ما</w:t>
      </w:r>
      <w:r>
        <w:rPr>
          <w:rFonts w:eastAsia="Amiri" w:cs="Amiri" w:ascii="Amiri" w:hAnsi="Amiri"/>
          <w:color w:val="111111"/>
          <w:sz w:val="28"/>
          <w:szCs w:val="28"/>
          <w:rtl w:val="true"/>
          <w:lang w:bidi="ar-SA"/>
        </w:rPr>
        <w:t>.</w:t>
      </w:r>
    </w:p>
    <w:p>
      <w:pPr>
        <w:pStyle w:val="Heading6"/>
        <w:numPr>
          <w:ilvl w:val="5"/>
          <w:numId w:val="1"/>
        </w:numPr>
        <w:rPr/>
      </w:pPr>
      <w:bookmarkStart w:id="1867" w:name="__RefHeading___Toc10988186_1280447820"/>
      <w:bookmarkStart w:id="1868" w:name="_Toc806"/>
      <w:bookmarkEnd w:id="1867"/>
      <w:r>
        <w:rPr>
          <w:rtl w:val="true"/>
        </w:rPr>
        <w:t>تنبيه</w:t>
      </w:r>
      <w:r>
        <w:rPr>
          <w:rtl w:val="true"/>
        </w:rPr>
        <w:t>:</w:t>
      </w:r>
      <w:bookmarkEnd w:id="1868"/>
    </w:p>
    <w:p>
      <w:pPr>
        <w:pStyle w:val="BookText"/>
        <w:rPr/>
      </w:pPr>
      <w:r>
        <w:rPr>
          <w:rFonts w:ascii="Amiri" w:hAnsi="Amiri" w:eastAsia="Amiri" w:cs="Amiri"/>
          <w:color w:val="111111"/>
          <w:sz w:val="28"/>
          <w:sz w:val="28"/>
          <w:szCs w:val="28"/>
          <w:rtl w:val="true"/>
          <w:lang w:bidi="ar-SA"/>
        </w:rPr>
        <w:t>عن الكشف انه قيد العين باليمين، و فى المتن و الشرايع ثناها بقولهما عينيه</w:t>
      </w:r>
      <w:r>
        <w:rPr>
          <w:rFonts w:eastAsia="Amiri" w:cs="Amiri" w:ascii="Amiri" w:hAnsi="Amiri"/>
          <w:color w:val="111111"/>
          <w:sz w:val="28"/>
          <w:szCs w:val="28"/>
          <w:rtl w:val="true"/>
          <w:lang w:bidi="ar-SA"/>
        </w:rPr>
        <w:t>:</w:t>
      </w:r>
    </w:p>
    <w:p>
      <w:pPr>
        <w:pStyle w:val="Heading6"/>
        <w:numPr>
          <w:ilvl w:val="5"/>
          <w:numId w:val="1"/>
        </w:numPr>
        <w:rPr/>
      </w:pPr>
      <w:bookmarkStart w:id="1869" w:name="__RefHeading___Toc10988188_1280447820"/>
      <w:bookmarkStart w:id="1870" w:name="_Toc807"/>
      <w:bookmarkEnd w:id="1869"/>
      <w:r>
        <w:rPr>
          <w:rtl w:val="true"/>
        </w:rPr>
        <w:t>المقام الثانى</w:t>
      </w:r>
      <w:r>
        <w:rPr>
          <w:rtl w:val="true"/>
        </w:rPr>
        <w:t xml:space="preserve">: </w:t>
      </w:r>
      <w:r>
        <w:rPr>
          <w:rtl w:val="true"/>
        </w:rPr>
        <w:t>يستحب للامام ان ياتى بالسلام عليكم مرة واحدة مطلقا،</w:t>
      </w:r>
      <w:bookmarkEnd w:id="1870"/>
    </w:p>
    <w:p>
      <w:pPr>
        <w:pStyle w:val="Heading6"/>
        <w:numPr>
          <w:ilvl w:val="5"/>
          <w:numId w:val="1"/>
        </w:numPr>
        <w:rPr/>
      </w:pPr>
      <w:bookmarkStart w:id="1871" w:name="__RefHeading___Toc10988190_1280447820"/>
      <w:bookmarkStart w:id="1872" w:name="_Toc808"/>
      <w:bookmarkEnd w:id="1871"/>
      <w:r>
        <w:rPr>
          <w:rtl w:val="true"/>
        </w:rPr>
        <w:t>اشارة</w:t>
      </w:r>
      <w:bookmarkEnd w:id="187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خلاف اجده، الا ما حكى عن الاسكافى، من ان الامام ان كان فى صف سلم عن جانبيه، و الحق هو المشهور لاجماع الانتصار، المعتضد بالشهرة العظيمة، التى لا يبعد معها دعوى شذوذ المخالف، بل هو شاذ قطعا، و للخبر الثانى و الثالث </w:t>
      </w:r>
      <w:bookmarkStart w:id="1873" w:name="pg16601_183583"/>
    </w:p>
    <w:p>
      <w:pPr>
        <w:pStyle w:val="BookText"/>
        <w:rPr/>
      </w:pPr>
      <w:bookmarkEnd w:id="1873"/>
      <w:r>
        <w:rPr>
          <w:rFonts w:ascii="Amiri" w:hAnsi="Amiri" w:eastAsia="Amiri" w:cs="Amiri"/>
          <w:color w:val="111111"/>
          <w:sz w:val="28"/>
          <w:sz w:val="28"/>
          <w:szCs w:val="28"/>
          <w:rtl w:val="true"/>
          <w:lang w:bidi="ar-SA"/>
        </w:rPr>
        <w:t>و الرابع و الخامس و التاسع و الثالث عشر و الرابع عشر، المعتضد بالخبر الثانى عشر، و اما الخبر السابع فغير صالح للمعارضة من وجوه عديدة</w:t>
      </w:r>
      <w:r>
        <w:rPr>
          <w:rFonts w:eastAsia="Amiri" w:cs="Amiri" w:ascii="Amiri" w:hAnsi="Amiri"/>
          <w:color w:val="111111"/>
          <w:sz w:val="28"/>
          <w:szCs w:val="28"/>
          <w:rtl w:val="true"/>
          <w:lang w:bidi="ar-SA"/>
        </w:rPr>
        <w:t>.</w:t>
      </w:r>
    </w:p>
    <w:p>
      <w:pPr>
        <w:pStyle w:val="Heading6"/>
        <w:numPr>
          <w:ilvl w:val="5"/>
          <w:numId w:val="1"/>
        </w:numPr>
        <w:rPr/>
      </w:pPr>
      <w:bookmarkStart w:id="1874" w:name="__RefHeading___Toc10988192_1280447820"/>
      <w:bookmarkStart w:id="1875" w:name="_Toc809"/>
      <w:bookmarkEnd w:id="1874"/>
      <w:r>
        <w:rPr>
          <w:rtl w:val="true"/>
        </w:rPr>
        <w:t>تنبيهان</w:t>
      </w:r>
      <w:r>
        <w:rPr>
          <w:rtl w:val="true"/>
        </w:rPr>
        <w:t>:</w:t>
      </w:r>
      <w:bookmarkEnd w:id="1875"/>
    </w:p>
    <w:p>
      <w:pPr>
        <w:pStyle w:val="Heading6"/>
        <w:numPr>
          <w:ilvl w:val="5"/>
          <w:numId w:val="1"/>
        </w:numPr>
        <w:rPr/>
      </w:pPr>
      <w:bookmarkStart w:id="1876" w:name="__RefHeading___Toc10988194_1280447820"/>
      <w:bookmarkStart w:id="1877" w:name="_Toc810"/>
      <w:bookmarkEnd w:id="1876"/>
      <w:r>
        <w:rPr>
          <w:rtl w:val="true"/>
        </w:rPr>
        <w:t>الأول</w:t>
      </w:r>
      <w:r>
        <w:rPr>
          <w:rtl w:val="true"/>
        </w:rPr>
        <w:t xml:space="preserve">: </w:t>
      </w:r>
      <w:r>
        <w:rPr>
          <w:rtl w:val="true"/>
        </w:rPr>
        <w:t>المشهور هو استحباب الايماء للامام بصفحة الوجه الى يمينه،</w:t>
      </w:r>
      <w:bookmarkEnd w:id="1877"/>
    </w:p>
    <w:p>
      <w:pPr>
        <w:pStyle w:val="BookText"/>
        <w:rPr/>
      </w:pPr>
      <w:r>
        <w:rPr>
          <w:rFonts w:ascii="Amiri" w:hAnsi="Amiri" w:eastAsia="Amiri" w:cs="Amiri"/>
          <w:color w:val="111111"/>
          <w:sz w:val="28"/>
          <w:sz w:val="28"/>
          <w:szCs w:val="28"/>
          <w:rtl w:val="true"/>
          <w:lang w:bidi="ar-SA"/>
        </w:rPr>
        <w:t>بل لم اجد فيه مخالفا الاّ عن الصدوق فى الفقيه، و عن المقنع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تميل بعينك الى يمينك ان كنت اماما، و عن المبسوط فكما مرّ، و ربما يشير الى المخالفة عبارة الامالى المتقدمة، و كيف كان، فالاشهر اقوى، لاجماع الانتصار المعتضد بالشهرة العظيمة، و بحمله من الأخبار المتقدمة الامرة باستقبال القبلة، و كون التسليم عن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التقريب ما ذكره بعض المحققين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 استقبال القبلة، و كون التسليم عن يمين، انما يتحقق بالايماء بصفحة الوجه او مؤخر العينين، و لعل اختيار الصفحة فيهما من جهة ما ظهر من الأخبار، من كون كل منهما يسلم على الاخر، فلا بد ان يصير الايماء بالصفحة، حتى يظهر على الاخر فى الجملة انه يسلم عليه، او يرد عليه، و قال بعض الأجلاء فى فرض الماموم الاتى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المتبادر من هذه الالفاظ المذكورة فى الأخبار، من قولهم سلم على من على يمينك و شمالك،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تسليمة واحدة عن يمينك، و نحو ذلك الا التوجه بالوجه كلا او بعضا نحو اليمين و الشمال، فان العرف قاض بان من قصد خطاب شخص توجه اليه بوجهه، و اما الاكتفاء فى ذلك بمجرد النية و القصد، فبعيد غاية البعد،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يقرر هذا الجمع ما رواه التهذيب فى باب احكام السهو فى الزيادات، فى الموثق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بقوم صلوة فقعدت للتشهد، ثم قمت و نسيت ان اسلم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تسلم و انت جالس؟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عليك، و لو نسيت حين قالوا لك ذلك استقبلهم بوجهك،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 بعض الأجلاء بين الخبر الدال على انه يسلم مستقبلا، و الدال على </w:t>
      </w:r>
      <w:bookmarkStart w:id="1878" w:name="pg16601_183584"/>
    </w:p>
    <w:p>
      <w:pPr>
        <w:pStyle w:val="BookText"/>
        <w:rPr/>
      </w:pPr>
      <w:bookmarkEnd w:id="1878"/>
      <w:r>
        <w:rPr>
          <w:rFonts w:ascii="Amiri" w:hAnsi="Amiri" w:eastAsia="Amiri" w:cs="Amiri"/>
          <w:color w:val="111111"/>
          <w:sz w:val="28"/>
          <w:sz w:val="28"/>
          <w:szCs w:val="28"/>
          <w:rtl w:val="true"/>
          <w:lang w:bidi="ar-SA"/>
        </w:rPr>
        <w:t>انه يسلم تسليمة واحدة عن يمينه بالتخيير، و هذا الجمع و ان كان يعاضده الخبر الحادى عشر، و لكن المشهور ارجح، و اما ما اختاره الصدوق فغير صالح للمعارضة و ان اعتضد بالخبر الثانى عشر، لوجوه عديدة</w:t>
      </w:r>
      <w:r>
        <w:rPr>
          <w:rFonts w:eastAsia="Amiri" w:cs="Amiri" w:ascii="Amiri" w:hAnsi="Amiri"/>
          <w:color w:val="111111"/>
          <w:sz w:val="28"/>
          <w:szCs w:val="28"/>
          <w:rtl w:val="true"/>
          <w:lang w:bidi="ar-SA"/>
        </w:rPr>
        <w:t>.</w:t>
      </w:r>
    </w:p>
    <w:p>
      <w:pPr>
        <w:pStyle w:val="Heading6"/>
        <w:numPr>
          <w:ilvl w:val="5"/>
          <w:numId w:val="1"/>
        </w:numPr>
        <w:rPr/>
      </w:pPr>
      <w:bookmarkStart w:id="1879" w:name="__RefHeading___Toc10988196_1280447820"/>
      <w:bookmarkStart w:id="1880" w:name="_Toc811"/>
      <w:bookmarkEnd w:id="1879"/>
      <w:r>
        <w:rPr>
          <w:rtl w:val="true"/>
        </w:rPr>
        <w:t>الثانى</w:t>
      </w:r>
      <w:r>
        <w:rPr>
          <w:rtl w:val="true"/>
        </w:rPr>
        <w:t xml:space="preserve">: </w:t>
      </w:r>
      <w:r>
        <w:rPr>
          <w:rtl w:val="true"/>
        </w:rPr>
        <w:t>قال فى المسالك</w:t>
      </w:r>
      <w:r>
        <w:rPr>
          <w:rtl w:val="true"/>
        </w:rPr>
        <w:t xml:space="preserve">: </w:t>
      </w:r>
      <w:r>
        <w:rPr>
          <w:rtl w:val="true"/>
        </w:rPr>
        <w:t>و ينبغى ان يكون الايماء بالصفحة بعد التلفظ بالسلام عليكم الى القبلة،</w:t>
      </w:r>
      <w:bookmarkEnd w:id="1880"/>
    </w:p>
    <w:p>
      <w:pPr>
        <w:pStyle w:val="BookText"/>
        <w:rPr/>
      </w:pPr>
      <w:r>
        <w:rPr>
          <w:rFonts w:ascii="Amiri" w:hAnsi="Amiri" w:eastAsia="Amiri" w:cs="Amiri"/>
          <w:color w:val="111111"/>
          <w:sz w:val="28"/>
          <w:sz w:val="28"/>
          <w:szCs w:val="28"/>
          <w:rtl w:val="true"/>
          <w:lang w:bidi="ar-SA"/>
        </w:rPr>
        <w:t>جمعا بين وظيفتى الايماء و الاستقبال بافعال الصلوة، على تقدير كونه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الروضة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يومى بصفحة وجهه يمينا، بمعنى انه يبتدى به الى القبلة، ثم يشير بباقيه الى اليمين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الرياض بعد ان استدل لتسليم الامام تسليمة واحدة الى القبلة بالخبر الرابع، و لاشارته بصفحة وجهه بالخبر الثانى،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استشكل الجمع بين الروايتين، لتنافى مقتضاهما، و يمكن الجمع بجعل اول التسليم الى القبلة، و آخره الى اليمين، او بان الايماء الى اليمين لا ينافى الاستقبال، فيكون الغرض من ذكر الاستقبال الرد على من يجعل الايماء بتمام الوجه، كما يفعله العامة، نعم، وقع فى عبارة الذكرى من الاشكال مما يندفع بذلك، حيث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الايماء الى القبلة بشىء من صيغتى التسليم المخرج من الصلوة بالراس و لا بغيره اجماعا، و انما المنفرد و الامام يسلمان تجاه القبلة بغير ايماء، و امّا المأموم فالظاهر انه يبتدى به مستقبل القبلة، ثم يكلمه الى الجانب الايمن و الايسر، فعلى هذا يكون الايماء لهما بعد الفراغ من التسليم، و هو مخالف لقولهم من كون الايماء بالتسليم، و كذا استشكل على كلام الذكرى المحقق الثانى فى جامع المقاصد، بقريب مما ذكره الشارح الفاضل، و قال الشارح المحقق بعد نقل كلام الذكرى، و استشكل الشارح الفاضل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الايماء اليهما بعد الفراغ من التسليم، و هو مخالف لقولهم من كون الايماء بالتسليم، و هو ضعيف فان المستفاد من كلامه ان يكون الايماء اليهما بعد الشروع فى التسليم، و يصرح به كلامه، حيث قال ما نقلنا عنه بلا فصل، و فيه دلالة على استحباب التسليم، او </w:t>
      </w:r>
      <w:bookmarkStart w:id="1881" w:name="pg16601_183585"/>
    </w:p>
    <w:p>
      <w:pPr>
        <w:pStyle w:val="BookText"/>
        <w:rPr/>
      </w:pPr>
      <w:bookmarkEnd w:id="1881"/>
      <w:r>
        <w:rPr>
          <w:rFonts w:ascii="Amiri" w:hAnsi="Amiri" w:eastAsia="Amiri" w:cs="Amiri"/>
          <w:color w:val="111111"/>
          <w:sz w:val="28"/>
          <w:sz w:val="28"/>
          <w:szCs w:val="28"/>
          <w:rtl w:val="true"/>
          <w:lang w:bidi="ar-SA"/>
        </w:rPr>
        <w:t>على ان التسليم و ان وجب لا يعد جزءا من الصّلوة، اذ يكره الالتفات فى الصلوة عن الجانبين، و يحرم ان استلزم استدبارا،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فالذى يظهر من كلمات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بعض مشائخنا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صدور الايماء حال التلفظ مطلقا، قال بعض مشائخنا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قويا الحاق التقدم و التاخر اليسيرين بها،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التجاء بعض الأجلاء فى دفع الاشكال الى ما تراه،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الاستشكال فى الانحراف حال التسليم يمينا و شمالا، من حيث كراهة الانحراف فى الصلوة، بناء على القول بكونه جزءا واجبا، فيمكن الجواب عنه بما ذكره فى الذكرى من تخصيص اخبار الكراهة باخبار التسليم مستثنى من الحكم المذكور، بدليل خارج،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المتقدمة عن قريب، و يمكن ان يقال فى دفع الاشكال المذكور فى كلام بعض الأجلاء بان المستحب انما هو الايماء بالوجه قليلا، كما هو صريح الانتصار، المتضمن لدعوى الاجماع، و عليه فلا يلزم الالتفات المكروه فافهم</w:t>
      </w:r>
      <w:r>
        <w:rPr>
          <w:rFonts w:eastAsia="Amiri" w:cs="Amiri" w:ascii="Amiri" w:hAnsi="Amiri"/>
          <w:color w:val="111111"/>
          <w:sz w:val="28"/>
          <w:szCs w:val="28"/>
          <w:rtl w:val="true"/>
          <w:lang w:bidi="ar-SA"/>
        </w:rPr>
        <w:t>.</w:t>
      </w:r>
    </w:p>
    <w:p>
      <w:pPr>
        <w:pStyle w:val="Heading6"/>
        <w:numPr>
          <w:ilvl w:val="5"/>
          <w:numId w:val="1"/>
        </w:numPr>
        <w:rPr/>
      </w:pPr>
      <w:bookmarkStart w:id="1882" w:name="__RefHeading___Toc10988198_1280447820"/>
      <w:bookmarkStart w:id="1883" w:name="_Toc812"/>
      <w:bookmarkEnd w:id="1882"/>
      <w:r>
        <w:rPr>
          <w:rtl w:val="true"/>
        </w:rPr>
        <w:t>المقام الثالث</w:t>
      </w:r>
      <w:r>
        <w:rPr>
          <w:rtl w:val="true"/>
        </w:rPr>
        <w:t xml:space="preserve">: </w:t>
      </w:r>
      <w:r>
        <w:rPr>
          <w:rtl w:val="true"/>
        </w:rPr>
        <w:t>يستحب للماموم فيما اذا اتى بالسلام عليكم ان ياتى به مرة،</w:t>
      </w:r>
      <w:bookmarkEnd w:id="1883"/>
    </w:p>
    <w:p>
      <w:pPr>
        <w:pStyle w:val="Heading6"/>
        <w:numPr>
          <w:ilvl w:val="5"/>
          <w:numId w:val="1"/>
        </w:numPr>
        <w:rPr/>
      </w:pPr>
      <w:bookmarkStart w:id="1884" w:name="__RefHeading___Toc10988200_1280447820"/>
      <w:bookmarkStart w:id="1885" w:name="_Toc813"/>
      <w:bookmarkEnd w:id="1884"/>
      <w:r>
        <w:rPr>
          <w:rtl w:val="true"/>
        </w:rPr>
        <w:t>اشارة</w:t>
      </w:r>
      <w:bookmarkEnd w:id="1885"/>
    </w:p>
    <w:p>
      <w:pPr>
        <w:pStyle w:val="BookText"/>
        <w:rPr/>
      </w:pPr>
      <w:r>
        <w:rPr>
          <w:rFonts w:ascii="Amiri" w:hAnsi="Amiri" w:eastAsia="Amiri" w:cs="Amiri"/>
          <w:color w:val="111111"/>
          <w:sz w:val="28"/>
          <w:sz w:val="28"/>
          <w:szCs w:val="28"/>
          <w:rtl w:val="true"/>
          <w:lang w:bidi="ar-SA"/>
        </w:rPr>
        <w:t>كالامام و المنفرد اذا لم يكن على يساره احد، و لا حايط على المشهور بين الطائفة، بل لم اعثر على مخالف الا ما ربما يستفاد من اطلاق مختصر النافع، كما عن اطلاق التحرير من استحباب التسليمتين له هنا ايضا، و ربما يمكن تنزيل كلامه على غير محل البحث، لندوره، و كيف كان، فالاقوى هو الاشهر، لدعوى الاجماع فى الانتصار، كما عن الخلاف و الغنية المعتضدة بالشهرة العظيمة، التى لا يبعد معها دعوى شذوذ المخالف، بل لعلّه شاذ غير معتنى به بلا مرية، و للخبر الأول و الثالث و الرابع و الثامن و الثالث عشر، المعتضد بالخبر الرابع عشر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اطلاق الخبر الثانى و الخامس و السابع فغير صالح للمعارضة لوجوه عديدة، منها ان الخبر الثالث و ما ضاهاه لمكان بيانه مما لا يقاوم فى مقاومة الاطلاق، المخالف للشهرة و الاجماعات المحكية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86" w:name="__RefHeading___Toc10988202_1280447820"/>
      <w:bookmarkStart w:id="1887" w:name="_Toc814"/>
      <w:bookmarkEnd w:id="1886"/>
      <w:r>
        <w:rPr>
          <w:rtl w:val="true"/>
        </w:rPr>
        <w:t>فرع</w:t>
      </w:r>
      <w:r>
        <w:rPr>
          <w:rtl w:val="true"/>
        </w:rPr>
        <w:t>:</w:t>
      </w:r>
      <w:bookmarkEnd w:id="1887"/>
    </w:p>
    <w:p>
      <w:pPr>
        <w:pStyle w:val="BookText"/>
        <w:rPr/>
      </w:pPr>
      <w:r>
        <w:rPr>
          <w:rFonts w:ascii="Amiri" w:hAnsi="Amiri" w:eastAsia="Amiri" w:cs="Amiri"/>
          <w:color w:val="111111"/>
          <w:sz w:val="28"/>
          <w:sz w:val="28"/>
          <w:szCs w:val="28"/>
          <w:rtl w:val="true"/>
          <w:lang w:bidi="ar-SA"/>
        </w:rPr>
        <w:t>لا اشكال فى الفرض المذكور فى استحباب الايماء له الى اليمين فى الجملة، و يدل عليه اجماع الانتصار، و من وافقه فيه، و جملة من الأخبار المتقدمة، بل لم اعثر فى ذلك على خلاف، و انما الكلام فى ان الايماء الى اليمين، هل لا بد ان يكون بصفحة وجهه، كما هو صريح الشرايع و اللمعة و القواعد و غيرهم، كما عن البيان؟ و ادعى الجماعة و منهم الشارح الفاضل فى الروضة عليه الشهرة، ام لا؟ كما هو ظاهر اطلاق الجماعة،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الانتصار و النهاية و الغنية و المنتهى و الارشاد و الدروس و الذكرى و الكفاية اطلق استحباب الايماء، و لم يقيده بصفحة الوجه، و ادعى فى الانتصار و الخلاف و الغنية الاجماع،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عبارة الانتصار فقد عرفتها، و قال الشيخ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ماموما سلمت عن يمينك مرة، و عن يسارك مرة اخرى، اذا كان على يسارك انسان فان لم يكن عن يسارك احدأ جزات عن يسارك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يومى بصفحة وجهه، و الماموم كالامام ان لم يكن على يساره احد، و ان كان على يساره غيره سلم تسليمتين بوجهه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الماموم يسلم بوجهه مرتين يمينا و شمالا ان كان على يساره غيره، و الا اقتصر على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الماموم يسلم مرتين عن جانبه،</w:t>
      </w:r>
      <w:r>
        <w:rPr>
          <w:rStyle w:val="FootnoteAnchor"/>
          <w:rtl w:val="true"/>
        </w:rPr>
        <w:footnoteReference w:id="214"/>
      </w:r>
      <w:r>
        <w:rPr>
          <w:rFonts w:ascii="Amiri" w:hAnsi="Amiri" w:eastAsia="Amiri" w:cs="Amiri"/>
          <w:color w:val="111111"/>
          <w:sz w:val="28"/>
          <w:sz w:val="28"/>
          <w:szCs w:val="28"/>
          <w:rtl w:val="true"/>
          <w:lang w:bidi="ar-SA"/>
        </w:rPr>
        <w:t>و ان لم يكن عن يساره احد و لا حايط اجتزاء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ان يسلم الماموم تسليمتين بوجهه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الماموم يسلم مرتين ان كان على يساره احد،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حايط يمينا و شمالا، و الا اقتصر على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المأموم فانه يسلم عن يمينه مرة، ان لم يكن على يساره غيره، و الا سلم مرتين عن يمينه و يساره بصيغة السلام عليكم، انتهى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الاحوط الاولى التقييد بصفحة الوجه، اما للشهرة المحكية، او لان </w:t>
      </w:r>
      <w:bookmarkStart w:id="1888" w:name="pg16601_183587"/>
    </w:p>
    <w:p>
      <w:pPr>
        <w:pStyle w:val="BookText"/>
        <w:rPr/>
      </w:pPr>
      <w:bookmarkEnd w:id="1888"/>
      <w:r>
        <w:rPr>
          <w:rFonts w:ascii="Amiri" w:hAnsi="Amiri" w:eastAsia="Amiri" w:cs="Amiri"/>
          <w:color w:val="111111"/>
          <w:sz w:val="28"/>
          <w:sz w:val="28"/>
          <w:szCs w:val="28"/>
          <w:rtl w:val="true"/>
          <w:lang w:bidi="ar-SA"/>
        </w:rPr>
        <w:t>الايماء بصفحة الوجه هو اظهر الافراد المحتملة، لان يندرج تحت اطلاق النصوص و الفتاوى، المصرحة بانه يومى عن يمينه، فليتقصر عليه اخذا بالمتيقن،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لان بذلك لا يحصل تقييد ما دل على حرمة الاستدبار و كراهة الالتفات، و اما الايماء بمؤخر العين فهو و ان كان كذلك ايضا، الا انه فرد 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ان الاحوط بل الاظهر هو المذكور، فلا وجه للاطالة</w:t>
      </w:r>
      <w:r>
        <w:rPr>
          <w:rFonts w:eastAsia="Amiri" w:cs="Amiri" w:ascii="Amiri" w:hAnsi="Amiri"/>
          <w:color w:val="111111"/>
          <w:sz w:val="28"/>
          <w:szCs w:val="28"/>
          <w:rtl w:val="true"/>
          <w:lang w:bidi="ar-SA"/>
        </w:rPr>
        <w:t>.</w:t>
      </w:r>
    </w:p>
    <w:p>
      <w:pPr>
        <w:pStyle w:val="Heading6"/>
        <w:numPr>
          <w:ilvl w:val="5"/>
          <w:numId w:val="1"/>
        </w:numPr>
        <w:rPr/>
      </w:pPr>
      <w:bookmarkStart w:id="1889" w:name="__RefHeading___Toc10988204_1280447820"/>
      <w:bookmarkStart w:id="1890" w:name="_Toc815"/>
      <w:bookmarkEnd w:id="1889"/>
      <w:r>
        <w:rPr>
          <w:rtl w:val="true"/>
        </w:rPr>
        <w:t>تذنيبان</w:t>
      </w:r>
      <w:r>
        <w:rPr>
          <w:rtl w:val="true"/>
        </w:rPr>
        <w:t>:</w:t>
      </w:r>
      <w:bookmarkEnd w:id="1890"/>
    </w:p>
    <w:p>
      <w:pPr>
        <w:pStyle w:val="Heading6"/>
        <w:numPr>
          <w:ilvl w:val="5"/>
          <w:numId w:val="1"/>
        </w:numPr>
        <w:rPr/>
      </w:pPr>
      <w:bookmarkStart w:id="1891" w:name="__RefHeading___Toc10988206_1280447820"/>
      <w:bookmarkStart w:id="1892" w:name="_Toc816"/>
      <w:bookmarkEnd w:id="1891"/>
      <w:r>
        <w:rPr>
          <w:rtl w:val="true"/>
        </w:rPr>
        <w:t>الأول</w:t>
      </w:r>
      <w:r>
        <w:rPr>
          <w:rtl w:val="true"/>
        </w:rPr>
        <w:t xml:space="preserve">: </w:t>
      </w:r>
      <w:r>
        <w:rPr>
          <w:rtl w:val="true"/>
        </w:rPr>
        <w:t>صرح بعضهم بانه لا فرق فى جميع ذلك، بين ان يكون على يمينه احدا و حايط اولا،</w:t>
      </w:r>
      <w:bookmarkEnd w:id="1892"/>
    </w:p>
    <w:p>
      <w:pPr>
        <w:pStyle w:val="BookText"/>
        <w:rPr/>
      </w:pPr>
      <w:r>
        <w:rPr>
          <w:rFonts w:ascii="Amiri" w:hAnsi="Amiri" w:eastAsia="Amiri" w:cs="Amiri"/>
          <w:color w:val="111111"/>
          <w:sz w:val="28"/>
          <w:sz w:val="28"/>
          <w:szCs w:val="28"/>
          <w:rtl w:val="true"/>
          <w:lang w:bidi="ar-SA"/>
        </w:rPr>
        <w:t>و هو كذلك لاطلاق النص و الفتوى، و صريح الخبر الثامن و لو فى الجملة، و اطلاق الاجماع المحكى</w:t>
      </w:r>
      <w:r>
        <w:rPr>
          <w:rFonts w:eastAsia="Amiri" w:cs="Amiri" w:ascii="Amiri" w:hAnsi="Amiri"/>
          <w:color w:val="111111"/>
          <w:sz w:val="28"/>
          <w:szCs w:val="28"/>
          <w:rtl w:val="true"/>
          <w:lang w:bidi="ar-SA"/>
        </w:rPr>
        <w:t>.</w:t>
      </w:r>
    </w:p>
    <w:p>
      <w:pPr>
        <w:pStyle w:val="Heading6"/>
        <w:numPr>
          <w:ilvl w:val="5"/>
          <w:numId w:val="1"/>
        </w:numPr>
        <w:rPr/>
      </w:pPr>
      <w:bookmarkStart w:id="1893" w:name="__RefHeading___Toc10988208_1280447820"/>
      <w:bookmarkStart w:id="1894" w:name="_Toc817"/>
      <w:bookmarkEnd w:id="1893"/>
      <w:r>
        <w:rPr>
          <w:rtl w:val="true"/>
        </w:rPr>
        <w:t>الثانى</w:t>
      </w:r>
      <w:r>
        <w:rPr>
          <w:rtl w:val="true"/>
        </w:rPr>
        <w:t xml:space="preserve">: </w:t>
      </w:r>
      <w:r>
        <w:rPr>
          <w:rtl w:val="true"/>
        </w:rPr>
        <w:t>صرح بعضهم بانه لا فرق فى جميع ذلك، بين ان يكون السلام المذكور واجبا او مستحبا،</w:t>
      </w:r>
      <w:bookmarkEnd w:id="1894"/>
    </w:p>
    <w:p>
      <w:pPr>
        <w:pStyle w:val="BookText"/>
        <w:rPr/>
      </w:pPr>
      <w:r>
        <w:rPr>
          <w:rFonts w:ascii="Amiri" w:hAnsi="Amiri" w:eastAsia="Amiri" w:cs="Amiri"/>
          <w:color w:val="111111"/>
          <w:sz w:val="28"/>
          <w:sz w:val="28"/>
          <w:szCs w:val="28"/>
          <w:rtl w:val="true"/>
          <w:lang w:bidi="ar-SA"/>
        </w:rPr>
        <w:t>و لا بأس به لمكان الاطلاقات نصا و فتوى</w:t>
      </w:r>
      <w:r>
        <w:rPr>
          <w:rFonts w:eastAsia="Amiri" w:cs="Amiri" w:ascii="Amiri" w:hAnsi="Amiri"/>
          <w:color w:val="111111"/>
          <w:sz w:val="28"/>
          <w:szCs w:val="28"/>
          <w:rtl w:val="true"/>
          <w:lang w:bidi="ar-SA"/>
        </w:rPr>
        <w:t>.</w:t>
      </w:r>
    </w:p>
    <w:p>
      <w:pPr>
        <w:pStyle w:val="Heading6"/>
        <w:numPr>
          <w:ilvl w:val="5"/>
          <w:numId w:val="1"/>
        </w:numPr>
        <w:rPr/>
      </w:pPr>
      <w:bookmarkStart w:id="1895" w:name="__RefHeading___Toc10988210_1280447820"/>
      <w:bookmarkStart w:id="1896" w:name="_Toc818"/>
      <w:bookmarkEnd w:id="1895"/>
      <w:r>
        <w:rPr>
          <w:rtl w:val="true"/>
        </w:rPr>
        <w:t>و ينبغى التنبيه على امور</w:t>
      </w:r>
      <w:r>
        <w:rPr>
          <w:rtl w:val="true"/>
        </w:rPr>
        <w:t>:</w:t>
      </w:r>
      <w:bookmarkEnd w:id="1896"/>
    </w:p>
    <w:p>
      <w:pPr>
        <w:pStyle w:val="Heading6"/>
        <w:numPr>
          <w:ilvl w:val="5"/>
          <w:numId w:val="1"/>
        </w:numPr>
        <w:rPr/>
      </w:pPr>
      <w:bookmarkStart w:id="1897" w:name="__RefHeading___Toc10988212_1280447820"/>
      <w:bookmarkStart w:id="1898" w:name="_Toc819"/>
      <w:bookmarkEnd w:id="1897"/>
      <w:r>
        <w:rPr>
          <w:rtl w:val="true"/>
        </w:rPr>
        <w:t>الأول</w:t>
      </w:r>
      <w:r>
        <w:rPr>
          <w:rtl w:val="true"/>
        </w:rPr>
        <w:t xml:space="preserve">: </w:t>
      </w:r>
      <w:r>
        <w:rPr>
          <w:rtl w:val="true"/>
        </w:rPr>
        <w:t>اذا كان على يسار الماموم آخر بالغ،</w:t>
      </w:r>
      <w:bookmarkEnd w:id="1898"/>
    </w:p>
    <w:p>
      <w:pPr>
        <w:pStyle w:val="Heading6"/>
        <w:numPr>
          <w:ilvl w:val="5"/>
          <w:numId w:val="1"/>
        </w:numPr>
        <w:rPr/>
      </w:pPr>
      <w:bookmarkStart w:id="1899" w:name="__RefHeading___Toc10988214_1280447820"/>
      <w:bookmarkStart w:id="1900" w:name="_Toc820"/>
      <w:bookmarkEnd w:id="1899"/>
      <w:r>
        <w:rPr>
          <w:rtl w:val="true"/>
        </w:rPr>
        <w:t>اشارة</w:t>
      </w:r>
      <w:bookmarkEnd w:id="1900"/>
    </w:p>
    <w:p>
      <w:pPr>
        <w:pStyle w:val="BookText"/>
        <w:rPr/>
      </w:pPr>
      <w:r>
        <w:rPr>
          <w:rFonts w:ascii="Amiri" w:hAnsi="Amiri" w:eastAsia="Amiri" w:cs="Amiri"/>
          <w:color w:val="111111"/>
          <w:sz w:val="28"/>
          <w:sz w:val="28"/>
          <w:szCs w:val="28"/>
          <w:rtl w:val="true"/>
          <w:lang w:bidi="ar-SA"/>
        </w:rPr>
        <w:t>فيستحب له الاتيان بالتسليم المذكور مرتين على الاشهر، بل فى الانتصار كما عن الخلاف و الغنية عليه الاجماع و هو الحجة، مضافا الى الخبر الثانى و الثالث و الرابع و الخامس المعتضد بالخبر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رواه التهذيب فى باب كيفية الصلوة فى الصحيح، عن زرارة و محمد بن مسلم و معمر بن يحيى و اسمعيل،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تسليمة واحدة اماما كان او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صالح للمعارضة من وجوه عديدة، خلافا للصدوق حيث قال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خلف امام فاتم به فسلم تجاه القبلة واحدة ردا على الامام، و تسلم على يمينك واحدة و على يسارك واحدة، الا ان لا يكون على يسارك انسان، فلا تسلم على يسارك، الاّ ان تكون بجنب الحائط فتسلم على يسارك، و لا تدع التسليم على يمينك كان احد او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عنه فى المقنع، و ربما كان مستنده الخبر الثانى عشر، و فيه ما ترى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هذا القول مما لا يعتنى به، و ربما كان عبارة الامالى المتقدمة فى المقام الأول، ان مشروعية المختار انما يكون لاجل التقية، و فيه نظر، و </w:t>
      </w:r>
      <w:bookmarkStart w:id="1901" w:name="pg16601_183588"/>
    </w:p>
    <w:p>
      <w:pPr>
        <w:pStyle w:val="BookText"/>
        <w:rPr/>
      </w:pPr>
      <w:bookmarkEnd w:id="1901"/>
      <w:r>
        <w:rPr>
          <w:rFonts w:ascii="Amiri" w:hAnsi="Amiri" w:eastAsia="Amiri" w:cs="Amiri"/>
          <w:color w:val="111111"/>
          <w:sz w:val="28"/>
          <w:sz w:val="28"/>
          <w:szCs w:val="28"/>
          <w:rtl w:val="true"/>
          <w:lang w:bidi="ar-SA"/>
        </w:rPr>
        <w:t>بالجملة الحق هو المشهور، كما ظهر من الادلة، فلا وجه للاطالة</w:t>
      </w:r>
      <w:r>
        <w:rPr>
          <w:rFonts w:eastAsia="Amiri" w:cs="Amiri" w:ascii="Amiri" w:hAnsi="Amiri"/>
          <w:color w:val="111111"/>
          <w:sz w:val="28"/>
          <w:szCs w:val="28"/>
          <w:rtl w:val="true"/>
          <w:lang w:bidi="ar-SA"/>
        </w:rPr>
        <w:t>.</w:t>
      </w:r>
    </w:p>
    <w:p>
      <w:pPr>
        <w:pStyle w:val="Heading6"/>
        <w:numPr>
          <w:ilvl w:val="5"/>
          <w:numId w:val="1"/>
        </w:numPr>
        <w:rPr/>
      </w:pPr>
      <w:bookmarkStart w:id="1902" w:name="__RefHeading___Toc10988216_1280447820"/>
      <w:bookmarkStart w:id="1903" w:name="_Toc821"/>
      <w:bookmarkEnd w:id="1902"/>
      <w:r>
        <w:rPr>
          <w:rtl w:val="true"/>
        </w:rPr>
        <w:t>فرع</w:t>
      </w:r>
      <w:r>
        <w:rPr>
          <w:rtl w:val="true"/>
        </w:rPr>
        <w:t>:</w:t>
      </w:r>
      <w:bookmarkEnd w:id="1903"/>
    </w:p>
    <w:p>
      <w:pPr>
        <w:pStyle w:val="BookText"/>
        <w:rPr/>
      </w:pPr>
      <w:r>
        <w:rPr>
          <w:rFonts w:ascii="Amiri" w:hAnsi="Amiri" w:eastAsia="Amiri" w:cs="Amiri"/>
          <w:color w:val="111111"/>
          <w:sz w:val="28"/>
          <w:sz w:val="28"/>
          <w:szCs w:val="28"/>
          <w:rtl w:val="true"/>
          <w:lang w:bidi="ar-SA"/>
        </w:rPr>
        <w:t>يستحب ان يكون الايماء فى كل من التسليمتين يمينا و شمالا بصفحة وجهه، اذ لم اجد فارقا بين هذه الصّورة و بين صورة خلو يسار الماموم، و قد عرفت ان الايماء فى الاخيرة انما يكون بصفحة الوجه، فكذا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خرق للاجماع المركب على الظاهر، مع ان الادلة المتقدمة جارية هنا ايضا</w:t>
      </w:r>
      <w:r>
        <w:rPr>
          <w:rFonts w:eastAsia="Amiri" w:cs="Amiri" w:ascii="Amiri" w:hAnsi="Amiri"/>
          <w:color w:val="111111"/>
          <w:sz w:val="28"/>
          <w:szCs w:val="28"/>
          <w:rtl w:val="true"/>
          <w:lang w:bidi="ar-SA"/>
        </w:rPr>
        <w:t>.</w:t>
      </w:r>
    </w:p>
    <w:p>
      <w:pPr>
        <w:pStyle w:val="Heading6"/>
        <w:numPr>
          <w:ilvl w:val="5"/>
          <w:numId w:val="1"/>
        </w:numPr>
        <w:rPr/>
      </w:pPr>
      <w:bookmarkStart w:id="1904" w:name="__RefHeading___Toc10988218_1280447820"/>
      <w:bookmarkStart w:id="1905" w:name="_Toc822"/>
      <w:bookmarkEnd w:id="1904"/>
      <w:r>
        <w:rPr>
          <w:rtl w:val="true"/>
        </w:rPr>
        <w:t>تنبيه</w:t>
      </w:r>
      <w:r>
        <w:rPr>
          <w:rtl w:val="true"/>
        </w:rPr>
        <w:t>:</w:t>
      </w:r>
      <w:bookmarkEnd w:id="1905"/>
    </w:p>
    <w:p>
      <w:pPr>
        <w:pStyle w:val="BookText"/>
        <w:rPr/>
      </w:pPr>
      <w:r>
        <w:rPr>
          <w:rFonts w:ascii="Amiri" w:hAnsi="Amiri" w:eastAsia="Amiri" w:cs="Amiri"/>
          <w:color w:val="111111"/>
          <w:sz w:val="28"/>
          <w:sz w:val="28"/>
          <w:szCs w:val="28"/>
          <w:rtl w:val="true"/>
          <w:lang w:bidi="ar-SA"/>
        </w:rPr>
        <w:t>مقتضى اطلاق النص و الفتوى و صريح بعضهم، انه لا فرق فى جميع ذلك بين ان يكون على يمينه احد او حايط، ام لا، و بين ان يكون التسليم المذكور واجبا ام لا، و اما ما ربما يستفاد من الخبر الثانى عشر من المخالفة، فلا اعتناء به فى مقابلة ما مر</w:t>
      </w:r>
      <w:r>
        <w:rPr>
          <w:rFonts w:eastAsia="Amiri" w:cs="Amiri" w:ascii="Amiri" w:hAnsi="Amiri"/>
          <w:color w:val="111111"/>
          <w:sz w:val="28"/>
          <w:szCs w:val="28"/>
          <w:rtl w:val="true"/>
          <w:lang w:bidi="ar-SA"/>
        </w:rPr>
        <w:t>.</w:t>
      </w:r>
    </w:p>
    <w:p>
      <w:pPr>
        <w:pStyle w:val="Heading6"/>
        <w:numPr>
          <w:ilvl w:val="5"/>
          <w:numId w:val="1"/>
        </w:numPr>
        <w:rPr/>
      </w:pPr>
      <w:bookmarkStart w:id="1906" w:name="__RefHeading___Toc10988220_1280447820"/>
      <w:bookmarkStart w:id="1907" w:name="_Toc823"/>
      <w:bookmarkEnd w:id="1906"/>
      <w:r>
        <w:rPr>
          <w:rtl w:val="true"/>
        </w:rPr>
        <w:t>الثانى</w:t>
      </w:r>
      <w:r>
        <w:rPr>
          <w:rtl w:val="true"/>
        </w:rPr>
        <w:t xml:space="preserve">: </w:t>
      </w:r>
      <w:r>
        <w:rPr>
          <w:rtl w:val="true"/>
        </w:rPr>
        <w:t>اذا كان على يسار المامور امام آخر غير بالغ،</w:t>
      </w:r>
      <w:bookmarkEnd w:id="1907"/>
    </w:p>
    <w:p>
      <w:pPr>
        <w:pStyle w:val="BookText"/>
        <w:rPr/>
      </w:pPr>
      <w:r>
        <w:rPr>
          <w:rFonts w:ascii="Amiri" w:hAnsi="Amiri" w:eastAsia="Amiri" w:cs="Amiri"/>
          <w:color w:val="111111"/>
          <w:sz w:val="28"/>
          <w:sz w:val="28"/>
          <w:szCs w:val="28"/>
          <w:rtl w:val="true"/>
          <w:lang w:bidi="ar-SA"/>
        </w:rPr>
        <w:t>فهل حكمه حكم البالغ كما هو صريح بعضهم و ظاهر الجماعة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اقوى، لظهور الاتفاق عليه، و اطلاق جملة من الأخبار المتقدمة، و اطلاق اجماع الانتصار، كما عن اطلاق اجماع الخلاف و الغنية</w:t>
      </w:r>
      <w:r>
        <w:rPr>
          <w:rFonts w:eastAsia="Amiri" w:cs="Amiri" w:ascii="Amiri" w:hAnsi="Amiri"/>
          <w:color w:val="111111"/>
          <w:sz w:val="28"/>
          <w:szCs w:val="28"/>
          <w:rtl w:val="true"/>
          <w:lang w:bidi="ar-SA"/>
        </w:rPr>
        <w:t>.</w:t>
      </w:r>
    </w:p>
    <w:p>
      <w:pPr>
        <w:pStyle w:val="Heading6"/>
        <w:numPr>
          <w:ilvl w:val="5"/>
          <w:numId w:val="1"/>
        </w:numPr>
        <w:rPr/>
      </w:pPr>
      <w:bookmarkStart w:id="1908" w:name="__RefHeading___Toc10988222_1280447820"/>
      <w:bookmarkStart w:id="1909" w:name="_Toc824"/>
      <w:bookmarkEnd w:id="1908"/>
      <w:r>
        <w:rPr>
          <w:rtl w:val="true"/>
        </w:rPr>
        <w:t>الثالث</w:t>
      </w:r>
      <w:r>
        <w:rPr>
          <w:rtl w:val="true"/>
        </w:rPr>
        <w:t xml:space="preserve">: </w:t>
      </w:r>
      <w:r>
        <w:rPr>
          <w:rtl w:val="true"/>
        </w:rPr>
        <w:t>اذا كان على يسار الماموم انسان غير ماموم،</w:t>
      </w:r>
      <w:bookmarkEnd w:id="1909"/>
    </w:p>
    <w:p>
      <w:pPr>
        <w:pStyle w:val="BookText"/>
        <w:rPr/>
      </w:pPr>
      <w:r>
        <w:rPr>
          <w:rFonts w:ascii="Amiri" w:hAnsi="Amiri" w:eastAsia="Amiri" w:cs="Amiri"/>
          <w:color w:val="111111"/>
          <w:sz w:val="28"/>
          <w:sz w:val="28"/>
          <w:szCs w:val="28"/>
          <w:rtl w:val="true"/>
          <w:lang w:bidi="ar-SA"/>
        </w:rPr>
        <w:t>فهل حكمه حكم الماموم كما هو صريح المسالك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اطلاق النصوص و الفتاوى فالاول، و من امكان ارجاعهما الى غير محل البحث فالثانى، و الأول ارجح</w:t>
      </w:r>
      <w:r>
        <w:rPr>
          <w:rFonts w:eastAsia="Amiri" w:cs="Amiri" w:ascii="Amiri" w:hAnsi="Amiri"/>
          <w:color w:val="111111"/>
          <w:sz w:val="28"/>
          <w:szCs w:val="28"/>
          <w:rtl w:val="true"/>
          <w:lang w:bidi="ar-SA"/>
        </w:rPr>
        <w:t>.</w:t>
      </w:r>
    </w:p>
    <w:p>
      <w:pPr>
        <w:pStyle w:val="Heading6"/>
        <w:numPr>
          <w:ilvl w:val="5"/>
          <w:numId w:val="1"/>
        </w:numPr>
        <w:rPr/>
      </w:pPr>
      <w:bookmarkStart w:id="1910" w:name="__RefHeading___Toc10988224_1280447820"/>
      <w:bookmarkStart w:id="1911" w:name="_Toc825"/>
      <w:bookmarkEnd w:id="1910"/>
      <w:r>
        <w:rPr>
          <w:rtl w:val="true"/>
        </w:rPr>
        <w:t>الرابع</w:t>
      </w:r>
      <w:r>
        <w:rPr>
          <w:rtl w:val="true"/>
        </w:rPr>
        <w:t xml:space="preserve">: </w:t>
      </w:r>
      <w:r>
        <w:rPr>
          <w:rtl w:val="true"/>
        </w:rPr>
        <w:t>اذا لم يكن على يسار الماموم احد،</w:t>
      </w:r>
      <w:bookmarkEnd w:id="191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كان فيه حايط فهل حكمه حكم ما لو كان على يساره احد، كما عن الصدوقين، و تبعهما الجماعة و منهم الشهيدان، و المحقق الثانى مستدلا بما فى الذكرى، بان الصدوقين جليلان لا يقولان الا عن ثبت، و عن جامع المقاصد بعد نقل مذهب الصدوقين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لا يصدر عن الرّاى، فلا بأس باتباعهما للتسامح فى مدار المندوبات، ام لا؟ كما عن المعظم اذ هم جعلوا الشرط فى استحباب التسليمتين للماموم وجود احد او </w:t>
      </w:r>
      <w:bookmarkStart w:id="1912" w:name="pg16601_183589"/>
    </w:p>
    <w:p>
      <w:pPr>
        <w:pStyle w:val="BookText"/>
        <w:rPr/>
      </w:pPr>
      <w:bookmarkEnd w:id="1912"/>
      <w:r>
        <w:rPr>
          <w:rFonts w:ascii="Amiri" w:hAnsi="Amiri" w:eastAsia="Amiri" w:cs="Amiri"/>
          <w:color w:val="111111"/>
          <w:sz w:val="28"/>
          <w:sz w:val="28"/>
          <w:szCs w:val="28"/>
          <w:rtl w:val="true"/>
          <w:lang w:bidi="ar-SA"/>
        </w:rPr>
        <w:t>انسان فى يساره، و فى كلام جماعة دعوى الاجماع عليه؟ و من الظاهر ان ذلك لا يصدق على الحائط، قاله بعض مشائخنا، ثم استقر به، و هو الاقوى، اذ التسامح فى ادلة السنن و الكراهة انما يقبل اذا انتفى احتمال الوجوب او الحرمة، و اما معه كما فى المقام بالنسبة الى الثانى فلا، فليتأمل مع كونه احوط فليقتصر عليه</w:t>
      </w:r>
      <w:r>
        <w:rPr>
          <w:rFonts w:eastAsia="Amiri" w:cs="Amiri" w:ascii="Amiri" w:hAnsi="Amiri"/>
          <w:color w:val="111111"/>
          <w:sz w:val="28"/>
          <w:szCs w:val="28"/>
          <w:rtl w:val="true"/>
          <w:lang w:bidi="ar-SA"/>
        </w:rPr>
        <w:t>.</w:t>
      </w:r>
    </w:p>
    <w:p>
      <w:pPr>
        <w:pStyle w:val="Heading6"/>
        <w:numPr>
          <w:ilvl w:val="5"/>
          <w:numId w:val="1"/>
        </w:numPr>
        <w:rPr/>
      </w:pPr>
      <w:bookmarkStart w:id="1913" w:name="__RefHeading___Toc10988226_1280447820"/>
      <w:bookmarkStart w:id="1914" w:name="_Toc826"/>
      <w:bookmarkEnd w:id="1913"/>
      <w:r>
        <w:rPr>
          <w:rtl w:val="true"/>
        </w:rPr>
        <w:t>الخامس</w:t>
      </w:r>
      <w:r>
        <w:rPr>
          <w:rtl w:val="true"/>
        </w:rPr>
        <w:t xml:space="preserve">: </w:t>
      </w:r>
      <w:r>
        <w:rPr>
          <w:rtl w:val="true"/>
        </w:rPr>
        <w:t>قال فى الذكرى</w:t>
      </w:r>
      <w:r>
        <w:rPr>
          <w:rtl w:val="true"/>
        </w:rPr>
        <w:t xml:space="preserve">: </w:t>
      </w:r>
      <w:r>
        <w:rPr>
          <w:rtl w:val="true"/>
        </w:rPr>
        <w:t>اما الماموم فالظاهر انه يبتدى مستقبل القبلة ثم يكمله بالايماء الى الجانب الايمن و الايسر،</w:t>
      </w:r>
      <w:bookmarkEnd w:id="1914"/>
    </w:p>
    <w:p>
      <w:pPr>
        <w:pStyle w:val="BookText"/>
        <w:rPr/>
      </w:pPr>
      <w:r>
        <w:rPr>
          <w:rFonts w:ascii="Amiri" w:hAnsi="Amiri" w:eastAsia="Amiri" w:cs="Amiri"/>
          <w:color w:val="111111"/>
          <w:sz w:val="28"/>
          <w:sz w:val="28"/>
          <w:szCs w:val="28"/>
          <w:rtl w:val="true"/>
          <w:lang w:bidi="ar-SA"/>
        </w:rPr>
        <w:t>و عن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يبتداء عند ضمير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عبارة المسالك ايضا، فالحق عندى ما تقدم فى التنبيه الثانى، الواقع فى المقام الثانى</w:t>
      </w:r>
      <w:r>
        <w:rPr>
          <w:rFonts w:eastAsia="Amiri" w:cs="Amiri" w:ascii="Amiri" w:hAnsi="Amiri"/>
          <w:color w:val="111111"/>
          <w:sz w:val="28"/>
          <w:szCs w:val="28"/>
          <w:rtl w:val="true"/>
          <w:lang w:bidi="ar-SA"/>
        </w:rPr>
        <w:t>.</w:t>
      </w:r>
    </w:p>
    <w:p>
      <w:pPr>
        <w:pStyle w:val="Heading6"/>
        <w:numPr>
          <w:ilvl w:val="5"/>
          <w:numId w:val="1"/>
        </w:numPr>
        <w:rPr/>
      </w:pPr>
      <w:bookmarkStart w:id="1915" w:name="__RefHeading___Toc10988228_1280447820"/>
      <w:bookmarkStart w:id="1916" w:name="_Toc827"/>
      <w:bookmarkEnd w:id="1915"/>
      <w:r>
        <w:rPr>
          <w:rtl w:val="true"/>
        </w:rPr>
        <w:t>السادس</w:t>
      </w:r>
      <w:r>
        <w:rPr>
          <w:rtl w:val="true"/>
        </w:rPr>
        <w:t xml:space="preserve">: </w:t>
      </w:r>
      <w:r>
        <w:rPr>
          <w:rtl w:val="true"/>
        </w:rPr>
        <w:t>يستفاد من الشرايع و القواعد و غيرهما ان التسليم على اليمين مقدم على اليسار،</w:t>
      </w:r>
      <w:bookmarkEnd w:id="1916"/>
    </w:p>
    <w:p>
      <w:pPr>
        <w:pStyle w:val="BookText"/>
        <w:rPr/>
      </w:pPr>
      <w:r>
        <w:rPr>
          <w:rFonts w:ascii="Amiri" w:hAnsi="Amiri" w:eastAsia="Amiri" w:cs="Amiri"/>
          <w:color w:val="111111"/>
          <w:sz w:val="28"/>
          <w:sz w:val="28"/>
          <w:szCs w:val="28"/>
          <w:rtl w:val="true"/>
          <w:lang w:bidi="ar-SA"/>
        </w:rPr>
        <w:t>و ربما يستفاد من اطلاق مختصر النافع و التذكرة و الجعفرية و الانتصار و غيرها عدم وجوب الترتيب، و تقتضيه جملة من الأخبار المتقدمة، فلا بأس، و اما ما ربما يستفاد من الخبر الثانى عشر، فمما لا يصلح للمعارضة لوجوه عديدة،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1917" w:name="__RefHeading___Toc10988230_1280447820"/>
      <w:bookmarkStart w:id="1918" w:name="_Toc828"/>
      <w:bookmarkEnd w:id="1917"/>
      <w:r>
        <w:rPr>
          <w:rtl w:val="true"/>
        </w:rPr>
        <w:t>السابع</w:t>
      </w:r>
      <w:r>
        <w:rPr>
          <w:rtl w:val="true"/>
        </w:rPr>
        <w:t xml:space="preserve">: </w:t>
      </w:r>
      <w:r>
        <w:rPr>
          <w:rtl w:val="true"/>
        </w:rPr>
        <w:t xml:space="preserve">عن الذكرى انه نقل عن المفيد و سلار، انه يستحب عند ذكر النبى </w:t>
      </w:r>
      <w:r>
        <w:rPr>
          <w:rtl w:val="true"/>
        </w:rPr>
        <w:t>(</w:t>
      </w:r>
      <w:r>
        <w:rPr>
          <w:rtl w:val="true"/>
        </w:rPr>
        <w:t>ص</w:t>
      </w:r>
      <w:r>
        <w:rPr>
          <w:rtl w:val="true"/>
        </w:rPr>
        <w:t xml:space="preserve">) </w:t>
      </w:r>
      <w:r>
        <w:rPr>
          <w:rtl w:val="true"/>
        </w:rPr>
        <w:t>بالتسليم عليه الايماء الى القبلة بالراس،</w:t>
      </w:r>
      <w:bookmarkEnd w:id="19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حسن فى البلاد التى يكون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قبلة المصلى</w:t>
      </w:r>
      <w:r>
        <w:rPr>
          <w:rFonts w:eastAsia="Amiri" w:cs="Amiri" w:ascii="Amiri" w:hAnsi="Amiri"/>
          <w:color w:val="111111"/>
          <w:sz w:val="28"/>
          <w:szCs w:val="28"/>
          <w:rtl w:val="true"/>
          <w:lang w:bidi="ar-SA"/>
        </w:rPr>
        <w:t>.</w:t>
      </w:r>
    </w:p>
    <w:p>
      <w:pPr>
        <w:pStyle w:val="Heading6"/>
        <w:numPr>
          <w:ilvl w:val="5"/>
          <w:numId w:val="1"/>
        </w:numPr>
        <w:rPr/>
      </w:pPr>
      <w:bookmarkStart w:id="1919" w:name="__RefHeading___Toc10988232_1280447820"/>
      <w:bookmarkStart w:id="1920" w:name="_Toc829"/>
      <w:bookmarkEnd w:id="1919"/>
      <w:r>
        <w:rPr>
          <w:rtl w:val="true"/>
        </w:rPr>
        <w:t>الثامن</w:t>
      </w:r>
      <w:r>
        <w:rPr>
          <w:rtl w:val="true"/>
        </w:rPr>
        <w:t xml:space="preserve">: </w:t>
      </w:r>
      <w:r>
        <w:rPr>
          <w:rtl w:val="true"/>
        </w:rPr>
        <w:t>صرح الجماعة و منهم الشهيد ان و المحقق الثانى و المدارك و الذخيرة، بانه يستحب ان يقصد المنفرد بالخطاب الانبياء و الائمة و الحفظة،</w:t>
      </w:r>
      <w:bookmarkEnd w:id="1920"/>
    </w:p>
    <w:p>
      <w:pPr>
        <w:pStyle w:val="BookText"/>
        <w:rPr/>
      </w:pPr>
      <w:r>
        <w:rPr>
          <w:rFonts w:ascii="Amiri" w:hAnsi="Amiri" w:eastAsia="Amiri" w:cs="Amiri"/>
          <w:color w:val="111111"/>
          <w:sz w:val="28"/>
          <w:sz w:val="28"/>
          <w:szCs w:val="28"/>
          <w:rtl w:val="true"/>
          <w:lang w:bidi="ar-SA"/>
        </w:rPr>
        <w:t>و زاد فى الدروس و المسالك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قصد الملائكة اجمعين كان حسنا، قال فى شرحها لاستحباب التسليم عليهم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ليقصد المصلى الانبياء و الملائكة و الائمة و المسلمين من الانس و الجن</w:t>
      </w:r>
      <w:r>
        <w:rPr>
          <w:rFonts w:eastAsia="Amiri" w:cs="Amiri" w:ascii="Amiri" w:hAnsi="Amiri"/>
          <w:color w:val="111111"/>
          <w:sz w:val="28"/>
          <w:szCs w:val="28"/>
          <w:rtl w:val="true"/>
          <w:lang w:bidi="ar-SA"/>
        </w:rPr>
        <w:t xml:space="preserve">. </w:t>
      </w:r>
      <w:bookmarkStart w:id="1921" w:name="pg16601_183590"/>
    </w:p>
    <w:p>
      <w:pPr>
        <w:pStyle w:val="BookText"/>
        <w:rPr/>
      </w:pPr>
      <w:bookmarkEnd w:id="1921"/>
      <w:r>
        <w:rPr>
          <w:rFonts w:ascii="Amiri" w:hAnsi="Amiri" w:eastAsia="Amiri" w:cs="Amiri"/>
          <w:color w:val="111111"/>
          <w:sz w:val="28"/>
          <w:sz w:val="28"/>
          <w:szCs w:val="28"/>
          <w:rtl w:val="true"/>
          <w:lang w:bidi="ar-SA"/>
        </w:rPr>
        <w:t>و 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بان يحضرهم بباله و يخاطبهم به، و الا كان تسليمه بصيغة الخطاب لغوا، و ان كان مخرجا عن العهدة،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فى عدم وجوب المذكورات، كما صرح به الجماعة، و اما استحبابها فلا بأس به فى ادلة السنن، و يعضده الخبر الثانى عشر، و لو فى الجملة، و فى المسالك لذكر بعضهم فى التسليم المندوب، و حضور بعض، و مقتضى اطلاق كلامهم عدم الفرق بين كون الصيغة المذكورة واجبة او مندوبة، و لا بين كون الصلوة واجبة او مندوبة</w:t>
      </w:r>
      <w:r>
        <w:rPr>
          <w:rFonts w:eastAsia="Amiri" w:cs="Amiri" w:ascii="Amiri" w:hAnsi="Amiri"/>
          <w:color w:val="111111"/>
          <w:sz w:val="28"/>
          <w:szCs w:val="28"/>
          <w:rtl w:val="true"/>
          <w:lang w:bidi="ar-SA"/>
        </w:rPr>
        <w:t>.</w:t>
      </w:r>
    </w:p>
    <w:p>
      <w:pPr>
        <w:pStyle w:val="Heading6"/>
        <w:numPr>
          <w:ilvl w:val="5"/>
          <w:numId w:val="1"/>
        </w:numPr>
        <w:rPr/>
      </w:pPr>
      <w:bookmarkStart w:id="1922" w:name="__RefHeading___Toc10988234_1280447820"/>
      <w:bookmarkStart w:id="1923" w:name="_Toc830"/>
      <w:bookmarkEnd w:id="1922"/>
      <w:r>
        <w:rPr>
          <w:rtl w:val="true"/>
        </w:rPr>
        <w:t>التاسع</w:t>
      </w:r>
      <w:r>
        <w:rPr>
          <w:rtl w:val="true"/>
        </w:rPr>
        <w:t xml:space="preserve">: </w:t>
      </w:r>
      <w:r>
        <w:rPr>
          <w:rtl w:val="true"/>
        </w:rPr>
        <w:t>صرح الجماعة و منهم الجعفرية و المدارك و الذخيرة، بانه يستحب ان يزيد الامام على الانبياء و الائمة و الحفظة المامومين ايضا،</w:t>
      </w:r>
      <w:bookmarkEnd w:id="1923"/>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ان يقصد المنفرد بتسليمه الانبياء و الائمة و الملائكة و الحفظة و الامام، ذلك مع اضافة المامومين ايضا، و يعضد ما ذكره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الثانى عشر، و فى الفقيه فى باب وصف الصلوة، قال رجل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يترحم عن الله عزّ و جلّ، و يقول فى ترحّمه لاهل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 لكم من عذاب الله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صحيحة ابن اذينة المتقدمة،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عقيب كل ثنائية الى آخره، فى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فاذا بصفوف من الملائكة و المرسلين و النبيين،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سلم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Heading6"/>
        <w:numPr>
          <w:ilvl w:val="5"/>
          <w:numId w:val="1"/>
        </w:numPr>
        <w:rPr/>
      </w:pPr>
      <w:bookmarkStart w:id="1924" w:name="__RefHeading___Toc10988236_1280447820"/>
      <w:bookmarkStart w:id="1925" w:name="_Toc831"/>
      <w:bookmarkEnd w:id="1924"/>
      <w:r>
        <w:rPr>
          <w:rtl w:val="true"/>
        </w:rPr>
        <w:t>العاشر</w:t>
      </w:r>
      <w:r>
        <w:rPr>
          <w:rtl w:val="true"/>
        </w:rPr>
        <w:t xml:space="preserve">: </w:t>
      </w:r>
      <w:r>
        <w:rPr>
          <w:rtl w:val="true"/>
        </w:rPr>
        <w:t>هل يجب على الماموم اذا علم ان الامام قصده بسلامه،</w:t>
      </w:r>
      <w:bookmarkEnd w:id="1925"/>
    </w:p>
    <w:p>
      <w:pPr>
        <w:pStyle w:val="Heading6"/>
        <w:numPr>
          <w:ilvl w:val="5"/>
          <w:numId w:val="1"/>
        </w:numPr>
        <w:rPr/>
      </w:pPr>
      <w:bookmarkStart w:id="1926" w:name="__RefHeading___Toc10988238_1280447820"/>
      <w:bookmarkStart w:id="1927" w:name="_Toc832"/>
      <w:bookmarkEnd w:id="1926"/>
      <w:r>
        <w:rPr>
          <w:rtl w:val="true"/>
        </w:rPr>
        <w:t>اشارة</w:t>
      </w:r>
      <w:bookmarkEnd w:id="192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يقصده بسلامه ايضا، كما عن بعض ام لا؟ كما هو المشهور،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حُيِّيتُمْ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فالأول، و من الاصل المعتضد بالشهرة العظيمة، و بالوجوب لوجب على الماموم اسماعه، و هو يستلزم الاجهار بالرد غالبا، فيلزم استمرار مامومى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الاجهار برد التسليم، و هو شىء لم نجد شيئا </w:t>
      </w:r>
      <w:bookmarkStart w:id="1928" w:name="pg16601_183591"/>
    </w:p>
    <w:p>
      <w:pPr>
        <w:pStyle w:val="BookText"/>
        <w:rPr/>
      </w:pPr>
      <w:bookmarkEnd w:id="1928"/>
      <w:r>
        <w:rPr>
          <w:rFonts w:ascii="Amiri" w:hAnsi="Amiri" w:eastAsia="Amiri" w:cs="Amiri"/>
          <w:color w:val="111111"/>
          <w:sz w:val="28"/>
          <w:sz w:val="28"/>
          <w:szCs w:val="28"/>
          <w:rtl w:val="true"/>
          <w:lang w:bidi="ar-SA"/>
        </w:rPr>
        <w:t>يومى اليه، مع ان العادة قاضية بتواتره او اشتهاره، و من عدم اشتهاره مع ان العادة قاضية به، و اما الاية فغير صالحة لاثباته، اما لما مر، او لانه لا يعد تسليم الصلوة تحية، قاله فى جامع المقاصد، و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يقصد به التحية، و انما الغرض الايذان بالانصراف من الصلوة، كما مرّ فى خبر ابى بصير، و عنى به الخبر الرّابع، و جاء فى خبر عمار و عنى به رواية عمار بن موسى المروية فى التهذيب فى باب كيفية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التسليم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و يعضده الخبر الثانى عشر، و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رد السّلام غير واجب، لعدم قصد المصلى التحية المحضه، و فى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ظاهر تسمية ذلك تحية، بل هو تسليم الصلوة، او لان المستفاد منها وجوب التسليم، لا قصد الرد به، قاله فى الذخيرة فالثانى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المسئلة عندى محلّ تردد، نعم، لو كانت المسئلة كثيرة الدوران لكان القول الثانى متعينا، و لكن الامر ليس كذلك، لمكان عدم حصول العلم للماموم بذلك غالبا، فالاحتياط لا يترك</w:t>
      </w:r>
      <w:r>
        <w:rPr>
          <w:rFonts w:eastAsia="Amiri" w:cs="Amiri" w:ascii="Amiri" w:hAnsi="Amiri"/>
          <w:color w:val="111111"/>
          <w:sz w:val="28"/>
          <w:szCs w:val="28"/>
          <w:rtl w:val="true"/>
          <w:lang w:bidi="ar-SA"/>
        </w:rPr>
        <w:t>.</w:t>
      </w:r>
    </w:p>
    <w:p>
      <w:pPr>
        <w:pStyle w:val="Heading6"/>
        <w:numPr>
          <w:ilvl w:val="5"/>
          <w:numId w:val="1"/>
        </w:numPr>
        <w:rPr/>
      </w:pPr>
      <w:bookmarkStart w:id="1929" w:name="__RefHeading___Toc10988240_1280447820"/>
      <w:bookmarkStart w:id="1930" w:name="_Toc833"/>
      <w:bookmarkEnd w:id="1929"/>
      <w:r>
        <w:rPr>
          <w:rtl w:val="true"/>
        </w:rPr>
        <w:t>فرع</w:t>
      </w:r>
      <w:r>
        <w:rPr>
          <w:rtl w:val="true"/>
        </w:rPr>
        <w:t>:</w:t>
      </w:r>
      <w:bookmarkEnd w:id="1930"/>
    </w:p>
    <w:p>
      <w:pPr>
        <w:pStyle w:val="BookText"/>
        <w:rPr/>
      </w:pPr>
      <w:r>
        <w:rPr>
          <w:rFonts w:ascii="Amiri" w:hAnsi="Amiri" w:eastAsia="Amiri" w:cs="Amiri"/>
          <w:color w:val="111111"/>
          <w:sz w:val="28"/>
          <w:sz w:val="28"/>
          <w:szCs w:val="28"/>
          <w:rtl w:val="true"/>
          <w:lang w:bidi="ar-SA"/>
        </w:rPr>
        <w:t>اذا لم يعلم الماموم ان الامام قصده، فلا يجب عليه قصده بسلامه، للاصل المعتضد بما مر، و لا يعارضه الاية للشك فى تحقق الشرط</w:t>
      </w:r>
      <w:r>
        <w:rPr>
          <w:rFonts w:eastAsia="Amiri" w:cs="Amiri" w:ascii="Amiri" w:hAnsi="Amiri"/>
          <w:color w:val="111111"/>
          <w:sz w:val="28"/>
          <w:szCs w:val="28"/>
          <w:rtl w:val="true"/>
          <w:lang w:bidi="ar-SA"/>
        </w:rPr>
        <w:t>.</w:t>
      </w:r>
    </w:p>
    <w:p>
      <w:pPr>
        <w:pStyle w:val="Heading6"/>
        <w:numPr>
          <w:ilvl w:val="5"/>
          <w:numId w:val="1"/>
        </w:numPr>
        <w:rPr/>
      </w:pPr>
      <w:bookmarkStart w:id="1931" w:name="__RefHeading___Toc10988242_1280447820"/>
      <w:bookmarkStart w:id="1932" w:name="_Toc834"/>
      <w:bookmarkEnd w:id="1931"/>
      <w:r>
        <w:rPr>
          <w:rtl w:val="true"/>
        </w:rPr>
        <w:t>تقرير</w:t>
      </w:r>
      <w:r>
        <w:rPr>
          <w:rtl w:val="true"/>
        </w:rPr>
        <w:t>:</w:t>
      </w:r>
      <w:bookmarkEnd w:id="1932"/>
    </w:p>
    <w:p>
      <w:pPr>
        <w:pStyle w:val="BookText"/>
        <w:rPr/>
      </w:pPr>
      <w:r>
        <w:rPr>
          <w:rFonts w:ascii="Amiri" w:hAnsi="Amiri" w:eastAsia="Amiri" w:cs="Amiri"/>
          <w:color w:val="111111"/>
          <w:sz w:val="28"/>
          <w:sz w:val="28"/>
          <w:szCs w:val="28"/>
          <w:rtl w:val="true"/>
          <w:lang w:bidi="ar-SA"/>
        </w:rPr>
        <w:t>اذا ظن الماموم بذلك، فالاقوى ايضا عدم الوجوب لما مر، و اما الاية فغير صالحة للمعارضة، اذ المتبادر منها هو صورة العلم</w:t>
      </w:r>
      <w:r>
        <w:rPr>
          <w:rFonts w:eastAsia="Amiri" w:cs="Amiri" w:ascii="Amiri" w:hAnsi="Amiri"/>
          <w:color w:val="111111"/>
          <w:sz w:val="28"/>
          <w:szCs w:val="28"/>
          <w:rtl w:val="true"/>
          <w:lang w:bidi="ar-SA"/>
        </w:rPr>
        <w:t>.</w:t>
      </w:r>
    </w:p>
    <w:p>
      <w:pPr>
        <w:pStyle w:val="Heading6"/>
        <w:numPr>
          <w:ilvl w:val="5"/>
          <w:numId w:val="1"/>
        </w:numPr>
        <w:rPr/>
      </w:pPr>
      <w:bookmarkStart w:id="1933" w:name="__RefHeading___Toc10988244_1280447820"/>
      <w:bookmarkStart w:id="1934" w:name="_Toc835"/>
      <w:bookmarkEnd w:id="1933"/>
      <w:r>
        <w:rPr>
          <w:rtl w:val="true"/>
        </w:rPr>
        <w:t>الحادى عشر</w:t>
      </w:r>
      <w:r>
        <w:rPr>
          <w:rtl w:val="true"/>
        </w:rPr>
        <w:t xml:space="preserve">: </w:t>
      </w:r>
      <w:r>
        <w:rPr>
          <w:rtl w:val="true"/>
        </w:rPr>
        <w:t>قال فى جامع المقاصد</w:t>
      </w:r>
      <w:r>
        <w:rPr>
          <w:rtl w:val="true"/>
        </w:rPr>
        <w:t xml:space="preserve">: </w:t>
      </w:r>
      <w:r>
        <w:rPr>
          <w:rtl w:val="true"/>
        </w:rPr>
        <w:t>و يقصد الماموم بالاولى الرد على الامام استحبابا، و بالثانية الانبياء و الائمة و الحفظة و المامومين</w:t>
      </w:r>
      <w:r>
        <w:rPr>
          <w:rtl w:val="true"/>
        </w:rPr>
        <w:t>.</w:t>
      </w:r>
      <w:bookmarkEnd w:id="1934"/>
    </w:p>
    <w:p>
      <w:pPr>
        <w:pStyle w:val="Heading6"/>
        <w:numPr>
          <w:ilvl w:val="5"/>
          <w:numId w:val="1"/>
        </w:numPr>
        <w:rPr/>
      </w:pPr>
      <w:bookmarkStart w:id="1935" w:name="__RefHeading___Toc10988246_1280447820"/>
      <w:bookmarkStart w:id="1936" w:name="_Toc836"/>
      <w:bookmarkEnd w:id="1935"/>
      <w:r>
        <w:rPr>
          <w:rtl w:val="true"/>
        </w:rPr>
        <w:t>اشارة</w:t>
      </w:r>
      <w:bookmarkEnd w:id="1936"/>
    </w:p>
    <w:p>
      <w:pPr>
        <w:pStyle w:val="BookText"/>
        <w:rPr/>
      </w:pPr>
      <w:r>
        <w:rPr>
          <w:rFonts w:ascii="Amiri" w:hAnsi="Amiri" w:eastAsia="Amiri" w:cs="Amiri"/>
          <w:color w:val="111111"/>
          <w:sz w:val="28"/>
          <w:sz w:val="28"/>
          <w:szCs w:val="28"/>
          <w:rtl w:val="true"/>
          <w:lang w:bidi="ar-SA"/>
        </w:rPr>
        <w:t>و قال فى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الماموم باوليهما الرد على الامام استحبابا، و بالثانية الانبياء و الائمة و الحفظة و الملائكة و المامومين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ان يقصد الماموم بالاولى الرد على الامام، و </w:t>
      </w:r>
    </w:p>
    <w:p>
      <w:pPr>
        <w:pStyle w:val="BookText"/>
        <w:rPr/>
      </w:pPr>
      <w:r>
        <w:rPr>
          <w:rFonts w:ascii="Amiri" w:hAnsi="Amiri" w:eastAsia="Amiri" w:cs="Amiri"/>
          <w:color w:val="111111"/>
          <w:sz w:val="28"/>
          <w:sz w:val="28"/>
          <w:szCs w:val="28"/>
          <w:rtl w:val="true"/>
          <w:lang w:bidi="ar-SA"/>
        </w:rPr>
        <w:t>بالثانية ما قصده الامام اى الانبياء و الائمة و الحفظة و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وجوب رد الماموم آت فى رد الماموم على ماموم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 الماموم بالاولى الرد على الامام، و بالثانية يقصد الامام، و لو اضاف الجميع الى ذلك مسلمى الانس و الجن جاز، و لو ذهل عن هذا القصد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يقصد المصلى بالتسليم التسليم على الانبياء و الائمة و الحفظة، و يريد الامام المامومين، و الماموم الرد على الامام و من على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الأخبار 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القصد بالتسليم الى الانبياء و الائمة و الحفظة و المامومين،</w:t>
      </w:r>
      <w:r>
        <w:rPr>
          <w:rStyle w:val="FootnoteAnchor"/>
          <w:rtl w:val="true"/>
        </w:rPr>
        <w:footnoteReference w:id="215"/>
      </w:r>
      <w:r>
        <w:rPr>
          <w:rFonts w:ascii="Amiri" w:hAnsi="Amiri" w:eastAsia="Amiri" w:cs="Amiri"/>
          <w:color w:val="111111"/>
          <w:sz w:val="28"/>
          <w:sz w:val="28"/>
          <w:szCs w:val="28"/>
          <w:rtl w:val="true"/>
          <w:lang w:bidi="ar-SA"/>
        </w:rPr>
        <w:t>لذكر اولئك مع استحباب السلام عليهم، و حضور هؤلاء، و يزيد الامام المامومين، و الماموم الرد على الامام و من على جانبيه، قيل و فى الأخبار 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المؤتم ينوى بالاولى الرد على الامام، و يقصد بالثانية المامومين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يقصد الامام التسليم على الانبياء و الائمة و الحفظة و المامومين، لذكر اولئك و حضور هؤلاء، و الصيغة صيغة خطاب، و الماموم يقصد باولى التسليمتين الرد على الامام، فيحتمل ان يكون على سبيل الوجوب، لعموم فاذا حييتم الى آخره، و يحتمل ان يكون على سبيل الاستحباب، لانه لا يقصد به التحية،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الوجهان ينسحبان فى رد الماموم على ماموم آخر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العامة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نسلم على انفسنا و ان يسلم بعضنا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القول بوجوب الرد يكفى بالقيام به واحد، فيستحب </w:t>
      </w:r>
    </w:p>
    <w:p>
      <w:pPr>
        <w:pStyle w:val="BookText"/>
        <w:rPr/>
      </w:pPr>
      <w:r>
        <w:rPr>
          <w:rFonts w:ascii="Amiri" w:hAnsi="Amiri" w:eastAsia="Amiri" w:cs="Amiri"/>
          <w:color w:val="111111"/>
          <w:sz w:val="28"/>
          <w:sz w:val="28"/>
          <w:szCs w:val="28"/>
          <w:rtl w:val="true"/>
          <w:lang w:bidi="ar-SA"/>
        </w:rPr>
        <w:t>للباقين، و اذا اقترن تسليم الماموم و الامام اجزأ و لا رد هنا، و كذلك اذا اقترن تسليم المامومين لتكافؤهم فى التحية، و يقصد الماموم للثانية الانبياء و الحفظة و المامومين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المنفرد فيقصد بتسليمه ذلك، و لو اضاف الجميع الى ذلك قصد الملائكة اجمعين و من على جانبيه من مسلمى الجن و الانس كان حسنا،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الماموم على الامام بواحده، ثم يسلم عن جانبيه تسليمتين و كانه يرى ان التسليمتين ليستا للرد، بل هما عبادة محضة متعلقة بالصلوة، و لما كان الرد واجبا فى غير الصلوة لم يكف عنه تسليم الصلوة، و انما قدم الرد لانه واجب مضيق، هو حق لادمى، و الاصحاب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التسليمة تؤدى وظيفتى الرد و التعبد به فى الصلوة، كما سبق مثله فى اجتزاء العاطس فى حال رفع راسه من الركوع بالتحميد عن العطسة، و عن وظيفة الصلوة، و هذا يتم حسنا على القول باستحباب التسليم، و اما على القول بوجوبه، فظاهر الاصحاب ان الاولى من الماموم للرّد على الامام، و الثانية للاخراج من الصلوة، و لهذا احتاج الى التسليمتين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استحباب التسليمتين فى حقه، لكون الاولى ردا و الثانية مخرجة، لانه اذا لم يكن على يساره احد اكتفى بالواحدة عن يمينه، و كانت محصّلة للرد و الخروج من الصلوة، و انما شرعية الثانية، ليعم السلام من الجانبين لانه بصيغة الخطاب، فاذا وجهه الى احد الجانبين اختص به، و بقى الجانب الاخر بغير تسليم، و لما كان الامام غالبا ليس على جانبيه احد، اختص بالواحدة و كذلك المنفرد، و لذا حكم ابن الجنيد بما تقدم من تسليم الامام اذا كان فى صف عن جانبيه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ليقصد المصلى الانبياء و الملائكة و الائمة و المسلمين من الانس و الجن، و الماموم الرد على الامام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الروضة فى شرح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يقصد الماموم مع ما ذكر الرد على الامام، لانه داخل فيمن حياه، بل يستحب للامام قصد المامومين به على الخصوص مضافا الى غيرهم، و لو كانت وظيفه الماموم التسليم مرتين، فليقصد بالاولى الرد على الامام </w:t>
      </w:r>
      <w:bookmarkStart w:id="1937" w:name="pg16601_183594"/>
    </w:p>
    <w:p>
      <w:pPr>
        <w:pStyle w:val="BookText"/>
        <w:rPr/>
      </w:pPr>
      <w:bookmarkEnd w:id="1937"/>
      <w:r>
        <w:rPr>
          <w:rFonts w:ascii="Amiri" w:hAnsi="Amiri" w:eastAsia="Amiri" w:cs="Amiri"/>
          <w:color w:val="111111"/>
          <w:sz w:val="28"/>
          <w:sz w:val="28"/>
          <w:szCs w:val="28"/>
          <w:rtl w:val="true"/>
          <w:lang w:bidi="ar-SA"/>
        </w:rPr>
        <w:t>و بالثانية مقصده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على ما حكاه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ان ينوى بالتسليم الأول الخروج من الصلوة، و بالثانى التسليم على الملائكة او على من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بالتسليم الخروج من الصلوة، و الرد على الملكين و على من خلفه ان كان اماما، و على من معه ان كان ماموما، لم يكن به بأس، و نحوه عن المنتهى مع 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ان المقصد هو الخروج، و التسليم على الصّالحين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الجمهور عن جابر بن سمرة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يكفى احدكم ان يضع يده على فخذه ثم يسلم على اخيه من على يمينه و شماله، 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ان التسليم فرض، فتسليمة واحدة يخرج من الصلوة، فينبغى ان ينوى بها ذلك، و الثانية ينوى بها للسلام على الملائكة، و على من فى يساره، انتهى</w:t>
      </w:r>
      <w:r>
        <w:rPr>
          <w:rFonts w:eastAsia="Amiri" w:cs="Amiri" w:ascii="Amiri" w:hAnsi="Amiri"/>
          <w:color w:val="111111"/>
          <w:sz w:val="28"/>
          <w:szCs w:val="28"/>
          <w:rtl w:val="true"/>
          <w:lang w:bidi="ar-SA"/>
        </w:rPr>
        <w:t>.</w:t>
      </w:r>
    </w:p>
    <w:p>
      <w:pPr>
        <w:pStyle w:val="Heading6"/>
        <w:numPr>
          <w:ilvl w:val="5"/>
          <w:numId w:val="1"/>
        </w:numPr>
        <w:rPr/>
      </w:pPr>
      <w:bookmarkStart w:id="1938" w:name="__RefHeading___Toc10988248_1280447820"/>
      <w:bookmarkStart w:id="1939" w:name="_Toc837"/>
      <w:bookmarkEnd w:id="1938"/>
      <w:r>
        <w:rPr>
          <w:rtl w:val="true"/>
        </w:rPr>
        <w:t>أقول</w:t>
      </w:r>
      <w:r>
        <w:rPr>
          <w:rtl w:val="true"/>
        </w:rPr>
        <w:t xml:space="preserve">: </w:t>
      </w:r>
      <w:r>
        <w:rPr>
          <w:rtl w:val="true"/>
        </w:rPr>
        <w:t>الكلام هنا يقع فى مقامين</w:t>
      </w:r>
      <w:r>
        <w:rPr>
          <w:rtl w:val="true"/>
        </w:rPr>
        <w:t>:</w:t>
      </w:r>
      <w:bookmarkEnd w:id="1939"/>
    </w:p>
    <w:p>
      <w:pPr>
        <w:pStyle w:val="Heading6"/>
        <w:numPr>
          <w:ilvl w:val="5"/>
          <w:numId w:val="1"/>
        </w:numPr>
        <w:rPr/>
      </w:pPr>
      <w:bookmarkStart w:id="1940" w:name="__RefHeading___Toc10988250_1280447820"/>
      <w:bookmarkStart w:id="1941" w:name="_Toc838"/>
      <w:bookmarkEnd w:id="1940"/>
      <w:r>
        <w:rPr>
          <w:rtl w:val="true"/>
        </w:rPr>
        <w:t>الأول</w:t>
      </w:r>
      <w:r>
        <w:rPr>
          <w:rtl w:val="true"/>
        </w:rPr>
        <w:t xml:space="preserve">: </w:t>
      </w:r>
      <w:r>
        <w:rPr>
          <w:rtl w:val="true"/>
        </w:rPr>
        <w:t>اذا لم يكن فى يسار الماموم احد، فقد عرفت ان له تسليمة واحدة،</w:t>
      </w:r>
      <w:bookmarkEnd w:id="194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يخلو اما يعلم بان الامام قصده بسلامه ام لا، فعلى الاول فعليه ان يقصد بتسليمه الرد عليه، كما يجوز ان يضم اليه نية الخروج، و تحية الحفظة و الانبياء و الائمة و ساير المامومين، بل مطلق الملائكة و مؤمنى الانس و الجن لاستحباب التسليم عليهم، و عدم اضرار ذلك فى تسليم الصلوة بشئ، و يعضده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الثانى عشر لو قصد فى تسليمه هذا خصوص الرد، و قصد به عدم كونه تسليم الصلوة، لكان اجتزاء الامر بالتسليم فى الصلوة بهذا مشكلا، بل الاقوى الاتيان به مرة اخرى، تحصيلا للامر بالتسليم، هذا اذا لم يكن قد قدم السلام علينا، و اما معه فالامر واضح، و على الثانى فيجوز له به قصد الامام و ساير من تقدم، نعم، يشترط فى صورة انحصار تسليم الصلوة به، ان لا يقصد عدم كونه تسليم الصلوة، و ذلك واضح</w:t>
      </w:r>
      <w:r>
        <w:rPr>
          <w:rFonts w:eastAsia="Amiri" w:cs="Amiri" w:ascii="Amiri" w:hAnsi="Amiri"/>
          <w:color w:val="111111"/>
          <w:sz w:val="28"/>
          <w:szCs w:val="28"/>
          <w:rtl w:val="true"/>
          <w:lang w:bidi="ar-SA"/>
        </w:rPr>
        <w:t xml:space="preserve">. </w:t>
      </w:r>
      <w:bookmarkStart w:id="1942" w:name="pg16601_183595"/>
    </w:p>
    <w:p>
      <w:pPr>
        <w:pStyle w:val="Heading6"/>
        <w:numPr>
          <w:ilvl w:val="5"/>
          <w:numId w:val="1"/>
        </w:numPr>
        <w:rPr/>
      </w:pPr>
      <w:bookmarkStart w:id="1943" w:name="__RefHeading___Toc10988252_1280447820"/>
      <w:bookmarkStart w:id="1944" w:name="_Toc839"/>
      <w:bookmarkEnd w:id="1942"/>
      <w:bookmarkEnd w:id="1943"/>
      <w:r>
        <w:rPr>
          <w:rtl w:val="true"/>
        </w:rPr>
        <w:t>الثانى</w:t>
      </w:r>
      <w:r>
        <w:rPr>
          <w:rtl w:val="true"/>
        </w:rPr>
        <w:t xml:space="preserve">: </w:t>
      </w:r>
      <w:r>
        <w:rPr>
          <w:rtl w:val="true"/>
        </w:rPr>
        <w:t>اذا كان فى يساره انسان فقد عرفت ان له تسليمتين،</w:t>
      </w:r>
      <w:bookmarkEnd w:id="1944"/>
    </w:p>
    <w:p>
      <w:pPr>
        <w:pStyle w:val="BookText"/>
        <w:rPr/>
      </w:pPr>
      <w:r>
        <w:rPr>
          <w:rFonts w:ascii="Amiri" w:hAnsi="Amiri" w:eastAsia="Amiri" w:cs="Amiri"/>
          <w:color w:val="111111"/>
          <w:sz w:val="28"/>
          <w:sz w:val="28"/>
          <w:szCs w:val="28"/>
          <w:rtl w:val="true"/>
          <w:lang w:bidi="ar-SA"/>
        </w:rPr>
        <w:t>و عليه فلا يخلو اما يعلم بان الامام قصده بسلامه ام لا، فعلى الأول فالذى تقدم فى كلام الذكرى، ان ظاهر الاصحاب ان الاولى للرد على الامام، و الثانية للاخراج من الصلوة، فلا بأس، به كما لا بأس ان ينضم الى نية الخروج الاشخاص المتقدمة، و على الثانى فلا بأس ان يقصد بالاولى تسليم الصلوة و الخروج عنها، و الامام و من على يمينه من الملائكة و المامومين، و بالثانية من على يساره من الملائكة و المامومين، بل قصد الامام و ساير الاشخاص المتقدمة ايضا فى التسليمتين لم يكن به بأس</w:t>
      </w:r>
      <w:r>
        <w:rPr>
          <w:rFonts w:eastAsia="Amiri" w:cs="Amiri" w:ascii="Amiri" w:hAnsi="Amiri"/>
          <w:color w:val="111111"/>
          <w:sz w:val="28"/>
          <w:szCs w:val="28"/>
          <w:rtl w:val="true"/>
          <w:lang w:bidi="ar-SA"/>
        </w:rPr>
        <w:t>.</w:t>
      </w:r>
    </w:p>
    <w:p>
      <w:pPr>
        <w:pStyle w:val="Heading6"/>
        <w:numPr>
          <w:ilvl w:val="5"/>
          <w:numId w:val="1"/>
        </w:numPr>
        <w:rPr/>
      </w:pPr>
      <w:bookmarkStart w:id="1945" w:name="__RefHeading___Toc10988254_1280447820"/>
      <w:bookmarkStart w:id="1946" w:name="_Toc840"/>
      <w:bookmarkEnd w:id="1945"/>
      <w:r>
        <w:rPr>
          <w:rtl w:val="true"/>
        </w:rPr>
        <w:t>الثانى من مندوبات الصلوة التوجه بسبع تكبيرات</w:t>
      </w:r>
      <w:bookmarkEnd w:id="1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مندوبات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التوجه بسبع تكبيرات بينها ثلاثة ادعية، احديها تكبيرة الافتتاح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مضى شرح هذا الكلام فى بحث تكبيرة الاحرام بما لا مزيد عليه، فراجع الى هناك، و جعل التوجه بالسبع مستحبا كون تكبيرة الاحرام واجبة مما لا ضرر فيه، اذ المستحب انما هو الهيئة الاجتماعية، و ذلك لا يستلزم استحباب كل جزء من اجزائها</w:t>
      </w:r>
      <w:r>
        <w:rPr>
          <w:rFonts w:eastAsia="Amiri" w:cs="Amiri" w:ascii="Amiri" w:hAnsi="Amiri"/>
          <w:color w:val="111111"/>
          <w:sz w:val="28"/>
          <w:szCs w:val="28"/>
          <w:rtl w:val="true"/>
          <w:lang w:bidi="ar-SA"/>
        </w:rPr>
        <w:t>.</w:t>
      </w:r>
    </w:p>
    <w:p>
      <w:pPr>
        <w:pStyle w:val="Heading6"/>
        <w:numPr>
          <w:ilvl w:val="5"/>
          <w:numId w:val="1"/>
        </w:numPr>
        <w:rPr/>
      </w:pPr>
      <w:bookmarkStart w:id="1947" w:name="__RefHeading___Toc10988256_1280447820"/>
      <w:bookmarkStart w:id="1948" w:name="_Toc841"/>
      <w:bookmarkEnd w:id="1947"/>
      <w:r>
        <w:rPr>
          <w:rtl w:val="true"/>
        </w:rPr>
        <w:t>الثالث من مستحبات الصلوة القنوت</w:t>
      </w:r>
      <w:bookmarkEnd w:id="1948"/>
    </w:p>
    <w:p>
      <w:pPr>
        <w:pStyle w:val="Heading6"/>
        <w:numPr>
          <w:ilvl w:val="5"/>
          <w:numId w:val="1"/>
        </w:numPr>
        <w:rPr/>
      </w:pPr>
      <w:bookmarkStart w:id="1949" w:name="__RefHeading___Toc10988258_1280447820"/>
      <w:bookmarkStart w:id="1950" w:name="_Toc842"/>
      <w:bookmarkEnd w:id="1949"/>
      <w:r>
        <w:rPr>
          <w:rtl w:val="true"/>
        </w:rPr>
        <w:t>اشارة</w:t>
      </w:r>
      <w:bookmarkEnd w:id="1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مستحبات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و يطلق فى اللغة على خمسة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الطاعة، و السكون، و القيام فى الصلوة، و الامساك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عليه فى القاموس، و ذكر ابن الاثير معان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كالخشوع، و الصلوة، و العبادة، و القيام، و طول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الطاعة هذا هو الاصل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اَلْقٰانِتِينَ وَ اَلْقٰانِتٰاتِ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سمى القيام فى الصلوة قنوتا، و قريب منه كلام ابن فارس، و القنوت فى اصطلاح الفقهاء الدعاء فى اثناء الصلوة فى محل معين، سواء كان معه رفع اليدين ام لا، و ربما يطلق على الدعاء مع رفع اليد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على المشهور بين الطائفة، بل لم اجد فيه مخالفا الا الصدوق، حيث قال فى باب وصف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القنوت سنة واجبة، من تركها متعمدا فى كل صلوة فلا صلوة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مطيعين داعين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الهداية و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قنوته متعمدا فلا صلوة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الامالى حيث يصف دين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فرائض الصلوة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و الطهور، و التوجه، و </w:t>
      </w:r>
      <w:bookmarkStart w:id="1951" w:name="pg16601_183596"/>
    </w:p>
    <w:p>
      <w:pPr>
        <w:pStyle w:val="BookText"/>
        <w:rPr/>
      </w:pPr>
      <w:bookmarkEnd w:id="1951"/>
      <w:r>
        <w:rPr>
          <w:rFonts w:ascii="Amiri" w:hAnsi="Amiri" w:eastAsia="Amiri" w:cs="Amiri"/>
          <w:color w:val="111111"/>
          <w:sz w:val="28"/>
          <w:sz w:val="28"/>
          <w:szCs w:val="28"/>
          <w:rtl w:val="true"/>
          <w:lang w:bidi="ar-SA"/>
        </w:rPr>
        <w:t>القبلة، و الركوع، و السجود، و الدعاء، و القنوت فى كل صلوة فريضة و نافلة فى الركعة الثانية قبل الركوع و 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سليمان بن عبد الله البحرانى ايضا، انه ذهب الى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تركه متعمدا بطلت صلوته، و عليه الاعادة، و تركه ساهيا لم يكن عليه شئ،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من المختلف يعطى كون العمانى مخالفا مطلقا، و لكن نسب اليه فى الحبل المتين و غيره الذهاب الى وجوبه فى الجهرية، و فى الحبل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ان القول بما قال به ذانك الشيخان اى الصدوق و العمانى الجليلان غير بعيد عن جادة الصواب، و الاحتياط فى الدين يقتضى عدم الاخلال بالقنوت فى شئ من الصلوات المفروضات،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فالحق هو المشهور، لدعوى الاجماع عليه فى الانتصار و التذكرة، كما عن الخلاف و المنتهى و نهج الحق للمصنف، و 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النصوص فهى و ان كانت بحسب الظاهر مختلفة، و لكن ما يدل منها على المختار ارجح، لمكان المرجحات العديدة، منها التقية التى هى الاصل و العمدة فى اختلاف الأخبار، كما صرح بها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على من صار باعثا لتلك المحنة،</w:t>
      </w:r>
    </w:p>
    <w:p>
      <w:pPr>
        <w:pStyle w:val="Heading6"/>
        <w:numPr>
          <w:ilvl w:val="5"/>
          <w:numId w:val="1"/>
        </w:numPr>
        <w:rPr/>
      </w:pPr>
      <w:bookmarkStart w:id="1952" w:name="__RefHeading___Toc10988260_1280447820"/>
      <w:bookmarkStart w:id="1953" w:name="_Toc843"/>
      <w:bookmarkEnd w:id="1952"/>
      <w:r>
        <w:rPr>
          <w:rtl w:val="true"/>
        </w:rPr>
        <w:t>فلننقل جملة من الأخبار المتعلقة بالمقام،</w:t>
      </w:r>
      <w:bookmarkEnd w:id="1953"/>
    </w:p>
    <w:p>
      <w:pPr>
        <w:pStyle w:val="Heading6"/>
        <w:numPr>
          <w:ilvl w:val="5"/>
          <w:numId w:val="1"/>
        </w:numPr>
        <w:rPr/>
      </w:pPr>
      <w:bookmarkStart w:id="1954" w:name="__RefHeading___Toc10988262_1280447820"/>
      <w:bookmarkStart w:id="1955" w:name="_Toc844"/>
      <w:bookmarkEnd w:id="1954"/>
      <w:r>
        <w:rPr>
          <w:rtl w:val="true"/>
        </w:rPr>
        <w:t>اشارة</w:t>
      </w:r>
      <w:bookmarkEnd w:id="1955"/>
    </w:p>
    <w:p>
      <w:pPr>
        <w:pStyle w:val="BookText"/>
        <w:rPr/>
      </w:pPr>
      <w:r>
        <w:rPr>
          <w:rFonts w:ascii="Amiri" w:hAnsi="Amiri" w:eastAsia="Amiri" w:cs="Amiri"/>
          <w:color w:val="111111"/>
          <w:sz w:val="28"/>
          <w:sz w:val="28"/>
          <w:szCs w:val="28"/>
          <w:rtl w:val="true"/>
          <w:lang w:bidi="ar-SA"/>
        </w:rPr>
        <w:t>حتى يظهر لك حقيقة الامر</w:t>
      </w:r>
      <w:r>
        <w:rPr>
          <w:rFonts w:eastAsia="Amiri" w:cs="Amiri" w:ascii="Amiri" w:hAnsi="Amiri"/>
          <w:color w:val="111111"/>
          <w:sz w:val="28"/>
          <w:szCs w:val="28"/>
          <w:rtl w:val="true"/>
          <w:lang w:bidi="ar-SA"/>
        </w:rPr>
        <w:t>.</w:t>
      </w:r>
    </w:p>
    <w:p>
      <w:pPr>
        <w:pStyle w:val="Heading6"/>
        <w:numPr>
          <w:ilvl w:val="5"/>
          <w:numId w:val="1"/>
        </w:numPr>
        <w:rPr/>
      </w:pPr>
      <w:bookmarkStart w:id="1956" w:name="__RefHeading___Toc10988264_1280447820"/>
      <w:bookmarkStart w:id="1957" w:name="_Toc845"/>
      <w:bookmarkEnd w:id="1956"/>
      <w:r>
        <w:rPr>
          <w:rtl w:val="true"/>
        </w:rPr>
        <w:t>الأول</w:t>
      </w:r>
      <w:r>
        <w:rPr>
          <w:rtl w:val="true"/>
        </w:rPr>
        <w:t>:</w:t>
      </w:r>
      <w:bookmarkEnd w:id="1957"/>
    </w:p>
    <w:p>
      <w:pPr>
        <w:pStyle w:val="BookText"/>
        <w:rPr/>
      </w:pPr>
      <w:r>
        <w:rPr>
          <w:rFonts w:ascii="Amiri" w:hAnsi="Amiri" w:eastAsia="Amiri" w:cs="Amiri"/>
          <w:color w:val="111111"/>
          <w:sz w:val="28"/>
          <w:sz w:val="28"/>
          <w:szCs w:val="28"/>
          <w:rtl w:val="true"/>
          <w:lang w:bidi="ar-SA"/>
        </w:rPr>
        <w:t>ما رواه ثقة الاسلام فى الكافى، فى باب القنوت، فى الموثق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فى الصلوات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 فيهن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عن القنوت،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جهرت به و لا تشك</w:t>
      </w:r>
      <w:r>
        <w:rPr>
          <w:rFonts w:eastAsia="Amiri" w:cs="Amiri" w:ascii="Amiri" w:hAnsi="Amiri"/>
          <w:color w:val="111111"/>
          <w:sz w:val="28"/>
          <w:szCs w:val="28"/>
          <w:rtl w:val="true"/>
          <w:lang w:bidi="ar-SA"/>
        </w:rPr>
        <w:t>.</w:t>
      </w:r>
    </w:p>
    <w:p>
      <w:pPr>
        <w:pStyle w:val="Heading6"/>
        <w:numPr>
          <w:ilvl w:val="5"/>
          <w:numId w:val="1"/>
        </w:numPr>
        <w:rPr/>
      </w:pPr>
      <w:bookmarkStart w:id="1958" w:name="__RefHeading___Toc10988266_1280447820"/>
      <w:bookmarkStart w:id="1959" w:name="_Toc846"/>
      <w:bookmarkEnd w:id="1958"/>
      <w:r>
        <w:rPr>
          <w:rtl w:val="true"/>
        </w:rPr>
        <w:t>الثانى</w:t>
      </w:r>
      <w:r>
        <w:rPr>
          <w:rtl w:val="true"/>
        </w:rPr>
        <w:t>:</w:t>
      </w:r>
      <w:bookmarkEnd w:id="195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ايضا فى الباب المتقدم، فى الموثق عن ابى بصير، قال سألت ابا عبد الله عن القنوت،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يجهر فيه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سألت اباك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الخمس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ابى ان اصحاب ابى اتوه فسألوه، فاخبرهم بالحق، ثم اتونى شكاكا فافتيتهم بالتقية</w:t>
      </w:r>
      <w:r>
        <w:rPr>
          <w:rFonts w:eastAsia="Amiri" w:cs="Amiri" w:ascii="Amiri" w:hAnsi="Amiri"/>
          <w:color w:val="111111"/>
          <w:sz w:val="28"/>
          <w:szCs w:val="28"/>
          <w:rtl w:val="true"/>
          <w:lang w:bidi="ar-SA"/>
        </w:rPr>
        <w:t xml:space="preserve">. </w:t>
      </w:r>
      <w:bookmarkStart w:id="1960" w:name="pg16601_183597"/>
    </w:p>
    <w:p>
      <w:pPr>
        <w:pStyle w:val="Heading6"/>
        <w:numPr>
          <w:ilvl w:val="5"/>
          <w:numId w:val="1"/>
        </w:numPr>
        <w:rPr/>
      </w:pPr>
      <w:bookmarkStart w:id="1961" w:name="__RefHeading___Toc10988268_1280447820"/>
      <w:bookmarkStart w:id="1962" w:name="_Toc847"/>
      <w:bookmarkEnd w:id="1960"/>
      <w:bookmarkEnd w:id="1961"/>
      <w:r>
        <w:rPr>
          <w:rtl w:val="true"/>
        </w:rPr>
        <w:t>الثالث</w:t>
      </w:r>
      <w:r>
        <w:rPr>
          <w:rtl w:val="true"/>
        </w:rPr>
        <w:t>:</w:t>
      </w:r>
      <w:bookmarkEnd w:id="1962"/>
    </w:p>
    <w:p>
      <w:pPr>
        <w:pStyle w:val="BookText"/>
        <w:rPr/>
      </w:pPr>
      <w:r>
        <w:rPr>
          <w:rFonts w:ascii="Amiri" w:hAnsi="Amiri" w:eastAsia="Amiri" w:cs="Amiri"/>
          <w:color w:val="111111"/>
          <w:sz w:val="28"/>
          <w:sz w:val="28"/>
          <w:szCs w:val="28"/>
          <w:rtl w:val="true"/>
          <w:lang w:bidi="ar-SA"/>
        </w:rPr>
        <w:t>ما رواه ايضا فى الباب المتقدم، عن الحرث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 فى كل ركعتين فريضة او نافلة قبل الركوع</w:t>
      </w:r>
      <w:r>
        <w:rPr>
          <w:rFonts w:eastAsia="Amiri" w:cs="Amiri" w:ascii="Amiri" w:hAnsi="Amiri"/>
          <w:color w:val="111111"/>
          <w:sz w:val="28"/>
          <w:szCs w:val="28"/>
          <w:rtl w:val="true"/>
          <w:lang w:bidi="ar-SA"/>
        </w:rPr>
        <w:t>.</w:t>
      </w:r>
    </w:p>
    <w:p>
      <w:pPr>
        <w:pStyle w:val="Heading6"/>
        <w:numPr>
          <w:ilvl w:val="5"/>
          <w:numId w:val="1"/>
        </w:numPr>
        <w:rPr/>
      </w:pPr>
      <w:bookmarkStart w:id="1963" w:name="__RefHeading___Toc10988270_1280447820"/>
      <w:bookmarkStart w:id="1964" w:name="_Toc848"/>
      <w:bookmarkEnd w:id="1963"/>
      <w:r>
        <w:rPr>
          <w:rtl w:val="true"/>
        </w:rPr>
        <w:t>الرابع</w:t>
      </w:r>
      <w:r>
        <w:rPr>
          <w:rtl w:val="true"/>
        </w:rPr>
        <w:t>:</w:t>
      </w:r>
      <w:bookmarkEnd w:id="1964"/>
    </w:p>
    <w:p>
      <w:pPr>
        <w:pStyle w:val="BookText"/>
        <w:rPr/>
      </w:pPr>
      <w:r>
        <w:rPr>
          <w:rFonts w:ascii="Amiri" w:hAnsi="Amiri" w:eastAsia="Amiri" w:cs="Amiri"/>
          <w:color w:val="111111"/>
          <w:sz w:val="28"/>
          <w:sz w:val="28"/>
          <w:szCs w:val="28"/>
          <w:rtl w:val="true"/>
          <w:lang w:bidi="ar-SA"/>
        </w:rPr>
        <w:t xml:space="preserve">ما رواه فى الباب المتقدم، فى الصحيح عن عبد الرحمن بن الحجاج،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صلوة فريضة او نافلة</w:t>
      </w:r>
      <w:r>
        <w:rPr>
          <w:rFonts w:eastAsia="Amiri" w:cs="Amiri" w:ascii="Amiri" w:hAnsi="Amiri"/>
          <w:color w:val="111111"/>
          <w:sz w:val="28"/>
          <w:szCs w:val="28"/>
          <w:rtl w:val="true"/>
          <w:lang w:bidi="ar-SA"/>
        </w:rPr>
        <w:t>.</w:t>
      </w:r>
    </w:p>
    <w:p>
      <w:pPr>
        <w:pStyle w:val="Heading6"/>
        <w:numPr>
          <w:ilvl w:val="5"/>
          <w:numId w:val="1"/>
        </w:numPr>
        <w:rPr/>
      </w:pPr>
      <w:bookmarkStart w:id="1965" w:name="__RefHeading___Toc10988272_1280447820"/>
      <w:bookmarkStart w:id="1966" w:name="_Toc849"/>
      <w:bookmarkEnd w:id="1965"/>
      <w:r>
        <w:rPr>
          <w:rtl w:val="true"/>
        </w:rPr>
        <w:t>الخامس</w:t>
      </w:r>
      <w:r>
        <w:rPr>
          <w:rtl w:val="true"/>
        </w:rPr>
        <w:t>:</w:t>
      </w:r>
      <w:bookmarkEnd w:id="1966"/>
    </w:p>
    <w:p>
      <w:p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عن يونس عن وهب بن عبد ربه،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القنوت رغبة عنه فلا صلوة له</w:t>
      </w:r>
      <w:r>
        <w:rPr>
          <w:rFonts w:eastAsia="Amiri" w:cs="Amiri" w:ascii="Amiri" w:hAnsi="Amiri"/>
          <w:color w:val="111111"/>
          <w:sz w:val="28"/>
          <w:szCs w:val="28"/>
          <w:rtl w:val="true"/>
          <w:lang w:bidi="ar-SA"/>
        </w:rPr>
        <w:t>.</w:t>
      </w:r>
    </w:p>
    <w:p>
      <w:pPr>
        <w:pStyle w:val="Heading6"/>
        <w:numPr>
          <w:ilvl w:val="5"/>
          <w:numId w:val="1"/>
        </w:numPr>
        <w:rPr/>
      </w:pPr>
      <w:bookmarkStart w:id="1967" w:name="__RefHeading___Toc10988274_1280447820"/>
      <w:bookmarkStart w:id="1968" w:name="_Toc850"/>
      <w:bookmarkEnd w:id="1967"/>
      <w:r>
        <w:rPr>
          <w:rtl w:val="true"/>
        </w:rPr>
        <w:t>السادس</w:t>
      </w:r>
      <w:r>
        <w:rPr>
          <w:rtl w:val="true"/>
        </w:rPr>
        <w:t>:</w:t>
      </w:r>
      <w:bookmarkEnd w:id="1968"/>
    </w:p>
    <w:p>
      <w:pPr>
        <w:pStyle w:val="BookText"/>
        <w:rPr/>
      </w:pPr>
      <w:r>
        <w:rPr>
          <w:rFonts w:ascii="Amiri" w:hAnsi="Amiri" w:eastAsia="Amiri" w:cs="Amiri"/>
          <w:color w:val="111111"/>
          <w:sz w:val="28"/>
          <w:sz w:val="28"/>
          <w:szCs w:val="28"/>
          <w:rtl w:val="true"/>
          <w:lang w:bidi="ar-SA"/>
        </w:rPr>
        <w:t>ما رواه ايضا فى الباب المتقدم، فى الصحيح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اياما، فكان يقنت فى كل صلوة يجهر فيها و لا يجهر</w:t>
      </w:r>
      <w:r>
        <w:rPr>
          <w:rFonts w:eastAsia="Amiri" w:cs="Amiri" w:ascii="Amiri" w:hAnsi="Amiri"/>
          <w:color w:val="111111"/>
          <w:sz w:val="28"/>
          <w:szCs w:val="28"/>
          <w:rtl w:val="true"/>
          <w:lang w:bidi="ar-SA"/>
        </w:rPr>
        <w:t>.</w:t>
      </w:r>
    </w:p>
    <w:p>
      <w:pPr>
        <w:pStyle w:val="Heading6"/>
        <w:numPr>
          <w:ilvl w:val="5"/>
          <w:numId w:val="1"/>
        </w:numPr>
        <w:rPr/>
      </w:pPr>
      <w:bookmarkStart w:id="1969" w:name="__RefHeading___Toc10988276_1280447820"/>
      <w:bookmarkStart w:id="1970" w:name="_Toc851"/>
      <w:bookmarkEnd w:id="1969"/>
      <w:r>
        <w:rPr>
          <w:rtl w:val="true"/>
        </w:rPr>
        <w:t>السابع</w:t>
      </w:r>
      <w:r>
        <w:rPr>
          <w:rtl w:val="true"/>
        </w:rPr>
        <w:t>:</w:t>
      </w:r>
      <w:bookmarkEnd w:id="1970"/>
    </w:p>
    <w:p>
      <w:pPr>
        <w:pStyle w:val="BookText"/>
        <w:rPr/>
      </w:pPr>
      <w:r>
        <w:rPr>
          <w:rFonts w:ascii="Amiri" w:hAnsi="Amiri" w:eastAsia="Amiri" w:cs="Amiri"/>
          <w:color w:val="111111"/>
          <w:sz w:val="28"/>
          <w:sz w:val="28"/>
          <w:szCs w:val="28"/>
          <w:rtl w:val="true"/>
          <w:lang w:bidi="ar-SA"/>
        </w:rPr>
        <w:t>ما رواه ايضا فى الباب المتقدم،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القنوت فى كل صلوة فى الفريضة و التطوع</w:t>
      </w:r>
      <w:r>
        <w:rPr>
          <w:rFonts w:eastAsia="Amiri" w:cs="Amiri" w:ascii="Amiri" w:hAnsi="Amiri"/>
          <w:color w:val="111111"/>
          <w:sz w:val="28"/>
          <w:szCs w:val="28"/>
          <w:rtl w:val="true"/>
          <w:lang w:bidi="ar-SA"/>
        </w:rPr>
        <w:t>.</w:t>
      </w:r>
    </w:p>
    <w:p>
      <w:pPr>
        <w:pStyle w:val="Heading6"/>
        <w:numPr>
          <w:ilvl w:val="5"/>
          <w:numId w:val="1"/>
        </w:numPr>
        <w:rPr/>
      </w:pPr>
      <w:bookmarkStart w:id="1971" w:name="__RefHeading___Toc10988278_1280447820"/>
      <w:bookmarkStart w:id="1972" w:name="_Toc852"/>
      <w:bookmarkEnd w:id="1971"/>
      <w:r>
        <w:rPr>
          <w:rtl w:val="true"/>
        </w:rPr>
        <w:t>الثامن</w:t>
      </w:r>
      <w:r>
        <w:rPr>
          <w:rtl w:val="true"/>
        </w:rPr>
        <w:t>:</w:t>
      </w:r>
      <w:bookmarkEnd w:id="1972"/>
    </w:p>
    <w:p>
      <w:p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على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فى كل صلوة فى الركعة الثانية قبل الركوع</w:t>
      </w:r>
      <w:r>
        <w:rPr>
          <w:rFonts w:eastAsia="Amiri" w:cs="Amiri" w:ascii="Amiri" w:hAnsi="Amiri"/>
          <w:color w:val="111111"/>
          <w:sz w:val="28"/>
          <w:szCs w:val="28"/>
          <w:rtl w:val="true"/>
          <w:lang w:bidi="ar-SA"/>
        </w:rPr>
        <w:t>.</w:t>
      </w:r>
    </w:p>
    <w:p>
      <w:pPr>
        <w:pStyle w:val="Heading6"/>
        <w:numPr>
          <w:ilvl w:val="5"/>
          <w:numId w:val="1"/>
        </w:numPr>
        <w:rPr/>
      </w:pPr>
      <w:bookmarkStart w:id="1973" w:name="__RefHeading___Toc10988280_1280447820"/>
      <w:bookmarkStart w:id="1974" w:name="_Toc853"/>
      <w:bookmarkEnd w:id="1973"/>
      <w:r>
        <w:rPr>
          <w:rtl w:val="true"/>
        </w:rPr>
        <w:t>التاسع</w:t>
      </w:r>
      <w:r>
        <w:rPr>
          <w:rtl w:val="true"/>
        </w:rPr>
        <w:t>:</w:t>
      </w:r>
      <w:bookmarkEnd w:id="1974"/>
    </w:p>
    <w:p>
      <w:pPr>
        <w:pStyle w:val="BookText"/>
        <w:rPr/>
      </w:pPr>
      <w:r>
        <w:rPr>
          <w:rFonts w:ascii="Amiri" w:hAnsi="Amiri" w:eastAsia="Amiri" w:cs="Amiri"/>
          <w:color w:val="111111"/>
          <w:sz w:val="28"/>
          <w:sz w:val="28"/>
          <w:szCs w:val="28"/>
          <w:rtl w:val="true"/>
          <w:lang w:bidi="ar-SA"/>
        </w:rPr>
        <w:t>ما رواه ايضا فى الباب المتقدم، فى الصحيح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نسى القنوت فذكره و هو فى بعض الطريق،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يستقبل القبلة ثم ليقله،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لاكره للرّجل ان يرغب عن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يدعها</w:t>
      </w:r>
      <w:r>
        <w:rPr>
          <w:rFonts w:eastAsia="Amiri" w:cs="Amiri" w:ascii="Amiri" w:hAnsi="Amiri"/>
          <w:color w:val="111111"/>
          <w:sz w:val="28"/>
          <w:szCs w:val="28"/>
          <w:rtl w:val="true"/>
          <w:lang w:bidi="ar-SA"/>
        </w:rPr>
        <w:t>.</w:t>
      </w:r>
    </w:p>
    <w:p>
      <w:pPr>
        <w:pStyle w:val="Heading6"/>
        <w:numPr>
          <w:ilvl w:val="5"/>
          <w:numId w:val="1"/>
        </w:numPr>
        <w:rPr/>
      </w:pPr>
      <w:bookmarkStart w:id="1975" w:name="__RefHeading___Toc10988282_1280447820"/>
      <w:bookmarkStart w:id="1976" w:name="_Toc854"/>
      <w:bookmarkEnd w:id="1975"/>
      <w:r>
        <w:rPr>
          <w:rtl w:val="true"/>
        </w:rPr>
        <w:t>العاشر</w:t>
      </w:r>
      <w:r>
        <w:rPr>
          <w:rtl w:val="true"/>
        </w:rPr>
        <w:t>:</w:t>
      </w:r>
      <w:bookmarkEnd w:id="1976"/>
    </w:p>
    <w:p>
      <w:pPr>
        <w:pStyle w:val="Heading6"/>
        <w:numPr>
          <w:ilvl w:val="5"/>
          <w:numId w:val="1"/>
        </w:numPr>
        <w:rPr/>
      </w:pPr>
      <w:bookmarkStart w:id="1977" w:name="__RefHeading___Toc10988284_1280447820"/>
      <w:bookmarkStart w:id="1978" w:name="_Toc855"/>
      <w:bookmarkEnd w:id="1977"/>
      <w:r>
        <w:rPr>
          <w:rtl w:val="true"/>
        </w:rPr>
        <w:t>اشارة</w:t>
      </w:r>
      <w:bookmarkEnd w:id="1978"/>
    </w:p>
    <w:p>
      <w:pPr>
        <w:pStyle w:val="BookText"/>
        <w:rPr/>
      </w:pPr>
      <w:r>
        <w:rPr>
          <w:rFonts w:ascii="Amiri" w:hAnsi="Amiri" w:eastAsia="Amiri" w:cs="Amiri"/>
          <w:color w:val="111111"/>
          <w:sz w:val="28"/>
          <w:sz w:val="28"/>
          <w:szCs w:val="28"/>
          <w:rtl w:val="true"/>
          <w:lang w:bidi="ar-SA"/>
        </w:rPr>
        <w:t xml:space="preserve">ما رواه التهذيب فى باب كيفية الصلوة فى الصحيح، عن ابن اذينة، عن وهب و لعلّه ابن عبد ربه الثقة، لمكان الخبر الخامس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فى الجمعة و العشاء و العتمة و الوتر و الغداة، فمن ترك القنوت رغبة عنه فلا صلوة 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79" w:name="__RefHeading___Toc10988286_1280447820"/>
      <w:bookmarkStart w:id="1980" w:name="_Toc856"/>
      <w:bookmarkEnd w:id="1979"/>
      <w:r>
        <w:rPr>
          <w:rtl w:val="true"/>
        </w:rPr>
        <w:t>بيان</w:t>
      </w:r>
      <w:r>
        <w:rPr>
          <w:rtl w:val="true"/>
        </w:rPr>
        <w:t>:</w:t>
      </w:r>
      <w:bookmarkStart w:id="1981" w:name="pg16601_183598"/>
      <w:bookmarkEnd w:id="1980"/>
    </w:p>
    <w:p>
      <w:pPr>
        <w:pStyle w:val="BookText"/>
        <w:rPr/>
      </w:pPr>
      <w:bookmarkEnd w:id="1981"/>
      <w:r>
        <w:rPr>
          <w:rFonts w:ascii="Amiri" w:hAnsi="Amiri" w:eastAsia="Amiri" w:cs="Amiri"/>
          <w:color w:val="111111"/>
          <w:sz w:val="28"/>
          <w:sz w:val="28"/>
          <w:szCs w:val="28"/>
          <w:rtl w:val="true"/>
          <w:lang w:bidi="ar-SA"/>
        </w:rPr>
        <w:t>المراد بالعشاء هنا المغرب، كما صرح بعضهم</w:t>
      </w:r>
      <w:r>
        <w:rPr>
          <w:rFonts w:eastAsia="Amiri" w:cs="Amiri" w:ascii="Amiri" w:hAnsi="Amiri"/>
          <w:color w:val="111111"/>
          <w:sz w:val="28"/>
          <w:szCs w:val="28"/>
          <w:rtl w:val="true"/>
          <w:lang w:bidi="ar-SA"/>
        </w:rPr>
        <w:t>.</w:t>
      </w:r>
    </w:p>
    <w:p>
      <w:pPr>
        <w:pStyle w:val="Heading6"/>
        <w:numPr>
          <w:ilvl w:val="5"/>
          <w:numId w:val="1"/>
        </w:numPr>
        <w:rPr/>
      </w:pPr>
      <w:bookmarkStart w:id="1982" w:name="__RefHeading___Toc10988288_1280447820"/>
      <w:bookmarkStart w:id="1983" w:name="_Toc857"/>
      <w:bookmarkEnd w:id="1982"/>
      <w:r>
        <w:rPr>
          <w:rtl w:val="true"/>
        </w:rPr>
        <w:t>الحادى عشر</w:t>
      </w:r>
      <w:r>
        <w:rPr>
          <w:rtl w:val="true"/>
        </w:rPr>
        <w:t>:</w:t>
      </w:r>
      <w:bookmarkEnd w:id="1983"/>
    </w:p>
    <w:p>
      <w:pPr>
        <w:pStyle w:val="BookText"/>
        <w:rPr/>
      </w:pPr>
      <w:r>
        <w:rPr>
          <w:rFonts w:ascii="Amiri" w:hAnsi="Amiri" w:eastAsia="Amiri" w:cs="Amiri"/>
          <w:color w:val="111111"/>
          <w:sz w:val="28"/>
          <w:sz w:val="28"/>
          <w:szCs w:val="28"/>
          <w:rtl w:val="true"/>
          <w:lang w:bidi="ar-SA"/>
        </w:rPr>
        <w:t>ما رواه التهذيب فى الباب المتقدم، فى الموثق عن محمد بن مسلم، عن ابى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فى كل ركعتين فى التطوع او الفريضة،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اخبرنى عبد الله بن بكير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القنوت فى كل الصلوات، 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لابى عبد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اماما لا تشك فيه فما جهر فيه بالقراءة</w:t>
      </w:r>
      <w:r>
        <w:rPr>
          <w:rFonts w:eastAsia="Amiri" w:cs="Amiri" w:ascii="Amiri" w:hAnsi="Amiri"/>
          <w:color w:val="111111"/>
          <w:sz w:val="28"/>
          <w:szCs w:val="28"/>
          <w:rtl w:val="true"/>
          <w:lang w:bidi="ar-SA"/>
        </w:rPr>
        <w:t>.</w:t>
      </w:r>
    </w:p>
    <w:p>
      <w:pPr>
        <w:pStyle w:val="Heading6"/>
        <w:numPr>
          <w:ilvl w:val="5"/>
          <w:numId w:val="1"/>
        </w:numPr>
        <w:rPr/>
      </w:pPr>
      <w:bookmarkStart w:id="1984" w:name="__RefHeading___Toc10988290_1280447820"/>
      <w:bookmarkStart w:id="1985" w:name="_Toc858"/>
      <w:bookmarkEnd w:id="1984"/>
      <w:r>
        <w:rPr>
          <w:rtl w:val="true"/>
        </w:rPr>
        <w:t>الثانى عشر</w:t>
      </w:r>
      <w:r>
        <w:rPr>
          <w:rtl w:val="true"/>
        </w:rPr>
        <w:t>:</w:t>
      </w:r>
      <w:bookmarkEnd w:id="1985"/>
    </w:p>
    <w:p>
      <w:pPr>
        <w:pStyle w:val="BookText"/>
        <w:rPr/>
      </w:pPr>
      <w:r>
        <w:rPr>
          <w:rFonts w:ascii="Amiri" w:hAnsi="Amiri" w:eastAsia="Amiri" w:cs="Amiri"/>
          <w:color w:val="111111"/>
          <w:sz w:val="28"/>
          <w:sz w:val="28"/>
          <w:szCs w:val="28"/>
          <w:rtl w:val="true"/>
          <w:lang w:bidi="ar-SA"/>
        </w:rPr>
        <w:t>ما رواه ايضا فى الباب المتقدم، عن عبد الملك بن عمر،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ابا عبد الله عن القنوت قبل الركوع او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قبله و لا بعده</w:t>
      </w:r>
      <w:r>
        <w:rPr>
          <w:rFonts w:eastAsia="Amiri" w:cs="Amiri" w:ascii="Amiri" w:hAnsi="Amiri"/>
          <w:color w:val="111111"/>
          <w:sz w:val="28"/>
          <w:szCs w:val="28"/>
          <w:rtl w:val="true"/>
          <w:lang w:bidi="ar-SA"/>
        </w:rPr>
        <w:t>.</w:t>
      </w:r>
    </w:p>
    <w:p>
      <w:pPr>
        <w:pStyle w:val="Heading6"/>
        <w:numPr>
          <w:ilvl w:val="5"/>
          <w:numId w:val="1"/>
        </w:numPr>
        <w:rPr/>
      </w:pPr>
      <w:bookmarkStart w:id="1986" w:name="__RefHeading___Toc10988292_1280447820"/>
      <w:bookmarkStart w:id="1987" w:name="_Toc859"/>
      <w:bookmarkEnd w:id="1986"/>
      <w:r>
        <w:rPr>
          <w:rtl w:val="true"/>
        </w:rPr>
        <w:t>الثالث عشر</w:t>
      </w:r>
      <w:r>
        <w:rPr>
          <w:rtl w:val="true"/>
        </w:rPr>
        <w:t>:</w:t>
      </w:r>
      <w:bookmarkEnd w:id="1987"/>
    </w:p>
    <w:p>
      <w:p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عن سعد بن سعد الاشعرى،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هل يقنت فى الصلوات كلها ام فيما يجهر فيها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القنوت الا فى الغداة و الجمعة و الوتر و المغرب</w:t>
      </w:r>
      <w:r>
        <w:rPr>
          <w:rFonts w:eastAsia="Amiri" w:cs="Amiri" w:ascii="Amiri" w:hAnsi="Amiri"/>
          <w:color w:val="111111"/>
          <w:sz w:val="28"/>
          <w:szCs w:val="28"/>
          <w:rtl w:val="true"/>
          <w:lang w:bidi="ar-SA"/>
        </w:rPr>
        <w:t>.</w:t>
      </w:r>
    </w:p>
    <w:p>
      <w:pPr>
        <w:pStyle w:val="Heading6"/>
        <w:numPr>
          <w:ilvl w:val="5"/>
          <w:numId w:val="1"/>
        </w:numPr>
        <w:rPr/>
      </w:pPr>
      <w:bookmarkStart w:id="1988" w:name="__RefHeading___Toc10988294_1280447820"/>
      <w:bookmarkStart w:id="1989" w:name="_Toc860"/>
      <w:bookmarkEnd w:id="1988"/>
      <w:r>
        <w:rPr>
          <w:rtl w:val="true"/>
        </w:rPr>
        <w:t>الرابع عشر</w:t>
      </w:r>
      <w:r>
        <w:rPr>
          <w:rtl w:val="true"/>
        </w:rPr>
        <w:t>:</w:t>
      </w:r>
      <w:bookmarkEnd w:id="1989"/>
    </w:p>
    <w:p>
      <w:pPr>
        <w:pStyle w:val="BookText"/>
        <w:rPr/>
      </w:pPr>
      <w:r>
        <w:rPr>
          <w:rFonts w:ascii="Amiri" w:hAnsi="Amiri" w:eastAsia="Amiri" w:cs="Amiri"/>
          <w:color w:val="111111"/>
          <w:sz w:val="28"/>
          <w:sz w:val="28"/>
          <w:szCs w:val="28"/>
          <w:rtl w:val="true"/>
          <w:lang w:bidi="ar-SA"/>
        </w:rPr>
        <w:t>ما رواه ايضا فى الباب المتقدم، فى الموثق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فى اى الصلوات اقنت؟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تقنت الا فى الفجر</w:t>
      </w:r>
      <w:r>
        <w:rPr>
          <w:rFonts w:eastAsia="IRNazanin" w:cs="IRNazanin"/>
          <w:color w:val="111111"/>
          <w:sz w:val="28"/>
          <w:szCs w:val="28"/>
          <w:rtl w:val="true"/>
          <w:lang w:bidi="fa-IR"/>
        </w:rPr>
        <w:t>.</w:t>
      </w:r>
    </w:p>
    <w:p>
      <w:pPr>
        <w:pStyle w:val="Heading6"/>
        <w:numPr>
          <w:ilvl w:val="5"/>
          <w:numId w:val="1"/>
        </w:numPr>
        <w:rPr/>
      </w:pPr>
      <w:bookmarkStart w:id="1990" w:name="__RefHeading___Toc10988296_1280447820"/>
      <w:bookmarkStart w:id="1991" w:name="_Toc861"/>
      <w:bookmarkEnd w:id="1990"/>
      <w:r>
        <w:rPr>
          <w:rtl w:val="true"/>
        </w:rPr>
        <w:t>الخامس عشر</w:t>
      </w:r>
      <w:r>
        <w:rPr>
          <w:rtl w:val="true"/>
        </w:rPr>
        <w:t>:</w:t>
      </w:r>
      <w:bookmarkEnd w:id="1991"/>
    </w:p>
    <w:p>
      <w:p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عن احمد بن محمد بن ابى نصر،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القنوت ان شئت فاقنت، و ان شئت لا تقنت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التقية فلا تقنت، و انا اتقلد هذا</w:t>
      </w:r>
      <w:r>
        <w:rPr>
          <w:rFonts w:eastAsia="Amiri" w:cs="Amiri" w:ascii="Amiri" w:hAnsi="Amiri"/>
          <w:color w:val="111111"/>
          <w:sz w:val="28"/>
          <w:szCs w:val="28"/>
          <w:rtl w:val="true"/>
          <w:lang w:bidi="ar-SA"/>
        </w:rPr>
        <w:t>.</w:t>
      </w:r>
    </w:p>
    <w:p>
      <w:pPr>
        <w:pStyle w:val="Heading6"/>
        <w:numPr>
          <w:ilvl w:val="5"/>
          <w:numId w:val="1"/>
        </w:numPr>
        <w:rPr/>
      </w:pPr>
      <w:bookmarkStart w:id="1992" w:name="__RefHeading___Toc10988298_1280447820"/>
      <w:bookmarkStart w:id="1993" w:name="_Toc862"/>
      <w:bookmarkEnd w:id="1992"/>
      <w:r>
        <w:rPr>
          <w:rtl w:val="true"/>
        </w:rPr>
        <w:t>السادس عشر</w:t>
      </w:r>
      <w:r>
        <w:rPr>
          <w:rtl w:val="true"/>
        </w:rPr>
        <w:t>:</w:t>
      </w:r>
      <w:bookmarkEnd w:id="1993"/>
    </w:p>
    <w:p>
      <w:pPr>
        <w:pStyle w:val="Heading6"/>
        <w:numPr>
          <w:ilvl w:val="5"/>
          <w:numId w:val="1"/>
        </w:numPr>
        <w:rPr/>
      </w:pPr>
      <w:bookmarkStart w:id="1994" w:name="__RefHeading___Toc10988300_1280447820"/>
      <w:bookmarkStart w:id="1995" w:name="_Toc863"/>
      <w:bookmarkEnd w:id="1994"/>
      <w:r>
        <w:rPr>
          <w:rtl w:val="true"/>
        </w:rPr>
        <w:t>اشارة</w:t>
      </w:r>
      <w:bookmarkEnd w:id="1995"/>
    </w:p>
    <w:p>
      <w:pPr>
        <w:pStyle w:val="BookText"/>
        <w:rPr/>
      </w:pPr>
      <w:r>
        <w:rPr>
          <w:rFonts w:ascii="Amiri" w:hAnsi="Amiri" w:eastAsia="Amiri" w:cs="Amiri"/>
          <w:color w:val="111111"/>
          <w:sz w:val="28"/>
          <w:sz w:val="28"/>
          <w:szCs w:val="28"/>
          <w:rtl w:val="true"/>
          <w:lang w:bidi="ar-SA"/>
        </w:rPr>
        <w:t>ما رواه ايضا فى باب تفصيل ما تقدم ذكره، و فى الصافى فى آخر باب قضاء القنوت، فى الصحيح عن احمد بن محمد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القنوت فى الفجر، ان شئت فاقنت، و ان شئت فلا تقنت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اذا كانت تقية فلا تقنت، و انا اتقلد هذا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96" w:name="__RefHeading___Toc10988302_1280447820"/>
      <w:bookmarkStart w:id="1997" w:name="_Toc864"/>
      <w:bookmarkEnd w:id="1996"/>
      <w:r>
        <w:rPr>
          <w:rtl w:val="true"/>
        </w:rPr>
        <w:t>بيان</w:t>
      </w:r>
      <w:r>
        <w:rPr>
          <w:rtl w:val="true"/>
        </w:rPr>
        <w:t>:</w:t>
      </w:r>
      <w:bookmarkStart w:id="1998" w:name="pg16601_183599"/>
      <w:bookmarkEnd w:id="1997"/>
    </w:p>
    <w:p>
      <w:pPr>
        <w:pStyle w:val="BookText"/>
        <w:rPr/>
      </w:pPr>
      <w:bookmarkEnd w:id="1998"/>
      <w:r>
        <w:rPr>
          <w:rFonts w:ascii="Amiri" w:hAnsi="Amiri" w:eastAsia="Amiri" w:cs="Amiri"/>
          <w:color w:val="111111"/>
          <w:sz w:val="28"/>
          <w:sz w:val="28"/>
          <w:szCs w:val="28"/>
          <w:rtl w:val="true"/>
          <w:lang w:bidi="ar-SA"/>
        </w:rPr>
        <w:t xml:space="preserve">الظاهر ان ضمير عنه، راجع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لمكان الخبر المتقدم، و لكن يظهر من لفظة لى ما شكره، اللهم الا ان يقال بكونها زايدة، لمكان سهو الكتاب فتامل جدا</w:t>
      </w:r>
      <w:r>
        <w:rPr>
          <w:rFonts w:eastAsia="Amiri" w:cs="Amiri" w:ascii="Amiri" w:hAnsi="Amiri"/>
          <w:color w:val="111111"/>
          <w:sz w:val="28"/>
          <w:szCs w:val="28"/>
          <w:rtl w:val="true"/>
          <w:lang w:bidi="ar-SA"/>
        </w:rPr>
        <w:t>.</w:t>
      </w:r>
    </w:p>
    <w:p>
      <w:pPr>
        <w:pStyle w:val="Heading6"/>
        <w:numPr>
          <w:ilvl w:val="5"/>
          <w:numId w:val="1"/>
        </w:numPr>
        <w:rPr/>
      </w:pPr>
      <w:bookmarkStart w:id="1999" w:name="__RefHeading___Toc10988304_1280447820"/>
      <w:bookmarkStart w:id="2000" w:name="_Toc865"/>
      <w:bookmarkEnd w:id="1999"/>
      <w:r>
        <w:rPr>
          <w:rtl w:val="true"/>
        </w:rPr>
        <w:t>السابع عشر</w:t>
      </w:r>
      <w:r>
        <w:rPr>
          <w:rtl w:val="true"/>
        </w:rPr>
        <w:t>:</w:t>
      </w:r>
      <w:bookmarkEnd w:id="2000"/>
    </w:p>
    <w:p>
      <w:pPr>
        <w:pStyle w:val="BookText"/>
        <w:rPr/>
      </w:pPr>
      <w:r>
        <w:rPr>
          <w:rFonts w:ascii="Amiri" w:hAnsi="Amiri" w:eastAsia="Amiri" w:cs="Amiri"/>
          <w:color w:val="111111"/>
          <w:sz w:val="28"/>
          <w:sz w:val="28"/>
          <w:szCs w:val="28"/>
          <w:rtl w:val="true"/>
          <w:lang w:bidi="ar-SA"/>
        </w:rPr>
        <w:t>ما رواه التهذيب ايضا فى باب العمل فى ليلة الجمعة، فى الزيادات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القنوت فى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الامام فعليه القنوت فى الركعة الاولى،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من غير امام وحده فهى اربع ركعات، بمنزلة الظهر، فمن شاء قنت فى الركعة الثانية قبل ان يركع، و ان شاء لم يقنت، و ذلك اذا صلى وحده</w:t>
      </w:r>
      <w:r>
        <w:rPr>
          <w:rFonts w:eastAsia="Amiri" w:cs="Amiri" w:ascii="Amiri" w:hAnsi="Amiri"/>
          <w:color w:val="111111"/>
          <w:sz w:val="28"/>
          <w:szCs w:val="28"/>
          <w:rtl w:val="true"/>
          <w:lang w:bidi="ar-SA"/>
        </w:rPr>
        <w:t>.</w:t>
      </w:r>
    </w:p>
    <w:p>
      <w:pPr>
        <w:pStyle w:val="Heading6"/>
        <w:numPr>
          <w:ilvl w:val="5"/>
          <w:numId w:val="1"/>
        </w:numPr>
        <w:rPr/>
      </w:pPr>
      <w:bookmarkStart w:id="2001" w:name="__RefHeading___Toc10988306_1280447820"/>
      <w:bookmarkStart w:id="2002" w:name="_Toc866"/>
      <w:bookmarkEnd w:id="2001"/>
      <w:r>
        <w:rPr>
          <w:rtl w:val="true"/>
        </w:rPr>
        <w:t>الثامن عشر</w:t>
      </w:r>
      <w:r>
        <w:rPr>
          <w:rtl w:val="true"/>
        </w:rPr>
        <w:t>:</w:t>
      </w:r>
      <w:bookmarkEnd w:id="2002"/>
    </w:p>
    <w:p>
      <w:pPr>
        <w:pStyle w:val="BookText"/>
        <w:rPr/>
      </w:pPr>
      <w:r>
        <w:rPr>
          <w:rFonts w:ascii="Amiri" w:hAnsi="Amiri" w:eastAsia="Amiri" w:cs="Amiri"/>
          <w:color w:val="111111"/>
          <w:sz w:val="28"/>
          <w:sz w:val="28"/>
          <w:szCs w:val="28"/>
          <w:rtl w:val="true"/>
          <w:lang w:bidi="ar-SA"/>
        </w:rPr>
        <w:t>ما رواه فى العيون، فى باب ما كتبه الرضا للمامون، عن عبد الواحد بن محمد بن عبدوس، عن على بن محمد بن قتيبة،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المامون عن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يكتب له محض الاسلام على الايجاز و الاختصار،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محض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القنوت سنة واجبة فى الغداة و الظهر و العصر و المغرب و العشاء الاخرة الحديث</w:t>
      </w:r>
      <w:r>
        <w:rPr>
          <w:rFonts w:eastAsia="Amiri" w:cs="Amiri" w:ascii="Amiri" w:hAnsi="Amiri"/>
          <w:color w:val="111111"/>
          <w:sz w:val="28"/>
          <w:szCs w:val="28"/>
          <w:rtl w:val="true"/>
          <w:lang w:bidi="ar-SA"/>
        </w:rPr>
        <w:t>.</w:t>
      </w:r>
    </w:p>
    <w:p>
      <w:pPr>
        <w:pStyle w:val="Heading6"/>
        <w:numPr>
          <w:ilvl w:val="5"/>
          <w:numId w:val="1"/>
        </w:numPr>
        <w:rPr/>
      </w:pPr>
      <w:bookmarkStart w:id="2003" w:name="__RefHeading___Toc10988308_1280447820"/>
      <w:bookmarkStart w:id="2004" w:name="_Toc867"/>
      <w:bookmarkEnd w:id="2003"/>
      <w:r>
        <w:rPr>
          <w:rtl w:val="true"/>
        </w:rPr>
        <w:t>التاسع عشر</w:t>
      </w:r>
      <w:r>
        <w:rPr>
          <w:rtl w:val="true"/>
        </w:rPr>
        <w:t>:</w:t>
      </w:r>
      <w:bookmarkEnd w:id="2004"/>
    </w:p>
    <w:p>
      <w:pPr>
        <w:pStyle w:val="BookText"/>
        <w:rPr/>
      </w:pPr>
      <w:r>
        <w:rPr>
          <w:rFonts w:ascii="Amiri" w:hAnsi="Amiri" w:eastAsia="Amiri" w:cs="Amiri"/>
          <w:color w:val="111111"/>
          <w:sz w:val="28"/>
          <w:sz w:val="28"/>
          <w:szCs w:val="28"/>
          <w:rtl w:val="true"/>
          <w:lang w:bidi="ar-SA"/>
        </w:rPr>
        <w:t xml:space="preserve">ما روى عن الصدوق فى كتاب الخصال، بسنده فيه عن الاعمش،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فى جميع الصلوات سنة واجبة فى الركعة الثانية قبل الركوع و 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فرائض الصلوات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 الطهور، و التوجه، و القبلة، و الركوع، و السجود، و الدعاء</w:t>
      </w:r>
      <w:r>
        <w:rPr>
          <w:rFonts w:eastAsia="Amiri" w:cs="Amiri" w:ascii="Amiri" w:hAnsi="Amiri"/>
          <w:color w:val="111111"/>
          <w:sz w:val="28"/>
          <w:szCs w:val="28"/>
          <w:rtl w:val="true"/>
          <w:lang w:bidi="ar-SA"/>
        </w:rPr>
        <w:t>.</w:t>
      </w:r>
    </w:p>
    <w:p>
      <w:pPr>
        <w:pStyle w:val="Heading6"/>
        <w:numPr>
          <w:ilvl w:val="5"/>
          <w:numId w:val="1"/>
        </w:numPr>
        <w:rPr/>
      </w:pPr>
      <w:bookmarkStart w:id="2005" w:name="__RefHeading___Toc10988310_1280447820"/>
      <w:bookmarkStart w:id="2006" w:name="_Toc868"/>
      <w:bookmarkEnd w:id="2005"/>
      <w:r>
        <w:rPr>
          <w:rtl w:val="true"/>
        </w:rPr>
        <w:t>اذا عرفت ذلك، فاعلم ان للصدوق و من تابعه وجوها</w:t>
      </w:r>
      <w:r>
        <w:rPr>
          <w:rtl w:val="true"/>
        </w:rPr>
        <w:t>:</w:t>
      </w:r>
      <w:bookmarkEnd w:id="2006"/>
    </w:p>
    <w:p>
      <w:pPr>
        <w:pStyle w:val="Heading6"/>
        <w:numPr>
          <w:ilvl w:val="5"/>
          <w:numId w:val="1"/>
        </w:numPr>
        <w:rPr/>
      </w:pPr>
      <w:bookmarkStart w:id="2007" w:name="__RefHeading___Toc10988312_1280447820"/>
      <w:bookmarkStart w:id="2008" w:name="_Toc869"/>
      <w:bookmarkEnd w:id="2007"/>
      <w:r>
        <w:rPr>
          <w:rtl w:val="true"/>
        </w:rPr>
        <w:t>الأول</w:t>
      </w:r>
      <w:r>
        <w:rPr>
          <w:rtl w:val="true"/>
        </w:rPr>
        <w:t xml:space="preserve">: </w:t>
      </w:r>
      <w:r>
        <w:rPr>
          <w:rtl w:val="true"/>
        </w:rPr>
        <w:t>قوله تعالى</w:t>
      </w:r>
      <w:r>
        <w:rPr>
          <w:rtl w:val="true"/>
        </w:rPr>
        <w:t>: «</w:t>
      </w:r>
      <w:r>
        <w:rPr>
          <w:rtl w:val="true"/>
        </w:rPr>
        <w:t>وَ قُومُوا لِلّٰهِ قٰانِتِينَ</w:t>
      </w:r>
      <w:r>
        <w:rPr>
          <w:rtl w:val="true"/>
        </w:rPr>
        <w:t>»</w:t>
      </w:r>
      <w:r>
        <w:rPr>
          <w:rtl w:val="true"/>
        </w:rPr>
        <w:t>،</w:t>
      </w:r>
      <w:bookmarkEnd w:id="200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حمل الاية على المعنى المتنازع فيه فرع القول بثبوت الحقيقة الشرعية مطلقا، حتى فى لفظ القنوت، و فى الاية، و فيه من الاشكال ما لا يخفى، و اما ما عن مجمع البيان،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داعين، و القنوت هو الدعاء فى الصلوة حال القيام، و هو المروى عن ابى جعفر و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 مع تضمن الفاتحة للدعاء، فالتخصيص مما </w:t>
      </w:r>
    </w:p>
    <w:p>
      <w:pPr>
        <w:pStyle w:val="BookText"/>
        <w:rPr/>
      </w:pPr>
      <w:r>
        <w:rPr>
          <w:rFonts w:ascii="Amiri" w:hAnsi="Amiri" w:eastAsia="Amiri" w:cs="Amiri"/>
          <w:color w:val="111111"/>
          <w:sz w:val="28"/>
          <w:sz w:val="28"/>
          <w:szCs w:val="28"/>
          <w:rtl w:val="true"/>
          <w:lang w:bidi="ar-SA"/>
        </w:rPr>
        <w:t xml:space="preserve">لا وجه له، انه روى على بن ابراهيم فى تفسيره، عن ابيه عن النصر بن سويد، عن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الاية اقبال الرجل على صلوته، و محافظته حتى لا يلهيه و لا يشغله عنها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العياشى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مطمئنين 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العياشى ايضا عن عبد الله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الرّجل على صلواته و محافظته على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بعض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سوى الاخير مما يعارض المعنى الذى رواه فى مجمع البيان و يعضده اختلاف المفسرين، اذ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طائعين، و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خاشعين، و عن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ذاكرين الله فى قيامكم، و القنوت ان تذكروا الله قائمين، و عن عكرمة كانوا يتكلمون فى الصلوة، فنهوا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الركود، و كف الايدى 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انه اذا قام احدهم الى الصلوة هاب الرحمن ان يمد بصره، او يلتفت او يقلّب الحصى، او يحدث نفسه بشئ من امور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الجواب عن الاية باحتمال اختصاصها بالصلوة الوسطى، فغير وجيه، و ان كان فى الفقيه فى باب فرض الصلوة ما يدل على كونها نازلة فيها، اما لمكان عدم القائل بالفصل، كما صرح به بعضهم، او لان العبرة بعموم اللفظ لا خصوص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نسلم كون الاية ظاهرة فى المدعى، و على فرض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صرف الامر عن ظاهره الى الاستحباب، الذى قد دلت عليه الاجماعات المحكية، المعتضدة بالشهرة العظيمة، كالأخبار، و منها الخبر الخامس عشر، و السادس عشر، و السابع عشر، لمكان كونها ظاهرة فى التخيير، فى حال عدم التقية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الثانى عشر</w:t>
      </w:r>
      <w:r>
        <w:rPr>
          <w:rFonts w:eastAsia="IRNazanin" w:cs="IRNazanin"/>
          <w:color w:val="111111"/>
          <w:sz w:val="28"/>
          <w:szCs w:val="28"/>
          <w:rtl w:val="true"/>
          <w:lang w:bidi="fa-IR"/>
        </w:rPr>
        <w:t xml:space="preserve">. </w:t>
      </w:r>
      <w:bookmarkStart w:id="2009" w:name="pg16601_183601"/>
    </w:p>
    <w:p>
      <w:pPr>
        <w:pStyle w:val="BookText"/>
        <w:rPr/>
      </w:pPr>
      <w:bookmarkEnd w:id="2009"/>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قرائن الفاظ جملة من الأخبار المتقدمة، اذ الظاهر من تخصيص الصلوات الجهرية بذلك، كما فى بعضها، و التشريك بين الفريضة و النافلة، كما فى آخر، و تخصيص بعض الصلوات الجهرية كما فى آخر، ان ذلك مبنى على اختلاف الافراد فى الفضل و 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التاسع، اذ الظاهر منه هو الاستحباب فافهم</w:t>
      </w:r>
      <w:r>
        <w:rPr>
          <w:rFonts w:eastAsia="IRNazanin" w:cs="IRNazanin"/>
          <w:color w:val="111111"/>
          <w:sz w:val="28"/>
          <w:szCs w:val="28"/>
          <w:rtl w:val="true"/>
          <w:lang w:bidi="fa-IR"/>
        </w:rPr>
        <w:t>.</w:t>
      </w:r>
    </w:p>
    <w:p>
      <w:pPr>
        <w:pStyle w:val="Heading6"/>
        <w:numPr>
          <w:ilvl w:val="5"/>
          <w:numId w:val="1"/>
        </w:numPr>
        <w:rPr/>
      </w:pPr>
      <w:bookmarkStart w:id="2010" w:name="__RefHeading___Toc10988314_1280447820"/>
      <w:bookmarkStart w:id="2011" w:name="_Toc870"/>
      <w:bookmarkEnd w:id="2010"/>
      <w:r>
        <w:rPr>
          <w:rtl w:val="true"/>
        </w:rPr>
        <w:t>الثانى</w:t>
      </w:r>
      <w:r>
        <w:rPr>
          <w:rtl w:val="true"/>
        </w:rPr>
        <w:t xml:space="preserve">: </w:t>
      </w:r>
      <w:r>
        <w:rPr>
          <w:rtl w:val="true"/>
        </w:rPr>
        <w:t>ظواهر جملة من الأخبار الآمرة المتقدمة،</w:t>
      </w:r>
      <w:bookmarkEnd w:id="2011"/>
    </w:p>
    <w:p>
      <w:pPr>
        <w:pStyle w:val="BookText"/>
        <w:rPr/>
      </w:pPr>
      <w:r>
        <w:rPr>
          <w:rFonts w:ascii="Amiri" w:hAnsi="Amiri" w:eastAsia="Amiri" w:cs="Amiri"/>
          <w:color w:val="111111"/>
          <w:sz w:val="28"/>
          <w:sz w:val="28"/>
          <w:szCs w:val="28"/>
          <w:rtl w:val="true"/>
          <w:lang w:bidi="ar-SA"/>
        </w:rPr>
        <w:t>و فيه ما عرفته</w:t>
      </w:r>
      <w:r>
        <w:rPr>
          <w:rFonts w:eastAsia="Amiri" w:cs="Amiri" w:ascii="Amiri" w:hAnsi="Amiri"/>
          <w:color w:val="111111"/>
          <w:sz w:val="28"/>
          <w:szCs w:val="28"/>
          <w:rtl w:val="true"/>
          <w:lang w:bidi="ar-SA"/>
        </w:rPr>
        <w:t>.</w:t>
      </w:r>
    </w:p>
    <w:p>
      <w:pPr>
        <w:pStyle w:val="Heading6"/>
        <w:numPr>
          <w:ilvl w:val="5"/>
          <w:numId w:val="1"/>
        </w:numPr>
        <w:rPr/>
      </w:pPr>
      <w:bookmarkStart w:id="2012" w:name="__RefHeading___Toc10988316_1280447820"/>
      <w:bookmarkStart w:id="2013" w:name="_Toc871"/>
      <w:bookmarkEnd w:id="2012"/>
      <w:r>
        <w:rPr>
          <w:rtl w:val="true"/>
        </w:rPr>
        <w:t>الثالث</w:t>
      </w:r>
      <w:r>
        <w:rPr>
          <w:rtl w:val="true"/>
        </w:rPr>
        <w:t xml:space="preserve">: </w:t>
      </w:r>
      <w:r>
        <w:rPr>
          <w:rtl w:val="true"/>
        </w:rPr>
        <w:t>الخبر الخامس و العاشر،</w:t>
      </w:r>
      <w:bookmarkEnd w:id="2013"/>
    </w:p>
    <w:p>
      <w:pPr>
        <w:pStyle w:val="BookText"/>
        <w:rPr/>
      </w:pPr>
      <w:r>
        <w:rPr>
          <w:rFonts w:ascii="Amiri" w:hAnsi="Amiri" w:eastAsia="Amiri" w:cs="Amiri"/>
          <w:color w:val="111111"/>
          <w:sz w:val="28"/>
          <w:sz w:val="28"/>
          <w:szCs w:val="28"/>
          <w:rtl w:val="true"/>
          <w:lang w:bidi="ar-SA"/>
        </w:rPr>
        <w:t xml:space="preserve">و فيه ان المقدر يحتمل ان يكون الكمال لا الصحة،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لجار المسجد الا فى المسجد، و اقربية الاخير غير نافع فى المقام، لمكان المرجحات الكثيرة، و على تقدير تسليم كون المقدر هو الثانى، نقول يحتمل تقييد نفى الصحة بمن ترك القنوت رغبة عنه، كالعامة العميأ، و يعضده التقييد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اذ الاصل فى القيود هو الاحترازية، و لعله اقرب، و عليه ففيهما دلالة على الاستحباب، و جواز الترك من غير رغبة، و لعل كلام الصدوق فى المقنع و الهداية لمكان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مشعر بذلك كالموثق المروى فى التهذيب، فى باب كيفية الصلوة فى الزيادات، عن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نسى الرجل القنوت فى شئ من الصلوة حتى يركع، فقد جازت صلوته، و ليس له ان يدعه متعمدا، لمكان الأخبار الامرة بالاتيان به بعد الركوع حينئذ،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كلامه فى الامالى حيث يصف دين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الجماعة يوم الجمعة فريضة واجبة، و فى ساير الايام سنة، من تركها رغبة عنها و عن جماعة المسلمين من غير علة فلا صلوة له، مما يؤيد المشار اليه، و عليه فمخالفته للمشهور فيهما غير ظاهرة، و كذا فى الامالى، لانه فيه مبين لمكان القنوت، و كذا فى الفقيه، اما لمكان قوله متعمدا فى كل صلوة، المشعر بذلك، او لما ذكره بعض الأجلة، بان سياق كلامه ظاهر فى الاستحباب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 بعد نقل كلام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نسبة القول بالوجوب الى </w:t>
      </w:r>
    </w:p>
    <w:p>
      <w:pPr>
        <w:pStyle w:val="BookText"/>
        <w:rPr/>
      </w:pPr>
      <w:r>
        <w:rPr>
          <w:rFonts w:ascii="Amiri" w:hAnsi="Amiri" w:eastAsia="Amiri" w:cs="Amiri"/>
          <w:color w:val="111111"/>
          <w:sz w:val="28"/>
          <w:sz w:val="28"/>
          <w:szCs w:val="28"/>
          <w:rtl w:val="true"/>
          <w:lang w:bidi="ar-SA"/>
        </w:rPr>
        <w:t>الصدوق بمجرد العبارة المتقدمة لا تخلو عن اشكال، لامكان حمله على الاستحباب كما حملت عليه الرواية الواردة بذلك، لان عادة المتقدمين غالبا التعبير بمتون الأخبار، و ان كان المراد منها خلاف ظواهرها، فبعين ما يقال فى الأخبار من التاويل يجرى فى كلامهم ايضا، و لهذا ان بعض اصحابنا ذكر ان القائل بالوجوب غير معلوم، كما ذكره المحقق الاردبيلى، و قبله المحقق فخر الملة و الدين الشيخ احمد بن متبع البحرانى فى كتاب ايات الاحكام،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سنة، ليس بفرض عند علمائنا، و قد يجزى فى بعض عبارات علمائنا الوجوب، و القصد شدة الاستحباب،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فانحصر المخالف الذى يعتد به فى العمانى فهو شاذ بلا مرية، فلا اعتناء به اصلا، خصوصا على النقل الاخير، لمكان الخبر الثانى المصرح بكونه مبينا على التقية، و بما ذكر ظهر ان الخبر الثامن عشر و التاسع عشر لا يصلحان للمقاومة، فليحملا على تاكد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ظهر بما مر ان المشهور المخالف للعامة، المنطبقة على الأخبار الكثيرة، و على الاجماعات المحكية، المعتضدة بالشهرة القريبة من الاجماع بل لعلها اجماع فى الحقيقة هو المنصور، فليحمل الأخبار الظاهرة فى الوجوب، اما مطلقا، او فى الجملة على الاستحباب، الذى هو المجاز المشهور فى اوامر الائمة عند غير واحد من الطائفة، و النافية اما على الجواز، كما لا مهرب عنه فى بعضها، و هو الخبر الخامس عشر و ما ضاهاه، او على التقية كما ينادى اليها جملة منها، اذ المحكى عن الثورى و ابى حنيفة انه غير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الجمهور عن ابن عباس، و ابن عمر و ابن مسعود و ابى الدرفا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الشافعى انه مستحب فى الصبح خاصة، دون باقى الصلوات، الا ان ينزل نازلة فيقنت فى الصلوة كلّها ان شاء الامام، و هو المحكى عن مالك، و ابن ابى ليلى، و الحسن بن صالح بن حى، و عن الشافعى انه رواه عن الخلفاء الاربعة، و انس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الحسن البصرى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قنت الامام فاقنت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للائمة يدعون للجيوش، و ان ذهب اليه ذاهب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سنة عند الحوادث لا 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ابى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مكروه الا فى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مالك و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يستحب فى الوتر فى النصف الاخير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محل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قراءة الثانية، قبل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المشهور بين الطائفة، بل لم اجد مخالفا، الا ما قيل بان ظاهر المحقق فى التحرير الميل الى التخيير بين فعله قبل الركوع و بعده، و ان كان الأول افضل، و عن بعض من تاخر انه استحسنه، و الحق هو المشهور، لدعوى الاجماع عليه فى ظاهر التذكرة و المنتهى كما عن الخلاف و نهج الحق، و هو الحجة، مضافا الى النصوص المستفيضة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الثالث، و الثامن، و السابع عشر، و التاسع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القنوت فى الصحيح، عن معوية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اعرف قنوتا الاقبل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الصحيح عن يعقوب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صلوات الله عليه عن القنوت فى الوتر و الفجر، و ما يجهر فيه قبل الركوع او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 حين تفرغ من قرائتك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كيفية الصلوة،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فى اى صلوة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يجهر فيه بالقراءة فيه قنوت، و القنوت قبل الركوع و 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فى الباب المتقدم، فى الصحيح عن ابى ايوب الخزاز،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اصحابنا و انا عنده عن القنوت فى الجمعة،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الركعة الثانية،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قنوت قبل الركوع الا الجمعة، فان الركعة الاولى فيها قبل الركوع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الحسن بن على بن شعبة فى كتاب تحف العقول عن </w:t>
      </w:r>
      <w:bookmarkStart w:id="2014" w:name="pg16601_183604"/>
    </w:p>
    <w:p>
      <w:pPr>
        <w:pStyle w:val="BookText"/>
        <w:rPr/>
      </w:pPr>
      <w:bookmarkEnd w:id="2014"/>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كتابه الى المامون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القنوت قبل الركوع و بعد القراءة، و اما ما رواه التهذيب ايضا فى الباب المتقدم، عن اسمعيل الجعفى و معمر بن يحيى،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قبل الركوع، و ان شئت فبعد، فحمله الشيخ على حال القضاء او التقية على مذهب بعض العامة فى صلوة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 على التقية اظهر، اذ المحكى عن الشافعى انه بعده، و عن مالك و ابى حنيفة و الاوزاعى و ابن ابى ليلى انه قبله، و كيف كان، فهذا الخبر بحسب السند لا يصلح لمعارضة ما تقدم، لوجوه عديدة، فليعمل بالأخبار الكثيرة الموافقة للاجماع، المحكى المعتضد بالشهرة العظيمة، القريبة من الاجماع، بل لعلها اجماع فى الحقيقة، و لا فرق فى المختار بين الفرائض و النوافل، بلا خلاف 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فى مفردة الوتر فالحق انه ليس فيها بعد الركوع قنوت بالمعنى المتعارف، بل انما يستحب فيه الدعاء بالماثور، و قد تقدم الكلام فى ذلك، فى المجلد الأول من الصلوة،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نوافلها ثمان ركعات قبل الظهر الى آخره، فى اواخر الامر الرابع، فراجع الى هناك</w:t>
      </w:r>
      <w:r>
        <w:rPr>
          <w:rFonts w:eastAsia="Amiri" w:cs="Amiri" w:ascii="Amiri" w:hAnsi="Amiri"/>
          <w:color w:val="111111"/>
          <w:sz w:val="28"/>
          <w:szCs w:val="28"/>
          <w:rtl w:val="true"/>
          <w:lang w:bidi="ar-SA"/>
        </w:rPr>
        <w:t>.</w:t>
      </w:r>
    </w:p>
    <w:p>
      <w:pPr>
        <w:pStyle w:val="Heading6"/>
        <w:numPr>
          <w:ilvl w:val="5"/>
          <w:numId w:val="1"/>
        </w:numPr>
        <w:rPr/>
      </w:pPr>
      <w:bookmarkStart w:id="2015" w:name="__RefHeading___Toc10988318_1280447820"/>
      <w:bookmarkStart w:id="2016" w:name="_Toc872"/>
      <w:bookmarkEnd w:id="2015"/>
      <w:r>
        <w:rPr>
          <w:rtl w:val="true"/>
        </w:rPr>
        <w:t>فى دعاء القنوت</w:t>
      </w:r>
      <w:bookmarkEnd w:id="2016"/>
    </w:p>
    <w:p>
      <w:pPr>
        <w:pStyle w:val="Heading6"/>
        <w:numPr>
          <w:ilvl w:val="5"/>
          <w:numId w:val="1"/>
        </w:numPr>
        <w:rPr/>
      </w:pPr>
      <w:bookmarkStart w:id="2017" w:name="__RefHeading___Toc10988320_1280447820"/>
      <w:bookmarkStart w:id="2018" w:name="_Toc873"/>
      <w:bookmarkEnd w:id="2017"/>
      <w:r>
        <w:rPr>
          <w:rtl w:val="true"/>
        </w:rPr>
        <w:t>اشارة</w:t>
      </w:r>
      <w:bookmarkEnd w:id="2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الكافى فى باب القنوت، فى الصحيح على الصحيح، عن سعد بن ابى خلف، عن ابى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فى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ارحمنا و عافنا و اعف عنا فى الدنيا و الاخرة انك على كل شئ قدير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التهذيب فى باب العمل فى ليلة الجمعة،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يوم الجمعة فى الركعة الاولى بعد القراءة، و تقول و فى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الحليم الكريم، لا اله الا الله العلى العظيم، لا اله الا الله ربّ السموات السبع و رب الارضين السبع، و ما فيهن و ما بينهن و ما تحتهن و رب العرش العظيم، و الحمد لله رب العالمين، اللّهم صلّ على محمّد كما هديتنا به، اللهم صل على محمد كما اكرمتنا به، اللّهم اجعلنا ممن اخترت</w:t>
      </w:r>
      <w:r>
        <w:rPr>
          <w:rStyle w:val="FootnoteAnchor"/>
          <w:rtl w:val="true"/>
        </w:rPr>
        <w:footnoteReference w:id="216"/>
      </w:r>
      <w:r>
        <w:rPr>
          <w:rFonts w:ascii="Amiri" w:hAnsi="Amiri" w:eastAsia="Amiri" w:cs="Amiri"/>
          <w:color w:val="111111"/>
          <w:sz w:val="28"/>
          <w:sz w:val="28"/>
          <w:szCs w:val="28"/>
          <w:rtl w:val="true"/>
          <w:lang w:bidi="ar-SA"/>
        </w:rPr>
        <w:t xml:space="preserve">لدينك، و خلقته لجنتك، اللهم لا تزغ قلوبنا بعد اذ هديتنا وهب لنا من لدنك </w:t>
      </w:r>
      <w:bookmarkStart w:id="2019" w:name="pg16601_183605"/>
    </w:p>
    <w:p>
      <w:pPr>
        <w:pStyle w:val="BookText"/>
        <w:rPr/>
      </w:pPr>
      <w:bookmarkEnd w:id="2019"/>
      <w:r>
        <w:rPr>
          <w:rFonts w:ascii="Amiri" w:hAnsi="Amiri" w:eastAsia="Amiri" w:cs="Amiri"/>
          <w:color w:val="111111"/>
          <w:sz w:val="28"/>
          <w:sz w:val="28"/>
          <w:szCs w:val="28"/>
          <w:rtl w:val="true"/>
          <w:lang w:bidi="ar-SA"/>
        </w:rPr>
        <w:t>رحمة انك انت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الفقه الرّضوى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فى قنوتك بعد فراغك من القراءة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الله لا اله الا الله الحليم الكريم، لا اله الا الله العلى العظيم، سبحانك رب السموات السبع و رب الارضين السبع، و ما فيهن و ما بينهن و رب العرش العظيم، بالله ليس كمثله شئ، صل على محمد و آل محمد، و اغفر لى و لوالدى و لجميع المؤمنين و المؤمنات، انك على ذلك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فى العيون فى باب ذكر اخلاق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بسنده عن رجاء بن ابى الضحاك فى حديث نقل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خراسان،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قنوته فى جميع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 ارحم و تجاوز عما تعلم انك انت الاعز الاكرم</w:t>
      </w:r>
      <w:r>
        <w:rPr>
          <w:rFonts w:eastAsia="Amiri" w:cs="Amiri" w:ascii="Amiri" w:hAnsi="Amiri"/>
          <w:color w:val="111111"/>
          <w:sz w:val="28"/>
          <w:szCs w:val="28"/>
          <w:rtl w:val="true"/>
          <w:lang w:bidi="ar-SA"/>
        </w:rPr>
        <w:t>.</w:t>
      </w:r>
    </w:p>
    <w:p>
      <w:pPr>
        <w:pStyle w:val="Heading6"/>
        <w:numPr>
          <w:ilvl w:val="5"/>
          <w:numId w:val="1"/>
        </w:numPr>
        <w:rPr/>
      </w:pPr>
      <w:bookmarkStart w:id="2020" w:name="__RefHeading___Toc10988322_1280447820"/>
      <w:bookmarkStart w:id="2021" w:name="_Toc874"/>
      <w:bookmarkEnd w:id="2020"/>
      <w:r>
        <w:rPr>
          <w:rtl w:val="true"/>
        </w:rPr>
        <w:t>تنبيهات</w:t>
      </w:r>
      <w:r>
        <w:rPr>
          <w:rtl w:val="true"/>
        </w:rPr>
        <w:t>:</w:t>
      </w:r>
      <w:bookmarkEnd w:id="2021"/>
    </w:p>
    <w:p>
      <w:pPr>
        <w:pStyle w:val="Heading6"/>
        <w:numPr>
          <w:ilvl w:val="5"/>
          <w:numId w:val="1"/>
        </w:numPr>
        <w:rPr/>
      </w:pPr>
      <w:bookmarkStart w:id="2022" w:name="__RefHeading___Toc10988324_1280447820"/>
      <w:bookmarkStart w:id="2023" w:name="_Toc875"/>
      <w:bookmarkEnd w:id="2022"/>
      <w:r>
        <w:rPr>
          <w:rtl w:val="true"/>
        </w:rPr>
        <w:t>الأول</w:t>
      </w:r>
      <w:r>
        <w:rPr>
          <w:rtl w:val="true"/>
        </w:rPr>
        <w:t xml:space="preserve">: </w:t>
      </w:r>
      <w:r>
        <w:rPr>
          <w:rtl w:val="true"/>
        </w:rPr>
        <w:t xml:space="preserve">ذكر الشيخ و اكثر الاصحاب </w:t>
      </w:r>
      <w:r>
        <w:rPr>
          <w:rtl w:val="true"/>
        </w:rPr>
        <w:t xml:space="preserve">- </w:t>
      </w:r>
      <w:r>
        <w:rPr>
          <w:rtl w:val="true"/>
        </w:rPr>
        <w:t xml:space="preserve">على ما صرح به الجماعة </w:t>
      </w:r>
      <w:r>
        <w:rPr>
          <w:rtl w:val="true"/>
        </w:rPr>
        <w:t xml:space="preserve">- </w:t>
      </w:r>
      <w:r>
        <w:rPr>
          <w:rtl w:val="true"/>
        </w:rPr>
        <w:t>ان افضل ما يقال فى القنوت كلمات الفرج</w:t>
      </w:r>
      <w:r>
        <w:rPr>
          <w:rtl w:val="true"/>
        </w:rPr>
        <w:t xml:space="preserve">. </w:t>
      </w:r>
      <w:r>
        <w:rPr>
          <w:rtl w:val="true"/>
        </w:rPr>
        <w:t>و عن الحلى روى انها افضله،</w:t>
      </w:r>
      <w:bookmarkEnd w:id="2023"/>
    </w:p>
    <w:p>
      <w:pPr>
        <w:pStyle w:val="BookText"/>
        <w:rPr/>
      </w:pPr>
      <w:r>
        <w:rPr>
          <w:rFonts w:ascii="Amiri" w:hAnsi="Amiri" w:eastAsia="Amiri" w:cs="Amiri"/>
          <w:color w:val="111111"/>
          <w:sz w:val="28"/>
          <w:sz w:val="28"/>
          <w:szCs w:val="28"/>
          <w:rtl w:val="true"/>
          <w:lang w:bidi="ar-SA"/>
        </w:rPr>
        <w:t>و اعترف جملة من محققى المتأخرين بانهم لم يقفوا فى ذلك على خبر يدل عليه، و فى مجمع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الاصحاب ان افضل القنوتات كلمات الفرج، و ما رايت فيه شيئا، نعم روى ذلك فى الفقيه فى قنوت الوتر، و فى التهذيب فى قنوت الجمعة، و لا يبعد فهم العموم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المدارك و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الحليم الكريم، لا اله الا الله العلى العظيم، سبحان الله رب السموات السبع، و رب الارضين السبع، و ما فيهن و ما بينهن، و رب العرش العظيم،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زرارة فى الحسن عن ابى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المدارك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المفيد رحمه الله و جمع من الاصحاب انه يقول قبل 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عنه المصنف فى الفتاوى فجوزه، لانه بلفظ القرآن، و لا ريب فى الجواز، لكن جعله فى اثناء كلمات الفرج مع خروجه عنها، ليس بجيد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 فى الذخيرة</w:t>
      </w:r>
      <w:r>
        <w:rPr>
          <w:rFonts w:eastAsia="Amiri" w:cs="Amiri" w:ascii="Amiri" w:hAnsi="Amiri"/>
          <w:color w:val="111111"/>
          <w:sz w:val="28"/>
          <w:szCs w:val="28"/>
          <w:rtl w:val="true"/>
          <w:lang w:bidi="ar-SA"/>
        </w:rPr>
        <w:t xml:space="preserve">. </w:t>
      </w:r>
      <w:bookmarkStart w:id="2024" w:name="pg16601_183606"/>
    </w:p>
    <w:p>
      <w:pPr>
        <w:pStyle w:val="BookText"/>
        <w:rPr/>
      </w:pPr>
      <w:bookmarkEnd w:id="202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الكافى فى باب تلقين الميت، فى الصحيح على الصحيح لمكان ابراهيم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ادركت الرجل عند النزع فلقنه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فى المدارك، و ليس فى هذه الرواية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كما ذكر الى آخره، و لكن روى الصدوق فى اول باب غسل الميت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رجل من بنى هاشم، و هو فى النزع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الحليم الكريم، لا اله الا الله العلى العظيم، سبحان الله رب السموات السبع، و رب الارضين السبع، و ما فيهن و ما بينهن و ما تحتهن، و رب</w:t>
      </w:r>
      <w:r>
        <w:rPr>
          <w:rStyle w:val="FootnoteAnchor"/>
          <w:rtl w:val="true"/>
        </w:rPr>
        <w:footnoteReference w:id="217"/>
      </w:r>
      <w:r>
        <w:rPr>
          <w:rFonts w:ascii="Amiri" w:hAnsi="Amiri" w:eastAsia="Amiri" w:cs="Amiri"/>
          <w:color w:val="111111"/>
          <w:sz w:val="28"/>
          <w:sz w:val="28"/>
          <w:szCs w:val="28"/>
          <w:rtl w:val="true"/>
          <w:lang w:bidi="ar-SA"/>
        </w:rPr>
        <w:t>العرش العظيم، و سلام على المرسلين،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الذى استنقذه</w:t>
      </w:r>
      <w:r>
        <w:rPr>
          <w:rStyle w:val="FootnoteAnchor"/>
          <w:rtl w:val="true"/>
        </w:rPr>
        <w:footnoteReference w:id="218"/>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الصدوق بعد ذلك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الكلمات هى كلمات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الهداية فى باب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يلقن عند موته كلمات الفرج،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الحليم الكريم، لا اله الا الله العلى العظيم، سبحان الله رب السموات السبع، و رب الارضين السبع، و ما فيهن و ما بينهن، و رب العرش العظيم، و سلام على المرسلين،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تلقين كلمات الفرج،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ساقها كما فى الهداية، و بالجملة الأخبار فى ضبط كلمات الفرج مختلفة، و الاولى هو العمل بصحيحة زرارة، لمكان صحة السند و ذكر كلمات الفرج</w:t>
      </w:r>
      <w:r>
        <w:rPr>
          <w:rFonts w:eastAsia="Amiri" w:cs="Amiri" w:ascii="Amiri" w:hAnsi="Amiri"/>
          <w:color w:val="111111"/>
          <w:sz w:val="28"/>
          <w:szCs w:val="28"/>
          <w:rtl w:val="true"/>
          <w:lang w:bidi="ar-SA"/>
        </w:rPr>
        <w:t>.</w:t>
      </w:r>
    </w:p>
    <w:p>
      <w:pPr>
        <w:pStyle w:val="Heading6"/>
        <w:numPr>
          <w:ilvl w:val="5"/>
          <w:numId w:val="1"/>
        </w:numPr>
        <w:rPr/>
      </w:pPr>
      <w:bookmarkStart w:id="2025" w:name="__RefHeading___Toc10988326_1280447820"/>
      <w:bookmarkStart w:id="2026" w:name="_Toc876"/>
      <w:bookmarkEnd w:id="2025"/>
      <w:r>
        <w:rPr>
          <w:rtl w:val="true"/>
        </w:rPr>
        <w:t>الثانى</w:t>
      </w:r>
      <w:r>
        <w:rPr>
          <w:rtl w:val="true"/>
        </w:rPr>
        <w:t xml:space="preserve">: </w:t>
      </w:r>
      <w:r>
        <w:rPr>
          <w:rtl w:val="true"/>
        </w:rPr>
        <w:t>ليس فى القنوت شئ معلوم لا يجوز التجاوز عنه،</w:t>
      </w:r>
      <w:bookmarkEnd w:id="202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اجماعا نقله فى التذكرة و غيره</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الكافى فى باب القنوت فى كالصحيح او الصحيح، لمكان ابان عن اسمعيل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و ما يقال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على لسانك، و لا أعلم له شيئا موقتا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التهذيب فى باب كيفية الصلوة عن بكر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شئ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التشهد و القنوت؟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باحسن ما علمت، فانه لو كان موقتا لهلك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فى الباب المتقدم بالسند المتقدم، عن عبد الرحمن بن ابى عبد الله،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فى الفريضة الدعاء و فى الوتر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ايضا فى الباب المتقدم،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ادنى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التهذيب فى باب كيفية الصلوة، عن ابى بكر بن ابى سمال،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قنوت الوتر اللهم اغفر لنا و ارحمنا و عافنا و اعف عنا فى الدنيا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 من القنوت ثلاث 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فى الفقيه، فى باب وصف الصلوة فى الصحيح، عن الحلبى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فيه قول معلوم؟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 على ربك، و صل على نبيك، و استغفر لذنبك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فى الفقيه فى الباب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ادنى ما يجزى من القنوت انواع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 ارحم و تجاوز عما تعلم، انك انت الا عز الاجل الاكرم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دانت له السموات و الارض بالعبودية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تسبح ثلاث تسبيحات، و لا بأس ان تدعو فى قنوتك و ركوعك و سجودك و قعودك للدنيا و الاخرة، و تسمى حاجتك ان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الامالى حيث يصف دين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من القول فى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و ارحم، و تجاوز عما تعلم، انك انت الاعز الاجل الاكرم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منه ايضا ثلاث تسبيحات و ان احب المصلى ان يذكر الائمة عليهم السلام فى قنوته، و يصلى عليهم فيجملهم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ما يقال فيه كلمات الفرج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انها </w:t>
      </w:r>
    </w:p>
    <w:p>
      <w:pPr>
        <w:pStyle w:val="BookText"/>
        <w:rPr/>
      </w:pPr>
      <w:r>
        <w:rPr>
          <w:rFonts w:ascii="Amiri" w:hAnsi="Amiri" w:eastAsia="Amiri" w:cs="Amiri"/>
          <w:color w:val="111111"/>
          <w:sz w:val="28"/>
          <w:sz w:val="28"/>
          <w:szCs w:val="28"/>
          <w:rtl w:val="true"/>
          <w:lang w:bidi="ar-SA"/>
        </w:rPr>
        <w:t>افضله، و قد ذكره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المبسوط و المصباح و هى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سعد بن ابى خلف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ساق الرّواية كما تقدم،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ادنى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تسبيحات، و قال ابن عقيل و الجعفى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اقله ثلاث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ابن ابى عقيل الدعاء بما روى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اليك شخصت الابصار، و نقلت الاقدام، و رفعت الايدى، و مدّت الاعناق، و ان دعيت بالالسن و اليك سرهم و نجويهم فى الاعمال، ربنا افتح بيننا و بين قومنا بالحق، و انت خير الفاتحين، اللّهم انا نشكوا اليك غيبة نبينا، و كثرة عدونا، و قلة عددنا، و تظاهر الاعداء علينا، و وقوع الفتن بنا، ففرج ذلك اللّهم بعدل تظهره، و امام حق تصرفه، اله الحق امين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بلغنى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يامر شيعته ان يقنتوا بهذه بعد كلمات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ادناه رب اغفر و ارحم، و تجاوز عما تعلم،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استحب فيه ما يكون فيه حمد الله و الثناء عليه، و الصلوة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الائمة، و ان يتخير لنفسه من الدعاء و للمسلمين ما هو مباح له، انتهى كلام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البحار بعد نقل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آمين فى هذا الدعاء فى ساير الرّوايات، كما سياتى، و الاحوط تركه لما عرفته، قال بعض الأجلاء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الواجب تركه، لما عرفت فى القراءة من بطلان الصلوة بهذه اللفظة،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مناقشة، و ان كان الاحوط، لعلّه ما ذكره فى الذخيرة، يجوز الدعاء فى القنوت لما سنح للدين و الدنيا، ذكر الاصحاب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مستطرفات السرائر، نقلا عن نوادر محمد بن على بن محبوب، 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حالنا قد تغيرت،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فى صلوتك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ايجوز فى الفريضة فاسمى حاجتى للدين و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قنت فدعا على قوم باسمائهم و </w:t>
      </w:r>
      <w:bookmarkStart w:id="2027" w:name="pg16601_183609"/>
    </w:p>
    <w:p>
      <w:pPr>
        <w:pStyle w:val="BookText"/>
        <w:rPr/>
      </w:pPr>
      <w:bookmarkEnd w:id="2027"/>
      <w:r>
        <w:rPr>
          <w:rFonts w:ascii="Amiri" w:hAnsi="Amiri" w:eastAsia="Amiri" w:cs="Amiri"/>
          <w:color w:val="111111"/>
          <w:sz w:val="28"/>
          <w:sz w:val="28"/>
          <w:szCs w:val="28"/>
          <w:rtl w:val="true"/>
          <w:lang w:bidi="ar-SA"/>
        </w:rPr>
        <w:t xml:space="preserve">اسماء آبائهم و عشايرهم، و فعله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الكشى فى كتاب الرجال، عن ابراهيم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عرفت هؤلاء الممطوره، فاقنت عليهم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بالممطورة الواقفية، كما قال شيخنا البهائى فى مقدمات مشرق الشمسين من تسمية الواقفة يومئذ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الكلاب التى اصابها المطر، مبالغة فى نجاستهم، قاله بعض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الدعاء للمؤمنين باسمائهم، و الدعاء على الكفرة و المنافقين، 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فى قنوته على قوم</w:t>
      </w:r>
      <w:r>
        <w:rPr>
          <w:rStyle w:val="FootnoteAnchor"/>
          <w:rtl w:val="true"/>
        </w:rPr>
        <w:footnoteReference w:id="220"/>
      </w:r>
      <w:r>
        <w:rPr>
          <w:rFonts w:ascii="Amiri" w:hAnsi="Amiri" w:eastAsia="Amiri" w:cs="Amiri"/>
          <w:color w:val="111111"/>
          <w:sz w:val="28"/>
          <w:sz w:val="28"/>
          <w:szCs w:val="28"/>
          <w:rtl w:val="true"/>
          <w:lang w:bidi="ar-SA"/>
        </w:rPr>
        <w:t>باعيانهم، و على آخرين باعيانهم، كما روى انه قال اللهم انح الوليد بن الوليد، و سلم بن هاشم، و عياش بن ربيعة، و المستضعفين من المؤمنين، و اشدد و طأتك على نظر، و دعل، و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قنت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صلوة الغداة، فدعا على ابى موسى الاشعرى، و عمرو بن العاص، و معوية، و ابى الاعور و اشياعهم، قاله ابن ابى عقيل،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 محمد بن المثنى، عن جعفر بن محمد بن شريح، عن ذريح المحاربى،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الحرث بن المغيرة النصرى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معقل المزنى حدثنى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صلى بالناس المغرب فى الركعة الثانية، و لعن معاوية، و عمرو بن العاص و ابا موسى الاشعرى، و ابا الاعور السّلمى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فالعنهم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يدعو فيه بالمنقول و الا فيما شاء، و اقله ثلاث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الدعاء بالمحرم اجماعا، و يجوز ان يدعو فيه للمسلمين عموما، و لانسان معين، و ان يسأل المباح من امور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اقل القنوت البسملة ثلاثا و سبحان الله خمسا او ثلاثا</w:t>
      </w:r>
      <w:r>
        <w:rPr>
          <w:rFonts w:eastAsia="Amiri" w:cs="Amiri" w:ascii="Amiri" w:hAnsi="Amiri"/>
          <w:color w:val="111111"/>
          <w:sz w:val="28"/>
          <w:szCs w:val="28"/>
          <w:rtl w:val="true"/>
          <w:lang w:bidi="ar-SA"/>
        </w:rPr>
        <w:t>.</w:t>
      </w:r>
    </w:p>
    <w:p>
      <w:pPr>
        <w:pStyle w:val="Heading6"/>
        <w:numPr>
          <w:ilvl w:val="5"/>
          <w:numId w:val="1"/>
        </w:numPr>
        <w:rPr/>
      </w:pPr>
      <w:bookmarkStart w:id="2028" w:name="__RefHeading___Toc10988328_1280447820"/>
      <w:bookmarkStart w:id="2029" w:name="_Toc877"/>
      <w:bookmarkEnd w:id="2028"/>
      <w:r>
        <w:rPr>
          <w:rtl w:val="true"/>
        </w:rPr>
        <w:t>الثالث</w:t>
      </w:r>
      <w:r>
        <w:rPr>
          <w:rtl w:val="true"/>
        </w:rPr>
        <w:t xml:space="preserve">: </w:t>
      </w:r>
      <w:r>
        <w:rPr>
          <w:rtl w:val="true"/>
        </w:rPr>
        <w:t>اختلف الاصحاب فى لزوم العربية في القنوت على قولين</w:t>
      </w:r>
      <w:r>
        <w:rPr>
          <w:rtl w:val="true"/>
        </w:rPr>
        <w:t>:</w:t>
      </w:r>
      <w:bookmarkEnd w:id="2029"/>
    </w:p>
    <w:p>
      <w:pPr>
        <w:pStyle w:val="Heading6"/>
        <w:numPr>
          <w:ilvl w:val="5"/>
          <w:numId w:val="1"/>
        </w:numPr>
        <w:rPr/>
      </w:pPr>
      <w:bookmarkStart w:id="2030" w:name="__RefHeading___Toc10988330_1280447820"/>
      <w:bookmarkStart w:id="2031" w:name="_Toc878"/>
      <w:bookmarkEnd w:id="2030"/>
      <w:r>
        <w:rPr>
          <w:rtl w:val="true"/>
        </w:rPr>
        <w:t>الأول</w:t>
      </w:r>
      <w:r>
        <w:rPr>
          <w:rtl w:val="true"/>
        </w:rPr>
        <w:t xml:space="preserve">: </w:t>
      </w:r>
      <w:r>
        <w:rPr>
          <w:rtl w:val="true"/>
        </w:rPr>
        <w:t>انها غير لازمة،</w:t>
      </w:r>
      <w:bookmarkEnd w:id="203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بالفارسية، و هو لرئيس المحدثين فى الفقيه، </w:t>
      </w:r>
      <w:bookmarkStart w:id="2032" w:name="pg16601_183610"/>
    </w:p>
    <w:p>
      <w:pPr>
        <w:pStyle w:val="BookText"/>
        <w:rPr/>
      </w:pPr>
      <w:bookmarkEnd w:id="2032"/>
      <w:r>
        <w:rPr>
          <w:rFonts w:ascii="Amiri" w:hAnsi="Amiri" w:eastAsia="Amiri" w:cs="Amiri"/>
          <w:color w:val="111111"/>
          <w:sz w:val="28"/>
          <w:sz w:val="28"/>
          <w:szCs w:val="28"/>
          <w:rtl w:val="true"/>
          <w:lang w:bidi="ar-SA"/>
        </w:rPr>
        <w:t>و المصنف و الشهيد فى الدروس، و المحقق الثانى و الشارح المقدس فى مجمع الفائدة، و المحدث الكاشانى فى المفاتيح و غيرهم، كما عن محمد بن الحسن الصفار، و كنز العرفان، و المحقق فى التحرير، و الفاضل الهندى فى الكشف، حاكيا عن الاكثر، و حكاه الجماعة عن الشيخ فى النهاية، و عبارته فيها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يدعو الانسان فى الصلوة فى حال القنوت و غيره، بما يعرض له من الحوائج لدنياه و آخرته، مما اباحه الله تعالى، و رغبّه فيه، و ان كان ممن لا يحسن الدعاء بالعربية، جاز له ان يدعو بلغته اى لغة كانت،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المحقق الثانى الى الشهرة، التى لم يعلم من مخالفها سوى سعد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الاصحاب عن سعد بن عبد الله من فقهائنا عدم جوازه مع القدرة و هو المتجه، لان كيفية العبادة متلقاة من الشرع كالعبادة، و لم يعهد مثل ذلك خصوصا اذا كان الدعاء فى المسجد، الا ان الشهرة بين الاصحاب، حتى انه لا يعلم قائل بالمنع سوى سعد المذكور، مانعة من المصير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التذكرة فى طى تعديد مستحبات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الدعاء بغير العربية، على قول اكثر علمائنا، و عند بعضهم لا يجوز الدعاء بالعربية و غيرها و به قال الصدوق</w:t>
      </w:r>
      <w:r>
        <w:rPr>
          <w:rFonts w:eastAsia="Amiri" w:cs="Amiri" w:ascii="Amiri" w:hAnsi="Amiri"/>
          <w:color w:val="111111"/>
          <w:sz w:val="28"/>
          <w:szCs w:val="28"/>
          <w:rtl w:val="true"/>
          <w:lang w:bidi="ar-SA"/>
        </w:rPr>
        <w:t>.</w:t>
      </w:r>
    </w:p>
    <w:p>
      <w:pPr>
        <w:pStyle w:val="Heading6"/>
        <w:numPr>
          <w:ilvl w:val="5"/>
          <w:numId w:val="1"/>
        </w:numPr>
        <w:rPr/>
      </w:pPr>
      <w:bookmarkStart w:id="2033" w:name="__RefHeading___Toc10988332_1280447820"/>
      <w:bookmarkStart w:id="2034" w:name="_Toc879"/>
      <w:bookmarkEnd w:id="2033"/>
      <w:r>
        <w:rPr>
          <w:rtl w:val="true"/>
        </w:rPr>
        <w:t>الثانى</w:t>
      </w:r>
      <w:r>
        <w:rPr>
          <w:rtl w:val="true"/>
        </w:rPr>
        <w:t xml:space="preserve">: </w:t>
      </w:r>
      <w:r>
        <w:rPr>
          <w:rtl w:val="true"/>
        </w:rPr>
        <w:t>انها لازمة،</w:t>
      </w:r>
      <w:bookmarkEnd w:id="203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المحكى عن سعد بن عبد الله، و استقربه بعض الاجلاء، و اليه يميل بعض المحققين، و يظهر من جماعة من متاخرى المتأخرين</w:t>
      </w:r>
      <w:r>
        <w:rPr>
          <w:rStyle w:val="FootnoteAnchor"/>
          <w:rtl w:val="true"/>
        </w:rPr>
        <w:footnoteReference w:id="221"/>
      </w:r>
      <w:r>
        <w:rPr>
          <w:rFonts w:ascii="Amiri" w:hAnsi="Amiri" w:eastAsia="Amiri" w:cs="Amiri"/>
          <w:color w:val="111111"/>
          <w:sz w:val="28"/>
          <w:sz w:val="28"/>
          <w:szCs w:val="28"/>
          <w:rtl w:val="true"/>
          <w:lang w:bidi="ar-SA"/>
        </w:rPr>
        <w:t>التوقف فى المسئلة، قال الصدوق فى الفقيه، فى باب وصف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شيخنا محمد بن الحسن بن احمد بن الوليد رضوان الله عليه، عن سعد بن عبد الله،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الدعاء فى القنوت بالفارسية، و كان محمد بن الحسن الصفار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و الذى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لقول ابى جعفر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يتكلم الرجل فى صلوة الفريضة بكل شئ يناجى به ربه عزّ و جلّ، و لو لم يرد هذا الخبر ايضا لكنت اجيزه بالخبر الذى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شئ مطلق، حتى يرد فيه نهى، و النهى عن الدعاء بالفارسية فى الصلوة غير موجود، </w:t>
      </w:r>
      <w:bookmarkStart w:id="2035" w:name="pg16601_183611"/>
    </w:p>
    <w:p>
      <w:pPr>
        <w:pStyle w:val="BookText"/>
        <w:rPr/>
      </w:pPr>
      <w:bookmarkEnd w:id="2035"/>
      <w:r>
        <w:rPr>
          <w:rFonts w:ascii="IRNazanin" w:hAnsi="IRNazanin" w:eastAsia="IRNazanin"/>
          <w:color w:val="111111"/>
          <w:sz w:val="28"/>
          <w:sz w:val="28"/>
          <w:szCs w:val="28"/>
          <w:rtl w:val="true"/>
          <w:lang w:bidi="fa-IR"/>
        </w:rPr>
        <w:t>و الحمد لله، انتهى</w:t>
      </w:r>
      <w:r>
        <w:rPr>
          <w:rFonts w:eastAsia="IRNazanin" w:cs="IRNazanin"/>
          <w:color w:val="111111"/>
          <w:sz w:val="28"/>
          <w:szCs w:val="28"/>
          <w:rtl w:val="true"/>
          <w:lang w:bidi="fa-IR"/>
        </w:rPr>
        <w:t>.</w:t>
      </w:r>
    </w:p>
    <w:p>
      <w:pPr>
        <w:pStyle w:val="Heading6"/>
        <w:numPr>
          <w:ilvl w:val="5"/>
          <w:numId w:val="1"/>
        </w:numPr>
        <w:rPr/>
      </w:pPr>
      <w:bookmarkStart w:id="2036" w:name="__RefHeading___Toc10988334_1280447820"/>
      <w:bookmarkStart w:id="2037" w:name="_Toc880"/>
      <w:bookmarkEnd w:id="2036"/>
      <w:r>
        <w:rPr>
          <w:rtl w:val="true"/>
        </w:rPr>
        <w:t>أقول</w:t>
      </w:r>
      <w:r>
        <w:rPr>
          <w:rtl w:val="true"/>
        </w:rPr>
        <w:t xml:space="preserve">: </w:t>
      </w:r>
      <w:r>
        <w:rPr>
          <w:rtl w:val="true"/>
        </w:rPr>
        <w:t>و الاقوى هو الأول لوجوه</w:t>
      </w:r>
      <w:r>
        <w:rPr>
          <w:rtl w:val="true"/>
        </w:rPr>
        <w:t>:</w:t>
      </w:r>
      <w:bookmarkEnd w:id="2037"/>
    </w:p>
    <w:p>
      <w:pPr>
        <w:pStyle w:val="Heading6"/>
        <w:numPr>
          <w:ilvl w:val="5"/>
          <w:numId w:val="1"/>
        </w:numPr>
        <w:rPr/>
      </w:pPr>
      <w:bookmarkStart w:id="2038" w:name="__RefHeading___Toc10988336_1280447820"/>
      <w:bookmarkStart w:id="2039" w:name="_Toc881"/>
      <w:bookmarkEnd w:id="2038"/>
      <w:r>
        <w:rPr>
          <w:rtl w:val="true"/>
        </w:rPr>
        <w:t>الأول</w:t>
      </w:r>
      <w:r>
        <w:rPr>
          <w:rtl w:val="true"/>
        </w:rPr>
        <w:t xml:space="preserve">: </w:t>
      </w:r>
      <w:r>
        <w:rPr>
          <w:rtl w:val="true"/>
        </w:rPr>
        <w:t>قوله تعالى</w:t>
      </w:r>
      <w:r>
        <w:rPr>
          <w:rtl w:val="true"/>
        </w:rPr>
        <w:t>: «</w:t>
      </w:r>
      <w:r>
        <w:rPr>
          <w:rtl w:val="true"/>
        </w:rPr>
        <w:t>اُدْعُونِي أَسْتَجِبْ لَكُمْ</w:t>
      </w:r>
      <w:r>
        <w:rPr>
          <w:rtl w:val="true"/>
        </w:rPr>
        <w:t>»</w:t>
      </w:r>
      <w:bookmarkEnd w:id="2039"/>
    </w:p>
    <w:p>
      <w:pPr>
        <w:pStyle w:val="BookText"/>
        <w:rPr/>
      </w:pPr>
      <w:r>
        <w:rPr>
          <w:rFonts w:ascii="Amiri" w:hAnsi="Amiri" w:eastAsia="Amiri" w:cs="Amiri"/>
          <w:color w:val="111111"/>
          <w:sz w:val="28"/>
          <w:sz w:val="28"/>
          <w:szCs w:val="28"/>
          <w:rtl w:val="true"/>
          <w:lang w:bidi="ar-SA"/>
        </w:rPr>
        <w:t>و القول بانه خطاب شفاهى يختص بمن توجه اليه، و من الظاهر انه من العرب، و الغالب فى العرب الدعاء بالعربية، فاطلاق القول المشار اليه منصرف الى الغالب،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لان الاية الشريفة وردت فى مقام الامتنان، و عليه فتفيد العموم بالنسبة الى جميع اللغات، او لانها تعم الدّعاء الملحون و غيرها، و لا قائل على الظاهر بالفصل بجواز اللحن و عدم جواز غير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بعض مشائخنا، و اما القول بان الدعاء الملحون غير مقبول مطلقا، فيجب ان لا يقبل الدعاء بغير العربى، فيلزم تخصيص عموم الاية، ففيه ان الخبر المستند اليه فى عدم قبول الدّعاء الملحون، اعنى ما ورد عن الجواد الآتى ان شاء اللّه فى الفائدة، غير صالح لذلك، اما لعدم معلومية اعتبار سنده، و قد حكم بعضهم بتضعيفه، او لما ذكره ابن فهد كما سياتى اليه الاشارة، عن قريب هذا مضافا الى ان عدم القبول و عدم الصعود الى الله عزّ و جلّ لا يستلزم عدم الاجزاء، فتامل جدا</w:t>
      </w:r>
      <w:r>
        <w:rPr>
          <w:rFonts w:eastAsia="Amiri" w:cs="Amiri" w:ascii="Amiri" w:hAnsi="Amiri"/>
          <w:color w:val="111111"/>
          <w:sz w:val="28"/>
          <w:szCs w:val="28"/>
          <w:rtl w:val="true"/>
          <w:lang w:bidi="ar-SA"/>
        </w:rPr>
        <w:t>.</w:t>
      </w:r>
    </w:p>
    <w:p>
      <w:pPr>
        <w:pStyle w:val="Heading6"/>
        <w:numPr>
          <w:ilvl w:val="5"/>
          <w:numId w:val="1"/>
        </w:numPr>
        <w:rPr/>
      </w:pPr>
      <w:bookmarkStart w:id="2040" w:name="__RefHeading___Toc10988338_1280447820"/>
      <w:bookmarkStart w:id="2041" w:name="_Toc882"/>
      <w:bookmarkEnd w:id="2040"/>
      <w:r>
        <w:rPr>
          <w:rtl w:val="true"/>
        </w:rPr>
        <w:t>الثانى</w:t>
      </w:r>
      <w:r>
        <w:rPr>
          <w:rtl w:val="true"/>
        </w:rPr>
        <w:t xml:space="preserve">: </w:t>
      </w:r>
      <w:r>
        <w:rPr>
          <w:rtl w:val="true"/>
        </w:rPr>
        <w:t xml:space="preserve">اطلاق الامر بالصلوة و عموم قوله </w:t>
      </w:r>
      <w:r>
        <w:rPr>
          <w:rtl w:val="true"/>
        </w:rPr>
        <w:t>(</w:t>
      </w:r>
      <w:r>
        <w:rPr>
          <w:rtl w:val="true"/>
        </w:rPr>
        <w:t>ع</w:t>
      </w:r>
      <w:r>
        <w:rPr>
          <w:rtl w:val="true"/>
        </w:rPr>
        <w:t xml:space="preserve">): </w:t>
      </w:r>
      <w:r>
        <w:rPr>
          <w:rtl w:val="true"/>
        </w:rPr>
        <w:t>لا تعاد الصلوة الا من خمسة الى آخره</w:t>
      </w:r>
      <w:r>
        <w:rPr>
          <w:rtl w:val="true"/>
        </w:rPr>
        <w:t>.</w:t>
      </w:r>
      <w:bookmarkEnd w:id="2041"/>
    </w:p>
    <w:p>
      <w:pPr>
        <w:pStyle w:val="Heading6"/>
        <w:numPr>
          <w:ilvl w:val="5"/>
          <w:numId w:val="1"/>
        </w:numPr>
        <w:rPr/>
      </w:pPr>
      <w:bookmarkStart w:id="2042" w:name="__RefHeading___Toc10988340_1280447820"/>
      <w:bookmarkStart w:id="2043" w:name="_Toc883"/>
      <w:bookmarkEnd w:id="2042"/>
      <w:r>
        <w:rPr>
          <w:rtl w:val="true"/>
        </w:rPr>
        <w:t>الثالث</w:t>
      </w:r>
      <w:r>
        <w:rPr>
          <w:rtl w:val="true"/>
        </w:rPr>
        <w:t xml:space="preserve">: </w:t>
      </w:r>
      <w:r>
        <w:rPr>
          <w:rtl w:val="true"/>
        </w:rPr>
        <w:t>جملة من الأخبار</w:t>
      </w:r>
      <w:r>
        <w:rPr>
          <w:rtl w:val="true"/>
        </w:rPr>
        <w:t>.</w:t>
      </w:r>
      <w:bookmarkEnd w:id="204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اسمعيل بن الفضل المتقدمة فى اوائل التنبيه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الحلبى المتقدمة هناك، و بها استدل الشارح المقدس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يجوز الدعاء فيه، و ساير احوالها للدين او الدنيا باى لسان كان، لعموم الأخبار الصحيحة، الدالة على الدعاء و الثناء و الاستغفار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كيفية الصلوة فى الزيادات فى الصحيح، عن 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يتكلم فى صلوة الفريضة بكل شئ يناجى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قد تقدم فى نقل عبارة الفقيه، رواية عن ابى </w:t>
      </w:r>
    </w:p>
    <w:p>
      <w:pPr>
        <w:pStyle w:val="BookText"/>
        <w:rPr/>
      </w:pPr>
      <w:r>
        <w:rPr>
          <w:rFonts w:ascii="Amiri" w:hAnsi="Amiri" w:eastAsia="Amiri" w:cs="Amiri"/>
          <w:color w:val="111111"/>
          <w:sz w:val="28"/>
          <w:sz w:val="28"/>
          <w:szCs w:val="28"/>
          <w:rtl w:val="true"/>
          <w:lang w:bidi="ar-SA"/>
        </w:rPr>
        <w:t>جعفر الثانى قريبة بهذا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باب وصف الصلوة،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مانا جيت به ربك فى الصلوة، فليس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ليس بكلام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التحرير و المنتهى و كنز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التهذيب فى باب كيفية الصلوة، فى الزيادات عن على بن ابراهيم، عن ابيه عن حماد بن عيسى، عن بعض اصحابه،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كلمت الله به فى صلوة الفريضة فلا بأس، و ليس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 تلك الأخبار حديث كل شئ مطلق حتى يرد فيه نهى، كما تقدم فى نقل عبارة الفقيه، و ضعف سند بعضها مجبور بالشهرة المحققه، و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اورده بعض الأجلاء على صحيحة ابن مهزيار المتقدمة، بان الظاهر ان المراد انما هو التكلم بكل شئ من المطالب الدينية و الدنيوية، لاعتبار اللغات المختلفة، و لا يخفى ان هذا المعنى ان لم يكن هو الاقرب، و الاظهر من هذا الخبر، فلا اقل من ان يكون مساويا لما ذكروه فى الاحتمال، و به لا يتم الاستدلال، كما لا يخفى على من عرف الرّجال بالحق لا الحق بالرجال، فقد رده بعض مشائخنا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بعيد عن الظاهر، فلا يصار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تساوى الاحتمالين فيها، و لكن يرجح الاحتمال الذى يصح مذهب المعظم باستدلال جماعة من محققى الاصحاب بها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بان ملاحظة حال السائل لكونه عربيا، تدل على كون المراد اللغة العربية، ففيه ما ترى، و اما القول بان اكثر الأخبار المذكورة تختص بصورة المناجات، فلا دلالة فيها على جواز غير العربى فى غيرها، فغير قادح، لان الظاهر ان لا قائل بالفصل بين الصورتين، قاله بعض مشائخنا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القول بان غاية ما يستفاد من اكثر الأخبار المزبورة جواز المناجات فى احوال الصلوة بغير العربى، و هو يستلزم حصول وظيفة القنوت بغيره، فقد رده بعض مشائخنا، بان الظاهر ان لا قائل بالفصل بين الامرين، فلا يقدح ذلك</w:t>
      </w:r>
      <w:r>
        <w:rPr>
          <w:rFonts w:eastAsia="Amiri" w:cs="Amiri" w:ascii="Amiri" w:hAnsi="Amiri"/>
          <w:color w:val="111111"/>
          <w:sz w:val="28"/>
          <w:szCs w:val="28"/>
          <w:rtl w:val="true"/>
          <w:lang w:bidi="ar-SA"/>
        </w:rPr>
        <w:t xml:space="preserve">. </w:t>
      </w:r>
      <w:bookmarkStart w:id="2044" w:name="pg16601_183613"/>
    </w:p>
    <w:p>
      <w:pPr>
        <w:pStyle w:val="BookText"/>
        <w:rPr/>
      </w:pPr>
      <w:bookmarkEnd w:id="204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فى التنبيه الثانى انه ليس فى القنوت شئ معلوم، لا يجوز التجاوز عنه، و عليه فيظهر لك الجواب عن هذا القول بوجه آخر،</w:t>
      </w:r>
    </w:p>
    <w:p>
      <w:pPr>
        <w:pStyle w:val="Heading6"/>
        <w:numPr>
          <w:ilvl w:val="5"/>
          <w:numId w:val="1"/>
        </w:numPr>
        <w:rPr/>
      </w:pPr>
      <w:bookmarkStart w:id="2045" w:name="__RefHeading___Toc10988342_1280447820"/>
      <w:bookmarkStart w:id="2046" w:name="_Toc884"/>
      <w:bookmarkEnd w:id="2045"/>
      <w:r>
        <w:rPr>
          <w:rtl w:val="true"/>
        </w:rPr>
        <w:t>للقول الاخر ايضا وجوه</w:t>
      </w:r>
      <w:r>
        <w:rPr>
          <w:rtl w:val="true"/>
        </w:rPr>
        <w:t>:</w:t>
      </w:r>
      <w:bookmarkEnd w:id="2046"/>
    </w:p>
    <w:p>
      <w:pPr>
        <w:pStyle w:val="Heading6"/>
        <w:numPr>
          <w:ilvl w:val="5"/>
          <w:numId w:val="1"/>
        </w:numPr>
        <w:rPr/>
      </w:pPr>
      <w:bookmarkStart w:id="2047" w:name="__RefHeading___Toc10988344_1280447820"/>
      <w:bookmarkStart w:id="2048" w:name="_Toc885"/>
      <w:bookmarkEnd w:id="2047"/>
      <w:r>
        <w:rPr>
          <w:rtl w:val="true"/>
        </w:rPr>
        <w:t>الأول</w:t>
      </w:r>
      <w:r>
        <w:rPr>
          <w:rtl w:val="true"/>
        </w:rPr>
        <w:t xml:space="preserve">: </w:t>
      </w:r>
      <w:r>
        <w:rPr>
          <w:rtl w:val="true"/>
        </w:rPr>
        <w:t>ما اشار اليه بعض الأجلاء،</w:t>
      </w:r>
      <w:bookmarkEnd w:id="2048"/>
    </w:p>
    <w:p>
      <w:pPr>
        <w:pStyle w:val="BookText"/>
        <w:rPr/>
      </w:pPr>
      <w:r>
        <w:rPr>
          <w:rFonts w:ascii="Amiri" w:hAnsi="Amiri" w:eastAsia="Amiri" w:cs="Amiri"/>
          <w:color w:val="111111"/>
          <w:sz w:val="28"/>
          <w:sz w:val="28"/>
          <w:szCs w:val="28"/>
          <w:rtl w:val="true"/>
          <w:lang w:bidi="ar-SA"/>
        </w:rPr>
        <w:t>بان العبادة توقيفية، يجب الوقوف فيها على ما رسمه صاحب الشريعة، و علم منه بقول او فعل او تقرير، و شئ من الثلاثة لم يعلم منه هنا، و لو تم ما ذكره للزم ايضا جواز الذكر فى الركوع و السجود بالفارسية، بناء على الاكتفاء بمطلق الذكر، و لا الظن هذا القائل يلزمه، و قد صرح شيخنا فى الذكرى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الاذكار الواجبة فلا يجوز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ان المراد من قوله يجب الوقوف فى العبادة على ما علم من صاحب الشريعة بشئ من الثلاثة، ان كان فى كل حكم من الاحكام، و كلّ جزئى من جزئيات المسائل، بمعنى ان للشارع ان يبين، و لو بالفعل او التقرير حكم كل مسئلة مسئلة بالخصوص ففيه انه خروج من الدين من حيث لا يشعر قائله، اذ اكثر الاحكام قد ثبت بعنوان العمومات و الاطلاقات، 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نلقى عليكم الاصول، على ما هو ببالى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صحيحة عبد الاعلى مولى آل سام، المروية فى التهذيب فى باب صفة الوضوء، فى الزيادات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ظفرى، فجعلت على اصبعى مرارة، كيف اصنع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 اشباهه من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عليه، و ان كان المراد هو العلم الشرعى فى العبادة بشئ من الثلاثة، و لو كان القول بعنوان العمومات و الاطلاقات، ففيه ان فيما نحن كذلك اذهم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تعاد الصلوة الا من خمسة الى آخره، فعلينا ان نستخرج الفروع منه، فنقول لو كان الدعاء بالفارسية مبطلا للصلوة، لكان هو ايضا موجبا للاعادة كالخمسة الى آخره، و التالى باطل، للعموم المتقدم، فالمقدم مثله و الملازمة بينة، هذا مضافا الى الأخبار المتقدمة، كالاية، و اما النقض بالاذكار الواجبة، ففيه ان الدليل من اجماع او غيره لو لم يكن قائما فيها لكنا قائلين بالجواز فيها ايضا، و لكن الدليل </w:t>
      </w:r>
      <w:bookmarkStart w:id="2049" w:name="pg16601_183614"/>
    </w:p>
    <w:p>
      <w:pPr>
        <w:pStyle w:val="BookText"/>
        <w:rPr/>
      </w:pPr>
      <w:bookmarkEnd w:id="2049"/>
      <w:r>
        <w:rPr>
          <w:rFonts w:ascii="Amiri" w:hAnsi="Amiri" w:eastAsia="Amiri" w:cs="Amiri"/>
          <w:color w:val="111111"/>
          <w:sz w:val="28"/>
          <w:sz w:val="28"/>
          <w:szCs w:val="28"/>
          <w:rtl w:val="true"/>
          <w:lang w:bidi="ar-SA"/>
        </w:rPr>
        <w:t>منعنا عنه نعم، لعلك قد رايت فى بعض المقامات، انا لا نستوحش من نحو هذا الدليل، فانما هو لمكان وجود دليل آخر يطمئن قلبنا به، فذكرنا ذلك لاجل الاعتضاد و التقوية</w:t>
      </w:r>
      <w:r>
        <w:rPr>
          <w:rFonts w:eastAsia="Amiri" w:cs="Amiri" w:ascii="Amiri" w:hAnsi="Amiri"/>
          <w:color w:val="111111"/>
          <w:sz w:val="28"/>
          <w:szCs w:val="28"/>
          <w:rtl w:val="true"/>
          <w:lang w:bidi="ar-SA"/>
        </w:rPr>
        <w:t>.</w:t>
      </w:r>
    </w:p>
    <w:p>
      <w:pPr>
        <w:pStyle w:val="Heading6"/>
        <w:numPr>
          <w:ilvl w:val="5"/>
          <w:numId w:val="1"/>
        </w:numPr>
        <w:rPr/>
      </w:pPr>
      <w:bookmarkStart w:id="2050" w:name="__RefHeading___Toc10988346_1280447820"/>
      <w:bookmarkStart w:id="2051" w:name="_Toc886"/>
      <w:bookmarkEnd w:id="2050"/>
      <w:r>
        <w:rPr>
          <w:rtl w:val="true"/>
        </w:rPr>
        <w:t>الثانى</w:t>
      </w:r>
      <w:r>
        <w:rPr>
          <w:rtl w:val="true"/>
        </w:rPr>
        <w:t xml:space="preserve">: </w:t>
      </w:r>
      <w:r>
        <w:rPr>
          <w:rtl w:val="true"/>
        </w:rPr>
        <w:t xml:space="preserve">ان المعصومين </w:t>
      </w:r>
      <w:r>
        <w:rPr>
          <w:rtl w:val="true"/>
        </w:rPr>
        <w:t>(</w:t>
      </w:r>
      <w:r>
        <w:rPr>
          <w:rtl w:val="true"/>
        </w:rPr>
        <w:t>ع</w:t>
      </w:r>
      <w:r>
        <w:rPr>
          <w:rtl w:val="true"/>
        </w:rPr>
        <w:t xml:space="preserve">) </w:t>
      </w:r>
      <w:r>
        <w:rPr>
          <w:rtl w:val="true"/>
        </w:rPr>
        <w:t>لم ياتوا بغير العربى،</w:t>
      </w:r>
      <w:bookmarkEnd w:id="2051"/>
    </w:p>
    <w:p>
      <w:pPr>
        <w:pStyle w:val="BookText"/>
        <w:rPr/>
      </w:pPr>
      <w:r>
        <w:rPr>
          <w:rFonts w:ascii="Amiri" w:hAnsi="Amiri" w:eastAsia="Amiri" w:cs="Amiri"/>
          <w:color w:val="111111"/>
          <w:sz w:val="28"/>
          <w:sz w:val="28"/>
          <w:szCs w:val="28"/>
          <w:rtl w:val="true"/>
          <w:lang w:bidi="ar-SA"/>
        </w:rPr>
        <w:t xml:space="preserve">بل اقتصروا عليه، و داوموا عليه، فيجب اما لاصالة وجوب التأسى، او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 او لان المداومة تدل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بعد تسليم المقدمة الاولى ما ترى</w:t>
      </w:r>
      <w:r>
        <w:rPr>
          <w:rFonts w:eastAsia="Amiri" w:cs="Amiri" w:ascii="Amiri" w:hAnsi="Amiri"/>
          <w:color w:val="111111"/>
          <w:sz w:val="28"/>
          <w:szCs w:val="28"/>
          <w:rtl w:val="true"/>
          <w:lang w:bidi="ar-SA"/>
        </w:rPr>
        <w:t>.</w:t>
      </w:r>
    </w:p>
    <w:p>
      <w:pPr>
        <w:pStyle w:val="Heading6"/>
        <w:numPr>
          <w:ilvl w:val="5"/>
          <w:numId w:val="1"/>
        </w:numPr>
        <w:rPr/>
      </w:pPr>
      <w:bookmarkStart w:id="2052" w:name="__RefHeading___Toc10988348_1280447820"/>
      <w:bookmarkStart w:id="2053" w:name="_Toc887"/>
      <w:bookmarkEnd w:id="2052"/>
      <w:r>
        <w:rPr>
          <w:rtl w:val="true"/>
        </w:rPr>
        <w:t>الثالث</w:t>
      </w:r>
      <w:r>
        <w:rPr>
          <w:rtl w:val="true"/>
        </w:rPr>
        <w:t xml:space="preserve">: </w:t>
      </w:r>
      <w:r>
        <w:rPr>
          <w:rtl w:val="true"/>
        </w:rPr>
        <w:t>ما ذكره بعض المحققين،</w:t>
      </w:r>
      <w:bookmarkEnd w:id="2053"/>
    </w:p>
    <w:p>
      <w:pPr>
        <w:pStyle w:val="BookText"/>
        <w:rPr/>
      </w:pPr>
      <w:r>
        <w:rPr>
          <w:rFonts w:ascii="Amiri" w:hAnsi="Amiri" w:eastAsia="Amiri" w:cs="Amiri"/>
          <w:color w:val="111111"/>
          <w:sz w:val="28"/>
          <w:sz w:val="28"/>
          <w:szCs w:val="28"/>
          <w:rtl w:val="true"/>
          <w:lang w:bidi="ar-SA"/>
        </w:rPr>
        <w:t xml:space="preserve">بان الامر العام البلوى الشديد الحاجة سيما مثل الصلوة لو صح العجمية فيها اختيارا، لاقتضى العادة اشتهاره كاشتهار الشمس، سيما مع كون المكلفين اغلبهم غير العرب، بل لا يصير العرب فى جنبهم الا قليلا غاية القلة، و فيه ان الشهرة لو لم تكن فى جانب الجواز، لكان هذا الدليل مورثا للمظنة، و لكن معها لا يعتنى به بلا مرية، كيف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لما كان المخالف سعد بن عبد الله الجليل، فاجاب العلماء للعوام بالاحتياط خروجا عن خلافه، فلذا اشتهر بينهم ما تعلمه، و نظير ذلك فى ابواب الفقه كثير بلا ريبة</w:t>
      </w:r>
      <w:r>
        <w:rPr>
          <w:rFonts w:eastAsia="Amiri" w:cs="Amiri" w:ascii="Amiri" w:hAnsi="Amiri"/>
          <w:color w:val="111111"/>
          <w:sz w:val="28"/>
          <w:szCs w:val="28"/>
          <w:rtl w:val="true"/>
          <w:lang w:bidi="ar-SA"/>
        </w:rPr>
        <w:t>.</w:t>
      </w:r>
    </w:p>
    <w:p>
      <w:pPr>
        <w:pStyle w:val="Heading6"/>
        <w:numPr>
          <w:ilvl w:val="5"/>
          <w:numId w:val="1"/>
        </w:numPr>
        <w:rPr/>
      </w:pPr>
      <w:bookmarkStart w:id="2054" w:name="__RefHeading___Toc10988350_1280447820"/>
      <w:bookmarkStart w:id="2055" w:name="_Toc888"/>
      <w:bookmarkEnd w:id="2054"/>
      <w:r>
        <w:rPr>
          <w:rtl w:val="true"/>
        </w:rPr>
        <w:t>الرابع</w:t>
      </w:r>
      <w:r>
        <w:rPr>
          <w:rtl w:val="true"/>
        </w:rPr>
        <w:t xml:space="preserve">: </w:t>
      </w:r>
      <w:r>
        <w:rPr>
          <w:rtl w:val="true"/>
        </w:rPr>
        <w:t>الوجوه التى اشار اليها بعض الاجلة،</w:t>
      </w:r>
      <w:bookmarkEnd w:id="2055"/>
    </w:p>
    <w:p>
      <w:pPr>
        <w:pStyle w:val="BookText"/>
        <w:rPr/>
      </w:pPr>
      <w:r>
        <w:rPr>
          <w:rFonts w:ascii="Amiri" w:hAnsi="Amiri" w:eastAsia="Amiri" w:cs="Amiri"/>
          <w:color w:val="111111"/>
          <w:sz w:val="28"/>
          <w:sz w:val="28"/>
          <w:szCs w:val="28"/>
          <w:rtl w:val="true"/>
          <w:lang w:bidi="ar-SA"/>
        </w:rPr>
        <w:t>كاصالة عدم كونها العبادة، و فيه ما ترى، و اصالة بقاء الذمة تحت العهدة، و فيه انها نافعة بعد العجز عن الادلة المبينة لواقع المسئلة، و اما مع عدمه كما فيما نحن فيه، فلا، بلا مرية، و عموم ما دل على عدم جواز التكلم فى الصلوة الشامل له، و لا مخرج عنه، و فيه ان المخرج موجود، و هو ما تقدم اليه الاشارة، خصوصا مرسلة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ناجيت به ربك فى الصلوة فليس بكلام، المعتضدة بالشهرة</w:t>
      </w:r>
      <w:r>
        <w:rPr>
          <w:rFonts w:eastAsia="Amiri" w:cs="Amiri" w:ascii="Amiri" w:hAnsi="Amiri"/>
          <w:color w:val="111111"/>
          <w:sz w:val="28"/>
          <w:szCs w:val="28"/>
          <w:rtl w:val="true"/>
          <w:lang w:bidi="ar-SA"/>
        </w:rPr>
        <w:t>.</w:t>
      </w:r>
    </w:p>
    <w:p>
      <w:pPr>
        <w:pStyle w:val="Heading6"/>
        <w:numPr>
          <w:ilvl w:val="5"/>
          <w:numId w:val="1"/>
        </w:numPr>
        <w:rPr/>
      </w:pPr>
      <w:bookmarkStart w:id="2056" w:name="__RefHeading___Toc10988352_1280447820"/>
      <w:bookmarkStart w:id="2057" w:name="_Toc889"/>
      <w:bookmarkEnd w:id="2056"/>
      <w:r>
        <w:rPr>
          <w:rtl w:val="true"/>
        </w:rPr>
        <w:t>الخامس</w:t>
      </w:r>
      <w:r>
        <w:rPr>
          <w:rtl w:val="true"/>
        </w:rPr>
        <w:t xml:space="preserve">: </w:t>
      </w:r>
      <w:r>
        <w:rPr>
          <w:rtl w:val="true"/>
        </w:rPr>
        <w:t>ما رواه التهذيب فى باب فضل المساجد فى الزيادات،</w:t>
      </w:r>
      <w:bookmarkEnd w:id="205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السكونى عن جعفر عن ابيه،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رطانة الاعاجم فى المساجد، و روى الكافى فى باب بناء المساجد، عن مسمع ابى سيار </w:t>
      </w:r>
      <w:bookmarkStart w:id="2058" w:name="pg16601_183615"/>
    </w:p>
    <w:p>
      <w:pPr>
        <w:pStyle w:val="BookText"/>
        <w:rPr/>
      </w:pPr>
      <w:bookmarkEnd w:id="2058"/>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التقريب ان الرطانة اذا كانت فى المساجد التى هى محال الصلوة منهيا عنها، ففى الصلوة بطريق اولى، و فيه مع النظر عن ضعف السند، ان الخبر محمول على الكراهة، كما تقدم فى المجلد الثانى من كتاب الصلوة، فى باب المساجد اليه الاشارة، و انّى ذلك من المطلب؟ هذا مضافا الى ان الرطانة و ان كانت مفسرة بالكلام بالاعجمية كما عن القاموس، و لكن عن الوافى الرطانة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المراطن كلام لا يفهمه الجمهور، و انما هو مواضعة بين اثنين او جماعة، و العرب تخص بها غالبا كلام العجم،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يوهنه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ظهر بما مرّ ان المشهور هو الاقوى، فلذا قال بعض مشائخنا القول بجواز القنوت بغير العربى، و كذا الدعاء به فى احوال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غاية القوة، و عليه يجوز الدعاء الملحون فيها، و كذا يجوز اللحن فى الاذكار المستحبة بل يستفاد من جماعة من الاصحاب عدم اشتراط العربية فيها، و لكن الاحوط ترك غير العربى و اللحن مطلقا،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ايضا فى مسئلة التشهد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الزيادة فى الدعاء فى الامر الخامس فى التنبيه الثانى ما ينفعك فراجع الى هناك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هناك كان كافيا عن التكلم بهذه المسئلة فى هذا المقام، فكان لك التكلم فى احد المقامين، فلم فعلت كذلك، و تكلمت فى كلا المقامين؟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فعلنا كذلك جريا على و تيرة المصنف رحمه الله فى التذكرة و غيره، حيث تكلما فى كلا المقامين، و ان كان الانصاف ان الانسب ما ذكرته، اذا كان يمكن ترتيب المسئلتين على نحو لا يحتاج الى تلك الاطالة، لكن الامر فى ذلك سهل بلا مرية فكيف كان، فالمسئلة بحمد الله مبينه، و لكن الاحتياط فيها مطلوب بلا شبهة</w:t>
      </w:r>
      <w:r>
        <w:rPr>
          <w:rFonts w:eastAsia="Amiri" w:cs="Amiri" w:ascii="Amiri" w:hAnsi="Amiri"/>
          <w:color w:val="111111"/>
          <w:sz w:val="28"/>
          <w:szCs w:val="28"/>
          <w:rtl w:val="true"/>
          <w:lang w:bidi="ar-SA"/>
        </w:rPr>
        <w:t>.</w:t>
      </w:r>
    </w:p>
    <w:p>
      <w:pPr>
        <w:pStyle w:val="Heading6"/>
        <w:numPr>
          <w:ilvl w:val="5"/>
          <w:numId w:val="1"/>
        </w:numPr>
        <w:rPr/>
      </w:pPr>
      <w:bookmarkStart w:id="2059" w:name="__RefHeading___Toc10988354_1280447820"/>
      <w:bookmarkStart w:id="2060" w:name="_Toc890"/>
      <w:bookmarkEnd w:id="2059"/>
      <w:r>
        <w:rPr>
          <w:rtl w:val="true"/>
        </w:rPr>
        <w:t>فرعان</w:t>
      </w:r>
      <w:r>
        <w:rPr>
          <w:rtl w:val="true"/>
        </w:rPr>
        <w:t>:</w:t>
      </w:r>
      <w:bookmarkEnd w:id="2060"/>
    </w:p>
    <w:p>
      <w:pPr>
        <w:pStyle w:val="Heading6"/>
        <w:numPr>
          <w:ilvl w:val="5"/>
          <w:numId w:val="1"/>
        </w:numPr>
        <w:rPr/>
      </w:pPr>
      <w:bookmarkStart w:id="2061" w:name="__RefHeading___Toc10988356_1280447820"/>
      <w:bookmarkStart w:id="2062" w:name="_Toc891"/>
      <w:bookmarkEnd w:id="2061"/>
      <w:r>
        <w:rPr>
          <w:rtl w:val="true"/>
        </w:rPr>
        <w:t>الأول</w:t>
      </w:r>
      <w:r>
        <w:rPr>
          <w:rtl w:val="true"/>
        </w:rPr>
        <w:t xml:space="preserve">: </w:t>
      </w:r>
      <w:r>
        <w:rPr>
          <w:rtl w:val="true"/>
        </w:rPr>
        <w:t>هل على المختار من جواز التكلم بغير العربى يختص ذلك بالفارسية ام يعم ساير اللغات ايضا؟</w:t>
      </w:r>
      <w:bookmarkEnd w:id="206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الشارح المقدس بالثانى، كما تقدم فى نقل عبارته، </w:t>
      </w:r>
      <w:bookmarkStart w:id="2063" w:name="pg16601_183616"/>
    </w:p>
    <w:p>
      <w:pPr>
        <w:pStyle w:val="BookText"/>
        <w:rPr/>
      </w:pPr>
      <w:bookmarkEnd w:id="2063"/>
      <w:r>
        <w:rPr>
          <w:rFonts w:ascii="Amiri" w:hAnsi="Amiri" w:eastAsia="Amiri" w:cs="Amiri"/>
          <w:color w:val="111111"/>
          <w:sz w:val="28"/>
          <w:sz w:val="28"/>
          <w:szCs w:val="28"/>
          <w:rtl w:val="true"/>
          <w:lang w:bidi="ar-SA"/>
        </w:rPr>
        <w:t>و هو الاظهر، لمكان عموم الدليل، و ظهور عدم القائل بالفصل</w:t>
      </w:r>
      <w:r>
        <w:rPr>
          <w:rFonts w:eastAsia="Amiri" w:cs="Amiri" w:ascii="Amiri" w:hAnsi="Amiri"/>
          <w:color w:val="111111"/>
          <w:sz w:val="28"/>
          <w:szCs w:val="28"/>
          <w:rtl w:val="true"/>
          <w:lang w:bidi="ar-SA"/>
        </w:rPr>
        <w:t>.</w:t>
      </w:r>
    </w:p>
    <w:p>
      <w:pPr>
        <w:pStyle w:val="Heading6"/>
        <w:numPr>
          <w:ilvl w:val="5"/>
          <w:numId w:val="1"/>
        </w:numPr>
        <w:rPr/>
      </w:pPr>
      <w:bookmarkStart w:id="2064" w:name="__RefHeading___Toc10988358_1280447820"/>
      <w:bookmarkStart w:id="2065" w:name="_Toc892"/>
      <w:bookmarkEnd w:id="2064"/>
      <w:r>
        <w:rPr>
          <w:rtl w:val="true"/>
        </w:rPr>
        <w:t>الثانى</w:t>
      </w:r>
      <w:r>
        <w:rPr>
          <w:rtl w:val="true"/>
        </w:rPr>
        <w:t xml:space="preserve">: </w:t>
      </w:r>
      <w:r>
        <w:rPr>
          <w:rtl w:val="true"/>
        </w:rPr>
        <w:t>هل على المختار يختص الجواز بان يدعو بلغته،</w:t>
      </w:r>
      <w:bookmarkEnd w:id="2065"/>
    </w:p>
    <w:p>
      <w:pPr>
        <w:pStyle w:val="BookText"/>
        <w:rPr/>
      </w:pPr>
      <w:r>
        <w:rPr>
          <w:rFonts w:ascii="Amiri" w:hAnsi="Amiri" w:eastAsia="Amiri" w:cs="Amiri"/>
          <w:color w:val="111111"/>
          <w:sz w:val="28"/>
          <w:sz w:val="28"/>
          <w:szCs w:val="28"/>
          <w:rtl w:val="true"/>
          <w:lang w:bidi="ar-SA"/>
        </w:rPr>
        <w:t>ام يجوز ان يدعو بغير لغته ايضا، كما اذا كان الشخص فارسيا يدعو بالتركية التى اكتسبها، و لو فى الجملة؟ مقتضى الاطلاقات هو الثانى، و يظهر من الشيخ فى النهاية كما تقدم نقل عبارته الأول، و الثانى ارجح، بل لعل الظاهر عدم القائل بالفصل، و اما تعبير الشيخ بما عبر به، فلعله مبنى على الغالب</w:t>
      </w:r>
      <w:r>
        <w:rPr>
          <w:rFonts w:eastAsia="Amiri" w:cs="Amiri" w:ascii="Amiri" w:hAnsi="Amiri"/>
          <w:color w:val="111111"/>
          <w:sz w:val="28"/>
          <w:szCs w:val="28"/>
          <w:rtl w:val="true"/>
          <w:lang w:bidi="ar-SA"/>
        </w:rPr>
        <w:t>.</w:t>
      </w:r>
    </w:p>
    <w:p>
      <w:pPr>
        <w:pStyle w:val="Heading6"/>
        <w:numPr>
          <w:ilvl w:val="5"/>
          <w:numId w:val="1"/>
        </w:numPr>
        <w:rPr/>
      </w:pPr>
      <w:bookmarkStart w:id="2066" w:name="__RefHeading___Toc10988360_1280447820"/>
      <w:bookmarkStart w:id="2067" w:name="_Toc893"/>
      <w:bookmarkEnd w:id="2066"/>
      <w:r>
        <w:rPr>
          <w:rtl w:val="true"/>
        </w:rPr>
        <w:t>تنبيه</w:t>
      </w:r>
      <w:r>
        <w:rPr>
          <w:rtl w:val="true"/>
        </w:rPr>
        <w:t>:</w:t>
      </w:r>
      <w:bookmarkEnd w:id="2067"/>
    </w:p>
    <w:p>
      <w:pPr>
        <w:pStyle w:val="BookText"/>
        <w:rPr/>
      </w:pPr>
      <w:r>
        <w:rPr>
          <w:rFonts w:ascii="Amiri" w:hAnsi="Amiri" w:eastAsia="Amiri" w:cs="Amiri"/>
          <w:color w:val="111111"/>
          <w:sz w:val="28"/>
          <w:sz w:val="28"/>
          <w:szCs w:val="28"/>
          <w:rtl w:val="true"/>
          <w:lang w:bidi="ar-SA"/>
        </w:rPr>
        <w:t xml:space="preserve">يظهر من الشيخ فى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نقل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تجويز غير العربى بصورة العجز عن العربية، و عليه فلم يظهر كونه مخالفا لسعد، على الطريق الذى حكى عن سعد فى جامع المقاصد، كما تقدم نقل كلامه، لمكان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القدرة، و عليه ففى ما نسب الجماعة الى الشيخ فى النهاية فيه ما فيه، نعم، يمكن القول بان الصدوق فى الفقيه حكى عن سعد عدم الجواز، بعنوان الاطلاق، و عليه فالشيخ فى النهاية يكون مخالفا له، لكن يرد على الجماعة بان الشيخ فى النهاية على هذا النقل، و ان كان مخالفا لسعد، لكنه ليس موافقا للمشهور، اذ هم يجوزون غير العربى بقول مطلق، تبعا لما نقله الصدوق فى الفقيه عن الصفار، فافهم ذلك</w:t>
      </w:r>
      <w:r>
        <w:rPr>
          <w:rFonts w:eastAsia="Amiri" w:cs="Amiri" w:ascii="Amiri" w:hAnsi="Amiri"/>
          <w:color w:val="111111"/>
          <w:sz w:val="28"/>
          <w:szCs w:val="28"/>
          <w:rtl w:val="true"/>
          <w:lang w:bidi="ar-SA"/>
        </w:rPr>
        <w:t>.</w:t>
      </w:r>
    </w:p>
    <w:p>
      <w:pPr>
        <w:pStyle w:val="Heading6"/>
        <w:numPr>
          <w:ilvl w:val="5"/>
          <w:numId w:val="1"/>
        </w:numPr>
        <w:rPr/>
      </w:pPr>
      <w:bookmarkStart w:id="2068" w:name="__RefHeading___Toc10988362_1280447820"/>
      <w:bookmarkStart w:id="2069" w:name="_Toc894"/>
      <w:bookmarkEnd w:id="2068"/>
      <w:r>
        <w:rPr>
          <w:rtl w:val="true"/>
        </w:rPr>
        <w:t>فائدة جيدة</w:t>
      </w:r>
      <w:r>
        <w:rPr>
          <w:rtl w:val="true"/>
        </w:rPr>
        <w:t>:</w:t>
      </w:r>
      <w:bookmarkEnd w:id="206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فهد فى اوائل عدة الدّاعى، و هو فى صدد بيان عدم اجابة الدعاء فى بعض الاحيان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لعلمه سبحانه بان المقصود للعبد من دعائه هو اصلاح حاله، فكان ما طلبه ظاهرا غير مقصود له مطلقا، بل يشترط نفعه له، فالشرط المذكور حاصل فى نيته، و ان لم يذكره بلسانه، بل و ان لم يخطر بقلبه حالة الدعاء هذا الشرط، فهو كالاعجمى الذى لقن لفظا لا يعرف معناه، او سمع لفظا توهمه علما على شئ، ثم طلبه من عارف بقصده، فانه يعطيه ما علم قصده اليه، لا ما دل ظاهر لفظه عليه، و هذا هو معنى الدعاء الملحون، الذى </w:t>
      </w:r>
    </w:p>
    <w:p>
      <w:pPr>
        <w:pStyle w:val="BookText"/>
        <w:rPr/>
      </w:pPr>
      <w:r>
        <w:rPr>
          <w:rFonts w:ascii="Amiri" w:hAnsi="Amiri" w:eastAsia="Amiri" w:cs="Amiri"/>
          <w:color w:val="111111"/>
          <w:sz w:val="28"/>
          <w:sz w:val="28"/>
          <w:szCs w:val="28"/>
          <w:rtl w:val="true"/>
          <w:lang w:bidi="ar-SA"/>
        </w:rPr>
        <w:t>لا يقبله الله سبحانه، على ما ورد فى بعض الأخبار،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عن ابى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استوى رجلان فى حسب و دين قط، الا كان افضلهما عند الله عزّ و جلّ آدبهما،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علمت فضله عند الناس و المجالس، فما فضله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القرآن كما انزل و دعاءه عزّ و جلّ من حيث لا يلحن، و ذلك ان الدعاء الملحون لا يصعد الى الله عزّ و جلّ و يقرب منه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فصحاء اذا رويتم عنا فاعربوها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المراد من هذين الحديثين ما دل عليه ظاهرهما، فكثير اما نرى من اجابة الدعوات غير المعربات، و كثيرا ما نشاهد من اهل الصلاح و الورع، و من يرجى اجابة دعائهم لا يعرفون شيئا من النحو، و ايضا اذا لم يكن دعاؤه مسموعا فلا فايدة فيه، فلا يكون مامورا به، لانتفاء فايدته حينئذ، و لا يتوجه الامر بالدعاء الا الى حذاق النحاة، بل النحوى ايضا ربما يلحن فى بعض الادعية، لا فتقارها الى الاضمار، و التقدير و الحذف، و اشتغال حالة الدعاء بالخشوع، و التوجه الى الله سبحانه عن استحضار عدالة النحو و قوانينه، و كل هذه الامور باطلة، خلاف المشاهدة من العالم و ضد المعلوم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وصاياهم، فانهم دلّوا على كلّ شئ يتعلق بمصالح العباد، و قد ذكروا فى آداب الدعاء و شروطه امورا كثيرة ستقف عليها فى هذا الكتاب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يذكروا الاعراب و لا معرفة النحو فيها، و اذا لم يكن المراد منها ذلك، فما معناهما؟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الواقع خلاف ما دل عليه ظاهر الخبرين عدل الناس الى تاويلهما، فبعض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الملحون دعاء الانسان على نفسه فى حال ضجره بما فيه ضررها، و استشهد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يُعَجِّلُ اَللّٰهُ لِلنّٰاسِ اَلشَّرَّ اِسْتِعْجٰالَهُمْ بِالْخَيْرِ لَقُضِيَ إِلَيْهِمْ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لو يعجل اللّه للناس الشرّ، اى اجابة دعائهم فى الشر اذا دعوا به على انفسهم و اهاليهم، عند الغيظ و الضجر و استعجلوه، مثل قول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رفعنى الله من بينكم، استعجالهم بالخير، اى كما يعجل الله لهم اجابة الدعوة بالخير اذا </w:t>
      </w:r>
    </w:p>
    <w:p>
      <w:pPr>
        <w:pStyle w:val="BookText"/>
        <w:rPr/>
      </w:pPr>
      <w:r>
        <w:rPr>
          <w:rFonts w:ascii="Amiri" w:hAnsi="Amiri" w:eastAsia="Amiri" w:cs="Amiri"/>
          <w:color w:val="111111"/>
          <w:sz w:val="28"/>
          <w:sz w:val="28"/>
          <w:szCs w:val="28"/>
          <w:rtl w:val="true"/>
          <w:lang w:bidi="ar-SA"/>
        </w:rPr>
        <w:t>استعجلوه، لقضى اليهم اجلهم، لفرغ من اهلاكهم، و لكن الله سبحانه و تعالى لا يعجل لهم الهلاك، بل يمهلهم حتى يتوبوا، 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الملحون دعاء الوالد على ولده فى حال ضجره منه، 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الله عزّ و جلّ ان لا يستجيب دعاء محب على حبيبه، 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يكون جامعا لشرائطه، و الكل بمعزل عن التحقيق، لان مقدمة الخبر لا تدل على ذلك، لان الكلام ورد فى معرض مدح النحو، بل التحقيق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الخبر الأول فالمراد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تعالى لا يقبل</w:t>
      </w:r>
      <w:r>
        <w:rPr>
          <w:rStyle w:val="FootnoteAnchor"/>
          <w:rtl w:val="true"/>
        </w:rPr>
        <w:footnoteReference w:id="222"/>
      </w:r>
      <w:r>
        <w:rPr>
          <w:rFonts w:ascii="Amiri" w:hAnsi="Amiri" w:eastAsia="Amiri" w:cs="Amiri"/>
          <w:color w:val="111111"/>
          <w:sz w:val="28"/>
          <w:sz w:val="28"/>
          <w:szCs w:val="28"/>
          <w:rtl w:val="true"/>
          <w:lang w:bidi="ar-SA"/>
        </w:rPr>
        <w:t>الدعاء الملحون، اى لا يسمعه ملحونا، و يجازى عليه جاريا على لحنه، مقابلا له بما دل ظاهر لفظه عليه، بل يجازى على قصد الانسان من دعائه، كما سمع بعضهم يقول عند زيارته للمعصومين</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 انك قتلت و ظلمت و غصبت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اول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بالضرورة ان هذا الدعاء لو سمع منه جاريا على لحنه لحكمنا بارتداده، و وجوب تعزيره، و لم يقل به احد، فدلّ على ذلك ان الدّعاء لا يجزى على ظاهر لفظه، اذا كان المقصود منه غير ذلك، و يدلّ عليه ايضا اجماع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سبحانه درجاتهم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انسانا لو قذف آخر بلفظ لا يفيد القذف فى عرف القائل، لم يكن قاذفا، و لا يتوجه عليه عقوبة، و ان كان ذلك اللفظ مقيد اللقذف فى عرف غيره، فعلم ان اعراب الالفاظ مقيد اللقذف فى عرف غيره، فعلم ان اعراب الالفاظ فى الدعاء ليس شرطا فى اجابته و الاثابة عليه، بل هو شرط فى تمامية فضيلته، و كمال منزلته، و علو مرتبته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دعاءه الله من حيث لا يلحن مخرج المدح، و ذلك ان الدعاء اذا لم يكن ملحونا كان ظاهر الدلالة فى معناه، و الالفاظ الظاهرة الدلالة فى معانيها افضل من الالفاظ المتأوله، و لهذا كانت الحقيقه افضل من المجاز، و المبين افضل</w:t>
      </w:r>
      <w:r>
        <w:rPr>
          <w:rStyle w:val="FootnoteAnchor"/>
          <w:rtl w:val="true"/>
        </w:rPr>
        <w:footnoteReference w:id="224"/>
      </w:r>
      <w:r>
        <w:rPr>
          <w:rFonts w:ascii="Amiri" w:hAnsi="Amiri" w:eastAsia="Amiri" w:cs="Amiri"/>
          <w:color w:val="111111"/>
          <w:sz w:val="28"/>
          <w:sz w:val="28"/>
          <w:szCs w:val="28"/>
          <w:rtl w:val="true"/>
          <w:lang w:bidi="ar-SA"/>
        </w:rPr>
        <w:t xml:space="preserve">من المجمل، و ايضا فانه افصح و الفصاحة مرادة فى الدعاء، خصوصا اذا كان منقولا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ليدل على فصاحة المنقول عنه، و فيه اظهار لفضيلة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ايضا فان اللفظ اذا كان معربا لم ينفر عنه طبع السامع، اذا كان نحويا، و اذا سمعه ملحونا نفر طبعه عنه، و ربما تالّم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سمع الاعمش رجلا يتكلم، و يلحن فى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الذى يتكلم و قلبى منه يتالّم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ان رجلا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اتبيع هذا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عافاك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لو تعلمون،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عافاك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ان رجلا قال لبعض الاكابر و قد سأله عن شئ،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اطال الله بقاك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رايت واوا احسن موقعا من هذه،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الدعاء الملحون لا يصعد الى الله، اى لا يصعد اليه ملحونا، يشهد عليه الحفظة بما يوجبه اللحن، اذا كان مغير اللمعنى، و يجازى عليه كذلك، بل يجازيه على قدر قصده و مراده من دعائه، و يؤيد ذلك ما رواه محمد بن يعقوب، عن على بن ابراهيم عن ابيه، عن النوفلى عن السّكونى، عن ابى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الاعجمى من امتى ليقرأ القرآن بعجميته، فترفعه الملائكة على عربية 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نجد فى ادعية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الفاظا لا نعرف معانيها، و ذلك كثير، فمنها اسماء و اقسامات، و منها</w:t>
      </w:r>
      <w:r>
        <w:rPr>
          <w:rStyle w:val="FootnoteAnchor"/>
          <w:rtl w:val="true"/>
        </w:rPr>
        <w:footnoteReference w:id="225"/>
      </w:r>
      <w:r>
        <w:rPr>
          <w:rFonts w:ascii="Amiri" w:hAnsi="Amiri" w:eastAsia="Amiri" w:cs="Amiri"/>
          <w:color w:val="111111"/>
          <w:sz w:val="28"/>
          <w:sz w:val="28"/>
          <w:szCs w:val="28"/>
          <w:rtl w:val="true"/>
          <w:lang w:bidi="ar-SA"/>
        </w:rPr>
        <w:t>اغراض و حاجات، و فوائد و طلبات، فنسأل من اللّه بالاسماء، و نطلب منه بتلك الاشياء، و نحن غير عارفين بالجميع، و لم يقل احد انّ مثل هذا الدّعاء اذا كان معربا</w:t>
      </w:r>
      <w:r>
        <w:rPr>
          <w:rStyle w:val="FootnoteAnchor"/>
          <w:rtl w:val="true"/>
        </w:rPr>
        <w:footnoteReference w:id="226"/>
      </w:r>
      <w:r>
        <w:rPr>
          <w:rFonts w:ascii="Amiri" w:hAnsi="Amiri" w:eastAsia="Amiri" w:cs="Amiri"/>
          <w:color w:val="111111"/>
          <w:sz w:val="28"/>
          <w:sz w:val="28"/>
          <w:szCs w:val="28"/>
          <w:rtl w:val="true"/>
          <w:lang w:bidi="ar-SA"/>
        </w:rPr>
        <w:t>يكون مردودا،</w:t>
      </w:r>
      <w:r>
        <w:rPr>
          <w:rStyle w:val="FootnoteAnchor"/>
          <w:rtl w:val="true"/>
        </w:rPr>
        <w:footnoteReference w:id="227"/>
      </w:r>
      <w:r>
        <w:rPr>
          <w:rFonts w:ascii="Amiri" w:hAnsi="Amiri" w:eastAsia="Amiri" w:cs="Amiri"/>
          <w:color w:val="111111"/>
          <w:sz w:val="28"/>
          <w:sz w:val="28"/>
          <w:szCs w:val="28"/>
          <w:rtl w:val="true"/>
          <w:lang w:bidi="ar-SA"/>
        </w:rPr>
        <w:t xml:space="preserve">مع ان فهم العامى لمعانى الالفاظ الملحونة اكثر من فهم النحوى لمعانى دعوات عربية لم يقف على تفسيرها و لغاتها، بل عرف مجردا عرابها، بل اللّه سبحانه يجازيه على قدر قصده، و يثيبه على نيته،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الاعمال بالنيات،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المؤمن خير من عمله، و هذا نص فى الباب، لان الجزاء وقع على النية، فانتفع به الداعى، و لو وقع على العمل الظاهر لهلك،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سين بلال شين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رجل الى امير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ان بلالا كان يناظر </w:t>
      </w:r>
    </w:p>
    <w:p>
      <w:pPr>
        <w:pStyle w:val="BookText"/>
        <w:rPr/>
      </w:pPr>
      <w:r>
        <w:rPr>
          <w:rFonts w:ascii="Amiri" w:hAnsi="Amiri" w:eastAsia="Amiri" w:cs="Amiri"/>
          <w:color w:val="111111"/>
          <w:sz w:val="28"/>
          <w:sz w:val="28"/>
          <w:szCs w:val="28"/>
          <w:rtl w:val="true"/>
          <w:lang w:bidi="ar-SA"/>
        </w:rPr>
        <w:t xml:space="preserve">اليوم فلانا، فجعل يلحن فى كلامه، و فلان يعرب و يضحك من بلال، فقال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انما يراد اعراب الكلام و تقويمه لتقويم الاعمال و تهذيبها ما ينفع فلانا اعرابه و تقويمه لكلامه، اذا كانت افعاله ملحونة اقبح لحن، و ما ذا يضر بلال لحنه فى كلامه اذا كانت افعاله مقومة احسن تقويم، و مهذبة احسن 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يثبت بهذا الحديث ان اللّحن قد يدخل فى العمل، كما يدخل فى اللفظ، و ان الضرر فيه عايدا لى وقوعه فى العمل دون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الخبر الثانى فالمراد به فى الاحكام، و هذا مثل 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اللّه</w:t>
      </w:r>
      <w:r>
        <w:rPr>
          <w:rStyle w:val="FootnoteAnchor"/>
          <w:rtl w:val="true"/>
        </w:rPr>
        <w:footnoteReference w:id="228"/>
      </w:r>
      <w:r>
        <w:rPr>
          <w:rFonts w:ascii="Amiri" w:hAnsi="Amiri" w:eastAsia="Amiri" w:cs="Amiri"/>
          <w:color w:val="111111"/>
          <w:sz w:val="28"/>
          <w:sz w:val="28"/>
          <w:szCs w:val="28"/>
          <w:rtl w:val="true"/>
          <w:lang w:bidi="ar-SA"/>
        </w:rPr>
        <w:t>عبد اسمع مقالتى فوعاها، فادّاها كما سمعها، فرب حامل علم فقه ليس بفقيه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الاحكام تتغير بتغير الاعراب فى الكلام، الا ترى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نذبح النّاقة و الشاة و فى بطنها الجنين انلقيه ام ناكله؟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كلوه ان شئتم، فان ذكاة الجنين ذكاة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الناس روى ذكاة الثانى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معناه ان ذكاة امّه تبيحه، و هى كافية ان تذكّيه، و بعض رواها بالنصب فيكون معناه ان ذكاة الجنين مثل ذكاة امّه، فلا بد من تذكيته</w:t>
      </w:r>
      <w:r>
        <w:rPr>
          <w:rStyle w:val="FootnoteAnchor"/>
          <w:rtl w:val="true"/>
        </w:rPr>
        <w:footnoteReference w:id="229"/>
      </w:r>
      <w:r>
        <w:rPr>
          <w:rFonts w:ascii="Amiri" w:hAnsi="Amiri" w:eastAsia="Amiri" w:cs="Amiri"/>
          <w:color w:val="111111"/>
          <w:sz w:val="28"/>
          <w:sz w:val="28"/>
          <w:szCs w:val="28"/>
          <w:rtl w:val="true"/>
          <w:lang w:bidi="ar-SA"/>
        </w:rPr>
        <w:t>له بانفراده و لا تبيحه ذكاة امه، فافهم ذلك، فانه من مقاص الفهم و دقيق العلم، انتهى كلامه، رفع فى الخلد مقامه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افاده رحمه الله، و ان كان فى بعضه نوع مناقشة، و لكن الامر فيها سهل، و بالجملة القول بجواز اللحن فى الاذكار المستحبة قوى فى الغاية، و عليه فيجوز لمن ياتى بها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يراعى الاعراب، و ياتى به غلطا، و لو كان مغير اللمعنى، و ان لا يخرج الحروف عن مخارجها المقررة، نعم، ربما يشكل اذا خرجت الكلمة باللحن عن العربية مطلقا، بمعنى ان لا يصدق عليها انها عربية غلط، سواء دخلت به فى ساير اللغات، ام لا، و ان كان الامر فى الاخير اشكل فى الغاية كالأول، اذا لم يكن للملحن مرادا، فالاحتياط فيهما لا يترك البتة، و الاحوط عدم اللحن بقول مطلق</w:t>
      </w:r>
      <w:r>
        <w:rPr>
          <w:rFonts w:eastAsia="Amiri" w:cs="Amiri" w:ascii="Amiri" w:hAnsi="Amiri"/>
          <w:color w:val="111111"/>
          <w:sz w:val="28"/>
          <w:szCs w:val="28"/>
          <w:rtl w:val="true"/>
          <w:lang w:bidi="ar-SA"/>
        </w:rPr>
        <w:t xml:space="preserve">. </w:t>
      </w:r>
      <w:bookmarkStart w:id="2070" w:name="pg16601_183621"/>
    </w:p>
    <w:p>
      <w:pPr>
        <w:pStyle w:val="Heading6"/>
        <w:numPr>
          <w:ilvl w:val="5"/>
          <w:numId w:val="1"/>
        </w:numPr>
        <w:rPr/>
      </w:pPr>
      <w:bookmarkStart w:id="2071" w:name="__RefHeading___Toc10988364_1280447820"/>
      <w:bookmarkStart w:id="2072" w:name="_Toc895"/>
      <w:bookmarkEnd w:id="2070"/>
      <w:bookmarkEnd w:id="2071"/>
      <w:r>
        <w:rPr>
          <w:rtl w:val="true"/>
        </w:rPr>
        <w:t>فى قنوت صلاة الجمعة</w:t>
      </w:r>
      <w:bookmarkEnd w:id="2072"/>
    </w:p>
    <w:p>
      <w:pPr>
        <w:pStyle w:val="Heading6"/>
        <w:numPr>
          <w:ilvl w:val="5"/>
          <w:numId w:val="1"/>
        </w:numPr>
        <w:rPr/>
      </w:pPr>
      <w:bookmarkStart w:id="2073" w:name="__RefHeading___Toc10988366_1280447820"/>
      <w:bookmarkStart w:id="2074" w:name="_Toc896"/>
      <w:bookmarkEnd w:id="2073"/>
      <w:r>
        <w:rPr>
          <w:rtl w:val="true"/>
        </w:rPr>
        <w:t>اشارة</w:t>
      </w:r>
      <w:bookmarkEnd w:id="2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قنوت فى الركعة الاولى قبل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قنوت آخر بعد ركوع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الاصحاب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ادعاه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المحكى عن الشيخ و الصدوق فى المقنع، و سلار و ابن البراج و ابن حمزة، و المحقق و المصنف فى اكثر كتبه، و الشهيد ان و جماعة من متاخرى متاخرى الطائفة، و عن المحقق انه نسبه الى المفيد فى قواعده، خلافا للصدوق فى الفقيه، و الحلى فهو</w:t>
      </w:r>
      <w:r>
        <w:rPr>
          <w:rStyle w:val="FootnoteAnchor"/>
          <w:rtl w:val="true"/>
        </w:rPr>
        <w:footnoteReference w:id="230"/>
      </w:r>
      <w:r>
        <w:rPr>
          <w:rFonts w:ascii="Amiri" w:hAnsi="Amiri" w:eastAsia="Amiri" w:cs="Amiri"/>
          <w:color w:val="111111"/>
          <w:sz w:val="28"/>
          <w:sz w:val="28"/>
          <w:szCs w:val="28"/>
          <w:rtl w:val="true"/>
          <w:lang w:bidi="ar-SA"/>
        </w:rPr>
        <w:t>فيها كغيرها فى وحدته و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الفقيه فى باب وجوب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 بن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فرض اللّه على الناس من الجمعة الى الجمعة خمسا و ثلثين صلوة، منها</w:t>
      </w:r>
      <w:r>
        <w:rPr>
          <w:rStyle w:val="FootnoteAnchor"/>
          <w:rtl w:val="true"/>
        </w:rPr>
        <w:footnoteReference w:id="231"/>
      </w:r>
      <w:r>
        <w:rPr>
          <w:rFonts w:ascii="Amiri" w:hAnsi="Amiri" w:eastAsia="Amiri" w:cs="Amiri"/>
          <w:color w:val="111111"/>
          <w:sz w:val="28"/>
          <w:sz w:val="28"/>
          <w:szCs w:val="28"/>
          <w:rtl w:val="true"/>
          <w:lang w:bidi="ar-SA"/>
        </w:rPr>
        <w:t>صلوة واحدة فرضها اللّه فى جماعة، و هى الجمعة، و وضعها عن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الصغير، و الكبير، و المجنون، و المسافر، و العبد، و المرءة، و المريض، و الاعمى، و من كان على رأس فرسخين، و القراءة فيها جهاروا لغسل فيها واجب، و على الامام فيها قنوتان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فى الركعة الاولى قبل الركوع، و فى الركعة الثانية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صلاها وحده فعليه قنوت واحد فى الركعة الاولى قبل الركوع، و تفرد بهذه الرواية حريز عن زرارة، و الذى استعمله و افتى به و مضى عليه مشائخى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القنوت فى جميع الصلوات فى الجمعة و غيرها فى الركعة الثانية بعد القراءة و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ادريس فى السرائر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محلّه بعد القراءة و قبل الركوع، و هو قنوت واحد فى الصلوة، و روى ان فى الجمعة قنوتين، و الاظهر الأول لان هذا مروى عن طريق الاحاد، و القنوت الواحد مجمع على استحبابه، انتهى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للمصنف رحمه الله فى المختلف فجعل لها قنوتا واحدا فى الركعة الاولى قبل الركوع، و اختاره السيد فى المدارك، حاكيا عن المفيد و جمع من الاصحاب، و نسبه غير واحد الى ظاهر الاسكافى ايضا،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شيخنا المفيد </w:t>
      </w:r>
      <w:bookmarkStart w:id="2075" w:name="pg16601_183622"/>
    </w:p>
    <w:p>
      <w:pPr>
        <w:pStyle w:val="BookText"/>
        <w:rPr/>
      </w:pPr>
      <w:bookmarkEnd w:id="2075"/>
      <w:r>
        <w:rPr>
          <w:rFonts w:ascii="Amiri" w:hAnsi="Amiri" w:eastAsia="Amiri" w:cs="Amiri"/>
          <w:color w:val="111111"/>
          <w:sz w:val="28"/>
          <w:sz w:val="28"/>
          <w:szCs w:val="28"/>
          <w:rtl w:val="true"/>
          <w:lang w:bidi="ar-SA"/>
        </w:rPr>
        <w:t>فى القواعد على ما نقله عنه غير واحد من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الجمعة قنوتا واحدا فى الركعة الاولى قبل الركوع،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الحلبى و العمانى فلم يظهر من كلامهما بظهور يعتد به الذهاب الى أنّ لها قنوتين فى كلتا الركعتين قبل الركوعين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ابى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يقنت فى الركعتين جميعا، و لم يفصل فى باب الجمعة موضعه فيهما، بل قال فى باب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القنوت قبل الركوع بعد الفراغ من القراءة، و هو يدل على انه فيهما معا قبل الركوع، و كذا قال ابو الصلاح، فانه ذكر فى الجمعة و يقنت فى الركعة الاولة و الثانية، و لم يبين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تعديد المنسوبات</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 اما القنوت فموضعه بعد القراءة من الركعة الثانية و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الاقرب حمل كلامهما على القول المشهور، لعدم الدليل على كون القنوتين قبل الركوع فى كل من الركعتين،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 فى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الامام ان يقنت فى صلوة الجمعة، و اختلف الرواية فى قنوت الامام فى صلوة الجمعة، فروى انه يقنت فى الاولى قبل الركوع، و فى الثانية بعد الركوع، و لم ينص على شئ منها،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السيّد التوقف،</w:t>
      </w:r>
    </w:p>
    <w:p>
      <w:pPr>
        <w:pStyle w:val="Heading6"/>
        <w:numPr>
          <w:ilvl w:val="5"/>
          <w:numId w:val="1"/>
        </w:numPr>
        <w:rPr/>
      </w:pPr>
      <w:bookmarkStart w:id="2076" w:name="__RefHeading___Toc10988368_1280447820"/>
      <w:bookmarkStart w:id="2077" w:name="_Toc897"/>
      <w:bookmarkEnd w:id="2076"/>
      <w:r>
        <w:rPr>
          <w:rtl w:val="true"/>
        </w:rPr>
        <w:t>فلننقل اولا جملة من الأخبار المتعلقة بالمقام</w:t>
      </w:r>
      <w:r>
        <w:rPr>
          <w:rtl w:val="true"/>
        </w:rPr>
        <w:t>:</w:t>
      </w:r>
      <w:bookmarkEnd w:id="2077"/>
    </w:p>
    <w:p>
      <w:pPr>
        <w:pStyle w:val="Heading6"/>
        <w:numPr>
          <w:ilvl w:val="5"/>
          <w:numId w:val="1"/>
        </w:numPr>
        <w:rPr/>
      </w:pPr>
      <w:bookmarkStart w:id="2078" w:name="__RefHeading___Toc10988370_1280447820"/>
      <w:bookmarkStart w:id="2079" w:name="_Toc898"/>
      <w:bookmarkEnd w:id="2078"/>
      <w:r>
        <w:rPr>
          <w:rtl w:val="true"/>
        </w:rPr>
        <w:t>الأول</w:t>
      </w:r>
      <w:r>
        <w:rPr>
          <w:rtl w:val="true"/>
        </w:rPr>
        <w:t>:</w:t>
      </w:r>
      <w:bookmarkEnd w:id="207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التهذيب فى باب كيفية الصلوة، فى الصحيح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اصحابنا و انا عنده عن القنوت فى الجمعة،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حدثنا به بعض اصحابنا انّك قلت فى الركعة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الاخيرة، فلما راى غفلة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 فى الاولى و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بصير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الركوع او بعده؟ فقال له </w:t>
      </w:r>
      <w:bookmarkStart w:id="2080" w:name="pg16601_183623"/>
    </w:p>
    <w:p>
      <w:pPr>
        <w:pStyle w:val="BookText"/>
        <w:rPr/>
      </w:pPr>
      <w:bookmarkEnd w:id="2080"/>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قنوت قبل الركوع الا الجمعة، فان الركعة الاولى فيها قبل الركوع، و الاخيرة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باب العمل فى ليلة الجمعة فى الصحيح، عن ابى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عبد الحميد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عنده عن القنوت فى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الركعة الثانية،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حدثنا بعض اصحابنا انك قلت فى الركعة الاولى،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الاخيرة، و كان عنده ناس كثير، فلما راى غفلة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 فى الركعة الاولى، فقال و فى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قبل الركوع او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القنوت قبل الركوع الا الجمعة، فان الركعة الاولى القنوت فيها قبل الركوع، و الاخيرة بعد الركوع</w:t>
      </w:r>
      <w:r>
        <w:rPr>
          <w:rFonts w:eastAsia="Amiri" w:cs="Amiri" w:ascii="Amiri" w:hAnsi="Amiri"/>
          <w:color w:val="111111"/>
          <w:sz w:val="28"/>
          <w:szCs w:val="28"/>
          <w:rtl w:val="true"/>
          <w:lang w:bidi="ar-SA"/>
        </w:rPr>
        <w:t>.</w:t>
      </w:r>
    </w:p>
    <w:p>
      <w:pPr>
        <w:pStyle w:val="Heading6"/>
        <w:numPr>
          <w:ilvl w:val="5"/>
          <w:numId w:val="1"/>
        </w:numPr>
        <w:rPr/>
      </w:pPr>
      <w:bookmarkStart w:id="2081" w:name="__RefHeading___Toc10988372_1280447820"/>
      <w:bookmarkStart w:id="2082" w:name="_Toc899"/>
      <w:bookmarkEnd w:id="2081"/>
      <w:r>
        <w:rPr>
          <w:rtl w:val="true"/>
        </w:rPr>
        <w:t>الثانى</w:t>
      </w:r>
      <w:r>
        <w:rPr>
          <w:rtl w:val="true"/>
        </w:rPr>
        <w:t>:</w:t>
      </w:r>
      <w:bookmarkEnd w:id="2082"/>
    </w:p>
    <w:p>
      <w:pPr>
        <w:pStyle w:val="BookText"/>
        <w:rPr/>
      </w:pPr>
      <w:r>
        <w:rPr>
          <w:rFonts w:ascii="Amiri" w:hAnsi="Amiri" w:eastAsia="Amiri" w:cs="Amiri"/>
          <w:color w:val="111111"/>
          <w:sz w:val="28"/>
          <w:sz w:val="28"/>
          <w:szCs w:val="28"/>
          <w:rtl w:val="true"/>
          <w:lang w:bidi="ar-SA"/>
        </w:rPr>
        <w:t>ما رواه ايضا فى باب العمل فى ليلة الجمعة، فى الزيادات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فى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الامام فعليه القنوت فى الركعة الاولى بعد ما يفرع من القراءة قبل ان يركع، و فى الثانية بعد ما يرفع راسه من الركوع قبل السجود، و انما صلوة الجمعة مع الامام ركعتان، فمن صلى من غير امام وحده فهى اربع ركعات، بمنزلة الظهر، فمن شاء قنت فى الركعة الثانية قبل ان يركع، و ان شاء لم يقنت، و ذلك اذا صلى وحده</w:t>
      </w:r>
      <w:r>
        <w:rPr>
          <w:rFonts w:eastAsia="Amiri" w:cs="Amiri" w:ascii="Amiri" w:hAnsi="Amiri"/>
          <w:color w:val="111111"/>
          <w:sz w:val="28"/>
          <w:szCs w:val="28"/>
          <w:rtl w:val="true"/>
          <w:lang w:bidi="ar-SA"/>
        </w:rPr>
        <w:t>.</w:t>
      </w:r>
    </w:p>
    <w:p>
      <w:pPr>
        <w:pStyle w:val="Heading6"/>
        <w:numPr>
          <w:ilvl w:val="5"/>
          <w:numId w:val="1"/>
        </w:numPr>
        <w:rPr/>
      </w:pPr>
      <w:bookmarkStart w:id="2083" w:name="__RefHeading___Toc10988374_1280447820"/>
      <w:bookmarkStart w:id="2084" w:name="_Toc900"/>
      <w:bookmarkEnd w:id="2083"/>
      <w:r>
        <w:rPr>
          <w:rtl w:val="true"/>
        </w:rPr>
        <w:t>الثالث</w:t>
      </w:r>
      <w:r>
        <w:rPr>
          <w:rtl w:val="true"/>
        </w:rPr>
        <w:t>:</w:t>
      </w:r>
      <w:bookmarkEnd w:id="2084"/>
    </w:p>
    <w:p>
      <w:pPr>
        <w:pStyle w:val="BookText"/>
        <w:rPr/>
      </w:pPr>
      <w:r>
        <w:rPr>
          <w:rFonts w:ascii="Amiri" w:hAnsi="Amiri" w:eastAsia="Amiri" w:cs="Amiri"/>
          <w:color w:val="111111"/>
          <w:sz w:val="28"/>
          <w:sz w:val="28"/>
          <w:szCs w:val="28"/>
          <w:rtl w:val="true"/>
          <w:lang w:bidi="ar-SA"/>
        </w:rPr>
        <w:t xml:space="preserve">ما رواه ايضا فى باب العمل فى ليلة الجمعة، فى الصحيح عن سليمان بن خالد،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يوم الجمعة فى الركعة الاولى</w:t>
      </w:r>
      <w:r>
        <w:rPr>
          <w:rFonts w:eastAsia="Amiri" w:cs="Amiri" w:ascii="Amiri" w:hAnsi="Amiri"/>
          <w:color w:val="111111"/>
          <w:sz w:val="28"/>
          <w:szCs w:val="28"/>
          <w:rtl w:val="true"/>
          <w:lang w:bidi="ar-SA"/>
        </w:rPr>
        <w:t>.</w:t>
      </w:r>
    </w:p>
    <w:p>
      <w:pPr>
        <w:pStyle w:val="Heading6"/>
        <w:numPr>
          <w:ilvl w:val="5"/>
          <w:numId w:val="1"/>
        </w:numPr>
        <w:rPr/>
      </w:pPr>
      <w:bookmarkStart w:id="2085" w:name="__RefHeading___Toc10988376_1280447820"/>
      <w:bookmarkStart w:id="2086" w:name="_Toc901"/>
      <w:bookmarkEnd w:id="2085"/>
      <w:r>
        <w:rPr>
          <w:rtl w:val="true"/>
        </w:rPr>
        <w:t>الرابع</w:t>
      </w:r>
      <w:r>
        <w:rPr>
          <w:rtl w:val="true"/>
        </w:rPr>
        <w:t>:</w:t>
      </w:r>
      <w:bookmarkEnd w:id="2086"/>
    </w:p>
    <w:p>
      <w:pPr>
        <w:pStyle w:val="BookText"/>
        <w:rPr/>
      </w:pPr>
      <w:r>
        <w:rPr>
          <w:rFonts w:ascii="Amiri" w:hAnsi="Amiri" w:eastAsia="Amiri" w:cs="Amiri"/>
          <w:color w:val="111111"/>
          <w:sz w:val="28"/>
          <w:sz w:val="28"/>
          <w:szCs w:val="28"/>
          <w:rtl w:val="true"/>
          <w:lang w:bidi="ar-SA"/>
        </w:rPr>
        <w:t>ما رواه ايضا المتقدم،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رسولى اليهم فى هذا، اذا صليتم فى جماعة ففى الركعة الاولى، و اذا صليتم وحدانا ففى الركعة الثانية</w:t>
      </w:r>
      <w:r>
        <w:rPr>
          <w:rFonts w:eastAsia="Amiri" w:cs="Amiri" w:ascii="Amiri" w:hAnsi="Amiri"/>
          <w:color w:val="111111"/>
          <w:sz w:val="28"/>
          <w:szCs w:val="28"/>
          <w:rtl w:val="true"/>
          <w:lang w:bidi="ar-SA"/>
        </w:rPr>
        <w:t>.</w:t>
      </w:r>
    </w:p>
    <w:p>
      <w:pPr>
        <w:pStyle w:val="Heading6"/>
        <w:numPr>
          <w:ilvl w:val="5"/>
          <w:numId w:val="1"/>
        </w:numPr>
        <w:rPr/>
      </w:pPr>
      <w:bookmarkStart w:id="2087" w:name="__RefHeading___Toc10988378_1280447820"/>
      <w:bookmarkStart w:id="2088" w:name="_Toc902"/>
      <w:bookmarkEnd w:id="2087"/>
      <w:r>
        <w:rPr>
          <w:rtl w:val="true"/>
        </w:rPr>
        <w:t>الخامس</w:t>
      </w:r>
      <w:r>
        <w:rPr>
          <w:rtl w:val="true"/>
        </w:rPr>
        <w:t>:</w:t>
      </w:r>
      <w:bookmarkEnd w:id="2088"/>
    </w:p>
    <w:p>
      <w:pPr>
        <w:pStyle w:val="BookText"/>
        <w:rPr/>
      </w:pPr>
      <w:r>
        <w:rPr>
          <w:rFonts w:ascii="Amiri" w:hAnsi="Amiri" w:eastAsia="Amiri" w:cs="Amiri"/>
          <w:color w:val="111111"/>
          <w:sz w:val="28"/>
          <w:sz w:val="28"/>
          <w:szCs w:val="28"/>
          <w:rtl w:val="true"/>
          <w:lang w:bidi="ar-SA"/>
        </w:rPr>
        <w:t>ما رواه ايضا فى الباب المتقدم، فى الموثق عن ابى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القنوت فى الركعة الاولى قبل الركوع</w:t>
      </w:r>
      <w:r>
        <w:rPr>
          <w:rFonts w:eastAsia="Amiri" w:cs="Amiri" w:ascii="Amiri" w:hAnsi="Amiri"/>
          <w:color w:val="111111"/>
          <w:sz w:val="28"/>
          <w:szCs w:val="28"/>
          <w:rtl w:val="true"/>
          <w:lang w:bidi="ar-SA"/>
        </w:rPr>
        <w:t>.</w:t>
      </w:r>
    </w:p>
    <w:p>
      <w:pPr>
        <w:pStyle w:val="Heading6"/>
        <w:numPr>
          <w:ilvl w:val="5"/>
          <w:numId w:val="1"/>
        </w:numPr>
        <w:rPr/>
      </w:pPr>
      <w:bookmarkStart w:id="2089" w:name="__RefHeading___Toc10988380_1280447820"/>
      <w:bookmarkStart w:id="2090" w:name="_Toc903"/>
      <w:bookmarkEnd w:id="2089"/>
      <w:r>
        <w:rPr>
          <w:rtl w:val="true"/>
        </w:rPr>
        <w:t>السادس</w:t>
      </w:r>
      <w:r>
        <w:rPr>
          <w:rtl w:val="true"/>
        </w:rPr>
        <w:t>:</w:t>
      </w:r>
      <w:bookmarkEnd w:id="209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الكافى فى باب القنوت فى صلوة الجمعة، فى الصحيح عن </w:t>
      </w:r>
      <w:bookmarkStart w:id="2091" w:name="pg16601_183624"/>
    </w:p>
    <w:p>
      <w:pPr>
        <w:pStyle w:val="BookText"/>
        <w:rPr/>
      </w:pPr>
      <w:bookmarkEnd w:id="2091"/>
      <w:r>
        <w:rPr>
          <w:rFonts w:ascii="Amiri" w:hAnsi="Amiri" w:eastAsia="Amiri" w:cs="Amiri"/>
          <w:color w:val="111111"/>
          <w:sz w:val="28"/>
          <w:sz w:val="28"/>
          <w:szCs w:val="28"/>
          <w:rtl w:val="true"/>
          <w:lang w:bidi="ar-SA"/>
        </w:rPr>
        <w:t>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فى قنوت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اما ما قنت فى الركعة الاولى، و ان كان يصلى اربعا ففى الركعة الثانية قبل الركوع</w:t>
      </w:r>
      <w:r>
        <w:rPr>
          <w:rFonts w:eastAsia="Amiri" w:cs="Amiri" w:ascii="Amiri" w:hAnsi="Amiri"/>
          <w:color w:val="111111"/>
          <w:sz w:val="28"/>
          <w:szCs w:val="28"/>
          <w:rtl w:val="true"/>
          <w:lang w:bidi="ar-SA"/>
        </w:rPr>
        <w:t>.</w:t>
      </w:r>
    </w:p>
    <w:p>
      <w:pPr>
        <w:pStyle w:val="Heading6"/>
        <w:numPr>
          <w:ilvl w:val="5"/>
          <w:numId w:val="1"/>
        </w:numPr>
        <w:rPr/>
      </w:pPr>
      <w:bookmarkStart w:id="2092" w:name="__RefHeading___Toc10988382_1280447820"/>
      <w:bookmarkStart w:id="2093" w:name="_Toc904"/>
      <w:bookmarkEnd w:id="2092"/>
      <w:r>
        <w:rPr>
          <w:rtl w:val="true"/>
        </w:rPr>
        <w:t>السابع</w:t>
      </w:r>
      <w:r>
        <w:rPr>
          <w:rtl w:val="true"/>
        </w:rPr>
        <w:t>:</w:t>
      </w:r>
      <w:bookmarkEnd w:id="2093"/>
    </w:p>
    <w:p>
      <w:pPr>
        <w:pStyle w:val="BookText"/>
        <w:rPr/>
      </w:pPr>
      <w:r>
        <w:rPr>
          <w:rFonts w:ascii="Amiri" w:hAnsi="Amiri" w:eastAsia="Amiri" w:cs="Amiri"/>
          <w:color w:val="111111"/>
          <w:sz w:val="28"/>
          <w:sz w:val="28"/>
          <w:szCs w:val="28"/>
          <w:rtl w:val="true"/>
          <w:lang w:bidi="ar-SA"/>
        </w:rPr>
        <w:t>ما رواه ايضا فى الباب المتقدم، عن ابى بصير،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قنوت يوم الجمعة فى الركعة الاولى، يقول فى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الحديث</w:t>
      </w:r>
      <w:r>
        <w:rPr>
          <w:rFonts w:eastAsia="Amiri" w:cs="Amiri" w:ascii="Amiri" w:hAnsi="Amiri"/>
          <w:color w:val="111111"/>
          <w:sz w:val="28"/>
          <w:szCs w:val="28"/>
          <w:rtl w:val="true"/>
          <w:lang w:bidi="ar-SA"/>
        </w:rPr>
        <w:t>.</w:t>
      </w:r>
    </w:p>
    <w:p>
      <w:pPr>
        <w:pStyle w:val="Heading6"/>
        <w:numPr>
          <w:ilvl w:val="5"/>
          <w:numId w:val="1"/>
        </w:numPr>
        <w:rPr/>
      </w:pPr>
      <w:bookmarkStart w:id="2094" w:name="__RefHeading___Toc10988384_1280447820"/>
      <w:bookmarkStart w:id="2095" w:name="_Toc905"/>
      <w:bookmarkEnd w:id="2094"/>
      <w:r>
        <w:rPr>
          <w:rtl w:val="true"/>
        </w:rPr>
        <w:t>الثامن</w:t>
      </w:r>
      <w:r>
        <w:rPr>
          <w:rtl w:val="true"/>
        </w:rPr>
        <w:t>:</w:t>
      </w:r>
      <w:bookmarkEnd w:id="2095"/>
    </w:p>
    <w:p>
      <w:pPr>
        <w:pStyle w:val="BookText"/>
        <w:rPr/>
      </w:pPr>
      <w:r>
        <w:rPr>
          <w:rFonts w:ascii="Amiri" w:hAnsi="Amiri" w:eastAsia="Amiri" w:cs="Amiri"/>
          <w:color w:val="111111"/>
          <w:sz w:val="28"/>
          <w:sz w:val="28"/>
          <w:szCs w:val="28"/>
          <w:rtl w:val="true"/>
          <w:lang w:bidi="ar-SA"/>
        </w:rPr>
        <w:t xml:space="preserve">ما رواه التهذيب فى باب العمل فى ليلة الجمعة، فى الزيادات فى الصحيح، عن عمر بن يزيد،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كانوا سبعة يوم الجمعة فليصلوا فى جماعة، و ليلبس البرد و العمامة و يتوكأ على قوس او عصا، و ليقعد قعدة بين الخطبتين، و يجهر بالقراءة، و يقنت فى الركعة الاولى منهما قبل الركوع</w:t>
      </w:r>
      <w:r>
        <w:rPr>
          <w:rFonts w:eastAsia="Amiri" w:cs="Amiri" w:ascii="Amiri" w:hAnsi="Amiri"/>
          <w:color w:val="111111"/>
          <w:sz w:val="28"/>
          <w:szCs w:val="28"/>
          <w:rtl w:val="true"/>
          <w:lang w:bidi="ar-SA"/>
        </w:rPr>
        <w:t>.</w:t>
      </w:r>
    </w:p>
    <w:p>
      <w:pPr>
        <w:pStyle w:val="Heading6"/>
        <w:numPr>
          <w:ilvl w:val="5"/>
          <w:numId w:val="1"/>
        </w:numPr>
        <w:rPr/>
      </w:pPr>
      <w:bookmarkStart w:id="2096" w:name="__RefHeading___Toc10988386_1280447820"/>
      <w:bookmarkStart w:id="2097" w:name="_Toc906"/>
      <w:bookmarkEnd w:id="2096"/>
      <w:r>
        <w:rPr>
          <w:rtl w:val="true"/>
        </w:rPr>
        <w:t>التاسع</w:t>
      </w:r>
      <w:r>
        <w:rPr>
          <w:rtl w:val="true"/>
        </w:rPr>
        <w:t>:</w:t>
      </w:r>
      <w:bookmarkEnd w:id="2097"/>
    </w:p>
    <w:p>
      <w:pPr>
        <w:pStyle w:val="BookText"/>
        <w:rPr/>
      </w:pPr>
      <w:r>
        <w:rPr>
          <w:rFonts w:ascii="Amiri" w:hAnsi="Amiri" w:eastAsia="Amiri" w:cs="Amiri"/>
          <w:color w:val="111111"/>
          <w:sz w:val="28"/>
          <w:sz w:val="28"/>
          <w:szCs w:val="28"/>
          <w:rtl w:val="true"/>
          <w:lang w:bidi="ar-SA"/>
        </w:rPr>
        <w:t>ما رواه ايضا فى باب العمل فى ليلة الجمعة، عن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قنوت الجمعة فى الركعة الاولى قبل الركوع، و فى الثانية بعد الركوع؟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 و لا بعد</w:t>
      </w:r>
      <w:r>
        <w:rPr>
          <w:rFonts w:eastAsia="Amiri" w:cs="Amiri" w:ascii="Amiri" w:hAnsi="Amiri"/>
          <w:color w:val="111111"/>
          <w:sz w:val="28"/>
          <w:szCs w:val="28"/>
          <w:rtl w:val="true"/>
          <w:lang w:bidi="ar-SA"/>
        </w:rPr>
        <w:t>.</w:t>
      </w:r>
    </w:p>
    <w:p>
      <w:pPr>
        <w:pStyle w:val="Heading6"/>
        <w:numPr>
          <w:ilvl w:val="5"/>
          <w:numId w:val="1"/>
        </w:numPr>
        <w:rPr/>
      </w:pPr>
      <w:bookmarkStart w:id="2098" w:name="__RefHeading___Toc10988388_1280447820"/>
      <w:bookmarkStart w:id="2099" w:name="_Toc907"/>
      <w:bookmarkEnd w:id="2098"/>
      <w:r>
        <w:rPr>
          <w:rtl w:val="true"/>
        </w:rPr>
        <w:t>العاشر</w:t>
      </w:r>
      <w:r>
        <w:rPr>
          <w:rtl w:val="true"/>
        </w:rPr>
        <w:t>:</w:t>
      </w:r>
      <w:bookmarkEnd w:id="2099"/>
    </w:p>
    <w:p>
      <w:pPr>
        <w:pStyle w:val="BookText"/>
        <w:rPr/>
      </w:pPr>
      <w:r>
        <w:rPr>
          <w:rFonts w:ascii="Amiri" w:hAnsi="Amiri" w:eastAsia="Amiri" w:cs="Amiri"/>
          <w:color w:val="111111"/>
          <w:sz w:val="28"/>
          <w:sz w:val="28"/>
          <w:szCs w:val="28"/>
          <w:rtl w:val="true"/>
          <w:lang w:bidi="ar-SA"/>
        </w:rPr>
        <w:t>ما رواه ايضا فى الباب المتقدم، عن داود بن الحصين،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معمر بن ابى رباب يسأل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حاضر عن القنوت فى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قنوت</w:t>
      </w:r>
      <w:r>
        <w:rPr>
          <w:rFonts w:eastAsia="Amiri" w:cs="Amiri" w:ascii="Amiri" w:hAnsi="Amiri"/>
          <w:color w:val="111111"/>
          <w:sz w:val="28"/>
          <w:szCs w:val="28"/>
          <w:rtl w:val="true"/>
          <w:lang w:bidi="ar-SA"/>
        </w:rPr>
        <w:t>.</w:t>
      </w:r>
    </w:p>
    <w:p>
      <w:pPr>
        <w:pStyle w:val="Heading6"/>
        <w:numPr>
          <w:ilvl w:val="5"/>
          <w:numId w:val="1"/>
        </w:numPr>
        <w:rPr/>
      </w:pPr>
      <w:bookmarkStart w:id="2100" w:name="__RefHeading___Toc10988390_1280447820"/>
      <w:bookmarkStart w:id="2101" w:name="_Toc908"/>
      <w:bookmarkEnd w:id="2100"/>
      <w:r>
        <w:rPr>
          <w:rtl w:val="true"/>
        </w:rPr>
        <w:t>الحادى عشر</w:t>
      </w:r>
      <w:r>
        <w:rPr>
          <w:rtl w:val="true"/>
        </w:rPr>
        <w:t>:</w:t>
      </w:r>
      <w:bookmarkEnd w:id="2101"/>
    </w:p>
    <w:p>
      <w:pPr>
        <w:pStyle w:val="BookText"/>
        <w:rPr/>
      </w:pPr>
      <w:r>
        <w:rPr>
          <w:rFonts w:ascii="Amiri" w:hAnsi="Amiri" w:eastAsia="Amiri" w:cs="Amiri"/>
          <w:color w:val="111111"/>
          <w:sz w:val="28"/>
          <w:sz w:val="28"/>
          <w:szCs w:val="28"/>
          <w:rtl w:val="true"/>
          <w:lang w:bidi="ar-SA"/>
        </w:rPr>
        <w:t xml:space="preserve">ما رواه بعض الأجلاء عن كتاب الخصال، عن محمد بن الحسن بن الوليد، عن محمد بن الحسن الصفار، عن احمد بن محمد بن عيسى، عن عبد الرحمن بن ابى نجران و الحسين بن سعيد، عن حماد بن عيسى، عن حريز بن عبد اللّه، عن زرارة بن اعين،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فرض اللّه عزّ و جلّ من الجمعة الى الجمعة خمسا و ثلاثين صلوة، فيها صلوة واحدة فرضها الله فى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كما تقدم فى نقل كلام العلامة،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الثانية بعد الركوع</w:t>
      </w:r>
      <w:r>
        <w:rPr>
          <w:rFonts w:eastAsia="Amiri" w:cs="Amiri" w:ascii="Amiri" w:hAnsi="Amiri"/>
          <w:color w:val="111111"/>
          <w:sz w:val="28"/>
          <w:szCs w:val="28"/>
          <w:rtl w:val="true"/>
          <w:lang w:bidi="ar-SA"/>
        </w:rPr>
        <w:t>.</w:t>
      </w:r>
    </w:p>
    <w:p>
      <w:pPr>
        <w:pStyle w:val="Heading6"/>
        <w:numPr>
          <w:ilvl w:val="5"/>
          <w:numId w:val="1"/>
        </w:numPr>
        <w:rPr/>
      </w:pPr>
      <w:bookmarkStart w:id="2102" w:name="__RefHeading___Toc10988392_1280447820"/>
      <w:bookmarkStart w:id="2103" w:name="_Toc909"/>
      <w:bookmarkEnd w:id="2102"/>
      <w:r>
        <w:rPr>
          <w:rtl w:val="true"/>
        </w:rPr>
        <w:t>اذا عرفت ذلك فاعلم ان المشهور هو الاقوى لوجهين</w:t>
      </w:r>
      <w:r>
        <w:rPr>
          <w:rtl w:val="true"/>
        </w:rPr>
        <w:t>:</w:t>
      </w:r>
      <w:bookmarkEnd w:id="210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04" w:name="__RefHeading___Toc10988394_1280447820"/>
      <w:bookmarkStart w:id="2105" w:name="_Toc910"/>
      <w:bookmarkEnd w:id="2104"/>
      <w:r>
        <w:rPr>
          <w:rtl w:val="true"/>
        </w:rPr>
        <w:t>اشارة</w:t>
      </w:r>
      <w:bookmarkStart w:id="2106" w:name="pg16601_183625"/>
      <w:bookmarkEnd w:id="2105"/>
    </w:p>
    <w:p>
      <w:pPr>
        <w:pStyle w:val="Heading6"/>
        <w:numPr>
          <w:ilvl w:val="5"/>
          <w:numId w:val="1"/>
        </w:numPr>
        <w:rPr/>
      </w:pPr>
      <w:bookmarkStart w:id="2107" w:name="__RefHeading___Toc10988396_1280447820"/>
      <w:bookmarkStart w:id="2108" w:name="_Toc911"/>
      <w:bookmarkEnd w:id="2106"/>
      <w:bookmarkEnd w:id="2107"/>
      <w:r>
        <w:rPr>
          <w:rtl w:val="true"/>
        </w:rPr>
        <w:t>الأول</w:t>
      </w:r>
      <w:r>
        <w:rPr>
          <w:rtl w:val="true"/>
        </w:rPr>
        <w:t xml:space="preserve">: </w:t>
      </w:r>
      <w:r>
        <w:rPr>
          <w:rtl w:val="true"/>
        </w:rPr>
        <w:t>ما عن الخلاف من دعوى خبر الاجماع عليه،</w:t>
      </w:r>
      <w:bookmarkEnd w:id="2108"/>
    </w:p>
    <w:p>
      <w:pPr>
        <w:pStyle w:val="BookText"/>
        <w:rPr/>
      </w:pPr>
      <w:r>
        <w:rPr>
          <w:rFonts w:ascii="Amiri" w:hAnsi="Amiri" w:eastAsia="Amiri" w:cs="Amiri"/>
          <w:color w:val="111111"/>
          <w:sz w:val="28"/>
          <w:sz w:val="28"/>
          <w:szCs w:val="28"/>
          <w:rtl w:val="true"/>
          <w:lang w:bidi="ar-SA"/>
        </w:rPr>
        <w:t>و يعضده الشهرة</w:t>
      </w:r>
      <w:r>
        <w:rPr>
          <w:rFonts w:eastAsia="Amiri" w:cs="Amiri" w:ascii="Amiri" w:hAnsi="Amiri"/>
          <w:color w:val="111111"/>
          <w:sz w:val="28"/>
          <w:szCs w:val="28"/>
          <w:rtl w:val="true"/>
          <w:lang w:bidi="ar-SA"/>
        </w:rPr>
        <w:t>.</w:t>
      </w:r>
    </w:p>
    <w:p>
      <w:pPr>
        <w:pStyle w:val="Heading6"/>
        <w:numPr>
          <w:ilvl w:val="5"/>
          <w:numId w:val="1"/>
        </w:numPr>
        <w:rPr/>
      </w:pPr>
      <w:bookmarkStart w:id="2109" w:name="__RefHeading___Toc10988398_1280447820"/>
      <w:bookmarkStart w:id="2110" w:name="_Toc912"/>
      <w:bookmarkEnd w:id="2109"/>
      <w:r>
        <w:rPr>
          <w:rtl w:val="true"/>
        </w:rPr>
        <w:t>الثانى</w:t>
      </w:r>
      <w:r>
        <w:rPr>
          <w:rtl w:val="true"/>
        </w:rPr>
        <w:t xml:space="preserve">: </w:t>
      </w:r>
      <w:r>
        <w:rPr>
          <w:rtl w:val="true"/>
        </w:rPr>
        <w:t>جملة من الأخبار منها الخبر الحادى عشر،</w:t>
      </w:r>
      <w:bookmarkEnd w:id="2110"/>
    </w:p>
    <w:p>
      <w:pPr>
        <w:pStyle w:val="BookText"/>
        <w:rPr/>
      </w:pPr>
      <w:r>
        <w:rPr>
          <w:rFonts w:ascii="Amiri" w:hAnsi="Amiri" w:eastAsia="Amiri" w:cs="Amiri"/>
          <w:color w:val="111111"/>
          <w:sz w:val="28"/>
          <w:sz w:val="28"/>
          <w:szCs w:val="28"/>
          <w:rtl w:val="true"/>
          <w:lang w:bidi="ar-SA"/>
        </w:rPr>
        <w:t xml:space="preserve">و قد تقدم فى نقل كلام الصدوق فى الفقيه ايضا، و اما ما ذكره السيّد فى المدارك، بعد نقل عبارة الصدوق المتقدمة، و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زرارة يصلح سندا للقول الأول، لو كانت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مراده لو كانت متصلة بالامام، و انه يحتمل ان يكون ذلك قول زرارة، فتكون الرواية مقطوعة موقوفة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احتمال كون الرواية مقطوعة من ملاحظة كلام الصدوق المتقدم بعيد فى الغاية، كما اعترف به غير واحد من الطائفة، فما ظنك بذلك بعد ملاحظة الخبر الحادى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الخبر الأول الذى لو لم يكن فى المسئلة الا هو، لكان كافيا و مبينا، لكون الأخبار المنافية صادرة من جراب النورة، و اما ما ذكره فى المدارك بكونه ضعيف السند، لاشتراك ابى بصير بين الثقة و الضعيف، ففيه ما حققناه فى بعض فوائدنا المتعلقة بالرجال، من ان السند بذلك لا يخرج عن الصحة، بما لا مزيد عليه، فلا نعيده هنا، مع ان فى الخبر ما يشهد بعدم كونه الاعمى المكفوف، لمكان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راى غفلة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اذ يظهر انه راى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راى غفلة من الناس توجه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 و الاعمى المكفوف كيف يدرك ذلك؟ و يؤيده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 تكنية الاسدى به غير ثابت، هذا مضافا الى اعتضاده بالشهرة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الخبر الثانى، و للصدوق عموم الأخبار الدالة على كونه قبل الركوع، كما مضى الى جملة منها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قراءة الثانية الى آخره الاشارة، و فيه ان المخصص للعموم، و هو الأخبار الدالة على المختار، كالأخبار الدالة على مذهب المصنف فى المختلف، و الاجماع المحكى المعتضد بالشهرة العظيمة، المخالف للعامة، كما يستفاد من الخبر الأول فى المقام موجود، فليحمل العموم و الاطلاق على المختار، و للمصنف فى الخلاف و من تابعه 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الخبر الثامن، و فيه ان تلك المستفيضة غير صالحة لدفع </w:t>
      </w:r>
      <w:bookmarkStart w:id="2111" w:name="pg16601_183626"/>
    </w:p>
    <w:p>
      <w:pPr>
        <w:pStyle w:val="BookText"/>
        <w:rPr/>
      </w:pPr>
      <w:bookmarkEnd w:id="2111"/>
      <w:r>
        <w:rPr>
          <w:rFonts w:ascii="Amiri" w:hAnsi="Amiri" w:eastAsia="Amiri" w:cs="Amiri"/>
          <w:color w:val="111111"/>
          <w:sz w:val="28"/>
          <w:sz w:val="28"/>
          <w:szCs w:val="28"/>
          <w:rtl w:val="true"/>
          <w:lang w:bidi="ar-SA"/>
        </w:rPr>
        <w:t>المختار بلا مرية، و ذلك لانها امّا ليست صريحة و لا ظاهرة فى النفى عن الثانية، لمكان قوة احتمال ورودها لبيان القنوت المخصوص بالجمعة، و عليه فلا ينافى استحبابه فيها فى الركعة الثانية، قاله بعض الأجلة، او لأن الأخبار الدالة على المختار اقوى من هذه دلالة، و للمشهور موافقة، و للاجماع المحكى مطابقة، فليعمل بها، و ليحمل هذه اما على جواز الترك، او على تفاوت مرتبة الاستحباب و اما الخبر التاسع و العاشر فغير مقاومين للمختار من وجوه عديدة، منها ان ظاهرهما حيث ينفى الرجحان مخالف لاجماع الطائفة، فليحملا على جواز الترك، قال فى التهذيب بعد نقلهما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يكون 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قنوت فرضا، لان القنوت عندنا سنة، و ليس اذا نفى كونه فرضا ينتفى ان يكون سنة، و يحتمل ان يكون 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قنوت موظف، و انما هو شئ يقول الانسان على ما يجرى على لسانه من تحميد اللّه و تمجيده و الصّلوة على محمّد و آله، و يحتمل ان يكون 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قنوت، اذا كانت الحال تقية و خوف</w:t>
      </w:r>
      <w:r>
        <w:rPr>
          <w:rFonts w:eastAsia="Amiri" w:cs="Amiri" w:ascii="Amiri" w:hAnsi="Amiri"/>
          <w:color w:val="111111"/>
          <w:sz w:val="28"/>
          <w:szCs w:val="28"/>
          <w:rtl w:val="true"/>
          <w:lang w:bidi="ar-SA"/>
        </w:rPr>
        <w:t>.</w:t>
      </w:r>
    </w:p>
    <w:p>
      <w:pPr>
        <w:pStyle w:val="Heading6"/>
        <w:numPr>
          <w:ilvl w:val="5"/>
          <w:numId w:val="1"/>
        </w:numPr>
        <w:rPr/>
      </w:pPr>
      <w:bookmarkStart w:id="2112" w:name="__RefHeading___Toc10988400_1280447820"/>
      <w:bookmarkStart w:id="2113" w:name="_Toc913"/>
      <w:bookmarkEnd w:id="2112"/>
      <w:r>
        <w:rPr>
          <w:rtl w:val="true"/>
        </w:rPr>
        <w:t>فرعان</w:t>
      </w:r>
      <w:r>
        <w:rPr>
          <w:rtl w:val="true"/>
        </w:rPr>
        <w:t>:</w:t>
      </w:r>
      <w:bookmarkEnd w:id="2113"/>
    </w:p>
    <w:p>
      <w:pPr>
        <w:pStyle w:val="Heading6"/>
        <w:numPr>
          <w:ilvl w:val="5"/>
          <w:numId w:val="1"/>
        </w:numPr>
        <w:rPr/>
      </w:pPr>
      <w:bookmarkStart w:id="2114" w:name="__RefHeading___Toc10988402_1280447820"/>
      <w:bookmarkStart w:id="2115" w:name="_Toc914"/>
      <w:bookmarkEnd w:id="2114"/>
      <w:r>
        <w:rPr>
          <w:rtl w:val="true"/>
        </w:rPr>
        <w:t>الأول</w:t>
      </w:r>
      <w:r>
        <w:rPr>
          <w:rtl w:val="true"/>
        </w:rPr>
        <w:t xml:space="preserve">: </w:t>
      </w:r>
      <w:r>
        <w:rPr>
          <w:rtl w:val="true"/>
        </w:rPr>
        <w:t>و حيث عرفت تعدد القنوت، فهل هو ثابت على الاطلاق، كما عن ظاهر الاكثر، و منهم الخلاف مدعيا عليه الوفاق، ام يختص ذلك بالامام،</w:t>
      </w:r>
      <w:bookmarkEnd w:id="2115"/>
    </w:p>
    <w:p>
      <w:pPr>
        <w:pStyle w:val="BookText"/>
        <w:rPr/>
      </w:pPr>
      <w:r>
        <w:rPr>
          <w:rFonts w:ascii="Amiri" w:hAnsi="Amiri" w:eastAsia="Amiri" w:cs="Amiri"/>
          <w:color w:val="111111"/>
          <w:sz w:val="28"/>
          <w:sz w:val="28"/>
          <w:szCs w:val="28"/>
          <w:rtl w:val="true"/>
          <w:lang w:bidi="ar-SA"/>
        </w:rPr>
        <w:t>كما عن النهاية و المراسم و التحرير و التذكرة و الهداية و المبسوط و الكافى و المهذب و الوسيلة و الاصباح و الجامع، و ان لم ينفهما ما خلا الأربعة الأول عن غيره، و عن بعض النفى نص المعتبر و التذكرة، و ظاهر الاولين؟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للاوّل الاجماع المحكى المتقدم اليه الاشارة، و اطلاق الخبر الأول المعتضد باطلاق الخبر الثانى، و ما ضاهاه، و لو فى الجملة، بل يمكن جعله دليلا مستقلا بملاحظة عدم القول بالفرق على الظاهر بين الاولى و الثانية، و عليه فالخبر الرابع كالنص فى ذلك، و للثانى و السادس، و الثامن، و الحادى عشر، و الحق هو الأول، لقوة دليله و ضعف دليل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الخبر الثانى فهو بالدلالة على نقيضه لعله اشبه، لمكان قوله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اذا صلى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الخبر السّادس، لمكان تقابل الشرطية الثانية، </w:t>
      </w:r>
      <w:bookmarkStart w:id="2116" w:name="pg16601_183627"/>
    </w:p>
    <w:p>
      <w:pPr>
        <w:pStyle w:val="BookText"/>
        <w:rPr/>
      </w:pPr>
      <w:bookmarkEnd w:id="2116"/>
      <w:r>
        <w:rPr>
          <w:rFonts w:ascii="Amiri" w:hAnsi="Amiri" w:eastAsia="Amiri" w:cs="Amiri"/>
          <w:color w:val="111111"/>
          <w:sz w:val="28"/>
          <w:sz w:val="28"/>
          <w:szCs w:val="28"/>
          <w:rtl w:val="true"/>
          <w:lang w:bidi="ar-SA"/>
        </w:rPr>
        <w:t>اعنى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يصلى اربعا الى آخره، و اما الخبر الثامن فليس ظاهرا فى النفى عن غير الامام بلا 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الخبر الحادى عشر، فلعله ايضا بالدلالة على النقيض اشبه، لمكان التتمة المنقوله فى الفقيه، و اشتمالها على ما لا نقول به اعنى كونه القنوت للمنفرد فى الركعة الأولى قبل الركوع غير ضائر، لانها حينئذ كالعام المخصص فيما بقى حجة، هذا مضافا الى بعد ان يقنت الامام و يسكت من خلفه، كما صرح به بعض الأجلة</w:t>
      </w:r>
      <w:r>
        <w:rPr>
          <w:rFonts w:eastAsia="Amiri" w:cs="Amiri" w:ascii="Amiri" w:hAnsi="Amiri"/>
          <w:color w:val="111111"/>
          <w:sz w:val="28"/>
          <w:szCs w:val="28"/>
          <w:rtl w:val="true"/>
          <w:lang w:bidi="ar-SA"/>
        </w:rPr>
        <w:t>.</w:t>
      </w:r>
    </w:p>
    <w:p>
      <w:pPr>
        <w:pStyle w:val="Heading6"/>
        <w:numPr>
          <w:ilvl w:val="5"/>
          <w:numId w:val="1"/>
        </w:numPr>
        <w:rPr/>
      </w:pPr>
      <w:bookmarkStart w:id="2117" w:name="__RefHeading___Toc10988404_1280447820"/>
      <w:bookmarkStart w:id="2118" w:name="_Toc915"/>
      <w:bookmarkEnd w:id="2117"/>
      <w:r>
        <w:rPr>
          <w:rtl w:val="true"/>
        </w:rPr>
        <w:t>الثانى</w:t>
      </w:r>
      <w:r>
        <w:rPr>
          <w:rtl w:val="true"/>
        </w:rPr>
        <w:t xml:space="preserve">: </w:t>
      </w:r>
      <w:r>
        <w:rPr>
          <w:rtl w:val="true"/>
        </w:rPr>
        <w:t>اذا صلى اربعا فليس فيه الا قنوتا واحدا فى الركعة الثانية قبل الركوع مطلقا،</w:t>
      </w:r>
      <w:bookmarkEnd w:id="2118"/>
    </w:p>
    <w:p>
      <w:pPr>
        <w:pStyle w:val="BookText"/>
        <w:rPr/>
      </w:pPr>
      <w:r>
        <w:rPr>
          <w:rFonts w:ascii="Amiri" w:hAnsi="Amiri" w:eastAsia="Amiri" w:cs="Amiri"/>
          <w:color w:val="111111"/>
          <w:sz w:val="28"/>
          <w:sz w:val="28"/>
          <w:szCs w:val="28"/>
          <w:rtl w:val="true"/>
          <w:lang w:bidi="ar-SA"/>
        </w:rPr>
        <w:t>سواء كان اماما او ماموما، او منفرد الذيل الخبر السادس، و يدل عليه ايضا غير واحد من الأخبار المتقدمة، و لو فى الجملة، و لم اجد فى ذلك الحكم مخالفا، و اما ذيل رواية زرارة المروية فى الفقيه كما تقدم فى نقل كلامه، فلم اجد به عاملا، بل لعله دليل على المطلب، و لو فى الجملة، اذ العام المخصص فيما بقى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الحكم المذكور مما ليس فيه مرية، و يعضده ما نرى من سيرة الشيعة فى الاعصار و الامصار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ان صلاها جمعة قنت قنوتين، و غيره يقنت مرة، و ان كان فى جماعة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القنوت قبل الركوع الا الجمعة، فان القنوت فى الاولى قبل الركوع، و فى الاخيرة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يظهر ان الامام يقنت قنوتين اذا صلى جمعة ركعتين و من عداه يقنت مرة جامعا او منفردا، انتهى</w:t>
      </w:r>
      <w:r>
        <w:rPr>
          <w:rFonts w:eastAsia="Amiri" w:cs="Amiri" w:ascii="Amiri" w:hAnsi="Amiri"/>
          <w:color w:val="111111"/>
          <w:sz w:val="28"/>
          <w:szCs w:val="28"/>
          <w:rtl w:val="true"/>
          <w:lang w:bidi="ar-SA"/>
        </w:rPr>
        <w:t>.</w:t>
      </w:r>
    </w:p>
    <w:p>
      <w:pPr>
        <w:pStyle w:val="Heading6"/>
        <w:numPr>
          <w:ilvl w:val="5"/>
          <w:numId w:val="1"/>
        </w:numPr>
        <w:rPr/>
      </w:pPr>
      <w:bookmarkStart w:id="2119" w:name="__RefHeading___Toc10988406_1280447820"/>
      <w:bookmarkStart w:id="2120" w:name="_Toc916"/>
      <w:bookmarkEnd w:id="2119"/>
      <w:r>
        <w:rPr>
          <w:rtl w:val="true"/>
        </w:rPr>
        <w:t>تنبيه</w:t>
      </w:r>
      <w:r>
        <w:rPr>
          <w:rtl w:val="true"/>
        </w:rPr>
        <w:t>:</w:t>
      </w:r>
      <w:bookmarkEnd w:id="212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المتن انّ القنوت الأول للجمعة فى الركعة الثانية ايضا قبل الركوع، و فيه ما ترى، و ليس مراد المصنف ايضا قطعا، و لعله تخيل ان تعيين محل القنوت فى الثانية يقتضى كون محل القنوت الاولى فى الاولى، و كيف كان، فالعبارة عن القصور غير خالية</w:t>
      </w:r>
      <w:r>
        <w:rPr>
          <w:rFonts w:eastAsia="Amiri" w:cs="Amiri" w:ascii="Amiri" w:hAnsi="Amiri"/>
          <w:color w:val="111111"/>
          <w:sz w:val="28"/>
          <w:szCs w:val="28"/>
          <w:rtl w:val="true"/>
          <w:lang w:bidi="ar-SA"/>
        </w:rPr>
        <w:t xml:space="preserve">. </w:t>
      </w:r>
      <w:bookmarkStart w:id="2121" w:name="pg16601_183628"/>
    </w:p>
    <w:p>
      <w:pPr>
        <w:pStyle w:val="Heading6"/>
        <w:numPr>
          <w:ilvl w:val="5"/>
          <w:numId w:val="1"/>
        </w:numPr>
        <w:rPr/>
      </w:pPr>
      <w:bookmarkStart w:id="2122" w:name="__RefHeading___Toc10988408_1280447820"/>
      <w:bookmarkStart w:id="2123" w:name="_Toc917"/>
      <w:bookmarkEnd w:id="2121"/>
      <w:bookmarkEnd w:id="2122"/>
      <w:r>
        <w:rPr>
          <w:rtl w:val="true"/>
        </w:rPr>
        <w:t>فى من نسى القنوت</w:t>
      </w:r>
      <w:bookmarkEnd w:id="2123"/>
    </w:p>
    <w:p>
      <w:pPr>
        <w:pStyle w:val="Heading6"/>
        <w:numPr>
          <w:ilvl w:val="5"/>
          <w:numId w:val="1"/>
        </w:numPr>
        <w:rPr/>
      </w:pPr>
      <w:bookmarkStart w:id="2124" w:name="__RefHeading___Toc10988410_1280447820"/>
      <w:bookmarkStart w:id="2125" w:name="_Toc918"/>
      <w:bookmarkEnd w:id="2124"/>
      <w:r>
        <w:rPr>
          <w:rtl w:val="true"/>
        </w:rPr>
        <w:t>اشارة</w:t>
      </w:r>
      <w:bookmarkEnd w:id="2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نسى القنوت</w:t>
      </w:r>
      <w:r>
        <w:rPr>
          <w:rStyle w:val="FootnoteAnchor"/>
          <w:rtl w:val="true"/>
        </w:rPr>
        <w:footnoteReference w:id="233"/>
      </w:r>
      <w:r>
        <w:rPr>
          <w:rFonts w:ascii="Amiri" w:hAnsi="Amiri" w:eastAsia="Amiri" w:cs="Amiri"/>
          <w:color w:val="111111"/>
          <w:sz w:val="28"/>
          <w:sz w:val="28"/>
          <w:szCs w:val="28"/>
          <w:rtl w:val="true"/>
          <w:lang w:bidi="ar-SA"/>
        </w:rPr>
        <w:t xml:space="preserve">قبل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 بعد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عدم الخلاف فى استحباب الاتيان به حينئذ، كما استظهره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عندنا فى استحباب الاتيان بالقنوت بعد الركوع مع نسيانه قبله و اما انه هل هو اداء او قضاء؟ ففيه تردد، ثم قرب كونه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تلافى القنوت بعد الركوع لناسيه قبله ممّا لا خلاف فيه بين اصحابنا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لو نسيه قضى بعد الركوع، هذا مذهب الاصحاب، لا أعلم فيه مخالفا،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بعد ذلك اخبار عديدة منها ما رواه التهذيب فى باب تفصيل ما تقدم ذكره، فى الصحيح عن محمد بن مسلم و زرارة بن اعين،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القنوت حتى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يقنت بعد الركوع، فان لم يذكره فلا شئ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فى الصحيح عن محمد بن مسلم،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ينساه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يقنت بعد ما يركع، و ان لم يذكر حتى ينصرف فلا شئ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الموثق لمكان الحسن بن على بن فضال،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ذكر انه لم يقنت حتى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يقنت اذا رفع راسه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رواه التهذيب، فى باب تفصيل ما تقدم ذكره فى الصحيح، عن 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ينسى القراءة حتى يركع، ايقنت؟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ايضا فى الباب المتقدم، عن محمد بن سهل،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نسى القنوت فى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اعادة عليه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رواه ايضا فى باب كيفية الصّلوة، فى الزيادات عن احمد بن الحسن </w:t>
      </w:r>
    </w:p>
    <w:p>
      <w:pPr>
        <w:pStyle w:val="BookText"/>
        <w:rPr/>
      </w:pPr>
      <w:r>
        <w:rPr>
          <w:rFonts w:ascii="Amiri" w:hAnsi="Amiri" w:eastAsia="Amiri" w:cs="Amiri"/>
          <w:color w:val="111111"/>
          <w:sz w:val="28"/>
          <w:sz w:val="28"/>
          <w:szCs w:val="28"/>
          <w:rtl w:val="true"/>
          <w:lang w:bidi="ar-SA"/>
        </w:rPr>
        <w:t xml:space="preserve">عن عمرو بن سعيد، عن مصدق بن صدقه، عن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نسى الرجل القنوت فى شئ من الصّلوة حتى يركع، فجازت صلوته، و ليس عليه شئ، و ليس له ان يدعه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فمحمول على نفى الوجوب، و عدم بطلان الصّلوة بتركه، كما يفصح به الاخير، و يحتمل فى بعض تلك الأخبار الحمل على التقية، كما ذكره شيخ الطائفة و غيره، و كذا الكلام فيما رواه ايضا فى اواخر باب كيفية الصلوة، عن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الرجل ينسى القنوت فى الوتر او غير</w:t>
      </w:r>
      <w:r>
        <w:rPr>
          <w:rStyle w:val="FootnoteAnchor"/>
          <w:rtl w:val="true"/>
        </w:rPr>
        <w:footnoteReference w:id="234"/>
      </w:r>
      <w:r>
        <w:rPr>
          <w:rFonts w:ascii="Amiri" w:hAnsi="Amiri" w:eastAsia="Amiri" w:cs="Amiri"/>
          <w:color w:val="111111"/>
          <w:sz w:val="28"/>
          <w:sz w:val="28"/>
          <w:szCs w:val="28"/>
          <w:rtl w:val="true"/>
          <w:lang w:bidi="ar-SA"/>
        </w:rPr>
        <w:t>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ذكره و قد اهوى الى الركوع قبل ان يضع يديه على الركبتين فليرجع قائما، و ليقنت ثم يركع، و ان وضع يده على الركبتين فليمض فى صلوته، و ليس عليه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لعل الاحوط فى خصوص الوتر عدم الاتيان به بعد الركوع، بعد نسيانه قبله، لما رواه الصدوق فى الفقيه فى باب دعاء قنوت الوتر فى الصحيح، عن معوية بن عمار،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فى الوتر،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الركوع،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نسيت اقنت اذا رفعت راسى؟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الفقيه بعد نقله حكم من ينسى القنوت حتى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يقنت اذا رفع راسه من الركوع، و انما منع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فى الوتر و الغداة خلافا للعامة، لانهم يقنتون فيهما</w:t>
      </w:r>
      <w:r>
        <w:rPr>
          <w:rStyle w:val="FootnoteAnchor"/>
          <w:rtl w:val="true"/>
        </w:rPr>
        <w:footnoteReference w:id="235"/>
      </w:r>
      <w:r>
        <w:rPr>
          <w:rFonts w:ascii="Amiri" w:hAnsi="Amiri" w:eastAsia="Amiri" w:cs="Amiri"/>
          <w:color w:val="111111"/>
          <w:sz w:val="28"/>
          <w:sz w:val="28"/>
          <w:szCs w:val="28"/>
          <w:rtl w:val="true"/>
          <w:lang w:bidi="ar-SA"/>
        </w:rPr>
        <w:t>بعد الركوع، و انما اطلق ذلك فى ساير الصلوات لان جمهور العامة لا يرون القنوت فيها، انتهى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خبير بان الخبر الذى ذكره لم يشتمل الاعلى الوتر خاصة، فضم الغداة الى ذلك، امّا سهو من قلمه، او من قلم الناسخين، او سقط من الخبر المذكور، او الخبر وصل اليه بذلك، و لم يذكره هنا، او لاجل ما فهمه من العلة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فالحكم فيما عدا الوتر ما عرفته، و اما فيه فالاحوط عدم الاتيان به بقصده</w:t>
      </w:r>
      <w:r>
        <w:rPr>
          <w:rFonts w:eastAsia="Amiri" w:cs="Amiri" w:ascii="Amiri" w:hAnsi="Amiri"/>
          <w:color w:val="111111"/>
          <w:sz w:val="28"/>
          <w:szCs w:val="28"/>
          <w:rtl w:val="true"/>
          <w:lang w:bidi="ar-SA"/>
        </w:rPr>
        <w:t xml:space="preserve">. </w:t>
      </w:r>
      <w:bookmarkStart w:id="2126" w:name="pg16601_183630"/>
    </w:p>
    <w:p>
      <w:pPr>
        <w:pStyle w:val="BookText"/>
        <w:rPr/>
      </w:pPr>
      <w:bookmarkEnd w:id="2126"/>
      <w:r>
        <w:rPr>
          <w:rFonts w:ascii="Amiri" w:hAnsi="Amiri" w:eastAsia="Amiri" w:cs="Amiri"/>
          <w:color w:val="111111"/>
          <w:sz w:val="28"/>
          <w:sz w:val="28"/>
          <w:szCs w:val="28"/>
          <w:rtl w:val="true"/>
          <w:lang w:bidi="ar-SA"/>
        </w:rPr>
        <w:t>نعم يستحب فيه الدّعا بالماثور</w:t>
      </w:r>
      <w:r>
        <w:rPr>
          <w:rFonts w:eastAsia="Amiri" w:cs="Amiri" w:ascii="Amiri" w:hAnsi="Amiri"/>
          <w:color w:val="111111"/>
          <w:sz w:val="28"/>
          <w:szCs w:val="28"/>
          <w:rtl w:val="true"/>
          <w:lang w:bidi="ar-SA"/>
        </w:rPr>
        <w:t>.</w:t>
      </w:r>
    </w:p>
    <w:p>
      <w:pPr>
        <w:pStyle w:val="Heading6"/>
        <w:numPr>
          <w:ilvl w:val="5"/>
          <w:numId w:val="1"/>
        </w:numPr>
        <w:rPr/>
      </w:pPr>
      <w:bookmarkStart w:id="2127" w:name="__RefHeading___Toc10988412_1280447820"/>
      <w:bookmarkStart w:id="2128" w:name="_Toc919"/>
      <w:bookmarkEnd w:id="2127"/>
      <w:r>
        <w:rPr>
          <w:rtl w:val="true"/>
        </w:rPr>
        <w:t>فروع</w:t>
      </w:r>
      <w:r>
        <w:rPr>
          <w:rtl w:val="true"/>
        </w:rPr>
        <w:t>:</w:t>
      </w:r>
      <w:bookmarkEnd w:id="2128"/>
    </w:p>
    <w:p>
      <w:pPr>
        <w:pStyle w:val="Heading6"/>
        <w:numPr>
          <w:ilvl w:val="5"/>
          <w:numId w:val="1"/>
        </w:numPr>
        <w:rPr/>
      </w:pPr>
      <w:bookmarkStart w:id="2129" w:name="__RefHeading___Toc10988414_1280447820"/>
      <w:bookmarkStart w:id="2130" w:name="_Toc920"/>
      <w:bookmarkEnd w:id="2129"/>
      <w:r>
        <w:rPr>
          <w:rtl w:val="true"/>
        </w:rPr>
        <w:t>الأول</w:t>
      </w:r>
      <w:r>
        <w:rPr>
          <w:rtl w:val="true"/>
        </w:rPr>
        <w:t xml:space="preserve">: </w:t>
      </w:r>
      <w:r>
        <w:rPr>
          <w:rtl w:val="true"/>
        </w:rPr>
        <w:t>صرح الجماعة بان القنوت حينئذ يؤتى به بنية القضاء،</w:t>
      </w:r>
      <w:bookmarkEnd w:id="2130"/>
    </w:p>
    <w:p>
      <w:pPr>
        <w:pStyle w:val="BookText"/>
        <w:rPr/>
      </w:pPr>
      <w:r>
        <w:rPr>
          <w:rFonts w:ascii="Amiri" w:hAnsi="Amiri" w:eastAsia="Amiri" w:cs="Amiri"/>
          <w:color w:val="111111"/>
          <w:sz w:val="28"/>
          <w:sz w:val="28"/>
          <w:szCs w:val="28"/>
          <w:rtl w:val="true"/>
          <w:lang w:bidi="ar-SA"/>
        </w:rPr>
        <w:t>لمكان فوات محلّه، و لعله الاقوى، و امّا خلو المعتبرة عن التعرض لنية القضاء فلا يصير باعثا للتردد فى المسئلة، و لعل السرّ فيه عدم وجوب التعرض لنية الاداء و القضاء، كما هو الاقوى و الارجح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ثمرة فى المسئلة يعتد بها</w:t>
      </w:r>
      <w:r>
        <w:rPr>
          <w:rFonts w:eastAsia="Amiri" w:cs="Amiri" w:ascii="Amiri" w:hAnsi="Amiri"/>
          <w:color w:val="111111"/>
          <w:sz w:val="28"/>
          <w:szCs w:val="28"/>
          <w:rtl w:val="true"/>
          <w:lang w:bidi="ar-SA"/>
        </w:rPr>
        <w:t>.</w:t>
      </w:r>
    </w:p>
    <w:p>
      <w:pPr>
        <w:pStyle w:val="Heading6"/>
        <w:numPr>
          <w:ilvl w:val="5"/>
          <w:numId w:val="1"/>
        </w:numPr>
        <w:rPr/>
      </w:pPr>
      <w:bookmarkStart w:id="2131" w:name="__RefHeading___Toc10988416_1280447820"/>
      <w:bookmarkStart w:id="2132" w:name="_Toc921"/>
      <w:bookmarkEnd w:id="2131"/>
      <w:r>
        <w:rPr>
          <w:rtl w:val="true"/>
        </w:rPr>
        <w:t>الثانى</w:t>
      </w:r>
      <w:r>
        <w:rPr>
          <w:rtl w:val="true"/>
        </w:rPr>
        <w:t xml:space="preserve">: </w:t>
      </w:r>
      <w:r>
        <w:rPr>
          <w:rtl w:val="true"/>
        </w:rPr>
        <w:t>قال الشيخ فى النهاية</w:t>
      </w:r>
      <w:r>
        <w:rPr>
          <w:rtl w:val="true"/>
        </w:rPr>
        <w:t xml:space="preserve">: </w:t>
      </w:r>
      <w:r>
        <w:rPr>
          <w:rtl w:val="true"/>
        </w:rPr>
        <w:t>من ترك القنوت ناسيا ثم ذكر فى الركوع قضاه بعد الركوع استحبابا،</w:t>
      </w:r>
      <w:bookmarkEnd w:id="2132"/>
    </w:p>
    <w:p>
      <w:pPr>
        <w:pStyle w:val="BookText"/>
        <w:rPr/>
      </w:pPr>
      <w:r>
        <w:rPr>
          <w:rFonts w:ascii="Amiri" w:hAnsi="Amiri" w:eastAsia="Amiri" w:cs="Amiri"/>
          <w:color w:val="111111"/>
          <w:sz w:val="28"/>
          <w:sz w:val="28"/>
          <w:szCs w:val="28"/>
          <w:rtl w:val="true"/>
          <w:lang w:bidi="ar-SA"/>
        </w:rPr>
        <w:t>فان لم يذكر الا بعد الدخول فى الركعة الثالثة مضى فى صلوته، ثم قضاه بعد الفراغ من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استاذه فى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نسيه فلم يفعله قبل الركوع فليقضه بعده، و ان لم يذكره حتى يركع الثالثة قضاه بعد فراغه من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و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نسيه حتى ركع من الثالثة قضاه بعد فراغه من الصّلوة،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التهذيب فى باب تفصيل ما تقدم ذكره، بعد ذكر قول المقنعة هذا فى الصحيح،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يذكر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اذا سها فى القنوت قنت بعد ما ينصرف و هو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الرياض بعد استدلاله للشيخ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فى الخبر على كون الذكر بعد ركوع الثالثة، فلو قيل بشموله ما بعد الدخول فى سجود الثانية امكن به،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كما استحسنه بعض الأجلة،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التصريح به فى الرضوى، و ان ذكرته بعد ما سجدت فاقنت بعد التسليم،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يقضيه الناسى بعد الركوع، ثم بعد الصلوة و هو جالس</w:t>
      </w:r>
      <w:r>
        <w:rPr>
          <w:rFonts w:eastAsia="Amiri" w:cs="Amiri" w:ascii="Amiri" w:hAnsi="Amiri"/>
          <w:color w:val="111111"/>
          <w:sz w:val="28"/>
          <w:szCs w:val="28"/>
          <w:rtl w:val="true"/>
          <w:lang w:bidi="ar-SA"/>
        </w:rPr>
        <w:t>.</w:t>
      </w:r>
    </w:p>
    <w:p>
      <w:pPr>
        <w:pStyle w:val="Heading6"/>
        <w:numPr>
          <w:ilvl w:val="5"/>
          <w:numId w:val="1"/>
        </w:numPr>
        <w:rPr/>
      </w:pPr>
      <w:bookmarkStart w:id="2133" w:name="__RefHeading___Toc10988418_1280447820"/>
      <w:bookmarkStart w:id="2134" w:name="_Toc922"/>
      <w:bookmarkEnd w:id="2133"/>
      <w:r>
        <w:rPr>
          <w:rtl w:val="true"/>
        </w:rPr>
        <w:t>الثالث</w:t>
      </w:r>
      <w:r>
        <w:rPr>
          <w:rtl w:val="true"/>
        </w:rPr>
        <w:t xml:space="preserve">: </w:t>
      </w:r>
      <w:r>
        <w:rPr>
          <w:rtl w:val="true"/>
        </w:rPr>
        <w:t>لو لم يذكره حتى انصرف من محله،</w:t>
      </w:r>
      <w:bookmarkEnd w:id="213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قضاه فى الطريق مستقبل القبلة وفاقا للجماعة،</w:t>
      </w:r>
      <w:r>
        <w:rPr>
          <w:rStyle w:val="FootnoteAnchor"/>
          <w:rtl w:val="true"/>
        </w:rPr>
        <w:footnoteReference w:id="236"/>
      </w:r>
      <w:r>
        <w:rPr>
          <w:rFonts w:ascii="Amiri" w:hAnsi="Amiri" w:eastAsia="Amiri" w:cs="Amiri"/>
          <w:color w:val="111111"/>
          <w:sz w:val="28"/>
          <w:sz w:val="28"/>
          <w:szCs w:val="28"/>
          <w:rtl w:val="true"/>
          <w:lang w:bidi="ar-SA"/>
        </w:rPr>
        <w:t>لما رواه الكافى فى باب القنوت فى الصحيح عن زرارة، قال</w:t>
      </w:r>
      <w:r>
        <w:rPr>
          <w:rFonts w:eastAsia="Amiri" w:cs="Amiri" w:ascii="Amiri" w:hAnsi="Amiri"/>
          <w:color w:val="111111"/>
          <w:sz w:val="28"/>
          <w:szCs w:val="28"/>
          <w:rtl w:val="true"/>
          <w:lang w:bidi="ar-SA"/>
        </w:rPr>
        <w:t xml:space="preserve">: </w:t>
      </w:r>
      <w:bookmarkStart w:id="2135" w:name="pg16601_183631"/>
    </w:p>
    <w:p>
      <w:pPr>
        <w:pStyle w:val="BookText"/>
        <w:rPr/>
      </w:pPr>
      <w:bookmarkEnd w:id="2135"/>
      <w:r>
        <w:rPr>
          <w:rFonts w:ascii="Amiri" w:hAnsi="Amiri" w:eastAsia="Amiri" w:cs="Amiri"/>
          <w:color w:val="111111"/>
          <w:sz w:val="28"/>
          <w:sz w:val="28"/>
          <w:szCs w:val="28"/>
          <w:rtl w:val="true"/>
          <w:lang w:bidi="ar-SA"/>
        </w:rPr>
        <w:t xml:space="preserve">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نسى القنوت فذكره و هو فى بعض الطريق،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يستقبل القبلة ثم ليقله،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لا كره للرجل ان يرغب عن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يدعها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36" w:name="__RefHeading___Toc10988420_1280447820"/>
      <w:bookmarkStart w:id="2137" w:name="_Toc923"/>
      <w:bookmarkEnd w:id="2136"/>
      <w:r>
        <w:rPr>
          <w:rtl w:val="true"/>
        </w:rPr>
        <w:t>الرابع</w:t>
      </w:r>
      <w:r>
        <w:rPr>
          <w:rtl w:val="true"/>
        </w:rPr>
        <w:t xml:space="preserve">: </w:t>
      </w:r>
      <w:r>
        <w:rPr>
          <w:rtl w:val="true"/>
        </w:rPr>
        <w:t>اذا ذكره حين اهوى الى السجود،</w:t>
      </w:r>
      <w:bookmarkEnd w:id="2137"/>
    </w:p>
    <w:p>
      <w:pPr>
        <w:pStyle w:val="BookText"/>
        <w:rPr/>
      </w:pPr>
      <w:r>
        <w:rPr>
          <w:rFonts w:ascii="Amiri" w:hAnsi="Amiri" w:eastAsia="Amiri" w:cs="Amiri"/>
          <w:color w:val="111111"/>
          <w:sz w:val="28"/>
          <w:sz w:val="28"/>
          <w:szCs w:val="28"/>
          <w:rtl w:val="true"/>
          <w:lang w:bidi="ar-SA"/>
        </w:rPr>
        <w:t>فلعل الاحوط الاتيان به بعد الصلوة و هو جالس، لرواية ابى بصير المتقدمة</w:t>
      </w:r>
      <w:r>
        <w:rPr>
          <w:rFonts w:eastAsia="Amiri" w:cs="Amiri" w:ascii="Amiri" w:hAnsi="Amiri"/>
          <w:color w:val="111111"/>
          <w:sz w:val="28"/>
          <w:szCs w:val="28"/>
          <w:rtl w:val="true"/>
          <w:lang w:bidi="ar-SA"/>
        </w:rPr>
        <w:t>.</w:t>
      </w:r>
    </w:p>
    <w:p>
      <w:pPr>
        <w:pStyle w:val="Heading6"/>
        <w:numPr>
          <w:ilvl w:val="5"/>
          <w:numId w:val="1"/>
        </w:numPr>
        <w:rPr/>
      </w:pPr>
      <w:bookmarkStart w:id="2138" w:name="__RefHeading___Toc10988422_1280447820"/>
      <w:bookmarkStart w:id="2139" w:name="_Toc924"/>
      <w:bookmarkEnd w:id="2138"/>
      <w:r>
        <w:rPr>
          <w:rtl w:val="true"/>
        </w:rPr>
        <w:t>الخامس</w:t>
      </w:r>
      <w:r>
        <w:rPr>
          <w:rtl w:val="true"/>
        </w:rPr>
        <w:t xml:space="preserve">: </w:t>
      </w:r>
      <w:r>
        <w:rPr>
          <w:rtl w:val="true"/>
        </w:rPr>
        <w:t>قال بعض المحققين</w:t>
      </w:r>
      <w:r>
        <w:rPr>
          <w:rtl w:val="true"/>
        </w:rPr>
        <w:t xml:space="preserve">: </w:t>
      </w:r>
      <w:r>
        <w:rPr>
          <w:rtl w:val="true"/>
        </w:rPr>
        <w:t>و ان تذكر بعد ما قام و قبل الدخول فى المشى فى الطريق،</w:t>
      </w:r>
      <w:bookmarkEnd w:id="2139"/>
    </w:p>
    <w:p>
      <w:pPr>
        <w:pStyle w:val="BookText"/>
        <w:rPr/>
      </w:pPr>
      <w:r>
        <w:rPr>
          <w:rFonts w:ascii="Amiri" w:hAnsi="Amiri" w:eastAsia="Amiri" w:cs="Amiri"/>
          <w:color w:val="111111"/>
          <w:sz w:val="28"/>
          <w:sz w:val="28"/>
          <w:szCs w:val="28"/>
          <w:rtl w:val="true"/>
          <w:lang w:bidi="ar-SA"/>
        </w:rPr>
        <w:t>فلعل الاولى الجلوس فى موضع صلوته و التدارك حينئذ، سيما اذا قام و لم يمشى بعد اصلا، انتهى</w:t>
      </w:r>
      <w:r>
        <w:rPr>
          <w:rFonts w:eastAsia="Amiri" w:cs="Amiri" w:ascii="Amiri" w:hAnsi="Amiri"/>
          <w:color w:val="111111"/>
          <w:sz w:val="28"/>
          <w:szCs w:val="28"/>
          <w:rtl w:val="true"/>
          <w:lang w:bidi="ar-SA"/>
        </w:rPr>
        <w:t>.</w:t>
      </w:r>
    </w:p>
    <w:p>
      <w:pPr>
        <w:pStyle w:val="Heading6"/>
        <w:numPr>
          <w:ilvl w:val="5"/>
          <w:numId w:val="1"/>
        </w:numPr>
        <w:rPr/>
      </w:pPr>
      <w:bookmarkStart w:id="2140" w:name="__RefHeading___Toc10988424_1280447820"/>
      <w:bookmarkStart w:id="2141" w:name="_Toc925"/>
      <w:bookmarkEnd w:id="2140"/>
      <w:r>
        <w:rPr>
          <w:rtl w:val="true"/>
        </w:rPr>
        <w:t>السادس</w:t>
      </w:r>
      <w:r>
        <w:rPr>
          <w:rtl w:val="true"/>
        </w:rPr>
        <w:t xml:space="preserve">: </w:t>
      </w:r>
      <w:r>
        <w:rPr>
          <w:rtl w:val="true"/>
        </w:rPr>
        <w:t>قال المصنف رحمه الله فى التحرير</w:t>
      </w:r>
      <w:r>
        <w:rPr>
          <w:rtl w:val="true"/>
        </w:rPr>
        <w:t xml:space="preserve">: </w:t>
      </w:r>
      <w:r>
        <w:rPr>
          <w:rtl w:val="true"/>
        </w:rPr>
        <w:t>و لو نسيه حتى ركع فى الثالثة،</w:t>
      </w:r>
      <w:bookmarkEnd w:id="2141"/>
    </w:p>
    <w:p>
      <w:pPr>
        <w:pStyle w:val="BookText"/>
        <w:rPr/>
      </w:pPr>
      <w:r>
        <w:rPr>
          <w:rFonts w:ascii="Amiri" w:hAnsi="Amiri" w:eastAsia="Amiri" w:cs="Amiri"/>
          <w:color w:val="111111"/>
          <w:sz w:val="28"/>
          <w:sz w:val="28"/>
          <w:szCs w:val="28"/>
          <w:rtl w:val="true"/>
          <w:lang w:bidi="ar-SA"/>
        </w:rPr>
        <w:t>ففى قضائه بعد الصلوة قولان، و ظاهره وجود قول بالمنع،</w:t>
      </w:r>
      <w:r>
        <w:rPr>
          <w:rStyle w:val="FootnoteAnchor"/>
          <w:rtl w:val="true"/>
        </w:rPr>
        <w:footnoteReference w:id="238"/>
      </w:r>
      <w:r>
        <w:rPr>
          <w:rFonts w:ascii="Amiri" w:hAnsi="Amiri" w:eastAsia="Amiri" w:cs="Amiri"/>
          <w:color w:val="111111"/>
          <w:sz w:val="28"/>
          <w:sz w:val="28"/>
          <w:szCs w:val="28"/>
          <w:rtl w:val="true"/>
          <w:lang w:bidi="ar-SA"/>
        </w:rPr>
        <w:t>قيل و هو للشيخ فى المبسوط على ما حكاه عنه فى المنتهى، و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باستحباب القضاء مطلقا قوى فى الغاية، كما اختاره الجماعة لصحيحة ابى بصير المتقدمة، كالرضوى و فحوى صحيحة زرارة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يذكر حتى ركع فى الثالثة قضاه بعد فراغه من الصلوة، لفوات محله و هو الثانية، و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صحيحة ابى بصير المتقدمة</w:t>
      </w:r>
      <w:r>
        <w:rPr>
          <w:rFonts w:eastAsia="Amiri" w:cs="Amiri" w:ascii="Amiri" w:hAnsi="Amiri"/>
          <w:color w:val="111111"/>
          <w:sz w:val="28"/>
          <w:szCs w:val="28"/>
          <w:rtl w:val="true"/>
          <w:lang w:bidi="ar-SA"/>
        </w:rPr>
        <w:t>.</w:t>
      </w:r>
    </w:p>
    <w:p>
      <w:pPr>
        <w:pStyle w:val="Heading6"/>
        <w:numPr>
          <w:ilvl w:val="5"/>
          <w:numId w:val="1"/>
        </w:numPr>
        <w:rPr/>
      </w:pPr>
      <w:bookmarkStart w:id="2142" w:name="__RefHeading___Toc10988426_1280447820"/>
      <w:bookmarkStart w:id="2143" w:name="_Toc926"/>
      <w:bookmarkEnd w:id="2142"/>
      <w:r>
        <w:rPr>
          <w:rtl w:val="true"/>
        </w:rPr>
        <w:t>و ينبغى التنبيه على امور</w:t>
      </w:r>
      <w:r>
        <w:rPr>
          <w:rtl w:val="true"/>
        </w:rPr>
        <w:t>:</w:t>
      </w:r>
      <w:bookmarkEnd w:id="2143"/>
    </w:p>
    <w:p>
      <w:pPr>
        <w:pStyle w:val="Heading6"/>
        <w:numPr>
          <w:ilvl w:val="5"/>
          <w:numId w:val="1"/>
        </w:numPr>
        <w:rPr/>
      </w:pPr>
      <w:bookmarkStart w:id="2144" w:name="__RefHeading___Toc10988428_1280447820"/>
      <w:bookmarkStart w:id="2145" w:name="_Toc927"/>
      <w:bookmarkEnd w:id="2144"/>
      <w:r>
        <w:rPr>
          <w:rtl w:val="true"/>
        </w:rPr>
        <w:t>الأول</w:t>
      </w:r>
      <w:r>
        <w:rPr>
          <w:rtl w:val="true"/>
        </w:rPr>
        <w:t xml:space="preserve">: </w:t>
      </w:r>
      <w:r>
        <w:rPr>
          <w:rtl w:val="true"/>
        </w:rPr>
        <w:t>يستحب التكبير للقنوت،</w:t>
      </w:r>
      <w:bookmarkEnd w:id="214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مضى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بحول اللّه و قوته الى تفصيله الاشارة، خلافا للمفيد، و يستحب رفع اليدين بالتكبير، كما مضى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رفع اليدين بها الى شحمتى الاذنين الى تفصيله الاشارة</w:t>
      </w:r>
      <w:r>
        <w:rPr>
          <w:rFonts w:eastAsia="Amiri" w:cs="Amiri" w:ascii="Amiri" w:hAnsi="Amiri"/>
          <w:color w:val="111111"/>
          <w:sz w:val="28"/>
          <w:szCs w:val="28"/>
          <w:rtl w:val="true"/>
          <w:lang w:bidi="ar-SA"/>
        </w:rPr>
        <w:t xml:space="preserve">. </w:t>
      </w:r>
      <w:bookmarkStart w:id="2146" w:name="pg16601_183632"/>
    </w:p>
    <w:p>
      <w:pPr>
        <w:pStyle w:val="Heading6"/>
        <w:numPr>
          <w:ilvl w:val="5"/>
          <w:numId w:val="1"/>
        </w:numPr>
        <w:rPr/>
      </w:pPr>
      <w:bookmarkStart w:id="2147" w:name="__RefHeading___Toc10988430_1280447820"/>
      <w:bookmarkStart w:id="2148" w:name="_Toc928"/>
      <w:bookmarkEnd w:id="2146"/>
      <w:bookmarkEnd w:id="2147"/>
      <w:r>
        <w:rPr>
          <w:rtl w:val="true"/>
        </w:rPr>
        <w:t>الثانى</w:t>
      </w:r>
      <w:r>
        <w:rPr>
          <w:rtl w:val="true"/>
        </w:rPr>
        <w:t xml:space="preserve">: </w:t>
      </w:r>
      <w:r>
        <w:rPr>
          <w:rtl w:val="true"/>
        </w:rPr>
        <w:t>يستحب رفع اليدين تلقاء وجهه مبسوطين،</w:t>
      </w:r>
      <w:bookmarkEnd w:id="2148"/>
    </w:p>
    <w:p>
      <w:pPr>
        <w:pStyle w:val="Heading6"/>
        <w:numPr>
          <w:ilvl w:val="5"/>
          <w:numId w:val="1"/>
        </w:numPr>
        <w:rPr/>
      </w:pPr>
      <w:bookmarkStart w:id="2149" w:name="__RefHeading___Toc10988432_1280447820"/>
      <w:bookmarkStart w:id="2150" w:name="_Toc929"/>
      <w:bookmarkEnd w:id="2149"/>
      <w:r>
        <w:rPr>
          <w:rtl w:val="true"/>
        </w:rPr>
        <w:t>اشارة</w:t>
      </w:r>
      <w:bookmarkEnd w:id="2150"/>
    </w:p>
    <w:p>
      <w:pPr>
        <w:pStyle w:val="BookText"/>
        <w:rPr/>
      </w:pPr>
      <w:r>
        <w:rPr>
          <w:rFonts w:ascii="Amiri" w:hAnsi="Amiri" w:eastAsia="Amiri" w:cs="Amiri"/>
          <w:color w:val="111111"/>
          <w:sz w:val="28"/>
          <w:sz w:val="28"/>
          <w:szCs w:val="28"/>
          <w:rtl w:val="true"/>
          <w:lang w:bidi="ar-SA"/>
        </w:rPr>
        <w:t>يستقبل بباطنهما السّماء، و ظهورهما الأرض، قاله الاصحاب على ما ذكره الجماعة، بعد حكمه باستحباب ذلك و نسبه الى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ترفع يديك حيال وجهك، و ان شئت تحت ثوبك، و تتعلق بباطنهما السّماء، و نحوه فى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اقف على رواية عبد الله بن سنان بهذه الصورة،</w:t>
      </w:r>
      <w:r>
        <w:rPr>
          <w:rStyle w:val="FootnoteAnchor"/>
          <w:rtl w:val="true"/>
        </w:rPr>
        <w:footnoteReference w:id="239"/>
      </w:r>
      <w:r>
        <w:rPr>
          <w:rFonts w:ascii="Amiri" w:hAnsi="Amiri" w:eastAsia="Amiri" w:cs="Amiri"/>
          <w:color w:val="111111"/>
          <w:sz w:val="28"/>
          <w:sz w:val="28"/>
          <w:szCs w:val="28"/>
          <w:rtl w:val="true"/>
          <w:lang w:bidi="ar-SA"/>
        </w:rPr>
        <w:t xml:space="preserve">و الذى وقفت عليه انما هو ما رواه الصدوق فى باب دعاء قنوت الوتر، و التهذيب فى اواخر باب كيفية الصلوة فى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تدعو فى الوتر على العدو، و ان شئت سميتهم، و تستغفر و ترفع يديك فى الوتر حيال وجهك، و ان شئت تحت ثوبك، و لكن كفى بهما ناقلا، لانهما جليلان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التهذيب فى باب كيفية الصلوة، فى الزيادات عن على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الفقيه، اسأله عن القنوت،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ضرورة شديدة فلا ترفع اليدين، و 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مفهومه دالّ على استحباب الرفع، و يؤيده ما رواه ايضا فى المكان المتقدم، عن عمار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ان اقنت و خلفى مخالفون، فقال رفعك يديك يجزى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رفعهما كانك تركع</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استحباب رفع اليدين بالقنوت، و به قال الشافعى، لان انسا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صلى الغداة رفع يديه، يدعو على الذين قتلوا القراء ببئر معونة، و قال ايضا فى مقام اخرى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رواه احمد بن حنبل،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مثنى مثنى، و تشهد فى كل ركعتين، و تضرع و تخشع ثم تضع يديك ترفعهما الى ربك، مستقبلا بباطنهما وجهك،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bookmarkStart w:id="2151" w:name="pg16601_183633"/>
    </w:p>
    <w:p>
      <w:pPr>
        <w:pStyle w:val="BookText"/>
        <w:rPr/>
      </w:pPr>
      <w:bookmarkEnd w:id="215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فى باب دعاء قنوت الوتر مرسلا عن ابى حمزة الثمالى،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فى آخر وتره و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اسأت و ظلمت نفسى، بئس ما صنعت، و هذه يداى جزاى بما صنعتا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يبسط يديه جميعا قدام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رقبتى خاضعة لك، لما 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يطأطئ راسه و يخضع برقبته،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اناذا بين يديك،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الأجلاء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 هذا الخبر انه انما يبسط يديه جميعا قدام وجهه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يداى، مع انّ هذا الدّعاء فى قنوت الوتر، الذى يستحب التطويل فيه بالدعاء، و الادعية المروية فيه، و الموظفة له طويلة، و هذا الكلام انما هو فى آخره، كما صرح به فى الخبر، و دلالة هذا الخبر على ان بسط يده انما هو فى هذه الحال مشعر بكونهما فى وقت القنوت، ليستا كذلك، بل هو خلاف كلام الاصحاب رضوان الله عليهم فى هذا الباب،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فى هذا الخبر ذكر القنوت، بل الموجود فيه انما هو يقول فى آخر وتره، و عليه فلا منافات، و كيف كان، فما قاله الاصحاب على ما صرّح به الجماعة هو المتبع، لمكان التسامح فى ادلة السنن، و رواية عبد اللّه المتقدمة، و ان كانت كما فى الفقيه و التهذيب لمكان عدم القائل بالفرق، قاله بعض الأجلة، قال مضافا الى اطلاق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المروى عن معانى الأخبار المرغبة ان تستقبل براحتيك السماء، و تستقبل بهما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قيل بان فى المعتبر حكى قولا بجعل باطنهما الى الأرض، فلا اعتناء بشانه فى مقابلة المختار، كما لا اعتناء بما عن المفيد من القول برفع يديه حيال</w:t>
      </w:r>
      <w:r>
        <w:rPr>
          <w:rStyle w:val="FootnoteAnchor"/>
          <w:rtl w:val="true"/>
        </w:rPr>
        <w:footnoteReference w:id="240"/>
      </w:r>
      <w:r>
        <w:rPr>
          <w:rFonts w:ascii="IRNazanin" w:hAnsi="IRNazanin" w:eastAsia="IRNazanin"/>
          <w:color w:val="111111"/>
          <w:sz w:val="28"/>
          <w:sz w:val="28"/>
          <w:szCs w:val="28"/>
          <w:rtl w:val="true"/>
          <w:lang w:bidi="fa-IR"/>
        </w:rPr>
        <w:t>صدره</w:t>
      </w:r>
      <w:r>
        <w:rPr>
          <w:rFonts w:eastAsia="IRNazanin" w:cs="IRNazanin"/>
          <w:color w:val="111111"/>
          <w:sz w:val="28"/>
          <w:szCs w:val="28"/>
          <w:rtl w:val="true"/>
          <w:lang w:bidi="fa-IR"/>
        </w:rPr>
        <w:t>.</w:t>
      </w:r>
    </w:p>
    <w:p>
      <w:pPr>
        <w:pStyle w:val="Heading6"/>
        <w:numPr>
          <w:ilvl w:val="5"/>
          <w:numId w:val="1"/>
        </w:numPr>
        <w:rPr/>
      </w:pPr>
      <w:bookmarkStart w:id="2152" w:name="__RefHeading___Toc10988434_1280447820"/>
      <w:bookmarkStart w:id="2153" w:name="_Toc930"/>
      <w:bookmarkEnd w:id="2152"/>
      <w:r>
        <w:rPr>
          <w:rtl w:val="true"/>
        </w:rPr>
        <w:t>فرع</w:t>
      </w:r>
      <w:r>
        <w:rPr>
          <w:rtl w:val="true"/>
        </w:rPr>
        <w:t>:</w:t>
      </w:r>
      <w:bookmarkEnd w:id="215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رفع اليدين شرط فى القنوت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الاخير هو الاقوى، فلذا عدوه من مستحباته، و يدل عليه ظاهر رواية زرارة المروية فى الكافى فى باب </w:t>
      </w:r>
      <w:bookmarkStart w:id="2154" w:name="pg16601_183634"/>
    </w:p>
    <w:p>
      <w:pPr>
        <w:pStyle w:val="BookText"/>
        <w:rPr/>
      </w:pPr>
      <w:bookmarkEnd w:id="2154"/>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w:t>
      </w:r>
    </w:p>
    <w:p>
      <w:pPr>
        <w:pStyle w:val="Heading6"/>
        <w:numPr>
          <w:ilvl w:val="5"/>
          <w:numId w:val="1"/>
        </w:numPr>
        <w:rPr/>
      </w:pPr>
      <w:bookmarkStart w:id="2155" w:name="__RefHeading___Toc10988436_1280447820"/>
      <w:bookmarkStart w:id="2156" w:name="_Toc931"/>
      <w:bookmarkEnd w:id="2155"/>
      <w:r>
        <w:rPr>
          <w:rtl w:val="true"/>
        </w:rPr>
        <w:t>تنبيه</w:t>
      </w:r>
      <w:r>
        <w:rPr>
          <w:rtl w:val="true"/>
        </w:rPr>
        <w:t>:</w:t>
      </w:r>
      <w:bookmarkEnd w:id="2156"/>
    </w:p>
    <w:p>
      <w:pPr>
        <w:pStyle w:val="BookText"/>
        <w:rPr/>
      </w:pPr>
      <w:r>
        <w:rPr>
          <w:rFonts w:ascii="Amiri" w:hAnsi="Amiri" w:eastAsia="Amiri" w:cs="Amiri"/>
          <w:color w:val="111111"/>
          <w:sz w:val="28"/>
          <w:sz w:val="28"/>
          <w:szCs w:val="28"/>
          <w:rtl w:val="true"/>
          <w:lang w:bidi="ar-SA"/>
        </w:rPr>
        <w:t>فهل رفع اليدين تلقاء الوجه و كون بطنهما الى السماء مستحب واحد، ام اصل الرفع مستحب، و هذه من مستحباته؟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الاخير اقرب، المفهوم رواية علّى بن محمد المتقدمة، و لم يثبت اجماع على اتحاد التكليف، حتى تقول ان رواية محمّد بن سنان تقيده، فافهم ذلك، فانه دقيق، و لعل الاقرب رواية عمار المتقدمة ايضا للمختار، معاضده صدره</w:t>
      </w:r>
      <w:r>
        <w:rPr>
          <w:rFonts w:eastAsia="Amiri" w:cs="Amiri" w:ascii="Amiri" w:hAnsi="Amiri"/>
          <w:color w:val="111111"/>
          <w:sz w:val="28"/>
          <w:szCs w:val="28"/>
          <w:rtl w:val="true"/>
          <w:lang w:bidi="ar-SA"/>
        </w:rPr>
        <w:t>.</w:t>
      </w:r>
    </w:p>
    <w:p>
      <w:pPr>
        <w:pStyle w:val="Heading6"/>
        <w:numPr>
          <w:ilvl w:val="5"/>
          <w:numId w:val="1"/>
        </w:numPr>
        <w:rPr/>
      </w:pPr>
      <w:bookmarkStart w:id="2157" w:name="__RefHeading___Toc10988438_1280447820"/>
      <w:bookmarkStart w:id="2158" w:name="_Toc932"/>
      <w:bookmarkEnd w:id="2157"/>
      <w:r>
        <w:rPr>
          <w:rtl w:val="true"/>
        </w:rPr>
        <w:t>الثالث</w:t>
      </w:r>
      <w:r>
        <w:rPr>
          <w:rtl w:val="true"/>
        </w:rPr>
        <w:t xml:space="preserve">: </w:t>
      </w:r>
      <w:r>
        <w:rPr>
          <w:rtl w:val="true"/>
        </w:rPr>
        <w:t>حكى عن الحلى انه يفرق الابهام عن الاصابع،</w:t>
      </w:r>
      <w:bookmarkEnd w:id="215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الحلى انه يفرق الابهام عن الاصابع،</w:t>
      </w:r>
      <w:r>
        <w:rPr>
          <w:rStyle w:val="FootnoteAnchor"/>
          <w:rtl w:val="true"/>
        </w:rPr>
        <w:footnoteReference w:id="241"/>
      </w:r>
      <w:r>
        <w:rPr>
          <w:rFonts w:ascii="Amiri" w:hAnsi="Amiri" w:eastAsia="Amiri" w:cs="Amiri"/>
          <w:color w:val="111111"/>
          <w:sz w:val="28"/>
          <w:sz w:val="28"/>
          <w:szCs w:val="28"/>
          <w:rtl w:val="true"/>
          <w:lang w:bidi="ar-SA"/>
        </w:rPr>
        <w:t>و لعله لا بأس به لمكان جواز التسامح، و لو بفتوى فقيه، مع عدم القول بالحرمة</w:t>
      </w:r>
      <w:r>
        <w:rPr>
          <w:rFonts w:eastAsia="Amiri" w:cs="Amiri" w:ascii="Amiri" w:hAnsi="Amiri"/>
          <w:color w:val="111111"/>
          <w:sz w:val="28"/>
          <w:szCs w:val="28"/>
          <w:rtl w:val="true"/>
          <w:lang w:bidi="ar-SA"/>
        </w:rPr>
        <w:t>.</w:t>
      </w:r>
    </w:p>
    <w:p>
      <w:pPr>
        <w:pStyle w:val="Heading6"/>
        <w:numPr>
          <w:ilvl w:val="5"/>
          <w:numId w:val="1"/>
        </w:numPr>
        <w:rPr/>
      </w:pPr>
      <w:bookmarkStart w:id="2159" w:name="__RefHeading___Toc10988440_1280447820"/>
      <w:bookmarkStart w:id="2160" w:name="_Toc933"/>
      <w:bookmarkEnd w:id="2159"/>
      <w:r>
        <w:rPr>
          <w:rtl w:val="true"/>
        </w:rPr>
        <w:t>الرابع</w:t>
      </w:r>
      <w:r>
        <w:rPr>
          <w:rtl w:val="true"/>
        </w:rPr>
        <w:t xml:space="preserve">: </w:t>
      </w:r>
      <w:r>
        <w:rPr>
          <w:rtl w:val="true"/>
        </w:rPr>
        <w:t>عن المنتهى</w:t>
      </w:r>
      <w:r>
        <w:rPr>
          <w:rtl w:val="true"/>
        </w:rPr>
        <w:t xml:space="preserve">: </w:t>
      </w:r>
      <w:r>
        <w:rPr>
          <w:rtl w:val="true"/>
        </w:rPr>
        <w:t>هل يستحب ان يمسح وجهه بيديه عند الفراغ من الدعاء؟</w:t>
      </w:r>
      <w:bookmarkEnd w:id="2160"/>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يمسح وجهه بيديه، و يمرها على لحيته و صدره، قاله الجعفى، و هو مذهب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 من القنوت استحب الشافعى مسح وجهه بيديه، لان ابن عباس روى 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دعوت اللّه فادع اللّه ببطون كفيك، و لا تدع بظهورهما، فاذا فرغت فامسح راحتيك على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يستحب مسح غير الوجه، انتهى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الطبرسى فى الاحتجاج، عن محمد بن عبد اللّه بن جعفر الحميرى، و نحوه عن قرب الاسناد، انه كتب الى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القنوت فى الفريضة، اذا فرغ من دعائه ان يرد يده على وجهه و صدره، للحديث الذى روى ان اللّه عزّ و جلّ اجل من ان يرد يدى عبد صفرا، بل يملاها من رحمته، ام لا يجوز؟ فان بعض اصحابنا ذكر انه عمل فى الصلوة، 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اليدين من القنوت على الراس و الوجه غير جايز فى الفرايض، و الذى عليه العمل </w:t>
      </w:r>
      <w:bookmarkStart w:id="2161" w:name="pg16601_183635"/>
    </w:p>
    <w:p>
      <w:pPr>
        <w:pStyle w:val="BookText"/>
        <w:rPr/>
      </w:pPr>
      <w:bookmarkEnd w:id="2161"/>
      <w:r>
        <w:rPr>
          <w:rFonts w:ascii="Amiri" w:hAnsi="Amiri" w:eastAsia="Amiri" w:cs="Amiri"/>
          <w:color w:val="111111"/>
          <w:sz w:val="28"/>
          <w:sz w:val="28"/>
          <w:szCs w:val="28"/>
          <w:rtl w:val="true"/>
          <w:lang w:bidi="ar-SA"/>
        </w:rPr>
        <w:t>فيه اذا رجع يده فى قنوت الفريضة، و فرغ من الدّعاء، ان يرد بطن راحته مع صدره تلقاء ركبتيه، على تمهيد و يكبر و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نوافل النهار و الليل دون الفرائض، و العمل به فيهما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عليه الخبر من التفصيل، و ان كان غير مشهور بين الاصحاب، الا ان العمل به متيقن،</w:t>
      </w:r>
      <w:r>
        <w:rPr>
          <w:rStyle w:val="FootnoteAnchor"/>
          <w:rtl w:val="true"/>
        </w:rPr>
        <w:footnoteReference w:id="242"/>
      </w:r>
      <w:r>
        <w:rPr>
          <w:rFonts w:ascii="Amiri" w:hAnsi="Amiri" w:eastAsia="Amiri" w:cs="Amiri"/>
          <w:color w:val="111111"/>
          <w:sz w:val="28"/>
          <w:sz w:val="28"/>
          <w:szCs w:val="28"/>
          <w:rtl w:val="true"/>
          <w:lang w:bidi="ar-SA"/>
        </w:rPr>
        <w:t>اذ لا معارض له فى ذلك، فيخص الاستحباب بالنافلة، و يكره ذلك فى الفريضة، انتهى، و لا بأس به</w:t>
      </w:r>
      <w:r>
        <w:rPr>
          <w:rFonts w:eastAsia="Amiri" w:cs="Amiri" w:ascii="Amiri" w:hAnsi="Amiri"/>
          <w:color w:val="111111"/>
          <w:sz w:val="28"/>
          <w:szCs w:val="28"/>
          <w:rtl w:val="true"/>
          <w:lang w:bidi="ar-SA"/>
        </w:rPr>
        <w:t>.</w:t>
      </w:r>
    </w:p>
    <w:p>
      <w:pPr>
        <w:pStyle w:val="Heading6"/>
        <w:numPr>
          <w:ilvl w:val="5"/>
          <w:numId w:val="1"/>
        </w:numPr>
        <w:rPr/>
      </w:pPr>
      <w:bookmarkStart w:id="2162" w:name="__RefHeading___Toc10988442_1280447820"/>
      <w:bookmarkStart w:id="2163" w:name="_Toc934"/>
      <w:bookmarkEnd w:id="2162"/>
      <w:r>
        <w:rPr>
          <w:rtl w:val="true"/>
        </w:rPr>
        <w:t>الخامس</w:t>
      </w:r>
      <w:r>
        <w:rPr>
          <w:rtl w:val="true"/>
        </w:rPr>
        <w:t xml:space="preserve">: </w:t>
      </w:r>
      <w:r>
        <w:rPr>
          <w:rtl w:val="true"/>
        </w:rPr>
        <w:t>يستحب الجهر به فى الجهرية و الاخفاتية على المشهور،</w:t>
      </w:r>
      <w:bookmarkEnd w:id="2163"/>
    </w:p>
    <w:p>
      <w:pPr>
        <w:pStyle w:val="Heading6"/>
        <w:numPr>
          <w:ilvl w:val="5"/>
          <w:numId w:val="1"/>
        </w:numPr>
        <w:rPr/>
      </w:pPr>
      <w:bookmarkStart w:id="2164" w:name="__RefHeading___Toc10988444_1280447820"/>
      <w:bookmarkStart w:id="2165" w:name="_Toc935"/>
      <w:bookmarkEnd w:id="2164"/>
      <w:r>
        <w:rPr>
          <w:rtl w:val="true"/>
        </w:rPr>
        <w:t>اشارة</w:t>
      </w:r>
      <w:bookmarkEnd w:id="2165"/>
    </w:p>
    <w:p>
      <w:pPr>
        <w:pStyle w:val="BookText"/>
        <w:rPr/>
      </w:pPr>
      <w:r>
        <w:rPr>
          <w:rFonts w:ascii="Amiri" w:hAnsi="Amiri" w:eastAsia="Amiri" w:cs="Amiri"/>
          <w:color w:val="111111"/>
          <w:sz w:val="28"/>
          <w:sz w:val="28"/>
          <w:szCs w:val="28"/>
          <w:rtl w:val="true"/>
          <w:lang w:bidi="ar-SA"/>
        </w:rPr>
        <w:t xml:space="preserve">على ما ادّعاه الجماعة، و يدل عليه ما رواه الصدوق فى باب وصف الصلوة،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كله جهار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ادريس فى مستطرفات السرائر من كتاب حريز، نقلا عن زرارة مثله، و باسناده عن ابى بكر بن ابى السمال،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خلف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فلما فرغ من قرائته فى الثانية جهر بصوته نحوا عما كان يقرا،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ارحمنا، و عافنا و اعف عنا فى الدنيا و الاخرة، انّك على كلّ شئ قدير، انتهى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رواه التهذيب فى باب كيفية الصلوة، عن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الحسن الماضى عن الرجل، هل يصلح له ان يجهر بالتشهد، و القول فى الركوع و السجود و القنوت؟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جهر و ان شاء لم يجهر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ايضا فى الباب المتقدم فى الزيادات، فى الصحيح عن على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له ان يجهر بالتشهد، و القول فى الركوع و السجود و القنوت؟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يجهر و ان شاء لم يجهر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الحميرى فى قرب الاسناد، عن عبد الله ابى الحسن، عن جده على بن جعفر مثله، فمحمول على الجواز، خلافا للمحكى عن المرتضى و الجعفى، فقالا بانه تابع للصلوة فى الجهر و الاخفات، و اختاره المصنف رحمه الله فى القواعد، و لهم عموم ما ورد من </w:t>
      </w:r>
      <w:bookmarkStart w:id="2166" w:name="pg16601_183636"/>
    </w:p>
    <w:p>
      <w:pPr>
        <w:pStyle w:val="BookText"/>
        <w:rPr/>
      </w:pPr>
      <w:bookmarkEnd w:id="2166"/>
      <w:r>
        <w:rPr>
          <w:rFonts w:ascii="Amiri" w:hAnsi="Amiri" w:eastAsia="Amiri" w:cs="Amiri"/>
          <w:color w:val="111111"/>
          <w:sz w:val="28"/>
          <w:sz w:val="28"/>
          <w:szCs w:val="28"/>
          <w:rtl w:val="true"/>
          <w:lang w:bidi="ar-SA"/>
        </w:rPr>
        <w:t>انّ صلوة النهار عجماء، و صلوة الليل جهر، و فيه بعد تسليم السندان الخاص مقدم على العام، هذا مضافا الى ان الجهر و الاخفات فيه، انما يكون فى القراءة خاصة كما هو المعروف بين المسلمين، فضلا عن العلماء، قاله بعض المحققين،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التخصيص باخراج النصف لا يرضى به المحققون، و يمنعه الدليل، فضلا عن التخصيص بازيد منه ثم ازيد، بل لا يبقى غير امرين،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مناقشة، و كيف كان، فحكم المسئلة بحمد الله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الاسكافى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ان يجهر به الامام ليؤمن من خلفه على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 بقوله ليؤمن خلفه على دعائه، لفظ آمين فقد تقدم القول فيه، و انه مبطل للصلوة، و ان اراد الدعاء بالاستحبابة، فلا بأس به، الا انه لا ينافى استحباب ذلك للمنفرد ايضا،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بطلان الصلوة بهذه اللفظة فى هذا الموضع، و ان كان فيه مناقشة كما تقدم تحقيقه، و لكن الاحوط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يؤمن فيه، و جوز ابن الجنيد تامين الماموم فيه، و هو شاذ،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الاقوى هو المشهور بين الطائفة</w:t>
      </w:r>
      <w:r>
        <w:rPr>
          <w:rFonts w:eastAsia="Amiri" w:cs="Amiri" w:ascii="Amiri" w:hAnsi="Amiri"/>
          <w:color w:val="111111"/>
          <w:sz w:val="28"/>
          <w:szCs w:val="28"/>
          <w:rtl w:val="true"/>
          <w:lang w:bidi="ar-SA"/>
        </w:rPr>
        <w:t>.</w:t>
      </w:r>
    </w:p>
    <w:p>
      <w:pPr>
        <w:pStyle w:val="Heading6"/>
        <w:numPr>
          <w:ilvl w:val="5"/>
          <w:numId w:val="1"/>
        </w:numPr>
        <w:rPr/>
      </w:pPr>
      <w:bookmarkStart w:id="2167" w:name="__RefHeading___Toc10988446_1280447820"/>
      <w:bookmarkStart w:id="2168" w:name="_Toc936"/>
      <w:bookmarkEnd w:id="2167"/>
      <w:r>
        <w:rPr>
          <w:rtl w:val="true"/>
        </w:rPr>
        <w:t>فرع</w:t>
      </w:r>
      <w:r>
        <w:rPr>
          <w:rtl w:val="true"/>
        </w:rPr>
        <w:t>:</w:t>
      </w:r>
      <w:bookmarkEnd w:id="2168"/>
    </w:p>
    <w:p>
      <w:pPr>
        <w:pStyle w:val="BookText"/>
        <w:rPr/>
      </w:pPr>
      <w:r>
        <w:rPr>
          <w:rFonts w:ascii="Amiri" w:hAnsi="Amiri" w:eastAsia="Amiri" w:cs="Amiri"/>
          <w:color w:val="111111"/>
          <w:sz w:val="28"/>
          <w:sz w:val="28"/>
          <w:szCs w:val="28"/>
          <w:rtl w:val="true"/>
          <w:lang w:bidi="ar-SA"/>
        </w:rPr>
        <w:t>الافضل للماموم الاخفات به على المشهور، على ما ادعاه الجماعة، و يدل عليه ما رواه التهذيب فى باب كيفية الصلوة، عن ابى بصير،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للامام ان يسمع من خلفه كلما يقول، و لا ينبغى لمن خلفه ان يسمعه شيئا مما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ذكره الشارح بان فيه تاملا، لان كلا من الخبرين يصلح لان يكون مخصصا للاخر، و الترجيح يحتاج الى دليل، غير وجيه، لمكان الشهرة التى هى من اقوى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المسئلة بحمد الله واضحة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69" w:name="__RefHeading___Toc10988448_1280447820"/>
      <w:bookmarkStart w:id="2170" w:name="_Toc937"/>
      <w:bookmarkEnd w:id="2169"/>
      <w:r>
        <w:rPr>
          <w:rtl w:val="true"/>
        </w:rPr>
        <w:t>السادس</w:t>
      </w:r>
      <w:r>
        <w:rPr>
          <w:rtl w:val="true"/>
        </w:rPr>
        <w:t xml:space="preserve">: </w:t>
      </w:r>
      <w:r>
        <w:rPr>
          <w:rtl w:val="true"/>
        </w:rPr>
        <w:t>قال فى الدروس</w:t>
      </w:r>
      <w:r>
        <w:rPr>
          <w:rtl w:val="true"/>
        </w:rPr>
        <w:t xml:space="preserve">: </w:t>
      </w:r>
      <w:r>
        <w:rPr>
          <w:rtl w:val="true"/>
        </w:rPr>
        <w:t>و عند التقية لا يرفع يديه</w:t>
      </w:r>
      <w:r>
        <w:rPr>
          <w:rtl w:val="true"/>
        </w:rPr>
        <w:t>.</w:t>
      </w:r>
      <w:bookmarkStart w:id="2171" w:name="pg16601_183637"/>
      <w:bookmarkEnd w:id="2170"/>
    </w:p>
    <w:p>
      <w:pPr>
        <w:pStyle w:val="BookText"/>
        <w:rPr/>
      </w:pPr>
      <w:bookmarkEnd w:id="217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رواية على بن محمد بن سليمان المتقدمة فى الامر الثانى كرواية عمار</w:t>
      </w:r>
      <w:r>
        <w:rPr>
          <w:rFonts w:eastAsia="Amiri" w:cs="Amiri" w:ascii="Amiri" w:hAnsi="Amiri"/>
          <w:color w:val="111111"/>
          <w:sz w:val="28"/>
          <w:szCs w:val="28"/>
          <w:rtl w:val="true"/>
          <w:lang w:bidi="ar-SA"/>
        </w:rPr>
        <w:t>.</w:t>
      </w:r>
    </w:p>
    <w:p>
      <w:pPr>
        <w:pStyle w:val="Heading6"/>
        <w:numPr>
          <w:ilvl w:val="5"/>
          <w:numId w:val="1"/>
        </w:numPr>
        <w:rPr/>
      </w:pPr>
      <w:bookmarkStart w:id="2172" w:name="__RefHeading___Toc10988450_1280447820"/>
      <w:bookmarkStart w:id="2173" w:name="_Toc938"/>
      <w:bookmarkEnd w:id="2172"/>
      <w:r>
        <w:rPr>
          <w:rtl w:val="true"/>
        </w:rPr>
        <w:t>السابع</w:t>
      </w:r>
      <w:r>
        <w:rPr>
          <w:rtl w:val="true"/>
        </w:rPr>
        <w:t xml:space="preserve">: </w:t>
      </w:r>
      <w:r>
        <w:rPr>
          <w:rtl w:val="true"/>
        </w:rPr>
        <w:t>صرح غير واحد باستحباب تطويل القنوت،</w:t>
      </w:r>
      <w:bookmarkEnd w:id="2173"/>
    </w:p>
    <w:p>
      <w:pPr>
        <w:pStyle w:val="BookText"/>
        <w:rPr/>
      </w:pPr>
      <w:r>
        <w:rPr>
          <w:rFonts w:ascii="Amiri" w:hAnsi="Amiri" w:eastAsia="Amiri" w:cs="Amiri"/>
          <w:color w:val="111111"/>
          <w:sz w:val="28"/>
          <w:sz w:val="28"/>
          <w:szCs w:val="28"/>
          <w:rtl w:val="true"/>
          <w:lang w:bidi="ar-SA"/>
        </w:rPr>
        <w:t xml:space="preserve">و يدل عليه ما رواه الصدوق فى الفقيه فى باب دعاء قنوت الوتر، مرسلا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اطولكم راحة يوم القيمة فى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بعد نقل ذلك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فى كتاب المجالس عن احمد بن زياد الهمدانى، عن على بن ابراهيم عن ابيه، عن صفوان، عن ابى ايوب،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ابى ذرّ،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الصلوة ما طال قنوتها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فى طّى حديث طويل، فى كتاب معانى الأخبار، 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الصلوة ما طال قنوتها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روى على بن اسمعيل الميثمى، فى كتابه باسناده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يوم الجمعة الغداة بالجمعة و الاخلاص، و اقنت و انت فى الثانية بقدر ما قمت بالركعة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ان يستثنى من ذلك صلوة الجماعة، الا مع حكم المامومين لذلك، لما استفاض فى الأخبار من استحباب الاسراع فيها</w:t>
      </w:r>
      <w:r>
        <w:rPr>
          <w:rFonts w:eastAsia="Amiri" w:cs="Amiri" w:ascii="Amiri" w:hAnsi="Amiri"/>
          <w:color w:val="111111"/>
          <w:sz w:val="28"/>
          <w:szCs w:val="28"/>
          <w:rtl w:val="true"/>
          <w:lang w:bidi="ar-SA"/>
        </w:rPr>
        <w:t>.</w:t>
      </w:r>
    </w:p>
    <w:p>
      <w:pPr>
        <w:pStyle w:val="Heading6"/>
        <w:numPr>
          <w:ilvl w:val="5"/>
          <w:numId w:val="1"/>
        </w:numPr>
        <w:rPr/>
      </w:pPr>
      <w:bookmarkStart w:id="2174" w:name="__RefHeading___Toc10988452_1280447820"/>
      <w:bookmarkStart w:id="2175" w:name="_Toc939"/>
      <w:bookmarkEnd w:id="2174"/>
      <w:r>
        <w:rPr>
          <w:rtl w:val="true"/>
        </w:rPr>
        <w:t>الرابع من مستحبات الصلوة شغل النظر قائما الى مسجده</w:t>
      </w:r>
      <w:r>
        <w:rPr>
          <w:rtl w:val="true"/>
        </w:rPr>
        <w:t>)</w:t>
      </w:r>
      <w:bookmarkEnd w:id="2175"/>
    </w:p>
    <w:p>
      <w:pPr>
        <w:pStyle w:val="Heading6"/>
        <w:numPr>
          <w:ilvl w:val="5"/>
          <w:numId w:val="1"/>
        </w:numPr>
        <w:rPr/>
      </w:pPr>
      <w:bookmarkStart w:id="2176" w:name="__RefHeading___Toc10988454_1280447820"/>
      <w:bookmarkStart w:id="2177" w:name="_Toc940"/>
      <w:bookmarkEnd w:id="2176"/>
      <w:r>
        <w:rPr>
          <w:rtl w:val="true"/>
        </w:rPr>
        <w:t>اشارة</w:t>
      </w:r>
      <w:bookmarkEnd w:id="2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مستحبات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النظر قائما الى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قاله بعض الأجلة، و يدل عليه صحيحة زرارة المتقدمة فى اوايل ماهية الصلوة، المتضمنة لقول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نظرك الى موضع سجودك، ما رواه الصدوق فى باب القبلة،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نظرك الى موضع سجودك، فقم منتصبا،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صلبه فلا صلوة له، و اخشع ببصرك الله، و لا ترفعه الى السماء، و ليكن حذاء وجهك فى موضع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كتاب الفقه الرضوى،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بصرك فى موضع سجودك ما دمت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فى بحث القيام ايضا الى المسئلة الاشارة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قانتا الى باطن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قاله بعض الأجلة، و نسبه </w:t>
      </w:r>
    </w:p>
    <w:p>
      <w:pPr>
        <w:pStyle w:val="BookText"/>
        <w:rPr/>
      </w:pPr>
      <w:r>
        <w:rPr>
          <w:rFonts w:ascii="Amiri" w:hAnsi="Amiri" w:eastAsia="Amiri" w:cs="Amiri"/>
          <w:color w:val="111111"/>
          <w:sz w:val="28"/>
          <w:sz w:val="28"/>
          <w:szCs w:val="28"/>
          <w:rtl w:val="true"/>
          <w:lang w:bidi="ar-SA"/>
        </w:rPr>
        <w:t>فى جامع المقاصد و غيره</w:t>
      </w:r>
      <w:r>
        <w:rPr>
          <w:rStyle w:val="FootnoteAnchor"/>
          <w:rtl w:val="true"/>
        </w:rPr>
        <w:footnoteReference w:id="243"/>
      </w:r>
      <w:r>
        <w:rPr>
          <w:rFonts w:ascii="Amiri" w:hAnsi="Amiri" w:eastAsia="Amiri" w:cs="Amiri"/>
          <w:color w:val="111111"/>
          <w:sz w:val="28"/>
          <w:sz w:val="28"/>
          <w:szCs w:val="28"/>
          <w:rtl w:val="true"/>
          <w:lang w:bidi="ar-SA"/>
        </w:rPr>
        <w:t>الى الاصحاب، 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بتفريق الكفين حتى يقع النظر الى موضع السجود حال القيام، و نظر القائل المذكور الى الأخبار الصحاح، الدالة على كون النظر الى موضع السجود، فانها باطلاقها تشمل المقام،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بعضهم</w:t>
      </w:r>
      <w:r>
        <w:rPr>
          <w:rStyle w:val="FootnoteAnchor"/>
          <w:rtl w:val="true"/>
        </w:rPr>
        <w:footnoteReference w:id="244"/>
      </w:r>
      <w:r>
        <w:rPr>
          <w:rFonts w:ascii="Amiri" w:hAnsi="Amiri" w:eastAsia="Amiri" w:cs="Amiri"/>
          <w:color w:val="111111"/>
          <w:sz w:val="28"/>
          <w:sz w:val="28"/>
          <w:szCs w:val="28"/>
          <w:rtl w:val="true"/>
          <w:lang w:bidi="ar-SA"/>
        </w:rPr>
        <w:t xml:space="preserve">للمشهور بان النظر الى السماء مكروه، لرواية زرارة المتقدمة فى قبيل المتن، و التغميض ايضا مكروه، لما رواه التهذيب فى باب كيفية الصلوة فى الزيادات، عن مسمع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يغمض الرجل عينيه فى الصلوة، فتعين شغله الى باطن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الذخيرة بعد نقل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اطلع على رواية تدل بمنطوقها عليه،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بعض الاصحاب، و هو بناء على انّ القانت يجعل باطن كفيه الى السماء، و النظر الى السماء فى الصلوة مكروه، رواه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بصرك، و لا ترفعه الى السماء، و تغميض العين كذلك، فتعين شغلها بما يمنعها من النظر الى ما يشغل، و لا بأس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الاستدلال المذكور مناقشة، لمكان ما نقلناه عن بعض المحققين و ان كان لا بأس بالعمل على المشهور تسامحا فى ادلة السنن، قال بعض الأجلاء و اما ما ذكروه من استحباب النظر اليهما، فظاهر كلام المحقق فى التحرير، و الشهيد فى الذكرى، يدل على وجود النص به،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راكعا الى بين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بينهم، قاله غير واحد، و قد تقدم فى بحث الركوع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تسوية الظهر الى تفصيل المسئلة الأشارة، فراجع الى هناك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ساجدا الى طرف انفه و متشهدا الى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قاله الاصحاب، على </w:t>
      </w:r>
      <w:bookmarkStart w:id="2178" w:name="pg16601_183639"/>
    </w:p>
    <w:p>
      <w:pPr>
        <w:pStyle w:val="BookText"/>
        <w:rPr/>
      </w:pPr>
      <w:bookmarkEnd w:id="2178"/>
      <w:r>
        <w:rPr>
          <w:rFonts w:ascii="Amiri" w:hAnsi="Amiri" w:eastAsia="Amiri" w:cs="Amiri"/>
          <w:color w:val="111111"/>
          <w:sz w:val="28"/>
          <w:sz w:val="28"/>
          <w:szCs w:val="28"/>
          <w:rtl w:val="true"/>
          <w:lang w:bidi="ar-SA"/>
        </w:rPr>
        <w:t>ما قاله الجماعة،</w:t>
      </w:r>
      <w:r>
        <w:rPr>
          <w:rStyle w:val="FootnoteAnchor"/>
          <w:rtl w:val="true"/>
        </w:rPr>
        <w:footnoteReference w:id="245"/>
      </w:r>
      <w:r>
        <w:rPr>
          <w:rFonts w:ascii="Amiri" w:hAnsi="Amiri" w:eastAsia="Amiri" w:cs="Amiri"/>
          <w:color w:val="111111"/>
          <w:sz w:val="28"/>
          <w:sz w:val="28"/>
          <w:szCs w:val="28"/>
          <w:rtl w:val="true"/>
          <w:lang w:bidi="ar-SA"/>
        </w:rPr>
        <w:t xml:space="preserve">و منهم يدل عليه ما روى عن كتاب الفقه الرضوى،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بصرك فى وقت سجودك الى انفك، و بين السجدتين فى حجرك، و كذلك فى وقت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ايضا بانه ابلغ فى الخشوع و الاقبال على العبادة</w:t>
      </w:r>
      <w:r>
        <w:rPr>
          <w:rFonts w:eastAsia="Amiri" w:cs="Amiri" w:ascii="Amiri" w:hAnsi="Amiri"/>
          <w:color w:val="111111"/>
          <w:sz w:val="28"/>
          <w:szCs w:val="28"/>
          <w:rtl w:val="true"/>
          <w:lang w:bidi="ar-SA"/>
        </w:rPr>
        <w:t>.</w:t>
      </w:r>
    </w:p>
    <w:p>
      <w:pPr>
        <w:pStyle w:val="Heading6"/>
        <w:numPr>
          <w:ilvl w:val="5"/>
          <w:numId w:val="1"/>
        </w:numPr>
        <w:rPr/>
      </w:pPr>
      <w:bookmarkStart w:id="2179" w:name="__RefHeading___Toc10988456_1280447820"/>
      <w:bookmarkStart w:id="2180" w:name="_Toc941"/>
      <w:bookmarkEnd w:id="2179"/>
      <w:r>
        <w:rPr>
          <w:rtl w:val="true"/>
        </w:rPr>
        <w:t>فرع</w:t>
      </w:r>
      <w:r>
        <w:rPr>
          <w:rtl w:val="true"/>
        </w:rPr>
        <w:t>:</w:t>
      </w:r>
      <w:bookmarkEnd w:id="2180"/>
    </w:p>
    <w:p>
      <w:pPr>
        <w:pStyle w:val="BookText"/>
        <w:rPr/>
      </w:pPr>
      <w:r>
        <w:rPr>
          <w:rFonts w:ascii="Amiri" w:hAnsi="Amiri" w:eastAsia="Amiri" w:cs="Amiri"/>
          <w:color w:val="111111"/>
          <w:sz w:val="28"/>
          <w:sz w:val="28"/>
          <w:szCs w:val="28"/>
          <w:rtl w:val="true"/>
          <w:lang w:bidi="ar-SA"/>
        </w:rPr>
        <w:t>و عن الذكرى فى تعداد مستحبات السجود، و منها ان يكون نظره فى حال جلوسه فيما بين السجدتين الى حجره، قاله المفيد و سلار، و اطلق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الجالس ينظر الى حجره،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الرضوى المتقدم</w:t>
      </w:r>
      <w:r>
        <w:rPr>
          <w:rFonts w:eastAsia="Amiri" w:cs="Amiri" w:ascii="Amiri" w:hAnsi="Amiri"/>
          <w:color w:val="111111"/>
          <w:sz w:val="28"/>
          <w:szCs w:val="28"/>
          <w:rtl w:val="true"/>
          <w:lang w:bidi="ar-SA"/>
        </w:rPr>
        <w:t>.</w:t>
      </w:r>
    </w:p>
    <w:p>
      <w:pPr>
        <w:pStyle w:val="Heading6"/>
        <w:numPr>
          <w:ilvl w:val="5"/>
          <w:numId w:val="1"/>
        </w:numPr>
        <w:rPr/>
      </w:pPr>
      <w:bookmarkStart w:id="2181" w:name="__RefHeading___Toc10988458_1280447820"/>
      <w:bookmarkStart w:id="2182" w:name="_Toc942"/>
      <w:bookmarkEnd w:id="2181"/>
      <w:r>
        <w:rPr>
          <w:rtl w:val="true"/>
        </w:rPr>
        <w:t>الخامس من مستحبات الصلوة وضع اليدين قائما على فخذيه بحذاء ركبتيه</w:t>
      </w:r>
      <w:bookmarkEnd w:id="2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مستحبات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اليدين قائما على فخذيه بحذاء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قاله الاصحاب، قاله بعض المحققين، و قد تقدم دليل ذلك فى بحث القيام فراجع الى هناك، و ظاهر التذكرة عليه الاجماع،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تعداد المندوبات الأول وضع اليدين حالة القيام على فخذيه، مضمومتى الاصابع، محاذيا بهما عينى ركبتيه، عند علمائنا لانه ابلغ فى الخضوع، و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قانتا تلقاء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فى بحث القنوت، فراجع الى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راكعا على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و قد تقدم فى بحث الركوع الى ذلك الاشارة، فراجع الى هناك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ساجدا بحذاء اذنيه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فى بحث السجود الى تفصيل المسئلة الاشارة، فراجع الى هناك،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وضعهما حالة السجود حيالة منكبيه، مضمومتى الاصابع، مبسوطتين موجهتين الى القبلة، و هو مذهب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متشهدا على 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كما فى الذخيرة، و نسبه بعض المحققين الى الاصحاب، بل ظاهر التذكرة ان عليه الاجماع،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2183" w:name="pg16601_183640"/>
    </w:p>
    <w:p>
      <w:pPr>
        <w:pStyle w:val="BookText"/>
        <w:rPr/>
      </w:pPr>
      <w:bookmarkEnd w:id="2183"/>
      <w:r>
        <w:rPr>
          <w:rFonts w:ascii="Amiri" w:hAnsi="Amiri" w:eastAsia="Amiri" w:cs="Amiri"/>
          <w:color w:val="111111"/>
          <w:sz w:val="28"/>
          <w:sz w:val="28"/>
          <w:szCs w:val="28"/>
          <w:rtl w:val="true"/>
          <w:lang w:bidi="ar-SA"/>
        </w:rPr>
        <w:t xml:space="preserve">يستحب وضعهما حال الجلوس للتشهد و غيره على فخذيه، مبسوطتين مضمومتى الاصابع بحذاء عينى ركبتيه، عند علمائنا، 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قعد يدعو يضع يده اليمنى على فخذه اليمنى، و يده اليسرى و يشير باصبعه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من طريق الخاصة، و وافقنا الشافعى و احمد فى اليسرى و فى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اقوال للشافعى ان يقبض اصابعهما الا المسبحه، و هو مروى عن عمرو بن الزبير، ففى وضع الابهام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حرف راحته اسفل من المسبحه، كانه قابض على ثلاثة و خمسين، و على حرف اصبعه الوسطى، و ان بقبض الخنصر و البنصر، و يجعل الوسطى مع الابهام خلفه، و يشير بالمسبحة متشهدا،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تفرد ابن الجنيد بانه يشير بالسبابه فى تعظيم اللّه عزّ و جلّ، كما يفعله العامة،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بالمشهور اولى</w:t>
      </w:r>
      <w:r>
        <w:rPr>
          <w:rFonts w:eastAsia="Amiri" w:cs="Amiri" w:ascii="Amiri" w:hAnsi="Amiri"/>
          <w:color w:val="111111"/>
          <w:sz w:val="28"/>
          <w:szCs w:val="28"/>
          <w:rtl w:val="true"/>
          <w:lang w:bidi="ar-SA"/>
        </w:rPr>
        <w:t>.</w:t>
      </w:r>
    </w:p>
    <w:p>
      <w:pPr>
        <w:pStyle w:val="Heading6"/>
        <w:numPr>
          <w:ilvl w:val="5"/>
          <w:numId w:val="1"/>
        </w:numPr>
        <w:rPr/>
      </w:pPr>
      <w:bookmarkStart w:id="2184" w:name="__RefHeading___Toc10988460_1280447820"/>
      <w:bookmarkStart w:id="2185" w:name="_Toc943"/>
      <w:bookmarkEnd w:id="2184"/>
      <w:r>
        <w:rPr>
          <w:rtl w:val="true"/>
        </w:rPr>
        <w:t>السادس من مستحبات الصلوة التعقيب</w:t>
      </w:r>
      <w:bookmarkEnd w:id="2185"/>
    </w:p>
    <w:p>
      <w:pPr>
        <w:pStyle w:val="Heading6"/>
        <w:numPr>
          <w:ilvl w:val="5"/>
          <w:numId w:val="1"/>
        </w:numPr>
        <w:rPr/>
      </w:pPr>
      <w:bookmarkStart w:id="2186" w:name="__RefHeading___Toc10988462_1280447820"/>
      <w:bookmarkStart w:id="2187" w:name="_Toc944"/>
      <w:bookmarkEnd w:id="2186"/>
      <w:r>
        <w:rPr>
          <w:rtl w:val="true"/>
        </w:rPr>
        <w:t>اشارة</w:t>
      </w:r>
      <w:bookmarkEnd w:id="2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مستحبات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استحبابه اجماعى بين العلماء كما حكاه الجماعة، و الأخبار الدالة عليه متواترة،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 وَ إِلىٰ رَبِّكَ فَارْغَبْ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فاذا فرغت من الصلوة المكتوبة، فانصب الى ربّك فى الدعاء، و ارغب اليه فى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و قتادة و الضحاك و مقاتل و الكلبى و هو المروى عن ابى جعفر و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فى دبر الصلوة و انت جالس،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كتاب دعائم الاسلام،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 وَ إِلىٰ رَبِّكَ فَارْغَبْ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الفريضة، اياك ان تدعه، فان فضله بعد الفريضة كفضل الفريضة على النافلة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قرب الاسناد، عن هرون بن مسلم، عن مسعدة بن صدقة،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 وَ إِلىٰ رَبِّكَ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قضيت الصلوة بعد ان تسلم، و انت جالس فانصب فى الدعاء من امر الاخرة و الدنيا، فاذا فرغت من الدعاء فارغب الى الله عزّ و جلّ، فى ان يتقبلها منك</w:t>
      </w:r>
      <w:r>
        <w:rPr>
          <w:rFonts w:eastAsia="Amiri" w:cs="Amiri" w:ascii="Amiri" w:hAnsi="Amiri"/>
          <w:color w:val="111111"/>
          <w:sz w:val="28"/>
          <w:szCs w:val="28"/>
          <w:rtl w:val="true"/>
          <w:lang w:bidi="ar-SA"/>
        </w:rPr>
        <w:t xml:space="preserve">. </w:t>
      </w:r>
      <w:bookmarkStart w:id="2188" w:name="pg16601_183641"/>
    </w:p>
    <w:p>
      <w:pPr>
        <w:pStyle w:val="BookText"/>
        <w:rPr/>
      </w:pPr>
      <w:bookmarkEnd w:id="2188"/>
      <w:r>
        <w:rPr>
          <w:rFonts w:ascii="Amiri" w:hAnsi="Amiri" w:eastAsia="Amiri" w:cs="Amiri"/>
          <w:color w:val="111111"/>
          <w:sz w:val="28"/>
          <w:sz w:val="28"/>
          <w:szCs w:val="28"/>
          <w:rtl w:val="true"/>
          <w:lang w:bidi="ar-SA"/>
        </w:rPr>
        <w:t xml:space="preserve">و روى الكافى فى باب التعقيب،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الفريضة افضل من الصلوة تنفلا، و زاد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جرت السنة</w:t>
      </w:r>
      <w:r>
        <w:rPr>
          <w:rFonts w:eastAsia="Amiri" w:cs="Amiri" w:ascii="Amiri" w:hAnsi="Amiri"/>
          <w:color w:val="111111"/>
          <w:sz w:val="28"/>
          <w:szCs w:val="28"/>
          <w:rtl w:val="true"/>
          <w:lang w:bidi="ar-SA"/>
        </w:rPr>
        <w:t>.</w:t>
      </w:r>
    </w:p>
    <w:p>
      <w:pPr>
        <w:pStyle w:val="Heading6"/>
        <w:numPr>
          <w:ilvl w:val="5"/>
          <w:numId w:val="1"/>
        </w:numPr>
        <w:rPr/>
      </w:pPr>
      <w:bookmarkStart w:id="2189" w:name="__RefHeading___Toc10988464_1280447820"/>
      <w:bookmarkStart w:id="2190" w:name="_Toc945"/>
      <w:bookmarkEnd w:id="2189"/>
      <w:r>
        <w:rPr>
          <w:rtl w:val="true"/>
        </w:rPr>
        <w:t>بيان</w:t>
      </w:r>
      <w:r>
        <w:rPr>
          <w:rtl w:val="true"/>
        </w:rPr>
        <w:t xml:space="preserve">: </w:t>
      </w:r>
      <w:r>
        <w:rPr>
          <w:rtl w:val="true"/>
        </w:rPr>
        <w:t>لعل المراد بالتنفل غير الرواتب،</w:t>
      </w:r>
      <w:bookmarkEnd w:id="2190"/>
    </w:p>
    <w:p>
      <w:pPr>
        <w:pStyle w:val="BookText"/>
        <w:rPr/>
      </w:pPr>
      <w:r>
        <w:rPr>
          <w:rFonts w:ascii="Amiri" w:hAnsi="Amiri" w:eastAsia="Amiri" w:cs="Amiri"/>
          <w:color w:val="111111"/>
          <w:sz w:val="28"/>
          <w:sz w:val="28"/>
          <w:szCs w:val="28"/>
          <w:rtl w:val="true"/>
          <w:lang w:bidi="ar-SA"/>
        </w:rPr>
        <w:t>كما قاله غير واحد، لما عرفت من الأخبار المتواترة الدالة عليها، و قد مضى فى نافلة المغرب انه لا ينبغى تركها فى سفر و لا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الكافى ايضا فى الباب المتقدم، عن منصور بن يونس، عمن ذكره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صلوة فريضة و عقب الى اخرى فهو ضيف اللّه، و حق على اللّه ان يكرم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فى الفقيه، فى باب التعقيب فى الصحيح عن هشام بن سالم انه قال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اخرج و احب ان اكون معقبا،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على وضوء فانت معقب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فى الباب المتقدم مرسلا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اذكرنى بعد الغداة ساعة، و بعد العصر ساعة، اكفيك ما اهمك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فى الباب المتقدم،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الجلوس بعد صلوة الغداة فى التعقيب و الدعاء حتى تطلع الشمس ابلغ فى طلب الرزق من الضرب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التهذيب فى باب كيفية الصلوة، فى الصحيح عن الوليد بن صبيح،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ابلغ فى طلب الرزق من الضرب فى البلاد، يعنى بالتعقيب الدعاء بعقيب الصلوة</w:t>
      </w:r>
      <w:r>
        <w:rPr>
          <w:rFonts w:eastAsia="Amiri" w:cs="Amiri" w:ascii="Amiri" w:hAnsi="Amiri"/>
          <w:color w:val="111111"/>
          <w:sz w:val="28"/>
          <w:szCs w:val="28"/>
          <w:rtl w:val="true"/>
          <w:lang w:bidi="ar-SA"/>
        </w:rPr>
        <w:t>.</w:t>
      </w:r>
    </w:p>
    <w:p>
      <w:pPr>
        <w:pStyle w:val="Heading6"/>
        <w:numPr>
          <w:ilvl w:val="5"/>
          <w:numId w:val="1"/>
        </w:numPr>
        <w:rPr/>
      </w:pPr>
      <w:bookmarkStart w:id="2191" w:name="__RefHeading___Toc10988466_1280447820"/>
      <w:bookmarkStart w:id="2192" w:name="_Toc946"/>
      <w:bookmarkEnd w:id="2191"/>
      <w:r>
        <w:rPr>
          <w:rtl w:val="true"/>
        </w:rPr>
        <w:t>بيان</w:t>
      </w:r>
      <w:r>
        <w:rPr>
          <w:rtl w:val="true"/>
        </w:rPr>
        <w:t xml:space="preserve">: </w:t>
      </w:r>
      <w:r>
        <w:rPr>
          <w:rtl w:val="true"/>
        </w:rPr>
        <w:t>المراد بالضرب فى البلاد السفر للتجارة،</w:t>
      </w:r>
      <w:bookmarkEnd w:id="2192"/>
    </w:p>
    <w:p>
      <w:pPr>
        <w:pStyle w:val="BookText"/>
        <w:rPr/>
      </w:pPr>
      <w:r>
        <w:rPr>
          <w:rFonts w:ascii="Amiri" w:hAnsi="Amiri" w:eastAsia="Amiri" w:cs="Amiri"/>
          <w:color w:val="111111"/>
          <w:sz w:val="28"/>
          <w:sz w:val="28"/>
          <w:szCs w:val="28"/>
          <w:rtl w:val="true"/>
          <w:lang w:bidi="ar-SA"/>
        </w:rPr>
        <w:t>مع ما ورد ان تسعة اعشار الرزق فى التجارة، و لعل السبب فى كونه ابلغ منها، هو انّ التاجر يتكل على طلبه و سعيه وجده و اجتهاده، و المعقب انما يتكل على اللّه عزّ و جلّ، نعم، من كان للّه كان اللّه 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ايضا فى الباب المتقدم، عن عبد اللّه بن محمد،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2193" w:name="pg16601_183642"/>
    </w:p>
    <w:p>
      <w:pPr>
        <w:pStyle w:val="BookText"/>
        <w:rPr/>
      </w:pPr>
      <w:bookmarkEnd w:id="21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عالج الناس شيئا اشد من التعقيب</w:t>
      </w:r>
      <w:r>
        <w:rPr>
          <w:rFonts w:eastAsia="Amiri" w:cs="Amiri" w:ascii="Amiri" w:hAnsi="Amiri"/>
          <w:color w:val="111111"/>
          <w:sz w:val="28"/>
          <w:szCs w:val="28"/>
          <w:rtl w:val="true"/>
          <w:lang w:bidi="ar-SA"/>
        </w:rPr>
        <w:t>.</w:t>
      </w:r>
    </w:p>
    <w:p>
      <w:pPr>
        <w:pStyle w:val="Heading6"/>
        <w:numPr>
          <w:ilvl w:val="5"/>
          <w:numId w:val="1"/>
        </w:numPr>
        <w:rPr/>
      </w:pPr>
      <w:bookmarkStart w:id="2194" w:name="__RefHeading___Toc10988468_1280447820"/>
      <w:bookmarkStart w:id="2195" w:name="_Toc947"/>
      <w:bookmarkEnd w:id="2194"/>
      <w:r>
        <w:rPr>
          <w:rtl w:val="true"/>
        </w:rPr>
        <w:t>بيان</w:t>
      </w:r>
      <w:r>
        <w:rPr>
          <w:rtl w:val="true"/>
        </w:rPr>
        <w:t xml:space="preserve">: </w:t>
      </w:r>
      <w:r>
        <w:rPr>
          <w:rtl w:val="true"/>
        </w:rPr>
        <w:t>قيل المعالجة المزاولة و المداومة،</w:t>
      </w:r>
      <w:bookmarkEnd w:id="2195"/>
    </w:p>
    <w:p>
      <w:pPr>
        <w:pStyle w:val="BookText"/>
        <w:rPr/>
      </w:pPr>
      <w:r>
        <w:rPr>
          <w:rFonts w:ascii="Amiri" w:hAnsi="Amiri" w:eastAsia="Amiri" w:cs="Amiri"/>
          <w:color w:val="111111"/>
          <w:sz w:val="28"/>
          <w:sz w:val="28"/>
          <w:szCs w:val="28"/>
          <w:rtl w:val="true"/>
          <w:lang w:bidi="ar-SA"/>
        </w:rPr>
        <w:t>فكان المراد انهم لا يزاولون عملا اشق عليهم منه، او المراد انه لا دواء انفع لادوائهم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الفقيه فى باب التعقيب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 احدكم من الصلوة فليرفع يديه الى السماء، و لينصب فى الدعاء فقال ابن 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امير المؤمنين اليس اللّه عزّ و جلّ فى كل</w:t>
      </w:r>
      <w:r>
        <w:rPr>
          <w:rStyle w:val="FootnoteAnchor"/>
          <w:rtl w:val="true"/>
        </w:rPr>
        <w:footnoteReference w:id="246"/>
      </w:r>
      <w:r>
        <w:rPr>
          <w:rFonts w:ascii="Amiri" w:hAnsi="Amiri" w:eastAsia="Amiri" w:cs="Amiri"/>
          <w:color w:val="111111"/>
          <w:sz w:val="28"/>
          <w:sz w:val="28"/>
          <w:szCs w:val="28"/>
          <w:rtl w:val="true"/>
          <w:lang w:bidi="ar-SA"/>
        </w:rPr>
        <w:t>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يرفع يديه الى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اين يطلب الرزق الا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الرزق و ما وعد اللّه عزّ و جلّ السماء</w:t>
      </w:r>
      <w:r>
        <w:rPr>
          <w:rFonts w:eastAsia="Amiri" w:cs="Amiri" w:ascii="Amiri" w:hAnsi="Amiri"/>
          <w:color w:val="111111"/>
          <w:sz w:val="28"/>
          <w:szCs w:val="28"/>
          <w:rtl w:val="true"/>
          <w:lang w:bidi="ar-SA"/>
        </w:rPr>
        <w:t>.</w:t>
      </w:r>
    </w:p>
    <w:p>
      <w:pPr>
        <w:pStyle w:val="Heading6"/>
        <w:numPr>
          <w:ilvl w:val="5"/>
          <w:numId w:val="1"/>
        </w:numPr>
        <w:rPr/>
      </w:pPr>
      <w:bookmarkStart w:id="2196" w:name="__RefHeading___Toc10988470_1280447820"/>
      <w:bookmarkStart w:id="2197" w:name="_Toc948"/>
      <w:bookmarkEnd w:id="2196"/>
      <w:r>
        <w:rPr>
          <w:rtl w:val="true"/>
        </w:rPr>
        <w:t>بيان</w:t>
      </w:r>
      <w:r>
        <w:rPr>
          <w:rtl w:val="true"/>
        </w:rPr>
        <w:t xml:space="preserve">: </w:t>
      </w:r>
      <w:r>
        <w:rPr>
          <w:rtl w:val="true"/>
        </w:rPr>
        <w:t>قيل المراد بالسماء السحاب،</w:t>
      </w:r>
      <w:bookmarkEnd w:id="2197"/>
    </w:p>
    <w:p>
      <w:pPr>
        <w:pStyle w:val="BookText"/>
        <w:rPr/>
      </w:pPr>
      <w:r>
        <w:rPr>
          <w:rFonts w:ascii="Amiri" w:hAnsi="Amiri" w:eastAsia="Amiri" w:cs="Amiri"/>
          <w:color w:val="111111"/>
          <w:sz w:val="28"/>
          <w:sz w:val="28"/>
          <w:szCs w:val="28"/>
          <w:rtl w:val="true"/>
          <w:lang w:bidi="ar-SA"/>
        </w:rPr>
        <w:t>و بالرزق المطر، لانه سبب الاقوات، و ما توعدون اى من الثواب، لان الجنة فوق السماء السابعه، او لان الاعمال و ثوابها مكتوبة مقدرة فى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انه لما كان تقدير الرزق و اسبابه فى السماء، و المثوبات الاخروية و تقديرها فى السماء، ناسب رفع اليد اليها فى طلب الامور الدنيوية و الاخروية فى التعقيب و غيره، و ابن سبا هذا هو الذى كان يزعم 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فاستتا به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ايام، فلم يتب و احرقه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التهذيب فى باب كيفية الصلوة فى الصحيح،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دبر المكتوبة افضل من الدعاء دبر التطوع، كفضل المكتوبة على التطوع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الكافى فى باب التعقيب، عن الحسن</w:t>
      </w:r>
      <w:r>
        <w:rPr>
          <w:rStyle w:val="FootnoteAnchor"/>
          <w:rtl w:val="true"/>
        </w:rPr>
        <w:footnoteReference w:id="247"/>
      </w:r>
      <w:r>
        <w:rPr>
          <w:rFonts w:ascii="Amiri" w:hAnsi="Amiri" w:eastAsia="Amiri" w:cs="Amiri"/>
          <w:color w:val="111111"/>
          <w:sz w:val="28"/>
          <w:sz w:val="28"/>
          <w:szCs w:val="28"/>
          <w:rtl w:val="true"/>
          <w:lang w:bidi="ar-SA"/>
        </w:rPr>
        <w:t xml:space="preserve">بن المغيرة، انه سمع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فضل الدّعاء بعد الفريضة، على الدعاء بعد النافلة، </w:t>
      </w:r>
      <w:bookmarkStart w:id="2198" w:name="pg16601_183643"/>
    </w:p>
    <w:p>
      <w:pPr>
        <w:pStyle w:val="BookText"/>
        <w:rPr/>
      </w:pPr>
      <w:bookmarkEnd w:id="2198"/>
      <w:r>
        <w:rPr>
          <w:rFonts w:ascii="Amiri" w:hAnsi="Amiri" w:eastAsia="Amiri" w:cs="Amiri"/>
          <w:color w:val="111111"/>
          <w:sz w:val="28"/>
          <w:sz w:val="28"/>
          <w:szCs w:val="28"/>
          <w:rtl w:val="true"/>
          <w:lang w:bidi="ar-SA"/>
        </w:rPr>
        <w:t>كفضل الفريضة على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الامر، فان الدعاء هو العبادة، انّ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تدعو اللّه عزّ و جلّ فمجّده، و احمد و سبّحه و هلله، و اثن عليه و صل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سل تعط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كتاب فلاح السائل، باسناده الى محمد بن على بن محبوب،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فى مصلاه ثانيا رجله، و كل اللّه به ملكا،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ازدد شرفا يكتب لك الحسنات، و يمحى عنك السيئات، و يثبت لك الدرجات حتى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دعائم الاسلام مثله، الا ان فيه ثانيا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الصدوق فى المحاسن، بسنده عن عمير بن مامون العطاردى،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يقعد فى مجلسه حين يصلى الفجر حتى تطلع الشمس،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الفجر ثم جلس فى مجلسه يذكر اللّه عزّ و جلّ حتى تطلع الشمس، ستره اللّه عزّ و جلّ من النار، ستره الله عزّ و جلّ من النار، ستره اللّه عزّ و جلّ من النار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العياشى فى تفسيره، عن الحسين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النوم مكروه لان الارزاق تقسم فى ذلك الوقت، فقال الارزاق موظوفة مقسومة، و للّه فضل يقسمه من طلوع الفجر الى طلوع الشمس،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اللّه بعد طلوع الفجر ابلغ فى طلب الرزق من الضرب فى الأرض، الى غير ذلك من الأخبار</w:t>
      </w:r>
      <w:r>
        <w:rPr>
          <w:rFonts w:eastAsia="Amiri" w:cs="Amiri" w:ascii="Amiri" w:hAnsi="Amiri"/>
          <w:color w:val="111111"/>
          <w:sz w:val="28"/>
          <w:szCs w:val="28"/>
          <w:rtl w:val="true"/>
          <w:lang w:bidi="ar-SA"/>
        </w:rPr>
        <w:t>...</w:t>
      </w:r>
    </w:p>
    <w:p>
      <w:pPr>
        <w:pStyle w:val="Heading6"/>
        <w:numPr>
          <w:ilvl w:val="5"/>
          <w:numId w:val="1"/>
        </w:numPr>
        <w:rPr/>
      </w:pPr>
      <w:bookmarkStart w:id="2199" w:name="__RefHeading___Toc10988472_1280447820"/>
      <w:bookmarkStart w:id="2200" w:name="_Toc949"/>
      <w:bookmarkEnd w:id="2199"/>
      <w:r>
        <w:rPr>
          <w:rtl w:val="true"/>
        </w:rPr>
        <w:t>فائدة</w:t>
      </w:r>
      <w:r>
        <w:rPr>
          <w:rtl w:val="true"/>
        </w:rPr>
        <w:t xml:space="preserve">: </w:t>
      </w:r>
      <w:r>
        <w:rPr>
          <w:rtl w:val="true"/>
        </w:rPr>
        <w:t>اختلفت العبارات فى معنى التعقيب،</w:t>
      </w:r>
      <w:bookmarkEnd w:id="2200"/>
    </w:p>
    <w:p>
      <w:pPr>
        <w:pStyle w:val="BookText"/>
        <w:rPr/>
      </w:pPr>
      <w:r>
        <w:rPr>
          <w:rFonts w:ascii="Amiri" w:hAnsi="Amiri" w:eastAsia="Amiri" w:cs="Amiri"/>
          <w:color w:val="111111"/>
          <w:sz w:val="28"/>
          <w:sz w:val="28"/>
          <w:szCs w:val="28"/>
          <w:rtl w:val="true"/>
          <w:lang w:bidi="ar-SA"/>
        </w:rPr>
        <w:t>فلننقل اولا جملة منها،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الجلوس بعد الصلوة للدعاء</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التعقيب فى الصلوة الجلوس بعد قضائها لدعاء او </w:t>
      </w:r>
    </w:p>
    <w:p>
      <w:pPr>
        <w:pStyle w:val="BookText"/>
        <w:rPr/>
      </w:pPr>
      <w:r>
        <w:rPr>
          <w:rFonts w:ascii="Amiri" w:hAnsi="Amiri" w:eastAsia="Amiri" w:cs="Amiri"/>
          <w:color w:val="111111"/>
          <w:sz w:val="28"/>
          <w:sz w:val="28"/>
          <w:szCs w:val="28"/>
          <w:rtl w:val="true"/>
          <w:lang w:bidi="ar-SA"/>
        </w:rPr>
        <w:t>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فى الصلوة الجلوس بعد ان يقضيها لدعاء او مسئلة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 فى المجمل، و فى النهاية الاثيرية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عقب فى صلوته فهو فى صلوة، اى اقام فى مصلاه بعد ما يفرغ من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 عنهم بعض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اظفر فى كلام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ارواحهم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شاف فيما هو حقيقه التعقيب شرعا، بحيث لو نذرا لتعقيب لانصرف اليه، و لو نذر لمن هو مشتغل بالتعقيب فى الوقت الفلانى لاستحق المنذور، اذا كان مشتغلا به فيه، و قد فسره بعض اللغويين كالجوهرى و غيره بالجلوس بعد الصلوة لدعاء او مسئلة، و هذا يدل بظاهره على ان الجلوس داخل فى مفهومه، و انه لو اشتغل بعد الصلوة قائما او ماشيا او مضطجعا لم يكن ذلك تعقيبا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فسره بعض فقهائنا بالاشتغال عقيب الصلوة بدعاء او ذكرو ما اشبه ذلك، و لم يذكر الجلوس، و لعل المراد بما اشبه الدعاء و الذكر البكاء من خشية الله تعالى، و التفكر فى مصنوعاته، و التذكر بجزيل آلائه، و ما هو من هذا القبيل، و هل يعد الاشتغال بمجرد تلاوة القرآن بعد الصلوة تعقيبا؟ لم اظفر فى كلام الاصحاب بتصريح فى ذلك، و الظاهر انه تعقيب، اما لو ضم اليه الدعاء فلا كلام فى صدق التعقيب على المجموع المركب منهما، و ربما يلوح ذلك من بعض الأخبار و ربما يظن دلالة بعضها على اشتراط الجلوس فى التعقيب، كما روى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امرئ مسلم جلس فى مصلاه الذى صلى فيه الفجر يذكر اللّه حتى تطلع الشمس، كان له من الاجر كحاج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جلس فيه حتى يكون ساعة تحل فيها الصلوة، فصلى ركعتين او اربعا غفر له ما سلف، و كان له من الاجر كحاجّ بيت الله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صلى فجلس فى مصلاه الى طلوع الشمس، كان له سترا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من الاحاديث المتضمنة للجلوس بعد الصلوة، و الحق انه لا دلالة فيها على ذلك بل غاية ما تدل عليه كون الجلوس مستحبا ايضا، اما انه معتبر فى مفهوم التعقيب فلا، و قس عليه عدم مفارقة مكان الصلوة، و فى رواية الوليد بن صبيح،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الى آخره، و هذا التفسير اعنى تفسير التعقيب بالدعاء عقيب الصلوة، لانه لعله من الوليد بن صبيح او من بعض رجال السند، و اكثرهم من اجلاء اصحابنا، و يعطى باطلاقه عدم اشتراطه بشئ من الجلوس، و الكون فى المصلى و الطهارة و استقبال القبلة، و هذه الامور انما هى شروط كماله، فقد ورد ان المعقب ينبغى ان يكون على هيئة التشهد فى استقبال القبلة و التورك، و اما ما رواه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اخرج و احب ان اكون معقبا،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على وضوء فانت معقب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مراده عليه السلام ان لمستديم الوضوء مثل ثواب المعقب، لا انه معقب حقيقه، و هل يشترط فى صدق اسم التعقيب شرعا اتصاله بالصلوة، و عدم الفصل الكثير بينه و بينها؟ الظاهر نعم، و هل يعتبر فى الصلوة كونها واجبة، او يحصل حقيقه التعقيب بعد النافلة ايضا؟ اطلاق التفسيرين السابقين يقتضى العموم، و كذلك اطلاق رواية ابن صبيح و غيرها، و التصريح بالفرايض فى بعض الروايات لا يقتضى تخصيصا بها،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ان التعقيب يكون على هيئة التشهد فى استقبال القبلة، و فى التورك، فان ما يضر بالصلوة يضر بالتعقيب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احتمل بعض الاصحاب كون محض الجلوس بعد الصلوة بتلك الهيئة تعقيبا، و ان لم يقرأ دعاء و لا ذكر اولا قرآنا، و هو بعيد، بل الظاهر تحقق التعقيب بقراءة شئ من الثلاثة بعد الصلوة، او قريبا منها عرفا على اى حال كان، و الجلوس و الاستقبال و الطهارة من مكملاته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فى بعض التعقيبات ذكر بعض الشرايط، فيكون شرطا فيها بخصوصها فى حال </w:t>
      </w:r>
      <w:bookmarkStart w:id="2201" w:name="pg16601_183646"/>
    </w:p>
    <w:p>
      <w:pPr>
        <w:pStyle w:val="BookText"/>
        <w:rPr/>
      </w:pPr>
      <w:bookmarkEnd w:id="2201"/>
      <w:r>
        <w:rPr>
          <w:rFonts w:ascii="Amiri" w:hAnsi="Amiri" w:eastAsia="Amiri" w:cs="Amiri"/>
          <w:color w:val="111111"/>
          <w:sz w:val="28"/>
          <w:sz w:val="28"/>
          <w:szCs w:val="28"/>
          <w:rtl w:val="true"/>
          <w:lang w:bidi="ar-SA"/>
        </w:rPr>
        <w:t>الاختيار، و ان احتمل ان يكون فيها ايضا من المكملات، و يكون استحبابه فيها اشد فى غيرها، و الافضل رعاية شروط الصلوة فيه مطلقا، مع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فى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وظايفه 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عليه بالقلب، و البقاء على هيئة المتشهد، و عدم الكلام اى قبله و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فى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الحدث، بل الباقى على طهارته معقب و ان انصرف، و عدم الاستدبار و عدم مزايلة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مفارقته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مناف صحة الصلوة او 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وظايف الكمال، و الا فانه يتحقق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اللغة عبارة عن الجلوس بعد الصلوة لدعاء او مسئلة، و فسره فقهاؤنا بالاشتغال عقيب الصلوة بدعاء او ذكرو ما اشبه ذلك، و لم يذكر الجلوس، و المراد بما اشبه الدعاء البكاء من خشية الله، و التفكر فى عجايب مصنوعاته، و التذكر بجزيل آلائه، و ما هو من هذا القبيل، انتهى</w:t>
      </w:r>
      <w:r>
        <w:rPr>
          <w:rFonts w:eastAsia="Amiri" w:cs="Amiri" w:ascii="Amiri" w:hAnsi="Amiri"/>
          <w:color w:val="111111"/>
          <w:sz w:val="28"/>
          <w:szCs w:val="28"/>
          <w:rtl w:val="true"/>
          <w:lang w:bidi="ar-SA"/>
        </w:rPr>
        <w:t>.</w:t>
      </w:r>
    </w:p>
    <w:p>
      <w:pPr>
        <w:pStyle w:val="Heading6"/>
        <w:numPr>
          <w:ilvl w:val="5"/>
          <w:numId w:val="1"/>
        </w:numPr>
        <w:rPr/>
      </w:pPr>
      <w:bookmarkStart w:id="2202" w:name="__RefHeading___Toc10988474_1280447820"/>
      <w:bookmarkStart w:id="2203" w:name="_Toc950"/>
      <w:bookmarkEnd w:id="2202"/>
      <w:r>
        <w:rPr>
          <w:rtl w:val="true"/>
        </w:rPr>
        <w:t>آداب التعقيب</w:t>
      </w:r>
      <w:bookmarkEnd w:id="2203"/>
    </w:p>
    <w:p>
      <w:pPr>
        <w:pStyle w:val="Heading6"/>
        <w:numPr>
          <w:ilvl w:val="5"/>
          <w:numId w:val="1"/>
        </w:numPr>
        <w:rPr/>
      </w:pPr>
      <w:bookmarkStart w:id="2204" w:name="__RefHeading___Toc10988476_1280447820"/>
      <w:bookmarkStart w:id="2205" w:name="_Toc951"/>
      <w:bookmarkEnd w:id="2204"/>
      <w:r>
        <w:rPr>
          <w:rtl w:val="true"/>
        </w:rPr>
        <w:t>اشارة</w:t>
      </w:r>
      <w:bookmarkEnd w:id="220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ذلك فاعلم ان تفسير التعقيب بالاشتغال عقيب الصلوة بدعاء او ذكرا و ما اشبه ذلك، كما عن بعض فقهائنا، هو الاصح، و يساعده العرف، و عليه فلا يشترط فيه امور، بحيث انتفى بانتفائها، و ان كانت من المستحبات و المكملات</w:t>
      </w:r>
      <w:r>
        <w:rPr>
          <w:rFonts w:eastAsia="Amiri" w:cs="Amiri" w:ascii="Amiri" w:hAnsi="Amiri"/>
          <w:color w:val="111111"/>
          <w:sz w:val="28"/>
          <w:szCs w:val="28"/>
          <w:rtl w:val="true"/>
          <w:lang w:bidi="ar-SA"/>
        </w:rPr>
        <w:t>:</w:t>
      </w:r>
    </w:p>
    <w:p>
      <w:pPr>
        <w:pStyle w:val="Heading6"/>
        <w:numPr>
          <w:ilvl w:val="5"/>
          <w:numId w:val="1"/>
        </w:numPr>
        <w:rPr/>
      </w:pPr>
      <w:bookmarkStart w:id="2206" w:name="__RefHeading___Toc10988478_1280447820"/>
      <w:bookmarkStart w:id="2207" w:name="_Toc952"/>
      <w:bookmarkEnd w:id="2206"/>
      <w:r>
        <w:rPr>
          <w:rtl w:val="true"/>
        </w:rPr>
        <w:t>الأول</w:t>
      </w:r>
      <w:r>
        <w:rPr>
          <w:rtl w:val="true"/>
        </w:rPr>
        <w:t xml:space="preserve">: </w:t>
      </w:r>
      <w:r>
        <w:rPr>
          <w:rtl w:val="true"/>
        </w:rPr>
        <w:t>الجلوس،</w:t>
      </w:r>
      <w:bookmarkEnd w:id="2207"/>
    </w:p>
    <w:p>
      <w:pPr>
        <w:pStyle w:val="BookText"/>
        <w:rPr/>
      </w:pPr>
      <w:r>
        <w:rPr>
          <w:rFonts w:ascii="Amiri" w:hAnsi="Amiri" w:eastAsia="Amiri" w:cs="Amiri"/>
          <w:color w:val="111111"/>
          <w:sz w:val="28"/>
          <w:sz w:val="28"/>
          <w:szCs w:val="28"/>
          <w:rtl w:val="true"/>
          <w:lang w:bidi="ar-SA"/>
        </w:rPr>
        <w:t>و ذكر نقلة اللغة فى تفسيره لا يدل على كونه شرطا فيه، او جزء المعناه لغة، اذ ليس عادتهم الاّ ذكر ما استعمل فيه اللفظ، و الاستعمال اعم من الحقيقة، نعم، لو ذكر و اللفظ معنى واحدا، فالظاهر كونه حقيقه فيه، و ما نحن فيه ليس كذلك، اذ هم ذكروا له معانى متعددة، و ان كنت قائلا بأنهم اذا ذكروا للفظ معانى متعددة، فالظاهر فيما يذكرونه، اولا ففيما نحن فيه ليس كذلك ايضا، فراجع الى كتبهم، هذا مضافا الى ان اهل اللغة ما كانوا يعرفون الصلوة الشرعية، لانها من مستحدثات الشرع، فلا يكون المعنى الذى ذكروه معنى لغويا، فافهم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مجرد ذكر نقلة اللغة الجلوس لا يدل على كونه معتبرا فى </w:t>
      </w:r>
      <w:bookmarkStart w:id="2208" w:name="pg16601_183647"/>
    </w:p>
    <w:p>
      <w:pPr>
        <w:pStyle w:val="BookText"/>
        <w:rPr/>
      </w:pPr>
      <w:bookmarkEnd w:id="2208"/>
      <w:r>
        <w:rPr>
          <w:rFonts w:ascii="Amiri" w:hAnsi="Amiri" w:eastAsia="Amiri" w:cs="Amiri"/>
          <w:color w:val="111111"/>
          <w:sz w:val="28"/>
          <w:sz w:val="28"/>
          <w:szCs w:val="28"/>
          <w:rtl w:val="true"/>
          <w:lang w:bidi="ar-SA"/>
        </w:rPr>
        <w:t xml:space="preserve">مفهومه لغة، و كون اللفظ حقيقه لغوية، فيما يتضمنه و عليه فاعتبارهم اياه فيه، لعله بالنظر الى غالب استعمالات المتشرعة، و الحاصل ان التعقيب اذا لم يضف الى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كالصلوة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فى اللغة حقيقه فى جعل الشئ فى عقب</w:t>
      </w:r>
      <w:r>
        <w:rPr>
          <w:rStyle w:val="FootnoteAnchor"/>
          <w:rtl w:val="true"/>
        </w:rPr>
        <w:footnoteReference w:id="248"/>
      </w:r>
      <w:r>
        <w:rPr>
          <w:rFonts w:ascii="Amiri" w:hAnsi="Amiri" w:eastAsia="Amiri" w:cs="Amiri"/>
          <w:color w:val="111111"/>
          <w:sz w:val="28"/>
          <w:sz w:val="28"/>
          <w:szCs w:val="28"/>
          <w:rtl w:val="true"/>
          <w:lang w:bidi="ar-SA"/>
        </w:rPr>
        <w:t xml:space="preserve">شئ، و اذا أضيف الى الصلوة، فقد خصص عند اهل الشرع الشئ الأول الدعاء او الذكر او نحوهما، و اما كونه مخصصا عندهم بالجلوس ايضا، فلم يظهر بعد عند العبد، فمن يدعى ذلك فعليه باقامة الدليل، و قد عرفت ان كلام نقلة اللغة ليس دليلا على ذلك، و يعضد المختار اطلاق ذيل صحيحة الوليد بن صبيح المتقدمة، كصحيحة هشام بن سالم المتقدمة، فظهر بما ذكر انه لو اشتغل بعد الصلوة بالدعاء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او ماشيا او مضطجعا او مستلقيا، لكان معقبا</w:t>
      </w:r>
      <w:r>
        <w:rPr>
          <w:rFonts w:eastAsia="Amiri" w:cs="Amiri" w:ascii="Amiri" w:hAnsi="Amiri"/>
          <w:color w:val="111111"/>
          <w:sz w:val="28"/>
          <w:szCs w:val="28"/>
          <w:rtl w:val="true"/>
          <w:lang w:bidi="ar-SA"/>
        </w:rPr>
        <w:t>.</w:t>
      </w:r>
    </w:p>
    <w:p>
      <w:pPr>
        <w:pStyle w:val="Heading6"/>
        <w:numPr>
          <w:ilvl w:val="5"/>
          <w:numId w:val="1"/>
        </w:numPr>
        <w:rPr/>
      </w:pPr>
      <w:bookmarkStart w:id="2209" w:name="__RefHeading___Toc10988480_1280447820"/>
      <w:bookmarkStart w:id="2210" w:name="_Toc953"/>
      <w:bookmarkEnd w:id="2209"/>
      <w:r>
        <w:rPr>
          <w:rtl w:val="true"/>
        </w:rPr>
        <w:t>الثانى</w:t>
      </w:r>
      <w:r>
        <w:rPr>
          <w:rtl w:val="true"/>
        </w:rPr>
        <w:t xml:space="preserve">: </w:t>
      </w:r>
      <w:r>
        <w:rPr>
          <w:rtl w:val="true"/>
        </w:rPr>
        <w:t>الاستقبال،</w:t>
      </w:r>
      <w:bookmarkEnd w:id="2210"/>
    </w:p>
    <w:p>
      <w:pPr>
        <w:pStyle w:val="BookText"/>
        <w:rPr/>
      </w:pPr>
      <w:r>
        <w:rPr>
          <w:rFonts w:ascii="Amiri" w:hAnsi="Amiri" w:eastAsia="Amiri" w:cs="Amiri"/>
          <w:color w:val="111111"/>
          <w:sz w:val="28"/>
          <w:sz w:val="28"/>
          <w:szCs w:val="28"/>
          <w:rtl w:val="true"/>
          <w:lang w:bidi="ar-SA"/>
        </w:rPr>
        <w:t>لعدم الدليل عليه مع صدق التعقيب فى العرف بدونه، و يعضده اطلاق الخبرين المتقدم اليهما الاشارة</w:t>
      </w:r>
      <w:r>
        <w:rPr>
          <w:rFonts w:eastAsia="Amiri" w:cs="Amiri" w:ascii="Amiri" w:hAnsi="Amiri"/>
          <w:color w:val="111111"/>
          <w:sz w:val="28"/>
          <w:szCs w:val="28"/>
          <w:rtl w:val="true"/>
          <w:lang w:bidi="ar-SA"/>
        </w:rPr>
        <w:t>.</w:t>
      </w:r>
    </w:p>
    <w:p>
      <w:pPr>
        <w:pStyle w:val="Heading6"/>
        <w:numPr>
          <w:ilvl w:val="5"/>
          <w:numId w:val="1"/>
        </w:numPr>
        <w:rPr/>
      </w:pPr>
      <w:bookmarkStart w:id="2211" w:name="__RefHeading___Toc10988482_1280447820"/>
      <w:bookmarkStart w:id="2212" w:name="_Toc954"/>
      <w:bookmarkEnd w:id="2211"/>
      <w:r>
        <w:rPr>
          <w:rtl w:val="true"/>
        </w:rPr>
        <w:t>الثالث</w:t>
      </w:r>
      <w:r>
        <w:rPr>
          <w:rtl w:val="true"/>
        </w:rPr>
        <w:t xml:space="preserve">: </w:t>
      </w:r>
      <w:r>
        <w:rPr>
          <w:rtl w:val="true"/>
        </w:rPr>
        <w:t>الطهارة لعدم الدليل عليها،</w:t>
      </w:r>
      <w:bookmarkEnd w:id="2212"/>
    </w:p>
    <w:p>
      <w:pPr>
        <w:pStyle w:val="BookText"/>
        <w:rPr/>
      </w:pPr>
      <w:r>
        <w:rPr>
          <w:rFonts w:ascii="Amiri" w:hAnsi="Amiri" w:eastAsia="Amiri" w:cs="Amiri"/>
          <w:color w:val="111111"/>
          <w:sz w:val="28"/>
          <w:sz w:val="28"/>
          <w:szCs w:val="28"/>
          <w:rtl w:val="true"/>
          <w:lang w:bidi="ar-SA"/>
        </w:rPr>
        <w:t>و اما صحيحة هشام المتقدمة فغير دالة على اعتبارها فى مفهومه، كما لا يخفى، و يعضده اطلاق ذيل رواية الوليد المتقدمة</w:t>
      </w:r>
      <w:r>
        <w:rPr>
          <w:rFonts w:eastAsia="Amiri" w:cs="Amiri" w:ascii="Amiri" w:hAnsi="Amiri"/>
          <w:color w:val="111111"/>
          <w:sz w:val="28"/>
          <w:szCs w:val="28"/>
          <w:rtl w:val="true"/>
          <w:lang w:bidi="ar-SA"/>
        </w:rPr>
        <w:t>.</w:t>
      </w:r>
    </w:p>
    <w:p>
      <w:pPr>
        <w:pStyle w:val="Heading6"/>
        <w:numPr>
          <w:ilvl w:val="5"/>
          <w:numId w:val="1"/>
        </w:numPr>
        <w:rPr/>
      </w:pPr>
      <w:bookmarkStart w:id="2213" w:name="__RefHeading___Toc10988484_1280447820"/>
      <w:bookmarkStart w:id="2214" w:name="_Toc955"/>
      <w:bookmarkEnd w:id="2213"/>
      <w:r>
        <w:rPr>
          <w:rtl w:val="true"/>
        </w:rPr>
        <w:t>الرابع</w:t>
      </w:r>
      <w:r>
        <w:rPr>
          <w:rtl w:val="true"/>
        </w:rPr>
        <w:t xml:space="preserve">: </w:t>
      </w:r>
      <w:r>
        <w:rPr>
          <w:rtl w:val="true"/>
        </w:rPr>
        <w:t>ستر العورة لعدم الدليل عليه،</w:t>
      </w:r>
      <w:bookmarkEnd w:id="2214"/>
    </w:p>
    <w:p>
      <w:pPr>
        <w:pStyle w:val="BookText"/>
        <w:rPr/>
      </w:pPr>
      <w:r>
        <w:rPr>
          <w:rFonts w:ascii="Amiri" w:hAnsi="Amiri" w:eastAsia="Amiri" w:cs="Amiri"/>
          <w:color w:val="111111"/>
          <w:sz w:val="28"/>
          <w:sz w:val="28"/>
          <w:szCs w:val="28"/>
          <w:rtl w:val="true"/>
          <w:lang w:bidi="ar-SA"/>
        </w:rPr>
        <w:t>و يؤيده اطلاق ذيل رواية الوليد المتقدمة،</w:t>
      </w:r>
    </w:p>
    <w:p>
      <w:pPr>
        <w:pStyle w:val="Heading6"/>
        <w:numPr>
          <w:ilvl w:val="5"/>
          <w:numId w:val="1"/>
        </w:numPr>
        <w:rPr/>
      </w:pPr>
      <w:bookmarkStart w:id="2215" w:name="__RefHeading___Toc10988486_1280447820"/>
      <w:bookmarkStart w:id="2216" w:name="_Toc956"/>
      <w:bookmarkEnd w:id="2215"/>
      <w:r>
        <w:rPr>
          <w:rtl w:val="true"/>
        </w:rPr>
        <w:t>هنا امور</w:t>
      </w:r>
      <w:r>
        <w:rPr>
          <w:rtl w:val="true"/>
        </w:rPr>
        <w:t>:</w:t>
      </w:r>
      <w:bookmarkEnd w:id="2216"/>
    </w:p>
    <w:p>
      <w:pPr>
        <w:pStyle w:val="Heading6"/>
        <w:numPr>
          <w:ilvl w:val="5"/>
          <w:numId w:val="1"/>
        </w:numPr>
        <w:rPr/>
      </w:pPr>
      <w:bookmarkStart w:id="2217" w:name="__RefHeading___Toc10988488_1280447820"/>
      <w:bookmarkStart w:id="2218" w:name="_Toc957"/>
      <w:bookmarkEnd w:id="2217"/>
      <w:r>
        <w:rPr>
          <w:rtl w:val="true"/>
        </w:rPr>
        <w:t>الأول</w:t>
      </w:r>
      <w:r>
        <w:rPr>
          <w:rtl w:val="true"/>
        </w:rPr>
        <w:t xml:space="preserve">: </w:t>
      </w:r>
      <w:r>
        <w:rPr>
          <w:rtl w:val="true"/>
        </w:rPr>
        <w:t>هل يشترط فى صدق اسم التعقيب شرعا اتصاله بالصلوة،</w:t>
      </w:r>
      <w:bookmarkEnd w:id="2218"/>
    </w:p>
    <w:p>
      <w:pPr>
        <w:pStyle w:val="BookText"/>
        <w:rPr/>
      </w:pPr>
      <w:r>
        <w:rPr>
          <w:rFonts w:ascii="Amiri" w:hAnsi="Amiri" w:eastAsia="Amiri" w:cs="Amiri"/>
          <w:color w:val="111111"/>
          <w:sz w:val="28"/>
          <w:sz w:val="28"/>
          <w:szCs w:val="28"/>
          <w:rtl w:val="true"/>
          <w:lang w:bidi="ar-SA"/>
        </w:rPr>
        <w:t>و عدم الفصل الكثير بينه و بينها؟ الظاهر نعم، وفاقا لبعضهم لمكان العرف</w:t>
      </w:r>
      <w:r>
        <w:rPr>
          <w:rFonts w:eastAsia="Amiri" w:cs="Amiri" w:ascii="Amiri" w:hAnsi="Amiri"/>
          <w:color w:val="111111"/>
          <w:sz w:val="28"/>
          <w:szCs w:val="28"/>
          <w:rtl w:val="true"/>
          <w:lang w:bidi="ar-SA"/>
        </w:rPr>
        <w:t>.</w:t>
      </w:r>
    </w:p>
    <w:p>
      <w:pPr>
        <w:pStyle w:val="Heading6"/>
        <w:numPr>
          <w:ilvl w:val="5"/>
          <w:numId w:val="1"/>
        </w:numPr>
        <w:rPr/>
      </w:pPr>
      <w:bookmarkStart w:id="2219" w:name="__RefHeading___Toc10988490_1280447820"/>
      <w:bookmarkStart w:id="2220" w:name="_Toc958"/>
      <w:bookmarkEnd w:id="2219"/>
      <w:r>
        <w:rPr>
          <w:rtl w:val="true"/>
        </w:rPr>
        <w:t>الثانى</w:t>
      </w:r>
      <w:r>
        <w:rPr>
          <w:rtl w:val="true"/>
        </w:rPr>
        <w:t xml:space="preserve">: </w:t>
      </w:r>
      <w:r>
        <w:rPr>
          <w:rtl w:val="true"/>
        </w:rPr>
        <w:t>هل يحصل حقيقة التعقيب بعد النافلة ايضا،</w:t>
      </w:r>
      <w:bookmarkEnd w:id="222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يختص بالفرايض؟ ذهب بعضهم الى الأول، و هو الاظهر، لمكان العرف و اطلاق غير واحد من الأخبار المتقدمة، و ذكر الفرايض فى بعض الأخبار المتقدمة لا يقتضى التخصيص بها، كما لا يخفى، و يعضد المختار روايتا محمد بن مسلم و الحسن بن المغيرة </w:t>
      </w:r>
      <w:bookmarkStart w:id="2221" w:name="pg16601_183648"/>
    </w:p>
    <w:p>
      <w:pPr>
        <w:pStyle w:val="BookText"/>
        <w:rPr/>
      </w:pPr>
      <w:bookmarkEnd w:id="2221"/>
      <w:r>
        <w:rPr>
          <w:rFonts w:ascii="IRNazanin" w:hAnsi="IRNazanin" w:eastAsia="IRNazanin"/>
          <w:color w:val="111111"/>
          <w:sz w:val="28"/>
          <w:sz w:val="28"/>
          <w:szCs w:val="28"/>
          <w:rtl w:val="true"/>
          <w:lang w:bidi="fa-IR"/>
        </w:rPr>
        <w:t>المتقدمتان</w:t>
      </w:r>
      <w:r>
        <w:rPr>
          <w:rFonts w:eastAsia="IRNazanin" w:cs="IRNazanin"/>
          <w:color w:val="111111"/>
          <w:sz w:val="28"/>
          <w:szCs w:val="28"/>
          <w:rtl w:val="true"/>
          <w:lang w:bidi="fa-IR"/>
        </w:rPr>
        <w:t>.</w:t>
      </w:r>
    </w:p>
    <w:p>
      <w:pPr>
        <w:pStyle w:val="Heading6"/>
        <w:numPr>
          <w:ilvl w:val="5"/>
          <w:numId w:val="1"/>
        </w:numPr>
        <w:rPr/>
      </w:pPr>
      <w:bookmarkStart w:id="2222" w:name="__RefHeading___Toc10988492_1280447820"/>
      <w:bookmarkStart w:id="2223" w:name="_Toc959"/>
      <w:bookmarkEnd w:id="2222"/>
      <w:r>
        <w:rPr>
          <w:rtl w:val="true"/>
        </w:rPr>
        <w:t>الثالث</w:t>
      </w:r>
      <w:r>
        <w:rPr>
          <w:rtl w:val="true"/>
        </w:rPr>
        <w:t xml:space="preserve">: </w:t>
      </w:r>
      <w:r>
        <w:rPr>
          <w:rtl w:val="true"/>
        </w:rPr>
        <w:t>هل يعد الاشتغال بمجرد تلاوة القرآن بعد الصلوة تعقيبا ام لا؟</w:t>
      </w:r>
      <w:bookmarkEnd w:id="2223"/>
    </w:p>
    <w:p>
      <w:pPr>
        <w:pStyle w:val="BookText"/>
        <w:rPr/>
      </w:pPr>
      <w:r>
        <w:rPr>
          <w:rFonts w:ascii="Amiri" w:hAnsi="Amiri" w:eastAsia="Amiri" w:cs="Amiri"/>
          <w:color w:val="111111"/>
          <w:sz w:val="28"/>
          <w:sz w:val="28"/>
          <w:szCs w:val="28"/>
          <w:rtl w:val="true"/>
          <w:lang w:bidi="ar-SA"/>
        </w:rPr>
        <w:t>صرح غير واحد بالأول، و لى فى ذلك تامل</w:t>
      </w:r>
      <w:r>
        <w:rPr>
          <w:rFonts w:eastAsia="Amiri" w:cs="Amiri" w:ascii="Amiri" w:hAnsi="Amiri"/>
          <w:color w:val="111111"/>
          <w:sz w:val="28"/>
          <w:szCs w:val="28"/>
          <w:rtl w:val="true"/>
          <w:lang w:bidi="ar-SA"/>
        </w:rPr>
        <w:t>.</w:t>
      </w:r>
    </w:p>
    <w:p>
      <w:pPr>
        <w:pStyle w:val="Heading6"/>
        <w:numPr>
          <w:ilvl w:val="5"/>
          <w:numId w:val="1"/>
        </w:numPr>
        <w:rPr/>
      </w:pPr>
      <w:bookmarkStart w:id="2224" w:name="__RefHeading___Toc10988494_1280447820"/>
      <w:bookmarkStart w:id="2225" w:name="_Toc960"/>
      <w:bookmarkEnd w:id="2224"/>
      <w:r>
        <w:rPr>
          <w:rtl w:val="true"/>
        </w:rPr>
        <w:t>الرابع</w:t>
      </w:r>
      <w:r>
        <w:rPr>
          <w:rtl w:val="true"/>
        </w:rPr>
        <w:t xml:space="preserve">: </w:t>
      </w:r>
      <w:r>
        <w:rPr>
          <w:rtl w:val="true"/>
        </w:rPr>
        <w:t>هل الاعتراف بالذنوب و تعديد آلاء اللّه و نحوه،</w:t>
      </w:r>
      <w:bookmarkEnd w:id="2225"/>
    </w:p>
    <w:p>
      <w:pPr>
        <w:pStyle w:val="BookText"/>
        <w:rPr/>
      </w:pPr>
      <w:r>
        <w:rPr>
          <w:rFonts w:ascii="Amiri" w:hAnsi="Amiri" w:eastAsia="Amiri" w:cs="Amiri"/>
          <w:color w:val="111111"/>
          <w:sz w:val="28"/>
          <w:sz w:val="28"/>
          <w:szCs w:val="28"/>
          <w:rtl w:val="true"/>
          <w:lang w:bidi="ar-SA"/>
        </w:rPr>
        <w:t>داخل فى التعقيب كما صرح به بعضهم ام لا؟ و الحق الأول، لمكان العرف</w:t>
      </w:r>
      <w:r>
        <w:rPr>
          <w:rFonts w:eastAsia="Amiri" w:cs="Amiri" w:ascii="Amiri" w:hAnsi="Amiri"/>
          <w:color w:val="111111"/>
          <w:sz w:val="28"/>
          <w:szCs w:val="28"/>
          <w:rtl w:val="true"/>
          <w:lang w:bidi="ar-SA"/>
        </w:rPr>
        <w:t>.</w:t>
      </w:r>
    </w:p>
    <w:p>
      <w:pPr>
        <w:pStyle w:val="Heading6"/>
        <w:numPr>
          <w:ilvl w:val="5"/>
          <w:numId w:val="1"/>
        </w:numPr>
        <w:rPr/>
      </w:pPr>
      <w:bookmarkStart w:id="2226" w:name="__RefHeading___Toc10988496_1280447820"/>
      <w:bookmarkStart w:id="2227" w:name="_Toc961"/>
      <w:bookmarkEnd w:id="2226"/>
      <w:r>
        <w:rPr>
          <w:rtl w:val="true"/>
        </w:rPr>
        <w:t>الخامس</w:t>
      </w:r>
      <w:r>
        <w:rPr>
          <w:rtl w:val="true"/>
        </w:rPr>
        <w:t xml:space="preserve">: </w:t>
      </w:r>
      <w:r>
        <w:rPr>
          <w:rtl w:val="true"/>
        </w:rPr>
        <w:t>هل يعد التفكر و التذكر فى صفات الله و نعمائه و آلائه و نحوها الخاليان عن الذكر و الدّعاء تعقيبا ام لا؟</w:t>
      </w:r>
      <w:bookmarkEnd w:id="2227"/>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Heading6"/>
        <w:numPr>
          <w:ilvl w:val="5"/>
          <w:numId w:val="1"/>
        </w:numPr>
        <w:rPr/>
      </w:pPr>
      <w:bookmarkStart w:id="2228" w:name="__RefHeading___Toc10988498_1280447820"/>
      <w:bookmarkStart w:id="2229" w:name="_Toc962"/>
      <w:bookmarkEnd w:id="2228"/>
      <w:r>
        <w:rPr>
          <w:rtl w:val="true"/>
        </w:rPr>
        <w:t>السادس</w:t>
      </w:r>
      <w:r>
        <w:rPr>
          <w:rtl w:val="true"/>
        </w:rPr>
        <w:t xml:space="preserve">: </w:t>
      </w:r>
      <w:r>
        <w:rPr>
          <w:rtl w:val="true"/>
        </w:rPr>
        <w:t>هل يعد مجرّد البكاء لله خوفا او شوقا او طعما تعقيبا؟</w:t>
      </w:r>
      <w:bookmarkEnd w:id="2229"/>
    </w:p>
    <w:p>
      <w:pPr>
        <w:pStyle w:val="BookText"/>
        <w:rPr/>
      </w:pPr>
      <w:r>
        <w:rPr>
          <w:rFonts w:ascii="Amiri" w:hAnsi="Amiri" w:eastAsia="Amiri" w:cs="Amiri"/>
          <w:color w:val="111111"/>
          <w:sz w:val="28"/>
          <w:sz w:val="28"/>
          <w:szCs w:val="28"/>
          <w:rtl w:val="true"/>
          <w:lang w:bidi="ar-SA"/>
        </w:rPr>
        <w:t>وجهان، و ان كان فضله عظيما و ثوابه جسيما</w:t>
      </w:r>
      <w:r>
        <w:rPr>
          <w:rFonts w:eastAsia="Amiri" w:cs="Amiri" w:ascii="Amiri" w:hAnsi="Amiri"/>
          <w:color w:val="111111"/>
          <w:sz w:val="28"/>
          <w:szCs w:val="28"/>
          <w:rtl w:val="true"/>
          <w:lang w:bidi="ar-SA"/>
        </w:rPr>
        <w:t>.</w:t>
      </w:r>
    </w:p>
    <w:p>
      <w:pPr>
        <w:pStyle w:val="Heading6"/>
        <w:numPr>
          <w:ilvl w:val="5"/>
          <w:numId w:val="1"/>
        </w:numPr>
        <w:rPr/>
      </w:pPr>
      <w:bookmarkStart w:id="2230" w:name="__RefHeading___Toc10988500_1280447820"/>
      <w:bookmarkStart w:id="2231" w:name="_Toc963"/>
      <w:bookmarkEnd w:id="2230"/>
      <w:r>
        <w:rPr>
          <w:rtl w:val="true"/>
        </w:rPr>
        <w:t>السابع</w:t>
      </w:r>
      <w:r>
        <w:rPr>
          <w:rtl w:val="true"/>
        </w:rPr>
        <w:t xml:space="preserve">: </w:t>
      </w:r>
      <w:r>
        <w:rPr>
          <w:rtl w:val="true"/>
        </w:rPr>
        <w:t>قال فى الحبل المتين</w:t>
      </w:r>
      <w:r>
        <w:rPr>
          <w:rtl w:val="true"/>
        </w:rPr>
        <w:t xml:space="preserve">: </w:t>
      </w:r>
      <w:r>
        <w:rPr>
          <w:rtl w:val="true"/>
        </w:rPr>
        <w:t>و ما تضمنه اى ما تضمنه صحيحة محمد بن مسلم المتقدمة من تفضيل الفريضة على النافلة، مما لا كلام فيه،</w:t>
      </w:r>
      <w:bookmarkEnd w:id="2231"/>
    </w:p>
    <w:p>
      <w:pPr>
        <w:pStyle w:val="BookText"/>
        <w:rPr/>
      </w:pPr>
      <w:r>
        <w:rPr>
          <w:rFonts w:ascii="Amiri" w:hAnsi="Amiri" w:eastAsia="Amiri" w:cs="Amiri"/>
          <w:color w:val="111111"/>
          <w:sz w:val="28"/>
          <w:sz w:val="28"/>
          <w:szCs w:val="28"/>
          <w:rtl w:val="true"/>
          <w:lang w:bidi="ar-SA"/>
        </w:rPr>
        <w:t>و ان كانت الفريضة اقل مشقة، فصلوة ركعتى الصبح مثلا افضل من صلوتك الف ركعة بافلة، و لا اختصاص لذلك بالصلوة، بل الواجب افضل من الندب مطلقا، الا موارد يسيرة ربما استثنيت من ذلك، و قد دل على تفضيل الواجب على الندب الحديث القدسى المشتهر بين الخاصة و العامة، ما يتقرب اليّ عبدى بشئ احب مما افترضت عليه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رواه حجة الاسلام محمد بن يعقوب 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الكافى، بسند صحيح، و رواه العامة ايضا فى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فهو من الاحاديث المتفق على صحتها من الطرفين، و به يتخصص 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ان افضل الاعمال احمزها، انتهى</w:t>
      </w:r>
      <w:r>
        <w:rPr>
          <w:rFonts w:eastAsia="Amiri" w:cs="Amiri" w:ascii="Amiri" w:hAnsi="Amiri"/>
          <w:color w:val="111111"/>
          <w:sz w:val="28"/>
          <w:szCs w:val="28"/>
          <w:rtl w:val="true"/>
          <w:lang w:bidi="ar-SA"/>
        </w:rPr>
        <w:t>.</w:t>
      </w:r>
    </w:p>
    <w:p>
      <w:pPr>
        <w:pStyle w:val="Heading6"/>
        <w:numPr>
          <w:ilvl w:val="5"/>
          <w:numId w:val="1"/>
        </w:numPr>
        <w:rPr/>
      </w:pPr>
      <w:bookmarkStart w:id="2232" w:name="__RefHeading___Toc10988502_1280447820"/>
      <w:bookmarkStart w:id="2233" w:name="_Toc964"/>
      <w:bookmarkEnd w:id="2232"/>
      <w:r>
        <w:rPr>
          <w:rtl w:val="true"/>
        </w:rPr>
        <w:t xml:space="preserve">افضل التعقيب تسبيح الزهراء </w:t>
      </w:r>
      <w:r>
        <w:rPr>
          <w:rtl w:val="true"/>
        </w:rPr>
        <w:t>(</w:t>
      </w:r>
      <w:r>
        <w:rPr>
          <w:rtl w:val="true"/>
        </w:rPr>
        <w:t>ع</w:t>
      </w:r>
      <w:r>
        <w:rPr>
          <w:rtl w:val="true"/>
        </w:rPr>
        <w:t>)</w:t>
      </w:r>
      <w:bookmarkEnd w:id="2233"/>
    </w:p>
    <w:p>
      <w:pPr>
        <w:pStyle w:val="Heading6"/>
        <w:numPr>
          <w:ilvl w:val="5"/>
          <w:numId w:val="1"/>
        </w:numPr>
        <w:rPr/>
      </w:pPr>
      <w:bookmarkStart w:id="2234" w:name="__RefHeading___Toc10988504_1280447820"/>
      <w:bookmarkStart w:id="2235" w:name="_Toc965"/>
      <w:bookmarkEnd w:id="2234"/>
      <w:r>
        <w:rPr>
          <w:rtl w:val="true"/>
        </w:rPr>
        <w:t>اشارة</w:t>
      </w:r>
      <w:bookmarkEnd w:id="223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افضل التعقيب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و يدل عليه غير واحد من الأخبار الاتية ان شاء الله، و قد استفاضت الأخبار بالحث عليه، و فضله</w:t>
      </w:r>
      <w:r>
        <w:rPr>
          <w:rStyle w:val="FootnoteAnchor"/>
          <w:rtl w:val="true"/>
        </w:rPr>
        <w:footnoteReference w:id="249"/>
      </w:r>
      <w:r>
        <w:rPr>
          <w:rFonts w:ascii="Amiri" w:hAnsi="Amiri" w:eastAsia="Amiri" w:cs="Amiri"/>
          <w:color w:val="111111"/>
          <w:sz w:val="28"/>
          <w:sz w:val="28"/>
          <w:szCs w:val="28"/>
          <w:rtl w:val="true"/>
          <w:lang w:bidi="ar-SA"/>
        </w:rPr>
        <w:t xml:space="preserve">بالتعقيب، الا انها لا تخلو من الاختلاف فى ترتيبه، </w:t>
      </w:r>
      <w:bookmarkStart w:id="2236" w:name="pg16601_183649"/>
    </w:p>
    <w:p>
      <w:pPr>
        <w:pStyle w:val="Heading6"/>
        <w:numPr>
          <w:ilvl w:val="5"/>
          <w:numId w:val="1"/>
        </w:numPr>
        <w:rPr/>
      </w:pPr>
      <w:bookmarkStart w:id="2237" w:name="__RefHeading___Toc10988506_1280447820"/>
      <w:bookmarkStart w:id="2238" w:name="_Toc966"/>
      <w:bookmarkEnd w:id="2236"/>
      <w:bookmarkEnd w:id="2237"/>
      <w:r>
        <w:rPr>
          <w:rtl w:val="true"/>
        </w:rPr>
        <w:t>جملة من الأخبار</w:t>
      </w:r>
      <w:bookmarkEnd w:id="2238"/>
    </w:p>
    <w:p>
      <w:pPr>
        <w:pStyle w:val="Heading6"/>
        <w:numPr>
          <w:ilvl w:val="5"/>
          <w:numId w:val="1"/>
        </w:numPr>
        <w:rPr/>
      </w:pPr>
      <w:bookmarkStart w:id="2239" w:name="__RefHeading___Toc10988508_1280447820"/>
      <w:bookmarkStart w:id="2240" w:name="_Toc967"/>
      <w:bookmarkEnd w:id="2239"/>
      <w:r>
        <w:rPr>
          <w:rtl w:val="true"/>
        </w:rPr>
        <w:t>اشارة</w:t>
      </w:r>
      <w:bookmarkEnd w:id="2240"/>
    </w:p>
    <w:p>
      <w:pPr>
        <w:pStyle w:val="BookText"/>
        <w:rPr/>
      </w:pPr>
      <w:r>
        <w:rPr>
          <w:rFonts w:ascii="Amiri" w:hAnsi="Amiri" w:eastAsia="Amiri" w:cs="Amiri"/>
          <w:color w:val="111111"/>
          <w:sz w:val="28"/>
          <w:sz w:val="28"/>
          <w:szCs w:val="28"/>
          <w:rtl w:val="true"/>
          <w:lang w:bidi="ar-SA"/>
        </w:rPr>
        <w:t>فلننقل اولا جملة منها</w:t>
      </w:r>
      <w:r>
        <w:rPr>
          <w:rFonts w:eastAsia="Amiri" w:cs="Amiri" w:ascii="Amiri" w:hAnsi="Amiri"/>
          <w:color w:val="111111"/>
          <w:sz w:val="28"/>
          <w:szCs w:val="28"/>
          <w:rtl w:val="true"/>
          <w:lang w:bidi="ar-SA"/>
        </w:rPr>
        <w:t>:</w:t>
      </w:r>
    </w:p>
    <w:p>
      <w:pPr>
        <w:pStyle w:val="Heading6"/>
        <w:numPr>
          <w:ilvl w:val="5"/>
          <w:numId w:val="1"/>
        </w:numPr>
        <w:rPr/>
      </w:pPr>
      <w:bookmarkStart w:id="2241" w:name="__RefHeading___Toc10988510_1280447820"/>
      <w:bookmarkStart w:id="2242" w:name="_Toc968"/>
      <w:bookmarkEnd w:id="2241"/>
      <w:r>
        <w:rPr>
          <w:rtl w:val="true"/>
        </w:rPr>
        <w:t>الأول</w:t>
      </w:r>
      <w:r>
        <w:rPr>
          <w:rtl w:val="true"/>
        </w:rPr>
        <w:t>:</w:t>
      </w:r>
      <w:bookmarkEnd w:id="2242"/>
    </w:p>
    <w:p>
      <w:pPr>
        <w:pStyle w:val="BookText"/>
        <w:rPr/>
      </w:pPr>
      <w:r>
        <w:rPr>
          <w:rFonts w:ascii="Amiri" w:hAnsi="Amiri" w:eastAsia="Amiri" w:cs="Amiri"/>
          <w:color w:val="111111"/>
          <w:sz w:val="28"/>
          <w:sz w:val="28"/>
          <w:szCs w:val="28"/>
          <w:rtl w:val="true"/>
          <w:lang w:bidi="ar-SA"/>
        </w:rPr>
        <w:t>ما رواه الكافى فى باب التعقيب، فى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يثنى رجليه من صلوة الفريضة، غفر اللّه له، و يبدأ بالتكبير</w:t>
      </w:r>
      <w:r>
        <w:rPr>
          <w:rFonts w:eastAsia="Amiri" w:cs="Amiri" w:ascii="Amiri" w:hAnsi="Amiri"/>
          <w:color w:val="111111"/>
          <w:sz w:val="28"/>
          <w:szCs w:val="28"/>
          <w:rtl w:val="true"/>
          <w:lang w:bidi="ar-SA"/>
        </w:rPr>
        <w:t>.</w:t>
      </w:r>
    </w:p>
    <w:p>
      <w:pPr>
        <w:pStyle w:val="Heading6"/>
        <w:numPr>
          <w:ilvl w:val="5"/>
          <w:numId w:val="1"/>
        </w:numPr>
        <w:rPr/>
      </w:pPr>
      <w:bookmarkStart w:id="2243" w:name="__RefHeading___Toc10988512_1280447820"/>
      <w:bookmarkStart w:id="2244" w:name="_Toc969"/>
      <w:bookmarkEnd w:id="2243"/>
      <w:r>
        <w:rPr>
          <w:rtl w:val="true"/>
        </w:rPr>
        <w:t>الثانى</w:t>
      </w:r>
      <w:r>
        <w:rPr>
          <w:rtl w:val="true"/>
        </w:rPr>
        <w:t>:</w:t>
      </w:r>
      <w:bookmarkEnd w:id="2244"/>
    </w:p>
    <w:p>
      <w:pPr>
        <w:pStyle w:val="BookText"/>
        <w:rPr/>
      </w:pPr>
      <w:r>
        <w:rPr>
          <w:rFonts w:ascii="Amiri" w:hAnsi="Amiri" w:eastAsia="Amiri" w:cs="Amiri"/>
          <w:color w:val="111111"/>
          <w:sz w:val="28"/>
          <w:sz w:val="28"/>
          <w:szCs w:val="28"/>
          <w:rtl w:val="true"/>
          <w:lang w:bidi="ar-SA"/>
        </w:rPr>
        <w:t xml:space="preserve">ما رواه ايضا فى الباب المتقدم عن ابن ابى نجران، عن رجل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فى دبر الفريضة تسبيح فاطمة الزهراء عليه السلام مائة مرة، و اتبعها بلا آله الا اللّه، غفر الله له</w:t>
      </w:r>
      <w:r>
        <w:rPr>
          <w:rFonts w:eastAsia="Amiri" w:cs="Amiri" w:ascii="Amiri" w:hAnsi="Amiri"/>
          <w:color w:val="111111"/>
          <w:sz w:val="28"/>
          <w:szCs w:val="28"/>
          <w:rtl w:val="true"/>
          <w:lang w:bidi="ar-SA"/>
        </w:rPr>
        <w:t>.</w:t>
      </w:r>
    </w:p>
    <w:p>
      <w:pPr>
        <w:pStyle w:val="Heading6"/>
        <w:numPr>
          <w:ilvl w:val="5"/>
          <w:numId w:val="1"/>
        </w:numPr>
        <w:rPr/>
      </w:pPr>
      <w:bookmarkStart w:id="2245" w:name="__RefHeading___Toc10988514_1280447820"/>
      <w:bookmarkStart w:id="2246" w:name="_Toc970"/>
      <w:bookmarkEnd w:id="2245"/>
      <w:r>
        <w:rPr>
          <w:rtl w:val="true"/>
        </w:rPr>
        <w:t>الثالث</w:t>
      </w:r>
      <w:r>
        <w:rPr>
          <w:rtl w:val="true"/>
        </w:rPr>
        <w:t>:</w:t>
      </w:r>
      <w:bookmarkEnd w:id="2246"/>
    </w:p>
    <w:p>
      <w:pPr>
        <w:pStyle w:val="BookText"/>
        <w:rPr/>
      </w:pPr>
      <w:r>
        <w:rPr>
          <w:rFonts w:ascii="Amiri" w:hAnsi="Amiri" w:eastAsia="Amiri" w:cs="Amiri"/>
          <w:color w:val="111111"/>
          <w:sz w:val="28"/>
          <w:sz w:val="28"/>
          <w:szCs w:val="28"/>
          <w:rtl w:val="true"/>
          <w:lang w:bidi="ar-SA"/>
        </w:rPr>
        <w:t xml:space="preserve">ما رواه ايضا فى الباب المتقدم، عن ابى هرون المكفوف،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هرون انا نامر صبياننا بتسبيح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نامرهم بالصلوة فالزمه، فانه لم يلزمه عبد فيشقى</w:t>
      </w:r>
      <w:r>
        <w:rPr>
          <w:rFonts w:eastAsia="Amiri" w:cs="Amiri" w:ascii="Amiri" w:hAnsi="Amiri"/>
          <w:color w:val="111111"/>
          <w:sz w:val="28"/>
          <w:szCs w:val="28"/>
          <w:rtl w:val="true"/>
          <w:lang w:bidi="ar-SA"/>
        </w:rPr>
        <w:t>.</w:t>
      </w:r>
    </w:p>
    <w:p>
      <w:pPr>
        <w:pStyle w:val="Heading6"/>
        <w:numPr>
          <w:ilvl w:val="5"/>
          <w:numId w:val="1"/>
        </w:numPr>
        <w:rPr/>
      </w:pPr>
      <w:bookmarkStart w:id="2247" w:name="__RefHeading___Toc10988516_1280447820"/>
      <w:bookmarkStart w:id="2248" w:name="_Toc971"/>
      <w:bookmarkEnd w:id="2247"/>
      <w:r>
        <w:rPr>
          <w:rtl w:val="true"/>
        </w:rPr>
        <w:t>الرابع</w:t>
      </w:r>
      <w:r>
        <w:rPr>
          <w:rtl w:val="true"/>
        </w:rPr>
        <w:t>:</w:t>
      </w:r>
      <w:bookmarkEnd w:id="2248"/>
    </w:p>
    <w:p>
      <w:pPr>
        <w:pStyle w:val="BookText"/>
        <w:rPr/>
      </w:pPr>
      <w:r>
        <w:rPr>
          <w:rFonts w:ascii="Amiri" w:hAnsi="Amiri" w:eastAsia="Amiri" w:cs="Amiri"/>
          <w:color w:val="111111"/>
          <w:sz w:val="28"/>
          <w:sz w:val="28"/>
          <w:szCs w:val="28"/>
          <w:rtl w:val="true"/>
          <w:lang w:bidi="ar-SA"/>
        </w:rPr>
        <w:t xml:space="preserve">ما رواه ايضا فى الباب المتقدم عن صالح بن عقبة، عن عقبه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بشئ من التحميد افضل من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شئ افضل منه لنحله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249" w:name="__RefHeading___Toc10988518_1280447820"/>
      <w:bookmarkStart w:id="2250" w:name="_Toc972"/>
      <w:bookmarkEnd w:id="2249"/>
      <w:r>
        <w:rPr>
          <w:rtl w:val="true"/>
        </w:rPr>
        <w:t>الخامس</w:t>
      </w:r>
      <w:r>
        <w:rPr>
          <w:rtl w:val="true"/>
        </w:rPr>
        <w:t>:</w:t>
      </w:r>
      <w:bookmarkEnd w:id="2250"/>
    </w:p>
    <w:p>
      <w:pPr>
        <w:pStyle w:val="BookText"/>
        <w:rPr/>
      </w:pPr>
      <w:r>
        <w:rPr>
          <w:rFonts w:ascii="Amiri" w:hAnsi="Amiri" w:eastAsia="Amiri" w:cs="Amiri"/>
          <w:color w:val="111111"/>
          <w:sz w:val="28"/>
          <w:sz w:val="28"/>
          <w:szCs w:val="28"/>
          <w:rtl w:val="true"/>
          <w:lang w:bidi="ar-SA"/>
        </w:rPr>
        <w:t>ما رواه ايضا فى الباب المتقدم، عن ابى خالد القماط،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فى دبر كل صلوة احب الى من صلوة الف ركعة فى كل يوم</w:t>
      </w:r>
      <w:r>
        <w:rPr>
          <w:rFonts w:eastAsia="Amiri" w:cs="Amiri" w:ascii="Amiri" w:hAnsi="Amiri"/>
          <w:color w:val="111111"/>
          <w:sz w:val="28"/>
          <w:szCs w:val="28"/>
          <w:rtl w:val="true"/>
          <w:lang w:bidi="ar-SA"/>
        </w:rPr>
        <w:t>.</w:t>
      </w:r>
    </w:p>
    <w:p>
      <w:pPr>
        <w:pStyle w:val="Heading6"/>
        <w:numPr>
          <w:ilvl w:val="5"/>
          <w:numId w:val="1"/>
        </w:numPr>
        <w:rPr/>
      </w:pPr>
      <w:bookmarkStart w:id="2251" w:name="__RefHeading___Toc10988520_1280447820"/>
      <w:bookmarkStart w:id="2252" w:name="_Toc973"/>
      <w:bookmarkEnd w:id="2251"/>
      <w:r>
        <w:rPr>
          <w:rtl w:val="true"/>
        </w:rPr>
        <w:t>السادس</w:t>
      </w:r>
      <w:r>
        <w:rPr>
          <w:rtl w:val="true"/>
        </w:rPr>
        <w:t>:</w:t>
      </w:r>
      <w:bookmarkEnd w:id="2252"/>
    </w:p>
    <w:p>
      <w:pPr>
        <w:pStyle w:val="BookText"/>
        <w:rPr/>
      </w:pPr>
      <w:r>
        <w:rPr>
          <w:rFonts w:ascii="Amiri" w:hAnsi="Amiri" w:eastAsia="Amiri" w:cs="Amiri"/>
          <w:color w:val="111111"/>
          <w:sz w:val="28"/>
          <w:sz w:val="28"/>
          <w:szCs w:val="28"/>
          <w:rtl w:val="true"/>
          <w:lang w:bidi="ar-SA"/>
        </w:rPr>
        <w:t xml:space="preserve">ما رواه فى اصول الكافى، فى باب ذكر اللّه عزّ و جلّ كثيرا، عن زرارة بن اعين،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الذكر الكثير، الذى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p>
    <w:p>
      <w:pPr>
        <w:pStyle w:val="Heading6"/>
        <w:numPr>
          <w:ilvl w:val="5"/>
          <w:numId w:val="1"/>
        </w:numPr>
        <w:rPr/>
      </w:pPr>
      <w:bookmarkStart w:id="2253" w:name="__RefHeading___Toc10988522_1280447820"/>
      <w:bookmarkStart w:id="2254" w:name="_Toc974"/>
      <w:bookmarkEnd w:id="2253"/>
      <w:r>
        <w:rPr>
          <w:rtl w:val="true"/>
        </w:rPr>
        <w:t>السابع</w:t>
      </w:r>
      <w:r>
        <w:rPr>
          <w:rtl w:val="true"/>
        </w:rPr>
        <w:t>:</w:t>
      </w:r>
      <w:bookmarkEnd w:id="225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ايضا فى باب الدّعاء عند النوم، عن هشام بن سالم،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أخذت مضجعك، فكبر الله اربعا و ثلاثين، و احمده ثلاثا و ثلاثين، و سبح</w:t>
      </w:r>
      <w:r>
        <w:rPr>
          <w:rStyle w:val="FootnoteAnchor"/>
          <w:rtl w:val="true"/>
        </w:rPr>
        <w:footnoteReference w:id="250"/>
      </w:r>
      <w:r>
        <w:rPr>
          <w:rFonts w:ascii="Amiri" w:hAnsi="Amiri" w:eastAsia="Amiri" w:cs="Amiri"/>
          <w:color w:val="111111"/>
          <w:sz w:val="28"/>
          <w:sz w:val="28"/>
          <w:szCs w:val="28"/>
          <w:rtl w:val="true"/>
          <w:lang w:bidi="ar-SA"/>
        </w:rPr>
        <w:t xml:space="preserve">ثلاثا و ثلاثين، و تقرأ آية الكرسى، </w:t>
      </w:r>
      <w:bookmarkStart w:id="2255" w:name="pg16601_183650"/>
    </w:p>
    <w:p>
      <w:pPr>
        <w:pStyle w:val="BookText"/>
        <w:rPr/>
      </w:pPr>
      <w:bookmarkEnd w:id="2255"/>
      <w:r>
        <w:rPr>
          <w:rFonts w:ascii="Amiri" w:hAnsi="Amiri" w:eastAsia="Amiri" w:cs="Amiri"/>
          <w:color w:val="111111"/>
          <w:sz w:val="28"/>
          <w:sz w:val="28"/>
          <w:szCs w:val="28"/>
          <w:rtl w:val="true"/>
          <w:lang w:bidi="ar-SA"/>
        </w:rPr>
        <w:t>و المعوذتين، و عشر آيات من اوّل الصافات، و عشرا من آخرها</w:t>
      </w:r>
      <w:r>
        <w:rPr>
          <w:rFonts w:eastAsia="Amiri" w:cs="Amiri" w:ascii="Amiri" w:hAnsi="Amiri"/>
          <w:color w:val="111111"/>
          <w:sz w:val="28"/>
          <w:szCs w:val="28"/>
          <w:rtl w:val="true"/>
          <w:lang w:bidi="ar-SA"/>
        </w:rPr>
        <w:t>.</w:t>
      </w:r>
    </w:p>
    <w:p>
      <w:pPr>
        <w:pStyle w:val="Heading6"/>
        <w:numPr>
          <w:ilvl w:val="5"/>
          <w:numId w:val="1"/>
        </w:numPr>
        <w:rPr/>
      </w:pPr>
      <w:bookmarkStart w:id="2256" w:name="__RefHeading___Toc10988524_1280447820"/>
      <w:bookmarkStart w:id="2257" w:name="_Toc975"/>
      <w:bookmarkEnd w:id="2256"/>
      <w:r>
        <w:rPr>
          <w:rtl w:val="true"/>
        </w:rPr>
        <w:t>الثامن</w:t>
      </w:r>
      <w:r>
        <w:rPr>
          <w:rtl w:val="true"/>
        </w:rPr>
        <w:t>:</w:t>
      </w:r>
      <w:bookmarkEnd w:id="2257"/>
    </w:p>
    <w:p>
      <w:pPr>
        <w:pStyle w:val="Heading6"/>
        <w:numPr>
          <w:ilvl w:val="5"/>
          <w:numId w:val="1"/>
        </w:numPr>
        <w:rPr/>
      </w:pPr>
      <w:bookmarkStart w:id="2258" w:name="__RefHeading___Toc10988526_1280447820"/>
      <w:bookmarkStart w:id="2259" w:name="_Toc976"/>
      <w:bookmarkEnd w:id="2258"/>
      <w:r>
        <w:rPr>
          <w:rtl w:val="true"/>
        </w:rPr>
        <w:t>اشارة</w:t>
      </w:r>
      <w:bookmarkEnd w:id="2259"/>
    </w:p>
    <w:p>
      <w:pPr>
        <w:pStyle w:val="BookText"/>
        <w:rPr/>
      </w:pPr>
      <w:r>
        <w:rPr>
          <w:rFonts w:ascii="Amiri" w:hAnsi="Amiri" w:eastAsia="Amiri" w:cs="Amiri"/>
          <w:color w:val="111111"/>
          <w:sz w:val="28"/>
          <w:sz w:val="28"/>
          <w:szCs w:val="28"/>
          <w:rtl w:val="true"/>
          <w:lang w:bidi="ar-SA"/>
        </w:rPr>
        <w:t>ما رواه ايضا فى الباب المتقدم عن داود بن فرقد، عن اخيه ان شهاب بن عبد ربه، سأله</w:t>
      </w:r>
      <w:r>
        <w:rPr>
          <w:rStyle w:val="FootnoteAnchor"/>
          <w:rtl w:val="true"/>
        </w:rPr>
        <w:footnoteReference w:id="251"/>
      </w:r>
      <w:r>
        <w:rPr>
          <w:rFonts w:ascii="Amiri" w:hAnsi="Amiri" w:eastAsia="Amiri" w:cs="Amiri"/>
          <w:color w:val="111111"/>
          <w:sz w:val="28"/>
          <w:sz w:val="28"/>
          <w:szCs w:val="28"/>
          <w:rtl w:val="true"/>
          <w:lang w:bidi="ar-SA"/>
        </w:rPr>
        <w:t xml:space="preserve">ان يسال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امراة تفز عنى فى المنام،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مسباحا فكبر اللّه اربعا و ثلاثين تكبيرة، و سبح اللّه ثلاثا و ثلاثين، و احمد الله ثلاثا و ثلاثين،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آله الا الله وحده لا شريك له، له الملك و له الحمد، يحيى و يميت و يميت و يحيى، بيده الخير، و له اختلاف الليل و النهار، و هو على كل شئ قدير، عشر مرات</w:t>
      </w:r>
      <w:r>
        <w:rPr>
          <w:rFonts w:eastAsia="Amiri" w:cs="Amiri" w:ascii="Amiri" w:hAnsi="Amiri"/>
          <w:color w:val="111111"/>
          <w:sz w:val="28"/>
          <w:szCs w:val="28"/>
          <w:rtl w:val="true"/>
          <w:lang w:bidi="ar-SA"/>
        </w:rPr>
        <w:t>.</w:t>
      </w:r>
    </w:p>
    <w:p>
      <w:pPr>
        <w:pStyle w:val="Heading6"/>
        <w:numPr>
          <w:ilvl w:val="5"/>
          <w:numId w:val="1"/>
        </w:numPr>
        <w:rPr/>
      </w:pPr>
      <w:bookmarkStart w:id="2260" w:name="__RefHeading___Toc10988528_1280447820"/>
      <w:bookmarkStart w:id="2261" w:name="_Toc977"/>
      <w:bookmarkEnd w:id="2260"/>
      <w:r>
        <w:rPr>
          <w:rtl w:val="true"/>
        </w:rPr>
        <w:t>بيان</w:t>
      </w:r>
      <w:r>
        <w:rPr>
          <w:rtl w:val="true"/>
        </w:rPr>
        <w:t>:</w:t>
      </w:r>
      <w:bookmarkEnd w:id="2261"/>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المسباح ما يسبح به، و يعد به الاذكار</w:t>
      </w:r>
      <w:r>
        <w:rPr>
          <w:rFonts w:eastAsia="Amiri" w:cs="Amiri" w:ascii="Amiri" w:hAnsi="Amiri"/>
          <w:color w:val="111111"/>
          <w:sz w:val="28"/>
          <w:szCs w:val="28"/>
          <w:rtl w:val="true"/>
          <w:lang w:bidi="ar-SA"/>
        </w:rPr>
        <w:t>.</w:t>
      </w:r>
    </w:p>
    <w:p>
      <w:pPr>
        <w:pStyle w:val="Heading6"/>
        <w:numPr>
          <w:ilvl w:val="5"/>
          <w:numId w:val="1"/>
        </w:numPr>
        <w:rPr/>
      </w:pPr>
      <w:bookmarkStart w:id="2262" w:name="__RefHeading___Toc10988530_1280447820"/>
      <w:bookmarkStart w:id="2263" w:name="_Toc978"/>
      <w:bookmarkEnd w:id="2262"/>
      <w:r>
        <w:rPr>
          <w:rtl w:val="true"/>
        </w:rPr>
        <w:t>التاسع</w:t>
      </w:r>
      <w:r>
        <w:rPr>
          <w:rtl w:val="true"/>
        </w:rPr>
        <w:t>:</w:t>
      </w:r>
      <w:bookmarkEnd w:id="2263"/>
    </w:p>
    <w:p>
      <w:pPr>
        <w:pStyle w:val="BookText"/>
        <w:rPr/>
      </w:pPr>
      <w:r>
        <w:rPr>
          <w:rFonts w:ascii="Amiri" w:hAnsi="Amiri" w:eastAsia="Amiri" w:cs="Amiri"/>
          <w:color w:val="111111"/>
          <w:sz w:val="28"/>
          <w:sz w:val="28"/>
          <w:szCs w:val="28"/>
          <w:rtl w:val="true"/>
          <w:lang w:bidi="ar-SA"/>
        </w:rPr>
        <w:t>ما رواه ايضا فى فروع الكافى، فى باب التعقيب فى الصحيح،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ابى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فسأله ابى عن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حتى احصاها أربعا و ثلاثين،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حتى بلغ سبعا و ستين، ثم قال سبحان اللّه حتى بلغ مائة، يحصيها بيده جملة واحدة</w:t>
      </w:r>
      <w:r>
        <w:rPr>
          <w:rFonts w:eastAsia="Amiri" w:cs="Amiri" w:ascii="Amiri" w:hAnsi="Amiri"/>
          <w:color w:val="111111"/>
          <w:sz w:val="28"/>
          <w:szCs w:val="28"/>
          <w:rtl w:val="true"/>
          <w:lang w:bidi="ar-SA"/>
        </w:rPr>
        <w:t>.</w:t>
      </w:r>
    </w:p>
    <w:p>
      <w:pPr>
        <w:pStyle w:val="Heading6"/>
        <w:numPr>
          <w:ilvl w:val="5"/>
          <w:numId w:val="1"/>
        </w:numPr>
        <w:rPr/>
      </w:pPr>
      <w:bookmarkStart w:id="2264" w:name="__RefHeading___Toc10988532_1280447820"/>
      <w:bookmarkStart w:id="2265" w:name="_Toc979"/>
      <w:bookmarkEnd w:id="2264"/>
      <w:r>
        <w:rPr>
          <w:rtl w:val="true"/>
        </w:rPr>
        <w:t>العاشر</w:t>
      </w:r>
      <w:r>
        <w:rPr>
          <w:rtl w:val="true"/>
        </w:rPr>
        <w:t>:</w:t>
      </w:r>
      <w:bookmarkEnd w:id="2265"/>
    </w:p>
    <w:p>
      <w:pPr>
        <w:pStyle w:val="BookText"/>
        <w:rPr/>
      </w:pPr>
      <w:r>
        <w:rPr>
          <w:rFonts w:ascii="Amiri" w:hAnsi="Amiri" w:eastAsia="Amiri" w:cs="Amiri"/>
          <w:color w:val="111111"/>
          <w:sz w:val="28"/>
          <w:sz w:val="28"/>
          <w:szCs w:val="28"/>
          <w:rtl w:val="true"/>
          <w:lang w:bidi="ar-SA"/>
        </w:rPr>
        <w:t xml:space="preserve">ما رواه ايضا فى الباب المتقدم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فى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بالتكبير اربعا و ثلاثين، ثم التحميد ثلاثا و ثلاثين، ثم التسبيح ثلاثا و ثلاثين</w:t>
      </w:r>
      <w:r>
        <w:rPr>
          <w:rFonts w:eastAsia="Amiri" w:cs="Amiri" w:ascii="Amiri" w:hAnsi="Amiri"/>
          <w:color w:val="111111"/>
          <w:sz w:val="28"/>
          <w:szCs w:val="28"/>
          <w:rtl w:val="true"/>
          <w:lang w:bidi="ar-SA"/>
        </w:rPr>
        <w:t>.</w:t>
      </w:r>
    </w:p>
    <w:p>
      <w:pPr>
        <w:pStyle w:val="Heading6"/>
        <w:numPr>
          <w:ilvl w:val="5"/>
          <w:numId w:val="1"/>
        </w:numPr>
        <w:rPr/>
      </w:pPr>
      <w:bookmarkStart w:id="2266" w:name="__RefHeading___Toc10988534_1280447820"/>
      <w:bookmarkStart w:id="2267" w:name="_Toc980"/>
      <w:bookmarkEnd w:id="2266"/>
      <w:r>
        <w:rPr>
          <w:rtl w:val="true"/>
        </w:rPr>
        <w:t>الحادى عشر</w:t>
      </w:r>
      <w:r>
        <w:rPr>
          <w:rtl w:val="true"/>
        </w:rPr>
        <w:t>:</w:t>
      </w:r>
      <w:bookmarkEnd w:id="226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التهذيب فى باب فضل شهر رمضان عن المفضل بن عمر،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سلمت فى الركعتين، فسبح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الله اكبر اربعا و ثلاثين مرة، و سبحان اللّه ثلاثا و ثلاثين مرة، و الحمد للّه ثلاثا و ثلاثين مرة، فو اللّه لو كان شئ افضل منه لعلمه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اياها</w:t>
      </w:r>
      <w:r>
        <w:rPr>
          <w:rFonts w:eastAsia="Amiri" w:cs="Amiri" w:ascii="Amiri" w:hAnsi="Amiri"/>
          <w:color w:val="111111"/>
          <w:sz w:val="28"/>
          <w:szCs w:val="28"/>
          <w:rtl w:val="true"/>
          <w:lang w:bidi="ar-SA"/>
        </w:rPr>
        <w:t xml:space="preserve">. </w:t>
      </w:r>
      <w:bookmarkStart w:id="2268" w:name="pg16601_183651"/>
    </w:p>
    <w:p>
      <w:pPr>
        <w:pStyle w:val="Heading6"/>
        <w:numPr>
          <w:ilvl w:val="5"/>
          <w:numId w:val="1"/>
        </w:numPr>
        <w:rPr/>
      </w:pPr>
      <w:bookmarkStart w:id="2269" w:name="__RefHeading___Toc10988536_1280447820"/>
      <w:bookmarkStart w:id="2270" w:name="_Toc981"/>
      <w:bookmarkEnd w:id="2268"/>
      <w:bookmarkEnd w:id="2269"/>
      <w:r>
        <w:rPr>
          <w:rtl w:val="true"/>
        </w:rPr>
        <w:t>الثانى عشر</w:t>
      </w:r>
      <w:r>
        <w:rPr>
          <w:rtl w:val="true"/>
        </w:rPr>
        <w:t>:</w:t>
      </w:r>
      <w:bookmarkEnd w:id="2270"/>
    </w:p>
    <w:p>
      <w:pPr>
        <w:pStyle w:val="BookText"/>
        <w:rPr/>
      </w:pPr>
      <w:r>
        <w:rPr>
          <w:rFonts w:ascii="Amiri" w:hAnsi="Amiri" w:eastAsia="Amiri" w:cs="Amiri"/>
          <w:color w:val="111111"/>
          <w:sz w:val="28"/>
          <w:sz w:val="28"/>
          <w:szCs w:val="28"/>
          <w:rtl w:val="true"/>
          <w:lang w:bidi="ar-SA"/>
        </w:rPr>
        <w:t>ما رواه الصدوق فى الفقيه، فى باب ما يقول الرجل اذا آوى الى فراشه، فى الصحيح عن العلا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توسد الرجل يمينه،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يسبّح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2271" w:name="__RefHeading___Toc10988538_1280447820"/>
      <w:bookmarkStart w:id="2272" w:name="_Toc982"/>
      <w:bookmarkEnd w:id="2271"/>
      <w:r>
        <w:rPr>
          <w:rtl w:val="true"/>
        </w:rPr>
        <w:t>الثالث عشر</w:t>
      </w:r>
      <w:r>
        <w:rPr>
          <w:rtl w:val="true"/>
        </w:rPr>
        <w:t>:</w:t>
      </w:r>
      <w:bookmarkEnd w:id="227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ايضا فى باب وصف الصلوة، مرسلا عن امير المؤمنين عليه السلام، انه قال لرجل من بنى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احدثك عنى و عن فاطمة الزهراء عليه السلام، انها كانت عندى فاستقت بالقربة حتى اثر فى صدرها، و طحنت بالرحى حتى مجلت</w:t>
      </w:r>
      <w:r>
        <w:rPr>
          <w:rStyle w:val="FootnoteAnchor"/>
          <w:rtl w:val="true"/>
        </w:rPr>
        <w:footnoteReference w:id="252"/>
      </w:r>
      <w:r>
        <w:rPr>
          <w:rFonts w:ascii="Amiri" w:hAnsi="Amiri" w:eastAsia="Amiri" w:cs="Amiri"/>
          <w:color w:val="111111"/>
          <w:sz w:val="28"/>
          <w:sz w:val="28"/>
          <w:szCs w:val="28"/>
          <w:rtl w:val="true"/>
          <w:lang w:bidi="ar-SA"/>
        </w:rPr>
        <w:t>يداها، و كسحت</w:t>
      </w:r>
      <w:r>
        <w:rPr>
          <w:rStyle w:val="FootnoteAnchor"/>
          <w:rtl w:val="true"/>
        </w:rPr>
        <w:footnoteReference w:id="253"/>
      </w:r>
      <w:r>
        <w:rPr>
          <w:rFonts w:ascii="Amiri" w:hAnsi="Amiri" w:eastAsia="Amiri" w:cs="Amiri"/>
          <w:color w:val="111111"/>
          <w:sz w:val="28"/>
          <w:sz w:val="28"/>
          <w:szCs w:val="28"/>
          <w:rtl w:val="true"/>
          <w:lang w:bidi="ar-SA"/>
        </w:rPr>
        <w:t>البيت حتى اغبرت ثيابها، و اوقدت تحت القدر حتى دكنت</w:t>
      </w:r>
      <w:r>
        <w:rPr>
          <w:rStyle w:val="FootnoteAnchor"/>
          <w:rtl w:val="true"/>
        </w:rPr>
        <w:footnoteReference w:id="254"/>
      </w:r>
      <w:r>
        <w:rPr>
          <w:rFonts w:ascii="Amiri" w:hAnsi="Amiri" w:eastAsia="Amiri" w:cs="Amiri"/>
          <w:color w:val="111111"/>
          <w:sz w:val="28"/>
          <w:sz w:val="28"/>
          <w:szCs w:val="28"/>
          <w:rtl w:val="true"/>
          <w:lang w:bidi="ar-SA"/>
        </w:rPr>
        <w:t>ثيابها، فاصابها من ذلك ضر شديد،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اتيت اباك فسلينه</w:t>
      </w:r>
      <w:r>
        <w:rPr>
          <w:rStyle w:val="FootnoteAnchor"/>
          <w:rtl w:val="true"/>
        </w:rPr>
        <w:footnoteReference w:id="255"/>
      </w:r>
      <w:r>
        <w:rPr>
          <w:rFonts w:ascii="Amiri" w:hAnsi="Amiri" w:eastAsia="Amiri" w:cs="Amiri"/>
          <w:color w:val="111111"/>
          <w:sz w:val="28"/>
          <w:sz w:val="28"/>
          <w:szCs w:val="28"/>
          <w:rtl w:val="true"/>
          <w:lang w:bidi="ar-SA"/>
        </w:rPr>
        <w:t>خادما يكفيك حرما</w:t>
      </w:r>
      <w:r>
        <w:rPr>
          <w:rStyle w:val="FootnoteAnchor"/>
          <w:rtl w:val="true"/>
        </w:rPr>
        <w:footnoteReference w:id="256"/>
      </w:r>
      <w:r>
        <w:rPr>
          <w:rFonts w:ascii="Amiri" w:hAnsi="Amiri" w:eastAsia="Amiri" w:cs="Amiri"/>
          <w:color w:val="111111"/>
          <w:sz w:val="28"/>
          <w:sz w:val="28"/>
          <w:szCs w:val="28"/>
          <w:rtl w:val="true"/>
          <w:lang w:bidi="ar-SA"/>
        </w:rPr>
        <w:t xml:space="preserve">انت فيه من هذا العمل، فاتت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عنده حداثا،</w:t>
      </w:r>
      <w:r>
        <w:rPr>
          <w:rStyle w:val="FootnoteAnchor"/>
          <w:rtl w:val="true"/>
        </w:rPr>
        <w:footnoteReference w:id="257"/>
      </w:r>
      <w:r>
        <w:rPr>
          <w:rFonts w:ascii="Amiri" w:hAnsi="Amiri" w:eastAsia="Amiri" w:cs="Amiri"/>
          <w:color w:val="111111"/>
          <w:sz w:val="28"/>
          <w:sz w:val="28"/>
          <w:szCs w:val="28"/>
          <w:rtl w:val="true"/>
          <w:lang w:bidi="ar-SA"/>
        </w:rPr>
        <w:t xml:space="preserve">فاستحيت فانصرفت، فعلم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قد جاءت لحاجة، فغدا علينا و نحن فى لحافنا،</w:t>
      </w:r>
      <w:r>
        <w:rPr>
          <w:rStyle w:val="FootnoteAnchor"/>
          <w:rtl w:val="true"/>
        </w:rPr>
        <w:footnoteReference w:id="25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فسكتنا و استحيينا لمكاننا،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فخشينا ان لم نرد عليه ان ينصرف، و قد كان يفعل ذلك، فيسلم ثلاثا فان اذن له و الا انصرف،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رسول الله ادخل، فدخل و جلس عند رؤسنا، فقال</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يا فاطمة ما كانت حاجتك امس عند</w:t>
      </w:r>
      <w:r>
        <w:rPr>
          <w:rStyle w:val="FootnoteAnchor"/>
          <w:rtl w:val="true"/>
        </w:rPr>
        <w:footnoteReference w:id="260"/>
      </w:r>
      <w:r>
        <w:rPr>
          <w:rFonts w:ascii="Amiri" w:hAnsi="Amiri" w:eastAsia="Amiri" w:cs="Amiri"/>
          <w:color w:val="111111"/>
          <w:sz w:val="28"/>
          <w:sz w:val="28"/>
          <w:szCs w:val="28"/>
          <w:rtl w:val="true"/>
          <w:lang w:bidi="ar-SA"/>
        </w:rPr>
        <w:t xml:space="preserve">محمد فخشيت ان لم </w:t>
      </w:r>
      <w:bookmarkStart w:id="2273" w:name="pg16601_183652"/>
    </w:p>
    <w:p>
      <w:pPr>
        <w:pStyle w:val="BookText"/>
        <w:rPr/>
      </w:pPr>
      <w:bookmarkEnd w:id="2273"/>
      <w:r>
        <w:rPr>
          <w:rFonts w:ascii="Amiri" w:hAnsi="Amiri" w:eastAsia="Amiri" w:cs="Amiri"/>
          <w:color w:val="111111"/>
          <w:sz w:val="28"/>
          <w:sz w:val="28"/>
          <w:szCs w:val="28"/>
          <w:rtl w:val="true"/>
          <w:lang w:bidi="ar-SA"/>
        </w:rPr>
        <w:t>نجبه ان يقوم، فاخرجت راسى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الله اخبرك يا رسول الله، انها استقت بالقرية حتى اثر فى صدرها، و جرت بالرحى حتى مجلت يداها، و كسحت البيت حتى اغبرت ثيابها، و اوقدت تحت القدر حتى دكنت ثيابها،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اتيت أباك فسالته</w:t>
      </w:r>
      <w:r>
        <w:rPr>
          <w:rStyle w:val="FootnoteAnchor"/>
          <w:rtl w:val="true"/>
        </w:rPr>
        <w:footnoteReference w:id="261"/>
      </w:r>
      <w:r>
        <w:rPr>
          <w:rFonts w:ascii="Amiri" w:hAnsi="Amiri" w:eastAsia="Amiri" w:cs="Amiri"/>
          <w:color w:val="111111"/>
          <w:sz w:val="28"/>
          <w:sz w:val="28"/>
          <w:szCs w:val="28"/>
          <w:rtl w:val="true"/>
          <w:lang w:bidi="ar-SA"/>
        </w:rPr>
        <w:t>خادما يكفيك حرّ</w:t>
      </w:r>
      <w:r>
        <w:rPr>
          <w:rStyle w:val="FootnoteAnchor"/>
          <w:rtl w:val="true"/>
        </w:rPr>
        <w:footnoteReference w:id="262"/>
      </w:r>
      <w:r>
        <w:rPr>
          <w:rFonts w:ascii="Amiri" w:hAnsi="Amiri" w:eastAsia="Amiri" w:cs="Amiri"/>
          <w:color w:val="111111"/>
          <w:sz w:val="28"/>
          <w:sz w:val="28"/>
          <w:szCs w:val="28"/>
          <w:rtl w:val="true"/>
          <w:lang w:bidi="ar-SA"/>
        </w:rPr>
        <w:t>ما انت فيه من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اعلمكما ما هو خير لكما من الخادم؟ اذا اخذ تمامنا مكما فكبرا اربعا و ثلاثين تكبيرة، و سبّحا ثلاثا و ثلاثين تسبيحة، و احمدا ثلاثا و ثلاثين تحميده، فاخرجت فاطمة عليه السلام رأسها، فقالت قد رضيت عن الله و عن رسوله، رضيت عن الله و عن رسوله</w:t>
      </w:r>
      <w:r>
        <w:rPr>
          <w:rFonts w:eastAsia="Amiri" w:cs="Amiri" w:ascii="Amiri" w:hAnsi="Amiri"/>
          <w:color w:val="111111"/>
          <w:sz w:val="28"/>
          <w:szCs w:val="28"/>
          <w:rtl w:val="true"/>
          <w:lang w:bidi="ar-SA"/>
        </w:rPr>
        <w:t>.</w:t>
      </w:r>
    </w:p>
    <w:p>
      <w:pPr>
        <w:pStyle w:val="Heading6"/>
        <w:numPr>
          <w:ilvl w:val="5"/>
          <w:numId w:val="1"/>
        </w:numPr>
        <w:rPr/>
      </w:pPr>
      <w:bookmarkStart w:id="2274" w:name="__RefHeading___Toc10988540_1280447820"/>
      <w:bookmarkStart w:id="2275" w:name="_Toc983"/>
      <w:bookmarkEnd w:id="2274"/>
      <w:r>
        <w:rPr>
          <w:rtl w:val="true"/>
        </w:rPr>
        <w:t>الرابع عشر</w:t>
      </w:r>
      <w:r>
        <w:rPr>
          <w:rtl w:val="true"/>
        </w:rPr>
        <w:t>:</w:t>
      </w:r>
      <w:bookmarkEnd w:id="2275"/>
    </w:p>
    <w:p>
      <w:pPr>
        <w:pStyle w:val="BookText"/>
        <w:rPr/>
      </w:pPr>
      <w:r>
        <w:rPr>
          <w:rFonts w:ascii="Amiri" w:hAnsi="Amiri" w:eastAsia="Amiri" w:cs="Amiri"/>
          <w:color w:val="111111"/>
          <w:sz w:val="28"/>
          <w:sz w:val="28"/>
          <w:szCs w:val="28"/>
          <w:rtl w:val="true"/>
          <w:lang w:bidi="ar-SA"/>
        </w:rPr>
        <w:t>ما روى عن البحار، عن مشكوة الانوار،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كلمه فلم، يسمع كلام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شكى اليه ثقلا فى اذنه،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و اين انت من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تسبيح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اللّه اربعا و ثلاثين، و تحمد الله ثلاثا و ثلاثين، و تسبح اللّه ثلاثا و ثلاثين تمام المائة</w:t>
      </w:r>
      <w:r>
        <w:rPr>
          <w:rFonts w:eastAsia="Amiri" w:cs="Amiri" w:ascii="Amiri" w:hAnsi="Amiri"/>
          <w:color w:val="111111"/>
          <w:sz w:val="28"/>
          <w:szCs w:val="28"/>
          <w:rtl w:val="true"/>
          <w:lang w:bidi="ar-SA"/>
        </w:rPr>
        <w:t>.</w:t>
      </w:r>
    </w:p>
    <w:p>
      <w:pPr>
        <w:pStyle w:val="Heading6"/>
        <w:numPr>
          <w:ilvl w:val="5"/>
          <w:numId w:val="1"/>
        </w:numPr>
        <w:rPr/>
      </w:pPr>
      <w:bookmarkStart w:id="2276" w:name="__RefHeading___Toc10988542_1280447820"/>
      <w:bookmarkStart w:id="2277" w:name="_Toc984"/>
      <w:bookmarkEnd w:id="2276"/>
      <w:r>
        <w:rPr>
          <w:rtl w:val="true"/>
        </w:rPr>
        <w:t>الخامس عشر</w:t>
      </w:r>
      <w:r>
        <w:rPr>
          <w:rtl w:val="true"/>
        </w:rPr>
        <w:t>:</w:t>
      </w:r>
      <w:bookmarkEnd w:id="2277"/>
    </w:p>
    <w:p>
      <w:pPr>
        <w:pStyle w:val="BookText"/>
        <w:rPr/>
      </w:pPr>
      <w:r>
        <w:rPr>
          <w:rFonts w:ascii="Amiri" w:hAnsi="Amiri" w:eastAsia="Amiri" w:cs="Amiri"/>
          <w:color w:val="111111"/>
          <w:sz w:val="28"/>
          <w:sz w:val="28"/>
          <w:szCs w:val="28"/>
          <w:rtl w:val="true"/>
          <w:lang w:bidi="ar-SA"/>
        </w:rPr>
        <w:t>ما روى عن كتاب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اربعة و ثلاثون تكبيرة، و ثلاث و ثلاثون تسبيحة، و ثلاث و ثلاثون تحميدة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انه قال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فى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التكبير، ثم التحميد، ثم التسبيح، ذكره الشيخ فى الفقيه و المبسوط، و المفيد فى القواعد، و سلار و ابن البراج و ابن ادريس، و قال على بن بايويه، و 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اربع و ثلاثون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و ثلاثون تسبيحة، و ثلاث و ثلاثون تحميدة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يشعر بتقديم التسبيح على التحميد، و كذا قال ابنه ابو جعفر و ابن الجنيد و الشيخ فى الاقتصاد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البهائى رحمه الله فى 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ان المشهور استحباب </w:t>
      </w:r>
    </w:p>
    <w:p>
      <w:pPr>
        <w:pStyle w:val="BookText"/>
        <w:rPr/>
      </w:pPr>
      <w:r>
        <w:rPr>
          <w:rFonts w:ascii="Amiri" w:hAnsi="Amiri" w:eastAsia="Amiri" w:cs="Amiri"/>
          <w:color w:val="111111"/>
          <w:sz w:val="28"/>
          <w:sz w:val="28"/>
          <w:szCs w:val="28"/>
          <w:rtl w:val="true"/>
          <w:lang w:bidi="ar-SA"/>
        </w:rPr>
        <w:t>تسبيح الزهراء فى 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بعد الصلوة، و الاخر عند النوم، و ظاهر الرواية الواردة به عند النوم يقتضى تقديم التسبيح على التحميد، و ظاهر الرواية الصحيحة الواردة فى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الاطلاق، يقتضى تاخيره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ببسط الكلام فى هذا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علماؤنا قدس الله ارواحهم فى ذلك، مع اتفاقهم على الابتداء بالتكبير، لصراحة صحيحة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الابتداء به، و المشهور الذى عليه العمل فى التعقيبات تقديم التحميد على التسبيح</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رئيس المحدثين و ابوه و ابن الجنيد بتاخير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الروايات عن ائمة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بحسب الظاهر من اختلاف، و الرواية المعتبرة التى ظاهرها تقديم التحميد، شاملة باطلاقها لما يفعل بعد الصلوة، و ما يفعل عند النوم، و هى ما رواه ثم نقل الخبر الثالث عشر،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هذه الرواية غير صريحة فى تقديم التسبيح على التحميد، فان الواو لا يفيد الترتيب و انما هى لمطلق الجمع على الاصح، كما بين فى الاصول نعم، ظاهر التقديم اللفظى يقتضى ذلك، و كذا الرواية السابقة غير صريحة فى تقديم التحميد على التسبيح، فان لفظة ثم فيها من كلام الراوى، فلم يبق الا ظاهر التقدير اللفظى ايضا، فالتنافى بين الروايتين انما هو بحسب الظاهر، فينبغى حمل الثانية على الاولى، لصحة سندها و اعتضادها ببعض الروايات الضعيفة، كما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الخبر العاشر،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صريحة فى تقديم التحميد، و هى مؤيدة لظاهر لفظ الرواية الصحيحة، فتحمل الرواية الاخرى على خلاف ظاهر لفظها، ليرتفع التنافى بينهما كما قلنا،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العمل بظاهر الروايتين معا، بحمل الاولى على الذى يفعل بعد الصلوة، و الثانية على الذى يفعل عند النوم و حينئذ لا يحتاج الى صرف الثانية عن ظاهرها، فلم عدلت عنه، و كيف لم تقل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لانى لا</w:t>
      </w:r>
      <w:r>
        <w:rPr>
          <w:rStyle w:val="FootnoteAnchor"/>
          <w:rtl w:val="true"/>
        </w:rPr>
        <w:footnoteReference w:id="263"/>
      </w:r>
      <w:r>
        <w:rPr>
          <w:rFonts w:ascii="Amiri" w:hAnsi="Amiri" w:eastAsia="Amiri" w:cs="Amiri"/>
          <w:color w:val="111111"/>
          <w:sz w:val="28"/>
          <w:sz w:val="28"/>
          <w:szCs w:val="28"/>
          <w:rtl w:val="true"/>
          <w:lang w:bidi="ar-SA"/>
        </w:rPr>
        <w:t xml:space="preserve">اجد قائلا بالفرق بين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الحالين، بل </w:t>
      </w:r>
      <w:bookmarkStart w:id="2278" w:name="pg16601_183654"/>
    </w:p>
    <w:p>
      <w:pPr>
        <w:pStyle w:val="BookText"/>
        <w:rPr/>
      </w:pPr>
      <w:bookmarkEnd w:id="2278"/>
      <w:r>
        <w:rPr>
          <w:rFonts w:ascii="Amiri" w:hAnsi="Amiri" w:eastAsia="Amiri" w:cs="Amiri"/>
          <w:color w:val="111111"/>
          <w:sz w:val="28"/>
          <w:sz w:val="28"/>
          <w:szCs w:val="28"/>
          <w:rtl w:val="true"/>
          <w:lang w:bidi="ar-SA"/>
        </w:rPr>
        <w:t>الذى يظهر بعد التتبع، ان كلا من الفريقين القايلين بتقديم التحميد و تاخيره، قائل به مطلقا، سواء وقع بعد الصلوة او قبل النوم، فالقول بالتفصيل احداث قول ثالث فى مقابل الاجماع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يقال من ان احداث القول الثالث انما يمتنع اذ الزم منه رفع ما اجمعت عليه الامة، كما يقال فى رد البكر الموطؤة بعيب مجانا، لاتفاق الكل على عدمه بخلاف ما ليس كذلك، كالقول بفسخ النكاح ببعض العيوب الخمسة دون بعض، لموافقة كل من الشطرين فى شطر، و كما نحن فيه، اذ لا مانع منه، مثل القول بصحة بيع الغايب، و عدم قتل المسلم بالذمى، بعد قول احد الشطرين بالثانى، و نقيض الأول و الشطر الثانى بعكسه فجوابه ان هذا التفصيل انما يستقيم على مذهب العامة، اما على ما قرره الخاصة من ان حجة الاجماع مسبّبه عن كشفه عن دخول المعصوم فلا، اذ مخالفته حاصلة، و ان وافق القائل كلا من الشطرين فى شطر، و قس عليه مثال البيع و القتل، انتهى</w:t>
      </w:r>
      <w:r>
        <w:rPr>
          <w:rFonts w:eastAsia="Amiri" w:cs="Amiri" w:ascii="Amiri" w:hAnsi="Amiri"/>
          <w:color w:val="111111"/>
          <w:sz w:val="28"/>
          <w:szCs w:val="28"/>
          <w:rtl w:val="true"/>
          <w:lang w:bidi="ar-SA"/>
        </w:rPr>
        <w:t>.</w:t>
      </w:r>
    </w:p>
    <w:p>
      <w:pPr>
        <w:pStyle w:val="Heading6"/>
        <w:numPr>
          <w:ilvl w:val="5"/>
          <w:numId w:val="1"/>
        </w:numPr>
        <w:rPr/>
      </w:pPr>
      <w:bookmarkStart w:id="2279" w:name="__RefHeading___Toc10988544_1280447820"/>
      <w:bookmarkStart w:id="2280" w:name="_Toc985"/>
      <w:bookmarkEnd w:id="2279"/>
      <w:r>
        <w:rPr>
          <w:rtl w:val="true"/>
        </w:rPr>
        <w:t>أقول</w:t>
      </w:r>
      <w:r>
        <w:rPr>
          <w:rtl w:val="true"/>
        </w:rPr>
        <w:t xml:space="preserve">: </w:t>
      </w:r>
      <w:r>
        <w:rPr>
          <w:rtl w:val="true"/>
        </w:rPr>
        <w:t>الكلام هنا يقع فى مقامين</w:t>
      </w:r>
      <w:r>
        <w:rPr>
          <w:rtl w:val="true"/>
        </w:rPr>
        <w:t>:</w:t>
      </w:r>
      <w:bookmarkEnd w:id="2280"/>
    </w:p>
    <w:p>
      <w:pPr>
        <w:pStyle w:val="Heading6"/>
        <w:numPr>
          <w:ilvl w:val="5"/>
          <w:numId w:val="1"/>
        </w:numPr>
        <w:rPr/>
      </w:pPr>
      <w:bookmarkStart w:id="2281" w:name="__RefHeading___Toc10988546_1280447820"/>
      <w:bookmarkStart w:id="2282" w:name="_Toc986"/>
      <w:bookmarkEnd w:id="2281"/>
      <w:r>
        <w:rPr>
          <w:rtl w:val="true"/>
        </w:rPr>
        <w:t>الأول</w:t>
      </w:r>
      <w:r>
        <w:rPr>
          <w:rtl w:val="true"/>
        </w:rPr>
        <w:t xml:space="preserve">: </w:t>
      </w:r>
      <w:r>
        <w:rPr>
          <w:rtl w:val="true"/>
        </w:rPr>
        <w:t>اتفق الاصحاب على الظاهر المصرح به فى بعض العباير على تقديم التكبير فى</w:t>
      </w:r>
      <w:r>
        <w:rPr>
          <w:rtl w:val="true"/>
        </w:rPr>
        <w:t>...</w:t>
      </w:r>
      <w:bookmarkEnd w:id="228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الاصحاب على الظاهر</w:t>
      </w:r>
      <w:r>
        <w:rPr>
          <w:rStyle w:val="FootnoteAnchor"/>
          <w:rtl w:val="true"/>
        </w:rPr>
        <w:footnoteReference w:id="264"/>
      </w:r>
      <w:r>
        <w:rPr>
          <w:rFonts w:ascii="Amiri" w:hAnsi="Amiri" w:eastAsia="Amiri" w:cs="Amiri"/>
          <w:color w:val="111111"/>
          <w:sz w:val="28"/>
          <w:sz w:val="28"/>
          <w:szCs w:val="28"/>
          <w:rtl w:val="true"/>
          <w:lang w:bidi="ar-SA"/>
        </w:rPr>
        <w:t xml:space="preserve">المصرح به فى بعض العباير على تقديم التكبير فى تسبيح مولاتنا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التحميد و التسبيح، و يدل على ذلك جملة من الأخبار المتقدمة</w:t>
      </w:r>
      <w:r>
        <w:rPr>
          <w:rFonts w:eastAsia="Amiri" w:cs="Amiri" w:ascii="Amiri" w:hAnsi="Amiri"/>
          <w:color w:val="111111"/>
          <w:sz w:val="28"/>
          <w:szCs w:val="28"/>
          <w:rtl w:val="true"/>
          <w:lang w:bidi="ar-SA"/>
        </w:rPr>
        <w:t>.</w:t>
      </w:r>
    </w:p>
    <w:p>
      <w:pPr>
        <w:pStyle w:val="Heading6"/>
        <w:numPr>
          <w:ilvl w:val="5"/>
          <w:numId w:val="1"/>
        </w:numPr>
        <w:rPr/>
      </w:pPr>
      <w:bookmarkStart w:id="2283" w:name="__RefHeading___Toc10988548_1280447820"/>
      <w:bookmarkStart w:id="2284" w:name="_Toc987"/>
      <w:bookmarkEnd w:id="2283"/>
      <w:r>
        <w:rPr>
          <w:rtl w:val="true"/>
        </w:rPr>
        <w:t>الثانى</w:t>
      </w:r>
      <w:r>
        <w:rPr>
          <w:rtl w:val="true"/>
        </w:rPr>
        <w:t xml:space="preserve">: </w:t>
      </w:r>
      <w:r>
        <w:rPr>
          <w:rtl w:val="true"/>
        </w:rPr>
        <w:t>اختلفوا فى تقديم التحميد على التسبيح، او العكس،</w:t>
      </w:r>
      <w:bookmarkEnd w:id="228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 صرح به الجماعة على الأول، بل فى الحبل المتين عمل جمهور الاصحاب على توسط التحميد، خلافا لمن تقدم فى كلام المختلف، فقدموا التسبيح، و الحق هو الأول، لمكان الخبر السابع و التاسع و العاشر و الرابع عشر، و لا يقاوم لمعارضة ذلك الخبر الثامن و الحادى عشر و الثالث عشر، و لا يقاوم لمعارضة، اما لاعتضاد الأخبار الدالة على المختار بالشهرة العظيمة، او لان منها ما هو صريح فى المطلب، لمكان الخبر العاشر، المعتضد بالشهرة، بل الخبر التاسع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اما ما تقدم فى مفتاح الفلاح، من عدم كونه صريحا فى المطلوب، لان لفظة ثم فيه من كلام الراوى، فغير مسموع، اذ لفظ ثم و ان كان من كلام الراوى، لكن الراوى حكى فعل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لبيان كيفية التسبيح التى سأل عنها ابوه، و لا ريب ان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الكيفية حجة ظاهره فى الترتيب على النحو المذكور فى الخبر، كذا افاده بعض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يقال ان غاية ما يستفاد من الخبر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الكيفية قدم التحميد على التسبيح، و هذا و ان كان صريحا فى جواز تقديم التحميد، و لكنه فى عدم جواز تقديم التسبيح ليس بصريح، و عليه فيحتمل ان يكون مراد البهائى ان الخبر ليس بصريح فى تقديم التحميد على التسبيح، بمعنى ان يكون صريحا فى نفى جواز تقديم التسبيح، حتى يكون صريحا فى نفى ما ذهب اليه الصدوقان و من وافقهما،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الخبر صريح فى جواز تقديم التحميد كالخبر العاشر، و الأخبار المخالفة فى طرف الضد من ذلك، كله مع احتمال حملها على التقية، كما احتملها بعض الأجلاء،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ان حديث على مع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رواه فى الفقيه مرسلا، الا ان ظاهر سنده فى العلل ان رجاله انما هم من العامة و ابن الاثير فى نهايته قد شرح جملة من الفاظه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ابو على بن الشيخ الطوسى فى مجالسه عن حمويه، عن ابى الحسين، عن ابى خليفه، عن محمد بن كثير، عن شعبة، عن الحكم، عن ابى ليلى، عن كعب بن عجره،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معقبات لا يخيب قائلهنّ او فاعلهنّ، تكبر اربعا و ثلاثين و تحمد ثلاثا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الرضى بن طاووس فى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فى تاريخ نيشابور فى ترجمة ابن عبد الرحيم،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ذكر نحوه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العامة عن شعبة، عن الحكم بن عتيبة، عن عبد الرحمن بن ابى ليلى، عن كعب بن عجره مثله، الا انهم قدموا فى روايتهم التسبيح على </w:t>
      </w:r>
      <w:bookmarkStart w:id="2285" w:name="pg16601_183656"/>
    </w:p>
    <w:p>
      <w:pPr>
        <w:pStyle w:val="BookText"/>
        <w:rPr/>
      </w:pPr>
      <w:bookmarkEnd w:id="2285"/>
      <w:r>
        <w:rPr>
          <w:rFonts w:ascii="Amiri" w:hAnsi="Amiri" w:eastAsia="Amiri" w:cs="Amiri"/>
          <w:color w:val="111111"/>
          <w:sz w:val="28"/>
          <w:sz w:val="28"/>
          <w:szCs w:val="28"/>
          <w:rtl w:val="true"/>
          <w:lang w:bidi="ar-SA"/>
        </w:rPr>
        <w:t>التحميد، و التحميد على التكبير، و لذا قالوا بهذا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مسلم، ثم نقله عن الانى فى اكمال الاكمال، و شرح لفظ معقبات، انتهى كلام بعض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ريب فى ارجحية ما هو المشهور بين الطائفة، فالعمل عليه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تقدم فى نقل كلام مفتاح الفلاح فى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 الى آخره ففيه مع قطع النظر عما اجابه فى ضمن،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الجمع مما ليس فيه وجاهة، لمكان ما ورد من تقديم التسبيح فى اخبار التعقيب ايضا، و من تقديم التحميد فى اخبار النوم ايضا، فانظر الى الخبر السابع و الحادى عشر</w:t>
      </w:r>
      <w:r>
        <w:rPr>
          <w:rFonts w:eastAsia="Amiri" w:cs="Amiri" w:ascii="Amiri" w:hAnsi="Amiri"/>
          <w:color w:val="111111"/>
          <w:sz w:val="28"/>
          <w:szCs w:val="28"/>
          <w:rtl w:val="true"/>
          <w:lang w:bidi="ar-SA"/>
        </w:rPr>
        <w:t>.</w:t>
      </w:r>
    </w:p>
    <w:p>
      <w:pPr>
        <w:pStyle w:val="Heading6"/>
        <w:numPr>
          <w:ilvl w:val="5"/>
          <w:numId w:val="1"/>
        </w:numPr>
        <w:rPr/>
      </w:pPr>
      <w:bookmarkStart w:id="2286" w:name="__RefHeading___Toc10988550_1280447820"/>
      <w:bookmarkStart w:id="2287" w:name="_Toc988"/>
      <w:bookmarkEnd w:id="2286"/>
      <w:r>
        <w:rPr>
          <w:rtl w:val="true"/>
        </w:rPr>
        <w:t>تنبيهات</w:t>
      </w:r>
      <w:r>
        <w:rPr>
          <w:rtl w:val="true"/>
        </w:rPr>
        <w:t>:</w:t>
      </w:r>
      <w:bookmarkEnd w:id="2287"/>
    </w:p>
    <w:p>
      <w:pPr>
        <w:pStyle w:val="Heading6"/>
        <w:numPr>
          <w:ilvl w:val="5"/>
          <w:numId w:val="1"/>
        </w:numPr>
        <w:rPr/>
      </w:pPr>
      <w:bookmarkStart w:id="2288" w:name="__RefHeading___Toc10988552_1280447820"/>
      <w:bookmarkStart w:id="2289" w:name="_Toc989"/>
      <w:bookmarkEnd w:id="2288"/>
      <w:r>
        <w:rPr>
          <w:rtl w:val="true"/>
        </w:rPr>
        <w:t>الأول</w:t>
      </w:r>
      <w:r>
        <w:rPr>
          <w:rtl w:val="true"/>
        </w:rPr>
        <w:t xml:space="preserve">: </w:t>
      </w:r>
      <w:r>
        <w:rPr>
          <w:rtl w:val="true"/>
        </w:rPr>
        <w:t>قوله فى الخبر الأول</w:t>
      </w:r>
      <w:r>
        <w:rPr>
          <w:rtl w:val="true"/>
        </w:rPr>
        <w:t xml:space="preserve">: </w:t>
      </w:r>
      <w:r>
        <w:rPr>
          <w:rtl w:val="true"/>
        </w:rPr>
        <w:t>قبل ان يثنى رجليه،</w:t>
      </w:r>
      <w:bookmarkEnd w:id="2289"/>
    </w:p>
    <w:p>
      <w:pPr>
        <w:pStyle w:val="BookText"/>
        <w:rPr/>
      </w:pPr>
      <w:r>
        <w:rPr>
          <w:rFonts w:ascii="Amiri" w:hAnsi="Amiri" w:eastAsia="Amiri" w:cs="Amiri"/>
          <w:color w:val="111111"/>
          <w:sz w:val="28"/>
          <w:sz w:val="28"/>
          <w:szCs w:val="28"/>
          <w:rtl w:val="true"/>
          <w:lang w:bidi="ar-SA"/>
        </w:rPr>
        <w:t>لعل المراد به قبل ان يحول ركبتيه عن جهة القبلة و ينصرف عنها،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عنان مركبه، اذا حوله الى غير الجهة التى كان اليها، كذا قاله فى الحبل المتين، و عن 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يثنى مثل يرمى يعطف، و لعلّ المراد تحويل ركبتيه عن جهة القبلة و الانصراف عنها،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المراد قبل ان يحول رجليه عن هيئة التشهد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الاظهر</w:t>
      </w:r>
      <w:r>
        <w:rPr>
          <w:rFonts w:eastAsia="IRNazanin" w:cs="IRNazanin"/>
          <w:color w:val="111111"/>
          <w:sz w:val="28"/>
          <w:szCs w:val="28"/>
          <w:rtl w:val="true"/>
          <w:lang w:bidi="fa-IR"/>
        </w:rPr>
        <w:t>.</w:t>
      </w:r>
    </w:p>
    <w:p>
      <w:pPr>
        <w:pStyle w:val="Heading6"/>
        <w:numPr>
          <w:ilvl w:val="5"/>
          <w:numId w:val="1"/>
        </w:numPr>
        <w:rPr/>
      </w:pPr>
      <w:bookmarkStart w:id="2290" w:name="__RefHeading___Toc10988554_1280447820"/>
      <w:bookmarkStart w:id="2291" w:name="_Toc990"/>
      <w:bookmarkEnd w:id="2290"/>
      <w:r>
        <w:rPr>
          <w:rtl w:val="true"/>
        </w:rPr>
        <w:t>الثانى</w:t>
      </w:r>
      <w:r>
        <w:rPr>
          <w:rtl w:val="true"/>
        </w:rPr>
        <w:t xml:space="preserve">: </w:t>
      </w:r>
      <w:r>
        <w:rPr>
          <w:rtl w:val="true"/>
        </w:rPr>
        <w:t xml:space="preserve">الاولى وصل تسبيح الزهراء </w:t>
      </w:r>
      <w:r>
        <w:rPr>
          <w:rtl w:val="true"/>
        </w:rPr>
        <w:t>(</w:t>
      </w:r>
      <w:r>
        <w:rPr>
          <w:rtl w:val="true"/>
        </w:rPr>
        <w:t>ع</w:t>
      </w:r>
      <w:r>
        <w:rPr>
          <w:rtl w:val="true"/>
        </w:rPr>
        <w:t xml:space="preserve">) </w:t>
      </w:r>
      <w:r>
        <w:rPr>
          <w:rtl w:val="true"/>
        </w:rPr>
        <w:t>بعضه ببعض،</w:t>
      </w:r>
      <w:bookmarkEnd w:id="2291"/>
    </w:p>
    <w:p>
      <w:pPr>
        <w:pStyle w:val="BookText"/>
        <w:rPr/>
      </w:pPr>
      <w:r>
        <w:rPr>
          <w:rFonts w:ascii="Amiri" w:hAnsi="Amiri" w:eastAsia="Amiri" w:cs="Amiri"/>
          <w:color w:val="111111"/>
          <w:sz w:val="28"/>
          <w:sz w:val="28"/>
          <w:szCs w:val="28"/>
          <w:rtl w:val="true"/>
          <w:lang w:bidi="ar-SA"/>
        </w:rPr>
        <w:t xml:space="preserve">كما صرح به بعض المحققين، و يدل عليه ما روى الكافى فى باب التعقيب، عن محمد بن جعفر، عمن ذكره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كان يسبح تسبيح فاطمة فيصله و لا يقطعه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المتبادر من ساير الأخبار</w:t>
      </w:r>
      <w:r>
        <w:rPr>
          <w:rFonts w:eastAsia="Amiri" w:cs="Amiri" w:ascii="Amiri" w:hAnsi="Amiri"/>
          <w:color w:val="111111"/>
          <w:sz w:val="28"/>
          <w:szCs w:val="28"/>
          <w:rtl w:val="true"/>
          <w:lang w:bidi="ar-SA"/>
        </w:rPr>
        <w:t>.</w:t>
      </w:r>
    </w:p>
    <w:p>
      <w:pPr>
        <w:pStyle w:val="Heading6"/>
        <w:numPr>
          <w:ilvl w:val="5"/>
          <w:numId w:val="1"/>
        </w:numPr>
        <w:rPr/>
      </w:pPr>
      <w:bookmarkStart w:id="2292" w:name="__RefHeading___Toc10988556_1280447820"/>
      <w:bookmarkStart w:id="2293" w:name="_Toc991"/>
      <w:bookmarkEnd w:id="2292"/>
      <w:r>
        <w:rPr>
          <w:rtl w:val="true"/>
        </w:rPr>
        <w:t>الثالث</w:t>
      </w:r>
      <w:r>
        <w:rPr>
          <w:rtl w:val="true"/>
        </w:rPr>
        <w:t xml:space="preserve">: </w:t>
      </w:r>
      <w:r>
        <w:rPr>
          <w:rtl w:val="true"/>
        </w:rPr>
        <w:t>يستحب اعادته اذا وقع فيه الشك،</w:t>
      </w:r>
      <w:bookmarkEnd w:id="229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بعض المحققين، و يدل عليه ما رواه الكافى ايضا فى الباب المتقدم، عن محمد بن احمد،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شككت فى تسبيح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فاعد و عن الوافى انه حمله بالاتيان بما شك فيه، و هو بعيد لا داعى اليه، كما صرح به بعضهم</w:t>
      </w:r>
      <w:r>
        <w:rPr>
          <w:rFonts w:eastAsia="Amiri" w:cs="Amiri" w:ascii="Amiri" w:hAnsi="Amiri"/>
          <w:color w:val="111111"/>
          <w:sz w:val="28"/>
          <w:szCs w:val="28"/>
          <w:rtl w:val="true"/>
          <w:lang w:bidi="ar-SA"/>
        </w:rPr>
        <w:t xml:space="preserve">. </w:t>
      </w:r>
      <w:bookmarkStart w:id="2294" w:name="pg16601_183657"/>
    </w:p>
    <w:p>
      <w:pPr>
        <w:pStyle w:val="Heading6"/>
        <w:numPr>
          <w:ilvl w:val="5"/>
          <w:numId w:val="1"/>
        </w:numPr>
        <w:rPr/>
      </w:pPr>
      <w:bookmarkStart w:id="2295" w:name="__RefHeading___Toc10988558_1280447820"/>
      <w:bookmarkStart w:id="2296" w:name="_Toc992"/>
      <w:bookmarkEnd w:id="2294"/>
      <w:bookmarkEnd w:id="2295"/>
      <w:r>
        <w:rPr>
          <w:rtl w:val="true"/>
        </w:rPr>
        <w:t>الرابع</w:t>
      </w:r>
      <w:r>
        <w:rPr>
          <w:rtl w:val="true"/>
        </w:rPr>
        <w:t xml:space="preserve">: </w:t>
      </w:r>
      <w:r>
        <w:rPr>
          <w:rtl w:val="true"/>
        </w:rPr>
        <w:t>الافضل ان يكون التسبيح بالتربة الحسينية،</w:t>
      </w:r>
      <w:bookmarkEnd w:id="2296"/>
    </w:p>
    <w:p>
      <w:pPr>
        <w:pStyle w:val="BookText"/>
        <w:rPr/>
      </w:pPr>
      <w:r>
        <w:rPr>
          <w:rFonts w:ascii="Amiri" w:hAnsi="Amiri" w:eastAsia="Amiri" w:cs="Amiri"/>
          <w:color w:val="111111"/>
          <w:sz w:val="28"/>
          <w:sz w:val="28"/>
          <w:szCs w:val="28"/>
          <w:rtl w:val="true"/>
          <w:lang w:bidi="ar-SA"/>
        </w:rPr>
        <w:t>على مشرفها افضل السلام و التحية، لما تقدم فى المجلد الثانى من كتاب الصلوة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وقوع الجبهة فى السجود على الأرض الى آخره، اليه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فى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الحجر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استغفر ربّه مرة، كتب الله له سبعين مرة، و ان امسك السبحة بيده و لم يسبح بها، ففى كل حبة منها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مكارم الاخلاق على ما نقله فى البحار من مسموعات السيد ابى البركات المشهدى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ابراهيم بن محمد الثقفى، 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سبحتها من خيط صوف مفتل، معقود عليه عدد التكبيرات،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تديرها بيدها، تكبر و تسبح الى ان قتل حمزة بن عبد المطلب رضوان الله عليه سيد الشهداء، فاستعلمت تربته، و عملت التسابيح، فاستعملها الناس،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بالامر اليه، فاستعملوا تربته لما فيها من الفضل و المزية و فى كتاب الحسن بن محبوب ان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استعمال التربتين من طين قبر</w:t>
      </w:r>
      <w:r>
        <w:rPr>
          <w:rStyle w:val="FootnoteAnchor"/>
          <w:rtl w:val="true"/>
        </w:rPr>
        <w:footnoteReference w:id="265"/>
      </w:r>
      <w:r>
        <w:rPr>
          <w:rFonts w:ascii="Amiri" w:hAnsi="Amiri" w:eastAsia="Amiri" w:cs="Amiri"/>
          <w:color w:val="111111"/>
          <w:sz w:val="28"/>
          <w:sz w:val="28"/>
          <w:szCs w:val="28"/>
          <w:rtl w:val="true"/>
          <w:lang w:bidi="ar-SA"/>
        </w:rPr>
        <w:t xml:space="preserve">حمزة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التفاضل بينهما، فقال هو السبحة التى من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تسبح بيد الرجل من غير ان يسبح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انّ حور العين اذا ابصرت بواحد من الاملاك يهبط الى الارض لامرنا، يستهدين منه السبح و الترب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ادارها مرة واحدة بالاستغفار او غيره كتب له سبعين مرة، فان السجود عليها يخرق الحجب السبع، انتهى</w:t>
      </w:r>
      <w:r>
        <w:rPr>
          <w:rFonts w:eastAsia="Amiri" w:cs="Amiri" w:ascii="Amiri" w:hAnsi="Amiri"/>
          <w:color w:val="111111"/>
          <w:sz w:val="28"/>
          <w:szCs w:val="28"/>
          <w:rtl w:val="true"/>
          <w:lang w:bidi="ar-SA"/>
        </w:rPr>
        <w:t>.</w:t>
      </w:r>
    </w:p>
    <w:p>
      <w:pPr>
        <w:pStyle w:val="Heading6"/>
        <w:numPr>
          <w:ilvl w:val="5"/>
          <w:numId w:val="1"/>
        </w:numPr>
        <w:rPr/>
      </w:pPr>
      <w:bookmarkStart w:id="2297" w:name="__RefHeading___Toc10988560_1280447820"/>
      <w:bookmarkStart w:id="2298" w:name="_Toc993"/>
      <w:bookmarkEnd w:id="2297"/>
      <w:r>
        <w:rPr>
          <w:rtl w:val="true"/>
        </w:rPr>
        <w:t>الخامس</w:t>
      </w:r>
      <w:r>
        <w:rPr>
          <w:rtl w:val="true"/>
        </w:rPr>
        <w:t xml:space="preserve">: </w:t>
      </w:r>
      <w:r>
        <w:rPr>
          <w:rtl w:val="true"/>
        </w:rPr>
        <w:t xml:space="preserve">يستحب الاتيان بتسبيح فاطمة </w:t>
      </w:r>
      <w:r>
        <w:rPr>
          <w:rtl w:val="true"/>
        </w:rPr>
        <w:t>(</w:t>
      </w:r>
      <w:r>
        <w:rPr>
          <w:rtl w:val="true"/>
        </w:rPr>
        <w:t>ع</w:t>
      </w:r>
      <w:r>
        <w:rPr>
          <w:rtl w:val="true"/>
        </w:rPr>
        <w:t xml:space="preserve">) </w:t>
      </w:r>
      <w:r>
        <w:rPr>
          <w:rtl w:val="true"/>
        </w:rPr>
        <w:t>بعد النافلة ايضا،</w:t>
      </w:r>
      <w:bookmarkEnd w:id="2298"/>
    </w:p>
    <w:p>
      <w:pPr>
        <w:pStyle w:val="BookText"/>
        <w:rPr/>
      </w:pPr>
      <w:r>
        <w:rPr>
          <w:rFonts w:ascii="Amiri" w:hAnsi="Amiri" w:eastAsia="Amiri" w:cs="Amiri"/>
          <w:color w:val="111111"/>
          <w:sz w:val="28"/>
          <w:sz w:val="28"/>
          <w:szCs w:val="28"/>
          <w:rtl w:val="true"/>
          <w:lang w:bidi="ar-SA"/>
        </w:rPr>
        <w:t>لمكان الخبر الخامس و غيره من الأخبار، و بالتعميم ايضا صرح بعضهم، و هو ظاهر الباقين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99" w:name="__RefHeading___Toc10988562_1280447820"/>
      <w:bookmarkStart w:id="2300" w:name="_Toc994"/>
      <w:bookmarkEnd w:id="2299"/>
      <w:r>
        <w:rPr>
          <w:rtl w:val="true"/>
        </w:rPr>
        <w:t>السادس</w:t>
      </w:r>
      <w:r>
        <w:rPr>
          <w:rtl w:val="true"/>
        </w:rPr>
        <w:t xml:space="preserve">: </w:t>
      </w:r>
      <w:r>
        <w:rPr>
          <w:rtl w:val="true"/>
        </w:rPr>
        <w:t xml:space="preserve">يستحب اتباع تسبيح فاطمة </w:t>
      </w:r>
      <w:r>
        <w:rPr>
          <w:rtl w:val="true"/>
        </w:rPr>
        <w:t>(</w:t>
      </w:r>
      <w:r>
        <w:rPr>
          <w:rtl w:val="true"/>
        </w:rPr>
        <w:t>ع</w:t>
      </w:r>
      <w:r>
        <w:rPr>
          <w:rtl w:val="true"/>
        </w:rPr>
        <w:t xml:space="preserve">) </w:t>
      </w:r>
      <w:r>
        <w:rPr>
          <w:rtl w:val="true"/>
        </w:rPr>
        <w:t>فى دبر الفريضة بالتهليل،</w:t>
      </w:r>
      <w:bookmarkStart w:id="2301" w:name="pg16601_183658"/>
      <w:bookmarkEnd w:id="2300"/>
    </w:p>
    <w:p>
      <w:pPr>
        <w:pStyle w:val="BookText"/>
        <w:rPr/>
      </w:pPr>
      <w:bookmarkEnd w:id="2301"/>
      <w:r>
        <w:rPr>
          <w:rFonts w:ascii="Amiri" w:hAnsi="Amiri" w:eastAsia="Amiri" w:cs="Amiri"/>
          <w:color w:val="111111"/>
          <w:sz w:val="28"/>
          <w:sz w:val="28"/>
          <w:szCs w:val="28"/>
          <w:rtl w:val="true"/>
          <w:lang w:bidi="ar-SA"/>
        </w:rPr>
        <w:t>لمكان الخبر الثانى</w:t>
      </w:r>
      <w:r>
        <w:rPr>
          <w:rFonts w:eastAsia="Amiri" w:cs="Amiri" w:ascii="Amiri" w:hAnsi="Amiri"/>
          <w:color w:val="111111"/>
          <w:sz w:val="28"/>
          <w:szCs w:val="28"/>
          <w:rtl w:val="true"/>
          <w:lang w:bidi="ar-SA"/>
        </w:rPr>
        <w:t>.</w:t>
      </w:r>
    </w:p>
    <w:p>
      <w:pPr>
        <w:pStyle w:val="Heading6"/>
        <w:numPr>
          <w:ilvl w:val="5"/>
          <w:numId w:val="1"/>
        </w:numPr>
        <w:rPr/>
      </w:pPr>
      <w:bookmarkStart w:id="2302" w:name="__RefHeading___Toc10988564_1280447820"/>
      <w:bookmarkStart w:id="2303" w:name="_Toc995"/>
      <w:bookmarkEnd w:id="2302"/>
      <w:r>
        <w:rPr>
          <w:rtl w:val="true"/>
        </w:rPr>
        <w:t>و ينبغى التنبيه على امور</w:t>
      </w:r>
      <w:r>
        <w:rPr>
          <w:rtl w:val="true"/>
        </w:rPr>
        <w:t>:</w:t>
      </w:r>
      <w:bookmarkEnd w:id="2303"/>
    </w:p>
    <w:p>
      <w:pPr>
        <w:pStyle w:val="Heading6"/>
        <w:numPr>
          <w:ilvl w:val="5"/>
          <w:numId w:val="1"/>
        </w:numPr>
        <w:rPr/>
      </w:pPr>
      <w:bookmarkStart w:id="2304" w:name="__RefHeading___Toc10988566_1280447820"/>
      <w:bookmarkStart w:id="2305" w:name="_Toc996"/>
      <w:bookmarkEnd w:id="2304"/>
      <w:r>
        <w:rPr>
          <w:rtl w:val="true"/>
        </w:rPr>
        <w:t>الأول</w:t>
      </w:r>
      <w:r>
        <w:rPr>
          <w:rtl w:val="true"/>
        </w:rPr>
        <w:t xml:space="preserve">: </w:t>
      </w:r>
      <w:r>
        <w:rPr>
          <w:rtl w:val="true"/>
        </w:rPr>
        <w:t>قال فى الحبل المتين</w:t>
      </w:r>
      <w:r>
        <w:rPr>
          <w:rtl w:val="true"/>
        </w:rPr>
        <w:t xml:space="preserve">: </w:t>
      </w:r>
      <w:r>
        <w:rPr>
          <w:rtl w:val="true"/>
        </w:rPr>
        <w:t>المشهور انه اذا فرغ عن التسليم كبر ثلاث تكبيرات،</w:t>
      </w:r>
      <w:bookmarkEnd w:id="2305"/>
    </w:p>
    <w:p>
      <w:pPr>
        <w:pStyle w:val="Heading6"/>
        <w:numPr>
          <w:ilvl w:val="5"/>
          <w:numId w:val="1"/>
        </w:numPr>
        <w:rPr/>
      </w:pPr>
      <w:bookmarkStart w:id="2306" w:name="__RefHeading___Toc10988568_1280447820"/>
      <w:bookmarkStart w:id="2307" w:name="_Toc997"/>
      <w:bookmarkEnd w:id="2306"/>
      <w:r>
        <w:rPr>
          <w:rtl w:val="true"/>
        </w:rPr>
        <w:t>اشارة</w:t>
      </w:r>
      <w:bookmarkEnd w:id="2307"/>
    </w:p>
    <w:p>
      <w:pPr>
        <w:pStyle w:val="BookText"/>
        <w:rPr/>
      </w:pPr>
      <w:r>
        <w:rPr>
          <w:rFonts w:ascii="Amiri" w:hAnsi="Amiri" w:eastAsia="Amiri" w:cs="Amiri"/>
          <w:color w:val="111111"/>
          <w:sz w:val="28"/>
          <w:sz w:val="28"/>
          <w:szCs w:val="28"/>
          <w:rtl w:val="true"/>
          <w:lang w:bidi="ar-SA"/>
        </w:rPr>
        <w:t>رافعا بها يديه واضعا لهما فى كل مرة على فخذيه او قريبا منهما، و هذه التكبيرات الثلاث هى مفتتح 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رفع اليدين بثلاث تكبيرات بعد صلوة، فهو مشهور بين الاصحاب، و موجود فى الكتب، و ما رايت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و افضل ما يقال ما نقل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انه اذا سلم كبر ثلاثا يرفع يديه الى شحمتى اذنيه قبل ان يثنى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ليبدأ فى التعقيب بالتكبير ثلاثا رافعا يديه فى كل منها الى اذنيه، و يقول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ان يبدأ بثلاث تكبيرات رافعا بها كفيه حيال وجهه، مستقبلا بظهرهما وجهه و ببطنهما القبلة، واضعا لهما فى كل مرة على فخذيه، او قريبا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بعد نقله كل ذلك مما قاله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الذكرى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بعد التسليم ثلاثا، رافعا بها يديه كما تقدم، و يضعهما فى كل مرة الى ان تبلغ فخذيه او قريبا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يرفعهما حيال وجهه مستقبلا بظاهرهما وجهه، و بباطنهما القبلة، ثم يخفض يديه الى نحو فخذيه، و هكذا ثلاثا، انتهى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السيد بن طاووس فى كتاب فلاح المسائل، عن ابى محمد جعفر بن احمد القمى، باسناده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سلمت فارفع يديك بالتكبير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محمد المذكور باسناده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لاى علة يكبر المصلى بعد التسليم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مكه صلى باصحابه الظهر عند الحجر الاسود، فلما سلم رفع </w:t>
      </w:r>
      <w:bookmarkStart w:id="2308" w:name="pg16601_183659"/>
    </w:p>
    <w:p>
      <w:pPr>
        <w:pStyle w:val="BookText"/>
        <w:rPr/>
      </w:pPr>
      <w:bookmarkEnd w:id="2308"/>
      <w:r>
        <w:rPr>
          <w:rFonts w:ascii="Amiri" w:hAnsi="Amiri" w:eastAsia="Amiri" w:cs="Amiri"/>
          <w:color w:val="111111"/>
          <w:sz w:val="28"/>
          <w:sz w:val="28"/>
          <w:szCs w:val="28"/>
          <w:rtl w:val="true"/>
          <w:lang w:bidi="ar-SA"/>
        </w:rPr>
        <w:t>يديه و كبر ثلاثا،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انجز وعده، انجز وعده، و نصر عبده، و اعز جنده، و غلب الاحزاب وحده، فله الملك و له الحمد، يحيى و يميت، و هو على كل شئ قدير، ثم اقبل على اصحابه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هذا التكبير و هذا القول، فانه من فعل ذلك بعد التسليم، و قال هذا القول، كان قد ادى ما يجب عليه من شكر الله تعالى على تقوية الاسلام و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فى العلل، فى باب العلة التى من اجلها يكبر المصلى بعد التسليم ثلاثا، و يرفع بها يديه، عن على بن محمد رحمه الله عن حمزة بن القسم العلوى، عن جعفر بن محمد بن مالك الفزارى الكوفى، عن محمد بن الحسين بن زيد الزيات،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لاى علة يكبر المصلى بعد التسليم ثلاثا يرفع بها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مكه صلّى باصحابه الظهر عند الحجر الاسود، فلما سلم رفع يديه و كبر ثلاثا،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وحده وحده، انجزو عده و نصر عبده، و اعز جنده، و غلب الاحزاب وحده، فله الملك، و له الحمد، يحيى و يميت، و هو على كل شئ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اقبل على اصحابه،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هذا التكبير و هذا القول فى دبر كل صلوته</w:t>
      </w:r>
      <w:r>
        <w:rPr>
          <w:rStyle w:val="FootnoteAnchor"/>
          <w:rtl w:val="true"/>
        </w:rPr>
        <w:footnoteReference w:id="266"/>
      </w:r>
      <w:r>
        <w:rPr>
          <w:rFonts w:ascii="Amiri" w:hAnsi="Amiri" w:eastAsia="Amiri" w:cs="Amiri"/>
          <w:color w:val="111111"/>
          <w:sz w:val="28"/>
          <w:sz w:val="28"/>
          <w:szCs w:val="28"/>
          <w:rtl w:val="true"/>
          <w:lang w:bidi="ar-SA"/>
        </w:rPr>
        <w:t>مكتوبة، فان من فعل ذلك بعد التسليم، و قال هذا القول كان قد ادى ما يجب عليه من شكر الله تعالى ذكره على تقوية الاسلام و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من صلوتك فارفع يديك و انت جالس فكبر ثلاثا،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الدّعاء</w:t>
      </w:r>
      <w:r>
        <w:rPr>
          <w:rFonts w:eastAsia="Amiri" w:cs="Amiri" w:ascii="Amiri" w:hAnsi="Amiri"/>
          <w:color w:val="111111"/>
          <w:sz w:val="28"/>
          <w:szCs w:val="28"/>
          <w:rtl w:val="true"/>
          <w:lang w:bidi="ar-SA"/>
        </w:rPr>
        <w:t>.</w:t>
      </w:r>
    </w:p>
    <w:p>
      <w:pPr>
        <w:pStyle w:val="Heading6"/>
        <w:numPr>
          <w:ilvl w:val="5"/>
          <w:numId w:val="1"/>
        </w:numPr>
        <w:rPr/>
      </w:pPr>
      <w:bookmarkStart w:id="2309" w:name="__RefHeading___Toc10988570_1280447820"/>
      <w:bookmarkStart w:id="2310" w:name="_Toc998"/>
      <w:bookmarkEnd w:id="2309"/>
      <w:r>
        <w:rPr>
          <w:rtl w:val="true"/>
        </w:rPr>
        <w:t>فرع</w:t>
      </w:r>
      <w:r>
        <w:rPr>
          <w:rtl w:val="true"/>
        </w:rPr>
        <w:t>:</w:t>
      </w:r>
      <w:bookmarkEnd w:id="2310"/>
    </w:p>
    <w:p>
      <w:pPr>
        <w:pStyle w:val="BookText"/>
        <w:rPr/>
      </w:pPr>
      <w:r>
        <w:rPr>
          <w:rFonts w:ascii="Amiri" w:hAnsi="Amiri" w:eastAsia="Amiri" w:cs="Amiri"/>
          <w:color w:val="111111"/>
          <w:sz w:val="28"/>
          <w:sz w:val="28"/>
          <w:szCs w:val="28"/>
          <w:rtl w:val="true"/>
          <w:lang w:bidi="ar-SA"/>
        </w:rPr>
        <w:t>يستحب هذه التكبيرات فى عقيب النافلة ايضا، لاطلاق رواية زرارة المتقدمة، بل يستحب هذا الدعاء المذكور ايضا فيها، لاطلاق الفقه الرضوى</w:t>
      </w:r>
      <w:r>
        <w:rPr>
          <w:rFonts w:eastAsia="Amiri" w:cs="Amiri" w:ascii="Amiri" w:hAnsi="Amiri"/>
          <w:color w:val="111111"/>
          <w:sz w:val="28"/>
          <w:szCs w:val="28"/>
          <w:rtl w:val="true"/>
          <w:lang w:bidi="ar-SA"/>
        </w:rPr>
        <w:t>.</w:t>
      </w:r>
    </w:p>
    <w:p>
      <w:pPr>
        <w:pStyle w:val="Heading6"/>
        <w:numPr>
          <w:ilvl w:val="5"/>
          <w:numId w:val="1"/>
        </w:numPr>
        <w:rPr/>
      </w:pPr>
      <w:bookmarkStart w:id="2311" w:name="__RefHeading___Toc10988572_1280447820"/>
      <w:bookmarkStart w:id="2312" w:name="_Toc999"/>
      <w:bookmarkEnd w:id="2311"/>
      <w:r>
        <w:rPr>
          <w:rtl w:val="true"/>
        </w:rPr>
        <w:t>الثانى</w:t>
      </w:r>
      <w:r>
        <w:rPr>
          <w:rtl w:val="true"/>
        </w:rPr>
        <w:t xml:space="preserve">: </w:t>
      </w:r>
      <w:r>
        <w:rPr>
          <w:rtl w:val="true"/>
        </w:rPr>
        <w:t>قال فى الجعفرية</w:t>
      </w:r>
      <w:r>
        <w:rPr>
          <w:rtl w:val="true"/>
        </w:rPr>
        <w:t xml:space="preserve">: </w:t>
      </w:r>
      <w:r>
        <w:rPr>
          <w:rtl w:val="true"/>
        </w:rPr>
        <w:t>و يدعو رافعا يديه لنفسه و لوالديه و لاخوانه و للمؤمنين،</w:t>
      </w:r>
      <w:bookmarkEnd w:id="2312"/>
    </w:p>
    <w:p>
      <w:pPr>
        <w:pStyle w:val="BookText"/>
        <w:rPr/>
      </w:pPr>
      <w:r>
        <w:rPr>
          <w:rFonts w:ascii="Amiri" w:hAnsi="Amiri" w:eastAsia="Amiri" w:cs="Amiri"/>
          <w:color w:val="111111"/>
          <w:sz w:val="28"/>
          <w:sz w:val="28"/>
          <w:szCs w:val="28"/>
          <w:rtl w:val="true"/>
          <w:lang w:bidi="ar-SA"/>
        </w:rPr>
        <w:t>و يسأل الجنة، و يستعيذ من النار، و يمسح بهما وجهه و صدره عند الفراغ</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رفع اليدين ثم المسح على الوجه</w:t>
      </w:r>
      <w:r>
        <w:rPr>
          <w:rFonts w:eastAsia="Amiri" w:cs="Amiri" w:ascii="Amiri" w:hAnsi="Amiri"/>
          <w:color w:val="111111"/>
          <w:sz w:val="28"/>
          <w:szCs w:val="28"/>
          <w:rtl w:val="true"/>
          <w:lang w:bidi="ar-SA"/>
        </w:rPr>
        <w:t xml:space="preserve">. </w:t>
      </w:r>
      <w:bookmarkStart w:id="2313" w:name="pg16601_183660"/>
    </w:p>
    <w:p>
      <w:pPr>
        <w:pStyle w:val="BookText"/>
        <w:rPr/>
      </w:pPr>
      <w:bookmarkEnd w:id="231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فى الفقيه فى باب التعقيب،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 احدكم من الصلوة، فليرفع يديه الى السماء، و لينصب فى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اليس اللّه عزّ و جلّ بكل</w:t>
      </w:r>
      <w:r>
        <w:rPr>
          <w:rStyle w:val="FootnoteAnchor"/>
          <w:rtl w:val="true"/>
        </w:rPr>
        <w:footnoteReference w:id="267"/>
      </w:r>
      <w:r>
        <w:rPr>
          <w:rFonts w:ascii="Amiri" w:hAnsi="Amiri" w:eastAsia="Amiri" w:cs="Amiri"/>
          <w:color w:val="111111"/>
          <w:sz w:val="28"/>
          <w:sz w:val="28"/>
          <w:szCs w:val="28"/>
          <w:rtl w:val="true"/>
          <w:lang w:bidi="ar-SA"/>
        </w:rPr>
        <w:t>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يرفع يديه الى السماء؟ فقال او ما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رِزْقُكُمْ وَ مٰا تُوعَدُونَ فمن اين يطلب الرزق الا من موضعه، و موضع الرزق و ما وعد الله عزّ و جلّ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العلل عن محمد بن الحسن، عن محمد بن الحسن الصفار، عن محمد بن عيسى، عن القسم ابن يحيى، عن جده الحسن بن راشد، عن ابى بصير، عن ابى عبد الله، عن ابيه،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 احدكم من الصلوة فليرفع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فى الفقيه فى الباب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بسط عبده يديه</w:t>
      </w:r>
      <w:r>
        <w:rPr>
          <w:rStyle w:val="FootnoteAnchor"/>
          <w:rtl w:val="true"/>
        </w:rPr>
        <w:footnoteReference w:id="268"/>
      </w:r>
      <w:r>
        <w:rPr>
          <w:rFonts w:ascii="Amiri" w:hAnsi="Amiri" w:eastAsia="Amiri" w:cs="Amiri"/>
          <w:color w:val="111111"/>
          <w:sz w:val="28"/>
          <w:sz w:val="28"/>
          <w:szCs w:val="28"/>
          <w:rtl w:val="true"/>
          <w:lang w:bidi="ar-SA"/>
        </w:rPr>
        <w:t>الى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استحيى اللّه ان يردها صفرا، حتى يجعل فيها من فضله و رحمته ما يشاء، فاذا دعا احدكم فلا يرد يديه حتى يمسح بهما على راسه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على وجهه و صدره</w:t>
      </w:r>
      <w:r>
        <w:rPr>
          <w:rFonts w:eastAsia="Amiri" w:cs="Amiri" w:ascii="Amiri" w:hAnsi="Amiri"/>
          <w:color w:val="111111"/>
          <w:sz w:val="28"/>
          <w:szCs w:val="28"/>
          <w:rtl w:val="true"/>
          <w:lang w:bidi="ar-SA"/>
        </w:rPr>
        <w:t>.</w:t>
      </w:r>
    </w:p>
    <w:p>
      <w:pPr>
        <w:pStyle w:val="Heading6"/>
        <w:numPr>
          <w:ilvl w:val="5"/>
          <w:numId w:val="1"/>
        </w:numPr>
        <w:rPr/>
      </w:pPr>
      <w:bookmarkStart w:id="2314" w:name="__RefHeading___Toc10988574_1280447820"/>
      <w:bookmarkStart w:id="2315" w:name="_Toc1000"/>
      <w:bookmarkEnd w:id="2314"/>
      <w:r>
        <w:rPr>
          <w:rtl w:val="true"/>
        </w:rPr>
        <w:t>الثالث</w:t>
      </w:r>
      <w:r>
        <w:rPr>
          <w:rtl w:val="true"/>
        </w:rPr>
        <w:t xml:space="preserve">: </w:t>
      </w:r>
      <w:r>
        <w:rPr>
          <w:rtl w:val="true"/>
        </w:rPr>
        <w:t>استحباب رفع اليدين فوق الرأس</w:t>
      </w:r>
      <w:bookmarkEnd w:id="2315"/>
    </w:p>
    <w:p>
      <w:pPr>
        <w:pStyle w:val="BookText"/>
        <w:rPr/>
      </w:pPr>
      <w:r>
        <w:rPr>
          <w:rFonts w:ascii="Amiri" w:hAnsi="Amiri" w:eastAsia="Amiri" w:cs="Amiri"/>
          <w:color w:val="111111"/>
          <w:sz w:val="28"/>
          <w:sz w:val="28"/>
          <w:szCs w:val="28"/>
          <w:rtl w:val="true"/>
          <w:lang w:bidi="ar-SA"/>
        </w:rPr>
        <w:t>روى التهذيب فى باب كيفية الصلوة فى الصحيح،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ففرغ من صلوته، رفع يديه جميعا فوق 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الفقيه فى باب التعقيب بادنى تغيير غير مخل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مجمع الفائدة بعد نقل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فهم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مستحبا مطلقا للامام و الماموم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المنتهى اختصاصه بالامام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 من صلوته، ان يرفع يديه فوق راسه تبركا، و ذكر الرواية، انتهى</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2316" w:name="pg16601_183661"/>
    </w:p>
    <w:p>
      <w:pPr>
        <w:pStyle w:val="BookText"/>
        <w:rPr/>
      </w:pPr>
      <w:bookmarkEnd w:id="2316"/>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 الظاهر ان رفع اليدين لاجل الدعاء، و يسمى بالابتهال كما فهمه الصدوق ظاهرا، لا كما فهمه بعض اصحابنا من مجرد الرفع، فينبغى ان يدعو حين رفعهما فوق الراس بقبول الصلوة و غيره،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الانسب جعل مجرد رفع اليدين فوق الراس مستحبا مطلقا، و لو ماموما او منفردا او اماما، نسبه القيل الى الصدوق، فهو فى الفقيه ذكر رواية صفوان هذه، و لم يذكر شيئا، و هذا لا يدل على ما ذكره بشئ من الثلاث</w:t>
      </w:r>
      <w:r>
        <w:rPr>
          <w:rFonts w:eastAsia="Amiri" w:cs="Amiri" w:ascii="Amiri" w:hAnsi="Amiri"/>
          <w:color w:val="111111"/>
          <w:sz w:val="28"/>
          <w:szCs w:val="28"/>
          <w:rtl w:val="true"/>
          <w:lang w:bidi="ar-SA"/>
        </w:rPr>
        <w:t>.</w:t>
      </w:r>
    </w:p>
    <w:p>
      <w:pPr>
        <w:pStyle w:val="Heading6"/>
        <w:numPr>
          <w:ilvl w:val="5"/>
          <w:numId w:val="1"/>
        </w:numPr>
        <w:rPr/>
      </w:pPr>
      <w:bookmarkStart w:id="2317" w:name="__RefHeading___Toc10988576_1280447820"/>
      <w:bookmarkStart w:id="2318" w:name="_Toc1001"/>
      <w:bookmarkEnd w:id="2317"/>
      <w:r>
        <w:rPr>
          <w:rtl w:val="true"/>
        </w:rPr>
        <w:t>الرابع</w:t>
      </w:r>
      <w:r>
        <w:rPr>
          <w:rtl w:val="true"/>
        </w:rPr>
        <w:t xml:space="preserve">: </w:t>
      </w:r>
      <w:r>
        <w:rPr>
          <w:rtl w:val="true"/>
        </w:rPr>
        <w:t>قال البهائى فى الحبل المتين و غيره فى غيره</w:t>
      </w:r>
      <w:r>
        <w:rPr>
          <w:rtl w:val="true"/>
        </w:rPr>
        <w:t xml:space="preserve">: </w:t>
      </w:r>
      <w:r>
        <w:rPr>
          <w:rtl w:val="true"/>
        </w:rPr>
        <w:t>و ليكن فى جميع ذلك اى فى جميع التعقيب جالسا متوركا مستقبلا للقبلة،</w:t>
      </w:r>
      <w:bookmarkEnd w:id="2318"/>
    </w:p>
    <w:p>
      <w:pPr>
        <w:pStyle w:val="BookText"/>
        <w:rPr/>
      </w:pPr>
      <w:r>
        <w:rPr>
          <w:rFonts w:ascii="Amiri" w:hAnsi="Amiri" w:eastAsia="Amiri" w:cs="Amiri"/>
          <w:color w:val="111111"/>
          <w:sz w:val="28"/>
          <w:sz w:val="28"/>
          <w:szCs w:val="28"/>
          <w:rtl w:val="true"/>
          <w:lang w:bidi="ar-SA"/>
        </w:rPr>
        <w:t>ملازما لمصلاه مستديما طهارته، مجتنبا كلما يبطل الصلوة او ينقض ثوابها، فقد ورد ان كلما يضر بالصلوة يضر بالتعقيب</w:t>
      </w:r>
      <w:r>
        <w:rPr>
          <w:rFonts w:eastAsia="Amiri" w:cs="Amiri" w:ascii="Amiri" w:hAnsi="Amiri"/>
          <w:color w:val="111111"/>
          <w:sz w:val="28"/>
          <w:szCs w:val="28"/>
          <w:rtl w:val="true"/>
          <w:lang w:bidi="ar-SA"/>
        </w:rPr>
        <w:t>.</w:t>
      </w:r>
    </w:p>
    <w:p>
      <w:pPr>
        <w:pStyle w:val="Heading6"/>
        <w:numPr>
          <w:ilvl w:val="5"/>
          <w:numId w:val="1"/>
        </w:numPr>
        <w:rPr/>
      </w:pPr>
      <w:bookmarkStart w:id="2319" w:name="__RefHeading___Toc10988578_1280447820"/>
      <w:bookmarkStart w:id="2320" w:name="_Toc1002"/>
      <w:bookmarkEnd w:id="2319"/>
      <w:r>
        <w:rPr>
          <w:rtl w:val="true"/>
        </w:rPr>
        <w:t>الخامس</w:t>
      </w:r>
      <w:r>
        <w:rPr>
          <w:rtl w:val="true"/>
        </w:rPr>
        <w:t xml:space="preserve">: </w:t>
      </w:r>
      <w:r>
        <w:rPr>
          <w:rtl w:val="true"/>
        </w:rPr>
        <w:t>يستحب ان ياتى فى التعقيب بالموجبتين اى سؤال الجنة،</w:t>
      </w:r>
      <w:bookmarkEnd w:id="2320"/>
    </w:p>
    <w:p>
      <w:pPr>
        <w:pStyle w:val="BookText"/>
        <w:rPr/>
      </w:pPr>
      <w:r>
        <w:rPr>
          <w:rFonts w:ascii="Amiri" w:hAnsi="Amiri" w:eastAsia="Amiri" w:cs="Amiri"/>
          <w:color w:val="111111"/>
          <w:sz w:val="28"/>
          <w:sz w:val="28"/>
          <w:szCs w:val="28"/>
          <w:rtl w:val="true"/>
          <w:lang w:bidi="ar-SA"/>
        </w:rPr>
        <w:t>و التعوذ من النار، لما رواه الكافى فى باب التعقيب، فى الصحيح على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تنسوا الموجبتين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بالموجبتين فى دبر كل 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الموجبتان؟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 الله الجنة، و تعوذ بالله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داود العجلى مولى ابى المعزا،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اعطين سمع الخلايق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النار، و الحور العين، فاذا صلى العبد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اعتقنى من النار، و ادخلنى الجنة و زوجنى الحور العين،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عبدك قد سألك ان تعتقه منى فاعتقه، و 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 عبدك قد سألك اياى فاسكنه، و قالت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 عبدك قد خطبنا اليك فزوجه منا، فان هو انصرف من صلوته و لم يسأل الله شيئا من هذا قلن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العبد فينا لزاهد، و 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2321" w:name="pg16601_183662"/>
    </w:p>
    <w:p>
      <w:pPr>
        <w:pStyle w:val="BookText"/>
        <w:rPr/>
      </w:pPr>
      <w:bookmarkEnd w:id="2321"/>
      <w:r>
        <w:rPr>
          <w:rFonts w:ascii="IRNazanin" w:hAnsi="IRNazanin" w:eastAsia="IRNazanin"/>
          <w:color w:val="111111"/>
          <w:sz w:val="28"/>
          <w:sz w:val="28"/>
          <w:szCs w:val="28"/>
          <w:rtl w:val="true"/>
          <w:lang w:bidi="fa-IR"/>
        </w:rPr>
        <w:t>هذا العبد فىّ لزاهد، و قالت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العبد فىّ لجاهل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عن الخصال بسنده عن عايد الاحمسى،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اربعة اعطوا سمع الخلايق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حور العين، و الجنة، و النار، فما من عبد يصلى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يسلم عليه، الا بلغه ذلك و سمعه، و ما من 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زوجنى من الحور العين، الا سمعنه،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ان فلانا قد خطبنا اليك فزوجنا منه، و ما من 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ادخلنى الجنة، الا 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اسكنه فى، و ما من احد يستجير بالله من النار، الا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اجره منى</w:t>
      </w:r>
      <w:r>
        <w:rPr>
          <w:rFonts w:eastAsia="Amiri" w:cs="Amiri" w:ascii="Amiri" w:hAnsi="Amiri"/>
          <w:color w:val="111111"/>
          <w:sz w:val="28"/>
          <w:szCs w:val="28"/>
          <w:rtl w:val="true"/>
          <w:lang w:bidi="ar-SA"/>
        </w:rPr>
        <w:t>.</w:t>
      </w:r>
    </w:p>
    <w:p>
      <w:pPr>
        <w:pStyle w:val="Heading6"/>
        <w:numPr>
          <w:ilvl w:val="5"/>
          <w:numId w:val="1"/>
        </w:numPr>
        <w:rPr/>
      </w:pPr>
      <w:bookmarkStart w:id="2322" w:name="__RefHeading___Toc10988580_1280447820"/>
      <w:bookmarkStart w:id="2323" w:name="_Toc1003"/>
      <w:bookmarkEnd w:id="2322"/>
      <w:r>
        <w:rPr>
          <w:rtl w:val="true"/>
        </w:rPr>
        <w:t>السادس</w:t>
      </w:r>
      <w:r>
        <w:rPr>
          <w:rtl w:val="true"/>
        </w:rPr>
        <w:t xml:space="preserve">: </w:t>
      </w:r>
      <w:r>
        <w:rPr>
          <w:rtl w:val="true"/>
        </w:rPr>
        <w:t>فى نبذة اخرى مما تستحب بعد الصلوة،</w:t>
      </w:r>
      <w:bookmarkEnd w:id="2323"/>
    </w:p>
    <w:p>
      <w:pPr>
        <w:pStyle w:val="Heading6"/>
        <w:numPr>
          <w:ilvl w:val="5"/>
          <w:numId w:val="1"/>
        </w:numPr>
        <w:rPr/>
      </w:pPr>
      <w:bookmarkStart w:id="2324" w:name="__RefHeading___Toc10988582_1280447820"/>
      <w:bookmarkStart w:id="2325" w:name="_Toc1004"/>
      <w:bookmarkEnd w:id="2324"/>
      <w:r>
        <w:rPr>
          <w:rtl w:val="true"/>
        </w:rPr>
        <w:t>اشارة</w:t>
      </w:r>
      <w:bookmarkEnd w:id="2325"/>
    </w:p>
    <w:p>
      <w:pPr>
        <w:pStyle w:val="BookText"/>
        <w:rPr/>
      </w:pPr>
      <w:r>
        <w:rPr>
          <w:rFonts w:ascii="Amiri" w:hAnsi="Amiri" w:eastAsia="Amiri" w:cs="Amiri"/>
          <w:color w:val="111111"/>
          <w:sz w:val="28"/>
          <w:sz w:val="28"/>
          <w:szCs w:val="28"/>
          <w:rtl w:val="true"/>
          <w:lang w:bidi="ar-SA"/>
        </w:rPr>
        <w:t xml:space="preserve">و جملة من التعقيبات الماثورة عن ائمتنا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و ان كانت كثيرة فى الغاية، و لكن لا بأس هنا بايراد شئ منها تيمنا و تبركا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محمد بن يعقوب فى اصول الكافى، فى باب فضل القرآن، عن يعقوب بن شعيب،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امر الله عزّ و جلّ هذه الايات ان يهبطن الى الارض، تعلقن بالعرش،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رب الى اين تهبطنا الى اهل الخطايا و الذنوب؟ فاوحى الله عزّ و جلّ اليهن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اهبطن فوعزتى و جلالى لا يتلوكن احد من آل محمد و شيعتهم فى دبر ما افترضت عليه، الا نظرت اليه بعينى المكنونة فى كل يوم سبعن نظرة، اقضى له فى</w:t>
      </w:r>
      <w:r>
        <w:rPr>
          <w:rStyle w:val="FootnoteAnchor"/>
          <w:rtl w:val="true"/>
        </w:rPr>
        <w:footnoteReference w:id="271"/>
      </w:r>
      <w:r>
        <w:rPr>
          <w:rFonts w:ascii="Amiri" w:hAnsi="Amiri" w:eastAsia="Amiri" w:cs="Amiri"/>
          <w:color w:val="111111"/>
          <w:sz w:val="28"/>
          <w:sz w:val="28"/>
          <w:szCs w:val="28"/>
          <w:rtl w:val="true"/>
          <w:lang w:bidi="ar-SA"/>
        </w:rPr>
        <w:t>كل نظرة سبعين حاجة و قبلته على ما فيه من المعاصى، و هى ام الكتاب، و شهد الله انه لا اله الا الله الا هو، و آية الكرسى، و آية الملك</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روى ايضا فى باب التعقيب عن الحسين بن ثوير و ابى سلمة السراج،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سمعنا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يلعن فى دبر كل مكتوبة اربعة من الرجال و اربعا من النساء فلان، و فلان و فلان و معوية، و يسميهم و فلانه و فلانه و هندا و ام الحكم اخت معوية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التهذيب فى باب كيفية الصلوة عن جابر،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انحرفت عن صلوة مكتوبة، فلا تنحرف الا بانصراف لعن بنى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فى الباب المتقدم، مرسلا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ان يخرج من الدنيا و قد تخلص من الذنوب كما يتخلص الذهب الذى لا كدر فيه، و لا يطلبه احد بمظلمة، فليقل فى دبر كل صلوة نسبة الرب اثنى عشر مرة، ثم يبسط يديه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اسالك باسمك المكنون المخزون، الطهر المبارك، و اسالك باسمك العظيم و سلطانك القديم، ان تصلى على محمد و آل محمد، يا واهب العطايا، يا مطلق الاسارى، يا فكاك الرقاب من النار، و اسألك ان تصلى على محمد و آل محمد، و ان تعتق رقبتى من النار، و تخرجنى من الدنيا آمنا، و تدخلنى الجنة سالما، و ان تجعل دعائى اوله فلاحا، و اوسطه نجاحا، و آخره صلاحا، انك انت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المخبيات</w:t>
      </w:r>
      <w:r>
        <w:rPr>
          <w:rStyle w:val="FootnoteAnchor"/>
          <w:rtl w:val="true"/>
        </w:rPr>
        <w:footnoteReference w:id="273"/>
      </w:r>
      <w:r>
        <w:rPr>
          <w:rFonts w:ascii="Amiri" w:hAnsi="Amiri" w:eastAsia="Amiri" w:cs="Amiri"/>
          <w:color w:val="111111"/>
          <w:sz w:val="28"/>
          <w:sz w:val="28"/>
          <w:szCs w:val="28"/>
          <w:rtl w:val="true"/>
          <w:lang w:bidi="ar-SA"/>
        </w:rPr>
        <w:t xml:space="preserve">مما علمنى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امرنى ان اعلمه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فى الفقيه ايضا الا ان فيه فى دبر الصلوات الخمس، و ادخال لفظة ان فى كلمتى تخرجنى و تدخلنى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فى معانى الأخبار فى الصحيح، عن ابراهيم بن هاشم، و احمد بن محمد بن عيسى معا، عن على بن الحكم، عن ابيه عن الاصبغ بن نباته،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هنا، الا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الطهر، و قال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واهب العطايا، يا مطلق </w:t>
      </w:r>
      <w:bookmarkStart w:id="2326" w:name="pg16601_183664"/>
    </w:p>
    <w:p>
      <w:pPr>
        <w:pStyle w:val="BookText"/>
        <w:rPr/>
      </w:pPr>
      <w:bookmarkEnd w:id="2326"/>
      <w:r>
        <w:rPr>
          <w:rFonts w:ascii="Amiri" w:hAnsi="Amiri" w:eastAsia="Amiri" w:cs="Amiri"/>
          <w:color w:val="111111"/>
          <w:sz w:val="28"/>
          <w:sz w:val="28"/>
          <w:szCs w:val="28"/>
          <w:rtl w:val="true"/>
          <w:lang w:bidi="ar-SA"/>
        </w:rPr>
        <w:t>الاسارى، يا فكاك الرقاب من النار، صل على محمد و آل محمد، و فك رقبتى من النار، و اخرجنى من الدنيا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ادخلنى الجنة سالما، و اجعل دعائى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 ما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التهذيب ايضا فى باب كيفية الصلوة، عن سلام المكى،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رجل الى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شيبة الهذيلى،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انى شيخ قد كبر سنى، و ضعف قوتى عن عمل قد</w:t>
      </w:r>
      <w:r>
        <w:rPr>
          <w:rStyle w:val="FootnoteAnchor"/>
          <w:rtl w:val="true"/>
        </w:rPr>
        <w:footnoteReference w:id="274"/>
      </w:r>
      <w:r>
        <w:rPr>
          <w:rFonts w:ascii="Amiri" w:hAnsi="Amiri" w:eastAsia="Amiri" w:cs="Amiri"/>
          <w:color w:val="111111"/>
          <w:sz w:val="28"/>
          <w:sz w:val="28"/>
          <w:szCs w:val="28"/>
          <w:rtl w:val="true"/>
          <w:lang w:bidi="ar-SA"/>
        </w:rPr>
        <w:t>عودته نفسى، من صلوة و صيام و حج و جهاد، فعلمنى يا رسول الله كلاما ينفعنى الله به، و خفف على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 فاعاد ثلاث مرات،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حولك شجرة و لا مدرة الا و قد بكت من رحمتك، فاذا صليت الصبح فقل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العظيم و بحمده، لا حول و لا قوة الا بالله العلى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يعافيك بذلك من العمى و الجنون و الجذام و الفقر و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هذا للدنيا، فما للاخرة؟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فى دبر كل 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اهدنى من عندك، وافض على من فضلك، و انشر على من رحمتك، و انزل على من 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عليهن بيده، ثم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ما قبض عليها خالك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ان وافى بها يوم القيمة لم يدعها متعمدا، فتح الله له ثمانية ابواب من ابواب الجنة، يدخل من ايها شاء</w:t>
      </w:r>
      <w:r>
        <w:rPr>
          <w:rFonts w:eastAsia="Amiri" w:cs="Amiri" w:ascii="Amiri" w:hAnsi="Amiri"/>
          <w:color w:val="111111"/>
          <w:sz w:val="28"/>
          <w:szCs w:val="28"/>
          <w:rtl w:val="true"/>
          <w:lang w:bidi="ar-SA"/>
        </w:rPr>
        <w:t>.</w:t>
      </w:r>
    </w:p>
    <w:p>
      <w:pPr>
        <w:pStyle w:val="Heading6"/>
        <w:numPr>
          <w:ilvl w:val="5"/>
          <w:numId w:val="1"/>
        </w:numPr>
        <w:rPr/>
      </w:pPr>
      <w:bookmarkStart w:id="2327" w:name="__RefHeading___Toc10988584_1280447820"/>
      <w:bookmarkStart w:id="2328" w:name="_Toc1005"/>
      <w:bookmarkEnd w:id="2327"/>
      <w:r>
        <w:rPr>
          <w:rtl w:val="true"/>
        </w:rPr>
        <w:t>بيان</w:t>
      </w:r>
      <w:r>
        <w:rPr>
          <w:rtl w:val="true"/>
        </w:rPr>
        <w:t>:</w:t>
      </w:r>
      <w:bookmarkEnd w:id="2328"/>
    </w:p>
    <w:p>
      <w:pPr>
        <w:pStyle w:val="BookText"/>
        <w:rPr/>
      </w:pPr>
      <w:r>
        <w:rPr>
          <w:rFonts w:ascii="Amiri" w:hAnsi="Amiri" w:eastAsia="Amiri" w:cs="Amiri"/>
          <w:color w:val="111111"/>
          <w:sz w:val="28"/>
          <w:sz w:val="28"/>
          <w:szCs w:val="28"/>
          <w:rtl w:val="true"/>
          <w:lang w:bidi="ar-SA"/>
        </w:rPr>
        <w:t>قد يقال المراد بقبضهن من عدّهن بالاصابع و ضمها لهن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بان ذلك مبالغة فى حفظه لهذه الكلمات، كانها من قبيل شئ وضع فى يده فضم عليه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خالك، اى صاحبك،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خال هذا الفرس اى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عبد الله بن عباس منتسبا من جانب الام الى هذيل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التهذيب ايضا، فى الباب المتقدم، عن محمد بن سليمان الديلمى،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شيعتك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مستقر و مستودع، فعلمنى شيئا اذا قلته انا استكملت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فى دبر كل صلوة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 بمحمد نبيا، و بالاسلام دينا و بالقرآن كتابا، و بالكعبة قبلة، و بعلى وليا و اماما، و بالحسن و الحسين و الائمة صلوات عليهم، اللهمّ انى رضيت بهم ائمة، فارضنى لهم، انك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محمد الواسطى،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فى دبر كل 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 نفسى و ما رزقنى ربى باللّه الواحد الاحد الصمد، حتى تختمها و اعيذ نفسى و ما رزقنى ربى برب الناس، حتى تختمها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ايضا فى الباب المتقدم، فى الموثق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الذكر الكثير؟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تسبح فى دبر المكتوبة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ايضا فى الباب المتقدم،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ارايتم لو جمعتم ما عندكم من الثياب و الآنية، ثم وضعتم بعضه على بعض، ترونه تبلغ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احدكم اذا فرغ من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آله الا الله،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وهن يدفعن الهدم و الغرق و الحرق و التردى فى البئر، و اكل السبع، و ميته السوء، و البلية التى نزلت على العبد فى ذلك اليوم قيل</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و روى</w:t>
      </w:r>
      <w:r>
        <w:rPr>
          <w:rStyle w:val="FootnoteAnchor"/>
          <w:rtl w:val="true"/>
        </w:rPr>
        <w:footnoteReference w:id="276"/>
      </w:r>
      <w:r>
        <w:rPr>
          <w:rFonts w:ascii="Amiri" w:hAnsi="Amiri" w:eastAsia="Amiri" w:cs="Amiri"/>
          <w:color w:val="111111"/>
          <w:sz w:val="28"/>
          <w:sz w:val="28"/>
          <w:szCs w:val="28"/>
          <w:rtl w:val="true"/>
          <w:lang w:bidi="ar-SA"/>
        </w:rPr>
        <w:t xml:space="preserve">الصدوق فى المجالس فى الصحيح عن هشام بن سالم،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صلوة مكتوبة ثم سبح فى دبر صلوته ثلاثين مرة، لم يبق على بدنه شئ من الذنوب الا تناثر</w:t>
      </w:r>
      <w:r>
        <w:rPr>
          <w:rStyle w:val="FootnoteAnchor"/>
          <w:rtl w:val="true"/>
        </w:rPr>
        <w:footnoteReference w:id="2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فى خبر آخر فى الكتاب المذكور، عن الحارث بن المغيرة النظرى،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و الله اكبر اربعين مرة دبر كل صلوة فريضة، قبل ان يثنى رجليه، الا اعطى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الكافى فى باب التعقيب، عن 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ابراهيم الى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رايت يا سيدى ان تعلمنى دعاء ادعو به فى دبر صلواتى، يجمع الله الىّ به خير الدنيا و الاخرة،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بوجهك الكريم، و عزتك التى لا ترام، و قدرتك التى لا يمتنع منها شئ، من شرّ الدنيا و الاخرة، و من شر الاوجاع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فى الصحيح على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شيئا موظفا</w:t>
      </w:r>
      <w:r>
        <w:rPr>
          <w:rStyle w:val="FootnoteAnchor"/>
          <w:rtl w:val="true"/>
        </w:rPr>
        <w:footnoteReference w:id="278"/>
      </w:r>
      <w:r>
        <w:rPr>
          <w:rFonts w:ascii="Amiri" w:hAnsi="Amiri" w:eastAsia="Amiri" w:cs="Amiri"/>
          <w:color w:val="111111"/>
          <w:sz w:val="28"/>
          <w:sz w:val="28"/>
          <w:szCs w:val="28"/>
          <w:rtl w:val="true"/>
          <w:lang w:bidi="ar-SA"/>
        </w:rPr>
        <w:t>غير تسبيح فاطمة عليه السلام، و عشر مرات بعد الغداة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شريك له، له الملك و له الحمد، يحيى و يميت، و يميت و يحيى، بيده الخير و هو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عن محمد بن مروان،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يدك اليمنى على جبهتك و وجهك فى دبر المغرب و الصلوات،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الذى لا اله الا هو، عالم الغيب و الشهادة، الرحمن الرحيم، اللهمّ انى اعوذ بك من الهم و الحزن و السقم و العدم و الصغار و الذل و الفواحش ما ظهر منها و 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فى الباب المتقدم، فى الصحيح على الصحيح، عن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ما يجزيك من الدعاء بعد الفريضة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اسألك عافيتك فى امورى كلها، و اعوذ بك من خزى الدنيا و عذاب الاخرة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الفقه الرضوى،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من صلوتك، فارفع يديك و انت جالس، فكبر ثلاثا،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وحده لا شريك له، انجز وعده، و </w:t>
      </w:r>
    </w:p>
    <w:p>
      <w:pPr>
        <w:pStyle w:val="BookText"/>
        <w:rPr/>
      </w:pPr>
      <w:r>
        <w:rPr>
          <w:rFonts w:ascii="Amiri" w:hAnsi="Amiri" w:eastAsia="Amiri" w:cs="Amiri"/>
          <w:color w:val="111111"/>
          <w:sz w:val="28"/>
          <w:sz w:val="28"/>
          <w:szCs w:val="28"/>
          <w:rtl w:val="true"/>
          <w:lang w:bidi="ar-SA"/>
        </w:rPr>
        <w:t>نصر عبده، و هزم الاحزاب وحده، و اعز جنده وحده، فله الملك، و له الحمد يحيى و يميت، بيده الخير و هو على كلّ شئ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اربع و ثلاثون تكبيرة، و ثلاث و ثلاثون تسبيحة، و ثلاث و ثلاثون تحميدة،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السلام و منك السلام و لك السلام، و اليك يعود السلام سبحان ربك رب العزة عما يصفون، و سلام على المرسلين، و الحمد لله رب العالمين،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ايها النبى و رحمة الله و بركاته، السلام على الائمة الراشدين المهديّين من آل طاها و ياسين، ثم تدعو بما بدالك من الدعاء بعد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قرب الاسناد، عن احمد بن محمد البزنطى،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الصلوة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المكتوبة؟ و كيف السلام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 السلام عليك يا محمد بن عبد الله السلام عليك يا خيرة الله السلام عليك يا حبيب الله، السلام عليك يا صفوة الله، السلام عليك يا امين الله، اشهد انك رسول الله، و اشهد انك محمد بن عبد الله، و اشهد انك قد نصحت لامتك، و جاهدت فى سبيل ربك، و عبدته حتى اتاك اليقين، فجزاك الله يا رسول الله افضل ما جزا نبيا عن امته، اللهم صل على محمد و آل محمد، افضل ما صليت على ابراهيم و آل ابراهيم، انك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يعقوب فى اصول الكافى، فى باب الدعاء فى ادبار الصلوات، عن هلقام بن ابى هلقام،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ابا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علمنى دعاء جامعا للدنيا و الاخرة، و اوجز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فى دبر الفجر الى ان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و بحمد الله، استغفر الله، و اساله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من اسوء اهل بيتى حالا، فما عملت حتى اتانى ميراث من قبل رجل، ما ظنت ان بينى و بينه قرابة، و انى اليوم لمن ايسر اهل بيتى، و ما ذلك الا لما علمنى مولاى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ايضا فى الباب المتقدم، فى الصحيح على الصحيح، لمكان ابراهيم عن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فى دبر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يفعل ما يشاء، و لا يفعل ما يشاء احد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سال اعطى ما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ايضا فى الباب المتقدم، فى الصحيح على الصحيح، عن سيف بن عميره،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يوسف و هو فى السجن،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قل فى دبر كل صلوة اللهّم اجعل لى فرجا و مخرجا، و ارزقنى من حيث احتسب و من حيث لا احتسب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فى الباب المتقدم، عن احمد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كل صلوة و هو آخذ بلحيته بيده اليمنيى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ذالجلال و الاكرام، ارحمنى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بيده</w:t>
      </w:r>
      <w:r>
        <w:rPr>
          <w:rStyle w:val="FootnoteAnchor"/>
          <w:rtl w:val="true"/>
        </w:rPr>
        <w:footnoteReference w:id="279"/>
      </w:r>
      <w:r>
        <w:rPr>
          <w:rFonts w:ascii="Amiri" w:hAnsi="Amiri" w:eastAsia="Amiri" w:cs="Amiri"/>
          <w:color w:val="111111"/>
          <w:sz w:val="28"/>
          <w:sz w:val="28"/>
          <w:szCs w:val="28"/>
          <w:rtl w:val="true"/>
          <w:lang w:bidi="ar-SA"/>
        </w:rPr>
        <w:t>اليسرى مرفوعة بطنها الى مايلى</w:t>
      </w:r>
      <w:r>
        <w:rPr>
          <w:rStyle w:val="FootnoteAnchor"/>
          <w:rtl w:val="true"/>
        </w:rPr>
        <w:footnoteReference w:id="280"/>
      </w:r>
      <w:r>
        <w:rPr>
          <w:rFonts w:ascii="Amiri" w:hAnsi="Amiri" w:eastAsia="Amiri" w:cs="Amiri"/>
          <w:color w:val="111111"/>
          <w:sz w:val="28"/>
          <w:sz w:val="28"/>
          <w:szCs w:val="28"/>
          <w:rtl w:val="true"/>
          <w:lang w:bidi="ar-SA"/>
        </w:rPr>
        <w:t>السماء،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اجرنى من العذاب الاليم، ثم يؤخر يده عن لحيته، ثم يرفع يده و يجعل بطنها مما يلى السماء،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اجرنى يا عزيز يا كريم يا رحمن يا رحيم، و يقلب يديه و يجعل بطونهما مما يلى السماء،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اجرنى من العذاب الاليم،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 الملائكة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و رضى عنه، و وصل بالاستغفار له حتى يموت جميع الخلايق الا الثقلين و الجن و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تفرغت من تشهدك فارفع يديك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لى مغفرة عزما لا تغادر ذنبا، و الا ارتكب بعدها محرما ابدا، و عافنى معافاة لا بلوى بعدها ابدا، و اهدنى هدى لا اضل بعده ابدا، و انفعنى يا رب بما علمتنى و اجعله لى و لا تجعله على، و ارزقنى كفافا و رضنى به يا رباه، و تب على يا الله يا الله يا الله، يا رحمن يا رحمن يا رحمن، يا رحيم يا رحيم يا رحيم، ارحمنى من النار ذات السعير، و ابسط على من سعة رزقك، و اهدنى لما اختلف فيه من الحق باذنك، و اعصمنى من الشيطان الرجيم، و ابلغ محمدا صلى الله عليه و آله عنى تحية كثيرة و سلاما، و اهدنى بهداك، و اغننى بغناك، و اجعلنى من اوليائك المخلصين، و صلى الله على محمد و آل محمد امين،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بعد كل صلوة رد الله عليه روحه فى قبره، و كان حيا مرزوقا ناعما مسرورا الى يوم القيمة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ايضا فى الباب المتقدم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ابو جعفر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الدعاء و علمنيه،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فى دبر صلوة الفجر لم يلتمس حاجة الا تيّسرت له، و كفاه اللّه ما اهمه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صلى الله على محمد و آله،</w:t>
      </w:r>
      <w:r>
        <w:rPr>
          <w:rStyle w:val="FootnoteAnchor"/>
          <w:rtl w:val="true"/>
        </w:rPr>
        <w:footnoteReference w:id="281"/>
      </w:r>
      <w:r>
        <w:rPr>
          <w:rFonts w:ascii="Amiri" w:hAnsi="Amiri" w:eastAsia="Amiri" w:cs="Amiri"/>
          <w:color w:val="111111"/>
          <w:sz w:val="28"/>
          <w:sz w:val="28"/>
          <w:szCs w:val="28"/>
          <w:rtl w:val="true"/>
          <w:lang w:bidi="ar-SA"/>
        </w:rPr>
        <w:t>و افوض امرى الى الله ان الله بصير بالعباد، فوقاه الله سيئات ما مكروا، لا اله الا انت سبحانك انى كنت من الظالمين، فاستجبنا له و نجيناه من الغم و كذلك ننجى المؤمنين، حسبنا الله و نعم الوكيل، فانقلبوا بنعمة من اللّه و فضل لم يمسسهم سوء، ما شاء الله لا حول و لا قوة الا بالله العلى العظيم، ما شاء الله لا ما شاء الناس، ما شاء الله و ان كره</w:t>
      </w:r>
      <w:r>
        <w:rPr>
          <w:rStyle w:val="FootnoteAnchor"/>
          <w:rtl w:val="true"/>
        </w:rPr>
        <w:footnoteReference w:id="282"/>
      </w:r>
      <w:r>
        <w:rPr>
          <w:rFonts w:ascii="Amiri" w:hAnsi="Amiri" w:eastAsia="Amiri" w:cs="Amiri"/>
          <w:color w:val="111111"/>
          <w:sz w:val="28"/>
          <w:sz w:val="28"/>
          <w:szCs w:val="28"/>
          <w:rtl w:val="true"/>
          <w:lang w:bidi="ar-SA"/>
        </w:rPr>
        <w:t>الناس، حسبى الرب من المربوبين، حسبى الخالق من المخلوقين، حسبى الرازق من المرزوقين، رضيت بالله ربا، و بمحمد نبيا، و بالاسلام دبنا، و بالقران كتابا، و بفلان و فلان ائمة، اللهم وليك فلان، فاحفظه من بين يديه و من خلفه و عن يمينه و عن شماله و من فوقه و من تحته و امدد له فى عمره، و اجعله القائم بامرك، و المنتصر لدينك، و اره ما يحب، و تقربه عينه فى نفسه و ذريته و فى اهله و ماله و فى شيعته و فى عدوه، و ارهم منه ما يحذرون و اره منهم</w:t>
      </w:r>
      <w:r>
        <w:rPr>
          <w:rStyle w:val="FootnoteAnchor"/>
          <w:rtl w:val="true"/>
        </w:rPr>
        <w:footnoteReference w:id="283"/>
      </w:r>
      <w:r>
        <w:rPr>
          <w:rFonts w:ascii="Amiri" w:hAnsi="Amiri" w:eastAsia="Amiri" w:cs="Amiri"/>
          <w:color w:val="111111"/>
          <w:sz w:val="28"/>
          <w:sz w:val="28"/>
          <w:szCs w:val="28"/>
          <w:rtl w:val="true"/>
          <w:lang w:bidi="ar-SA"/>
        </w:rPr>
        <w:t>ما يحب و تقربه عينه، و اشف صدورنا و صدور قوم مؤمنين، الى غير ذلك مما هو مذكور فى مظانه، فانا لو اردنا استقصاءها ليطول المقام جدا، فليرجع الى ما جمعه جملة من اصحابنا كالشيخ فى هذا الباب،</w:t>
      </w:r>
      <w:r>
        <w:rPr>
          <w:rStyle w:val="FootnoteAnchor"/>
          <w:rtl w:val="true"/>
        </w:rPr>
        <w:footnoteReference w:id="284"/>
      </w:r>
      <w:r>
        <w:rPr>
          <w:rFonts w:ascii="Amiri" w:hAnsi="Amiri" w:eastAsia="Amiri" w:cs="Amiri"/>
          <w:color w:val="111111"/>
          <w:sz w:val="28"/>
          <w:sz w:val="28"/>
          <w:szCs w:val="28"/>
          <w:rtl w:val="true"/>
          <w:lang w:bidi="ar-SA"/>
        </w:rPr>
        <w:t>فان لهم فيه كتبا مبسوطة و مما يناسب جعله خاتمة لهذا المجلد، ما رواه الكافى فى كتاب الدعاء، فى باب الدعاء، فى ادبار الصلوات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ابو جعفر ابن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اذا فرغ من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لى ما قدمت و ما اخرت، و ما اسررت و ما اعلنت، و اسرا فى على نفسى، و ما انت أعلم به منى، اللهم انت المقدم و انت المؤخر، لا اله الا انت بعلمك الغيب و بقدرتك على الخلق اجمعين، ما علمت الحيوة خير الى فاحينى، و توفنى اذا علمت الوفاة خير الى، اللهم انى اسألك خشيتك فى السر و العلانية، و كلمة الحق فى الغضب و الرضا، و القصد فى الفقر و الغنا، و اسألك نعيما</w:t>
      </w:r>
      <w:r>
        <w:rPr>
          <w:rStyle w:val="FootnoteAnchor"/>
          <w:rtl w:val="true"/>
        </w:rPr>
        <w:footnoteReference w:id="285"/>
      </w:r>
      <w:r>
        <w:rPr>
          <w:rFonts w:ascii="Amiri" w:hAnsi="Amiri" w:eastAsia="Amiri" w:cs="Amiri"/>
          <w:color w:val="111111"/>
          <w:sz w:val="28"/>
          <w:sz w:val="28"/>
          <w:szCs w:val="28"/>
          <w:rtl w:val="true"/>
          <w:lang w:bidi="ar-SA"/>
        </w:rPr>
        <w:t>لا ينفد، و قرة عين لا تنقطع، و اسألك الرضا بالقضاء، و بركة الموت بعد العيش و برد العيش بعد الموت، و لذة المنظر</w:t>
      </w:r>
      <w:r>
        <w:rPr>
          <w:rStyle w:val="FootnoteAnchor"/>
          <w:rtl w:val="true"/>
        </w:rPr>
        <w:footnoteReference w:id="286"/>
      </w:r>
      <w:r>
        <w:rPr>
          <w:rFonts w:ascii="Amiri" w:hAnsi="Amiri" w:eastAsia="Amiri" w:cs="Amiri"/>
          <w:color w:val="111111"/>
          <w:sz w:val="28"/>
          <w:sz w:val="28"/>
          <w:szCs w:val="28"/>
          <w:rtl w:val="true"/>
          <w:lang w:bidi="ar-SA"/>
        </w:rPr>
        <w:t>الى وجهك، و شوقا الى رؤيتك و لقائك، من غير ضراء مضرة و لا فتنة مظلة، اللهم زينا بزينة الايمان، و اجعلنا هداة مهديين،</w:t>
      </w:r>
      <w:r>
        <w:rPr>
          <w:rStyle w:val="FootnoteAnchor"/>
          <w:rtl w:val="true"/>
        </w:rPr>
        <w:footnoteReference w:id="287"/>
      </w:r>
      <w:r>
        <w:rPr>
          <w:rFonts w:ascii="Amiri" w:hAnsi="Amiri" w:eastAsia="Amiri" w:cs="Amiri"/>
          <w:color w:val="111111"/>
          <w:sz w:val="28"/>
          <w:sz w:val="28"/>
          <w:szCs w:val="28"/>
          <w:rtl w:val="true"/>
          <w:lang w:bidi="ar-SA"/>
        </w:rPr>
        <w:t>اللهم اهدنا فيمن هديت، اللهم انى اسألك عزيمة الرشاد، و الثبات فى الامر و الرشد، و اسألك شكر نعمتك، و حسن عافيتك، و اداء حقك، و اسألك يا رب قلبا سليما، و لسانا صادقا، و استغفرك لما تعلم، و اسألك خير ما تعلم، و اعوذ بك من شر ما تعلم، فانك تعلم و لا نعلم، و انت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هذا آخر الكلام فى المجلد الرابع من كتاب غنيمة المعاد فى شرح الارشاد، و نسأل الله سبحانه التوفيق لاتمامه، و الفوز بسعادة اختتامه، بمحمد و آله صلوات اللّه عليهم اجمعين و قد وقع الفراغ من تاليفه فى عصر يوم السبت و هو العاشر من شهر جمادى الأخر من شهور سنة سبع و عشرين بعد الماتين و الالف من الهجرة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مؤلفه الفقير الى ربه الكريم الغنى محمد صالح بن محمد البرغانى عفى عنهما بمنه و كرمه آمين رب العالمين فى القرية المزبورة و يتلوه صلوة الجمعة و الحمد للّه اولا و آخر او ظاهرا و باطنا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الثامن من موسوعة البرغانى فى فقه الشيعة حسب تجزئتنا و به تم كتاب الصلوة فى بعض الأدعية المأثورة، و قد بذلنا </w:t>
      </w:r>
    </w:p>
    <w:p>
      <w:pPr>
        <w:pStyle w:val="BookText"/>
        <w:rPr/>
      </w:pPr>
      <w:r>
        <w:rPr>
          <w:rFonts w:ascii="Amiri" w:hAnsi="Amiri" w:eastAsia="Amiri" w:cs="Amiri"/>
          <w:color w:val="111111"/>
          <w:sz w:val="28"/>
          <w:sz w:val="28"/>
          <w:szCs w:val="28"/>
          <w:rtl w:val="true"/>
          <w:lang w:bidi="ar-SA"/>
        </w:rPr>
        <w:t>غاية الجهد فى تصحيحه و تحقيقه و مقابلته للنسخة الاصلية المخطوطه بخط المصنف قدس روحه الشريف، و قد خرج بعون اللّه و منّه خاليا عن الاغلاط الا نزرا زهيدا زاغ عنه البصر و يتلوه الجزء التاسع و هو المقصد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صلوة الجمعة و وجوبها فى الجملة ثابت بالكتاب و السنة المتواترة و اجماع الامة ان شاء اللّه تعالى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نحمد اللّه رب العالمين على ما وفقنا لذلك، و نسأل اللّه العلى القدير أن يديم توفيقنا لاخراج بقية الاجزاء و اللّه المستعان</w:t>
      </w:r>
      <w:r>
        <w:rPr>
          <w:rFonts w:eastAsia="Amiri" w:cs="Amiri" w:ascii="Amiri" w:hAnsi="Amiri"/>
          <w:color w:val="111111"/>
          <w:sz w:val="28"/>
          <w:szCs w:val="28"/>
          <w:rtl w:val="true"/>
          <w:lang w:bidi="ar-SA"/>
        </w:rPr>
        <w:t xml:space="preserve">. </w:t>
      </w:r>
      <w:bookmarkStart w:id="2329" w:name="pg16601_183672"/>
    </w:p>
    <w:p>
      <w:pPr>
        <w:pStyle w:val="Heading2"/>
        <w:numPr>
          <w:ilvl w:val="1"/>
          <w:numId w:val="1"/>
        </w:numPr>
        <w:rPr/>
      </w:pPr>
      <w:bookmarkStart w:id="2330" w:name="__RefHeading___Toc10988586_1280447820"/>
      <w:bookmarkStart w:id="2331" w:name="_Toc1006"/>
      <w:bookmarkEnd w:id="2329"/>
      <w:bookmarkEnd w:id="2330"/>
      <w:r>
        <w:rPr>
          <w:rtl w:val="true"/>
        </w:rPr>
        <w:t>محتويات الكتاب</w:t>
      </w:r>
      <w:bookmarkEnd w:id="2331"/>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فى العدول من سورة الى اخرى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فى الاستعاذة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فى السكوت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فى الركوع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فى وجوب الذكر فى الركوع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فى وجوب الطمأنينة فى الركوع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فى الانحناء فى الركوع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فى التكبير للركوع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فى رفع اليدين فى التكبير للركوع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فى ردّ الركبتين الى الخلف فى الركوع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فى كيفية الركوع </w:t>
      </w:r>
      <w:r>
        <w:rPr>
          <w:rFonts w:eastAsia="Amiri" w:cs="Amiri" w:ascii="Amiri" w:hAnsi="Amiri"/>
          <w:color w:val="111111"/>
          <w:sz w:val="28"/>
          <w:szCs w:val="28"/>
          <w:lang w:bidi="ar-SA"/>
        </w:rPr>
        <w:t>83</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التسبيح فى الركوع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فى الذكر فى القيام بعد الركوع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فى ذكر النبى و آله فى الركوع و السجود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فى ما يكره فى الركوع و السجود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فى حكم المرأة فى الركوع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فى السجود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فى ما يسجد عليه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فى موضع السجود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فى المساجد السبعه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فى الطمأنينة فى السجود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فى كيفية وضع الجبهة فى السجود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فى ما لو تعذّر السجود على الجبهه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فى وضع الكفين قبل الركبتين على الارض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فى ارغام الانف فى السجود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فى الدعاء فى السجود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فى التسبيح فى السجود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فى الدعاء بين السجدتين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فى الجلوس بعد السجدة الثانية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الدعاء عند القيام من السجود او التشهد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التكبير المستحب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كيفية القيام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فى الاقعاء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فى التجيح فى السجود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بسط الكفين على الارض فى السجود </w:t>
      </w:r>
      <w:r>
        <w:rPr>
          <w:rFonts w:eastAsia="Amiri" w:cs="Amiri" w:ascii="Amiri" w:hAnsi="Amiri"/>
          <w:color w:val="111111"/>
          <w:sz w:val="28"/>
          <w:szCs w:val="28"/>
          <w:lang w:bidi="ar-SA"/>
        </w:rPr>
        <w:t>159</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سجدات القرآن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فى سجدة الشكر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التشهد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الصلاة على محمد و آل محمد فى التشهد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الجلوس فى التشهد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التشهد بالعربيه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فى كيفية التشهد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الدعاء فى التشهد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فى التسليم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كيفية التسليم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فى القنوت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فى دعاء القنوت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الدعاء بغير العربيه فى القنوت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فى قنوت صلاة الجمعة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فى من نسى القنوت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التكبير للقنوت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رفع اليدين فى القنوت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الجهر او الاخفات فى القنوت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تطويل و النظر الى محل السجود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موضع النظر فى حالات الصلاة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فى التعقيب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آداب التعقيب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فى التكبيرات الثلاث بعد الصلاة </w:t>
      </w:r>
      <w:r>
        <w:rPr>
          <w:rFonts w:eastAsia="Amiri" w:cs="Amiri" w:ascii="Amiri" w:hAnsi="Amiri"/>
          <w:color w:val="111111"/>
          <w:sz w:val="28"/>
          <w:szCs w:val="28"/>
          <w:lang w:bidi="ar-SA"/>
        </w:rPr>
        <w:t>407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قراءة بعض الآيات و الادعية بعد الصلاة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3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4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مكتبة الصدوق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جامع المقاصد و قال ابن ادريس و جماعة منهم المصنف فى النهاية بانه يكفى بلوغ النصف فى عدم جواز العدول و ليس فى الأخبار ما يصلح دليلا على ذلك فان موثقة عبيد بن زرارة ثم نقل الخبر السابع لا تدل من وجهين احدهما اعتبار الثلثين و الثانى ان موردها من اراد ان يقرء السورة فقرأ غيرها و حق هذا ان يجب عليه الرجوع ما لم يركع لان ما اتى به لا يعد قراءة الصلوة الا ان يحمل على من قصد سورة ثم ذهل فقصد أخرى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ما سيظهر ان شاء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بعضهم فى حاشية النهاية بعد نقل الموثوقة و الظاهر جواز العمل بها و ان كان المشهور احوط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رأيته فى بعض حواشى نهاية الاحكام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الشارح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خ 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شيخ محمد بن شيخ نصر فى شرح الالفية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يوسف فى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الذخيرة هذه مغلوطة فراجع الى ذخيرة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مجمع الفائدة و فى الحدائق جعله الاحوط من غير ترديد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الشارح المحقق و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الشارح المحقق و الحدائق و الشارح المقدس و 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فاقطعهما 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يوسف فى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جامع المقاصد و لو تعسر الاتيان بالباقى للنسيان انتقل مطلقا و مع الانتقال يعيد البسملة اراد بقوله مطلقا التوحيد و الجحد و غيرهما تجاوز النصف ام لا و مثله ما لو شرع فى سورة لظن سعة الوقت لها فتبين صيغة عنها ايضا مطلقا و كذا خوف فوت الرفقة و نزول ضرورته وجوبا فى هذه المواضع لما فيه من تحصيل الواجب و دفع الضرر،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المقاصد العلية و لوارتج على القارئ اوضاق الوقت عن اكمال الصلوة بتلك السورة وجب العدول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التحرير و لوقرء سورة فغلط جازله العدول مطلقا لرواية زرارة الصحيحة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معوية بن عمار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اعادتها الى الفقهاء بعض المحققين فى شرح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فى خطبة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الجمعة و المنافقين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جامع المقاصد لان ما فى الذمة لما صار متعينا كان مقصودا من اول الصلوة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فى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الاستعاذة عند التلاوة مستحبة غير واجبة بلا خلاف فى الصلوة و خارج الصلوة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الذكرى بعد ان نقل عن ابى على القول بالوجوب للامرية و هو غريب لان الامر هنا للندب اتفاقا و قد نقل فيه والده فى خلاف الاجماع،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سعيد اللاهجى فى كتاب القراءة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لا خلاف فى استحباب الاستعاذة كلما شرع فى القراءة و انما الخلاف فى كيفيتهما بين القراء و المشهور بين علماء الشيعة واحد من الصورتين الاول اعوذ بالله من الشيطان الرجيم و هو الاشهر من الآتى بين الشيعة و العامة و الثانى اعوذ بالله السميع العليم من الشيطان الرجيم و فى بعض اخبار الشيعة بعد ذلك و اعوذ بالله ان يحضرون و فى آخر استعيذ بالله من الشيطان الرجيم فقط و فى بعضها ان الله هو السميع العليم و فى بعضها يدل استعيذ اعيذ و فى بعضها اعوذ بالله من الشيطان الرجيم ان الله هو الفتاح العليم و الوجهان اشهروا ولى،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المفاتيح و يظهر من شرحه 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فى شرح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شرح المفاتيح بعد نقل رواية الغوالى و هذه اقرب على ما ظهر من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التحرير يجوز ان يقرء السورة الواحدة فى الركعتين مكررا لها فيهما و ان يقرء فيهما سورتين متساويتين و ان يقرأ فى الثانية السورة التى تلى السورة التى قرأها فى الاولى و بغيرها من المتقدمات عليها و المتأخرات،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فى الكافى فى باب فضل القرآن عن منصور بن حازم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 مضى به يوم واحد فصلى فيه بخمس صلوات فلم يقرأ منها ب قُلْ هُوَ اَللّٰهُ أَحَدٌ قيل يا عبد الله لست من المصلين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الصدوق طهران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الدروس يستحب تطويل قراءة ركعة الاولى سورة و قيل هما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كبعض صوب صلوة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الحبل المتين و بلع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باطراف اصابعك عين الركبة باللام المشددة و العين المهملة من البلع اى اجعل اطراف اصابعك كانها بالعة عين الركبة و هذا كما سيجئ فى بحث الركوع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تلقم باطراف اصابعك عين الركبة اى تجعل عين الركبة كاللقمه لاطراف الاصابع و ربما يقرء و بلغ بالعين المعجمة و هو تصحيف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وصلت اطراف اصابعك الى آخره صريح فى عدم وجوب الانحناء الى ان تصل الراحتان الى الركبتين و فى كلام شيخنا الشهيد الثانى طاب ثراه ان الظاهر الاكتفاء ببلوغ الاصابع و استند الى هذا الخبر و معلوم ان المراد باطراف الاصابع الا نامل و اما حملها على اطرافها المتصلة براحة الكف بعيد جدا،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مولانا هادى شارح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العبائر المتضمنة لدعوى الاجماع فغير صالحة لرد ما رجحناه اما عبارة المنتهى و الذكرى فعدم منافاتهما ظاهرة و اما عبارة التذكرة و غيرها فيمكن القول بان مقصود هم انما هو الرد على ابى حنيفة القائل بكفاية مطلق الانحناء و ادعاء الاجماع انما وقع على دفع ذلك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مقتضى الدليل هو ما استظهرناه و لم يظهر بعد ما يهدمه سيما بعد ملاحظة الشهرة المدعاة فى البحار و الله هو العالم بحقايق احكامه و نوابه العالمون بمعالم حلاله و حرامه منه عفى عنه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الدروس فلو وصل الكفان على الركبتين بالانخناس او بمشاركة الانحناء اياه لم يكف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الشارح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و عد جماعة من الاصحاب كراهة اشياء آخر فى الركوع وعد منها الانخناس الذى يكون معه تمام الانحناء الواجب قال و هو تقويس الركبتين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الدروس و يجب ان يقصد بهوية الركوع فلو هوى بقصد غيره لم يعتد به و وجب الانتصاب ثم الركوع،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الجعفرية و يجب ان لا يقصد بهويه عن الركوع فلو قصد غيره كقتل حية لم يعتد به و وجب الانتصاب ثم الركوع و لذا قال فى شرح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ذلك فى ترجمة ابان بن عثمان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الوافى كأنّهم يقولون هذه الكلمة ثلثا فى ركوعهم و سجودهم و هى اما بالضم مخفف سبحان بحذف المزيدتين و اما فعل ماضى مجهول يعود المستتر فيه على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النهاية و ان قال بد لا من التسبيح لا اله الله اكبر، كان جايزا و النسخة كما ترى مغلوطة و اظن ان الذكر المذكور فيها هو الذكر الذى اشتمل عليه الخبر الخامس و عليه فهذه النسبة لا يخلو عن شئ ليست النسخة الصحيحة عندى حتى احكم بعنوان الجزم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علله فى المختلف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فى التهذيب و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الدليل محكى عن الجماعة منهم المرتضى و ابن زهرة حيث قال الاول فى الانتصار و الذى يدل على وجوب التسبيح كل آية من القرآن اقتضت بظاهرها الامر بالتسبيح و عموم الظاهر يقتضى دخول احوال الركوع فيه، و من اخرج هذه الاحوال منه فيحتاج الى دليل و الثانى فى الغنيه و ايضا فكل اية فى القرآن يقتضى بظاهرها الامر بالتسبيح يدل على ذلك لان عموم الظاهر يقتضى دخول الركوع و السجود فيه و من اخرج ذلك احتاج على دليل،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جامع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الحلى و العلامة فى المختلف و الشهيد الثانى و السيورى فى التنقيح و المحقق الثانى على ما حكى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التحرير و التذكرة و القواعد و لروضة و الحبل المتين و الكفاية و المفاتيح و الرياض على ما حكى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الديلمى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سبحان ربى العظيم و بحمده ثلثا و الخمس افضل و الواحدة واجبة،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التسبيحة التامة هى سبحان الله و يحتمل الكبرى و ان كان بعيدا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نسخة الهداية التى عندى ذكر سبحان الله مرتين و لكن روى تلك الرواية بعض الاجلاء عنها و ذكر سبحان الله ثلاث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مشائخنا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لوجه المصادرة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الاقرب له جعل الملزوم هو التكبير لا الرفع كما لا يخفى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المحقق و يمكن تقديم العمل برواية حماد بما عرف من وجوب تقديم الخاص على العام و فيه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الشهيد ان و المحقق الثانى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الشافعى يبتدئ عند ابتداء الرفع و له قول آخر بقول سمع الله لمن حمده و هو راكع فاذا انتصب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لك الحمد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الشهيدان و المحقق الثانى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الاسكافى لو ركع و يداه تحت ثيابه جاز ذلك اذا كان عليه مئزرا و سراويل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صاحب الدروس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التذكرة يستحب للامام رفع صوته بالذكر فى الركوع و الرفع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الدروس و يكره التطبيق و هو وضع اليدين مطبقتين بين الركبتين و لا يحرم على الاقوى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بالتجنيح بالمرفقين ابعادهما عن البدن بحيث يصيران كالجناحين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ابو الصلاح و ابو 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اكره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التذكرة لا يجب استيعاب الجبهة بالوضع بل يكفى المسمى مع التمكن لان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 باعلى جبهته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احدا نسب الى الاسكافى ما نسباه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المقاصد العلية لا خلاف فى عدم وجوب استيعاب الجبهة بالسجود و ان كان افضل لما فيه من زيادة الخشوع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المعنى من هذه العبارة هو صاحب المدارك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عام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الاسلامية طهران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فى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اجبرنى خ 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البهبهانى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 باقر المتوفى سنة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المعانى اذا اراد النهوض الزم اليته الارض ثم نهض معتمد اعلى يديه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خ 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على الحائرى المتوفى سنة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يقعون 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جسده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بروك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 شتر منتخب اللفه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ضامر باريك اندام منتخب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على زايد 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الناصية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لاطئة بالارض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لاصقة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لقرائته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فيسجد 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يكفيان 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جامع المقاصد و الحدائق و الحبل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تأمل قد ظهر وجهه سابقا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فهد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الحلى المتوفى سنة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انظر الذريعه الى تصانيف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مشايخنا و التذكرة و نهاية الاحكام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فيضى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رحمتى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اغفى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المحكى عن المنتهى و الخلاف و 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يظهر من الخبر ان تركه السجود و فعله كذلك لخوف الرياء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نحب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التذكرة و الذخيرة و المحكى عن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لبطن ح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جد اسحق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البهائى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ايضا فى اواخر باب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و 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يقدر ح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لاى لاحزنه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من البلد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 خ 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تجعلوا دعاء الرسول الى 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مروى فى كتاب ثواب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رسالة لرجل كتابى هداه الله على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الرياض و الكشف و ظاهر التذكرة و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جامع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نص فى الحبل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الرياض و الانتصار و ظاهر نهاية الاحكام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رجلان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خ ظ</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المنتهى و التحرير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رواية زرارة كصحيح لمكان 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مجمع الفائدة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المصنف فى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المحاورة الثلاثة على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كنز العرفان و 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التكليفية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التكليفية و الوضعية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مذكور فى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ادلة القائلين بعدم وجوب التسليم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اعتضاد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المحكى عن 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بالنسبة الى الانصراف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التسليم 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المحققين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الاستحباب قد صار مصطلى فيما تعلمه و عليه فكيف يجوز هذا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الصلوة على النبى و على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الدروس و عليه الموجبون للتسليم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اسمك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فحكى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المستدل هو جامع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تأخير اسلام علينا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الذخيرة و 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لسر 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يوجب ظ خ</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ملكيه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احواله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جانبيه 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زايد خ ظ</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اخترته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خ 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انفذه خ 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المحققين فى شرح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لقوم 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التذكرة و الذخيرة و الحبل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يسمع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للمعصوم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اولى ح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خ 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معرّب خ 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ملحونا خ 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عن خ 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تذكيته بانفراده خ 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القنوت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المسنونات ظ</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التذكرة و لو ترك القنوت ناسيا لم يعد اجماعا لقول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رواية عمار الاتية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غيرها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ذلك</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كالروضة و الرياض و الدروس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الحبل المتين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ليقله، يعطى بظاهره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بالقنوت فى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نسى القنوت الدعاء، الا رفع اليدين بالدعاء، و لا المركب منهما، و يجوز ان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 طريقة الاستخدام،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 اظهر، و فى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الى آخره، مناقشة اذ القنوت فى كلام السائل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بعض المحققين ايضا بهذه الكيفية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التحرير انه خير بين المشهور و ما نقله عن بعض و فيه ما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قال الدروس و غيره و هو مجمع الفائدة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متعين ظ</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الذخيرة فى بحث القنوت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المنتهى على ما حكى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الرياض 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تعقيب چيزيرا عقب چيزى كردن فى منتخب و فى القاموس عقبه تعقيبا جاء بعقبه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سبحه خ 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مجلت يداها بفتح الجيم و كسرها اذا حصل فيها من شدة العمل تفاطه و هى التى يقال لها بالفارسية آبله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كنسته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اسودت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فسئلته خ 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 خ 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احداثا خ 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لفاعنا خ 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خ 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فسئلتنيه خ 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 خ 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ذلك الاتفاق بعض الأجلاء ايضا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المراد من طين القبر التراب القريب منه و يتفاوت فى الفضيلة قربا و بعدا و ما اخذ من قرب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وضعه هناك افضل على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صلوة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كل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 من التحرير ايضا حيث قال يستحب له اى للامام اذا فرغ من صلوته ان يرفع يديه فوق راسه تبركا و ان ينصرف عن يمينه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حاشية الفقيه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عن على بن 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نبيّكم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اعواد المنبر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قرء آية الكرسى فى دبر صلوة مكتوبة لم يمنعه من دخول الجنة الا الموت، و لا يواظب عليها الا صديق او عابد، و من قراها اذا اخذ مضجعه امنه على نفسه و جاره و جار جاره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الاسلامية طهران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المخفيات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يوسف البحرانى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دار الكتب الاسلامية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موصوفا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مايل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محمد،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اكره،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جمعه كتاب مصباح المتهجد الذى ما رايت نظيرا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الطائفة ابى جعفر محمد الطوسى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انظر الذريعة الى تصانيف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دار الاضواء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مهتدين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3.jpeg"/><Relationship Id="rId430" Type="http://schemas.openxmlformats.org/officeDocument/2006/relationships/image" Target="media/image3.jpeg"/><Relationship Id="rId431" Type="http://schemas.openxmlformats.org/officeDocument/2006/relationships/footer" Target="footer424.xml"/><Relationship Id="rId432" Type="http://schemas.openxmlformats.org/officeDocument/2006/relationships/image" Target="media/image4.jpeg"/><Relationship Id="rId433" Type="http://schemas.openxmlformats.org/officeDocument/2006/relationships/image" Target="media/image4.jpeg"/><Relationship Id="rId434" Type="http://schemas.openxmlformats.org/officeDocument/2006/relationships/footer" Target="footer425.xml"/><Relationship Id="rId435" Type="http://schemas.openxmlformats.org/officeDocument/2006/relationships/image" Target="media/image5.jpeg"/><Relationship Id="rId436" Type="http://schemas.openxmlformats.org/officeDocument/2006/relationships/image" Target="media/image5.jpeg"/><Relationship Id="rId437" Type="http://schemas.openxmlformats.org/officeDocument/2006/relationships/footer" Target="footer426.xml"/><Relationship Id="rId438" Type="http://schemas.openxmlformats.org/officeDocument/2006/relationships/image" Target="media/image6.jpeg"/><Relationship Id="rId439" Type="http://schemas.openxmlformats.org/officeDocument/2006/relationships/image" Target="media/image6.jpeg"/><Relationship Id="rId440" Type="http://schemas.openxmlformats.org/officeDocument/2006/relationships/footer" Target="footer427.xml"/><Relationship Id="rId441" Type="http://schemas.openxmlformats.org/officeDocument/2006/relationships/image" Target="media/image7.jpeg"/><Relationship Id="rId442" Type="http://schemas.openxmlformats.org/officeDocument/2006/relationships/image" Target="media/image7.jpeg"/><Relationship Id="rId443" Type="http://schemas.openxmlformats.org/officeDocument/2006/relationships/footer" Target="footer428.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29.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454</Pages>
  <Words>23914</Words>
  <Characters>95239</Characters>
  <CharactersWithSpaces>118518</CharactersWithSpaces>
  <Paragraphs>719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2026-08-25T15:32:33Z</dcterms:created>
  <dc:creator>ghaemiyeh.com</dc:creator>
  <dc:description/>
  <dc:language>en-US</dc:language>
  <cp:lastModifiedBy/>
  <dcterms:modified xsi:type="dcterms:W3CDTF">2026-08-25T19:02:50Z</dcterms:modified>
  <cp:revision>1</cp:revision>
  <dc:subject/>
  <dc:title>موسوعة البرغانی فی فقه الشیعة المسماة ب- غنیمة المعاد فی شرح الإرشاد جلد 8</dc:title>
</cp:coreProperties>
</file>

<file path=docProps/custom.xml><?xml version="1.0" encoding="utf-8"?>
<Properties xmlns="http://schemas.openxmlformats.org/officeDocument/2006/custom-properties" xmlns:vt="http://schemas.openxmlformats.org/officeDocument/2006/docPropsVTypes"/>
</file>