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نهج البلاغة علی المذاهب السبعة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98070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0498072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498074_1280447820">
            <w:r>
              <w:rPr>
                <w:webHidden/>
                <w:rStyle w:val="IndexLink"/>
                <w:rtl w:val="true"/>
              </w:rPr>
              <w:t xml:space="preserve">الفصل الأول </w:t>
            </w:r>
            <w:r>
              <w:rPr>
                <w:rStyle w:val="IndexLink"/>
                <w:rtl w:val="true"/>
              </w:rPr>
              <w:t>: «</w:t>
            </w:r>
            <w:r>
              <w:rPr>
                <w:rStyle w:val="IndexLink"/>
                <w:rtl w:val="true"/>
              </w:rPr>
              <w:t>معنى الجهاد وفضله ووجوبه</w:t>
            </w:r>
            <w:r>
              <w:rPr>
                <w:rStyle w:val="IndexLink"/>
                <w:rtl w:val="true"/>
              </w:rPr>
              <w:t>»</w:t>
              <w:tab/>
            </w:r>
            <w:r>
              <w:rPr>
                <w:rStyle w:val="IndexLink"/>
              </w:rPr>
              <w:t>17</w:t>
            </w:r>
          </w:hyperlink>
        </w:p>
        <w:p>
          <w:pPr>
            <w:pStyle w:val="Contents3"/>
            <w:tabs>
              <w:tab w:val="clear" w:pos="8459"/>
              <w:tab w:val="right" w:pos="9026" w:leader="dot"/>
            </w:tabs>
            <w:rPr/>
          </w:pPr>
          <w:hyperlink w:anchor="__RefHeading___Toc10498076_128044782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0498078_1280447820">
            <w:r>
              <w:rPr>
                <w:webHidden/>
                <w:rStyle w:val="IndexLink"/>
                <w:rtl w:val="true"/>
              </w:rPr>
              <w:t>المبحث الأول معنى الجهاد في اللغة وعند الفقهاء</w:t>
            </w:r>
            <w:r>
              <w:rPr>
                <w:rStyle w:val="IndexLink"/>
                <w:rtl w:val="true"/>
              </w:rPr>
              <w:tab/>
            </w:r>
            <w:r>
              <w:rPr>
                <w:rStyle w:val="IndexLink"/>
              </w:rPr>
              <w:t>21</w:t>
            </w:r>
          </w:hyperlink>
        </w:p>
        <w:p>
          <w:pPr>
            <w:pStyle w:val="Contents3"/>
            <w:tabs>
              <w:tab w:val="clear" w:pos="8459"/>
              <w:tab w:val="right" w:pos="9026" w:leader="dot"/>
            </w:tabs>
            <w:rPr/>
          </w:pPr>
          <w:hyperlink w:anchor="__RefHeading___Toc10498080_1280447820">
            <w:r>
              <w:rPr>
                <w:webHidden/>
                <w:rStyle w:val="IndexLink"/>
                <w:rtl w:val="true"/>
              </w:rPr>
              <w:t>المسألة الأولى</w:t>
            </w:r>
            <w:r>
              <w:rPr>
                <w:rStyle w:val="IndexLink"/>
                <w:rtl w:val="true"/>
              </w:rPr>
              <w:t xml:space="preserve">: </w:t>
            </w:r>
            <w:r>
              <w:rPr>
                <w:rStyle w:val="IndexLink"/>
                <w:rtl w:val="true"/>
              </w:rPr>
              <w:t>معنى الجهاد في اللغة</w:t>
            </w:r>
            <w:r>
              <w:rPr>
                <w:rStyle w:val="IndexLink"/>
                <w:rtl w:val="true"/>
              </w:rPr>
              <w:tab/>
            </w:r>
            <w:r>
              <w:rPr>
                <w:rStyle w:val="IndexLink"/>
              </w:rPr>
              <w:t>21</w:t>
            </w:r>
          </w:hyperlink>
        </w:p>
        <w:p>
          <w:pPr>
            <w:pStyle w:val="Contents3"/>
            <w:tabs>
              <w:tab w:val="clear" w:pos="8459"/>
              <w:tab w:val="right" w:pos="9026" w:leader="dot"/>
            </w:tabs>
            <w:rPr/>
          </w:pPr>
          <w:hyperlink w:anchor="__RefHeading___Toc10498082_1280447820">
            <w:r>
              <w:rPr>
                <w:webHidden/>
                <w:rStyle w:val="IndexLink"/>
                <w:rtl w:val="true"/>
              </w:rPr>
              <w:t>المسألة الثانية</w:t>
            </w:r>
            <w:r>
              <w:rPr>
                <w:rStyle w:val="IndexLink"/>
                <w:rtl w:val="true"/>
              </w:rPr>
              <w:t xml:space="preserve">: </w:t>
            </w:r>
            <w:r>
              <w:rPr>
                <w:rStyle w:val="IndexLink"/>
                <w:rtl w:val="true"/>
              </w:rPr>
              <w:t>معنى الجهاد عند فقهاء الإمامية</w:t>
            </w:r>
            <w:r>
              <w:rPr>
                <w:rStyle w:val="IndexLink"/>
                <w:rtl w:val="true"/>
              </w:rPr>
              <w:t>.</w:t>
              <w:tab/>
            </w:r>
            <w:r>
              <w:rPr>
                <w:rStyle w:val="IndexLink"/>
              </w:rPr>
              <w:t>21</w:t>
            </w:r>
          </w:hyperlink>
        </w:p>
        <w:p>
          <w:pPr>
            <w:pStyle w:val="Contents3"/>
            <w:tabs>
              <w:tab w:val="clear" w:pos="8459"/>
              <w:tab w:val="right" w:pos="9026" w:leader="dot"/>
            </w:tabs>
            <w:rPr/>
          </w:pPr>
          <w:hyperlink w:anchor="__RefHeading___Toc10498084_1280447820">
            <w:r>
              <w:rPr>
                <w:webHidden/>
                <w:rStyle w:val="IndexLink"/>
                <w:rtl w:val="true"/>
              </w:rPr>
              <w:t>المسألة الثالثة</w:t>
            </w:r>
            <w:r>
              <w:rPr>
                <w:rStyle w:val="IndexLink"/>
                <w:rtl w:val="true"/>
              </w:rPr>
              <w:t xml:space="preserve">: </w:t>
            </w:r>
            <w:r>
              <w:rPr>
                <w:rStyle w:val="IndexLink"/>
                <w:rtl w:val="true"/>
              </w:rPr>
              <w:t>معنى الجهاد عند فقهاء للذاهب الاخرى</w:t>
            </w:r>
            <w:r>
              <w:rPr>
                <w:rStyle w:val="IndexLink"/>
                <w:rtl w:val="true"/>
              </w:rPr>
              <w:t>.</w:t>
              <w:tab/>
            </w:r>
            <w:r>
              <w:rPr>
                <w:rStyle w:val="IndexLink"/>
              </w:rPr>
              <w:t>22</w:t>
            </w:r>
          </w:hyperlink>
        </w:p>
        <w:p>
          <w:pPr>
            <w:pStyle w:val="Contents3"/>
            <w:tabs>
              <w:tab w:val="clear" w:pos="8459"/>
              <w:tab w:val="right" w:pos="9026" w:leader="dot"/>
            </w:tabs>
            <w:rPr/>
          </w:pPr>
          <w:hyperlink w:anchor="__RefHeading___Toc10498086_1280447820">
            <w:r>
              <w:rPr>
                <w:webHidden/>
                <w:rStyle w:val="IndexLink"/>
                <w:rtl w:val="true"/>
              </w:rPr>
              <w:t>المبحث الثاني</w:t>
            </w:r>
            <w:r>
              <w:rPr>
                <w:rStyle w:val="IndexLink"/>
                <w:rtl w:val="true"/>
              </w:rPr>
              <w:t xml:space="preserve">: </w:t>
            </w:r>
            <w:r>
              <w:rPr>
                <w:rStyle w:val="IndexLink"/>
                <w:rtl w:val="true"/>
              </w:rPr>
              <w:t>فضل الجهاد</w:t>
            </w:r>
            <w:r>
              <w:rPr>
                <w:rStyle w:val="IndexLink"/>
                <w:rtl w:val="true"/>
              </w:rPr>
              <w:tab/>
            </w:r>
            <w:r>
              <w:rPr>
                <w:rStyle w:val="IndexLink"/>
              </w:rPr>
              <w:t>23</w:t>
            </w:r>
          </w:hyperlink>
        </w:p>
        <w:p>
          <w:pPr>
            <w:pStyle w:val="Contents3"/>
            <w:tabs>
              <w:tab w:val="clear" w:pos="8459"/>
              <w:tab w:val="right" w:pos="9026" w:leader="dot"/>
            </w:tabs>
            <w:rPr/>
          </w:pPr>
          <w:hyperlink w:anchor="__RefHeading___Toc10498088_1280447820">
            <w:r>
              <w:rPr>
                <w:webHidden/>
                <w:rStyle w:val="IndexLink"/>
                <w:rtl w:val="true"/>
              </w:rPr>
              <w:t>المسألة الأولى</w:t>
            </w:r>
            <w:r>
              <w:rPr>
                <w:rStyle w:val="IndexLink"/>
                <w:rtl w:val="true"/>
              </w:rPr>
              <w:t xml:space="preserve">: </w:t>
            </w:r>
            <w:r>
              <w:rPr>
                <w:rStyle w:val="IndexLink"/>
                <w:rtl w:val="true"/>
              </w:rPr>
              <w:t>فضل الجهاد في المذهب الإمامي</w:t>
            </w:r>
            <w:r>
              <w:rPr>
                <w:rStyle w:val="IndexLink"/>
                <w:rtl w:val="true"/>
              </w:rPr>
              <w:t>.</w:t>
              <w:tab/>
            </w:r>
            <w:r>
              <w:rPr>
                <w:rStyle w:val="IndexLink"/>
              </w:rPr>
              <w:t>23</w:t>
            </w:r>
          </w:hyperlink>
        </w:p>
        <w:p>
          <w:pPr>
            <w:pStyle w:val="Contents3"/>
            <w:tabs>
              <w:tab w:val="clear" w:pos="8459"/>
              <w:tab w:val="right" w:pos="9026" w:leader="dot"/>
            </w:tabs>
            <w:rPr/>
          </w:pPr>
          <w:hyperlink w:anchor="__RefHeading___Toc10498090_1280447820">
            <w:r>
              <w:rPr>
                <w:webHidden/>
                <w:rStyle w:val="IndexLink"/>
                <w:rtl w:val="true"/>
              </w:rPr>
              <w:t>المسألة الثانية</w:t>
            </w:r>
            <w:r>
              <w:rPr>
                <w:rStyle w:val="IndexLink"/>
                <w:rtl w:val="true"/>
              </w:rPr>
              <w:t xml:space="preserve">: </w:t>
            </w:r>
            <w:r>
              <w:rPr>
                <w:rStyle w:val="IndexLink"/>
                <w:rtl w:val="true"/>
              </w:rPr>
              <w:t>فضل الجهاد في المذاهب الأخرى</w:t>
            </w:r>
            <w:r>
              <w:rPr>
                <w:rStyle w:val="IndexLink"/>
                <w:rtl w:val="true"/>
              </w:rPr>
              <w:t>.</w:t>
              <w:tab/>
            </w:r>
            <w:r>
              <w:rPr>
                <w:rStyle w:val="IndexLink"/>
              </w:rPr>
              <w:t>25</w:t>
            </w:r>
          </w:hyperlink>
        </w:p>
        <w:p>
          <w:pPr>
            <w:pStyle w:val="Contents3"/>
            <w:tabs>
              <w:tab w:val="clear" w:pos="8459"/>
              <w:tab w:val="right" w:pos="9026" w:leader="dot"/>
            </w:tabs>
            <w:rPr/>
          </w:pPr>
          <w:hyperlink w:anchor="__RefHeading___Toc10498092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25</w:t>
            </w:r>
          </w:hyperlink>
        </w:p>
        <w:p>
          <w:pPr>
            <w:pStyle w:val="Contents3"/>
            <w:tabs>
              <w:tab w:val="clear" w:pos="8459"/>
              <w:tab w:val="right" w:pos="9026" w:leader="dot"/>
            </w:tabs>
            <w:rPr/>
          </w:pPr>
          <w:hyperlink w:anchor="__RefHeading___Toc10498094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25</w:t>
            </w:r>
          </w:hyperlink>
        </w:p>
        <w:p>
          <w:pPr>
            <w:pStyle w:val="Contents3"/>
            <w:tabs>
              <w:tab w:val="clear" w:pos="8459"/>
              <w:tab w:val="right" w:pos="9026" w:leader="dot"/>
            </w:tabs>
            <w:rPr/>
          </w:pPr>
          <w:hyperlink w:anchor="__RefHeading___Toc10498096_1280447820">
            <w:r>
              <w:rPr>
                <w:webHidden/>
                <w:rStyle w:val="IndexLink"/>
                <w:rtl w:val="true"/>
              </w:rPr>
              <w:t>ثالثاً</w:t>
            </w:r>
            <w:r>
              <w:rPr>
                <w:rStyle w:val="IndexLink"/>
                <w:rtl w:val="true"/>
              </w:rPr>
              <w:t xml:space="preserve">: </w:t>
            </w:r>
            <w:r>
              <w:rPr>
                <w:rStyle w:val="IndexLink"/>
                <w:rtl w:val="true"/>
              </w:rPr>
              <w:t>المذهب المالكي</w:t>
            </w:r>
            <w:r>
              <w:rPr>
                <w:rStyle w:val="IndexLink"/>
                <w:rtl w:val="true"/>
              </w:rPr>
              <w:t>.</w:t>
              <w:tab/>
            </w:r>
            <w:r>
              <w:rPr>
                <w:rStyle w:val="IndexLink"/>
              </w:rPr>
              <w:t>26</w:t>
            </w:r>
          </w:hyperlink>
        </w:p>
        <w:p>
          <w:pPr>
            <w:pStyle w:val="Contents3"/>
            <w:tabs>
              <w:tab w:val="clear" w:pos="8459"/>
              <w:tab w:val="right" w:pos="9026" w:leader="dot"/>
            </w:tabs>
            <w:rPr/>
          </w:pPr>
          <w:hyperlink w:anchor="__RefHeading___Toc10498098_1280447820">
            <w:r>
              <w:rPr>
                <w:webHidden/>
                <w:rStyle w:val="IndexLink"/>
                <w:rtl w:val="true"/>
              </w:rPr>
              <w:t>رابعاً</w:t>
            </w:r>
            <w:r>
              <w:rPr>
                <w:rStyle w:val="IndexLink"/>
                <w:rtl w:val="true"/>
              </w:rPr>
              <w:t xml:space="preserve">: </w:t>
            </w:r>
            <w:r>
              <w:rPr>
                <w:rStyle w:val="IndexLink"/>
                <w:rtl w:val="true"/>
              </w:rPr>
              <w:t>المذهب الحنفي</w:t>
            </w:r>
            <w:r>
              <w:rPr>
                <w:rStyle w:val="IndexLink"/>
                <w:rtl w:val="true"/>
              </w:rPr>
              <w:t>.</w:t>
              <w:tab/>
            </w:r>
            <w:r>
              <w:rPr>
                <w:rStyle w:val="IndexLink"/>
              </w:rPr>
              <w:t>26</w:t>
            </w:r>
          </w:hyperlink>
        </w:p>
        <w:p>
          <w:pPr>
            <w:pStyle w:val="Contents3"/>
            <w:tabs>
              <w:tab w:val="clear" w:pos="8459"/>
              <w:tab w:val="right" w:pos="9026" w:leader="dot"/>
            </w:tabs>
            <w:rPr/>
          </w:pPr>
          <w:hyperlink w:anchor="__RefHeading___Toc10498100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27</w:t>
            </w:r>
          </w:hyperlink>
        </w:p>
        <w:p>
          <w:pPr>
            <w:pStyle w:val="Contents3"/>
            <w:tabs>
              <w:tab w:val="clear" w:pos="8459"/>
              <w:tab w:val="right" w:pos="9026" w:leader="dot"/>
            </w:tabs>
            <w:rPr/>
          </w:pPr>
          <w:hyperlink w:anchor="__RefHeading___Toc10498102_1280447820">
            <w:r>
              <w:rPr>
                <w:webHidden/>
                <w:rStyle w:val="IndexLink"/>
                <w:rtl w:val="true"/>
              </w:rPr>
              <w:t>سادسا</w:t>
            </w:r>
            <w:r>
              <w:rPr>
                <w:rStyle w:val="IndexLink"/>
                <w:rtl w:val="true"/>
              </w:rPr>
              <w:t xml:space="preserve">: </w:t>
            </w:r>
            <w:r>
              <w:rPr>
                <w:rStyle w:val="IndexLink"/>
                <w:rtl w:val="true"/>
              </w:rPr>
              <w:t>خلاصة القول فيما اورده فقهاء المذاهب الإسلامية في المسألة</w:t>
            </w:r>
            <w:r>
              <w:rPr>
                <w:rStyle w:val="IndexLink"/>
                <w:rtl w:val="true"/>
              </w:rPr>
              <w:t>.</w:t>
              <w:tab/>
            </w:r>
            <w:r>
              <w:rPr>
                <w:rStyle w:val="IndexLink"/>
              </w:rPr>
              <w:t>28</w:t>
            </w:r>
          </w:hyperlink>
        </w:p>
        <w:p>
          <w:pPr>
            <w:pStyle w:val="Contents3"/>
            <w:tabs>
              <w:tab w:val="clear" w:pos="8459"/>
              <w:tab w:val="right" w:pos="9026" w:leader="dot"/>
            </w:tabs>
            <w:rPr/>
          </w:pPr>
          <w:hyperlink w:anchor="__RefHeading___Toc10498104_1280447820">
            <w:r>
              <w:rPr>
                <w:webHidden/>
                <w:rStyle w:val="IndexLink"/>
                <w:rtl w:val="true"/>
              </w:rPr>
              <w:t>المبحث الثالث</w:t>
            </w:r>
            <w:r>
              <w:rPr>
                <w:rStyle w:val="IndexLink"/>
                <w:rtl w:val="true"/>
              </w:rPr>
              <w:t xml:space="preserve">: </w:t>
            </w:r>
            <w:r>
              <w:rPr>
                <w:rStyle w:val="IndexLink"/>
                <w:rtl w:val="true"/>
              </w:rPr>
              <w:t>وجوب الجهاد</w:t>
            </w:r>
            <w:r>
              <w:rPr>
                <w:rStyle w:val="IndexLink"/>
                <w:rtl w:val="true"/>
              </w:rPr>
              <w:tab/>
            </w:r>
            <w:r>
              <w:rPr>
                <w:rStyle w:val="IndexLink"/>
              </w:rPr>
              <w:t>29</w:t>
            </w:r>
          </w:hyperlink>
        </w:p>
        <w:p>
          <w:pPr>
            <w:pStyle w:val="Contents3"/>
            <w:tabs>
              <w:tab w:val="clear" w:pos="8459"/>
              <w:tab w:val="right" w:pos="9026" w:leader="dot"/>
            </w:tabs>
            <w:rPr/>
          </w:pPr>
          <w:hyperlink w:anchor="__RefHeading___Toc10498106_1280447820">
            <w:r>
              <w:rPr>
                <w:webHidden/>
                <w:rStyle w:val="IndexLink"/>
                <w:rtl w:val="true"/>
              </w:rPr>
              <w:t>المسألة الأولىً</w:t>
            </w:r>
            <w:r>
              <w:rPr>
                <w:rStyle w:val="IndexLink"/>
                <w:rtl w:val="true"/>
              </w:rPr>
              <w:t xml:space="preserve">: </w:t>
            </w:r>
            <w:r>
              <w:rPr>
                <w:rStyle w:val="IndexLink"/>
                <w:rtl w:val="true"/>
              </w:rPr>
              <w:t>وجوب الجهاد في المذهب الإمامي</w:t>
            </w:r>
            <w:r>
              <w:rPr>
                <w:rStyle w:val="IndexLink"/>
                <w:rtl w:val="true"/>
              </w:rPr>
              <w:t>.</w:t>
              <w:tab/>
            </w:r>
            <w:r>
              <w:rPr>
                <w:rStyle w:val="IndexLink"/>
              </w:rPr>
              <w:t>29</w:t>
            </w:r>
          </w:hyperlink>
        </w:p>
        <w:p>
          <w:pPr>
            <w:pStyle w:val="Contents3"/>
            <w:tabs>
              <w:tab w:val="clear" w:pos="8459"/>
              <w:tab w:val="right" w:pos="9026" w:leader="dot"/>
            </w:tabs>
            <w:rPr/>
          </w:pPr>
          <w:hyperlink w:anchor="__RefHeading___Toc10498108_1280447820">
            <w:r>
              <w:rPr>
                <w:webHidden/>
                <w:rStyle w:val="IndexLink"/>
                <w:rtl w:val="true"/>
              </w:rPr>
              <w:t>المسألة الثانية</w:t>
            </w:r>
            <w:r>
              <w:rPr>
                <w:rStyle w:val="IndexLink"/>
                <w:rtl w:val="true"/>
              </w:rPr>
              <w:t xml:space="preserve">: </w:t>
            </w:r>
            <w:r>
              <w:rPr>
                <w:rStyle w:val="IndexLink"/>
                <w:rtl w:val="true"/>
              </w:rPr>
              <w:t>وجوب الجهاد في المذاهب الاخرى</w:t>
            </w:r>
            <w:r>
              <w:rPr>
                <w:rStyle w:val="IndexLink"/>
                <w:rtl w:val="true"/>
              </w:rPr>
              <w:t>.</w:t>
              <w:tab/>
            </w:r>
            <w:r>
              <w:rPr>
                <w:rStyle w:val="IndexLink"/>
              </w:rPr>
              <w:t>41</w:t>
            </w:r>
          </w:hyperlink>
        </w:p>
        <w:p>
          <w:pPr>
            <w:pStyle w:val="Contents3"/>
            <w:tabs>
              <w:tab w:val="clear" w:pos="8459"/>
              <w:tab w:val="right" w:pos="9026" w:leader="dot"/>
            </w:tabs>
            <w:rPr/>
          </w:pPr>
          <w:hyperlink w:anchor="__RefHeading___Toc10498110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41</w:t>
            </w:r>
          </w:hyperlink>
        </w:p>
        <w:p>
          <w:pPr>
            <w:pStyle w:val="Contents3"/>
            <w:tabs>
              <w:tab w:val="clear" w:pos="8459"/>
              <w:tab w:val="right" w:pos="9026" w:leader="dot"/>
            </w:tabs>
            <w:rPr/>
          </w:pPr>
          <w:hyperlink w:anchor="__RefHeading___Toc10498112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42</w:t>
            </w:r>
          </w:hyperlink>
        </w:p>
        <w:p>
          <w:pPr>
            <w:pStyle w:val="Contents3"/>
            <w:tabs>
              <w:tab w:val="clear" w:pos="8459"/>
              <w:tab w:val="right" w:pos="9026" w:leader="dot"/>
            </w:tabs>
            <w:rPr/>
          </w:pPr>
          <w:hyperlink w:anchor="__RefHeading___Toc10498114_1280447820">
            <w:r>
              <w:rPr>
                <w:webHidden/>
                <w:rStyle w:val="IndexLink"/>
                <w:rtl w:val="true"/>
              </w:rPr>
              <w:t>ثالثا</w:t>
            </w:r>
            <w:r>
              <w:rPr>
                <w:rStyle w:val="IndexLink"/>
                <w:rtl w:val="true"/>
              </w:rPr>
              <w:t xml:space="preserve">: </w:t>
            </w:r>
            <w:r>
              <w:rPr>
                <w:rStyle w:val="IndexLink"/>
                <w:rtl w:val="true"/>
              </w:rPr>
              <w:t>المذهب المالكي</w:t>
            </w:r>
            <w:r>
              <w:rPr>
                <w:rStyle w:val="IndexLink"/>
                <w:rtl w:val="true"/>
              </w:rPr>
              <w:t>.</w:t>
              <w:tab/>
            </w:r>
            <w:r>
              <w:rPr>
                <w:rStyle w:val="IndexLink"/>
              </w:rPr>
              <w:t>43</w:t>
            </w:r>
          </w:hyperlink>
        </w:p>
        <w:p>
          <w:pPr>
            <w:pStyle w:val="Contents3"/>
            <w:tabs>
              <w:tab w:val="clear" w:pos="8459"/>
              <w:tab w:val="right" w:pos="9026" w:leader="dot"/>
            </w:tabs>
            <w:rPr/>
          </w:pPr>
          <w:hyperlink w:anchor="__RefHeading___Toc10498116_1280447820">
            <w:r>
              <w:rPr>
                <w:webHidden/>
                <w:rStyle w:val="IndexLink"/>
                <w:rtl w:val="true"/>
              </w:rPr>
              <w:t>رابعا</w:t>
            </w:r>
            <w:r>
              <w:rPr>
                <w:rStyle w:val="IndexLink"/>
                <w:rtl w:val="true"/>
              </w:rPr>
              <w:t xml:space="preserve">: </w:t>
            </w:r>
            <w:r>
              <w:rPr>
                <w:rStyle w:val="IndexLink"/>
                <w:rtl w:val="true"/>
              </w:rPr>
              <w:t>المذهب الحنفي</w:t>
            </w:r>
            <w:r>
              <w:rPr>
                <w:rStyle w:val="IndexLink"/>
                <w:rtl w:val="true"/>
              </w:rPr>
              <w:t>.</w:t>
              <w:tab/>
            </w:r>
            <w:r>
              <w:rPr>
                <w:rStyle w:val="IndexLink"/>
              </w:rPr>
              <w:t>44</w:t>
            </w:r>
          </w:hyperlink>
        </w:p>
        <w:p>
          <w:pPr>
            <w:pStyle w:val="Contents3"/>
            <w:tabs>
              <w:tab w:val="clear" w:pos="8459"/>
              <w:tab w:val="right" w:pos="9026" w:leader="dot"/>
            </w:tabs>
            <w:rPr/>
          </w:pPr>
          <w:hyperlink w:anchor="__RefHeading___Toc10498118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45</w:t>
            </w:r>
          </w:hyperlink>
        </w:p>
        <w:p>
          <w:pPr>
            <w:pStyle w:val="Contents3"/>
            <w:tabs>
              <w:tab w:val="clear" w:pos="8459"/>
              <w:tab w:val="right" w:pos="9026" w:leader="dot"/>
            </w:tabs>
            <w:rPr/>
          </w:pPr>
          <w:hyperlink w:anchor="__RefHeading___Toc10498120_1280447820">
            <w:r>
              <w:rPr>
                <w:webHidden/>
                <w:rStyle w:val="IndexLink"/>
                <w:rtl w:val="true"/>
              </w:rPr>
              <w:t>سادسا</w:t>
            </w:r>
            <w:r>
              <w:rPr>
                <w:rStyle w:val="IndexLink"/>
                <w:rtl w:val="true"/>
              </w:rPr>
              <w:t xml:space="preserve">: </w:t>
            </w:r>
            <w:r>
              <w:rPr>
                <w:rStyle w:val="IndexLink"/>
                <w:rtl w:val="true"/>
              </w:rPr>
              <w:t>المذهب الإباضي</w:t>
            </w:r>
            <w:r>
              <w:rPr>
                <w:rStyle w:val="IndexLink"/>
                <w:rtl w:val="true"/>
              </w:rPr>
              <w:t>.</w:t>
              <w:tab/>
            </w:r>
            <w:r>
              <w:rPr>
                <w:rStyle w:val="IndexLink"/>
              </w:rPr>
              <w:t>50</w:t>
            </w:r>
          </w:hyperlink>
        </w:p>
        <w:p>
          <w:pPr>
            <w:pStyle w:val="Contents3"/>
            <w:tabs>
              <w:tab w:val="clear" w:pos="8459"/>
              <w:tab w:val="right" w:pos="9026" w:leader="dot"/>
            </w:tabs>
            <w:rPr/>
          </w:pPr>
          <w:hyperlink w:anchor="__RefHeading___Toc10498122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ab/>
            </w:r>
            <w:r>
              <w:rPr>
                <w:rStyle w:val="IndexLink"/>
              </w:rPr>
              <w:t>52</w:t>
            </w:r>
          </w:hyperlink>
        </w:p>
        <w:p>
          <w:pPr>
            <w:pStyle w:val="Contents3"/>
            <w:tabs>
              <w:tab w:val="clear" w:pos="8459"/>
              <w:tab w:val="right" w:pos="9026" w:leader="dot"/>
            </w:tabs>
            <w:rPr/>
          </w:pPr>
          <w:hyperlink w:anchor="__RefHeading___Toc10498124_1280447820">
            <w:r>
              <w:rPr>
                <w:webHidden/>
                <w:rStyle w:val="IndexLink"/>
                <w:rtl w:val="true"/>
              </w:rPr>
              <w:t>أولا</w:t>
            </w:r>
            <w:r>
              <w:rPr>
                <w:rStyle w:val="IndexLink"/>
                <w:rtl w:val="true"/>
              </w:rPr>
              <w:t xml:space="preserve">: </w:t>
            </w:r>
            <w:r>
              <w:rPr>
                <w:rStyle w:val="IndexLink"/>
                <w:rtl w:val="true"/>
              </w:rPr>
              <w:t>وجوب فريضة الجهاد</w:t>
            </w:r>
            <w:r>
              <w:rPr>
                <w:rStyle w:val="IndexLink"/>
                <w:rtl w:val="true"/>
              </w:rPr>
              <w:t>:</w:t>
              <w:tab/>
            </w:r>
            <w:r>
              <w:rPr>
                <w:rStyle w:val="IndexLink"/>
              </w:rPr>
              <w:t>52</w:t>
            </w:r>
          </w:hyperlink>
        </w:p>
        <w:p>
          <w:pPr>
            <w:pStyle w:val="Contents3"/>
            <w:tabs>
              <w:tab w:val="clear" w:pos="8459"/>
              <w:tab w:val="right" w:pos="9026" w:leader="dot"/>
            </w:tabs>
            <w:rPr/>
          </w:pPr>
          <w:hyperlink w:anchor="__RefHeading___Toc10498126_1280447820">
            <w:r>
              <w:rPr>
                <w:webHidden/>
                <w:rStyle w:val="IndexLink"/>
                <w:rtl w:val="true"/>
              </w:rPr>
              <w:t>ثانيا</w:t>
            </w:r>
            <w:r>
              <w:rPr>
                <w:rStyle w:val="IndexLink"/>
                <w:rtl w:val="true"/>
              </w:rPr>
              <w:t xml:space="preserve">: </w:t>
            </w:r>
            <w:r>
              <w:rPr>
                <w:rStyle w:val="IndexLink"/>
                <w:rtl w:val="true"/>
              </w:rPr>
              <w:t>في كونه فرض كفاية</w:t>
            </w:r>
            <w:r>
              <w:rPr>
                <w:rStyle w:val="IndexLink"/>
                <w:rtl w:val="true"/>
              </w:rPr>
              <w:t>:</w:t>
              <w:tab/>
            </w:r>
            <w:r>
              <w:rPr>
                <w:rStyle w:val="IndexLink"/>
              </w:rPr>
              <w:t>52</w:t>
            </w:r>
          </w:hyperlink>
        </w:p>
        <w:p>
          <w:pPr>
            <w:pStyle w:val="Contents3"/>
            <w:tabs>
              <w:tab w:val="clear" w:pos="8459"/>
              <w:tab w:val="right" w:pos="9026" w:leader="dot"/>
            </w:tabs>
            <w:rPr/>
          </w:pPr>
          <w:hyperlink w:anchor="__RefHeading___Toc10498128_1280447820">
            <w:r>
              <w:rPr>
                <w:webHidden/>
                <w:rStyle w:val="IndexLink"/>
                <w:rtl w:val="true"/>
              </w:rPr>
              <w:t>ثالثا</w:t>
            </w:r>
            <w:r>
              <w:rPr>
                <w:rStyle w:val="IndexLink"/>
                <w:rtl w:val="true"/>
              </w:rPr>
              <w:t xml:space="preserve">: </w:t>
            </w:r>
            <w:r>
              <w:rPr>
                <w:rStyle w:val="IndexLink"/>
                <w:rtl w:val="true"/>
              </w:rPr>
              <w:t>في كون الجهاد فرض عين</w:t>
            </w:r>
            <w:r>
              <w:rPr>
                <w:rStyle w:val="IndexLink"/>
                <w:rtl w:val="true"/>
              </w:rPr>
              <w:t>:</w:t>
              <w:tab/>
            </w:r>
            <w:r>
              <w:rPr>
                <w:rStyle w:val="IndexLink"/>
              </w:rPr>
              <w:t>53</w:t>
            </w:r>
          </w:hyperlink>
        </w:p>
        <w:p>
          <w:pPr>
            <w:pStyle w:val="Contents3"/>
            <w:tabs>
              <w:tab w:val="clear" w:pos="8459"/>
              <w:tab w:val="right" w:pos="9026" w:leader="dot"/>
            </w:tabs>
            <w:rPr/>
          </w:pPr>
          <w:hyperlink w:anchor="__RefHeading___Toc10498130_1280447820">
            <w:r>
              <w:rPr>
                <w:webHidden/>
                <w:rStyle w:val="IndexLink"/>
                <w:rtl w:val="true"/>
              </w:rPr>
              <w:t>رابعا</w:t>
            </w:r>
            <w:r>
              <w:rPr>
                <w:rStyle w:val="IndexLink"/>
                <w:rtl w:val="true"/>
              </w:rPr>
              <w:t xml:space="preserve">: </w:t>
            </w:r>
            <w:r>
              <w:rPr>
                <w:rStyle w:val="IndexLink"/>
                <w:rtl w:val="true"/>
              </w:rPr>
              <w:t>ويتحقق الوجوب بشروط عدة، وهي</w:t>
            </w:r>
            <w:r>
              <w:rPr>
                <w:rStyle w:val="IndexLink"/>
                <w:rtl w:val="true"/>
              </w:rPr>
              <w:t>:</w:t>
              <w:tab/>
            </w:r>
            <w:r>
              <w:rPr>
                <w:rStyle w:val="IndexLink"/>
              </w:rPr>
              <w:t>53</w:t>
            </w:r>
          </w:hyperlink>
        </w:p>
        <w:p>
          <w:pPr>
            <w:pStyle w:val="Contents3"/>
            <w:tabs>
              <w:tab w:val="clear" w:pos="8459"/>
              <w:tab w:val="right" w:pos="9026" w:leader="dot"/>
            </w:tabs>
            <w:rPr/>
          </w:pPr>
          <w:hyperlink w:anchor="__RefHeading___Toc10498132_1280447820">
            <w:r>
              <w:rPr>
                <w:webHidden/>
                <w:rStyle w:val="IndexLink"/>
                <w:rtl w:val="true"/>
              </w:rPr>
              <w:t>المسألة الرابعة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54</w:t>
            </w:r>
          </w:hyperlink>
        </w:p>
        <w:p>
          <w:pPr>
            <w:pStyle w:val="Contents3"/>
            <w:tabs>
              <w:tab w:val="clear" w:pos="8459"/>
              <w:tab w:val="right" w:pos="9026" w:leader="dot"/>
            </w:tabs>
            <w:rPr/>
          </w:pPr>
          <w:hyperlink w:anchor="__RefHeading___Toc10498134_1280447820">
            <w:r>
              <w:rPr>
                <w:webHidden/>
                <w:rStyle w:val="IndexLink"/>
                <w:rtl w:val="true"/>
              </w:rPr>
              <w:t>أولا</w:t>
            </w:r>
            <w:r>
              <w:rPr>
                <w:rStyle w:val="IndexLink"/>
                <w:rtl w:val="true"/>
              </w:rPr>
              <w:t xml:space="preserve">: </w:t>
            </w:r>
            <w:r>
              <w:rPr>
                <w:rStyle w:val="IndexLink"/>
                <w:rtl w:val="true"/>
              </w:rPr>
              <w:t xml:space="preserve">ابن ميثم البحراني </w:t>
            </w:r>
            <w:r>
              <w:rPr>
                <w:rStyle w:val="IndexLink"/>
                <w:rtl w:val="true"/>
              </w:rPr>
              <w:t>(</w:t>
            </w:r>
            <w:r>
              <w:rPr>
                <w:rStyle w:val="IndexLink"/>
                <w:rtl w:val="true"/>
              </w:rPr>
              <w:t xml:space="preserve">ت </w:t>
            </w:r>
            <w:r>
              <w:rPr>
                <w:rStyle w:val="IndexLink"/>
              </w:rPr>
              <w:t>679</w:t>
            </w:r>
            <w:r>
              <w:rPr>
                <w:rStyle w:val="IndexLink"/>
                <w:rtl w:val="true"/>
              </w:rPr>
              <w:t xml:space="preserve"> -).</w:t>
              <w:tab/>
            </w:r>
            <w:r>
              <w:rPr>
                <w:rStyle w:val="IndexLink"/>
              </w:rPr>
              <w:t>54</w:t>
            </w:r>
          </w:hyperlink>
        </w:p>
        <w:p>
          <w:pPr>
            <w:pStyle w:val="Contents3"/>
            <w:tabs>
              <w:tab w:val="clear" w:pos="8459"/>
              <w:tab w:val="right" w:pos="9026" w:leader="dot"/>
            </w:tabs>
            <w:rPr/>
          </w:pPr>
          <w:hyperlink w:anchor="__RefHeading___Toc10498136_1280447820">
            <w:r>
              <w:rPr>
                <w:webHidden/>
                <w:rStyle w:val="IndexLink"/>
                <w:rtl w:val="true"/>
              </w:rPr>
              <w:t>ثانيا</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 xml:space="preserve">ت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55</w:t>
            </w:r>
          </w:hyperlink>
        </w:p>
        <w:p>
          <w:pPr>
            <w:pStyle w:val="Contents3"/>
            <w:tabs>
              <w:tab w:val="clear" w:pos="8459"/>
              <w:tab w:val="right" w:pos="9026" w:leader="dot"/>
            </w:tabs>
            <w:rPr/>
          </w:pPr>
          <w:hyperlink w:anchor="__RefHeading___Toc10498138_1280447820">
            <w:r>
              <w:rPr>
                <w:webHidden/>
                <w:rStyle w:val="IndexLink"/>
                <w:rtl w:val="true"/>
              </w:rPr>
              <w:t>ثالثا</w:t>
            </w:r>
            <w:r>
              <w:rPr>
                <w:rStyle w:val="IndexLink"/>
                <w:rtl w:val="true"/>
              </w:rPr>
              <w:t xml:space="preserve">: </w:t>
            </w:r>
            <w:r>
              <w:rPr>
                <w:rStyle w:val="IndexLink"/>
                <w:rtl w:val="true"/>
              </w:rPr>
              <w:t xml:space="preserve">السيد حبيب لله الخوئي </w:t>
            </w:r>
            <w:r>
              <w:rPr>
                <w:rStyle w:val="IndexLink"/>
                <w:rtl w:val="true"/>
              </w:rPr>
              <w:t>(</w:t>
            </w:r>
            <w:r>
              <w:rPr>
                <w:rStyle w:val="IndexLink"/>
                <w:rtl w:val="true"/>
              </w:rPr>
              <w:t xml:space="preserve">ت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58</w:t>
            </w:r>
          </w:hyperlink>
        </w:p>
        <w:p>
          <w:pPr>
            <w:pStyle w:val="Contents3"/>
            <w:tabs>
              <w:tab w:val="clear" w:pos="8459"/>
              <w:tab w:val="right" w:pos="9026" w:leader="dot"/>
            </w:tabs>
            <w:rPr/>
          </w:pPr>
          <w:hyperlink w:anchor="__RefHeading___Toc10498140_1280447820">
            <w:r>
              <w:rPr>
                <w:webHidden/>
                <w:rStyle w:val="IndexLink"/>
                <w:rtl w:val="true"/>
              </w:rPr>
              <w:t>المسألة الخامسة</w:t>
            </w:r>
            <w:r>
              <w:rPr>
                <w:rStyle w:val="IndexLink"/>
                <w:rtl w:val="true"/>
              </w:rPr>
              <w:t xml:space="preserve">: </w:t>
            </w:r>
            <w:r>
              <w:rPr>
                <w:rStyle w:val="IndexLink"/>
                <w:rtl w:val="true"/>
              </w:rPr>
              <w:t>اختصاص فريضة الجهاد ببعض القواعد الفقهية وفوائدها</w:t>
            </w:r>
            <w:r>
              <w:rPr>
                <w:rStyle w:val="IndexLink"/>
                <w:rtl w:val="true"/>
              </w:rPr>
              <w:t>.</w:t>
              <w:tab/>
            </w:r>
            <w:r>
              <w:rPr>
                <w:rStyle w:val="IndexLink"/>
              </w:rPr>
              <w:t>61</w:t>
            </w:r>
          </w:hyperlink>
        </w:p>
        <w:p>
          <w:pPr>
            <w:pStyle w:val="Contents3"/>
            <w:tabs>
              <w:tab w:val="clear" w:pos="8459"/>
              <w:tab w:val="right" w:pos="9026" w:leader="dot"/>
            </w:tabs>
            <w:rPr/>
          </w:pPr>
          <w:hyperlink w:anchor="__RefHeading___Toc10498142_1280447820">
            <w:r>
              <w:rPr>
                <w:webHidden/>
                <w:rStyle w:val="IndexLink"/>
                <w:rtl w:val="true"/>
              </w:rPr>
              <w:t>أولاً</w:t>
            </w:r>
            <w:r>
              <w:rPr>
                <w:rStyle w:val="IndexLink"/>
                <w:rtl w:val="true"/>
              </w:rPr>
              <w:t xml:space="preserve">: </w:t>
            </w:r>
            <w:r>
              <w:rPr>
                <w:rStyle w:val="IndexLink"/>
                <w:rtl w:val="true"/>
              </w:rPr>
              <w:t xml:space="preserve">القاعدة الاولى </w:t>
            </w:r>
            <w:r>
              <w:rPr>
                <w:rStyle w:val="IndexLink"/>
                <w:rtl w:val="true"/>
              </w:rPr>
              <w:t xml:space="preserve">- </w:t>
            </w:r>
            <w:r>
              <w:rPr>
                <w:rStyle w:val="IndexLink"/>
                <w:rtl w:val="true"/>
              </w:rPr>
              <w:t>الحكم بكونه وسيلة إلى المصلحة والمفسدة</w:t>
            </w:r>
            <w:r>
              <w:rPr>
                <w:rStyle w:val="IndexLink"/>
                <w:rtl w:val="true"/>
              </w:rPr>
              <w:t>.</w:t>
              <w:tab/>
            </w:r>
            <w:r>
              <w:rPr>
                <w:rStyle w:val="IndexLink"/>
              </w:rPr>
              <w:t>61</w:t>
            </w:r>
          </w:hyperlink>
        </w:p>
        <w:p>
          <w:pPr>
            <w:pStyle w:val="Contents3"/>
            <w:tabs>
              <w:tab w:val="clear" w:pos="8459"/>
              <w:tab w:val="right" w:pos="9026" w:leader="dot"/>
            </w:tabs>
            <w:rPr/>
          </w:pPr>
          <w:hyperlink w:anchor="__RefHeading___Toc10498144_1280447820">
            <w:r>
              <w:rPr>
                <w:webHidden/>
                <w:rStyle w:val="IndexLink"/>
                <w:rtl w:val="true"/>
              </w:rPr>
              <w:t>ثانيا</w:t>
            </w:r>
            <w:r>
              <w:rPr>
                <w:rStyle w:val="IndexLink"/>
                <w:rtl w:val="true"/>
              </w:rPr>
              <w:t xml:space="preserve">: </w:t>
            </w:r>
            <w:r>
              <w:rPr>
                <w:rStyle w:val="IndexLink"/>
                <w:rtl w:val="true"/>
              </w:rPr>
              <w:t xml:space="preserve">القاعدة الثانية </w:t>
            </w:r>
            <w:r>
              <w:rPr>
                <w:rStyle w:val="IndexLink"/>
                <w:rtl w:val="true"/>
              </w:rPr>
              <w:t xml:space="preserve">- </w:t>
            </w:r>
            <w:r>
              <w:rPr>
                <w:rStyle w:val="IndexLink"/>
                <w:rtl w:val="true"/>
              </w:rPr>
              <w:t>الواجب على الكفاية له شبه النفل من حيث يسقط عن البعض بفعل الباقين</w:t>
            </w:r>
            <w:r>
              <w:rPr>
                <w:rStyle w:val="IndexLink"/>
                <w:rtl w:val="true"/>
              </w:rPr>
              <w:t>.</w:t>
              <w:tab/>
            </w:r>
            <w:r>
              <w:rPr>
                <w:rStyle w:val="IndexLink"/>
              </w:rPr>
              <w:t>62</w:t>
            </w:r>
          </w:hyperlink>
        </w:p>
        <w:p>
          <w:pPr>
            <w:pStyle w:val="Contents3"/>
            <w:tabs>
              <w:tab w:val="clear" w:pos="8459"/>
              <w:tab w:val="right" w:pos="9026" w:leader="dot"/>
            </w:tabs>
            <w:rPr/>
          </w:pPr>
          <w:hyperlink w:anchor="__RefHeading___Toc10498146_1280447820">
            <w:r>
              <w:rPr>
                <w:webHidden/>
                <w:rStyle w:val="IndexLink"/>
                <w:rtl w:val="true"/>
              </w:rPr>
              <w:t>ثالثاً</w:t>
            </w:r>
            <w:r>
              <w:rPr>
                <w:rStyle w:val="IndexLink"/>
                <w:rtl w:val="true"/>
              </w:rPr>
              <w:t xml:space="preserve">: </w:t>
            </w:r>
            <w:r>
              <w:rPr>
                <w:rStyle w:val="IndexLink"/>
                <w:rtl w:val="true"/>
              </w:rPr>
              <w:t xml:space="preserve">القاعدة الثالثة </w:t>
            </w:r>
            <w:r>
              <w:rPr>
                <w:rStyle w:val="IndexLink"/>
                <w:rtl w:val="true"/>
              </w:rPr>
              <w:t xml:space="preserve">- </w:t>
            </w:r>
            <w:r>
              <w:rPr>
                <w:rStyle w:val="IndexLink"/>
                <w:rtl w:val="true"/>
              </w:rPr>
              <w:t>مما يجب على الفور من الأوامر بدليل من الخارج</w:t>
            </w:r>
            <w:r>
              <w:rPr>
                <w:rStyle w:val="IndexLink"/>
                <w:rtl w:val="true"/>
              </w:rPr>
              <w:t>.</w:t>
              <w:tab/>
            </w:r>
            <w:r>
              <w:rPr>
                <w:rStyle w:val="IndexLink"/>
              </w:rPr>
              <w:t>63</w:t>
            </w:r>
          </w:hyperlink>
        </w:p>
        <w:p>
          <w:pPr>
            <w:pStyle w:val="Contents3"/>
            <w:tabs>
              <w:tab w:val="clear" w:pos="8459"/>
              <w:tab w:val="right" w:pos="9026" w:leader="dot"/>
            </w:tabs>
            <w:rPr/>
          </w:pPr>
          <w:hyperlink w:anchor="__RefHeading___Toc10498148_1280447820">
            <w:r>
              <w:rPr>
                <w:webHidden/>
                <w:rStyle w:val="IndexLink"/>
                <w:rtl w:val="true"/>
              </w:rPr>
              <w:t>رابعاً</w:t>
            </w:r>
            <w:r>
              <w:rPr>
                <w:rStyle w:val="IndexLink"/>
                <w:rtl w:val="true"/>
              </w:rPr>
              <w:t xml:space="preserve">: </w:t>
            </w:r>
            <w:r>
              <w:rPr>
                <w:rStyle w:val="IndexLink"/>
                <w:rtl w:val="true"/>
              </w:rPr>
              <w:t xml:space="preserve">فائدة </w:t>
            </w:r>
            <w:r>
              <w:rPr>
                <w:rStyle w:val="IndexLink"/>
                <w:rtl w:val="true"/>
              </w:rPr>
              <w:t>(</w:t>
            </w:r>
            <w:r>
              <w:rPr>
                <w:rStyle w:val="IndexLink"/>
                <w:rtl w:val="true"/>
              </w:rPr>
              <w:t>المشقة الموجبة للتخفيف</w:t>
            </w:r>
            <w:r>
              <w:rPr>
                <w:rStyle w:val="IndexLink"/>
                <w:rtl w:val="true"/>
              </w:rPr>
              <w:t xml:space="preserve">) </w:t>
            </w:r>
            <w:r>
              <w:rPr>
                <w:rStyle w:val="IndexLink"/>
                <w:rtl w:val="true"/>
              </w:rPr>
              <w:t xml:space="preserve">من قاعدة </w:t>
            </w:r>
            <w:r>
              <w:rPr>
                <w:rStyle w:val="IndexLink"/>
                <w:rtl w:val="true"/>
              </w:rPr>
              <w:t>(</w:t>
            </w:r>
            <w:r>
              <w:rPr>
                <w:rStyle w:val="IndexLink"/>
                <w:rtl w:val="true"/>
              </w:rPr>
              <w:t>المشقة موجبة لليسر</w:t>
            </w:r>
            <w:r>
              <w:rPr>
                <w:rStyle w:val="IndexLink"/>
                <w:rtl w:val="true"/>
              </w:rPr>
              <w:t>).</w:t>
              <w:tab/>
            </w:r>
            <w:r>
              <w:rPr>
                <w:rStyle w:val="IndexLink"/>
              </w:rPr>
              <w:t>64</w:t>
            </w:r>
          </w:hyperlink>
        </w:p>
        <w:p>
          <w:pPr>
            <w:pStyle w:val="Contents2"/>
            <w:tabs>
              <w:tab w:val="clear" w:pos="8743"/>
              <w:tab w:val="right" w:pos="9026" w:leader="dot"/>
            </w:tabs>
            <w:rPr/>
          </w:pPr>
          <w:hyperlink w:anchor="__RefHeading___Toc10498150_1280447820">
            <w:r>
              <w:rPr>
                <w:webHidden/>
                <w:rStyle w:val="IndexLink"/>
                <w:rtl w:val="true"/>
              </w:rPr>
              <w:t xml:space="preserve">الفصل الثاني </w:t>
            </w:r>
            <w:r>
              <w:rPr>
                <w:rStyle w:val="IndexLink"/>
                <w:rtl w:val="true"/>
              </w:rPr>
              <w:t xml:space="preserve">: </w:t>
            </w:r>
            <w:r>
              <w:rPr>
                <w:rStyle w:val="IndexLink"/>
                <w:rtl w:val="true"/>
              </w:rPr>
              <w:t>في حكم الفرار من العدو والغدربالكفار وطلب المبارزة</w:t>
            </w:r>
            <w:r>
              <w:rPr>
                <w:rStyle w:val="IndexLink"/>
                <w:rtl w:val="true"/>
              </w:rPr>
              <w:tab/>
            </w:r>
            <w:r>
              <w:rPr>
                <w:rStyle w:val="IndexLink"/>
              </w:rPr>
              <w:t>67</w:t>
            </w:r>
          </w:hyperlink>
        </w:p>
        <w:p>
          <w:pPr>
            <w:pStyle w:val="Contents3"/>
            <w:tabs>
              <w:tab w:val="clear" w:pos="8459"/>
              <w:tab w:val="right" w:pos="9026" w:leader="dot"/>
            </w:tabs>
            <w:rPr/>
          </w:pPr>
          <w:hyperlink w:anchor="__RefHeading___Toc10498152_128044782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0498154_1280447820">
            <w:r>
              <w:rPr>
                <w:webHidden/>
                <w:rStyle w:val="IndexLink"/>
                <w:rtl w:val="true"/>
              </w:rPr>
              <w:t>المبحث الأول</w:t>
            </w:r>
            <w:r>
              <w:rPr>
                <w:rStyle w:val="IndexLink"/>
                <w:rtl w:val="true"/>
              </w:rPr>
              <w:t xml:space="preserve">: </w:t>
            </w:r>
            <w:r>
              <w:rPr>
                <w:rStyle w:val="IndexLink"/>
                <w:rtl w:val="true"/>
              </w:rPr>
              <w:t>عدم جواز الفرار إذا كان العدو على الضعف أو أقل</w:t>
            </w:r>
            <w:r>
              <w:rPr>
                <w:rStyle w:val="IndexLink"/>
                <w:rtl w:val="true"/>
              </w:rPr>
              <w:tab/>
            </w:r>
            <w:r>
              <w:rPr>
                <w:rStyle w:val="IndexLink"/>
              </w:rPr>
              <w:t>69</w:t>
            </w:r>
          </w:hyperlink>
        </w:p>
        <w:p>
          <w:pPr>
            <w:pStyle w:val="Contents3"/>
            <w:tabs>
              <w:tab w:val="clear" w:pos="8459"/>
              <w:tab w:val="right" w:pos="9026" w:leader="dot"/>
            </w:tabs>
            <w:rPr/>
          </w:pPr>
          <w:hyperlink w:anchor="__RefHeading___Toc10498156_1280447820">
            <w:r>
              <w:rPr>
                <w:webHidden/>
                <w:rStyle w:val="IndexLink"/>
                <w:rtl w:val="true"/>
              </w:rPr>
              <w:t>المسألة الأولی</w:t>
            </w:r>
            <w:r>
              <w:rPr>
                <w:rStyle w:val="IndexLink"/>
                <w:rtl w:val="true"/>
              </w:rPr>
              <w:t xml:space="preserve">: </w:t>
            </w:r>
            <w:r>
              <w:rPr>
                <w:rStyle w:val="IndexLink"/>
                <w:rtl w:val="true"/>
              </w:rPr>
              <w:t>أقوال فقهاء المذهب الإمامي</w:t>
            </w:r>
            <w:r>
              <w:rPr>
                <w:rStyle w:val="IndexLink"/>
                <w:rtl w:val="true"/>
              </w:rPr>
              <w:tab/>
            </w:r>
            <w:r>
              <w:rPr>
                <w:rStyle w:val="IndexLink"/>
              </w:rPr>
              <w:t>69</w:t>
            </w:r>
          </w:hyperlink>
        </w:p>
        <w:p>
          <w:pPr>
            <w:pStyle w:val="Contents3"/>
            <w:tabs>
              <w:tab w:val="clear" w:pos="8459"/>
              <w:tab w:val="right" w:pos="9026" w:leader="dot"/>
            </w:tabs>
            <w:rPr/>
          </w:pPr>
          <w:hyperlink w:anchor="__RefHeading___Toc10498158_1280447820">
            <w:r>
              <w:rPr>
                <w:webHidden/>
                <w:rStyle w:val="IndexLink"/>
                <w:rtl w:val="true"/>
              </w:rPr>
              <w:t>أولاً</w:t>
            </w:r>
            <w:r>
              <w:rPr>
                <w:rStyle w:val="IndexLink"/>
                <w:rtl w:val="true"/>
              </w:rPr>
              <w:t xml:space="preserve">: </w:t>
            </w:r>
            <w:r>
              <w:rPr>
                <w:rStyle w:val="IndexLink"/>
                <w:rtl w:val="true"/>
              </w:rPr>
              <w:t xml:space="preserve">العلامة ابن المطهر الحلي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70</w:t>
            </w:r>
          </w:hyperlink>
        </w:p>
        <w:p>
          <w:pPr>
            <w:pStyle w:val="Contents3"/>
            <w:tabs>
              <w:tab w:val="clear" w:pos="8459"/>
              <w:tab w:val="right" w:pos="9026" w:leader="dot"/>
            </w:tabs>
            <w:rPr/>
          </w:pPr>
          <w:hyperlink w:anchor="__RefHeading___Toc10498160_1280447820">
            <w:r>
              <w:rPr>
                <w:webHidden/>
                <w:rStyle w:val="IndexLink"/>
                <w:rtl w:val="true"/>
              </w:rPr>
              <w:t>ثانياً</w:t>
            </w:r>
            <w:r>
              <w:rPr>
                <w:rStyle w:val="IndexLink"/>
                <w:rtl w:val="true"/>
              </w:rPr>
              <w:t xml:space="preserve">: </w:t>
            </w:r>
            <w:r>
              <w:rPr>
                <w:rStyle w:val="IndexLink"/>
                <w:rtl w:val="true"/>
              </w:rPr>
              <w:t xml:space="preserve">السيد عبد الأعلى السبزواري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1414</w:t>
            </w:r>
            <w:r>
              <w:rPr>
                <w:rStyle w:val="IndexLink"/>
                <w:rtl w:val="true"/>
              </w:rPr>
              <w:t xml:space="preserve"> </w:t>
            </w:r>
            <w:r>
              <w:rPr>
                <w:rStyle w:val="IndexLink"/>
                <w:rtl w:val="true"/>
              </w:rPr>
              <w:t>ه</w:t>
            </w:r>
            <w:r>
              <w:rPr>
                <w:rStyle w:val="IndexLink"/>
                <w:rtl w:val="true"/>
              </w:rPr>
              <w:t>).</w:t>
              <w:tab/>
            </w:r>
            <w:r>
              <w:rPr>
                <w:rStyle w:val="IndexLink"/>
              </w:rPr>
              <w:t>75</w:t>
            </w:r>
          </w:hyperlink>
        </w:p>
        <w:p>
          <w:pPr>
            <w:pStyle w:val="Contents3"/>
            <w:tabs>
              <w:tab w:val="clear" w:pos="8459"/>
              <w:tab w:val="right" w:pos="9026" w:leader="dot"/>
            </w:tabs>
            <w:rPr/>
          </w:pPr>
          <w:hyperlink w:anchor="__RefHeading___Toc10498162_1280447820">
            <w:r>
              <w:rPr>
                <w:webHidden/>
                <w:rStyle w:val="IndexLink"/>
                <w:rtl w:val="true"/>
              </w:rPr>
              <w:t>المسألة الثانية</w:t>
            </w:r>
            <w:r>
              <w:rPr>
                <w:rStyle w:val="IndexLink"/>
                <w:rtl w:val="true"/>
              </w:rPr>
              <w:t xml:space="preserve">: </w:t>
            </w:r>
            <w:r>
              <w:rPr>
                <w:rStyle w:val="IndexLink"/>
                <w:rtl w:val="true"/>
              </w:rPr>
              <w:t>أقوال فقهاء المذاهب الاخرى</w:t>
            </w:r>
            <w:r>
              <w:rPr>
                <w:rStyle w:val="IndexLink"/>
                <w:rtl w:val="true"/>
              </w:rPr>
              <w:t>:</w:t>
              <w:tab/>
            </w:r>
            <w:r>
              <w:rPr>
                <w:rStyle w:val="IndexLink"/>
              </w:rPr>
              <w:t>79</w:t>
            </w:r>
          </w:hyperlink>
        </w:p>
        <w:p>
          <w:pPr>
            <w:pStyle w:val="Contents3"/>
            <w:tabs>
              <w:tab w:val="clear" w:pos="8459"/>
              <w:tab w:val="right" w:pos="9026" w:leader="dot"/>
            </w:tabs>
            <w:rPr/>
          </w:pPr>
          <w:hyperlink w:anchor="__RefHeading___Toc10498164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80</w:t>
            </w:r>
          </w:hyperlink>
        </w:p>
        <w:p>
          <w:pPr>
            <w:pStyle w:val="Contents3"/>
            <w:tabs>
              <w:tab w:val="clear" w:pos="8459"/>
              <w:tab w:val="right" w:pos="9026" w:leader="dot"/>
            </w:tabs>
            <w:rPr/>
          </w:pPr>
          <w:hyperlink w:anchor="__RefHeading___Toc10498166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81</w:t>
            </w:r>
          </w:hyperlink>
        </w:p>
        <w:p>
          <w:pPr>
            <w:pStyle w:val="Contents3"/>
            <w:tabs>
              <w:tab w:val="clear" w:pos="8459"/>
              <w:tab w:val="right" w:pos="9026" w:leader="dot"/>
            </w:tabs>
            <w:rPr/>
          </w:pPr>
          <w:hyperlink w:anchor="__RefHeading___Toc10498168_1280447820">
            <w:r>
              <w:rPr>
                <w:webHidden/>
                <w:rStyle w:val="IndexLink"/>
                <w:rtl w:val="true"/>
              </w:rPr>
              <w:t>ثالثا</w:t>
            </w:r>
            <w:r>
              <w:rPr>
                <w:rStyle w:val="IndexLink"/>
                <w:rtl w:val="true"/>
              </w:rPr>
              <w:t xml:space="preserve">: </w:t>
            </w:r>
            <w:r>
              <w:rPr>
                <w:rStyle w:val="IndexLink"/>
                <w:rtl w:val="true"/>
              </w:rPr>
              <w:t>المذهب المالكي</w:t>
            </w:r>
            <w:r>
              <w:rPr>
                <w:rStyle w:val="IndexLink"/>
                <w:rtl w:val="true"/>
              </w:rPr>
              <w:t>.</w:t>
              <w:tab/>
            </w:r>
            <w:r>
              <w:rPr>
                <w:rStyle w:val="IndexLink"/>
              </w:rPr>
              <w:t>87</w:t>
            </w:r>
          </w:hyperlink>
        </w:p>
        <w:p>
          <w:pPr>
            <w:pStyle w:val="Contents3"/>
            <w:tabs>
              <w:tab w:val="clear" w:pos="8459"/>
              <w:tab w:val="right" w:pos="9026" w:leader="dot"/>
            </w:tabs>
            <w:rPr/>
          </w:pPr>
          <w:hyperlink w:anchor="__RefHeading___Toc10498170_1280447820">
            <w:r>
              <w:rPr>
                <w:webHidden/>
                <w:rStyle w:val="IndexLink"/>
                <w:rtl w:val="true"/>
              </w:rPr>
              <w:t>رابعاً</w:t>
            </w:r>
            <w:r>
              <w:rPr>
                <w:rStyle w:val="IndexLink"/>
                <w:rtl w:val="true"/>
              </w:rPr>
              <w:t xml:space="preserve">: </w:t>
            </w:r>
            <w:r>
              <w:rPr>
                <w:rStyle w:val="IndexLink"/>
                <w:rtl w:val="true"/>
              </w:rPr>
              <w:t>المذهب الحنفي</w:t>
            </w:r>
            <w:r>
              <w:rPr>
                <w:rStyle w:val="IndexLink"/>
                <w:rtl w:val="true"/>
              </w:rPr>
              <w:t>.</w:t>
              <w:tab/>
            </w:r>
            <w:r>
              <w:rPr>
                <w:rStyle w:val="IndexLink"/>
              </w:rPr>
              <w:t>89</w:t>
            </w:r>
          </w:hyperlink>
        </w:p>
        <w:p>
          <w:pPr>
            <w:pStyle w:val="Contents3"/>
            <w:tabs>
              <w:tab w:val="clear" w:pos="8459"/>
              <w:tab w:val="right" w:pos="9026" w:leader="dot"/>
            </w:tabs>
            <w:rPr/>
          </w:pPr>
          <w:hyperlink w:anchor="__RefHeading___Toc10498172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92</w:t>
            </w:r>
          </w:hyperlink>
        </w:p>
        <w:p>
          <w:pPr>
            <w:pStyle w:val="Contents3"/>
            <w:tabs>
              <w:tab w:val="clear" w:pos="8459"/>
              <w:tab w:val="right" w:pos="9026" w:leader="dot"/>
            </w:tabs>
            <w:rPr/>
          </w:pPr>
          <w:hyperlink w:anchor="__RefHeading___Toc10498174_1280447820">
            <w:r>
              <w:rPr>
                <w:webHidden/>
                <w:rStyle w:val="IndexLink"/>
                <w:rtl w:val="true"/>
              </w:rPr>
              <w:t>سادساً</w:t>
            </w:r>
            <w:r>
              <w:rPr>
                <w:rStyle w:val="IndexLink"/>
                <w:rtl w:val="true"/>
              </w:rPr>
              <w:t xml:space="preserve">: </w:t>
            </w:r>
            <w:r>
              <w:rPr>
                <w:rStyle w:val="IndexLink"/>
                <w:rtl w:val="true"/>
              </w:rPr>
              <w:t>المذهب الإباضي</w:t>
            </w:r>
            <w:r>
              <w:rPr>
                <w:rStyle w:val="IndexLink"/>
                <w:rtl w:val="true"/>
              </w:rPr>
              <w:t>.</w:t>
              <w:tab/>
            </w:r>
            <w:r>
              <w:rPr>
                <w:rStyle w:val="IndexLink"/>
              </w:rPr>
              <w:t>97</w:t>
            </w:r>
          </w:hyperlink>
        </w:p>
        <w:p>
          <w:pPr>
            <w:pStyle w:val="Contents3"/>
            <w:tabs>
              <w:tab w:val="clear" w:pos="8459"/>
              <w:tab w:val="right" w:pos="9026" w:leader="dot"/>
            </w:tabs>
            <w:rPr/>
          </w:pPr>
          <w:hyperlink w:anchor="__RefHeading___Toc10498176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97</w:t>
            </w:r>
          </w:hyperlink>
        </w:p>
        <w:p>
          <w:pPr>
            <w:pStyle w:val="Contents3"/>
            <w:tabs>
              <w:tab w:val="clear" w:pos="8459"/>
              <w:tab w:val="right" w:pos="9026" w:leader="dot"/>
            </w:tabs>
            <w:rPr/>
          </w:pPr>
          <w:hyperlink w:anchor="__RefHeading___Toc10498178_1280447820">
            <w:r>
              <w:rPr>
                <w:webHidden/>
                <w:rStyle w:val="IndexLink"/>
                <w:rtl w:val="true"/>
              </w:rPr>
              <w:t>أولا</w:t>
            </w:r>
            <w:r>
              <w:rPr>
                <w:rStyle w:val="IndexLink"/>
                <w:rtl w:val="true"/>
              </w:rPr>
              <w:t xml:space="preserve">: </w:t>
            </w:r>
            <w:r>
              <w:rPr>
                <w:rStyle w:val="IndexLink"/>
                <w:rtl w:val="true"/>
              </w:rPr>
              <w:t>في وجوب الثبات وحرمة الفرار</w:t>
            </w:r>
            <w:r>
              <w:rPr>
                <w:rStyle w:val="IndexLink"/>
                <w:rtl w:val="true"/>
              </w:rPr>
              <w:t>.</w:t>
              <w:tab/>
            </w:r>
            <w:r>
              <w:rPr>
                <w:rStyle w:val="IndexLink"/>
              </w:rPr>
              <w:t>97</w:t>
            </w:r>
          </w:hyperlink>
        </w:p>
        <w:p>
          <w:pPr>
            <w:pStyle w:val="Contents3"/>
            <w:tabs>
              <w:tab w:val="clear" w:pos="8459"/>
              <w:tab w:val="right" w:pos="9026" w:leader="dot"/>
            </w:tabs>
            <w:rPr/>
          </w:pPr>
          <w:hyperlink w:anchor="__RefHeading___Toc10498180_1280447820">
            <w:r>
              <w:rPr>
                <w:webHidden/>
                <w:rStyle w:val="IndexLink"/>
                <w:rtl w:val="true"/>
              </w:rPr>
              <w:t>ثانيا</w:t>
            </w:r>
            <w:r>
              <w:rPr>
                <w:rStyle w:val="IndexLink"/>
                <w:rtl w:val="true"/>
              </w:rPr>
              <w:t xml:space="preserve">: </w:t>
            </w:r>
            <w:r>
              <w:rPr>
                <w:rStyle w:val="IndexLink"/>
                <w:rtl w:val="true"/>
              </w:rPr>
              <w:t>مورد جواز الفرار</w:t>
            </w:r>
            <w:r>
              <w:rPr>
                <w:rStyle w:val="IndexLink"/>
                <w:rtl w:val="true"/>
              </w:rPr>
              <w:t>.</w:t>
              <w:tab/>
            </w:r>
            <w:r>
              <w:rPr>
                <w:rStyle w:val="IndexLink"/>
              </w:rPr>
              <w:t>98</w:t>
            </w:r>
          </w:hyperlink>
        </w:p>
        <w:p>
          <w:pPr>
            <w:pStyle w:val="Contents3"/>
            <w:tabs>
              <w:tab w:val="clear" w:pos="8459"/>
              <w:tab w:val="right" w:pos="9026" w:leader="dot"/>
            </w:tabs>
            <w:rPr/>
          </w:pPr>
          <w:hyperlink w:anchor="__RefHeading___Toc10498182_1280447820">
            <w:r>
              <w:rPr>
                <w:webHidden/>
                <w:rStyle w:val="IndexLink"/>
                <w:rtl w:val="true"/>
              </w:rPr>
              <w:t>المسألة الرابعة</w:t>
            </w:r>
            <w:r>
              <w:rPr>
                <w:rStyle w:val="IndexLink"/>
                <w:rtl w:val="true"/>
              </w:rPr>
              <w:t xml:space="preserve">: </w:t>
            </w:r>
            <w:r>
              <w:rPr>
                <w:rStyle w:val="IndexLink"/>
                <w:rtl w:val="true"/>
              </w:rPr>
              <w:t>ما ورد حول الحديث من شروح نهج البلاغة</w:t>
            </w:r>
            <w:r>
              <w:rPr>
                <w:rStyle w:val="IndexLink"/>
                <w:rtl w:val="true"/>
              </w:rPr>
              <w:t>.</w:t>
              <w:tab/>
            </w:r>
            <w:r>
              <w:rPr>
                <w:rStyle w:val="IndexLink"/>
              </w:rPr>
              <w:t>99</w:t>
            </w:r>
          </w:hyperlink>
        </w:p>
        <w:p>
          <w:pPr>
            <w:pStyle w:val="Contents3"/>
            <w:tabs>
              <w:tab w:val="clear" w:pos="8459"/>
              <w:tab w:val="right" w:pos="9026" w:leader="dot"/>
            </w:tabs>
            <w:rPr/>
          </w:pPr>
          <w:hyperlink w:anchor="__RefHeading___Toc10498184_1280447820">
            <w:r>
              <w:rPr>
                <w:webHidden/>
                <w:rStyle w:val="IndexLink"/>
                <w:rtl w:val="true"/>
              </w:rPr>
              <w:t>أولاً</w:t>
            </w:r>
            <w:r>
              <w:rPr>
                <w:rStyle w:val="IndexLink"/>
                <w:rtl w:val="true"/>
              </w:rPr>
              <w:t xml:space="preserve">: </w:t>
            </w:r>
            <w:r>
              <w:rPr>
                <w:rStyle w:val="IndexLink"/>
                <w:rtl w:val="true"/>
              </w:rPr>
              <w:t xml:space="preserve">قطب الدين الراوندي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99</w:t>
            </w:r>
          </w:hyperlink>
        </w:p>
        <w:p>
          <w:pPr>
            <w:pStyle w:val="Contents3"/>
            <w:tabs>
              <w:tab w:val="clear" w:pos="8459"/>
              <w:tab w:val="right" w:pos="9026" w:leader="dot"/>
            </w:tabs>
            <w:rPr/>
          </w:pPr>
          <w:hyperlink w:anchor="__RefHeading___Toc10498186_1280447820">
            <w:r>
              <w:rPr>
                <w:webHidden/>
                <w:rStyle w:val="IndexLink"/>
                <w:rtl w:val="true"/>
              </w:rPr>
              <w:t>ثانيا</w:t>
            </w:r>
            <w:r>
              <w:rPr>
                <w:rStyle w:val="IndexLink"/>
                <w:rtl w:val="true"/>
              </w:rPr>
              <w:t xml:space="preserve">: </w:t>
            </w:r>
            <w:r>
              <w:rPr>
                <w:rStyle w:val="IndexLink"/>
                <w:rtl w:val="true"/>
              </w:rPr>
              <w:t xml:space="preserve">ابن میثم البحراني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678</w:t>
            </w:r>
            <w:r>
              <w:rPr>
                <w:rStyle w:val="IndexLink"/>
                <w:rtl w:val="true"/>
              </w:rPr>
              <w:t xml:space="preserve"> </w:t>
            </w:r>
            <w:r>
              <w:rPr>
                <w:rStyle w:val="IndexLink"/>
                <w:rtl w:val="true"/>
              </w:rPr>
              <w:t>ه</w:t>
            </w:r>
            <w:r>
              <w:rPr>
                <w:rStyle w:val="IndexLink"/>
                <w:rtl w:val="true"/>
              </w:rPr>
              <w:t>).</w:t>
              <w:tab/>
            </w:r>
            <w:r>
              <w:rPr>
                <w:rStyle w:val="IndexLink"/>
              </w:rPr>
              <w:t>101</w:t>
            </w:r>
          </w:hyperlink>
        </w:p>
        <w:p>
          <w:pPr>
            <w:pStyle w:val="Contents3"/>
            <w:tabs>
              <w:tab w:val="clear" w:pos="8459"/>
              <w:tab w:val="right" w:pos="9026" w:leader="dot"/>
            </w:tabs>
            <w:rPr/>
          </w:pPr>
          <w:hyperlink w:anchor="__RefHeading___Toc10498188_1280447820">
            <w:r>
              <w:rPr>
                <w:webHidden/>
                <w:rStyle w:val="IndexLink"/>
                <w:rtl w:val="true"/>
              </w:rPr>
              <w:t>ثالثاً</w:t>
            </w:r>
            <w:r>
              <w:rPr>
                <w:rStyle w:val="IndexLink"/>
                <w:rtl w:val="true"/>
              </w:rPr>
              <w:t xml:space="preserve">: </w:t>
            </w:r>
            <w:r>
              <w:rPr>
                <w:rStyle w:val="IndexLink"/>
                <w:rtl w:val="true"/>
              </w:rPr>
              <w:t xml:space="preserve">ابن ابي الحديد المعتزلي </w:t>
            </w:r>
            <w:r>
              <w:rPr>
                <w:rStyle w:val="IndexLink"/>
                <w:rtl w:val="true"/>
              </w:rPr>
              <w:t>(</w:t>
            </w:r>
            <w:r>
              <w:rPr>
                <w:rStyle w:val="IndexLink"/>
                <w:rtl w:val="true"/>
              </w:rPr>
              <w:t xml:space="preserve">ت </w:t>
            </w:r>
            <w:r>
              <w:rPr>
                <w:rStyle w:val="IndexLink"/>
              </w:rPr>
              <w:t>656</w:t>
            </w:r>
            <w:r>
              <w:rPr>
                <w:rStyle w:val="IndexLink"/>
                <w:rtl w:val="true"/>
              </w:rPr>
              <w:t>ه</w:t>
            </w:r>
            <w:r>
              <w:rPr>
                <w:rStyle w:val="IndexLink"/>
                <w:rtl w:val="true"/>
              </w:rPr>
              <w:t>).</w:t>
              <w:tab/>
            </w:r>
            <w:r>
              <w:rPr>
                <w:rStyle w:val="IndexLink"/>
              </w:rPr>
              <w:t>102</w:t>
            </w:r>
          </w:hyperlink>
        </w:p>
        <w:p>
          <w:pPr>
            <w:pStyle w:val="Contents3"/>
            <w:tabs>
              <w:tab w:val="clear" w:pos="8459"/>
              <w:tab w:val="right" w:pos="9026" w:leader="dot"/>
            </w:tabs>
            <w:rPr/>
          </w:pPr>
          <w:hyperlink w:anchor="__RefHeading___Toc10498190_1280447820">
            <w:r>
              <w:rPr>
                <w:webHidden/>
                <w:rStyle w:val="IndexLink"/>
                <w:rtl w:val="true"/>
              </w:rPr>
              <w:t>المبحث الثاني</w:t>
            </w:r>
            <w:r>
              <w:rPr>
                <w:rStyle w:val="IndexLink"/>
                <w:rtl w:val="true"/>
              </w:rPr>
              <w:t xml:space="preserve">: </w:t>
            </w:r>
            <w:r>
              <w:rPr>
                <w:rStyle w:val="IndexLink"/>
                <w:rtl w:val="true"/>
              </w:rPr>
              <w:t>عدم جواز الغدربالكفار</w:t>
            </w:r>
            <w:r>
              <w:rPr>
                <w:rStyle w:val="IndexLink"/>
                <w:rtl w:val="true"/>
              </w:rPr>
              <w:tab/>
            </w:r>
            <w:r>
              <w:rPr>
                <w:rStyle w:val="IndexLink"/>
              </w:rPr>
              <w:t>105</w:t>
            </w:r>
          </w:hyperlink>
        </w:p>
        <w:p>
          <w:pPr>
            <w:pStyle w:val="Contents3"/>
            <w:tabs>
              <w:tab w:val="clear" w:pos="8459"/>
              <w:tab w:val="right" w:pos="9026" w:leader="dot"/>
            </w:tabs>
            <w:rPr/>
          </w:pPr>
          <w:hyperlink w:anchor="__RefHeading___Toc10498192_1280447820">
            <w:r>
              <w:rPr>
                <w:webHidden/>
                <w:rStyle w:val="IndexLink"/>
                <w:rtl w:val="true"/>
              </w:rPr>
              <w:t>المسألة الأولى</w:t>
            </w:r>
            <w:r>
              <w:rPr>
                <w:rStyle w:val="IndexLink"/>
                <w:rtl w:val="true"/>
              </w:rPr>
              <w:t xml:space="preserve">: </w:t>
            </w:r>
            <w:r>
              <w:rPr>
                <w:rStyle w:val="IndexLink"/>
                <w:rtl w:val="true"/>
              </w:rPr>
              <w:t>عدم جواز الغدر بالكفر في المذهب الإمامي</w:t>
            </w:r>
            <w:r>
              <w:rPr>
                <w:rStyle w:val="IndexLink"/>
                <w:rtl w:val="true"/>
              </w:rPr>
              <w:t>.</w:t>
              <w:tab/>
            </w:r>
            <w:r>
              <w:rPr>
                <w:rStyle w:val="IndexLink"/>
              </w:rPr>
              <w:t>107</w:t>
            </w:r>
          </w:hyperlink>
        </w:p>
        <w:p>
          <w:pPr>
            <w:pStyle w:val="Contents3"/>
            <w:tabs>
              <w:tab w:val="clear" w:pos="8459"/>
              <w:tab w:val="right" w:pos="9026" w:leader="dot"/>
            </w:tabs>
            <w:rPr/>
          </w:pPr>
          <w:hyperlink w:anchor="__RefHeading___Toc10498194_1280447820">
            <w:r>
              <w:rPr>
                <w:webHidden/>
                <w:rStyle w:val="IndexLink"/>
                <w:rtl w:val="true"/>
              </w:rPr>
              <w:t>المسألة الثانية</w:t>
            </w:r>
            <w:r>
              <w:rPr>
                <w:rStyle w:val="IndexLink"/>
                <w:rtl w:val="true"/>
              </w:rPr>
              <w:t xml:space="preserve">: </w:t>
            </w:r>
            <w:r>
              <w:rPr>
                <w:rStyle w:val="IndexLink"/>
                <w:rtl w:val="true"/>
              </w:rPr>
              <w:t>في حكم الغير بالكفار في المذاهب الاخرى</w:t>
            </w:r>
            <w:r>
              <w:rPr>
                <w:rStyle w:val="IndexLink"/>
                <w:rtl w:val="true"/>
              </w:rPr>
              <w:t>.</w:t>
              <w:tab/>
            </w:r>
            <w:r>
              <w:rPr>
                <w:rStyle w:val="IndexLink"/>
              </w:rPr>
              <w:t>111</w:t>
            </w:r>
          </w:hyperlink>
        </w:p>
        <w:p>
          <w:pPr>
            <w:pStyle w:val="Contents3"/>
            <w:tabs>
              <w:tab w:val="clear" w:pos="8459"/>
              <w:tab w:val="right" w:pos="9026" w:leader="dot"/>
            </w:tabs>
            <w:rPr/>
          </w:pPr>
          <w:hyperlink w:anchor="__RefHeading___Toc10498196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111</w:t>
            </w:r>
          </w:hyperlink>
        </w:p>
        <w:p>
          <w:pPr>
            <w:pStyle w:val="Contents3"/>
            <w:tabs>
              <w:tab w:val="clear" w:pos="8459"/>
              <w:tab w:val="right" w:pos="9026" w:leader="dot"/>
            </w:tabs>
            <w:rPr/>
          </w:pPr>
          <w:hyperlink w:anchor="__RefHeading___Toc10498198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111</w:t>
            </w:r>
          </w:hyperlink>
        </w:p>
        <w:p>
          <w:pPr>
            <w:pStyle w:val="Contents3"/>
            <w:tabs>
              <w:tab w:val="clear" w:pos="8459"/>
              <w:tab w:val="right" w:pos="9026" w:leader="dot"/>
            </w:tabs>
            <w:rPr/>
          </w:pPr>
          <w:hyperlink w:anchor="__RefHeading___Toc10498200_1280447820">
            <w:r>
              <w:rPr>
                <w:webHidden/>
                <w:rStyle w:val="IndexLink"/>
                <w:rtl w:val="true"/>
              </w:rPr>
              <w:t>ثالثا</w:t>
            </w:r>
            <w:r>
              <w:rPr>
                <w:rStyle w:val="IndexLink"/>
                <w:rtl w:val="true"/>
              </w:rPr>
              <w:t xml:space="preserve">: </w:t>
            </w:r>
            <w:r>
              <w:rPr>
                <w:rStyle w:val="IndexLink"/>
                <w:rtl w:val="true"/>
              </w:rPr>
              <w:t>المذهب المالكي</w:t>
            </w:r>
            <w:r>
              <w:rPr>
                <w:rStyle w:val="IndexLink"/>
                <w:rtl w:val="true"/>
              </w:rPr>
              <w:t>.</w:t>
              <w:tab/>
            </w:r>
            <w:r>
              <w:rPr>
                <w:rStyle w:val="IndexLink"/>
              </w:rPr>
              <w:t>112</w:t>
            </w:r>
          </w:hyperlink>
        </w:p>
        <w:p>
          <w:pPr>
            <w:pStyle w:val="Contents3"/>
            <w:tabs>
              <w:tab w:val="clear" w:pos="8459"/>
              <w:tab w:val="right" w:pos="9026" w:leader="dot"/>
            </w:tabs>
            <w:rPr/>
          </w:pPr>
          <w:hyperlink w:anchor="__RefHeading___Toc10498202_1280447820">
            <w:r>
              <w:rPr>
                <w:webHidden/>
                <w:rStyle w:val="IndexLink"/>
                <w:rtl w:val="true"/>
              </w:rPr>
              <w:t>رابعا</w:t>
            </w:r>
            <w:r>
              <w:rPr>
                <w:rStyle w:val="IndexLink"/>
                <w:rtl w:val="true"/>
              </w:rPr>
              <w:t xml:space="preserve">: </w:t>
            </w:r>
            <w:r>
              <w:rPr>
                <w:rStyle w:val="IndexLink"/>
                <w:rtl w:val="true"/>
              </w:rPr>
              <w:t>المذهب الحنفي</w:t>
            </w:r>
            <w:r>
              <w:rPr>
                <w:rStyle w:val="IndexLink"/>
                <w:rtl w:val="true"/>
              </w:rPr>
              <w:t>.</w:t>
              <w:tab/>
            </w:r>
            <w:r>
              <w:rPr>
                <w:rStyle w:val="IndexLink"/>
              </w:rPr>
              <w:t>113</w:t>
            </w:r>
          </w:hyperlink>
        </w:p>
        <w:p>
          <w:pPr>
            <w:pStyle w:val="Contents3"/>
            <w:tabs>
              <w:tab w:val="clear" w:pos="8459"/>
              <w:tab w:val="right" w:pos="9026" w:leader="dot"/>
            </w:tabs>
            <w:rPr/>
          </w:pPr>
          <w:hyperlink w:anchor="__RefHeading___Toc10498204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113</w:t>
            </w:r>
          </w:hyperlink>
        </w:p>
        <w:p>
          <w:pPr>
            <w:pStyle w:val="Contents3"/>
            <w:tabs>
              <w:tab w:val="clear" w:pos="8459"/>
              <w:tab w:val="right" w:pos="9026" w:leader="dot"/>
            </w:tabs>
            <w:rPr/>
          </w:pPr>
          <w:hyperlink w:anchor="__RefHeading___Toc10498206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114</w:t>
            </w:r>
          </w:hyperlink>
        </w:p>
        <w:p>
          <w:pPr>
            <w:pStyle w:val="Contents3"/>
            <w:tabs>
              <w:tab w:val="clear" w:pos="8459"/>
              <w:tab w:val="right" w:pos="9026" w:leader="dot"/>
            </w:tabs>
            <w:rPr/>
          </w:pPr>
          <w:hyperlink w:anchor="__RefHeading___Toc10498208_1280447820">
            <w:r>
              <w:rPr>
                <w:webHidden/>
                <w:rStyle w:val="IndexLink"/>
                <w:rtl w:val="true"/>
              </w:rPr>
              <w:t>المسألة الرابعة</w:t>
            </w:r>
            <w:r>
              <w:rPr>
                <w:rStyle w:val="IndexLink"/>
                <w:rtl w:val="true"/>
              </w:rPr>
              <w:t xml:space="preserve">: </w:t>
            </w:r>
            <w:r>
              <w:rPr>
                <w:rStyle w:val="IndexLink"/>
                <w:rtl w:val="true"/>
              </w:rPr>
              <w:t>قاعدة فقهية</w:t>
            </w:r>
            <w:r>
              <w:rPr>
                <w:rStyle w:val="IndexLink"/>
                <w:rtl w:val="true"/>
              </w:rPr>
              <w:t xml:space="preserve">: </w:t>
            </w:r>
            <w:r>
              <w:rPr>
                <w:rStyle w:val="IndexLink"/>
                <w:rtl w:val="true"/>
              </w:rPr>
              <w:t>لا ينبغي للمسلمين أن يغيروا ولا يأمروا بالغير ولا يقاتلوا مع الذين غدروا</w:t>
            </w:r>
            <w:r>
              <w:rPr>
                <w:rStyle w:val="IndexLink"/>
                <w:rtl w:val="true"/>
              </w:rPr>
              <w:t>.</w:t>
              <w:tab/>
            </w:r>
            <w:r>
              <w:rPr>
                <w:rStyle w:val="IndexLink"/>
              </w:rPr>
              <w:t>115</w:t>
            </w:r>
          </w:hyperlink>
        </w:p>
        <w:p>
          <w:pPr>
            <w:pStyle w:val="Contents3"/>
            <w:tabs>
              <w:tab w:val="clear" w:pos="8459"/>
              <w:tab w:val="right" w:pos="9026" w:leader="dot"/>
            </w:tabs>
            <w:rPr/>
          </w:pPr>
          <w:hyperlink w:anchor="__RefHeading___Toc10498210_1280447820">
            <w:r>
              <w:rPr>
                <w:webHidden/>
                <w:rStyle w:val="IndexLink"/>
                <w:rtl w:val="true"/>
              </w:rPr>
              <w:t>المسألة الخامسة</w:t>
            </w:r>
            <w:r>
              <w:rPr>
                <w:rStyle w:val="IndexLink"/>
                <w:rtl w:val="true"/>
              </w:rPr>
              <w:t xml:space="preserve">: </w:t>
            </w:r>
            <w:r>
              <w:rPr>
                <w:rStyle w:val="IndexLink"/>
                <w:rtl w:val="true"/>
              </w:rPr>
              <w:t>ما ورد في الحديث من شروح نهج البلاغة وعلماء الاخلاق</w:t>
            </w:r>
            <w:r>
              <w:rPr>
                <w:rStyle w:val="IndexLink"/>
                <w:rtl w:val="true"/>
              </w:rPr>
              <w:t>.</w:t>
              <w:tab/>
            </w:r>
            <w:r>
              <w:rPr>
                <w:rStyle w:val="IndexLink"/>
              </w:rPr>
              <w:t>116</w:t>
            </w:r>
          </w:hyperlink>
        </w:p>
        <w:p>
          <w:pPr>
            <w:pStyle w:val="Contents3"/>
            <w:tabs>
              <w:tab w:val="clear" w:pos="8459"/>
              <w:tab w:val="right" w:pos="9026" w:leader="dot"/>
            </w:tabs>
            <w:rPr/>
          </w:pPr>
          <w:hyperlink w:anchor="__RefHeading___Toc10498212_1280447820">
            <w:r>
              <w:rPr>
                <w:webHidden/>
                <w:rStyle w:val="IndexLink"/>
              </w:rPr>
              <w:t>1</w:t>
            </w:r>
            <w:r>
              <w:rPr>
                <w:rStyle w:val="IndexLink"/>
                <w:rtl w:val="true"/>
              </w:rPr>
              <w:t xml:space="preserve"> - </w:t>
            </w:r>
            <w:r>
              <w:rPr>
                <w:rStyle w:val="IndexLink"/>
                <w:rtl w:val="true"/>
              </w:rPr>
              <w:t xml:space="preserve">قطب الدين الراوندي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117</w:t>
            </w:r>
          </w:hyperlink>
        </w:p>
        <w:p>
          <w:pPr>
            <w:pStyle w:val="Contents3"/>
            <w:tabs>
              <w:tab w:val="clear" w:pos="8459"/>
              <w:tab w:val="right" w:pos="9026" w:leader="dot"/>
            </w:tabs>
            <w:rPr/>
          </w:pPr>
          <w:hyperlink w:anchor="__RefHeading___Toc10498214_1280447820">
            <w:r>
              <w:rPr>
                <w:webHidden/>
                <w:rStyle w:val="IndexLink"/>
              </w:rPr>
              <w:t>2</w:t>
            </w:r>
            <w:r>
              <w:rPr>
                <w:rStyle w:val="IndexLink"/>
                <w:rtl w:val="true"/>
              </w:rPr>
              <w:t xml:space="preserve"> - </w:t>
            </w:r>
            <w:r>
              <w:rPr>
                <w:rStyle w:val="IndexLink"/>
                <w:rtl w:val="true"/>
              </w:rPr>
              <w:t xml:space="preserve">ابن ابي الحديد المعتزلي </w:t>
            </w:r>
            <w:r>
              <w:rPr>
                <w:rStyle w:val="IndexLink"/>
                <w:rtl w:val="true"/>
              </w:rPr>
              <w:t>(</w:t>
            </w:r>
            <w:r>
              <w:rPr>
                <w:rStyle w:val="IndexLink"/>
                <w:rtl w:val="true"/>
              </w:rPr>
              <w:t xml:space="preserve">ت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119</w:t>
            </w:r>
          </w:hyperlink>
        </w:p>
        <w:p>
          <w:pPr>
            <w:pStyle w:val="Contents3"/>
            <w:tabs>
              <w:tab w:val="clear" w:pos="8459"/>
              <w:tab w:val="right" w:pos="9026" w:leader="dot"/>
            </w:tabs>
            <w:rPr/>
          </w:pPr>
          <w:hyperlink w:anchor="__RefHeading___Toc10498216_1280447820">
            <w:r>
              <w:rPr>
                <w:webHidden/>
                <w:rStyle w:val="IndexLink"/>
              </w:rPr>
              <w:t>3</w:t>
            </w:r>
            <w:r>
              <w:rPr>
                <w:rStyle w:val="IndexLink"/>
                <w:rtl w:val="true"/>
              </w:rPr>
              <w:t xml:space="preserve"> - </w:t>
            </w:r>
            <w:r>
              <w:rPr>
                <w:rStyle w:val="IndexLink"/>
                <w:rtl w:val="true"/>
              </w:rPr>
              <w:t>ابن میثم البحراني رحمه الله</w:t>
            </w:r>
            <w:r>
              <w:rPr>
                <w:rStyle w:val="IndexLink"/>
                <w:rtl w:val="true"/>
              </w:rPr>
              <w:t>) (</w:t>
            </w:r>
            <w:r>
              <w:rPr>
                <w:rStyle w:val="IndexLink"/>
                <w:rtl w:val="true"/>
              </w:rPr>
              <w:t xml:space="preserve">ت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123</w:t>
            </w:r>
          </w:hyperlink>
        </w:p>
        <w:p>
          <w:pPr>
            <w:pStyle w:val="Contents3"/>
            <w:tabs>
              <w:tab w:val="clear" w:pos="8459"/>
              <w:tab w:val="right" w:pos="9026" w:leader="dot"/>
            </w:tabs>
            <w:rPr/>
          </w:pPr>
          <w:hyperlink w:anchor="__RefHeading___Toc10498218_1280447820">
            <w:r>
              <w:rPr>
                <w:webHidden/>
                <w:rStyle w:val="IndexLink"/>
              </w:rPr>
              <w:t>1</w:t>
            </w:r>
            <w:r>
              <w:rPr>
                <w:rStyle w:val="IndexLink"/>
                <w:rtl w:val="true"/>
              </w:rPr>
              <w:t xml:space="preserve"> - </w:t>
            </w:r>
            <w:r>
              <w:rPr>
                <w:rStyle w:val="IndexLink"/>
                <w:rtl w:val="true"/>
              </w:rPr>
              <w:t xml:space="preserve">ابن میثم البحراني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679</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قال </w:t>
            </w:r>
            <w:r>
              <w:rPr>
                <w:rStyle w:val="IndexLink"/>
                <w:rtl w:val="true"/>
              </w:rPr>
              <w:t>(</w:t>
            </w:r>
            <w:r>
              <w:rPr>
                <w:rStyle w:val="IndexLink"/>
                <w:rtl w:val="true"/>
              </w:rPr>
              <w:t>رحمه الله</w:t>
            </w:r>
            <w:r>
              <w:rPr>
                <w:rStyle w:val="IndexLink"/>
                <w:rtl w:val="true"/>
              </w:rPr>
              <w:t>):</w:t>
              <w:tab/>
            </w:r>
            <w:r>
              <w:rPr>
                <w:rStyle w:val="IndexLink"/>
              </w:rPr>
              <w:t>126</w:t>
            </w:r>
          </w:hyperlink>
        </w:p>
        <w:p>
          <w:pPr>
            <w:pStyle w:val="Contents3"/>
            <w:tabs>
              <w:tab w:val="clear" w:pos="8459"/>
              <w:tab w:val="right" w:pos="9026" w:leader="dot"/>
            </w:tabs>
            <w:rPr/>
          </w:pPr>
          <w:hyperlink w:anchor="__RefHeading___Toc10498220_1280447820">
            <w:r>
              <w:rPr>
                <w:webHidden/>
                <w:rStyle w:val="IndexLink"/>
              </w:rPr>
              <w:t>2</w:t>
            </w:r>
            <w:r>
              <w:rPr>
                <w:rStyle w:val="IndexLink"/>
                <w:rtl w:val="true"/>
              </w:rPr>
              <w:t xml:space="preserve"> - </w:t>
            </w:r>
            <w:r>
              <w:rPr>
                <w:rStyle w:val="IndexLink"/>
                <w:rtl w:val="true"/>
              </w:rPr>
              <w:t xml:space="preserve">ابن ابي الحديد المعتزلي </w:t>
            </w:r>
            <w:r>
              <w:rPr>
                <w:rStyle w:val="IndexLink"/>
                <w:rtl w:val="true"/>
              </w:rPr>
              <w:t>(</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129</w:t>
            </w:r>
          </w:hyperlink>
        </w:p>
        <w:p>
          <w:pPr>
            <w:pStyle w:val="Contents3"/>
            <w:tabs>
              <w:tab w:val="clear" w:pos="8459"/>
              <w:tab w:val="right" w:pos="9026" w:leader="dot"/>
            </w:tabs>
            <w:rPr/>
          </w:pPr>
          <w:hyperlink w:anchor="__RefHeading___Toc10498222_1280447820">
            <w:r>
              <w:rPr>
                <w:webHidden/>
                <w:rStyle w:val="IndexLink"/>
              </w:rPr>
              <w:t>1</w:t>
            </w:r>
            <w:r>
              <w:rPr>
                <w:rStyle w:val="IndexLink"/>
                <w:rtl w:val="true"/>
              </w:rPr>
              <w:t xml:space="preserve"> - </w:t>
            </w:r>
            <w:r>
              <w:rPr>
                <w:rStyle w:val="IndexLink"/>
                <w:rtl w:val="true"/>
              </w:rPr>
              <w:t>ابن میثم البحراني</w:t>
            </w:r>
            <w:r>
              <w:rPr>
                <w:rStyle w:val="IndexLink"/>
                <w:rtl w:val="true"/>
              </w:rPr>
              <w:t>:</w:t>
              <w:tab/>
            </w:r>
            <w:r>
              <w:rPr>
                <w:rStyle w:val="IndexLink"/>
              </w:rPr>
              <w:t>135</w:t>
            </w:r>
          </w:hyperlink>
        </w:p>
        <w:p>
          <w:pPr>
            <w:pStyle w:val="Contents3"/>
            <w:tabs>
              <w:tab w:val="clear" w:pos="8459"/>
              <w:tab w:val="right" w:pos="9026" w:leader="dot"/>
            </w:tabs>
            <w:rPr/>
          </w:pPr>
          <w:hyperlink w:anchor="__RefHeading___Toc10498224_1280447820">
            <w:r>
              <w:rPr>
                <w:webHidden/>
                <w:rStyle w:val="IndexLink"/>
              </w:rPr>
              <w:t>2</w:t>
            </w:r>
            <w:r>
              <w:rPr>
                <w:rStyle w:val="IndexLink"/>
                <w:rtl w:val="true"/>
              </w:rPr>
              <w:t xml:space="preserve"> - </w:t>
            </w:r>
            <w:r>
              <w:rPr>
                <w:rStyle w:val="IndexLink"/>
                <w:rtl w:val="true"/>
              </w:rPr>
              <w:t>ابن ابي الحديد المعتزلي</w:t>
            </w:r>
            <w:r>
              <w:rPr>
                <w:rStyle w:val="IndexLink"/>
                <w:rtl w:val="true"/>
              </w:rPr>
              <w:t>.</w:t>
              <w:tab/>
            </w:r>
            <w:r>
              <w:rPr>
                <w:rStyle w:val="IndexLink"/>
              </w:rPr>
              <w:t>140</w:t>
            </w:r>
          </w:hyperlink>
        </w:p>
        <w:p>
          <w:pPr>
            <w:pStyle w:val="Contents3"/>
            <w:tabs>
              <w:tab w:val="clear" w:pos="8459"/>
              <w:tab w:val="right" w:pos="9026" w:leader="dot"/>
            </w:tabs>
            <w:rPr/>
          </w:pPr>
          <w:hyperlink w:anchor="__RefHeading___Toc10498226_1280447820">
            <w:r>
              <w:rPr>
                <w:webHidden/>
                <w:rStyle w:val="IndexLink"/>
              </w:rPr>
              <w:t>1</w:t>
            </w:r>
            <w:r>
              <w:rPr>
                <w:rStyle w:val="IndexLink"/>
                <w:rtl w:val="true"/>
              </w:rPr>
              <w:t xml:space="preserve"> - </w:t>
            </w:r>
            <w:r>
              <w:rPr>
                <w:rStyle w:val="IndexLink"/>
                <w:rtl w:val="true"/>
              </w:rPr>
              <w:t xml:space="preserve">علي بن زيد البيهقي </w:t>
            </w:r>
            <w:r>
              <w:rPr>
                <w:rStyle w:val="IndexLink"/>
                <w:rtl w:val="true"/>
              </w:rPr>
              <w:t>(</w:t>
            </w:r>
            <w:r>
              <w:rPr>
                <w:rStyle w:val="IndexLink"/>
              </w:rPr>
              <w:t>565</w:t>
            </w:r>
            <w:r>
              <w:rPr>
                <w:rStyle w:val="IndexLink"/>
                <w:rtl w:val="true"/>
              </w:rPr>
              <w:t xml:space="preserve"> </w:t>
            </w:r>
            <w:r>
              <w:rPr>
                <w:rStyle w:val="IndexLink"/>
                <w:rtl w:val="true"/>
              </w:rPr>
              <w:t>ه</w:t>
            </w:r>
            <w:r>
              <w:rPr>
                <w:rStyle w:val="IndexLink"/>
                <w:rtl w:val="true"/>
              </w:rPr>
              <w:t>).</w:t>
              <w:tab/>
            </w:r>
            <w:r>
              <w:rPr>
                <w:rStyle w:val="IndexLink"/>
              </w:rPr>
              <w:t>156</w:t>
            </w:r>
          </w:hyperlink>
        </w:p>
        <w:p>
          <w:pPr>
            <w:pStyle w:val="Contents3"/>
            <w:tabs>
              <w:tab w:val="clear" w:pos="8459"/>
              <w:tab w:val="right" w:pos="9026" w:leader="dot"/>
            </w:tabs>
            <w:rPr/>
          </w:pPr>
          <w:hyperlink w:anchor="__RefHeading___Toc10498228_1280447820">
            <w:r>
              <w:rPr>
                <w:webHidden/>
                <w:rStyle w:val="IndexLink"/>
              </w:rPr>
              <w:t>2</w:t>
            </w:r>
            <w:r>
              <w:rPr>
                <w:rStyle w:val="IndexLink"/>
                <w:rtl w:val="true"/>
              </w:rPr>
              <w:t xml:space="preserve"> - </w:t>
            </w:r>
            <w:r>
              <w:rPr>
                <w:rStyle w:val="IndexLink"/>
                <w:rtl w:val="true"/>
              </w:rPr>
              <w:t xml:space="preserve">السيد حبيب الله الخوئي الهاشمي </w:t>
            </w:r>
            <w:r>
              <w:rPr>
                <w:rStyle w:val="IndexLink"/>
                <w:rtl w:val="true"/>
              </w:rPr>
              <w:t>(</w:t>
            </w:r>
            <w:r>
              <w:rPr>
                <w:rStyle w:val="IndexLink"/>
                <w:rtl w:val="true"/>
              </w:rPr>
              <w:t>رحمه الله</w:t>
            </w:r>
            <w:r>
              <w:rPr>
                <w:rStyle w:val="IndexLink"/>
                <w:rtl w:val="true"/>
              </w:rPr>
              <w:t>) (</w:t>
            </w:r>
            <w:r>
              <w:rPr>
                <w:rStyle w:val="IndexLink"/>
                <w:rtl w:val="true"/>
              </w:rPr>
              <w:t xml:space="preserve">ت </w:t>
            </w:r>
            <w:r>
              <w:rPr>
                <w:rStyle w:val="IndexLink"/>
              </w:rPr>
              <w:t>1324</w:t>
            </w:r>
            <w:r>
              <w:rPr>
                <w:rStyle w:val="IndexLink"/>
                <w:rtl w:val="true"/>
              </w:rPr>
              <w:t xml:space="preserve"> </w:t>
            </w:r>
            <w:r>
              <w:rPr>
                <w:rStyle w:val="IndexLink"/>
                <w:rtl w:val="true"/>
              </w:rPr>
              <w:t>ه</w:t>
            </w:r>
            <w:r>
              <w:rPr>
                <w:rStyle w:val="IndexLink"/>
                <w:rtl w:val="true"/>
              </w:rPr>
              <w:t>).</w:t>
              <w:tab/>
            </w:r>
            <w:r>
              <w:rPr>
                <w:rStyle w:val="IndexLink"/>
              </w:rPr>
              <w:t>156</w:t>
            </w:r>
          </w:hyperlink>
        </w:p>
        <w:p>
          <w:pPr>
            <w:pStyle w:val="Contents3"/>
            <w:tabs>
              <w:tab w:val="clear" w:pos="8459"/>
              <w:tab w:val="right" w:pos="9026" w:leader="dot"/>
            </w:tabs>
            <w:rPr/>
          </w:pPr>
          <w:hyperlink w:anchor="__RefHeading___Toc10498230_1280447820">
            <w:r>
              <w:rPr>
                <w:webHidden/>
                <w:rStyle w:val="IndexLink"/>
                <w:rtl w:val="true"/>
              </w:rPr>
              <w:t>المسألة السادسة</w:t>
            </w:r>
            <w:r>
              <w:rPr>
                <w:rStyle w:val="IndexLink"/>
                <w:rtl w:val="true"/>
              </w:rPr>
              <w:t xml:space="preserve">: </w:t>
            </w:r>
            <w:r>
              <w:rPr>
                <w:rStyle w:val="IndexLink"/>
                <w:rtl w:val="true"/>
              </w:rPr>
              <w:t>الغدر والوفاء في مضامین علماء الاخلاق</w:t>
            </w:r>
            <w:r>
              <w:rPr>
                <w:rStyle w:val="IndexLink"/>
                <w:rtl w:val="true"/>
              </w:rPr>
              <w:t>.</w:t>
              <w:tab/>
            </w:r>
            <w:r>
              <w:rPr>
                <w:rStyle w:val="IndexLink"/>
              </w:rPr>
              <w:t>157</w:t>
            </w:r>
          </w:hyperlink>
        </w:p>
        <w:p>
          <w:pPr>
            <w:pStyle w:val="Contents3"/>
            <w:tabs>
              <w:tab w:val="clear" w:pos="8459"/>
              <w:tab w:val="right" w:pos="9026" w:leader="dot"/>
            </w:tabs>
            <w:rPr/>
          </w:pPr>
          <w:hyperlink w:anchor="__RefHeading___Toc10498232_1280447820">
            <w:r>
              <w:rPr>
                <w:webHidden/>
                <w:rStyle w:val="IndexLink"/>
                <w:rtl w:val="true"/>
              </w:rPr>
              <w:t>المبحث الثالث</w:t>
            </w:r>
            <w:r>
              <w:rPr>
                <w:rStyle w:val="IndexLink"/>
                <w:rtl w:val="true"/>
              </w:rPr>
              <w:t xml:space="preserve">: </w:t>
            </w:r>
            <w:r>
              <w:rPr>
                <w:rStyle w:val="IndexLink"/>
                <w:rtl w:val="true"/>
              </w:rPr>
              <w:t>حكم طلب المبارزة في الخروج والامتناع</w:t>
            </w:r>
            <w:r>
              <w:rPr>
                <w:rStyle w:val="IndexLink"/>
                <w:rtl w:val="true"/>
              </w:rPr>
              <w:tab/>
            </w:r>
            <w:r>
              <w:rPr>
                <w:rStyle w:val="IndexLink"/>
              </w:rPr>
              <w:t>161</w:t>
            </w:r>
          </w:hyperlink>
        </w:p>
        <w:p>
          <w:pPr>
            <w:pStyle w:val="Contents3"/>
            <w:tabs>
              <w:tab w:val="clear" w:pos="8459"/>
              <w:tab w:val="right" w:pos="9026" w:leader="dot"/>
            </w:tabs>
            <w:rPr/>
          </w:pPr>
          <w:hyperlink w:anchor="__RefHeading___Toc10498234_1280447820">
            <w:r>
              <w:rPr>
                <w:webHidden/>
                <w:rStyle w:val="IndexLink"/>
                <w:rtl w:val="true"/>
              </w:rPr>
              <w:t>المسألة الأولى</w:t>
            </w:r>
            <w:r>
              <w:rPr>
                <w:rStyle w:val="IndexLink"/>
                <w:rtl w:val="true"/>
              </w:rPr>
              <w:t xml:space="preserve">: </w:t>
            </w:r>
            <w:r>
              <w:rPr>
                <w:rStyle w:val="IndexLink"/>
                <w:rtl w:val="true"/>
              </w:rPr>
              <w:t>المبارزة لغة</w:t>
            </w:r>
            <w:r>
              <w:rPr>
                <w:rStyle w:val="IndexLink"/>
                <w:rtl w:val="true"/>
              </w:rPr>
              <w:t>.</w:t>
              <w:tab/>
            </w:r>
            <w:r>
              <w:rPr>
                <w:rStyle w:val="IndexLink"/>
              </w:rPr>
              <w:t>161</w:t>
            </w:r>
          </w:hyperlink>
        </w:p>
        <w:p>
          <w:pPr>
            <w:pStyle w:val="Contents3"/>
            <w:tabs>
              <w:tab w:val="clear" w:pos="8459"/>
              <w:tab w:val="right" w:pos="9026" w:leader="dot"/>
            </w:tabs>
            <w:rPr/>
          </w:pPr>
          <w:hyperlink w:anchor="__RefHeading___Toc10498236_1280447820">
            <w:r>
              <w:rPr>
                <w:webHidden/>
                <w:rStyle w:val="IndexLink"/>
                <w:rtl w:val="true"/>
              </w:rPr>
              <w:t>المسألة الثانية</w:t>
            </w:r>
            <w:r>
              <w:rPr>
                <w:rStyle w:val="IndexLink"/>
                <w:rtl w:val="true"/>
              </w:rPr>
              <w:t xml:space="preserve">: </w:t>
            </w:r>
            <w:r>
              <w:rPr>
                <w:rStyle w:val="IndexLink"/>
                <w:rtl w:val="true"/>
              </w:rPr>
              <w:t>حكم طلب البارزة في المذهب الإمامي</w:t>
            </w:r>
            <w:r>
              <w:rPr>
                <w:rStyle w:val="IndexLink"/>
                <w:rtl w:val="true"/>
              </w:rPr>
              <w:t>.</w:t>
              <w:tab/>
            </w:r>
            <w:r>
              <w:rPr>
                <w:rStyle w:val="IndexLink"/>
              </w:rPr>
              <w:t>162</w:t>
            </w:r>
          </w:hyperlink>
        </w:p>
        <w:p>
          <w:pPr>
            <w:pStyle w:val="Contents3"/>
            <w:tabs>
              <w:tab w:val="clear" w:pos="8459"/>
              <w:tab w:val="right" w:pos="9026" w:leader="dot"/>
            </w:tabs>
            <w:rPr/>
          </w:pPr>
          <w:hyperlink w:anchor="__RefHeading___Toc10498238_1280447820">
            <w:r>
              <w:rPr>
                <w:webHidden/>
                <w:rStyle w:val="IndexLink"/>
                <w:rtl w:val="true"/>
              </w:rPr>
              <w:t>المسألة الثالثة</w:t>
            </w:r>
            <w:r>
              <w:rPr>
                <w:rStyle w:val="IndexLink"/>
                <w:rtl w:val="true"/>
              </w:rPr>
              <w:t xml:space="preserve">: </w:t>
            </w:r>
            <w:r>
              <w:rPr>
                <w:rStyle w:val="IndexLink"/>
                <w:rtl w:val="true"/>
              </w:rPr>
              <w:t>حكم طلب البارزة في المذاهب الاخرى</w:t>
            </w:r>
            <w:r>
              <w:rPr>
                <w:rStyle w:val="IndexLink"/>
                <w:rtl w:val="true"/>
              </w:rPr>
              <w:t>.</w:t>
              <w:tab/>
            </w:r>
            <w:r>
              <w:rPr>
                <w:rStyle w:val="IndexLink"/>
              </w:rPr>
              <w:t>168</w:t>
            </w:r>
          </w:hyperlink>
        </w:p>
        <w:p>
          <w:pPr>
            <w:pStyle w:val="Contents3"/>
            <w:tabs>
              <w:tab w:val="clear" w:pos="8459"/>
              <w:tab w:val="right" w:pos="9026" w:leader="dot"/>
            </w:tabs>
            <w:rPr/>
          </w:pPr>
          <w:hyperlink w:anchor="__RefHeading___Toc10498240_1280447820">
            <w:r>
              <w:rPr>
                <w:webHidden/>
                <w:rStyle w:val="IndexLink"/>
                <w:rtl w:val="true"/>
              </w:rPr>
              <w:t>اولاً</w:t>
            </w:r>
            <w:r>
              <w:rPr>
                <w:rStyle w:val="IndexLink"/>
                <w:rtl w:val="true"/>
              </w:rPr>
              <w:t xml:space="preserve">: </w:t>
            </w:r>
            <w:r>
              <w:rPr>
                <w:rStyle w:val="IndexLink"/>
                <w:rtl w:val="true"/>
              </w:rPr>
              <w:t>المذهب الشافعي</w:t>
            </w:r>
            <w:r>
              <w:rPr>
                <w:rStyle w:val="IndexLink"/>
                <w:rtl w:val="true"/>
              </w:rPr>
              <w:t>.</w:t>
              <w:tab/>
            </w:r>
            <w:r>
              <w:rPr>
                <w:rStyle w:val="IndexLink"/>
              </w:rPr>
              <w:t>168</w:t>
            </w:r>
          </w:hyperlink>
        </w:p>
        <w:p>
          <w:pPr>
            <w:pStyle w:val="Contents3"/>
            <w:tabs>
              <w:tab w:val="clear" w:pos="8459"/>
              <w:tab w:val="right" w:pos="9026" w:leader="dot"/>
            </w:tabs>
            <w:rPr/>
          </w:pPr>
          <w:hyperlink w:anchor="__RefHeading___Toc10498242_1280447820">
            <w:r>
              <w:rPr>
                <w:webHidden/>
                <w:rStyle w:val="IndexLink"/>
                <w:rtl w:val="true"/>
              </w:rPr>
              <w:t>ثانيا</w:t>
            </w:r>
            <w:r>
              <w:rPr>
                <w:rStyle w:val="IndexLink"/>
                <w:rtl w:val="true"/>
              </w:rPr>
              <w:t xml:space="preserve">: </w:t>
            </w:r>
            <w:r>
              <w:rPr>
                <w:rStyle w:val="IndexLink"/>
                <w:rtl w:val="true"/>
              </w:rPr>
              <w:t>المذهب المالكي</w:t>
            </w:r>
            <w:r>
              <w:rPr>
                <w:rStyle w:val="IndexLink"/>
                <w:rtl w:val="true"/>
              </w:rPr>
              <w:t>.</w:t>
              <w:tab/>
            </w:r>
            <w:r>
              <w:rPr>
                <w:rStyle w:val="IndexLink"/>
              </w:rPr>
              <w:t>168</w:t>
            </w:r>
          </w:hyperlink>
        </w:p>
        <w:p>
          <w:pPr>
            <w:pStyle w:val="Contents3"/>
            <w:tabs>
              <w:tab w:val="clear" w:pos="8459"/>
              <w:tab w:val="right" w:pos="9026" w:leader="dot"/>
            </w:tabs>
            <w:rPr/>
          </w:pPr>
          <w:hyperlink w:anchor="__RefHeading___Toc10498244_1280447820">
            <w:r>
              <w:rPr>
                <w:webHidden/>
                <w:rStyle w:val="IndexLink"/>
                <w:rtl w:val="true"/>
              </w:rPr>
              <w:t>ثالثا</w:t>
            </w:r>
            <w:r>
              <w:rPr>
                <w:rStyle w:val="IndexLink"/>
                <w:rtl w:val="true"/>
              </w:rPr>
              <w:t xml:space="preserve">: </w:t>
            </w:r>
            <w:r>
              <w:rPr>
                <w:rStyle w:val="IndexLink"/>
                <w:rtl w:val="true"/>
              </w:rPr>
              <w:t>المذهب الحنبلي</w:t>
            </w:r>
            <w:r>
              <w:rPr>
                <w:rStyle w:val="IndexLink"/>
                <w:rtl w:val="true"/>
              </w:rPr>
              <w:t>.</w:t>
              <w:tab/>
            </w:r>
            <w:r>
              <w:rPr>
                <w:rStyle w:val="IndexLink"/>
              </w:rPr>
              <w:t>169</w:t>
            </w:r>
          </w:hyperlink>
        </w:p>
        <w:p>
          <w:pPr>
            <w:pStyle w:val="Contents3"/>
            <w:tabs>
              <w:tab w:val="clear" w:pos="8459"/>
              <w:tab w:val="right" w:pos="9026" w:leader="dot"/>
            </w:tabs>
            <w:rPr/>
          </w:pPr>
          <w:hyperlink w:anchor="__RefHeading___Toc10498246_1280447820">
            <w:r>
              <w:rPr>
                <w:webHidden/>
                <w:rStyle w:val="IndexLink"/>
                <w:rtl w:val="true"/>
              </w:rPr>
              <w:t>المسألة الرابعة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171</w:t>
            </w:r>
          </w:hyperlink>
        </w:p>
        <w:p>
          <w:pPr>
            <w:pStyle w:val="Contents3"/>
            <w:tabs>
              <w:tab w:val="clear" w:pos="8459"/>
              <w:tab w:val="right" w:pos="9026" w:leader="dot"/>
            </w:tabs>
            <w:rPr/>
          </w:pPr>
          <w:hyperlink w:anchor="__RefHeading___Toc10498248_1280447820">
            <w:r>
              <w:rPr>
                <w:webHidden/>
                <w:rStyle w:val="IndexLink"/>
                <w:rtl w:val="true"/>
              </w:rPr>
              <w:t>أولا</w:t>
            </w:r>
            <w:r>
              <w:rPr>
                <w:rStyle w:val="IndexLink"/>
                <w:rtl w:val="true"/>
              </w:rPr>
              <w:t xml:space="preserve">: </w:t>
            </w:r>
            <w:r>
              <w:rPr>
                <w:rStyle w:val="IndexLink"/>
                <w:rtl w:val="true"/>
              </w:rPr>
              <w:t>تنقسم المبرزة إلى أقسام في الحكم، فهي كالاتي</w:t>
            </w:r>
            <w:r>
              <w:rPr>
                <w:rStyle w:val="IndexLink"/>
                <w:rtl w:val="true"/>
              </w:rPr>
              <w:t>:</w:t>
              <w:tab/>
            </w:r>
            <w:r>
              <w:rPr>
                <w:rStyle w:val="IndexLink"/>
              </w:rPr>
              <w:t>172</w:t>
            </w:r>
          </w:hyperlink>
        </w:p>
        <w:p>
          <w:pPr>
            <w:pStyle w:val="Contents3"/>
            <w:tabs>
              <w:tab w:val="clear" w:pos="8459"/>
              <w:tab w:val="right" w:pos="9026" w:leader="dot"/>
            </w:tabs>
            <w:rPr/>
          </w:pPr>
          <w:hyperlink w:anchor="__RefHeading___Toc10498250_1280447820">
            <w:r>
              <w:rPr>
                <w:webHidden/>
                <w:rStyle w:val="IndexLink"/>
                <w:rtl w:val="true"/>
              </w:rPr>
              <w:t>ثانيا</w:t>
            </w:r>
            <w:r>
              <w:rPr>
                <w:rStyle w:val="IndexLink"/>
                <w:rtl w:val="true"/>
              </w:rPr>
              <w:t xml:space="preserve">: </w:t>
            </w:r>
            <w:r>
              <w:rPr>
                <w:rStyle w:val="IndexLink"/>
                <w:rtl w:val="true"/>
              </w:rPr>
              <w:t>أختلف فقهاء المذاهب في حكم أذن الإمام في طلب المبازة ابتداءاً والخروج إليها استجابة</w:t>
            </w:r>
            <w:r>
              <w:rPr>
                <w:rStyle w:val="IndexLink"/>
                <w:rtl w:val="true"/>
              </w:rPr>
              <w:t>.</w:t>
              <w:tab/>
            </w:r>
            <w:r>
              <w:rPr>
                <w:rStyle w:val="IndexLink"/>
              </w:rPr>
              <w:t>172</w:t>
            </w:r>
          </w:hyperlink>
        </w:p>
        <w:p>
          <w:pPr>
            <w:pStyle w:val="Contents3"/>
            <w:tabs>
              <w:tab w:val="clear" w:pos="8459"/>
              <w:tab w:val="right" w:pos="9026" w:leader="dot"/>
            </w:tabs>
            <w:rPr/>
          </w:pPr>
          <w:hyperlink w:anchor="__RefHeading___Toc10498252_1280447820">
            <w:r>
              <w:rPr>
                <w:webHidden/>
                <w:rStyle w:val="IndexLink"/>
                <w:rtl w:val="true"/>
              </w:rPr>
              <w:t>ثالثا</w:t>
            </w:r>
            <w:r>
              <w:rPr>
                <w:rStyle w:val="IndexLink"/>
                <w:rtl w:val="true"/>
              </w:rPr>
              <w:t xml:space="preserve">: </w:t>
            </w:r>
            <w:r>
              <w:rPr>
                <w:rStyle w:val="IndexLink"/>
                <w:rtl w:val="true"/>
              </w:rPr>
              <w:t>ما يكره في المبارزة</w:t>
            </w:r>
            <w:r>
              <w:rPr>
                <w:rStyle w:val="IndexLink"/>
                <w:rtl w:val="true"/>
              </w:rPr>
              <w:t>.</w:t>
              <w:tab/>
            </w:r>
            <w:r>
              <w:rPr>
                <w:rStyle w:val="IndexLink"/>
              </w:rPr>
              <w:t>172</w:t>
            </w:r>
          </w:hyperlink>
        </w:p>
        <w:p>
          <w:pPr>
            <w:pStyle w:val="Contents3"/>
            <w:tabs>
              <w:tab w:val="clear" w:pos="8459"/>
              <w:tab w:val="right" w:pos="9026" w:leader="dot"/>
            </w:tabs>
            <w:rPr/>
          </w:pPr>
          <w:hyperlink w:anchor="__RefHeading___Toc10498254_1280447820">
            <w:r>
              <w:rPr>
                <w:webHidden/>
                <w:rStyle w:val="IndexLink"/>
                <w:rtl w:val="true"/>
              </w:rPr>
              <w:t>رابعا</w:t>
            </w:r>
            <w:r>
              <w:rPr>
                <w:rStyle w:val="IndexLink"/>
                <w:rtl w:val="true"/>
              </w:rPr>
              <w:t xml:space="preserve">: </w:t>
            </w:r>
            <w:r>
              <w:rPr>
                <w:rStyle w:val="IndexLink"/>
                <w:rtl w:val="true"/>
              </w:rPr>
              <w:t>ما يستحب في المبارزة</w:t>
            </w:r>
            <w:r>
              <w:rPr>
                <w:rStyle w:val="IndexLink"/>
                <w:rtl w:val="true"/>
              </w:rPr>
              <w:t>.</w:t>
              <w:tab/>
            </w:r>
            <w:r>
              <w:rPr>
                <w:rStyle w:val="IndexLink"/>
              </w:rPr>
              <w:t>173</w:t>
            </w:r>
          </w:hyperlink>
        </w:p>
        <w:p>
          <w:pPr>
            <w:pStyle w:val="Contents3"/>
            <w:tabs>
              <w:tab w:val="clear" w:pos="8459"/>
              <w:tab w:val="right" w:pos="9026" w:leader="dot"/>
            </w:tabs>
            <w:rPr/>
          </w:pPr>
          <w:hyperlink w:anchor="__RefHeading___Toc10498256_1280447820">
            <w:r>
              <w:rPr>
                <w:webHidden/>
                <w:rStyle w:val="IndexLink"/>
                <w:rtl w:val="true"/>
              </w:rPr>
              <w:t>المسألة الخامسة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173</w:t>
            </w:r>
          </w:hyperlink>
        </w:p>
        <w:p>
          <w:pPr>
            <w:pStyle w:val="Contents3"/>
            <w:tabs>
              <w:tab w:val="clear" w:pos="8459"/>
              <w:tab w:val="right" w:pos="9026" w:leader="dot"/>
            </w:tabs>
            <w:rPr/>
          </w:pPr>
          <w:hyperlink w:anchor="__RefHeading___Toc10498258_1280447820">
            <w:r>
              <w:rPr>
                <w:webHidden/>
                <w:rStyle w:val="IndexLink"/>
                <w:rtl w:val="true"/>
              </w:rPr>
              <w:t>أولاً</w:t>
            </w:r>
            <w:r>
              <w:rPr>
                <w:rStyle w:val="IndexLink"/>
                <w:rtl w:val="true"/>
              </w:rPr>
              <w:t xml:space="preserve">: </w:t>
            </w:r>
            <w:r>
              <w:rPr>
                <w:rStyle w:val="IndexLink"/>
                <w:rtl w:val="true"/>
              </w:rPr>
              <w:t>ابن ميثم البحراني</w:t>
            </w:r>
            <w:r>
              <w:rPr>
                <w:rStyle w:val="IndexLink"/>
                <w:rtl w:val="true"/>
              </w:rPr>
              <w:t>.</w:t>
              <w:tab/>
            </w:r>
            <w:r>
              <w:rPr>
                <w:rStyle w:val="IndexLink"/>
              </w:rPr>
              <w:t>173</w:t>
            </w:r>
          </w:hyperlink>
        </w:p>
        <w:p>
          <w:pPr>
            <w:pStyle w:val="Contents3"/>
            <w:tabs>
              <w:tab w:val="clear" w:pos="8459"/>
              <w:tab w:val="right" w:pos="9026" w:leader="dot"/>
            </w:tabs>
            <w:rPr/>
          </w:pPr>
          <w:hyperlink w:anchor="__RefHeading___Toc10498260_1280447820">
            <w:r>
              <w:rPr>
                <w:webHidden/>
                <w:rStyle w:val="IndexLink"/>
                <w:rtl w:val="true"/>
              </w:rPr>
              <w:t>ثانياً</w:t>
            </w:r>
            <w:r>
              <w:rPr>
                <w:rStyle w:val="IndexLink"/>
                <w:rtl w:val="true"/>
              </w:rPr>
              <w:t xml:space="preserve">: </w:t>
            </w:r>
            <w:r>
              <w:rPr>
                <w:rStyle w:val="IndexLink"/>
                <w:rtl w:val="true"/>
              </w:rPr>
              <w:t>ابن أبي الحديد</w:t>
            </w:r>
            <w:r>
              <w:rPr>
                <w:rStyle w:val="IndexLink"/>
                <w:rtl w:val="true"/>
              </w:rPr>
              <w:t>.</w:t>
              <w:tab/>
            </w:r>
            <w:r>
              <w:rPr>
                <w:rStyle w:val="IndexLink"/>
              </w:rPr>
              <w:t>174</w:t>
            </w:r>
          </w:hyperlink>
        </w:p>
        <w:p>
          <w:pPr>
            <w:pStyle w:val="Contents2"/>
            <w:tabs>
              <w:tab w:val="clear" w:pos="8743"/>
              <w:tab w:val="right" w:pos="9026" w:leader="dot"/>
            </w:tabs>
            <w:rPr/>
          </w:pPr>
          <w:hyperlink w:anchor="__RefHeading___Toc10498262_1280447820">
            <w:r>
              <w:rPr>
                <w:webHidden/>
                <w:rStyle w:val="IndexLink"/>
                <w:rtl w:val="true"/>
              </w:rPr>
              <w:t xml:space="preserve">الفصل الثالث </w:t>
            </w:r>
            <w:r>
              <w:rPr>
                <w:rStyle w:val="IndexLink"/>
                <w:rtl w:val="true"/>
              </w:rPr>
              <w:t xml:space="preserve">: </w:t>
            </w:r>
            <w:r>
              <w:rPr>
                <w:rStyle w:val="IndexLink"/>
                <w:rtl w:val="true"/>
              </w:rPr>
              <w:t>في قتال أهل البغي</w:t>
            </w:r>
            <w:r>
              <w:rPr>
                <w:rStyle w:val="IndexLink"/>
                <w:rtl w:val="true"/>
              </w:rPr>
              <w:tab/>
            </w:r>
            <w:r>
              <w:rPr>
                <w:rStyle w:val="IndexLink"/>
              </w:rPr>
              <w:t>181</w:t>
            </w:r>
          </w:hyperlink>
        </w:p>
        <w:p>
          <w:pPr>
            <w:pStyle w:val="Contents3"/>
            <w:tabs>
              <w:tab w:val="clear" w:pos="8459"/>
              <w:tab w:val="right" w:pos="9026" w:leader="dot"/>
            </w:tabs>
            <w:rPr/>
          </w:pPr>
          <w:hyperlink w:anchor="__RefHeading___Toc10498264_128044782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0498266_1280447820">
            <w:r>
              <w:rPr>
                <w:webHidden/>
                <w:rStyle w:val="IndexLink"/>
                <w:rtl w:val="true"/>
              </w:rPr>
              <w:t>توطئة</w:t>
            </w:r>
            <w:r>
              <w:rPr>
                <w:rStyle w:val="IndexLink"/>
                <w:rtl w:val="true"/>
              </w:rPr>
              <w:tab/>
            </w:r>
            <w:r>
              <w:rPr>
                <w:rStyle w:val="IndexLink"/>
              </w:rPr>
              <w:t>183</w:t>
            </w:r>
          </w:hyperlink>
        </w:p>
        <w:p>
          <w:pPr>
            <w:pStyle w:val="Contents3"/>
            <w:tabs>
              <w:tab w:val="clear" w:pos="8459"/>
              <w:tab w:val="right" w:pos="9026" w:leader="dot"/>
            </w:tabs>
            <w:rPr/>
          </w:pPr>
          <w:hyperlink w:anchor="__RefHeading___Toc10498268_1280447820">
            <w:r>
              <w:rPr>
                <w:webHidden/>
                <w:rStyle w:val="IndexLink"/>
                <w:rtl w:val="true"/>
              </w:rPr>
              <w:t>المبحث الأول</w:t>
            </w:r>
            <w:r>
              <w:rPr>
                <w:rStyle w:val="IndexLink"/>
                <w:rtl w:val="true"/>
              </w:rPr>
              <w:t xml:space="preserve">: </w:t>
            </w:r>
            <w:r>
              <w:rPr>
                <w:rStyle w:val="IndexLink"/>
                <w:rtl w:val="true"/>
              </w:rPr>
              <w:t>البغاة في اللغة والشرع</w:t>
            </w:r>
            <w:r>
              <w:rPr>
                <w:rStyle w:val="IndexLink"/>
                <w:rtl w:val="true"/>
              </w:rPr>
              <w:tab/>
            </w:r>
            <w:r>
              <w:rPr>
                <w:rStyle w:val="IndexLink"/>
              </w:rPr>
              <w:t>187</w:t>
            </w:r>
          </w:hyperlink>
        </w:p>
        <w:p>
          <w:pPr>
            <w:pStyle w:val="Contents3"/>
            <w:tabs>
              <w:tab w:val="clear" w:pos="8459"/>
              <w:tab w:val="right" w:pos="9026" w:leader="dot"/>
            </w:tabs>
            <w:rPr/>
          </w:pPr>
          <w:hyperlink w:anchor="__RefHeading___Toc10498270_1280447820">
            <w:r>
              <w:rPr>
                <w:webHidden/>
                <w:rStyle w:val="IndexLink"/>
                <w:rtl w:val="true"/>
              </w:rPr>
              <w:t>المسألة الأولى</w:t>
            </w:r>
            <w:r>
              <w:rPr>
                <w:rStyle w:val="IndexLink"/>
                <w:rtl w:val="true"/>
              </w:rPr>
              <w:t xml:space="preserve">: </w:t>
            </w:r>
            <w:r>
              <w:rPr>
                <w:rStyle w:val="IndexLink"/>
                <w:rtl w:val="true"/>
              </w:rPr>
              <w:t>البغاة لغة</w:t>
            </w:r>
            <w:r>
              <w:rPr>
                <w:rStyle w:val="IndexLink"/>
                <w:rtl w:val="true"/>
              </w:rPr>
              <w:t>.</w:t>
              <w:tab/>
            </w:r>
            <w:r>
              <w:rPr>
                <w:rStyle w:val="IndexLink"/>
              </w:rPr>
              <w:t>187</w:t>
            </w:r>
          </w:hyperlink>
        </w:p>
        <w:p>
          <w:pPr>
            <w:pStyle w:val="Contents3"/>
            <w:tabs>
              <w:tab w:val="clear" w:pos="8459"/>
              <w:tab w:val="right" w:pos="9026" w:leader="dot"/>
            </w:tabs>
            <w:rPr/>
          </w:pPr>
          <w:hyperlink w:anchor="__RefHeading___Toc10498272_1280447820">
            <w:r>
              <w:rPr>
                <w:webHidden/>
                <w:rStyle w:val="IndexLink"/>
                <w:rtl w:val="true"/>
              </w:rPr>
              <w:t>المسألة الثانية</w:t>
            </w:r>
            <w:r>
              <w:rPr>
                <w:rStyle w:val="IndexLink"/>
                <w:rtl w:val="true"/>
              </w:rPr>
              <w:t xml:space="preserve">: </w:t>
            </w:r>
            <w:r>
              <w:rPr>
                <w:rStyle w:val="IndexLink"/>
                <w:rtl w:val="true"/>
              </w:rPr>
              <w:t>معنى البغاة في الشرع</w:t>
            </w:r>
            <w:r>
              <w:rPr>
                <w:rStyle w:val="IndexLink"/>
                <w:rtl w:val="true"/>
              </w:rPr>
              <w:t>.</w:t>
              <w:tab/>
            </w:r>
            <w:r>
              <w:rPr>
                <w:rStyle w:val="IndexLink"/>
              </w:rPr>
              <w:t>187</w:t>
            </w:r>
          </w:hyperlink>
        </w:p>
        <w:p>
          <w:pPr>
            <w:pStyle w:val="Contents3"/>
            <w:tabs>
              <w:tab w:val="clear" w:pos="8459"/>
              <w:tab w:val="right" w:pos="9026" w:leader="dot"/>
            </w:tabs>
            <w:rPr/>
          </w:pPr>
          <w:hyperlink w:anchor="__RefHeading___Toc10498274_1280447820">
            <w:r>
              <w:rPr>
                <w:webHidden/>
                <w:rStyle w:val="IndexLink"/>
                <w:rtl w:val="true"/>
              </w:rPr>
              <w:t>أولا</w:t>
            </w:r>
            <w:r>
              <w:rPr>
                <w:rStyle w:val="IndexLink"/>
                <w:rtl w:val="true"/>
              </w:rPr>
              <w:t xml:space="preserve">: </w:t>
            </w:r>
            <w:r>
              <w:rPr>
                <w:rStyle w:val="IndexLink"/>
                <w:rtl w:val="true"/>
              </w:rPr>
              <w:t>المذهب الإمامي</w:t>
            </w:r>
            <w:r>
              <w:rPr>
                <w:rStyle w:val="IndexLink"/>
                <w:rtl w:val="true"/>
              </w:rPr>
              <w:t>.</w:t>
              <w:tab/>
            </w:r>
            <w:r>
              <w:rPr>
                <w:rStyle w:val="IndexLink"/>
              </w:rPr>
              <w:t>188</w:t>
            </w:r>
          </w:hyperlink>
        </w:p>
        <w:p>
          <w:pPr>
            <w:pStyle w:val="Contents3"/>
            <w:tabs>
              <w:tab w:val="clear" w:pos="8459"/>
              <w:tab w:val="right" w:pos="9026" w:leader="dot"/>
            </w:tabs>
            <w:rPr/>
          </w:pPr>
          <w:hyperlink w:anchor="__RefHeading___Toc10498276_1280447820">
            <w:r>
              <w:rPr>
                <w:webHidden/>
                <w:rStyle w:val="IndexLink"/>
                <w:rtl w:val="true"/>
              </w:rPr>
              <w:t>ثانيا</w:t>
            </w:r>
            <w:r>
              <w:rPr>
                <w:rStyle w:val="IndexLink"/>
                <w:rtl w:val="true"/>
              </w:rPr>
              <w:t xml:space="preserve">: </w:t>
            </w:r>
            <w:r>
              <w:rPr>
                <w:rStyle w:val="IndexLink"/>
                <w:rtl w:val="true"/>
              </w:rPr>
              <w:t>المذهب الزيدي</w:t>
            </w:r>
            <w:r>
              <w:rPr>
                <w:rStyle w:val="IndexLink"/>
                <w:rtl w:val="true"/>
              </w:rPr>
              <w:t>.</w:t>
              <w:tab/>
            </w:r>
            <w:r>
              <w:rPr>
                <w:rStyle w:val="IndexLink"/>
              </w:rPr>
              <w:t>188</w:t>
            </w:r>
          </w:hyperlink>
        </w:p>
        <w:p>
          <w:pPr>
            <w:pStyle w:val="Contents3"/>
            <w:tabs>
              <w:tab w:val="clear" w:pos="8459"/>
              <w:tab w:val="right" w:pos="9026" w:leader="dot"/>
            </w:tabs>
            <w:rPr/>
          </w:pPr>
          <w:hyperlink w:anchor="__RefHeading___Toc10498278_1280447820">
            <w:r>
              <w:rPr>
                <w:webHidden/>
                <w:rStyle w:val="IndexLink"/>
                <w:rtl w:val="true"/>
              </w:rPr>
              <w:t>ثالثا</w:t>
            </w:r>
            <w:r>
              <w:rPr>
                <w:rStyle w:val="IndexLink"/>
                <w:rtl w:val="true"/>
              </w:rPr>
              <w:t xml:space="preserve">: </w:t>
            </w:r>
            <w:r>
              <w:rPr>
                <w:rStyle w:val="IndexLink"/>
                <w:rtl w:val="true"/>
              </w:rPr>
              <w:t>المذهب الحنفي</w:t>
            </w:r>
            <w:r>
              <w:rPr>
                <w:rStyle w:val="IndexLink"/>
                <w:rtl w:val="true"/>
              </w:rPr>
              <w:t>.</w:t>
              <w:tab/>
            </w:r>
            <w:r>
              <w:rPr>
                <w:rStyle w:val="IndexLink"/>
              </w:rPr>
              <w:t>188</w:t>
            </w:r>
          </w:hyperlink>
        </w:p>
        <w:p>
          <w:pPr>
            <w:pStyle w:val="Contents3"/>
            <w:tabs>
              <w:tab w:val="clear" w:pos="8459"/>
              <w:tab w:val="right" w:pos="9026" w:leader="dot"/>
            </w:tabs>
            <w:rPr/>
          </w:pPr>
          <w:hyperlink w:anchor="__RefHeading___Toc10498280_1280447820">
            <w:r>
              <w:rPr>
                <w:webHidden/>
                <w:rStyle w:val="IndexLink"/>
                <w:rtl w:val="true"/>
              </w:rPr>
              <w:t>رابعا</w:t>
            </w:r>
            <w:r>
              <w:rPr>
                <w:rStyle w:val="IndexLink"/>
                <w:rtl w:val="true"/>
              </w:rPr>
              <w:t xml:space="preserve">: </w:t>
            </w:r>
            <w:r>
              <w:rPr>
                <w:rStyle w:val="IndexLink"/>
                <w:rtl w:val="true"/>
              </w:rPr>
              <w:t>المذهب الحنفي</w:t>
            </w:r>
            <w:r>
              <w:rPr>
                <w:rStyle w:val="IndexLink"/>
                <w:rtl w:val="true"/>
              </w:rPr>
              <w:t>.</w:t>
              <w:tab/>
            </w:r>
            <w:r>
              <w:rPr>
                <w:rStyle w:val="IndexLink"/>
              </w:rPr>
              <w:t>189</w:t>
            </w:r>
          </w:hyperlink>
        </w:p>
        <w:p>
          <w:pPr>
            <w:pStyle w:val="Contents3"/>
            <w:tabs>
              <w:tab w:val="clear" w:pos="8459"/>
              <w:tab w:val="right" w:pos="9026" w:leader="dot"/>
            </w:tabs>
            <w:rPr/>
          </w:pPr>
          <w:hyperlink w:anchor="__RefHeading___Toc10498282_1280447820">
            <w:r>
              <w:rPr>
                <w:webHidden/>
                <w:rStyle w:val="IndexLink"/>
                <w:rtl w:val="true"/>
              </w:rPr>
              <w:t>خامسا</w:t>
            </w:r>
            <w:r>
              <w:rPr>
                <w:rStyle w:val="IndexLink"/>
                <w:rtl w:val="true"/>
              </w:rPr>
              <w:t xml:space="preserve">: </w:t>
            </w:r>
            <w:r>
              <w:rPr>
                <w:rStyle w:val="IndexLink"/>
                <w:rtl w:val="true"/>
              </w:rPr>
              <w:t>المذهب الشافعي</w:t>
            </w:r>
            <w:r>
              <w:rPr>
                <w:rStyle w:val="IndexLink"/>
                <w:rtl w:val="true"/>
              </w:rPr>
              <w:t>.</w:t>
              <w:tab/>
            </w:r>
            <w:r>
              <w:rPr>
                <w:rStyle w:val="IndexLink"/>
              </w:rPr>
              <w:t>189</w:t>
            </w:r>
          </w:hyperlink>
        </w:p>
        <w:p>
          <w:pPr>
            <w:pStyle w:val="Contents3"/>
            <w:tabs>
              <w:tab w:val="clear" w:pos="8459"/>
              <w:tab w:val="right" w:pos="9026" w:leader="dot"/>
            </w:tabs>
            <w:rPr/>
          </w:pPr>
          <w:hyperlink w:anchor="__RefHeading___Toc10498284_1280447820">
            <w:r>
              <w:rPr>
                <w:webHidden/>
                <w:rStyle w:val="IndexLink"/>
                <w:rtl w:val="true"/>
              </w:rPr>
              <w:t>المبحث الثاني</w:t>
            </w:r>
            <w:r>
              <w:rPr>
                <w:rStyle w:val="IndexLink"/>
                <w:rtl w:val="true"/>
              </w:rPr>
              <w:t xml:space="preserve">: </w:t>
            </w:r>
            <w:r>
              <w:rPr>
                <w:rStyle w:val="IndexLink"/>
                <w:rtl w:val="true"/>
              </w:rPr>
              <w:t>حكم قتال البغاة في المذاهب السبعة</w:t>
            </w:r>
            <w:r>
              <w:rPr>
                <w:rStyle w:val="IndexLink"/>
                <w:rtl w:val="true"/>
              </w:rPr>
              <w:tab/>
            </w:r>
            <w:r>
              <w:rPr>
                <w:rStyle w:val="IndexLink"/>
              </w:rPr>
              <w:t>191</w:t>
            </w:r>
          </w:hyperlink>
        </w:p>
        <w:p>
          <w:pPr>
            <w:pStyle w:val="Contents3"/>
            <w:tabs>
              <w:tab w:val="clear" w:pos="8459"/>
              <w:tab w:val="right" w:pos="9026" w:leader="dot"/>
            </w:tabs>
            <w:rPr/>
          </w:pPr>
          <w:hyperlink w:anchor="__RefHeading___Toc10498286_1280447820">
            <w:r>
              <w:rPr>
                <w:webHidden/>
                <w:rStyle w:val="IndexLink"/>
                <w:rtl w:val="true"/>
              </w:rPr>
              <w:t>المسألة الاولى</w:t>
            </w:r>
            <w:r>
              <w:rPr>
                <w:rStyle w:val="IndexLink"/>
                <w:rtl w:val="true"/>
              </w:rPr>
              <w:t xml:space="preserve">: </w:t>
            </w:r>
            <w:r>
              <w:rPr>
                <w:rStyle w:val="IndexLink"/>
                <w:rtl w:val="true"/>
              </w:rPr>
              <w:t>المذهب الإمامي</w:t>
            </w:r>
            <w:r>
              <w:rPr>
                <w:rStyle w:val="IndexLink"/>
                <w:rtl w:val="true"/>
              </w:rPr>
              <w:t>.</w:t>
              <w:tab/>
            </w:r>
            <w:r>
              <w:rPr>
                <w:rStyle w:val="IndexLink"/>
              </w:rPr>
              <w:t>191</w:t>
            </w:r>
          </w:hyperlink>
        </w:p>
        <w:p>
          <w:pPr>
            <w:pStyle w:val="Contents3"/>
            <w:tabs>
              <w:tab w:val="clear" w:pos="8459"/>
              <w:tab w:val="right" w:pos="9026" w:leader="dot"/>
            </w:tabs>
            <w:rPr/>
          </w:pPr>
          <w:hyperlink w:anchor="__RefHeading___Toc10498288_1280447820">
            <w:r>
              <w:rPr>
                <w:webHidden/>
                <w:rStyle w:val="IndexLink"/>
                <w:rtl w:val="true"/>
              </w:rPr>
              <w:t>المسألة الثانية</w:t>
            </w:r>
            <w:r>
              <w:rPr>
                <w:rStyle w:val="IndexLink"/>
                <w:rtl w:val="true"/>
              </w:rPr>
              <w:t xml:space="preserve">: </w:t>
            </w:r>
            <w:r>
              <w:rPr>
                <w:rStyle w:val="IndexLink"/>
                <w:rtl w:val="true"/>
              </w:rPr>
              <w:t>قتال البغاة في المذاهب الاخرى</w:t>
            </w:r>
            <w:r>
              <w:rPr>
                <w:rStyle w:val="IndexLink"/>
                <w:rtl w:val="true"/>
              </w:rPr>
              <w:t>.</w:t>
              <w:tab/>
            </w:r>
            <w:r>
              <w:rPr>
                <w:rStyle w:val="IndexLink"/>
              </w:rPr>
              <w:t>228</w:t>
            </w:r>
          </w:hyperlink>
        </w:p>
        <w:p>
          <w:pPr>
            <w:pStyle w:val="Contents3"/>
            <w:tabs>
              <w:tab w:val="clear" w:pos="8459"/>
              <w:tab w:val="right" w:pos="9026" w:leader="dot"/>
            </w:tabs>
            <w:rPr/>
          </w:pPr>
          <w:hyperlink w:anchor="__RefHeading___Toc10498290_1280447820">
            <w:r>
              <w:rPr>
                <w:webHidden/>
                <w:rStyle w:val="IndexLink"/>
                <w:rtl w:val="true"/>
              </w:rPr>
              <w:t>أولا</w:t>
            </w:r>
            <w:r>
              <w:rPr>
                <w:rStyle w:val="IndexLink"/>
                <w:rtl w:val="true"/>
              </w:rPr>
              <w:t xml:space="preserve">: </w:t>
            </w:r>
            <w:r>
              <w:rPr>
                <w:rStyle w:val="IndexLink"/>
                <w:rtl w:val="true"/>
              </w:rPr>
              <w:t>المذهب الزيدي</w:t>
            </w:r>
            <w:r>
              <w:rPr>
                <w:rStyle w:val="IndexLink"/>
                <w:rtl w:val="true"/>
              </w:rPr>
              <w:t>.</w:t>
              <w:tab/>
            </w:r>
            <w:r>
              <w:rPr>
                <w:rStyle w:val="IndexLink"/>
              </w:rPr>
              <w:t>228</w:t>
            </w:r>
          </w:hyperlink>
        </w:p>
        <w:p>
          <w:pPr>
            <w:pStyle w:val="Contents3"/>
            <w:tabs>
              <w:tab w:val="clear" w:pos="8459"/>
              <w:tab w:val="right" w:pos="9026" w:leader="dot"/>
            </w:tabs>
            <w:rPr/>
          </w:pPr>
          <w:hyperlink w:anchor="__RefHeading___Toc10498292_1280447820">
            <w:r>
              <w:rPr>
                <w:webHidden/>
                <w:rStyle w:val="IndexLink"/>
                <w:rtl w:val="true"/>
              </w:rPr>
              <w:t>ثانيا</w:t>
            </w:r>
            <w:r>
              <w:rPr>
                <w:rStyle w:val="IndexLink"/>
                <w:rtl w:val="true"/>
              </w:rPr>
              <w:t xml:space="preserve">: </w:t>
            </w:r>
            <w:r>
              <w:rPr>
                <w:rStyle w:val="IndexLink"/>
                <w:rtl w:val="true"/>
              </w:rPr>
              <w:t>المذهب الشافعي</w:t>
            </w:r>
            <w:r>
              <w:rPr>
                <w:rStyle w:val="IndexLink"/>
                <w:rtl w:val="true"/>
              </w:rPr>
              <w:t>.</w:t>
              <w:tab/>
            </w:r>
            <w:r>
              <w:rPr>
                <w:rStyle w:val="IndexLink"/>
              </w:rPr>
              <w:t>231</w:t>
            </w:r>
          </w:hyperlink>
        </w:p>
        <w:p>
          <w:pPr>
            <w:pStyle w:val="Contents3"/>
            <w:tabs>
              <w:tab w:val="clear" w:pos="8459"/>
              <w:tab w:val="right" w:pos="9026" w:leader="dot"/>
            </w:tabs>
            <w:rPr/>
          </w:pPr>
          <w:hyperlink w:anchor="__RefHeading___Toc10498294_1280447820">
            <w:r>
              <w:rPr>
                <w:webHidden/>
                <w:rStyle w:val="IndexLink"/>
                <w:rtl w:val="true"/>
              </w:rPr>
              <w:t>ثالثا</w:t>
            </w:r>
            <w:r>
              <w:rPr>
                <w:rStyle w:val="IndexLink"/>
                <w:rtl w:val="true"/>
              </w:rPr>
              <w:t xml:space="preserve">: </w:t>
            </w:r>
            <w:r>
              <w:rPr>
                <w:rStyle w:val="IndexLink"/>
                <w:rtl w:val="true"/>
              </w:rPr>
              <w:t>المذهب المالكي</w:t>
            </w:r>
            <w:r>
              <w:rPr>
                <w:rStyle w:val="IndexLink"/>
                <w:rtl w:val="true"/>
              </w:rPr>
              <w:t>.</w:t>
              <w:tab/>
            </w:r>
            <w:r>
              <w:rPr>
                <w:rStyle w:val="IndexLink"/>
              </w:rPr>
              <w:t>244</w:t>
            </w:r>
          </w:hyperlink>
        </w:p>
        <w:p>
          <w:pPr>
            <w:pStyle w:val="Contents3"/>
            <w:tabs>
              <w:tab w:val="clear" w:pos="8459"/>
              <w:tab w:val="right" w:pos="9026" w:leader="dot"/>
            </w:tabs>
            <w:rPr/>
          </w:pPr>
          <w:hyperlink w:anchor="__RefHeading___Toc10498296_1280447820">
            <w:r>
              <w:rPr>
                <w:webHidden/>
                <w:rStyle w:val="IndexLink"/>
                <w:rtl w:val="true"/>
              </w:rPr>
              <w:t>رابعا</w:t>
            </w:r>
            <w:r>
              <w:rPr>
                <w:rStyle w:val="IndexLink"/>
                <w:rtl w:val="true"/>
              </w:rPr>
              <w:t xml:space="preserve">: </w:t>
            </w:r>
            <w:r>
              <w:rPr>
                <w:rStyle w:val="IndexLink"/>
                <w:rtl w:val="true"/>
              </w:rPr>
              <w:t>المذهب الحنفي</w:t>
            </w:r>
            <w:r>
              <w:rPr>
                <w:rStyle w:val="IndexLink"/>
                <w:rtl w:val="true"/>
              </w:rPr>
              <w:t>.</w:t>
              <w:tab/>
            </w:r>
            <w:r>
              <w:rPr>
                <w:rStyle w:val="IndexLink"/>
              </w:rPr>
              <w:t>249</w:t>
            </w:r>
          </w:hyperlink>
        </w:p>
        <w:p>
          <w:pPr>
            <w:pStyle w:val="Contents3"/>
            <w:tabs>
              <w:tab w:val="clear" w:pos="8459"/>
              <w:tab w:val="right" w:pos="9026" w:leader="dot"/>
            </w:tabs>
            <w:rPr/>
          </w:pPr>
          <w:hyperlink w:anchor="__RefHeading___Toc10498298_1280447820">
            <w:r>
              <w:rPr>
                <w:webHidden/>
                <w:rStyle w:val="IndexLink"/>
                <w:rtl w:val="true"/>
              </w:rPr>
              <w:t>خامسا</w:t>
            </w:r>
            <w:r>
              <w:rPr>
                <w:rStyle w:val="IndexLink"/>
                <w:rtl w:val="true"/>
              </w:rPr>
              <w:t xml:space="preserve">: </w:t>
            </w:r>
            <w:r>
              <w:rPr>
                <w:rStyle w:val="IndexLink"/>
                <w:rtl w:val="true"/>
              </w:rPr>
              <w:t>المذهب الحنبلي</w:t>
            </w:r>
            <w:r>
              <w:rPr>
                <w:rStyle w:val="IndexLink"/>
                <w:rtl w:val="true"/>
              </w:rPr>
              <w:t>.</w:t>
              <w:tab/>
            </w:r>
            <w:r>
              <w:rPr>
                <w:rStyle w:val="IndexLink"/>
              </w:rPr>
              <w:t>254</w:t>
            </w:r>
          </w:hyperlink>
        </w:p>
        <w:p>
          <w:pPr>
            <w:pStyle w:val="Contents3"/>
            <w:tabs>
              <w:tab w:val="clear" w:pos="8459"/>
              <w:tab w:val="right" w:pos="9026" w:leader="dot"/>
            </w:tabs>
            <w:rPr/>
          </w:pPr>
          <w:hyperlink w:anchor="__RefHeading___Toc10498300_1280447820">
            <w:r>
              <w:rPr>
                <w:webHidden/>
                <w:rStyle w:val="IndexLink"/>
                <w:rtl w:val="true"/>
              </w:rPr>
              <w:t>سادساً</w:t>
            </w:r>
            <w:r>
              <w:rPr>
                <w:rStyle w:val="IndexLink"/>
                <w:rtl w:val="true"/>
              </w:rPr>
              <w:t xml:space="preserve">: </w:t>
            </w:r>
            <w:r>
              <w:rPr>
                <w:rStyle w:val="IndexLink"/>
                <w:rtl w:val="true"/>
              </w:rPr>
              <w:t>المذهب الإباضي</w:t>
            </w:r>
            <w:r>
              <w:rPr>
                <w:rStyle w:val="IndexLink"/>
                <w:rtl w:val="true"/>
              </w:rPr>
              <w:t>.</w:t>
              <w:tab/>
            </w:r>
            <w:r>
              <w:rPr>
                <w:rStyle w:val="IndexLink"/>
              </w:rPr>
              <w:t>277</w:t>
            </w:r>
          </w:hyperlink>
        </w:p>
        <w:p>
          <w:pPr>
            <w:pStyle w:val="Contents3"/>
            <w:tabs>
              <w:tab w:val="clear" w:pos="8459"/>
              <w:tab w:val="right" w:pos="9026" w:leader="dot"/>
            </w:tabs>
            <w:rPr/>
          </w:pPr>
          <w:hyperlink w:anchor="__RefHeading___Toc10498302_1280447820">
            <w:r>
              <w:rPr>
                <w:webHidden/>
                <w:rStyle w:val="IndexLink"/>
                <w:rtl w:val="true"/>
              </w:rPr>
              <w:t>المسألة الثالثة</w:t>
            </w:r>
            <w:r>
              <w:rPr>
                <w:rStyle w:val="IndexLink"/>
                <w:rtl w:val="true"/>
              </w:rPr>
              <w:t xml:space="preserve">: </w:t>
            </w:r>
            <w:r>
              <w:rPr>
                <w:rStyle w:val="IndexLink"/>
                <w:rtl w:val="true"/>
              </w:rPr>
              <w:t>خلاصة القول فيما أورده فقهاء المذاهب في المسألة</w:t>
            </w:r>
            <w:r>
              <w:rPr>
                <w:rStyle w:val="IndexLink"/>
                <w:rtl w:val="true"/>
              </w:rPr>
              <w:t>.</w:t>
              <w:tab/>
            </w:r>
            <w:r>
              <w:rPr>
                <w:rStyle w:val="IndexLink"/>
              </w:rPr>
              <w:t>279</w:t>
            </w:r>
          </w:hyperlink>
        </w:p>
        <w:p>
          <w:pPr>
            <w:pStyle w:val="Contents3"/>
            <w:tabs>
              <w:tab w:val="clear" w:pos="8459"/>
              <w:tab w:val="right" w:pos="9026" w:leader="dot"/>
            </w:tabs>
            <w:rPr/>
          </w:pPr>
          <w:hyperlink w:anchor="__RefHeading___Toc10498304_1280447820">
            <w:r>
              <w:rPr>
                <w:webHidden/>
                <w:rStyle w:val="IndexLink"/>
                <w:rtl w:val="true"/>
              </w:rPr>
              <w:t>أولا</w:t>
            </w:r>
            <w:r>
              <w:rPr>
                <w:rStyle w:val="IndexLink"/>
                <w:rtl w:val="true"/>
              </w:rPr>
              <w:t xml:space="preserve">: </w:t>
            </w:r>
            <w:r>
              <w:rPr>
                <w:rStyle w:val="IndexLink"/>
                <w:rtl w:val="true"/>
              </w:rPr>
              <w:t>مفهوم البغي والباغي، ومن هم؟</w:t>
            </w:r>
            <w:r>
              <w:rPr>
                <w:rStyle w:val="IndexLink"/>
                <w:rtl w:val="true"/>
              </w:rPr>
              <w:tab/>
            </w:r>
            <w:r>
              <w:rPr>
                <w:rStyle w:val="IndexLink"/>
              </w:rPr>
              <w:t>279</w:t>
            </w:r>
          </w:hyperlink>
        </w:p>
        <w:p>
          <w:pPr>
            <w:pStyle w:val="Contents3"/>
            <w:tabs>
              <w:tab w:val="clear" w:pos="8459"/>
              <w:tab w:val="right" w:pos="9026" w:leader="dot"/>
            </w:tabs>
            <w:rPr/>
          </w:pPr>
          <w:hyperlink w:anchor="__RefHeading___Toc10498306_1280447820">
            <w:r>
              <w:rPr>
                <w:webHidden/>
                <w:rStyle w:val="IndexLink"/>
                <w:rtl w:val="true"/>
              </w:rPr>
              <w:t>ثانيا</w:t>
            </w:r>
            <w:r>
              <w:rPr>
                <w:rStyle w:val="IndexLink"/>
                <w:rtl w:val="true"/>
              </w:rPr>
              <w:t xml:space="preserve">: </w:t>
            </w:r>
            <w:r>
              <w:rPr>
                <w:rStyle w:val="IndexLink"/>
                <w:rtl w:val="true"/>
              </w:rPr>
              <w:t>من هو الإمام الذي يحرم الخروج عليه؟</w:t>
            </w:r>
            <w:r>
              <w:rPr>
                <w:rStyle w:val="IndexLink"/>
                <w:rtl w:val="true"/>
              </w:rPr>
              <w:tab/>
            </w:r>
            <w:r>
              <w:rPr>
                <w:rStyle w:val="IndexLink"/>
              </w:rPr>
              <w:t>280</w:t>
            </w:r>
          </w:hyperlink>
        </w:p>
        <w:p>
          <w:pPr>
            <w:pStyle w:val="Contents3"/>
            <w:tabs>
              <w:tab w:val="clear" w:pos="8459"/>
              <w:tab w:val="right" w:pos="9026" w:leader="dot"/>
            </w:tabs>
            <w:rPr/>
          </w:pPr>
          <w:hyperlink w:anchor="__RefHeading___Toc10498308_1280447820">
            <w:r>
              <w:rPr>
                <w:webHidden/>
                <w:rStyle w:val="IndexLink"/>
                <w:rtl w:val="true"/>
              </w:rPr>
              <w:t>ثالثا</w:t>
            </w:r>
            <w:r>
              <w:rPr>
                <w:rStyle w:val="IndexLink"/>
                <w:rtl w:val="true"/>
              </w:rPr>
              <w:t xml:space="preserve">: </w:t>
            </w:r>
            <w:r>
              <w:rPr>
                <w:rStyle w:val="IndexLink"/>
                <w:rtl w:val="true"/>
              </w:rPr>
              <w:t>هل يجب قتالهم؟</w:t>
            </w:r>
            <w:r>
              <w:rPr>
                <w:rStyle w:val="IndexLink"/>
                <w:rtl w:val="true"/>
              </w:rPr>
              <w:tab/>
            </w:r>
            <w:r>
              <w:rPr>
                <w:rStyle w:val="IndexLink"/>
              </w:rPr>
              <w:t>281</w:t>
            </w:r>
          </w:hyperlink>
        </w:p>
        <w:p>
          <w:pPr>
            <w:pStyle w:val="Contents3"/>
            <w:tabs>
              <w:tab w:val="clear" w:pos="8459"/>
              <w:tab w:val="right" w:pos="9026" w:leader="dot"/>
            </w:tabs>
            <w:rPr/>
          </w:pPr>
          <w:hyperlink w:anchor="__RefHeading___Toc10498310_1280447820">
            <w:r>
              <w:rPr>
                <w:webHidden/>
                <w:rStyle w:val="IndexLink"/>
                <w:rtl w:val="true"/>
              </w:rPr>
              <w:t>رابعا</w:t>
            </w:r>
            <w:r>
              <w:rPr>
                <w:rStyle w:val="IndexLink"/>
                <w:rtl w:val="true"/>
              </w:rPr>
              <w:t xml:space="preserve">: </w:t>
            </w:r>
            <w:r>
              <w:rPr>
                <w:rStyle w:val="IndexLink"/>
                <w:rtl w:val="true"/>
              </w:rPr>
              <w:t>هل يعاجلون بالقتال</w:t>
            </w:r>
            <w:r>
              <w:rPr>
                <w:rStyle w:val="IndexLink"/>
                <w:rtl w:val="true"/>
              </w:rPr>
              <w:t>.</w:t>
              <w:tab/>
            </w:r>
            <w:r>
              <w:rPr>
                <w:rStyle w:val="IndexLink"/>
              </w:rPr>
              <w:t>282</w:t>
            </w:r>
          </w:hyperlink>
        </w:p>
        <w:p>
          <w:pPr>
            <w:pStyle w:val="Contents3"/>
            <w:tabs>
              <w:tab w:val="clear" w:pos="8459"/>
              <w:tab w:val="right" w:pos="9026" w:leader="dot"/>
            </w:tabs>
            <w:rPr/>
          </w:pPr>
          <w:hyperlink w:anchor="__RefHeading___Toc10498312_1280447820">
            <w:r>
              <w:rPr>
                <w:webHidden/>
                <w:rStyle w:val="IndexLink"/>
                <w:rtl w:val="true"/>
              </w:rPr>
              <w:t>خامسا</w:t>
            </w:r>
            <w:r>
              <w:rPr>
                <w:rStyle w:val="IndexLink"/>
                <w:rtl w:val="true"/>
              </w:rPr>
              <w:t xml:space="preserve">: </w:t>
            </w:r>
            <w:r>
              <w:rPr>
                <w:rStyle w:val="IndexLink"/>
                <w:rtl w:val="true"/>
              </w:rPr>
              <w:t>حكم قتال من كانت له فئة</w:t>
            </w:r>
            <w:r>
              <w:rPr>
                <w:rStyle w:val="IndexLink"/>
                <w:rtl w:val="true"/>
              </w:rPr>
              <w:t>.</w:t>
              <w:tab/>
            </w:r>
            <w:r>
              <w:rPr>
                <w:rStyle w:val="IndexLink"/>
              </w:rPr>
              <w:t>283</w:t>
            </w:r>
          </w:hyperlink>
        </w:p>
        <w:p>
          <w:pPr>
            <w:pStyle w:val="Contents3"/>
            <w:tabs>
              <w:tab w:val="clear" w:pos="8459"/>
              <w:tab w:val="right" w:pos="9026" w:leader="dot"/>
            </w:tabs>
            <w:rPr/>
          </w:pPr>
          <w:hyperlink w:anchor="__RefHeading___Toc10498314_1280447820">
            <w:r>
              <w:rPr>
                <w:webHidden/>
                <w:rStyle w:val="IndexLink"/>
                <w:rtl w:val="true"/>
              </w:rPr>
              <w:t>سادسا</w:t>
            </w:r>
            <w:r>
              <w:rPr>
                <w:rStyle w:val="IndexLink"/>
                <w:rtl w:val="true"/>
              </w:rPr>
              <w:t xml:space="preserve">: </w:t>
            </w:r>
            <w:r>
              <w:rPr>
                <w:rStyle w:val="IndexLink"/>
                <w:rtl w:val="true"/>
              </w:rPr>
              <w:t>حكم قتال من ليس له فئة</w:t>
            </w:r>
            <w:r>
              <w:rPr>
                <w:rStyle w:val="IndexLink"/>
                <w:rtl w:val="true"/>
              </w:rPr>
              <w:t>.</w:t>
              <w:tab/>
            </w:r>
            <w:r>
              <w:rPr>
                <w:rStyle w:val="IndexLink"/>
              </w:rPr>
              <w:t>285</w:t>
            </w:r>
          </w:hyperlink>
        </w:p>
        <w:p>
          <w:pPr>
            <w:pStyle w:val="Contents3"/>
            <w:tabs>
              <w:tab w:val="clear" w:pos="8459"/>
              <w:tab w:val="right" w:pos="9026" w:leader="dot"/>
            </w:tabs>
            <w:rPr/>
          </w:pPr>
          <w:hyperlink w:anchor="__RefHeading___Toc10498316_1280447820">
            <w:r>
              <w:rPr>
                <w:webHidden/>
                <w:rStyle w:val="IndexLink"/>
                <w:rtl w:val="true"/>
              </w:rPr>
              <w:t>سابعا</w:t>
            </w:r>
            <w:r>
              <w:rPr>
                <w:rStyle w:val="IndexLink"/>
                <w:rtl w:val="true"/>
              </w:rPr>
              <w:t xml:space="preserve">: </w:t>
            </w:r>
            <w:r>
              <w:rPr>
                <w:rStyle w:val="IndexLink"/>
                <w:rtl w:val="true"/>
              </w:rPr>
              <w:t>في الاستعانة على قتالهم بالذمي والكافر؛ واستعانة البغاة بالذمي والكافر في قتالهم لأهل الحق</w:t>
            </w:r>
            <w:r>
              <w:rPr>
                <w:rStyle w:val="IndexLink"/>
                <w:rtl w:val="true"/>
              </w:rPr>
              <w:t>.</w:t>
              <w:tab/>
            </w:r>
            <w:r>
              <w:rPr>
                <w:rStyle w:val="IndexLink"/>
              </w:rPr>
              <w:t>287</w:t>
            </w:r>
          </w:hyperlink>
        </w:p>
        <w:p>
          <w:pPr>
            <w:pStyle w:val="Contents3"/>
            <w:tabs>
              <w:tab w:val="clear" w:pos="8459"/>
              <w:tab w:val="right" w:pos="9026" w:leader="dot"/>
            </w:tabs>
            <w:rPr/>
          </w:pPr>
          <w:hyperlink w:anchor="__RefHeading___Toc10498318_1280447820">
            <w:r>
              <w:rPr>
                <w:webHidden/>
                <w:rStyle w:val="IndexLink"/>
                <w:rtl w:val="true"/>
              </w:rPr>
              <w:t>ثامنا</w:t>
            </w:r>
            <w:r>
              <w:rPr>
                <w:rStyle w:val="IndexLink"/>
                <w:rtl w:val="true"/>
              </w:rPr>
              <w:t xml:space="preserve">: </w:t>
            </w:r>
            <w:r>
              <w:rPr>
                <w:rStyle w:val="IndexLink"/>
                <w:rtl w:val="true"/>
              </w:rPr>
              <w:t>حكم استخدام المنجنيق، والهدم، والحرق، والاغراق، في قتال البغاة</w:t>
            </w:r>
            <w:r>
              <w:rPr>
                <w:rStyle w:val="IndexLink"/>
                <w:rtl w:val="true"/>
              </w:rPr>
              <w:t>.</w:t>
              <w:tab/>
            </w:r>
            <w:r>
              <w:rPr>
                <w:rStyle w:val="IndexLink"/>
              </w:rPr>
              <w:t>288</w:t>
            </w:r>
          </w:hyperlink>
        </w:p>
        <w:p>
          <w:pPr>
            <w:pStyle w:val="Contents3"/>
            <w:tabs>
              <w:tab w:val="clear" w:pos="8459"/>
              <w:tab w:val="right" w:pos="9026" w:leader="dot"/>
            </w:tabs>
            <w:rPr/>
          </w:pPr>
          <w:hyperlink w:anchor="__RefHeading___Toc10498320_1280447820">
            <w:r>
              <w:rPr>
                <w:webHidden/>
                <w:rStyle w:val="IndexLink"/>
                <w:rtl w:val="true"/>
              </w:rPr>
              <w:t>المسألة الرابعة</w:t>
            </w:r>
            <w:r>
              <w:rPr>
                <w:rStyle w:val="IndexLink"/>
                <w:rtl w:val="true"/>
              </w:rPr>
              <w:t xml:space="preserve">: </w:t>
            </w:r>
            <w:r>
              <w:rPr>
                <w:rStyle w:val="IndexLink"/>
                <w:rtl w:val="true"/>
              </w:rPr>
              <w:t>حقيقة الرفض والرافضة</w:t>
            </w:r>
            <w:r>
              <w:rPr>
                <w:rStyle w:val="IndexLink"/>
                <w:rtl w:val="true"/>
              </w:rPr>
              <w:t>.</w:t>
              <w:tab/>
            </w:r>
            <w:r>
              <w:rPr>
                <w:rStyle w:val="IndexLink"/>
              </w:rPr>
              <w:t>289</w:t>
            </w:r>
          </w:hyperlink>
        </w:p>
        <w:p>
          <w:pPr>
            <w:pStyle w:val="Contents3"/>
            <w:tabs>
              <w:tab w:val="clear" w:pos="8459"/>
              <w:tab w:val="right" w:pos="9026" w:leader="dot"/>
            </w:tabs>
            <w:rPr/>
          </w:pPr>
          <w:hyperlink w:anchor="__RefHeading___Toc10498322_1280447820">
            <w:r>
              <w:rPr>
                <w:webHidden/>
                <w:rStyle w:val="IndexLink"/>
                <w:rtl w:val="true"/>
              </w:rPr>
              <w:t>أولا</w:t>
            </w:r>
            <w:r>
              <w:rPr>
                <w:rStyle w:val="IndexLink"/>
                <w:rtl w:val="true"/>
              </w:rPr>
              <w:t xml:space="preserve">: </w:t>
            </w:r>
            <w:r>
              <w:rPr>
                <w:rStyle w:val="IndexLink"/>
                <w:rtl w:val="true"/>
              </w:rPr>
              <w:t>معنى الرفض في اللغة والاصطلاح</w:t>
            </w:r>
            <w:r>
              <w:rPr>
                <w:rStyle w:val="IndexLink"/>
                <w:rtl w:val="true"/>
              </w:rPr>
              <w:t>.</w:t>
              <w:tab/>
            </w:r>
            <w:r>
              <w:rPr>
                <w:rStyle w:val="IndexLink"/>
              </w:rPr>
              <w:t>289</w:t>
            </w:r>
          </w:hyperlink>
        </w:p>
        <w:p>
          <w:pPr>
            <w:pStyle w:val="Contents3"/>
            <w:tabs>
              <w:tab w:val="clear" w:pos="8459"/>
              <w:tab w:val="right" w:pos="9026" w:leader="dot"/>
            </w:tabs>
            <w:rPr/>
          </w:pPr>
          <w:hyperlink w:anchor="__RefHeading___Toc10498324_1280447820">
            <w:r>
              <w:rPr>
                <w:webHidden/>
                <w:rStyle w:val="IndexLink"/>
                <w:rtl w:val="true"/>
              </w:rPr>
              <w:t>ثانيا</w:t>
            </w:r>
            <w:r>
              <w:rPr>
                <w:rStyle w:val="IndexLink"/>
                <w:rtl w:val="true"/>
              </w:rPr>
              <w:t xml:space="preserve">: </w:t>
            </w:r>
            <w:r>
              <w:rPr>
                <w:rStyle w:val="IndexLink"/>
                <w:rtl w:val="true"/>
              </w:rPr>
              <w:t>مدعى ابن تيمية في أصل الرفض</w:t>
            </w:r>
            <w:r>
              <w:rPr>
                <w:rStyle w:val="IndexLink"/>
                <w:rtl w:val="true"/>
              </w:rPr>
              <w:t>.</w:t>
              <w:tab/>
            </w:r>
            <w:r>
              <w:rPr>
                <w:rStyle w:val="IndexLink"/>
              </w:rPr>
              <w:t>290</w:t>
            </w:r>
          </w:hyperlink>
        </w:p>
        <w:p>
          <w:pPr>
            <w:pStyle w:val="Contents3"/>
            <w:tabs>
              <w:tab w:val="clear" w:pos="8459"/>
              <w:tab w:val="right" w:pos="9026" w:leader="dot"/>
            </w:tabs>
            <w:rPr/>
          </w:pPr>
          <w:hyperlink w:anchor="__RefHeading___Toc10498326_1280447820">
            <w:r>
              <w:rPr>
                <w:webHidden/>
                <w:rStyle w:val="IndexLink"/>
                <w:rtl w:val="true"/>
              </w:rPr>
              <w:t>ثالثا</w:t>
            </w:r>
            <w:r>
              <w:rPr>
                <w:rStyle w:val="IndexLink"/>
                <w:rtl w:val="true"/>
              </w:rPr>
              <w:t xml:space="preserve">: </w:t>
            </w:r>
            <w:r>
              <w:rPr>
                <w:rStyle w:val="IndexLink"/>
                <w:rtl w:val="true"/>
              </w:rPr>
              <w:t xml:space="preserve">مقاصدية الرفض والرافضة في روايات أئمة أهل البيت </w:t>
            </w:r>
            <w:r>
              <w:rPr>
                <w:rStyle w:val="IndexLink"/>
                <w:rtl w:val="true"/>
              </w:rPr>
              <w:t>(</w:t>
            </w:r>
            <w:r>
              <w:rPr>
                <w:rStyle w:val="IndexLink"/>
                <w:rtl w:val="true"/>
              </w:rPr>
              <w:t>عليهم الصلاة والسلام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10498328_1280447820">
            <w:r>
              <w:rPr>
                <w:webHidden/>
                <w:rStyle w:val="IndexLink"/>
                <w:rtl w:val="true"/>
              </w:rPr>
              <w:t>المسألة الخامسة</w:t>
            </w:r>
            <w:r>
              <w:rPr>
                <w:rStyle w:val="IndexLink"/>
                <w:rtl w:val="true"/>
              </w:rPr>
              <w:t xml:space="preserve">: </w:t>
            </w:r>
            <w:r>
              <w:rPr>
                <w:rStyle w:val="IndexLink"/>
                <w:rtl w:val="true"/>
              </w:rPr>
              <w:t>ما ورد في الحديث من شروح نهج البلاغة</w:t>
            </w:r>
            <w:r>
              <w:rPr>
                <w:rStyle w:val="IndexLink"/>
                <w:rtl w:val="true"/>
              </w:rPr>
              <w:t>.</w:t>
              <w:tab/>
            </w:r>
            <w:r>
              <w:rPr>
                <w:rStyle w:val="IndexLink"/>
              </w:rPr>
              <w:t>295</w:t>
            </w:r>
          </w:hyperlink>
        </w:p>
        <w:p>
          <w:pPr>
            <w:pStyle w:val="Contents3"/>
            <w:tabs>
              <w:tab w:val="clear" w:pos="8459"/>
              <w:tab w:val="right" w:pos="9026" w:leader="dot"/>
            </w:tabs>
            <w:rPr/>
          </w:pPr>
          <w:hyperlink w:anchor="__RefHeading___Toc10498330_1280447820">
            <w:r>
              <w:rPr>
                <w:webHidden/>
                <w:rStyle w:val="IndexLink"/>
                <w:rtl w:val="true"/>
              </w:rPr>
              <w:t>أولاً</w:t>
            </w:r>
            <w:r>
              <w:rPr>
                <w:rStyle w:val="IndexLink"/>
                <w:rtl w:val="true"/>
              </w:rPr>
              <w:t xml:space="preserve">: </w:t>
            </w:r>
            <w:r>
              <w:rPr>
                <w:rStyle w:val="IndexLink"/>
                <w:rtl w:val="true"/>
              </w:rPr>
              <w:t xml:space="preserve">ابن ميثم البحراني </w:t>
            </w:r>
            <w:r>
              <w:rPr>
                <w:rStyle w:val="IndexLink"/>
                <w:rtl w:val="true"/>
              </w:rPr>
              <w:t>(</w:t>
            </w:r>
            <w:r>
              <w:rPr>
                <w:rStyle w:val="IndexLink"/>
                <w:rtl w:val="true"/>
              </w:rPr>
              <w:t xml:space="preserve">ت </w:t>
            </w:r>
            <w:r>
              <w:rPr>
                <w:rStyle w:val="IndexLink"/>
              </w:rPr>
              <w:t>679</w:t>
            </w:r>
            <w:r>
              <w:rPr>
                <w:rStyle w:val="IndexLink"/>
                <w:rtl w:val="true"/>
              </w:rPr>
              <w:t xml:space="preserve"> </w:t>
            </w:r>
            <w:r>
              <w:rPr>
                <w:rStyle w:val="IndexLink"/>
                <w:rtl w:val="true"/>
              </w:rPr>
              <w:t>ه</w:t>
            </w:r>
            <w:r>
              <w:rPr>
                <w:rStyle w:val="IndexLink"/>
                <w:rtl w:val="true"/>
              </w:rPr>
              <w:t>)</w:t>
              <w:tab/>
            </w:r>
            <w:r>
              <w:rPr>
                <w:rStyle w:val="IndexLink"/>
              </w:rPr>
              <w:t>296</w:t>
            </w:r>
          </w:hyperlink>
        </w:p>
        <w:p>
          <w:pPr>
            <w:pStyle w:val="Contents3"/>
            <w:tabs>
              <w:tab w:val="clear" w:pos="8459"/>
              <w:tab w:val="right" w:pos="9026" w:leader="dot"/>
            </w:tabs>
            <w:rPr/>
          </w:pPr>
          <w:hyperlink w:anchor="__RefHeading___Toc10498332_1280447820">
            <w:r>
              <w:rPr>
                <w:webHidden/>
                <w:rStyle w:val="IndexLink"/>
                <w:rtl w:val="true"/>
              </w:rPr>
              <w:t>ثانياً</w:t>
            </w:r>
            <w:r>
              <w:rPr>
                <w:rStyle w:val="IndexLink"/>
                <w:rtl w:val="true"/>
              </w:rPr>
              <w:t xml:space="preserve">: </w:t>
            </w:r>
            <w:r>
              <w:rPr>
                <w:rStyle w:val="IndexLink"/>
                <w:rtl w:val="true"/>
              </w:rPr>
              <w:t xml:space="preserve">ابن أبي الحديد المعتزلي </w:t>
            </w:r>
            <w:r>
              <w:rPr>
                <w:rStyle w:val="IndexLink"/>
                <w:rtl w:val="true"/>
              </w:rPr>
              <w:t>(</w:t>
            </w:r>
            <w:r>
              <w:rPr>
                <w:rStyle w:val="IndexLink"/>
                <w:rtl w:val="true"/>
              </w:rPr>
              <w:t xml:space="preserve">ت </w:t>
            </w:r>
            <w:r>
              <w:rPr>
                <w:rStyle w:val="IndexLink"/>
              </w:rPr>
              <w:t>656</w:t>
            </w:r>
            <w:r>
              <w:rPr>
                <w:rStyle w:val="IndexLink"/>
                <w:rtl w:val="true"/>
              </w:rPr>
              <w:t xml:space="preserve"> </w:t>
            </w:r>
            <w:r>
              <w:rPr>
                <w:rStyle w:val="IndexLink"/>
                <w:rtl w:val="true"/>
              </w:rPr>
              <w:t>ه</w:t>
            </w:r>
            <w:r>
              <w:rPr>
                <w:rStyle w:val="IndexLink"/>
                <w:rtl w:val="true"/>
              </w:rPr>
              <w:t>).</w:t>
              <w:tab/>
            </w:r>
            <w:r>
              <w:rPr>
                <w:rStyle w:val="IndexLink"/>
              </w:rPr>
              <w:t>297</w:t>
            </w:r>
          </w:hyperlink>
        </w:p>
        <w:p>
          <w:pPr>
            <w:pStyle w:val="Contents2"/>
            <w:tabs>
              <w:tab w:val="clear" w:pos="8743"/>
              <w:tab w:val="right" w:pos="9026" w:leader="dot"/>
            </w:tabs>
            <w:rPr/>
          </w:pPr>
          <w:hyperlink w:anchor="__RefHeading___Toc10498334_1280447820">
            <w:r>
              <w:rPr>
                <w:webHidden/>
                <w:rStyle w:val="IndexLink"/>
                <w:rtl w:val="true"/>
              </w:rPr>
              <w:t>المحتويات</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68_159798"/>
      <w:bookmarkStart w:id="1" w:name="pg16568_159798"/>
      <w:bookmarkEnd w:id="1"/>
    </w:p>
    <w:p>
      <w:pPr>
        <w:pStyle w:val="Heading2"/>
        <w:numPr>
          <w:ilvl w:val="1"/>
          <w:numId w:val="1"/>
        </w:numPr>
        <w:rPr/>
      </w:pPr>
      <w:bookmarkStart w:id="2" w:name="pg16568_159798"/>
      <w:bookmarkStart w:id="3" w:name="__RefHeading___Toc10498070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فقه نهج البلاغة على المذاهب السبعة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المالكي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الإباضي وبيان القواعد الفقهية والمعارف الأخلاقية وشروخ الأحاديث</w:t>
      </w:r>
    </w:p>
    <w:p>
      <w:pPr>
        <w:pStyle w:val="BookText"/>
        <w:rPr/>
      </w:pPr>
      <w:r>
        <w:rPr>
          <w:rFonts w:ascii="Amiri" w:hAnsi="Amiri" w:eastAsia="Amiri" w:cs="Amiri"/>
          <w:color w:val="111111"/>
          <w:sz w:val="28"/>
          <w:sz w:val="28"/>
          <w:szCs w:val="28"/>
          <w:rtl w:val="true"/>
          <w:lang w:bidi="ar-SA"/>
        </w:rPr>
        <w:t xml:space="preserve">رقم الإيداع في دارالكتب والوثائق العراقية ببغداد </w:t>
      </w: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IO-KaPLI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BP193.1.A2 H3 2020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9807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دارالكتب والوثائق العراقية ببغداد </w:t>
      </w: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IO-KaPLI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BP193.1.A2 H3 2020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نهج البلاغة على المذاهب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الأباضي وبيان القواعد الفقهية والمعارف الاخلاقية وشروح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بينية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الدراسات والبحوث العلمية، وحدة الدراسات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المدرسة الامامية في نشوء الفقه وتطوره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الفقهية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والحج والامر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الدراسات والبحوث العلمية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الفقهية فقه نهج البلاغة على المذاهب السبعة الإمامي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الزيديي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المالكي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الإباضي وبيان القواعد الفقهية والمعارف الأخلاقية وشروح الأحادیث دراسة بينية الجزء الثامن الجهاد تاليف السيد نبيل الحسني الكربلائي إصدار موسسة علوم البلاغة في العتبة الحسينية المقدسة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يتضمن الباب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وفضله ووجوبه •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في اللغة وعند الفقهاء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في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عند فقهاء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عند فقهاء المذاهب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 في المذاهب الاخرى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الجهاد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الجهاد في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فيها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فريضة الجهاد ببعض القواعد الفقهية وفوائدها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الفرار من العدو والغدر بالكفار وطلب المبارزة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الفرار إذا كان العدو على الضعف أو أقل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حول الحديث من شروح 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الغدر بالكفار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الغدر بالكفار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الغدر بالكفار في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للمسلمين أن يغدروا ولا يأمروا بالغدر ولا يقاتلوا مع الذين غدروا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 وعلماء الاخلاق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والوفاء في مضامين علماء الاخلاق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طلب المبارزة في الخروج والامتناع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المبارزة 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طلب المبارزة في 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طلب المبارزة في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أهل البغي •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في اللغة والشرع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البغاة في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قتال البغاة في المذاهب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البغاة في المذاهب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الرفض والرافضة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 xml:space="preserve">. </w:t>
      </w:r>
      <w:bookmarkStart w:id="7" w:name="pg16568_159806"/>
    </w:p>
    <w:p>
      <w:pPr>
        <w:pStyle w:val="Heading2"/>
        <w:numPr>
          <w:ilvl w:val="1"/>
          <w:numId w:val="1"/>
        </w:numPr>
        <w:rPr/>
      </w:pPr>
      <w:bookmarkStart w:id="8" w:name="__RefHeading___Toc10498074_1280447820"/>
      <w:bookmarkStart w:id="9" w:name="_Toc3"/>
      <w:bookmarkEnd w:id="7"/>
      <w:bookmarkEnd w:id="8"/>
      <w:r>
        <w:rPr>
          <w:rtl w:val="true"/>
        </w:rPr>
        <w:t xml:space="preserve">الفصل الأول </w:t>
      </w:r>
      <w:r>
        <w:rPr>
          <w:rtl w:val="true"/>
        </w:rPr>
        <w:t>: «</w:t>
      </w:r>
      <w:r>
        <w:rPr>
          <w:rtl w:val="true"/>
        </w:rPr>
        <w:t>معنى الجهاد وفضله ووجوبه</w:t>
      </w:r>
      <w:r>
        <w:rPr>
          <w:rtl w:val="true"/>
        </w:rPr>
        <w:t>»</w:t>
      </w:r>
      <w:bookmarkEnd w:id="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0498076_1280447820"/>
      <w:bookmarkStart w:id="11" w:name="_Toc4"/>
      <w:bookmarkEnd w:id="10"/>
      <w:r>
        <w:rPr>
          <w:rtl w:val="true"/>
        </w:rPr>
        <w:t>اشارة</w:t>
      </w:r>
      <w:bookmarkEnd w:id="1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يخاطب أصحابه في ساحة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 امْرِئٍ مِنْكُمْ أَحَسَّ مِنْ نَفْسِه رَبَاطَةَ جَأْشٍ عِنْدَ اللِّقَاءِ ورَأَى مِنْ أَحَدٍ مِنْ إِخْوَانِه فَشَلًا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فَلْيَذُبَّ عَنْ أَخِيه بِفَضْلِ نَجْدَتِه الَّتِي فُضِّلَ بِهَا عَلَيْه كَمَا يَذُبُّ عَنْ نَفْسِه، فَلَوْ شَاءَ الله لَجَعَلَه مِثْلَه، إِنَّ الْمَوْتَ طَالِبٌ حَثِيثٌ لَ يَفُوتُه الْمُقِيمُ ولَا يُعْجِزُه الْهَارِبُ إِنَّ أَكْرَمَ الْمَوْتِ الْقَتْلُ، والَّذِي نَفْسُ ابْنِ أَبِي طَالِبٍ بِيَدِه، لأَلْفُ ضَرْبَةٍ بِالسَّيْفِ أَهْوَنُ عَلَيَّ، مِنْ مِيتَةٍ عَىَ الْفِرَاشِ فِي غَیْرِ طَاعَةِ الله وكَأَنِّ أَنْظُرُ إِلَيْكُمْ، تَكِشُّونَ كَشِيشَ الضِّبَابِ، لَا تَأْخُذُونَ حَقّاً ولَا تَمْنَعُونَ ضَيْماً، قَدْ خُلِّيتُمْ والطَّرِيقَ، فَالنَّجَاةُ لِلْمُقْتَحِمِ والْهَلَكَةُ لِلْمُتَلَوِّمِ</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واسْتَعْمِلُوا أَقْدَامَكُمْ وأَنْفِقُوا أَمْوَالَكُمْ، وخُذُوا مِنْ أَجْسَادِكُمْ فَجُودُوا بِهَا عَلَى أَنْفُسِكُمْ ولَ تَبْخَلُوا بِهَا عَنْهَا فَقَدْ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والنصوص الشريفة كاشفة عن فضل الجهاد وأثاره الكبيرة في الدنيا والأخرة، وسنتناول ما ورد في الجهاد في كتب الفقهاء بما يتناسب مع عناوین الأحكام الواردة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وهي کالاتي</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68_159810"/>
      <w:bookmarkStart w:id="13" w:name="pg16568_159810"/>
      <w:bookmarkEnd w:id="13"/>
    </w:p>
    <w:p>
      <w:pPr>
        <w:pStyle w:val="Heading3"/>
        <w:numPr>
          <w:ilvl w:val="2"/>
          <w:numId w:val="1"/>
        </w:numPr>
        <w:rPr/>
      </w:pPr>
      <w:bookmarkStart w:id="14" w:name="pg16568_159810"/>
      <w:bookmarkStart w:id="15" w:name="__RefHeading___Toc10498078_1280447820"/>
      <w:bookmarkStart w:id="16" w:name="_Toc5"/>
      <w:bookmarkEnd w:id="14"/>
      <w:bookmarkEnd w:id="15"/>
      <w:r>
        <w:rPr>
          <w:rtl w:val="true"/>
        </w:rPr>
        <w:t>المبحث الأول معنى الجهاد في اللغة وعند الفقهاء</w:t>
      </w:r>
      <w:bookmarkEnd w:id="16"/>
    </w:p>
    <w:p>
      <w:pPr>
        <w:pStyle w:val="Heading3"/>
        <w:numPr>
          <w:ilvl w:val="2"/>
          <w:numId w:val="1"/>
        </w:numPr>
        <w:rPr/>
      </w:pPr>
      <w:bookmarkStart w:id="17" w:name="__RefHeading___Toc10498080_1280447820"/>
      <w:bookmarkStart w:id="18" w:name="_Toc6"/>
      <w:bookmarkEnd w:id="17"/>
      <w:r>
        <w:rPr>
          <w:rtl w:val="true"/>
        </w:rPr>
        <w:t>المسألة الأولى</w:t>
      </w:r>
      <w:r>
        <w:rPr>
          <w:rtl w:val="true"/>
        </w:rPr>
        <w:t xml:space="preserve">: </w:t>
      </w:r>
      <w:r>
        <w:rPr>
          <w:rtl w:val="true"/>
        </w:rPr>
        <w:t>معنى الجهاد في اللغة</w:t>
      </w:r>
      <w:bookmarkEnd w:id="18"/>
    </w:p>
    <w:p>
      <w:pPr>
        <w:pStyle w:val="BookText"/>
        <w:rPr/>
      </w:pPr>
      <w:r>
        <w:rPr>
          <w:rFonts w:ascii="Amiri" w:hAnsi="Amiri" w:eastAsia="Amiri" w:cs="Amiri"/>
          <w:color w:val="111111"/>
          <w:sz w:val="28"/>
          <w:sz w:val="28"/>
          <w:szCs w:val="28"/>
          <w:rtl w:val="true"/>
          <w:lang w:bidi="ar-SA"/>
        </w:rPr>
        <w:t xml:space="preserve">تناول علماء اللغة المفردة وبينوا معناها بأمرين،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 والطاقة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جَهْدَك؛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المشقة والجُهْد الطاقة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لغة بهذا المعنى، وقال ابن الأثير في بيان معنی حدیث ام معبد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شاة خلفها الجَهْد عن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الجَهْدُ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بالضم والفتح، وهو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 والطاقة؛ وهو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 وقيل المبالغة والغاية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في الوسع والطاقة، أي حينما يكون بالضم، فأما في المشقة والغاية فالفتح لا غير</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0498082_1280447820"/>
      <w:bookmarkStart w:id="20" w:name="_Toc7"/>
      <w:bookmarkEnd w:id="19"/>
      <w:r>
        <w:rPr>
          <w:rtl w:val="true"/>
        </w:rPr>
        <w:t>المسألة الثانية</w:t>
      </w:r>
      <w:r>
        <w:rPr>
          <w:rtl w:val="true"/>
        </w:rPr>
        <w:t xml:space="preserve">: </w:t>
      </w:r>
      <w:r>
        <w:rPr>
          <w:rtl w:val="true"/>
        </w:rPr>
        <w:t>معنى الجهاد عند فقهاء الإمامية</w:t>
      </w:r>
      <w:r>
        <w:rPr>
          <w:rtl w:val="true"/>
        </w:rPr>
        <w:t>.</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الجهاد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بذل النفس وما يتوقف عليه من المال في محاربة المشركين، أو الباغين في </w:t>
      </w:r>
      <w:bookmarkStart w:id="21" w:name="pg16568_159811"/>
    </w:p>
    <w:p>
      <w:pPr>
        <w:pStyle w:val="BookText"/>
        <w:rPr/>
      </w:pPr>
      <w:bookmarkEnd w:id="21"/>
      <w:r>
        <w:rPr>
          <w:rFonts w:ascii="Amiri" w:hAnsi="Amiri" w:eastAsia="Amiri" w:cs="Amiri"/>
          <w:color w:val="111111"/>
          <w:sz w:val="28"/>
          <w:sz w:val="28"/>
          <w:szCs w:val="28"/>
          <w:rtl w:val="true"/>
          <w:lang w:bidi="ar-SA"/>
        </w:rPr>
        <w:t>سبيل اعلاء كلمة الإسلام على وجه مخصوص</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الجهاد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 النفس وما يتوقف عليه من المال في محاربة المشركين أو الباغين على وجه مخصوص، أو بذل النفس والمال والوسع في إعلاء كلمة الإسلام وإقامة شعائر الإيمان، وهو وإن كان شاملاً للكافرين والباغين لكن فيه أنه غير مانع، لأن إعزاز الدين أعم من كونه بالجهاد المخصوص</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0498084_1280447820"/>
      <w:bookmarkStart w:id="23" w:name="_Toc8"/>
      <w:bookmarkEnd w:id="22"/>
      <w:r>
        <w:rPr>
          <w:rtl w:val="true"/>
        </w:rPr>
        <w:t>المسألة الثالثة</w:t>
      </w:r>
      <w:r>
        <w:rPr>
          <w:rtl w:val="true"/>
        </w:rPr>
        <w:t xml:space="preserve">: </w:t>
      </w:r>
      <w:r>
        <w:rPr>
          <w:rtl w:val="true"/>
        </w:rPr>
        <w:t>معنى الجهاد عند فقهاء للذاهب الاخرى</w:t>
      </w:r>
      <w:r>
        <w:rPr>
          <w:rtl w:val="true"/>
        </w:rPr>
        <w:t>.</w:t>
      </w:r>
      <w:bookmarkEnd w:id="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عرفة في معنى الجهاد في الشرع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مسلم کافرا، غير ذي عهد لإعلاء كلمة الله أو حضوره له أو دخول أرضه؛ فيخرج قتال الذمي المحارب على المشهور أنه غير نقض</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قتال العدو لإعلاء كلمة الإسلام غير منعکس بالأخيرين وهما جهاد اتفاقاً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عبد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إتعاب النفس في مقاتلة العدو كذلك وغير مطرد بقتاله لا لإعلاء كلمة 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4" w:name="pg16568_159812"/>
    </w:p>
    <w:p>
      <w:pPr>
        <w:pStyle w:val="Heading3"/>
        <w:numPr>
          <w:ilvl w:val="2"/>
          <w:numId w:val="1"/>
        </w:numPr>
        <w:rPr/>
      </w:pPr>
      <w:bookmarkStart w:id="25" w:name="__RefHeading___Toc10498086_1280447820"/>
      <w:bookmarkStart w:id="26" w:name="_Toc9"/>
      <w:bookmarkEnd w:id="24"/>
      <w:bookmarkEnd w:id="25"/>
      <w:r>
        <w:rPr>
          <w:rtl w:val="true"/>
        </w:rPr>
        <w:t>المبحث الثاني</w:t>
      </w:r>
      <w:r>
        <w:rPr>
          <w:rtl w:val="true"/>
        </w:rPr>
        <w:t xml:space="preserve">: </w:t>
      </w:r>
      <w:r>
        <w:rPr>
          <w:rtl w:val="true"/>
        </w:rPr>
        <w:t>فضل الجهاد</w:t>
      </w:r>
      <w:bookmarkEnd w:id="26"/>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بَابٌ مِنْ أَبْوَابِ الْجَنَّةِ، فَتَحَه الله لِخَاصَّةِ أَوْلِيَائِه وهُوَ لِبَاسُ التَّقْوَى، ودِرْعُ الله الْحَصِينَةُ وجُنَّتُه الْوَثِيقَةُ، فَمَنْ تَرَكَه رَغْبَةً عَنْه أَلْبَسَه الله ثَوْبَ الذُّلِّ وشَمِلَه الْبَاَءُ، ودُيِّثَ بِالصَّغَارِ والْقَمَاءَةِ وضُرِبَ عَلَى قَلْبِه بِالإِسْهَابِ وأُدِيلَ الْحَقُّ مِنْه بِتَضْيِيعِ الْجِهَادِ وسِيمَ الْخَسْفَ ومُنِعَ النَّصَف</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تناول فقهاء المذاهب الإسلامية فضل الجهاد في مصنفاتهم الفقهية لاسيما الموسوعية، منها ما خلا المذهب الإباضي فقد استعاضوا عنه بمفردة الدفاع، کما سیر بیانه في المبحث القادم،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يخص فضل الحج فقد كانت أقوال فقهاء المذاهب كالاتي</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0498088_1280447820"/>
      <w:bookmarkStart w:id="28" w:name="_Toc10"/>
      <w:bookmarkEnd w:id="27"/>
      <w:r>
        <w:rPr>
          <w:rtl w:val="true"/>
        </w:rPr>
        <w:t>المسألة الأولى</w:t>
      </w:r>
      <w:r>
        <w:rPr>
          <w:rtl w:val="true"/>
        </w:rPr>
        <w:t xml:space="preserve">: </w:t>
      </w:r>
      <w:r>
        <w:rPr>
          <w:rtl w:val="true"/>
        </w:rPr>
        <w:t>فضل الجهاد في المذهب الإمامي</w:t>
      </w:r>
      <w:r>
        <w:rPr>
          <w:rtl w:val="true"/>
        </w:rPr>
        <w:t>.</w:t>
      </w:r>
      <w:bookmarkEnd w:id="28"/>
    </w:p>
    <w:p>
      <w:pPr>
        <w:pStyle w:val="BookText"/>
        <w:rPr/>
      </w:pPr>
      <w:r>
        <w:rPr>
          <w:rFonts w:ascii="Amiri" w:hAnsi="Amiri" w:eastAsia="Amiri" w:cs="Amiri"/>
          <w:color w:val="111111"/>
          <w:sz w:val="28"/>
          <w:sz w:val="28"/>
          <w:szCs w:val="28"/>
          <w:rtl w:val="true"/>
          <w:lang w:bidi="ar-SA"/>
        </w:rPr>
        <w:t xml:space="preserve">قال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الجهاد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 سنام الإسلام،</w:t>
      </w:r>
      <w:r>
        <w:rPr>
          <w:rStyle w:val="FootnoteAnchor"/>
          <w:rtl w:val="true"/>
        </w:rPr>
        <w:footnoteReference w:id="11"/>
      </w:r>
      <w:r>
        <w:rPr>
          <w:rFonts w:ascii="IRNazanin" w:hAnsi="IRNazanin" w:eastAsia="IRNazanin"/>
          <w:color w:val="111111"/>
          <w:sz w:val="28"/>
          <w:sz w:val="28"/>
          <w:szCs w:val="28"/>
          <w:rtl w:val="true"/>
          <w:lang w:bidi="fa-IR"/>
        </w:rPr>
        <w:t>ورابع أركان الایمان،</w:t>
      </w:r>
      <w:r>
        <w:rPr>
          <w:rStyle w:val="FootnoteAnchor"/>
          <w:rtl w:val="true"/>
        </w:rPr>
        <w:footnoteReference w:id="12"/>
      </w:r>
      <w:r>
        <w:rPr>
          <w:rFonts w:ascii="Amiri" w:hAnsi="Amiri" w:eastAsia="Amiri" w:cs="Amiri"/>
          <w:color w:val="111111"/>
          <w:sz w:val="28"/>
          <w:sz w:val="28"/>
          <w:szCs w:val="28"/>
          <w:rtl w:val="true"/>
          <w:lang w:bidi="ar-SA"/>
        </w:rPr>
        <w:t>وباب من أبواب الجنة،</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وأفضل الأشياء بعد الفرائض،</w:t>
      </w:r>
      <w:r>
        <w:rPr>
          <w:rStyle w:val="FootnoteAnchor"/>
          <w:rtl w:val="true"/>
        </w:rPr>
        <w:footnoteReference w:id="14"/>
      </w:r>
      <w:r>
        <w:rPr>
          <w:rFonts w:ascii="Amiri" w:hAnsi="Amiri" w:eastAsia="Amiri" w:cs="Amiri"/>
          <w:color w:val="111111"/>
          <w:sz w:val="28"/>
          <w:sz w:val="28"/>
          <w:szCs w:val="28"/>
          <w:rtl w:val="true"/>
          <w:lang w:bidi="ar-SA"/>
        </w:rPr>
        <w:t xml:space="preserve">وسياحة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التي جعل الله عزها بسنابك خيلها و مراکز رماحها،</w:t>
      </w:r>
      <w:r>
        <w:rPr>
          <w:rStyle w:val="FootnoteAnchor"/>
          <w:rtl w:val="true"/>
        </w:rPr>
        <w:footnoteReference w:id="16"/>
      </w:r>
      <w:r>
        <w:rPr>
          <w:rFonts w:ascii="Amiri" w:hAnsi="Amiri" w:eastAsia="Amiri" w:cs="Amiri"/>
          <w:color w:val="111111"/>
          <w:sz w:val="28"/>
          <w:sz w:val="28"/>
          <w:szCs w:val="28"/>
          <w:rtl w:val="true"/>
          <w:lang w:bidi="ar-SA"/>
        </w:rPr>
        <w:t>وفوق كل بر، بر فإذا قتل في سبيل الله فليس فوقه بر،</w:t>
      </w:r>
      <w:r>
        <w:rPr>
          <w:rStyle w:val="FootnoteAnchor"/>
          <w:rtl w:val="true"/>
        </w:rPr>
        <w:footnoteReference w:id="17"/>
      </w:r>
      <w:r>
        <w:rPr>
          <w:rFonts w:ascii="Amiri" w:hAnsi="Amiri" w:eastAsia="Amiri" w:cs="Amiri"/>
          <w:color w:val="111111"/>
          <w:sz w:val="28"/>
          <w:sz w:val="28"/>
          <w:szCs w:val="28"/>
          <w:rtl w:val="true"/>
          <w:lang w:bidi="ar-SA"/>
        </w:rPr>
        <w:t>والخير كله في السيف وتحت ظل السيف، ولا يقيم الناس إلا السيف، والسيوف مقاليد الجنة والنار،</w:t>
      </w:r>
      <w:r>
        <w:rPr>
          <w:rStyle w:val="FootnoteAnchor"/>
          <w:rtl w:val="true"/>
        </w:rPr>
        <w:footnoteReference w:id="18"/>
      </w:r>
      <w:r>
        <w:rPr>
          <w:rFonts w:ascii="Amiri" w:hAnsi="Amiri" w:eastAsia="Amiri" w:cs="Amiri"/>
          <w:color w:val="111111"/>
          <w:sz w:val="28"/>
          <w:sz w:val="28"/>
          <w:szCs w:val="28"/>
          <w:rtl w:val="true"/>
          <w:lang w:bidi="ar-SA"/>
        </w:rPr>
        <w:t>وللجنة باب يقال له باب المجاهدين يمضون إليه، فإذا هو مفتوح وهم متقلدون سيوفهم،</w:t>
      </w:r>
      <w:r>
        <w:rPr>
          <w:rStyle w:val="FootnoteAnchor"/>
          <w:rtl w:val="true"/>
        </w:rPr>
        <w:footnoteReference w:id="19"/>
      </w:r>
      <w:r>
        <w:rPr>
          <w:rFonts w:ascii="Amiri" w:hAnsi="Amiri" w:eastAsia="Amiri" w:cs="Amiri"/>
          <w:color w:val="111111"/>
          <w:sz w:val="28"/>
          <w:sz w:val="28"/>
          <w:szCs w:val="28"/>
          <w:rtl w:val="true"/>
          <w:lang w:bidi="ar-SA"/>
        </w:rPr>
        <w:t>ومن غزاغزوة في سبيل الله فما أصابه قطرة من السماء أو صداع إلا كانت له شهادة يوم القيامة،</w:t>
      </w:r>
      <w:r>
        <w:rPr>
          <w:rStyle w:val="FootnoteAnchor"/>
          <w:rtl w:val="true"/>
        </w:rPr>
        <w:footnoteReference w:id="20"/>
      </w:r>
      <w:r>
        <w:rPr>
          <w:rFonts w:ascii="Amiri" w:hAnsi="Amiri" w:eastAsia="Amiri" w:cs="Amiri"/>
          <w:color w:val="111111"/>
          <w:sz w:val="28"/>
          <w:sz w:val="28"/>
          <w:szCs w:val="28"/>
          <w:rtl w:val="true"/>
          <w:lang w:bidi="ar-SA"/>
        </w:rPr>
        <w:t>وإن الملائكة تصلي على المتقلد بسيفه في سبيل الله حتى يضعه،</w:t>
      </w:r>
      <w:r>
        <w:rPr>
          <w:rStyle w:val="FootnoteAnchor"/>
          <w:rtl w:val="true"/>
        </w:rPr>
        <w:footnoteReference w:id="21"/>
      </w:r>
      <w:r>
        <w:rPr>
          <w:rFonts w:ascii="Amiri" w:hAnsi="Amiri" w:eastAsia="Amiri" w:cs="Amiri"/>
          <w:color w:val="111111"/>
          <w:sz w:val="28"/>
          <w:sz w:val="28"/>
          <w:szCs w:val="28"/>
          <w:rtl w:val="true"/>
          <w:lang w:bidi="ar-SA"/>
        </w:rPr>
        <w:t>ومن صدع رأسه في سبيل الله غفر الله له ما كان قبل ذلك من ذنب،</w:t>
      </w:r>
      <w:r>
        <w:rPr>
          <w:rStyle w:val="FootnoteAnchor"/>
          <w:rtl w:val="true"/>
        </w:rPr>
        <w:footnoteReference w:id="22"/>
      </w:r>
      <w:r>
        <w:rPr>
          <w:rFonts w:ascii="Amiri" w:hAnsi="Amiri" w:eastAsia="Amiri" w:cs="Amiri"/>
          <w:color w:val="111111"/>
          <w:sz w:val="28"/>
          <w:sz w:val="28"/>
          <w:szCs w:val="28"/>
          <w:rtl w:val="true"/>
          <w:lang w:bidi="ar-SA"/>
        </w:rPr>
        <w:t>إلى غير ذلك مما ورد فيه، مضافا إلى قوله تعالى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بِبَيْعِكُمُ الَّذِي بَايَعْتُمْ بِهِ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إلى آخره،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إلى آخره، وغير ذلك</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9" w:name="pg16568_159814"/>
    </w:p>
    <w:p>
      <w:pPr>
        <w:pStyle w:val="Heading3"/>
        <w:numPr>
          <w:ilvl w:val="2"/>
          <w:numId w:val="1"/>
        </w:numPr>
        <w:rPr/>
      </w:pPr>
      <w:bookmarkStart w:id="30" w:name="__RefHeading___Toc10498090_1280447820"/>
      <w:bookmarkStart w:id="31" w:name="_Toc11"/>
      <w:bookmarkEnd w:id="29"/>
      <w:bookmarkEnd w:id="30"/>
      <w:r>
        <w:rPr>
          <w:rtl w:val="true"/>
        </w:rPr>
        <w:t>المسألة الثانية</w:t>
      </w:r>
      <w:r>
        <w:rPr>
          <w:rtl w:val="true"/>
        </w:rPr>
        <w:t xml:space="preserve">: </w:t>
      </w:r>
      <w:r>
        <w:rPr>
          <w:rtl w:val="true"/>
        </w:rPr>
        <w:t>فضل الجهاد في المذاهب الأخرى</w:t>
      </w:r>
      <w:r>
        <w:rPr>
          <w:rtl w:val="true"/>
        </w:rPr>
        <w:t>.</w:t>
      </w:r>
      <w:bookmarkEnd w:id="31"/>
    </w:p>
    <w:p>
      <w:pPr>
        <w:pStyle w:val="Heading3"/>
        <w:numPr>
          <w:ilvl w:val="2"/>
          <w:numId w:val="1"/>
        </w:numPr>
        <w:rPr/>
      </w:pPr>
      <w:bookmarkStart w:id="32" w:name="__RefHeading___Toc10498092_1280447820"/>
      <w:bookmarkStart w:id="33" w:name="_Toc12"/>
      <w:bookmarkEnd w:id="32"/>
      <w:r>
        <w:rPr>
          <w:rtl w:val="true"/>
        </w:rPr>
        <w:t>أولا</w:t>
      </w:r>
      <w:r>
        <w:rPr>
          <w:rtl w:val="true"/>
        </w:rPr>
        <w:t xml:space="preserve">: </w:t>
      </w:r>
      <w:r>
        <w:rPr>
          <w:rtl w:val="true"/>
        </w:rPr>
        <w:t>المذهب الزيدي</w:t>
      </w:r>
      <w:r>
        <w:rPr>
          <w:rtl w:val="true"/>
        </w:rPr>
        <w:t>:</w:t>
      </w:r>
      <w:bookmarkEnd w:id="33"/>
    </w:p>
    <w:p>
      <w:pPr>
        <w:pStyle w:val="BookText"/>
        <w:rPr/>
      </w:pPr>
      <w:r>
        <w:rPr>
          <w:rFonts w:ascii="Amiri" w:hAnsi="Amiri" w:eastAsia="Amiri" w:cs="Amiri"/>
          <w:color w:val="111111"/>
          <w:sz w:val="28"/>
          <w:sz w:val="28"/>
          <w:szCs w:val="28"/>
          <w:rtl w:val="true"/>
          <w:lang w:bidi="ar-SA"/>
        </w:rPr>
        <w:t xml:space="preserve">ذكر إمام الزيدية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 مختصراً في كتاب الوصية في ذكر ما تصح به الوصية، ولم يورده في كتاب الجهاد،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أوصى بشيء من ماله يصرف في أفضل أنواع البر، وجب أن يصرف في الجهاد لأنه أفضلها بدليل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سنام الدين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0498094_1280447820"/>
      <w:bookmarkStart w:id="35" w:name="_Toc13"/>
      <w:bookmarkEnd w:id="34"/>
      <w:r>
        <w:rPr>
          <w:rtl w:val="true"/>
        </w:rPr>
        <w:t>ثانيا</w:t>
      </w:r>
      <w:r>
        <w:rPr>
          <w:rtl w:val="true"/>
        </w:rPr>
        <w:t xml:space="preserve">: </w:t>
      </w:r>
      <w:r>
        <w:rPr>
          <w:rtl w:val="true"/>
        </w:rPr>
        <w:t>المذهب الشافعي</w:t>
      </w:r>
      <w:r>
        <w:rPr>
          <w:rtl w:val="true"/>
        </w:rPr>
        <w:t>.</w:t>
      </w:r>
      <w:bookmarkEnd w:id="35"/>
    </w:p>
    <w:p>
      <w:pPr>
        <w:pStyle w:val="BookText"/>
        <w:rPr/>
      </w:pPr>
      <w:r>
        <w:rPr>
          <w:rFonts w:ascii="Amiri" w:hAnsi="Amiri" w:eastAsia="Amiri" w:cs="Amiri"/>
          <w:color w:val="111111"/>
          <w:sz w:val="28"/>
          <w:sz w:val="28"/>
          <w:szCs w:val="28"/>
          <w:rtl w:val="true"/>
          <w:lang w:bidi="ar-SA"/>
        </w:rPr>
        <w:t xml:space="preserve">جاء بيان فضل الجهاد في المذهب الشافعي من خلال ما أورده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الإكثار منه لما 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ورسوله، وجهاد في سبيل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36" w:name="pg16568_159815"/>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سعيد من رضي بالله ربا وبالإسلام دينا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 أعدها یا رسول الله؟ ففعل،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واخرى يرفع الله بها للعبد مائة درجة في الجنة ما بين كل درجتني كما في السماء والارض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في سبيل الله، الجهاد في سبيل الله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0498096_1280447820"/>
      <w:bookmarkStart w:id="38" w:name="_Toc14"/>
      <w:bookmarkEnd w:id="37"/>
      <w:r>
        <w:rPr>
          <w:rtl w:val="true"/>
        </w:rPr>
        <w:t>ثالثاً</w:t>
      </w:r>
      <w:r>
        <w:rPr>
          <w:rtl w:val="true"/>
        </w:rPr>
        <w:t xml:space="preserve">: </w:t>
      </w:r>
      <w:r>
        <w:rPr>
          <w:rtl w:val="true"/>
        </w:rPr>
        <w:t>المذهب المالكي</w:t>
      </w:r>
      <w:r>
        <w:rPr>
          <w:rtl w:val="true"/>
        </w:rPr>
        <w:t>.</w:t>
      </w:r>
      <w:bookmarkEnd w:id="38"/>
    </w:p>
    <w:p>
      <w:pPr>
        <w:pStyle w:val="BookText"/>
        <w:rPr/>
      </w:pPr>
      <w:r>
        <w:rPr>
          <w:rFonts w:ascii="Amiri" w:hAnsi="Amiri" w:eastAsia="Amiri" w:cs="Amiri"/>
          <w:color w:val="111111"/>
          <w:sz w:val="28"/>
          <w:sz w:val="28"/>
          <w:szCs w:val="28"/>
          <w:rtl w:val="true"/>
          <w:lang w:bidi="ar-SA"/>
        </w:rPr>
        <w:t xml:space="preserve">تناول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 الشرع على تمني الشهادة ورغب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الله الشهادة صادقا من قلبه بلغه الله منازل الشهداء وإن مات على فراشه؛ ولو مع وال جائر، وقد مال أكثر العلماء أنه لا يقاتل مع الأمير الغادر بخلاف الجائر والفاسق</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0498098_1280447820"/>
      <w:bookmarkStart w:id="40" w:name="_Toc15"/>
      <w:bookmarkEnd w:id="39"/>
      <w:r>
        <w:rPr>
          <w:rtl w:val="true"/>
        </w:rPr>
        <w:t>رابعاً</w:t>
      </w:r>
      <w:r>
        <w:rPr>
          <w:rtl w:val="true"/>
        </w:rPr>
        <w:t xml:space="preserve">: </w:t>
      </w:r>
      <w:r>
        <w:rPr>
          <w:rtl w:val="true"/>
        </w:rPr>
        <w:t>المذهب الحنفي</w:t>
      </w:r>
      <w:r>
        <w:rPr>
          <w:rtl w:val="true"/>
        </w:rPr>
        <w:t>.</w:t>
      </w:r>
      <w:bookmarkEnd w:id="40"/>
    </w:p>
    <w:p>
      <w:pPr>
        <w:pStyle w:val="BookText"/>
        <w:rPr/>
      </w:pPr>
      <w:r>
        <w:rPr>
          <w:rFonts w:ascii="IRNazanin" w:hAnsi="IRNazanin" w:eastAsia="IRNazanin"/>
          <w:color w:val="111111"/>
          <w:sz w:val="28"/>
          <w:sz w:val="28"/>
          <w:szCs w:val="28"/>
          <w:rtl w:val="true"/>
          <w:lang w:bidi="fa-IR"/>
        </w:rPr>
        <w:t xml:space="preserve">تناول السرخسي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فضل الجهاد،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يخرج وتارة يبعث غيره حتی قال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وددت أن لا تخرج سرية أو جيش الا وأنا معهم ولكن لا أجد ما أحملهم ولا تطيب أنفسهم بالتخلف عنی ولوددت أن أقاتل في سبيل الله تعالى حتى </w:t>
      </w:r>
      <w:bookmarkStart w:id="41" w:name="pg16568_159816"/>
    </w:p>
    <w:p>
      <w:pPr>
        <w:pStyle w:val="BookText"/>
        <w:rPr/>
      </w:pPr>
      <w:bookmarkEnd w:id="41"/>
      <w:r>
        <w:rPr>
          <w:rFonts w:ascii="Amiri" w:hAnsi="Amiri" w:eastAsia="Amiri" w:cs="Amiri"/>
          <w:color w:val="111111"/>
          <w:sz w:val="28"/>
          <w:sz w:val="28"/>
          <w:szCs w:val="28"/>
          <w:rtl w:val="true"/>
          <w:lang w:bidi="ar-SA"/>
        </w:rPr>
        <w:t>أقتل ثم أحيى ثم اقتل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هذا دليل على أن الجهاد وصفة الشهادة في الفضيلة بأعلى النهاية حتى تمنى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درجة الرسالة وفي حديث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 في سبيل الله كالصائم القائم الراكع الساجد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غدوة أو روحة في سبيل الله تعالى خير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والآثار في فضيلة الجهاد كثيرة وقد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الدين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0498100_1280447820"/>
      <w:bookmarkStart w:id="43" w:name="_Toc16"/>
      <w:bookmarkEnd w:id="42"/>
      <w:r>
        <w:rPr>
          <w:rtl w:val="true"/>
        </w:rPr>
        <w:t>خامساً</w:t>
      </w:r>
      <w:r>
        <w:rPr>
          <w:rtl w:val="true"/>
        </w:rPr>
        <w:t xml:space="preserve">: </w:t>
      </w:r>
      <w:r>
        <w:rPr>
          <w:rtl w:val="true"/>
        </w:rPr>
        <w:t>المذهب الحنبلي</w:t>
      </w:r>
      <w:r>
        <w:rPr>
          <w:rtl w:val="true"/>
        </w:rPr>
        <w:t>.</w:t>
      </w:r>
      <w:bookmarkEnd w:id="43"/>
    </w:p>
    <w:p>
      <w:pPr>
        <w:pStyle w:val="BookText"/>
        <w:rPr/>
      </w:pPr>
      <w:r>
        <w:rPr>
          <w:rFonts w:ascii="IRNazanin" w:hAnsi="IRNazanin" w:eastAsia="IRNazanin"/>
          <w:color w:val="111111"/>
          <w:sz w:val="28"/>
          <w:sz w:val="28"/>
          <w:szCs w:val="28"/>
          <w:rtl w:val="true"/>
          <w:lang w:bidi="fa-IR"/>
        </w:rPr>
        <w:t xml:space="preserve">تناول ابن قدامة المقدسي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 من خلال ایراده لبعض الاحاديث النبوية، مبتدءً ذلك بحديث لابي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أنتدب الله لمن خرج في سبيله لا يخرجه إلا جهاد في سبيلي وایمان بي وتصديق برسولي فهو علي ضامن أن أدخله الجنة أو ارجعه إلى مسكنه الذي خرج منه نائلا ما نال من أجر أو غنيمة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المجاهد في سبيل الله كمثل الصائم القائم</w:t>
      </w:r>
      <w:r>
        <w:rPr>
          <w:rFonts w:eastAsia="Amiri" w:cs="Amiri" w:ascii="Amiri" w:hAnsi="Amiri"/>
          <w:color w:val="111111"/>
          <w:sz w:val="28"/>
          <w:szCs w:val="28"/>
          <w:rtl w:val="true"/>
          <w:lang w:bidi="ar-SA"/>
        </w:rPr>
        <w:t xml:space="preserve">». </w:t>
      </w:r>
      <w:bookmarkStart w:id="44" w:name="pg16568_159817"/>
    </w:p>
    <w:p>
      <w:pPr>
        <w:pStyle w:val="BookText"/>
        <w:rPr/>
      </w:pPr>
      <w:bookmarkEnd w:id="44"/>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لغدوة في سبيل الله، أو روحة خير من الدنيا وما فيها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0498102_1280447820"/>
      <w:bookmarkStart w:id="46" w:name="_Toc17"/>
      <w:bookmarkEnd w:id="45"/>
      <w:r>
        <w:rPr>
          <w:rtl w:val="true"/>
        </w:rPr>
        <w:t>سادسا</w:t>
      </w:r>
      <w:r>
        <w:rPr>
          <w:rtl w:val="true"/>
        </w:rPr>
        <w:t xml:space="preserve">: </w:t>
      </w:r>
      <w:r>
        <w:rPr>
          <w:rtl w:val="true"/>
        </w:rPr>
        <w:t>خلاصة القول فيما اورده فقهاء المذاهب الإسلامية في المسألة</w:t>
      </w:r>
      <w:r>
        <w:rPr>
          <w:rtl w:val="true"/>
        </w:rPr>
        <w:t>.</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اجمع فقهاء المذاهب الإسلامية على فضل الجهاد وقد استدلوا بجملة من النصوص الشريفة على فضيلته واثره في الإسلام</w:t>
      </w:r>
      <w:r>
        <w:rPr>
          <w:rFonts w:eastAsia="Amiri" w:cs="Amiri" w:ascii="Amiri" w:hAnsi="Amiri"/>
          <w:color w:val="111111"/>
          <w:sz w:val="28"/>
          <w:szCs w:val="28"/>
          <w:rtl w:val="true"/>
          <w:lang w:bidi="ar-SA"/>
        </w:rPr>
        <w:t xml:space="preserve">. </w:t>
      </w:r>
      <w:bookmarkStart w:id="47" w:name="pg16568_159818"/>
    </w:p>
    <w:p>
      <w:pPr>
        <w:pStyle w:val="Heading3"/>
        <w:numPr>
          <w:ilvl w:val="2"/>
          <w:numId w:val="1"/>
        </w:numPr>
        <w:rPr/>
      </w:pPr>
      <w:bookmarkStart w:id="48" w:name="__RefHeading___Toc10498104_1280447820"/>
      <w:bookmarkStart w:id="49" w:name="_Toc18"/>
      <w:bookmarkEnd w:id="47"/>
      <w:bookmarkEnd w:id="48"/>
      <w:r>
        <w:rPr>
          <w:rtl w:val="true"/>
        </w:rPr>
        <w:t>المبحث الثالث</w:t>
      </w:r>
      <w:r>
        <w:rPr>
          <w:rtl w:val="true"/>
        </w:rPr>
        <w:t xml:space="preserve">: </w:t>
      </w:r>
      <w:r>
        <w:rPr>
          <w:rtl w:val="true"/>
        </w:rPr>
        <w:t>وجوب الجهاد</w:t>
      </w:r>
      <w:bookmarkEnd w:id="49"/>
    </w:p>
    <w:p>
      <w:pPr>
        <w:pStyle w:val="BookText"/>
        <w:rPr/>
      </w:pPr>
      <w:r>
        <w:rPr>
          <w:rFonts w:ascii="Amiri" w:hAnsi="Amiri" w:eastAsia="Amiri" w:cs="Amiri"/>
          <w:color w:val="111111"/>
          <w:sz w:val="28"/>
          <w:sz w:val="28"/>
          <w:szCs w:val="28"/>
          <w:rtl w:val="true"/>
          <w:lang w:bidi="ar-SA"/>
        </w:rPr>
        <w:t>أجمع فقهاء المذاهب الإسلامية على وجوب الجهاد، وهو فرض على الكفاية، وخرج من تعلق وجوبه، كلاً من الطفل، والمرأة، والشيخ الهرم، والمملوك، والمجنون، وكانت أقوالهم فيما يلي</w:t>
      </w:r>
    </w:p>
    <w:p>
      <w:pPr>
        <w:pStyle w:val="Heading3"/>
        <w:numPr>
          <w:ilvl w:val="2"/>
          <w:numId w:val="1"/>
        </w:numPr>
        <w:rPr/>
      </w:pPr>
      <w:bookmarkStart w:id="50" w:name="__RefHeading___Toc10498106_1280447820"/>
      <w:bookmarkStart w:id="51" w:name="_Toc19"/>
      <w:bookmarkEnd w:id="50"/>
      <w:r>
        <w:rPr>
          <w:rtl w:val="true"/>
        </w:rPr>
        <w:t>المسألة الأولىً</w:t>
      </w:r>
      <w:r>
        <w:rPr>
          <w:rtl w:val="true"/>
        </w:rPr>
        <w:t xml:space="preserve">: </w:t>
      </w:r>
      <w:r>
        <w:rPr>
          <w:rtl w:val="true"/>
        </w:rPr>
        <w:t>وجوب الجهاد في المذهب الإمامي</w:t>
      </w:r>
      <w:r>
        <w:rPr>
          <w:rtl w:val="true"/>
        </w:rPr>
        <w:t>.</w:t>
      </w:r>
      <w:bookmarkEnd w:id="51"/>
    </w:p>
    <w:p>
      <w:pPr>
        <w:pStyle w:val="BookText"/>
        <w:rPr/>
      </w:pPr>
      <w:r>
        <w:rPr>
          <w:rFonts w:ascii="Amiri" w:hAnsi="Amiri" w:eastAsia="Amiri" w:cs="Amiri"/>
          <w:color w:val="111111"/>
          <w:sz w:val="28"/>
          <w:sz w:val="28"/>
          <w:szCs w:val="28"/>
          <w:rtl w:val="true"/>
          <w:lang w:bidi="ar-SA"/>
        </w:rPr>
        <w:t xml:space="preserve">إن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أجمعوا بلا خلاف بينهم على وجوب فريضة الجهاد على كل مكلف، حر، ذكر، وعدم وجوبه على الصبي، والمجنون، والمرأة، والمملوك، والشيخ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واجمع الإمامية ايضاً على كون الجهاد فرض على الكفاية، وهو واجب على الجميع، وأن كان يسقط بفعل من يقوم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الجميع بتركه، وقيد الوجوب على الوجه المزبور بشرط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وبسط يده، أو من نصبه الإمام للجهاد، ولو بتعميم ولايته له، ولغيره في قطر من الإقطار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مشروعيته مشروط بذلك، فضلاً عن وجوبه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وقد جاء ذلك في مباحث الجهاد التي تناولها الشيخ محمد الجواهري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فرض على كل مكلف حر ذكر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 xml:space="preserve">معذور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يجب على الصبي ولا على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هو غير مكلف بلا خلاف أجده فيه، كما عن الغنية الاعتراف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الشرائط،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بقسميه عليه، مضافا إلى خبر رفع القلم وغيره مما دل على اعتبار البلوغ والعقل في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الحرية شرط فلا يجب على العبد إجماعا، لأن النبي صلى الله عليه وآله كان يبايع الحر على الإسلام والجهاد، والعبد على الإسلام دون الجهاد، ولأنه عبادة يتعلق بها قطع مسافة، فلا تجب على العبد، وزاد في محكي المختلف قوله تعالى</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العبد لا يملك، وإن نوقش بأن عدم الملكية لا يستلزم عدم الوجدان، فقد يجد بالبذل له وإن لم يكن مالكا، فلا يدخل في الآية،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على عموم الأدلة، ولذا جعل الأصحاب الحرية شرطا غير اشتراط السلامة من الفقر، ولو صح ما ذكره من التلازم لا غنى اشتراط السلامة من الفقر عن اشتراط الحرية، مع أنه مبني على عدم ملكية العبد، وأما على القول بها كما هو رأي جماعة في الجملة أو مطلقا فلا تلازم، مع أنهم اشترطوا الحرية أيضا، وإن كان قد يجاب بأن اتفاق حصول البذل لا ينافي اشتراط الوجوب المطلق بالوجدان، کما لا ينافيه بالنسبة إلى اشتراط السلامة من الفقر مع إمكان اتفاق البذل، والقول بالملكية مع الاتفاق على حجر التصرف عليه غير مجد، </w:t>
      </w:r>
    </w:p>
    <w:p>
      <w:pPr>
        <w:pStyle w:val="BookText"/>
        <w:rPr/>
      </w:pPr>
      <w:r>
        <w:rPr>
          <w:rFonts w:ascii="Amiri" w:hAnsi="Amiri" w:eastAsia="Amiri" w:cs="Amiri"/>
          <w:color w:val="111111"/>
          <w:sz w:val="28"/>
          <w:sz w:val="28"/>
          <w:szCs w:val="28"/>
          <w:rtl w:val="true"/>
          <w:lang w:bidi="ar-SA"/>
        </w:rPr>
        <w:t>واحتمال الإذن من المولى كاحتمال البذل لا يحقق الوجوب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ينقدح إمكان الاستدلال بالآية بوجه آخر عليه وعلى نحوه من فاقدي الشرائط لصدق الضعف ولو بسبب عدم القدرة على شئ وإن أمكن حصول الأقدار من المولى، وبذلك وما سمعته من الاجماع يخص العموم المقتضي لاندراج العبد فيه، وإن حكي عن الإسكافي عدم اشتراط الحرية مشعرا بوجوبه على العبد للعموم الذي قد عرفت حاله مع أنه معارض با دل على عدم قدرته ووجوب الطاعة وعدم إمكان التصرف منه بنفسه، وللمرسل</w:t>
      </w:r>
      <w:r>
        <w:rPr>
          <w:rStyle w:val="FootnoteAnchor"/>
          <w:rtl w:val="true"/>
        </w:rPr>
        <w:footnoteReference w:id="32"/>
      </w:r>
      <w:r>
        <w:rPr>
          <w:rFonts w:ascii="Amiri" w:hAnsi="Amiri" w:eastAsia="Amiri" w:cs="Amiri"/>
          <w:color w:val="111111"/>
          <w:sz w:val="28"/>
          <w:sz w:val="28"/>
          <w:szCs w:val="28"/>
          <w:rtl w:val="true"/>
          <w:lang w:bidi="ar-SA"/>
        </w:rPr>
        <w:t xml:space="preserve">إن رجلا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أبسط يدك أبايعك على أن ادعوا لك بلساني، وأنصحك بقلبي، وأجاهد معك بيدي،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 أنت أم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فصفق يده فبايعه، الذي هو غير حجة في نفسه، ومحتمل للجهاد معه على تقدير الحرية أو إذن المولى، أو عموم الحاجة وغير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حينئذ عدم وجوبه على العبد بجميع أقسامه إلا المبعض منه إذا كان قد تهايا مع مولاه، فإن العمومات حينئذ شاملة له في نوبته، والاجماع المحكي إنما هو على عدم وجوبه على العبد، لا على أن الحرية شرط وإن توهم نحو ما تسمعه في الذكورة، وفرق واضح بينهما، ضرورة اقتضاء اشتراطها عدم وجوبه على فاقدها ولو جزءا يسيرا، بل وإن ارتفع عنه سائر الموانع من حيث الرقية بأن كان مأذونا من المولى في الجهاد وفي بذل المال، إذ ليس لازم </w:t>
      </w:r>
    </w:p>
    <w:p>
      <w:pPr>
        <w:pStyle w:val="BookText"/>
        <w:rPr/>
      </w:pPr>
      <w:r>
        <w:rPr>
          <w:rFonts w:ascii="Amiri" w:hAnsi="Amiri" w:eastAsia="Amiri" w:cs="Amiri"/>
          <w:color w:val="111111"/>
          <w:sz w:val="28"/>
          <w:sz w:val="28"/>
          <w:szCs w:val="28"/>
          <w:rtl w:val="true"/>
          <w:lang w:bidi="ar-SA"/>
        </w:rPr>
        <w:t>الرقية مانعا عن الوجوب كي يتجه الوجوب مع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الحرية من حيث هي كذلك شرط، والفرض عدمها، إلا أنك قد عرفت عدم دليل عليها لا من الآية ولا من الاجماع ولا من غير ذلك، فيبقى العموم حينئذ سالما، اللهم إلا أن يمنع من حيث التغرير بجزء الرق مؤيدا ذلك بظاهر اشتراط الأصحاب الحرية، وإن فرعوا عليه عدم الوجوب على العبد، فإن ذلك لا يقتضي إرادة خصوص المملوك بتامه منها،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أيضا، بل الاجماع بقسميه عليه مضافا إلى ضعفها عن ذلك، 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الأصبغ</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الجهاد على الرجال والنساء، فجهاد الرجل أن يبذل ما له ونفسه حتى يقتل في سبيل الله، وجهاد المرأة أن تصبر على ما ترى من أذى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باعتبار أن التفصيل في معنى الجهاد بينهما قاطع للشركة، بل في المنتهى الخنثى المشكل لا يجب عليها الجهاد وهو كذلك إن تم الاجماع على اشتراط الذكورة، أو غيره من الأدلة ولو الخبر المزبور، ضرورة اقتضاء الشك في الشرط الشك في المشروط وإلا كان محلا للنظر، لأن الاجماع على عدم وجوبه على المرأة لا يقتضي نفيه عنها بعد فرض عدم العلم بكونها امرأة، مع عموم قوله تعالى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 بعدم اندراجها في ضمير خطاب المذكرين، فتبقى حينئذ على أصالة عدم الوجوب كما هو الظاهر لعدم عموم يشملها، ولعل ذلك العمدة، وإلا فلا إجماع صريح في المنتهى على اعتبار الذكورة، وإن 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 شرط في وجوب الجهاد فلا يجب على المرأة اجماعا ومن المحتمل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إرادته على عدم وجوبه على المرأة،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المشكل لا يجب عليه الجهاد، لأن الذكورة شرط الوجوب، ومع الشك في الشرط يحصل الشك في المشروط، مع أن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الغنية نفي الخلاف فيه وفي غيره من الشرائط مؤيدا بظاهر الاشتراط في عبارات الأصحاب على وجه لا يقدح فيه تفريع الخاص الذي هوغير مقتض لإرادة خصوص الخاص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على الشيخ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العاجز عنه للأصل وظاهر الآية المعتضد بعدم الخلاف المحكي والمحصل، مضافا إلى قاعدة نفي الحرج المقتضية كالآية للحوق المريض ونحوه به، كما صرح به غير واحد إلا أن يكون مريضا مرضا لا يمنعه منه، نعم لو فرض قوة الهم عليه وجب عليه وإن كبر سنه كما وقع من عمار بن ياسر في صفين ومسلم بن عوسجة في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كان فلا خلاف بين المسلمين في وجوبه في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كالضروري، خصوصا بعد الأمر به في الكتاب العزيز في آيات كثيرة، كقوله تعالى</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لَقِيتُمُ الَّذِينَ كَفَرُوا فَضَرْبَ الرِّقَابِ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خُذُوا حِذْرَكُمْ فَانْفِرُوا 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فَلْيُقَاتِلْ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 فَاقْتُلُوا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حَرِّضِ الْمُؤْمِنِينَ عَلَى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فرضه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بيننا،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غيرنا،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يكون من الضروري فضلا عن كونه مجمعا عليه، مضافا إلى المعلوم من سيرة النبي صلى الله عليه وآله وأصحابه، وقوله تعالى</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وقاعدة الحرج، إلا ما يحكى عن سعيد بن المسيب فأوجبه على الأعيان </w:t>
      </w:r>
    </w:p>
    <w:p>
      <w:pPr>
        <w:pStyle w:val="BookText"/>
        <w:rPr/>
      </w:pPr>
      <w:r>
        <w:rPr>
          <w:rFonts w:ascii="IRNazanin" w:hAnsi="IRNazanin" w:eastAsia="IRNazanin"/>
          <w:color w:val="111111"/>
          <w:sz w:val="28"/>
          <w:sz w:val="28"/>
          <w:szCs w:val="28"/>
          <w:rtl w:val="true"/>
          <w:lang w:bidi="fa-IR"/>
        </w:rPr>
        <w:t>لظاهر قوله تعالى</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تَنْفِرُوا يُعَذِّبْكُمْ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يغز ولم يحدث نفسه بالغزو مات على شعبة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قيل من أن الآية منسوخة بظاهر قوله تعالى</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أو أنها في خصوص غزاة تبوك التي استنفرهم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فتخلف فيها كعب بن مالك وأصحابه فهجرهم النبي صلى الله عليه وآله حتى تاب الله عليهم، أو أن المراد من الآية الوجوب ابتداء، فإن الواجب الكفائي عندنا واجب على الجميع وإن كان يسقط بفعل من يقوم به منهم، ولذا يعاقب الجميع بتركه،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46"/>
      </w:r>
      <w:r>
        <w:rPr>
          <w:rFonts w:ascii="Amiri" w:hAnsi="Amiri" w:eastAsia="Amiri" w:cs="Amiri"/>
          <w:color w:val="111111"/>
          <w:sz w:val="28"/>
          <w:sz w:val="28"/>
          <w:szCs w:val="28"/>
          <w:rtl w:val="true"/>
          <w:lang w:bidi="ar-SA"/>
        </w:rPr>
        <w:t>عنه في دعائم الإسلام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فرض على جميع المسلمين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قامت بالجهاد طائفة من المسلمين وسع سائرهم التخلف عنه ما لم يحتج الذين يلون الجهاد إلى المدد، فإن احتاجوا لزم الجميع أن يمدوهم حتى يكتفوا،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دهم أمر يحتاج فيه إلى جماعتهم نفروا كلهم،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النبوي فهو مع 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كذبه محتمل ضربا من الندب أو وجوب العزم الذي هو من أحكام الايمان أو غير ذلك، وما يحكى عن بعض العامة من أنه كان واجبا على الصحابة ثم نسخ مما هو معلوم البطلان، بل يمكن دعوى الضرورة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الكفاية بحسب الحاجة بكثرة المشركين وقلتهم وضعفهم وقوتهم، وعن الشيخ، والفاضل، والشهيدين، والكركي، أن أقل ما يفعل الجهاد في السنة مرة، بل عن الأخير دعوى الاجماع عليه، وهو الحجة إن تم، لا ما قيل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انْسَلَخَ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باعتبار تعليق وجوبه على الانسلاخ، فيجب كلما وجد الشرط، ولا يتكرر بعد ذلك بقية العام، لعدم إفادة الأمر المطلق التكرار، إذ هو كما ترى فيه نظر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خلاف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بقسميه عليه، في أنه إنما يجب على الوجه المزبور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وجود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نصبه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بتعميم ولايته له ولغيره في قطر من الأقطار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مشروعيته مشروط بذلك فضلا عن وجوبه، ففي خبر 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الدهان</w:t>
      </w:r>
      <w:r>
        <w:rPr>
          <w:rStyle w:val="FootnoteAnchor"/>
          <w:rtl w:val="true"/>
        </w:rPr>
        <w:footnoteReference w:id="4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رأيت في المنام إني قلت لك أن القتال مع غير الإمام المفروض طاعته حرام مثل الميتة والدم ولحم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عبد الله ابن المغيرة</w:t>
      </w:r>
      <w:r>
        <w:rPr>
          <w:rStyle w:val="FootnoteAnchor"/>
          <w:rtl w:val="true"/>
        </w:rPr>
        <w:footnoteReference w:id="48"/>
      </w:r>
      <w:r>
        <w:rPr>
          <w:rFonts w:ascii="Amiri" w:hAnsi="Amiri" w:eastAsia="Amiri" w:cs="Amiri"/>
          <w:color w:val="111111"/>
          <w:sz w:val="28"/>
          <w:sz w:val="28"/>
          <w:szCs w:val="28"/>
          <w:rtl w:val="true"/>
          <w:lang w:bidi="ar-SA"/>
        </w:rPr>
        <w:t xml:space="preserve">قال محمد بن عبد الله،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أهل بيته،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بلادنا موضع رباط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وعدوا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 فهل من جهاد، أو هل من رباط؟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بهذا البيت فحجوه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عليه الحديث؟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عليكم بهذا البيت فحجوه، أما يرضى أحدكم أن يكون في بيته ينفق على عياله من طولهن ينتظر أمرنا، فإن أدرکه كان كمن 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 وإن مات منتظرا لأمرنا، كان كمن كان مع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في فسطاطه، وجمع بين السبابتين، ولا أقول هكذا، وجمع بين السبابة والوسطى، فإن هذه أطول من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موثق سماعة</w:t>
      </w:r>
      <w:r>
        <w:rPr>
          <w:rStyle w:val="FootnoteAnchor"/>
          <w:rtl w:val="true"/>
        </w:rPr>
        <w:footnoteReference w:id="4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عباد البصري، </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الجهاد وصعوبته، وأقبلت على الحج ولينته، إن الله عز وجل يقول</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أبي بصير</w:t>
      </w:r>
      <w:r>
        <w:rPr>
          <w:rStyle w:val="FootnoteAnchor"/>
          <w:rtl w:val="true"/>
        </w:rPr>
        <w:footnoteReference w:id="51"/>
      </w:r>
      <w:r>
        <w:rPr>
          <w:rFonts w:ascii="Amiri" w:hAnsi="Amiri" w:eastAsia="Amiri" w:cs="Amiri"/>
          <w:color w:val="111111"/>
          <w:sz w:val="28"/>
          <w:sz w:val="28"/>
          <w:szCs w:val="28"/>
          <w:rtl w:val="true"/>
          <w:lang w:bidi="ar-SA"/>
        </w:rPr>
        <w:t xml:space="preserve">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 العلل والخصال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المسلم في الجهاد مع من لا يؤمن في الحكم ولا ينفذ في الفئ أمر الله عز وجل، فإنه إن مات في ذلك المكان كان معينا لعدونا في حبس حقنا، والاشاطة بدمائنا وميتته ميتة جاهلية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وخبر الحسن بن علي بن شعبة المروي</w:t>
      </w:r>
      <w:r>
        <w:rPr>
          <w:rStyle w:val="FootnoteAnchor"/>
          <w:rtl w:val="true"/>
        </w:rPr>
        <w:footnoteReference w:id="52"/>
      </w:r>
      <w:r>
        <w:rPr>
          <w:rFonts w:ascii="Amiri" w:hAnsi="Amiri" w:eastAsia="Amiri" w:cs="Amiri"/>
          <w:color w:val="111111"/>
          <w:sz w:val="28"/>
          <w:sz w:val="28"/>
          <w:szCs w:val="28"/>
          <w:rtl w:val="true"/>
          <w:lang w:bidi="ar-SA"/>
        </w:rPr>
        <w:t xml:space="preserve">عن تحف العقول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والجهاد واجب مع إمام عادل، ومن قاتل فقتل دون ماله ورحله ونفسه فهو شهيد، ولا يحل قتل أحد من الكفار في دار التقية إلا قاتل أو باغ، وذلك إذا لم تحذر على نفسك، ولا أكل أموال الناس من المخالفين وغيرهم والتقية في دار التقية واجبة، ولا حنث على من حلف تقية يدفع بها ظلما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محمد بن عبد الله السمندري</w:t>
      </w:r>
      <w:r>
        <w:rPr>
          <w:rStyle w:val="FootnoteAnchor"/>
          <w:rtl w:val="true"/>
        </w:rPr>
        <w:footnoteReference w:id="53"/>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بالباب، يعني باب من الأبواب فينادون السلاح فأخرج معهم،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أرأيتك إن خرجت فأسرت رجلا فأعطيته الأمان وجعلت له من العهد ما 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أكان يفون 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 ما كان يفون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هناك السيف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الحسن بن العباس ابن الجوشي</w:t>
      </w:r>
      <w:r>
        <w:rPr>
          <w:rStyle w:val="FootnoteAnchor"/>
          <w:rtl w:val="true"/>
        </w:rPr>
        <w:footnoteReference w:id="54"/>
      </w:r>
      <w:r>
        <w:rPr>
          <w:rFonts w:ascii="IRNazanin" w:hAnsi="IRNazanin" w:eastAsia="IRNazanin"/>
          <w:color w:val="111111"/>
          <w:sz w:val="28"/>
          <w:sz w:val="28"/>
          <w:szCs w:val="28"/>
          <w:rtl w:val="true"/>
          <w:lang w:bidi="fa-IR"/>
        </w:rPr>
        <w:t xml:space="preserve">عن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في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أعلم في هذا الزمان </w:t>
      </w:r>
    </w:p>
    <w:p>
      <w:pPr>
        <w:pStyle w:val="BookText"/>
        <w:rPr/>
      </w:pPr>
      <w:r>
        <w:rPr>
          <w:rFonts w:ascii="Amiri" w:hAnsi="Amiri" w:eastAsia="Amiri" w:cs="Amiri"/>
          <w:color w:val="111111"/>
          <w:sz w:val="28"/>
          <w:sz w:val="28"/>
          <w:szCs w:val="28"/>
          <w:rtl w:val="true"/>
          <w:lang w:bidi="ar-SA"/>
        </w:rPr>
        <w:t>جهادا، إلا الحج، والعمرة، والجوار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عبد الملك بن عمر</w:t>
      </w:r>
      <w:r>
        <w:rPr>
          <w:rStyle w:val="FootnoteAnchor"/>
          <w:rtl w:val="true"/>
        </w:rPr>
        <w:footnoteReference w:id="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الملك، مالي لا أراك تخرج إلى هذه المواضع التي يخرج إليها أهل بلادك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جدة، وعبادان، والمصيصة، وقزوين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لأمركم والاقتداء بكم،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والله، لو كان خيرا ما سبقونا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يقولون ليس بيننا وبين جعفر خلاف، إلا أنه لا يرى الجهاد؟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أراه، بلى والله إني لأراه ولكن أكره أن أدع علمي إلى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مقتضاها كصريح الفتاوى عدم مشروعية الجهاد مع الجائر وغيره،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وغيرها عدم الاكتفاء بنائب الغيبة، فلا يجوز له توليه بل في الرياض نفي علم الخلاف فيه حاكيا له عن ظاهر المنتهى وصريح الغنية إلا من أحمد في الأول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هما الاجماع، مضافا إلى ما سمعته من النصوص المعتبرة وجود الإمام، لكن إن تم الاجماع المزبور فذاك، وإلا أمكن المناقشة فيه بعموم ولاية الفقيه في زمن الغيبة الشاملة لذلك المعتضدة بعموم أدلة الجهاد، فترجح على غيرها</w:t>
      </w:r>
      <w:r>
        <w:rPr>
          <w:rFonts w:eastAsia="Amiri" w:cs="Amiri" w:ascii="Amiri" w:hAnsi="Amiri"/>
          <w:color w:val="111111"/>
          <w:sz w:val="28"/>
          <w:szCs w:val="28"/>
          <w:rtl w:val="true"/>
          <w:lang w:bidi="ar-SA"/>
        </w:rPr>
        <w:t xml:space="preserve">. </w:t>
      </w:r>
      <w:bookmarkStart w:id="52" w:name="pg16568_159830"/>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يتعين إلا أن يعينه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شخص خاص أو أشخاص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لاقتضاء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لقصور القائمين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 إلا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يتم به القيام بذلك، وإلا وجب كفاية أيضا كأصله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يعينه على نفسه بنذر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كالعهد واليمين والإجارة أو غير ذلك مما يكون سببا للتعيين المخرج له عن الكفائية، ومنه إذا التقى الزحفان وتقابل الفئتان، قال الله تعالى</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لَقِيتُمْ فِئَةً فَاثْبُتُوا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أطنب في المسالك في بيان قصور العبارة من حيث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لقصور على المستثنى أو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ولكن لا فائدة مهمة بعد وضوح المراد، والله العالم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0498108_1280447820"/>
      <w:bookmarkStart w:id="54" w:name="_Toc20"/>
      <w:bookmarkEnd w:id="53"/>
      <w:r>
        <w:rPr>
          <w:rtl w:val="true"/>
        </w:rPr>
        <w:t>المسألة الثانية</w:t>
      </w:r>
      <w:r>
        <w:rPr>
          <w:rtl w:val="true"/>
        </w:rPr>
        <w:t xml:space="preserve">: </w:t>
      </w:r>
      <w:r>
        <w:rPr>
          <w:rtl w:val="true"/>
        </w:rPr>
        <w:t>وجوب الجهاد في المذاهب الاخرى</w:t>
      </w:r>
      <w:r>
        <w:rPr>
          <w:rtl w:val="true"/>
        </w:rPr>
        <w:t>.</w:t>
      </w:r>
      <w:bookmarkEnd w:id="54"/>
    </w:p>
    <w:p>
      <w:pPr>
        <w:pStyle w:val="Heading3"/>
        <w:numPr>
          <w:ilvl w:val="2"/>
          <w:numId w:val="1"/>
        </w:numPr>
        <w:rPr/>
      </w:pPr>
      <w:bookmarkStart w:id="55" w:name="__RefHeading___Toc10498110_1280447820"/>
      <w:bookmarkStart w:id="56" w:name="_Toc21"/>
      <w:bookmarkEnd w:id="55"/>
      <w:r>
        <w:rPr>
          <w:rtl w:val="true"/>
        </w:rPr>
        <w:t>أولا</w:t>
      </w:r>
      <w:r>
        <w:rPr>
          <w:rtl w:val="true"/>
        </w:rPr>
        <w:t xml:space="preserve">: </w:t>
      </w:r>
      <w:r>
        <w:rPr>
          <w:rtl w:val="true"/>
        </w:rPr>
        <w:t>المذهب الزيدي</w:t>
      </w:r>
      <w:r>
        <w:rPr>
          <w:rtl w:val="true"/>
        </w:rPr>
        <w:t>.</w:t>
      </w:r>
      <w:bookmarkEnd w:id="56"/>
    </w:p>
    <w:p>
      <w:pPr>
        <w:pStyle w:val="BookText"/>
        <w:rPr/>
      </w:pPr>
      <w:r>
        <w:rPr>
          <w:rFonts w:ascii="Amiri" w:hAnsi="Amiri" w:eastAsia="Amiri" w:cs="Amiri"/>
          <w:color w:val="111111"/>
          <w:sz w:val="28"/>
          <w:sz w:val="28"/>
          <w:szCs w:val="28"/>
          <w:rtl w:val="true"/>
          <w:lang w:bidi="ar-SA"/>
        </w:rPr>
        <w:t>يرى فقهاء المذهب الزيدي أن الجهاد فرض كفاية لا فرض عين، ولا خلاف بينهم بان يكون فرض عين إذا قصد الكفار ديار المسلمين، وقد قيده بعض فقهائهم بكفاية البعض في دفعهم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وعلق وجوب الخروج للجهاد بوجوبه</w:t>
      </w:r>
      <w:r>
        <w:rPr>
          <w:rFonts w:eastAsia="IRNazanin" w:cs="IRNazanin"/>
          <w:color w:val="111111"/>
          <w:sz w:val="28"/>
          <w:szCs w:val="28"/>
          <w:rtl w:val="true"/>
          <w:lang w:bidi="fa-IR"/>
        </w:rPr>
        <w:t xml:space="preserve">. </w:t>
      </w:r>
      <w:bookmarkStart w:id="57" w:name="pg16568_159831"/>
    </w:p>
    <w:p>
      <w:pPr>
        <w:pStyle w:val="BookText"/>
        <w:rPr/>
      </w:pPr>
      <w:bookmarkEnd w:id="57"/>
      <w:r>
        <w:rPr>
          <w:rFonts w:ascii="Amiri" w:hAnsi="Amiri" w:eastAsia="Amiri" w:cs="Amiri"/>
          <w:color w:val="111111"/>
          <w:sz w:val="28"/>
          <w:sz w:val="28"/>
          <w:szCs w:val="28"/>
          <w:rtl w:val="true"/>
          <w:lang w:bidi="ar-SA"/>
        </w:rPr>
        <w:t xml:space="preserve">قال إمام الزيدية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 أن الجهاد فرض بلا خلاف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 الدالة على وجبه اكثر من أن تحصى، لكنه فرض كفاية لا فرض عين، وروي عن ابن المسيب أنه فرض عين، ولا خلاف في كونه فرض عين إذا قصد الكفار ديار المسلمين قال في شرح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يكفي البعض في دفعه وإذا ثبت وجوبه فإنه 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له ولكل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وطلب العلم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نفلا وزيارة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الفضلاء</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0498112_1280447820"/>
      <w:bookmarkStart w:id="59" w:name="_Toc22"/>
      <w:bookmarkEnd w:id="58"/>
      <w:r>
        <w:rPr>
          <w:rtl w:val="true"/>
        </w:rPr>
        <w:t>ثانيا</w:t>
      </w:r>
      <w:r>
        <w:rPr>
          <w:rtl w:val="true"/>
        </w:rPr>
        <w:t xml:space="preserve">: </w:t>
      </w:r>
      <w:r>
        <w:rPr>
          <w:rtl w:val="true"/>
        </w:rPr>
        <w:t>المذهب الشافعي</w:t>
      </w:r>
      <w:r>
        <w:rPr>
          <w:rtl w:val="true"/>
        </w:rPr>
        <w:t>.</w:t>
      </w:r>
      <w:bookmarkEnd w:id="59"/>
    </w:p>
    <w:p>
      <w:pPr>
        <w:pStyle w:val="BookText"/>
        <w:rPr/>
      </w:pPr>
      <w:r>
        <w:rPr>
          <w:rFonts w:ascii="Amiri" w:hAnsi="Amiri" w:eastAsia="Amiri" w:cs="Amiri"/>
          <w:color w:val="111111"/>
          <w:sz w:val="28"/>
          <w:sz w:val="28"/>
          <w:szCs w:val="28"/>
          <w:rtl w:val="true"/>
          <w:lang w:bidi="ar-SA"/>
        </w:rPr>
        <w:t xml:space="preserve">والجهاد عند فقهاء الشافعية فرض على الكفاية إذا قام به من فيه كفاية، سقط الفرض عن الباقين؛ 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فرض، والدليل عليه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بِأَمْوَالِكُمْ وَأَنْفُسِكُمْ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فرض على الكافية إذا قام به من فيه كفاية سقط الفرض عن الباقين لقوله عز وجل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w:t>
      </w:r>
      <w:r>
        <w:rPr>
          <w:rFonts w:eastAsia="Amiri" w:cs="Amiri" w:ascii="Amiri" w:hAnsi="Amiri"/>
          <w:color w:val="111111"/>
          <w:sz w:val="28"/>
          <w:szCs w:val="28"/>
          <w:rtl w:val="true"/>
          <w:lang w:bidi="ar-SA"/>
        </w:rPr>
        <w:t xml:space="preserve">». </w:t>
      </w:r>
      <w:bookmarkStart w:id="60" w:name="pg16568_159832"/>
    </w:p>
    <w:p>
      <w:pPr>
        <w:pStyle w:val="BookText"/>
        <w:rPr/>
      </w:pPr>
      <w:bookmarkEnd w:id="60"/>
      <w:r>
        <w:rPr>
          <w:rFonts w:ascii="Amiri" w:hAnsi="Amiri" w:eastAsia="Amiri" w:cs="Amiri"/>
          <w:color w:val="111111"/>
          <w:sz w:val="28"/>
          <w:sz w:val="28"/>
          <w:szCs w:val="28"/>
          <w:rtl w:val="true"/>
          <w:lang w:bidi="ar-SA"/>
        </w:rPr>
        <w:t>ولو كان فرضاً على الجميع لما فضل بين من فعل وبين من ترك، ولأنه وعد الجميع بالحسنى فدل على أنه ليس بفرض على الجميع</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0498114_1280447820"/>
      <w:bookmarkStart w:id="62" w:name="_Toc23"/>
      <w:bookmarkEnd w:id="61"/>
      <w:r>
        <w:rPr>
          <w:rtl w:val="true"/>
        </w:rPr>
        <w:t>ثالثا</w:t>
      </w:r>
      <w:r>
        <w:rPr>
          <w:rtl w:val="true"/>
        </w:rPr>
        <w:t xml:space="preserve">: </w:t>
      </w:r>
      <w:r>
        <w:rPr>
          <w:rtl w:val="true"/>
        </w:rPr>
        <w:t>المذهب المالكي</w:t>
      </w:r>
      <w:r>
        <w:rPr>
          <w:rtl w:val="true"/>
        </w:rPr>
        <w:t>.</w:t>
      </w:r>
      <w:bookmarkEnd w:id="62"/>
    </w:p>
    <w:p>
      <w:pPr>
        <w:pStyle w:val="BookText"/>
        <w:rPr/>
      </w:pPr>
      <w:r>
        <w:rPr>
          <w:rFonts w:ascii="Amiri" w:hAnsi="Amiri" w:eastAsia="Amiri" w:cs="Amiri"/>
          <w:color w:val="111111"/>
          <w:sz w:val="28"/>
          <w:sz w:val="28"/>
          <w:szCs w:val="28"/>
          <w:rtl w:val="true"/>
          <w:lang w:bidi="ar-SA"/>
        </w:rPr>
        <w:t>ذهب فقهاء المالكية إلى القول بوجوب الجهاد على الإمام أن يغزو طائفة للعدو في كل سنة، يخرج هو بها أو من يثق به، وفرض على الناس أموالهم وأنفسهم الخروج المذكور لخروجهم كافة، والنافلة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طائفة بعد أخرى وبعث السريا وقت الغرة والفريضة، وعلى الإمام مراعاة النصفة في المناوبة بين الناس، وذلك لتعلق فرض الكفاية بمن حضر محل متعلقه قادراً عليه دون من بعد عنه لعسره؛ وان عسر الحاضر تعلق بمن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ذلك فيما جمعه الحطاب الرعيني؛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في أهم جهة كل سنة، وان خاف محارباً كزيارة الكعبة فرض كفاية؛ وقال ابن عرفة، قال ابو عمر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الامام إغزاء طائفة للعدو في كل سنة يخرج هو بها أو من يثق به، وفرض على الناس في أموالهم وأنفسهم الخروج المذكور لا خروجهم كافة، والنافلة منه إخراج طائفة بعد أخرى، وبعث السرايا وقت الغرة والفرصة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ابن شاس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الامام رعي النصفة في المناوبة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 القرافي جميع ذلك لعبد الملك ثم قال اللخمي عن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فرضه بعد الفتح على من يلي العدو وسقط عمن 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بيان لتعلق فرض الكفاية بمن حضر محل متعلقه قادرا عليه دون من بعد عنه لعسره وإن </w:t>
      </w:r>
      <w:bookmarkStart w:id="63" w:name="pg16568_159833"/>
    </w:p>
    <w:p>
      <w:pPr>
        <w:pStyle w:val="BookText"/>
        <w:rPr/>
      </w:pPr>
      <w:bookmarkEnd w:id="63"/>
      <w:r>
        <w:rPr>
          <w:rFonts w:ascii="Amiri" w:hAnsi="Amiri" w:eastAsia="Amiri" w:cs="Amiri"/>
          <w:color w:val="111111"/>
          <w:sz w:val="28"/>
          <w:sz w:val="28"/>
          <w:szCs w:val="28"/>
          <w:rtl w:val="true"/>
          <w:lang w:bidi="ar-SA"/>
        </w:rPr>
        <w:t>عصى الحاضر تعلق بمن يليه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الثلاثة الذين خلفوا مع أنه فرض كفاية؟ فالجواب ما قال السهيلي في الروض الأنف في حديث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على الأنصار فرض عين عليه بايعوا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تخلفهم في هذه الغزاة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ابن بطال انتهى</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0498116_1280447820"/>
      <w:bookmarkStart w:id="65" w:name="_Toc24"/>
      <w:bookmarkEnd w:id="64"/>
      <w:r>
        <w:rPr>
          <w:rtl w:val="true"/>
        </w:rPr>
        <w:t>رابعا</w:t>
      </w:r>
      <w:r>
        <w:rPr>
          <w:rtl w:val="true"/>
        </w:rPr>
        <w:t xml:space="preserve">: </w:t>
      </w:r>
      <w:r>
        <w:rPr>
          <w:rtl w:val="true"/>
        </w:rPr>
        <w:t>المذهب الحنفي</w:t>
      </w:r>
      <w:r>
        <w:rPr>
          <w:rtl w:val="true"/>
        </w:rPr>
        <w:t>.</w:t>
      </w:r>
      <w:bookmarkEnd w:id="65"/>
    </w:p>
    <w:p>
      <w:pPr>
        <w:pStyle w:val="BookText"/>
        <w:rPr/>
      </w:pPr>
      <w:r>
        <w:rPr>
          <w:rFonts w:ascii="Amiri" w:hAnsi="Amiri" w:eastAsia="Amiri" w:cs="Amiri"/>
          <w:color w:val="111111"/>
          <w:sz w:val="28"/>
          <w:sz w:val="28"/>
          <w:szCs w:val="28"/>
          <w:rtl w:val="true"/>
          <w:lang w:bidi="ar-SA"/>
        </w:rPr>
        <w:t>قال فقهاء المذهب الحنفي أن الجهاد على نوعين، فرض عين يتعلق بذمة من يقول على الجهاد في حال النفير العام، والنوع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الكفاية إذا قام به البعض سقط عن البعض الآخر، وذلك كي يتمكن المسلمون من اصلاح شأنهم والقيام بمصالحهم، ولا يتحقق هذا فيما لو انصرف الكل إلى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الجهاد على نوعين أحدهما عين على كل من يقوى عليه بقدر طاقته وهو ما إذا كان النفير عاما، قال الله تعالى انفروا خفافا وثقالا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إِذَا قِيلَ لَكُمُ انْفِرُوا فِي سَبِيلِ اللَّهِ اثَّاقَلْتُمْ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يُعَذِّبْكُمْ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 هو فرض على الكفاية إذا قام به البعض سقط عن الباقين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66" w:name="pg16568_159834"/>
    </w:p>
    <w:p>
      <w:pPr>
        <w:pStyle w:val="Heading3"/>
        <w:numPr>
          <w:ilvl w:val="2"/>
          <w:numId w:val="1"/>
        </w:numPr>
        <w:rPr/>
      </w:pPr>
      <w:bookmarkStart w:id="67" w:name="__RefHeading___Toc10498118_1280447820"/>
      <w:bookmarkStart w:id="68" w:name="_Toc25"/>
      <w:bookmarkEnd w:id="66"/>
      <w:bookmarkEnd w:id="67"/>
      <w:r>
        <w:rPr>
          <w:rtl w:val="true"/>
        </w:rPr>
        <w:t>خامسا</w:t>
      </w:r>
      <w:r>
        <w:rPr>
          <w:rtl w:val="true"/>
        </w:rPr>
        <w:t xml:space="preserve">: </w:t>
      </w:r>
      <w:r>
        <w:rPr>
          <w:rtl w:val="true"/>
        </w:rPr>
        <w:t>المذهب الحنبلي</w:t>
      </w:r>
      <w:r>
        <w:rPr>
          <w:rtl w:val="true"/>
        </w:rPr>
        <w:t>.</w:t>
      </w:r>
      <w:bookmarkEnd w:id="68"/>
    </w:p>
    <w:p>
      <w:pPr>
        <w:pStyle w:val="BookText"/>
        <w:rPr/>
      </w:pPr>
      <w:r>
        <w:rPr>
          <w:rFonts w:ascii="Amiri" w:hAnsi="Amiri" w:eastAsia="Amiri" w:cs="Amiri"/>
          <w:color w:val="111111"/>
          <w:sz w:val="28"/>
          <w:sz w:val="28"/>
          <w:szCs w:val="28"/>
          <w:rtl w:val="true"/>
          <w:lang w:bidi="ar-SA"/>
        </w:rPr>
        <w:t>ذهب الحنابلة إلى أن الجهاد فرض على الكفاية إذا قام به قوم سقط عن الباقين، وان كان في أصله فرض عين وهو يشمل سائر الناس فإن قام به بعضهم سقط عن البعض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وانه يتعين في ثلاثة مواضع،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ألتقى الزحفان وتقابل الصفان حرم على من حضر الانصراف وتعين عليه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الكفار ببلدتين على أهله قتالهم ودفعهم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استنفر الإمام قوماً لزمهم النفير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واشترطوا في تحقيق الوجوب سبعة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والبلوغ، والعقل، والحرية، والذكورية، والسلامة في الضرر، ووجود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بالوجوب في كل سنة مرة، الا من عذر مثل ان يكون بالمسلمين ضعف في عدوا أو عدة او ما يحقق العدو والعدة؛ كمن يستعين بالمدد وعدم وجود مانع في الطريق لوصولهم كالعلف والماء، أو أن ترك قتال العدو يؤدي إلى استسلامهم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فرض على الكفاية إذا قام به قوم سقط عن الباقين معنى فرض الكفاية الذي إن لم يقم به من يكفي أنم الناس كلهم، وان قام به من يكفي سقط عن سائر الناس فالخطاب في ابتدائه يتناول الجميع كفرض الأعيان ثم يختلفان في أن فرض الكفاية يسقط بفعل بعض الناس له، وفرض الأعيان لا يسقط عن أحد بفعل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من فروض الأعيان لقول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هريرة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يغز ولم يحدث نفسه بالعزومات على شبعة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القاعدين غير آثمين مع جهاد غيرهم، وقال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السرايا ويقيم هو وسائر أصحابه فاما الآية التي احتجوا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الأثرم، وأبو داود، ويحتمل أنه أراد حين استنفرهم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غزوة تبوك وكانت إجابتهم إلى ذلك، واجبة عليهم ولذلك هجر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كعب بن مالك وأصحابه الذين خلفوا حتى تاب الله عليهم بعد ذلك، وكذلك يجب على من استنفره الإمام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استنفرتم فانفروا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الكفاية في الجهاد أن ينهض للجهاد قوم يكفون في قتالهم إما </w:t>
      </w:r>
    </w:p>
    <w:p>
      <w:pPr>
        <w:pStyle w:val="BookText"/>
        <w:rPr/>
      </w:pPr>
      <w:r>
        <w:rPr>
          <w:rFonts w:ascii="Amiri" w:hAnsi="Amiri" w:eastAsia="Amiri" w:cs="Amiri"/>
          <w:color w:val="111111"/>
          <w:sz w:val="28"/>
          <w:sz w:val="28"/>
          <w:szCs w:val="28"/>
          <w:rtl w:val="true"/>
          <w:lang w:bidi="ar-SA"/>
        </w:rPr>
        <w:t>أن يكونوا جندا لهم دواوين من أجل ذلك أو يكونوا قد أعدوا أنفسهم له تبرعا بحيث إذا قصدهم العدو حصلت المنعة بهم ويكون في الثغور من يدفع العدو عنها ويبعث في كل سنة جيش يغيرون على العدو في بلادهم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الجهاد في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الزحفان وتقابل الصفان حرم على من حضر الانصراف وتعين عليه المقام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 وَاذْكُرُوا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 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الكفار ببلد تعين على أهل قتالهم ودفعهم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استنفر الإمام قوما لزمهم النفير معه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والتي بعدها،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استنفرتم فانفروا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لوجوب الجهاد سبعة 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والبلوغ والعقل والحرية والذكورية والسلامة من الضرر ووجود النفقة، فأما الإسلام والبلوغ والعقل فهي شروط لوجوب سائر الفروع ولان الكافر غير مأمون في الجهاد والمجنون لا يتأتى منه الجهاد والصبي ضعيف البينة، وقد روى ابن عمر قال </w:t>
      </w:r>
    </w:p>
    <w:p>
      <w:pPr>
        <w:pStyle w:val="BookText"/>
        <w:rPr/>
      </w:pPr>
      <w:r>
        <w:rPr>
          <w:rFonts w:ascii="Amiri" w:hAnsi="Amiri" w:eastAsia="Amiri" w:cs="Amiri"/>
          <w:color w:val="111111"/>
          <w:sz w:val="28"/>
          <w:sz w:val="28"/>
          <w:szCs w:val="28"/>
          <w:rtl w:val="true"/>
          <w:lang w:bidi="ar-SA"/>
        </w:rPr>
        <w:t xml:space="preserve">عرضت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وانا ابن أربع عشرة فلم يجزني في المقاتلة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فتشترط لما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يبايع الحر على الإسلام والجهاد ويبايع العبد على الإسلام دون الجهاد ولان الجهاد عبادة تتعلق بقطع مسافة فلم تجب على العبد كالحج، وأما الذكورية فتشترط لما روت عائشة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هل على النساء جهاد؟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لا قتال فيه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ليست من أهل القتال لضعفها وخورها، ولذلك لا يسهم لها ولا يجب على خنثى مشكل لأنه لا يعلم كونه ذكرا فلا يجب مع الشك في شرطه، وأما السلامة من الضرر فمعناه السلامة من العمى والعرج والمرض وهو شرط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الْأَعْمَى حَرَجٌ وَلَا عَلَى الْأَعْرَجِ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هذه الاعذار تمنعه من الجهاد، فأما العمى فمعروف، وأما العرج فالمانع منه هو الفاحش الذي يمنع المشي الجيد والركوب كالزمانة ونحوها، وأما اليسير الذي يتمكن معه من الركوب والمشي وإنما يتعذر عليه شدة العدو فلا يمنع وجوب الجهاد لأنه ممكن منه فشابه الأعور، وكذلك المرض المانع هو الشديد فأما اليسير منه الذي لا يمنع امكان الجهاد كوجع الضرس والصداع الخفيف فلا يمنع الوجوب لأنه لا يتعذر معه الجهاد فهو كالعور، وأما وجود النفقة فيشترط لقول الله تعالى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الضُّعَفَاءِ وَلَا عَلَى الْمَرْضَى وَلَا عَلَى الَّذِينَ لَا يَجِدُونَ مَا يُنْفِقُونَ </w:t>
      </w:r>
    </w:p>
    <w:p>
      <w:pPr>
        <w:pStyle w:val="BookText"/>
        <w:rPr/>
      </w:pPr>
      <w:r>
        <w:rPr>
          <w:rFonts w:ascii="Amiri" w:hAnsi="Amiri" w:eastAsia="Amiri" w:cs="Amiri"/>
          <w:color w:val="111111"/>
          <w:sz w:val="28"/>
          <w:sz w:val="28"/>
          <w:szCs w:val="28"/>
          <w:rtl w:val="true"/>
          <w:lang w:bidi="ar-SA"/>
        </w:rPr>
        <w:t>حَرَجٌ إِذَا نَصَحُوا 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الجهاد لا يمكن الا بآلة فيعتبر القدرة عليها فإن كان الجهاد على مسافة لا تقصر فيها الصلاة اشترط أن يكون واجد للزاد ونفقة عائلته في مدة غيبته وسلاح يقاتل به ولا تعتبر الراحلة لأنه سفر قريب، وإن كانت المسافة تقصر فيها الصلاة اعتبر مع ذلك الراحلة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الَّذِينَ إِذَا مَا أَتَوْكَ لِتَحْمِلَهُمْ قُلْتَ لَا أَجِدُ مَا أَحْمِلُكُمْ عَلَيْهِ تَوَلَّوْا وَأَعْيُنُهُمْ تَفِيضُ مِنَ الدَّمْعِ حَزَنًا أَلَّا يَجِدُوا مَا يُنْفِقُونَ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يفعل مرة في كل عام لأن الجزية تجب على أهل الذمة في كل عام وهي بدل عن النصرة فكذلك مبدلها وهو الجهاد فيجب في كل عام مرة الامن عذر مثل أن يكون بالمسلمين ضعف في عدد أو عدة أو يكون ينتظر المدد يستعين به أو يكون الطريق إليهم فيها مانع أوليس فيها علف أو ماء أو يعلم من عدوه حسن الرأي في الإسلام فيطمع في إسلامهم ان اخر قتالهم ونحو ذلك ما يرى المصلحة معه في ترك القتال فيجوز تركه بهدنة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قد صالح قريشا عشر سنين وأخر قتالهم حق نقضوا عهده واخر قتال قبائل من العرب بغير هدنة، وان دعت الحاجة إلى القتال في عام أكثر من مرة وجب ذلك لأنه فرض كفاية فوجب منه ما دعت الحاجة إليه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69" w:name="pg16568_159839"/>
    </w:p>
    <w:p>
      <w:pPr>
        <w:pStyle w:val="Heading3"/>
        <w:numPr>
          <w:ilvl w:val="2"/>
          <w:numId w:val="1"/>
        </w:numPr>
        <w:rPr/>
      </w:pPr>
      <w:bookmarkStart w:id="70" w:name="__RefHeading___Toc10498120_1280447820"/>
      <w:bookmarkStart w:id="71" w:name="_Toc26"/>
      <w:bookmarkEnd w:id="69"/>
      <w:bookmarkEnd w:id="70"/>
      <w:r>
        <w:rPr>
          <w:rtl w:val="true"/>
        </w:rPr>
        <w:t>سادسا</w:t>
      </w:r>
      <w:r>
        <w:rPr>
          <w:rtl w:val="true"/>
        </w:rPr>
        <w:t xml:space="preserve">: </w:t>
      </w:r>
      <w:r>
        <w:rPr>
          <w:rtl w:val="true"/>
        </w:rPr>
        <w:t>المذهب الإباضي</w:t>
      </w:r>
      <w:r>
        <w:rPr>
          <w:rtl w:val="true"/>
        </w:rPr>
        <w:t>.</w:t>
      </w:r>
      <w:bookmarkEnd w:id="71"/>
    </w:p>
    <w:p>
      <w:pPr>
        <w:pStyle w:val="BookText"/>
        <w:rPr/>
      </w:pPr>
      <w:r>
        <w:rPr>
          <w:rFonts w:ascii="Amiri" w:hAnsi="Amiri" w:eastAsia="Amiri" w:cs="Amiri"/>
          <w:color w:val="111111"/>
          <w:sz w:val="28"/>
          <w:sz w:val="28"/>
          <w:szCs w:val="28"/>
          <w:rtl w:val="true"/>
          <w:lang w:bidi="ar-SA"/>
        </w:rPr>
        <w:t xml:space="preserve">أختلف المذهب الإباضي عن بقية المذاهب الإسلامية الستة في أصل تسميته الجهاد وتعريفه فقد استعيض عنه بمفردة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يعنون له في كتب الفقه لديهم بعنوان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وينقسم الدفاع عند فقهاء الإباضية إلى قسمين،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فرض،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تطوع، ويكون الأول، أي الدفاع الفرض، هو قتال من يريد قتلك أو أخذ لباسك أو سلاحك أو مرید ضر من لزمك، كعيالك أو صاحبك، ويستوي في ذلك قتال من سعى إلى تحقيق مبتغاه بقتال أو بدون قتال كالخطف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دفاع التطوع، فهو اتلاف النفس عن الغير كمن سمع أن فلاناً يراد به القتال أو الغدر فيخرج من اجله كي ينجو أو يدفع عن ماله فلا يلزمك الخروج للتعرض لهم ودفعهم أو كقتل الجاني ودفع الباغي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 هذه المسألة محمد اطفيش، فقال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الدفاع أما فرض، وهو القتال، يريد قتلك أو أخذ لباسك أو سلاحك أو مرید ضر من لزمك بقتل أو أخذ سلاح أو لباس، والعطف على قتل بحذف مضاف الدفاع عنه كعيالك وصاحبك الذي عقدت معه الصحبة ومن تعلق إليه ممن لزمه الدفاع عنه، وشمل ذلك ما إذا أراد أخذ ذلك بقتال أو بلا قتال كخطف، ولذا أن أراد القتل بقتال أو بدونه والدفاع في ذلك كله </w:t>
      </w:r>
    </w:p>
    <w:p>
      <w:pPr>
        <w:pStyle w:val="BookText"/>
        <w:rPr/>
      </w:pPr>
      <w:r>
        <w:rPr>
          <w:rFonts w:ascii="Amiri" w:hAnsi="Amiri" w:eastAsia="Amiri" w:cs="Amiri"/>
          <w:color w:val="111111"/>
          <w:sz w:val="28"/>
          <w:sz w:val="28"/>
          <w:szCs w:val="28"/>
          <w:rtl w:val="true"/>
          <w:lang w:bidi="ar-SA"/>
        </w:rPr>
        <w:t>يكون بما قدرت عليه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بلا سلاح إن لم يجده أو عوجل عليه أو كان الدفع بغير أولى له، ومثال الدفاع بغير سلاح الدفع بيد أو عصا لا حديدة فيها أو بألقاء في نحو نار، أو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ينجي من لزمك الدفاع عنه من غرق أو بهيمة أو ضرر هو من قبل الله مثل الغرق والحرق والهرم والجوع والعطش والحر والبرد وغير ذلك، ومعنى كون الضرر من قبل الله أنه لا سبب لمخلوق فيه كحر وبرد وماء، فالنتيجة واجبة مما هو بواسطة مخلوق ومما هو بلا واسطة مخلوق، وأن ارسل الماء عليه أحد فمن واسطة مخلوق، وتكون النتيجة بالنفس مثل أن ينقذ الفريق ويرفع من أحاط به الحريق، ومما ينجو به كإلباس المقرور واطعام الجائع وسقي العطشان وطرد السبع عنه أو قتله، فان ترك النتيجة في ذلك كفر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النوع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التطوع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اتلاف النفس عن الغير إذا رجا أن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كدفاع مغير سم الدفع إتلافاً لأنه سبب الإتلاف لإخذ مال الغير أو لتله اي قتل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تغييره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تسمع إنساناً أو أثنين أو ثلاثة أو أكثر خرجوا لأخذ مال أو قتل نفس أو أنهم جاروا كمنع من مال وكفحش فلا يلزمك الخروج للتعرض لهم ودفعهم، أو كقتل الجاني فتغيير، وقتل معطوفان على دفاع ونحوهما كالطاعن والمرتد والقاطع ومانع الحق لا يلزمك أن تخرج إلى </w:t>
      </w:r>
      <w:bookmarkStart w:id="72" w:name="pg16568_159841"/>
    </w:p>
    <w:p>
      <w:pPr>
        <w:pStyle w:val="BookText"/>
        <w:rPr/>
      </w:pPr>
      <w:bookmarkEnd w:id="72"/>
      <w:r>
        <w:rPr>
          <w:rFonts w:ascii="Amiri" w:hAnsi="Amiri" w:eastAsia="Amiri" w:cs="Amiri"/>
          <w:color w:val="111111"/>
          <w:sz w:val="28"/>
          <w:sz w:val="28"/>
          <w:szCs w:val="28"/>
          <w:rtl w:val="true"/>
          <w:lang w:bidi="ar-SA"/>
        </w:rPr>
        <w:t>قتل الجاني ودفاع الباغي وقتله وقتل الطاعن والمانع، بل يجوز ولا يجب، وإنما يجوز في جانب الجاني إن كان الجاني جنى عليه بقتل وليه، أو صار بصورة ما يقتله كل أحد</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0498122_1280447820"/>
      <w:bookmarkStart w:id="74" w:name="_Toc27"/>
      <w:bookmarkEnd w:id="73"/>
      <w:r>
        <w:rPr>
          <w:rtl w:val="true"/>
        </w:rPr>
        <w:t>المسألة الثالثة</w:t>
      </w:r>
      <w:r>
        <w:rPr>
          <w:rtl w:val="true"/>
        </w:rPr>
        <w:t xml:space="preserve">: </w:t>
      </w:r>
      <w:r>
        <w:rPr>
          <w:rtl w:val="true"/>
        </w:rPr>
        <w:t>خلاصة القول فيما أورده فقهاء المذاهب في المسألة</w:t>
      </w:r>
      <w:bookmarkEnd w:id="74"/>
    </w:p>
    <w:p>
      <w:pPr>
        <w:pStyle w:val="Heading3"/>
        <w:numPr>
          <w:ilvl w:val="2"/>
          <w:numId w:val="1"/>
        </w:numPr>
        <w:rPr/>
      </w:pPr>
      <w:bookmarkStart w:id="75" w:name="__RefHeading___Toc10498124_1280447820"/>
      <w:bookmarkStart w:id="76" w:name="_Toc28"/>
      <w:bookmarkEnd w:id="75"/>
      <w:r>
        <w:rPr>
          <w:rtl w:val="true"/>
        </w:rPr>
        <w:t>أولا</w:t>
      </w:r>
      <w:r>
        <w:rPr>
          <w:rtl w:val="true"/>
        </w:rPr>
        <w:t xml:space="preserve">: </w:t>
      </w:r>
      <w:r>
        <w:rPr>
          <w:rtl w:val="true"/>
        </w:rPr>
        <w:t>وجوب فريضة الجهاد</w:t>
      </w:r>
      <w:r>
        <w:rPr>
          <w:rtl w:val="true"/>
        </w:rPr>
        <w:t>:</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أجمع فقهاء المذهب الإمامي، والزيدي، والحنفي، والمالكي، والحنبلي، والشافعي،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فريضة 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وخالفهم في ذلك فقهاء المذهب الإباضي،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الدفاع، ولم يرد في كتبهم لفظ الجهاد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498126_1280447820"/>
      <w:bookmarkStart w:id="78" w:name="_Toc29"/>
      <w:bookmarkEnd w:id="77"/>
      <w:r>
        <w:rPr>
          <w:rtl w:val="true"/>
        </w:rPr>
        <w:t>ثانيا</w:t>
      </w:r>
      <w:r>
        <w:rPr>
          <w:rtl w:val="true"/>
        </w:rPr>
        <w:t xml:space="preserve">: </w:t>
      </w:r>
      <w:r>
        <w:rPr>
          <w:rtl w:val="true"/>
        </w:rPr>
        <w:t>في كونه فرض كفاية</w:t>
      </w:r>
      <w:r>
        <w:rPr>
          <w:rtl w:val="true"/>
        </w:rPr>
        <w:t>:</w:t>
      </w:r>
      <w:bookmarkEnd w:id="78"/>
    </w:p>
    <w:p>
      <w:pPr>
        <w:pStyle w:val="BookText"/>
        <w:rPr/>
      </w:pPr>
      <w:r>
        <w:rPr>
          <w:rFonts w:ascii="Amiri" w:hAnsi="Amiri" w:eastAsia="Amiri" w:cs="Amiri"/>
          <w:color w:val="111111"/>
          <w:sz w:val="28"/>
          <w:sz w:val="28"/>
          <w:szCs w:val="28"/>
          <w:rtl w:val="true"/>
          <w:lang w:bidi="ar-SA"/>
        </w:rPr>
        <w:t xml:space="preserve">أجمع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الجهاد فرض على الكفاية؛ وهو واجب على الجميع وأن كان يسقط بفعل من يقوم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يعاقب الجميع بتركه؛ وأن الوجوب مقيد بشرط وجود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يده أو من نصبه الإمام للجهاد، ولو بتعميم ولايته له، ولغيره في قطر من الاقطار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في كونه فرض على الكفاية الزيدية، والشافعية، والحنفية، والحنابلة</w:t>
      </w:r>
      <w:r>
        <w:rPr>
          <w:rFonts w:eastAsia="Amiri" w:cs="Amiri" w:ascii="Amiri" w:hAnsi="Amiri"/>
          <w:color w:val="111111"/>
          <w:sz w:val="28"/>
          <w:szCs w:val="28"/>
          <w:rtl w:val="true"/>
          <w:lang w:bidi="ar-SA"/>
        </w:rPr>
        <w:t xml:space="preserve">. </w:t>
      </w:r>
      <w:bookmarkStart w:id="79" w:name="pg16568_159842"/>
    </w:p>
    <w:p>
      <w:pPr>
        <w:pStyle w:val="BookText"/>
        <w:rPr/>
      </w:pPr>
      <w:bookmarkEnd w:id="79"/>
      <w:r>
        <w:rPr>
          <w:rFonts w:ascii="Amiri" w:hAnsi="Amiri" w:eastAsia="Amiri" w:cs="Amiri"/>
          <w:color w:val="111111"/>
          <w:sz w:val="28"/>
          <w:sz w:val="28"/>
          <w:szCs w:val="28"/>
          <w:rtl w:val="true"/>
          <w:lang w:bidi="ar-SA"/>
        </w:rPr>
        <w:t>أما الإباضية فقد ذهبوا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الدفاع فرض على الكفاية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0498128_1280447820"/>
      <w:bookmarkStart w:id="81" w:name="_Toc30"/>
      <w:bookmarkEnd w:id="80"/>
      <w:r>
        <w:rPr>
          <w:rtl w:val="true"/>
        </w:rPr>
        <w:t>ثالثا</w:t>
      </w:r>
      <w:r>
        <w:rPr>
          <w:rtl w:val="true"/>
        </w:rPr>
        <w:t xml:space="preserve">: </w:t>
      </w:r>
      <w:r>
        <w:rPr>
          <w:rtl w:val="true"/>
        </w:rPr>
        <w:t>في كون الجهاد فرض عين</w:t>
      </w:r>
      <w:r>
        <w:rPr>
          <w:rtl w:val="true"/>
        </w:rPr>
        <w:t>:</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شرط قصد الكفار دیار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المالكية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على الإمام في السنة مرة واحدة أن يغزو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فرض عين في حال النفير العام لمن يقوى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كونه فرض عين إذا التقى الزحفان وتقابل الصفان، واذا نزل الكفار بلد تعين على أهلها الجهاد، وإذا استنفر الإمام قوماً لزمهم النفير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الإباضية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بالدفاع فرض عين لقتال من يريد قتلك، أو اخذ لباسك أو سلاحك أو مرید ضر بمن لزمك كاهلك وصاحبك</w:t>
      </w:r>
      <w:r>
        <w:rPr>
          <w:rFonts w:eastAsia="IRNazanin" w:cs="IRNazanin"/>
          <w:color w:val="111111"/>
          <w:sz w:val="28"/>
          <w:szCs w:val="28"/>
          <w:rtl w:val="true"/>
          <w:lang w:bidi="fa-IR"/>
        </w:rPr>
        <w:t>.</w:t>
      </w:r>
    </w:p>
    <w:p>
      <w:pPr>
        <w:pStyle w:val="Heading3"/>
        <w:numPr>
          <w:ilvl w:val="2"/>
          <w:numId w:val="1"/>
        </w:numPr>
        <w:rPr/>
      </w:pPr>
      <w:bookmarkStart w:id="82" w:name="__RefHeading___Toc10498130_1280447820"/>
      <w:bookmarkStart w:id="83" w:name="_Toc31"/>
      <w:bookmarkEnd w:id="82"/>
      <w:r>
        <w:rPr>
          <w:rtl w:val="true"/>
        </w:rPr>
        <w:t>رابعا</w:t>
      </w:r>
      <w:r>
        <w:rPr>
          <w:rtl w:val="true"/>
        </w:rPr>
        <w:t xml:space="preserve">: </w:t>
      </w:r>
      <w:r>
        <w:rPr>
          <w:rtl w:val="true"/>
        </w:rPr>
        <w:t>ويتحقق الوجوب بشروط عدة، وهي</w:t>
      </w:r>
      <w:r>
        <w:rPr>
          <w:rtl w:val="true"/>
        </w:rPr>
        <w:t>:</w:t>
      </w:r>
      <w:bookmarkEnd w:id="83"/>
    </w:p>
    <w:p>
      <w:pPr>
        <w:pStyle w:val="BookText"/>
        <w:rPr/>
      </w:pPr>
      <w:r>
        <w:rPr>
          <w:rFonts w:ascii="Amiri" w:hAnsi="Amiri" w:eastAsia="Amiri" w:cs="Amiri"/>
          <w:color w:val="111111"/>
          <w:sz w:val="28"/>
          <w:sz w:val="28"/>
          <w:szCs w:val="28"/>
          <w:rtl w:val="true"/>
          <w:lang w:bidi="ar-SA"/>
        </w:rPr>
        <w:t>قال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التكليف، والبلوغ، والحرية، والذكورية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الصبي، والمرأة، والمملوك، والشيخ الهرم،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والبلوغ، والعقل، والحرية، والذكورية، والسلامة من الضرر، ووجود النفقة</w:t>
      </w:r>
      <w:r>
        <w:rPr>
          <w:rFonts w:eastAsia="Amiri" w:cs="Amiri" w:ascii="Amiri" w:hAnsi="Amiri"/>
          <w:color w:val="111111"/>
          <w:sz w:val="28"/>
          <w:szCs w:val="28"/>
          <w:rtl w:val="true"/>
          <w:lang w:bidi="ar-SA"/>
        </w:rPr>
        <w:t xml:space="preserve">). </w:t>
      </w:r>
      <w:bookmarkStart w:id="84" w:name="pg16568_159843"/>
    </w:p>
    <w:p>
      <w:pPr>
        <w:pStyle w:val="Heading3"/>
        <w:numPr>
          <w:ilvl w:val="2"/>
          <w:numId w:val="1"/>
        </w:numPr>
        <w:rPr/>
      </w:pPr>
      <w:bookmarkStart w:id="85" w:name="__RefHeading___Toc10498132_1280447820"/>
      <w:bookmarkStart w:id="86" w:name="_Toc32"/>
      <w:bookmarkEnd w:id="84"/>
      <w:bookmarkEnd w:id="85"/>
      <w:r>
        <w:rPr>
          <w:rtl w:val="true"/>
        </w:rPr>
        <w:t>المسألة الرابعة</w:t>
      </w:r>
      <w:r>
        <w:rPr>
          <w:rtl w:val="true"/>
        </w:rPr>
        <w:t xml:space="preserve">: </w:t>
      </w:r>
      <w:r>
        <w:rPr>
          <w:rtl w:val="true"/>
        </w:rPr>
        <w:t>ما ورد في الحديث من شروح نهج البلاغة</w:t>
      </w:r>
      <w:r>
        <w:rPr>
          <w:rtl w:val="true"/>
        </w:rPr>
        <w:t>.</w:t>
      </w:r>
      <w:bookmarkEnd w:id="86"/>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في ساعة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امْرِئٍ مِنْكُمْ أَحَسَّ مِنْ نَفْسِه رَبَاطَةَ جَأْشٍ عِنْدَ اللِّقَاءِ ورَأَى مِنْ أَحَدٍ مِنْ إِخْوَانِه فَشَاً فَلْيَذُبَّ عَنْ أَخِيه بِفَضْلِ نَجْدَتِه الَّتِي فُضِّلَ بِمَا عَلَيْه كَمَا يَذُبُّ عَنْ نَفْسِه فَلَوْ شَاءَ الله لَجَعَلَه مِثْلَه إِنَّ الْمَوْتَ طَالِبٌ حَثِيثٌ لَا يَفُوتُه الْمُقِيمُ ولَا يُعْجِزُه الْهَارِبُ إِنَّ أَكْرَمَ الْمَوْتِ الْقَتْلُ والَّذِي نَفْسُ ابْنِ أَبِي طَالِبٍبِيَدِه لأَلْفُ ضَرْبَةٍ بِالسَّيْفِ أَهْوَنُ عَلَّيَ مِنْ مِيتَةٍ عَلَى الْفِرَاشِ</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 شراح نهج البلاغة النص الشريف وبينوا ما ورد فيه من دلالات ومعارف، وقد اخترنا بعضاً منها، وهي كالاتي</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0498134_1280447820"/>
      <w:bookmarkStart w:id="88" w:name="_Toc33"/>
      <w:bookmarkEnd w:id="87"/>
      <w:r>
        <w:rPr>
          <w:rtl w:val="true"/>
        </w:rPr>
        <w:t>أولا</w:t>
      </w:r>
      <w:r>
        <w:rPr>
          <w:rtl w:val="true"/>
        </w:rPr>
        <w:t xml:space="preserve">: </w:t>
      </w:r>
      <w:r>
        <w:rPr>
          <w:rtl w:val="true"/>
        </w:rPr>
        <w:t xml:space="preserve">ابن ميثم البحراني </w:t>
      </w:r>
      <w:r>
        <w:rPr>
          <w:rtl w:val="true"/>
        </w:rPr>
        <w:t>(</w:t>
      </w:r>
      <w:r>
        <w:rPr>
          <w:rtl w:val="true"/>
        </w:rPr>
        <w:t xml:space="preserve">ت </w:t>
      </w:r>
      <w:r>
        <w:rPr/>
        <w:t>679</w:t>
      </w:r>
      <w:r>
        <w:rPr>
          <w:rtl w:val="true"/>
        </w:rPr>
        <w:t xml:space="preserve"> -).</w:t>
      </w:r>
      <w:bookmarkEnd w:id="8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شجاعته؛ والتذبيب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والمنع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أمرهم في هذا الفصل بمساعدة بعض لبعض في الحرب ومنع بعضهم عن بعض منعا صادقا كما يمنع عن نفسه، وبذلك يكون انعقاد الاجتماع وتعاون الهمم حتّى يكون الجميع كنفس واحدة، وبذلك يكون الظفر والغلبة واستمال ذوى النجدة بذكر فضيلة تخصّهم دون من يذبّون عنه استثارة لنجدتهم وتعطيفا لهم</w:t>
      </w:r>
      <w:r>
        <w:rPr>
          <w:rFonts w:eastAsia="Amiri" w:cs="Amiri" w:ascii="Amiri" w:hAnsi="Amiri"/>
          <w:color w:val="111111"/>
          <w:sz w:val="28"/>
          <w:szCs w:val="28"/>
          <w:rtl w:val="true"/>
          <w:lang w:bidi="ar-SA"/>
        </w:rPr>
        <w:t xml:space="preserve">. </w:t>
      </w:r>
      <w:bookmarkStart w:id="89" w:name="pg16568_159844"/>
    </w:p>
    <w:p>
      <w:pPr>
        <w:pStyle w:val="BookText"/>
        <w:rPr/>
      </w:pPr>
      <w:bookmarkEnd w:id="89"/>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طالب حثيث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أكرم الموت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 للقتل والموت بذكر أنّه لابدّ، وتسهيل للحرب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أكرم الموت القتل فأراد القتل في سبيل الله، وذلك لاستلزامه الذكر الجميل في الدنیا والثواب الدائم في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أكد ذلك بالقسم لألف ضربة بالسيف أهون من ميتة على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ذلك في حقّ من نظر إلى الدنيا بعين الاستحقار في جنب نعيم الأبد في الآخرة والذكر الجميل في الدنيا وحصلت له ملكة الشجاعة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التوفيق</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0498136_1280447820"/>
      <w:bookmarkStart w:id="91" w:name="_Toc34"/>
      <w:bookmarkEnd w:id="90"/>
      <w:r>
        <w:rPr>
          <w:rtl w:val="true"/>
        </w:rPr>
        <w:t>ثانيا</w:t>
      </w:r>
      <w:r>
        <w:rPr>
          <w:rtl w:val="true"/>
        </w:rPr>
        <w:t xml:space="preserve">: </w:t>
      </w:r>
      <w:r>
        <w:rPr>
          <w:rtl w:val="true"/>
        </w:rPr>
        <w:t xml:space="preserve">ابن أبي الحديد المعتزلي </w:t>
      </w:r>
      <w:r>
        <w:rPr>
          <w:rtl w:val="true"/>
        </w:rPr>
        <w:t>(</w:t>
      </w:r>
      <w:r>
        <w:rPr>
          <w:rtl w:val="true"/>
        </w:rPr>
        <w:t xml:space="preserve">ت </w:t>
      </w:r>
      <w:r>
        <w:rPr/>
        <w:t>656</w:t>
      </w:r>
      <w:r>
        <w:rPr>
          <w:rtl w:val="true"/>
        </w:rPr>
        <w:t xml:space="preserve"> </w:t>
      </w:r>
      <w:r>
        <w:rPr>
          <w:rtl w:val="true"/>
        </w:rPr>
        <w:t>ه</w:t>
      </w:r>
      <w:r>
        <w:rPr>
          <w:rtl w:val="true"/>
        </w:rPr>
        <w:t>).</w:t>
      </w:r>
      <w:bookmarkEnd w:id="91"/>
    </w:p>
    <w:p>
      <w:pPr>
        <w:pStyle w:val="BookText"/>
        <w:rPr/>
      </w:pPr>
      <w:r>
        <w:rPr>
          <w:rFonts w:ascii="Amiri" w:hAnsi="Amiri" w:eastAsia="Amiri" w:cs="Amiri"/>
          <w:color w:val="111111"/>
          <w:sz w:val="28"/>
          <w:sz w:val="28"/>
          <w:szCs w:val="28"/>
          <w:rtl w:val="true"/>
          <w:lang w:bidi="ar-SA"/>
        </w:rPr>
        <w:t>قال المعتزلي في بيانه لمضامين النص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ورباطة جأش، أي شدة قلب، والماضي ربط، كأنه يربط نفسه عن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رباطة بالكسر، ولا أعرفه نقلا وإنما القياس لا يأباه، مثل عمر عمارة، وخلب خلابة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الرجل عن صاحبه، أي أكثر الذب، وهو الدفع والمنع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والحثيث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السريع، وفي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فلیذب عن صاحبه بالإدغام، وفي بعضها فليذبب بفك الادغام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والميتة،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هيئة الميت كالجلسة والركبة هيئة الجالس والراكب،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فلان ميتة حسنة، والمروي في نهج البلاغة بالكسر في أكثر الروايات، وقد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موتة وهو </w:t>
      </w:r>
    </w:p>
    <w:p>
      <w:pPr>
        <w:pStyle w:val="BookText"/>
        <w:rPr/>
      </w:pPr>
      <w:r>
        <w:rPr>
          <w:rFonts w:ascii="Amiri" w:hAnsi="Amiri" w:eastAsia="Amiri" w:cs="Amiri"/>
          <w:color w:val="111111"/>
          <w:sz w:val="28"/>
          <w:sz w:val="28"/>
          <w:szCs w:val="28"/>
          <w:rtl w:val="true"/>
          <w:lang w:bidi="ar-SA"/>
        </w:rPr>
        <w:t>الأليق، يعني المرة الواحدة، ليقع في مقابلة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أن القتل أهون من الموت حتف الانف وذلك على مقتضى ما منحه الله تعالى من الشجاعة الخارقة لعادة البش،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أن يحض أصحابه، ويحرضهم ليجعل طباعهم مناسبة لطباعه، وإقدامهم على الحرب مماثلا لاقدامه، على عادة الامراء في تحريض جندهم وعسكرهم وهيهات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كما قال أبو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يكلف سيف الدولة الجيش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عجزت عنه الجيوش الخضارم ويطلب عند الناس ما عند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مالا تدعيه الضراغم ليست النفوس كلها من جوهر واحد، ولا الطباع والأمزجة كلها من نوع واحد، وهذه خاصية توجد لمن يصطفيه الله تعالى من عباده، في الأوقات المتطاولة، والدهور المتباعدة، وما اتصل بنا نحن من بعد الطوفان، فإن التواريخ من قبل الطوفان مجهولة، عندنا إن أحدا أعطى من الشجاعة والاقدام ما أعطيه هذا الرجل من جميع فرق العالم على اختلافها، من الترك والفرس والعرب والروم وغيرهم، والمعلوم من حاله أنه كان يؤثر الحرب على السلم، والموت على الحياة، والموت الذي كان يطلبه ويؤثره، إنما هو القتل بالسيف، لا الموت على الفراش، 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يمت بين أطراف الرماح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 إذ لم يمت من شدة الحزن وكما قال الآخر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يستعذبون مناياهم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ييأسون من الدنيا إذا قتلوا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فيها أقسم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ألف ضربة بالسيف أهون ألما على المقتول من موتة واحدة على الفراش بالحقيقة، أم هذا قول قاله على سبيل المبالغة والتجوز، ترغيبا لأصحابه في الجهاد؟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الحالف يحلف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يحلف على ظنه واعتقاده، نحو أن يحلف أن زيدا في الدار، أنا حالف ومقسم على أنى أظن أن زيدا في الدار، أو أنى أعتقد كون 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إن يحلف، لا على ظنه بل يحلف على نفس الامر في الخارج، فإن حملنا قسم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المحمل الأول فقد اندفع السؤال،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يعتقد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أنه يعتقد وأنه يظن ذلك، وهذا لا كلام فيه، وإن حملناه على الثاني فالامر في الحقيقة يختلف، لان المقتول بسيف صارم معجل للزهوق لا يجد من الألم وقت الضربة ما يجده الميت دون النزع من المد والكف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يجد المقتول قبل الضربة ألم التوقع لها، وليس كلامنا في ذلك، بل في ألم الضربة نفسها، وألف سيف صارم مثل سيف واحد، إذا فرضنا سرعة الزهوق، وأما في غیر هذه الصورة، نحو أن يكون السیف كالا، وتتكرر الضربات به، والحياة باقية بعد، وقايسنا بينه وبين ميت يموت حتف أنفه موتا سريعا، إما بوقوف القوة الغاذية كما يموت الشيوخ، أو بإسهال ذريع تسقط معه القوة، ويبقى العقل والذهن، إلى وقت الموت، فإن الموت هاهنا أهون وأقل ألما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أن يحمل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جهة التحريض، فيكون قد بالغ كعادة العرب، والخطباء في المبالغات المجازية، </w:t>
      </w:r>
      <w:bookmarkStart w:id="92" w:name="pg16568_159847"/>
    </w:p>
    <w:p>
      <w:pPr>
        <w:pStyle w:val="BookText"/>
        <w:rPr/>
      </w:pPr>
      <w:bookmarkEnd w:id="92"/>
      <w:r>
        <w:rPr>
          <w:rFonts w:ascii="Amiri" w:hAnsi="Amiri" w:eastAsia="Amiri" w:cs="Amiri"/>
          <w:color w:val="111111"/>
          <w:sz w:val="28"/>
          <w:sz w:val="28"/>
          <w:szCs w:val="28"/>
          <w:rtl w:val="true"/>
          <w:lang w:bidi="ar-SA"/>
        </w:rPr>
        <w:t>وإما أن يكون أقسم على أنه يعتقد ذلك، وهو صادق فيما أقسم، لأنه هكذا كأن يعتقد بناء على ما هو مركوز في طبعه من محبة القتال، وكراهية الموت على الفراش، وقد روى أنه قيل لأبي مسلم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الكتب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بالسيف فبالسيف 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أحب إلى من اختلاف الأطباء، والنظر في الماء، ومقاساة الدواء والداء، فذكر ذلك للمنصور بعد قتل أبي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أبلغناه محبته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0498138_1280447820"/>
      <w:bookmarkStart w:id="94" w:name="_Toc35"/>
      <w:bookmarkEnd w:id="93"/>
      <w:r>
        <w:rPr>
          <w:rtl w:val="true"/>
        </w:rPr>
        <w:t>ثالثا</w:t>
      </w:r>
      <w:r>
        <w:rPr>
          <w:rtl w:val="true"/>
        </w:rPr>
        <w:t xml:space="preserve">: </w:t>
      </w:r>
      <w:r>
        <w:rPr>
          <w:rtl w:val="true"/>
        </w:rPr>
        <w:t xml:space="preserve">السيد حبيب لله الخوئي </w:t>
      </w:r>
      <w:r>
        <w:rPr>
          <w:rtl w:val="true"/>
        </w:rPr>
        <w:t>(</w:t>
      </w:r>
      <w:r>
        <w:rPr>
          <w:rtl w:val="true"/>
        </w:rPr>
        <w:t xml:space="preserve">ت </w:t>
      </w:r>
      <w:r>
        <w:rPr/>
        <w:t>1324</w:t>
      </w:r>
      <w:r>
        <w:rPr>
          <w:rtl w:val="true"/>
        </w:rPr>
        <w:t xml:space="preserve"> </w:t>
      </w:r>
      <w:r>
        <w:rPr>
          <w:rtl w:val="true"/>
        </w:rPr>
        <w:t>ه</w:t>
      </w:r>
      <w:r>
        <w:rPr>
          <w:rtl w:val="true"/>
        </w:rPr>
        <w:t>):</w:t>
      </w:r>
      <w:bookmarkEnd w:id="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مضامين النص الشريف وقد ناقش قوله المعتزلي في بعض الموارد من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هذا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للأصحاب في ساعة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أظفر بعد على أنه أیّ حرب، والمقصود به امرهم بقضاء حقّ الاخوّة ورعاية شرايط المواساة والمحبة والذّب عن اخوانهم المسلمين وحماية بيضة الإسلام وحوزة الدّين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 امرء منكم أحسّ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نفسه رباطة جاش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وقوة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القتال ولقاء الأبطال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ورأى من أحد من اخوانه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ليدفع المكروه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أخيه بفضل نجدته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فضّله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عليه كما يذبّ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بنهاية الاهتمام والجدّ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شاء الله لجعله 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 أخاه الجبان شجاعا مثله، وحيث آثره بتلك النعمة وتفرّد بهذه الفضيلة واختصّ بها ولم يجعل أخوه مثله فلا بدّ له من القيام بوظائف النعم والتشكَّر بالدفع عن الآخر وذلك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الموت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سريع في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يفوته المقيم ولا يعجزه الهارب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يخلص منه الراضي به المقيم له، ولا ينجو منه السّاخط له الهارب عنه، ومع ذلك فلا ينبغي للعاقل أن يختار الفرار على القرار، ويؤثر البقاء على اللقاء، مع ايجابه العارفی الأعقاب، والنار يوم الحساب وأيضا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 الموت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 موجب للذكر الجميل في الدّنيا والأجر الجزيل في العقبا ومع ذلك فلا يجوز للبصير تفويت هذا النفع الكثير على نفسه والاقدام على الموت بحتف أنفه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تكن الأبدان للموت أنشئت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امرء والله بالسيف أفضل ثمّ 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تحريص أصحابه وتحريضهم على الجهاد والثبات عليه وجعل طباعهم مناسبة لطبيعته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ابن أبي طالب بيده لألف ضربة بالسّيف أهون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وأسهل من ميتة على الفراش</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حلفه ذلك هل هو على الحقيقة أو من باب المجاز والمبالغة ترغيبا لأصحابه في الجهاد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حقيقته، لأنه لفرط محبّته في الله ومنتهى شوقه إلى الله وغاية رغبته في ابتغاء مرضات الله سبحانه كان في أعلى مراتب الفناء في الله والبقاء بالله، فارغا عن نفسه في جنب مولاه، ومع ذلك الحال لا تأثير فيه لضربات السيوف وطعنات الرّماح البتّة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بذلك ما رواه غير واحد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أصابت رجله الشريف نشابة في غزوة صفّين ولم يطق الجرّاحون إخراجها من رجله لاستحكامها فيه، فلما قام إلى الصّلاة أخرجوها حين كونه في السجدة، فلما فرغ من الصّلاة علم باخراجه وحلف أنه لم يحس ذلك أصلا، ويؤيد ذلك ماعن الخرائج مسندا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يقتل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انّك ستساق إلى العراق وهي أرض قد التقى بها النّبيون وأوصياء النّبيين، وهي أرض تدعى غمور أو أنك تستشهد بها ويستشهد معك جماعة من أصحابك لا يجدون ألم مسّ الحدید، وتلي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نار کونی بردا وسلاما على إبراهيم، يكون الحرب یا عليك وعليهم 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الحديث، وجه التأييد أنّ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كونهم من أدنى عبيد أمير المؤمنين إذا لم يجدوا ألم الحدید بما فيهم من المحبّة والشوق إلى لقاء الحقّ فكيف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خوضه في بحار المعرفة وكماله في مقام المحبّة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على ما في أكثر النسخ من رواية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أوردنا وفي نسخة الشارح المعتزلي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لألف ضربة بالسيف أهون من میة على فراش في غير طاعة الله، وعليه فلا اشكال أصلا لأنّ ألم السيوف دنيوىّ، والميتة على الفراش بغير الطاعة معقبة للألم الأخروي، والأول أهون وأسهل من الثاني لا محالة ولعذاب الآخرة أشدّ وأبقى</w:t>
      </w:r>
      <w:r>
        <w:rPr>
          <w:rFonts w:eastAsia="IRNazanin" w:cs="IRNazanin"/>
          <w:color w:val="111111"/>
          <w:sz w:val="28"/>
          <w:szCs w:val="28"/>
          <w:rtl w:val="true"/>
          <w:lang w:bidi="fa-IR"/>
        </w:rPr>
        <w:t xml:space="preserve">. </w:t>
      </w:r>
      <w:bookmarkStart w:id="95" w:name="pg16568_159850"/>
    </w:p>
    <w:p>
      <w:pPr>
        <w:pStyle w:val="BookText"/>
        <w:rPr/>
      </w:pPr>
      <w:bookmarkEnd w:id="95"/>
      <w:r>
        <w:rPr>
          <w:rFonts w:ascii="Amiri" w:hAnsi="Amiri" w:eastAsia="Amiri" w:cs="Amiri"/>
          <w:color w:val="111111"/>
          <w:sz w:val="28"/>
          <w:sz w:val="28"/>
          <w:szCs w:val="28"/>
          <w:rtl w:val="true"/>
          <w:lang w:bidi="ar-SA"/>
        </w:rPr>
        <w:t xml:space="preserve">والعجب من الشارح أنه حمل ذلك على المجاز والمبالغة حيث قال، بعد إيراد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حكينا من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أن يحمل كلامه إمّا على جهة التحريص فيكون قد بالغ كعادة العرب والخطباء في المبالغات المجازية، وإمّا أن يكون أقسم على أنه يعتقد ذلك وهو صادق فيما اقسم لأنّه هكذا كان يعتقد بناء على ما هو مركوز في طبعه من محبّة القتال وكراهيّة الموت على الفراش</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0498140_1280447820"/>
      <w:bookmarkStart w:id="97" w:name="_Toc36"/>
      <w:bookmarkEnd w:id="96"/>
      <w:r>
        <w:rPr>
          <w:rtl w:val="true"/>
        </w:rPr>
        <w:t>المسألة الخامسة</w:t>
      </w:r>
      <w:r>
        <w:rPr>
          <w:rtl w:val="true"/>
        </w:rPr>
        <w:t xml:space="preserve">: </w:t>
      </w:r>
      <w:r>
        <w:rPr>
          <w:rtl w:val="true"/>
        </w:rPr>
        <w:t>اختصاص فريضة الجهاد ببعض القواعد الفقهية وفوائدها</w:t>
      </w:r>
      <w:r>
        <w:rPr>
          <w:rtl w:val="true"/>
        </w:rPr>
        <w:t>.</w:t>
      </w:r>
      <w:bookmarkEnd w:id="97"/>
    </w:p>
    <w:p>
      <w:pPr>
        <w:pStyle w:val="BookText"/>
        <w:rPr/>
      </w:pPr>
      <w:r>
        <w:rPr>
          <w:rFonts w:ascii="Amiri" w:hAnsi="Amiri" w:eastAsia="Amiri" w:cs="Amiri"/>
          <w:color w:val="111111"/>
          <w:sz w:val="28"/>
          <w:sz w:val="28"/>
          <w:szCs w:val="28"/>
          <w:rtl w:val="true"/>
          <w:lang w:bidi="ar-SA"/>
        </w:rPr>
        <w:t xml:space="preserve">اختصت فريضة الجهاد ببعض القواعد الفقهية وفوائدها والتي تناولها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جمال الدين مكي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منها مايلي</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0498142_1280447820"/>
      <w:bookmarkStart w:id="99" w:name="_Toc37"/>
      <w:bookmarkEnd w:id="98"/>
      <w:r>
        <w:rPr>
          <w:rtl w:val="true"/>
        </w:rPr>
        <w:t>أولاً</w:t>
      </w:r>
      <w:r>
        <w:rPr>
          <w:rtl w:val="true"/>
        </w:rPr>
        <w:t xml:space="preserve">: </w:t>
      </w:r>
      <w:r>
        <w:rPr>
          <w:rtl w:val="true"/>
        </w:rPr>
        <w:t xml:space="preserve">القاعدة الاولى </w:t>
      </w:r>
      <w:r>
        <w:rPr>
          <w:rtl w:val="true"/>
        </w:rPr>
        <w:t xml:space="preserve">- </w:t>
      </w:r>
      <w:r>
        <w:rPr>
          <w:rtl w:val="true"/>
        </w:rPr>
        <w:t>الحكم بكونه وسيلة إلى المصلحة والمفسدة</w:t>
      </w:r>
      <w:r>
        <w:rPr>
          <w:rtl w:val="true"/>
        </w:rPr>
        <w:t>.</w:t>
      </w:r>
      <w:bookmarkEnd w:id="99"/>
    </w:p>
    <w:p>
      <w:pPr>
        <w:pStyle w:val="BookText"/>
        <w:rPr/>
      </w:pPr>
      <w:r>
        <w:rPr>
          <w:rFonts w:ascii="Amiri" w:hAnsi="Amiri" w:eastAsia="Amiri" w:cs="Amiri"/>
          <w:color w:val="111111"/>
          <w:sz w:val="28"/>
          <w:sz w:val="28"/>
          <w:szCs w:val="28"/>
          <w:rtl w:val="true"/>
          <w:lang w:bidi="ar-SA"/>
        </w:rPr>
        <w:t xml:space="preserve">أوردها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متعلقات الاحكام قسمان، أحدهما ما هو مقصود بالذات، وهو المتضمن للمصالح والمفاسد في نفسه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وسيلة وطريق إلى المصلحة والمفسدة، وحكم الوسائل في الأحكام الخمسة، حكم المقاصد</w:t>
      </w:r>
      <w:r>
        <w:rPr>
          <w:rFonts w:eastAsia="Amiri" w:cs="Amiri" w:ascii="Amiri" w:hAnsi="Amiri"/>
          <w:color w:val="111111"/>
          <w:sz w:val="28"/>
          <w:szCs w:val="28"/>
          <w:rtl w:val="true"/>
          <w:lang w:bidi="ar-SA"/>
        </w:rPr>
        <w:t xml:space="preserve">. </w:t>
      </w:r>
      <w:bookmarkStart w:id="100" w:name="pg16568_159851"/>
    </w:p>
    <w:p>
      <w:pPr>
        <w:pStyle w:val="BookText"/>
        <w:rPr/>
      </w:pPr>
      <w:bookmarkEnd w:id="100"/>
      <w:r>
        <w:rPr>
          <w:rFonts w:ascii="IRNazanin" w:hAnsi="IRNazanin" w:eastAsia="IRNazanin"/>
          <w:color w:val="111111"/>
          <w:sz w:val="28"/>
          <w:sz w:val="28"/>
          <w:szCs w:val="28"/>
          <w:rtl w:val="true"/>
          <w:lang w:bidi="fa-IR"/>
        </w:rPr>
        <w:t>وتتفاوت في الفضائل بحسب المقاصد؛ فكلما كان أفضل کانت الوسيلة إليه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لَا يُصِيبُهُمْ ظَمَأٌ وَلَا نَصَبٌ وَلَا مَخْمَصَةٌ فِي سَبِيلِ اللَّهِ وَلَا يَطَئُونَ مَوْطِئًا يَغِيظُ الْكُفَّارَ وَلَا يَنَالُونَ مِنْ عَدُوٍّ نَيْلًا إِلَّا كُتِبَ لَهُمْ بِهِ عَمَلٌ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فمدح على الظمأ والمخمصة كما مدح على النيل من العدو، وإن لم يكن الظمأ والمخمصة بقصد المكلف، لأنه إنما حصل بحسب وسيلته إلى الجهاد الذي هو وسيلة إلى أعزاز الدين وإعلا كلمة الله، اللذين هم وسيلتان إلى رضوان الرب تبارك وتعالى</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0498144_1280447820"/>
      <w:bookmarkStart w:id="102" w:name="_Toc38"/>
      <w:bookmarkEnd w:id="101"/>
      <w:r>
        <w:rPr>
          <w:rtl w:val="true"/>
        </w:rPr>
        <w:t>ثانيا</w:t>
      </w:r>
      <w:r>
        <w:rPr>
          <w:rtl w:val="true"/>
        </w:rPr>
        <w:t xml:space="preserve">: </w:t>
      </w:r>
      <w:r>
        <w:rPr>
          <w:rtl w:val="true"/>
        </w:rPr>
        <w:t xml:space="preserve">القاعدة الثانية </w:t>
      </w:r>
      <w:r>
        <w:rPr>
          <w:rtl w:val="true"/>
        </w:rPr>
        <w:t xml:space="preserve">- </w:t>
      </w:r>
      <w:r>
        <w:rPr>
          <w:rtl w:val="true"/>
        </w:rPr>
        <w:t>الواجب على الكفاية له شبه النفل من حيث يسقط عن البعض بفعل الباقين</w:t>
      </w:r>
      <w:r>
        <w:rPr>
          <w:rtl w:val="true"/>
        </w:rPr>
        <w:t>.</w:t>
      </w:r>
      <w:bookmarkEnd w:id="102"/>
    </w:p>
    <w:p>
      <w:pPr>
        <w:pStyle w:val="BookText"/>
        <w:rPr/>
      </w:pPr>
      <w:r>
        <w:rPr>
          <w:rFonts w:ascii="Amiri" w:hAnsi="Amiri" w:eastAsia="Amiri" w:cs="Amiri"/>
          <w:color w:val="111111"/>
          <w:sz w:val="28"/>
          <w:sz w:val="28"/>
          <w:szCs w:val="28"/>
          <w:rtl w:val="true"/>
          <w:lang w:bidi="ar-SA"/>
        </w:rPr>
        <w:t xml:space="preserve">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قواعده وقد عنون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ما يذم تاركه شرعاً لا إلى بدل، ويطلق على ما لا بد منه وإن لم يتعقبه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فرعّ منها فصلاً وهو المرتبط بالواجب على الكفاية كالجهاد، فقال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 على الكفاية له شبه بالنفل من حيث يسقط عن البعض بفعل الباقين، وقد يسقط بالتعرض له فرض العين، كمن له مريض يقطعه تمريضه عن الجمعة، وإن كان غيره من الأقارب قد يقوم مقامه، ومن ثم ظن بعض </w:t>
      </w:r>
      <w:bookmarkStart w:id="103" w:name="pg16568_159852"/>
    </w:p>
    <w:p>
      <w:pPr>
        <w:pStyle w:val="BookText"/>
        <w:rPr/>
      </w:pPr>
      <w:bookmarkEnd w:id="103"/>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الاتيان بفرض الكفاية أفضل من فرض العين، من حيث إنه يسقط بفعله الحرج عن نفسه وعن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استناد الأفضلية إلى زيادة الثواب والمدح، لا إلى إسقاط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الشروع فيه، فإنه يلزم إتمامه غالبا، كالجهاد وصلاة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فيه شبها بالندب جاز الاستئجار عليه، كالاستئجار على الجهاد وربما جاز أخذ الأجرة على فرض العين، كاللبأ من الام، وإطعام المضطر إذا كان له مال، فإنه يطعمه ويأخذ العوض</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0498146_1280447820"/>
      <w:bookmarkStart w:id="105" w:name="_Toc39"/>
      <w:bookmarkEnd w:id="104"/>
      <w:r>
        <w:rPr>
          <w:rtl w:val="true"/>
        </w:rPr>
        <w:t>ثالثاً</w:t>
      </w:r>
      <w:r>
        <w:rPr>
          <w:rtl w:val="true"/>
        </w:rPr>
        <w:t xml:space="preserve">: </w:t>
      </w:r>
      <w:r>
        <w:rPr>
          <w:rtl w:val="true"/>
        </w:rPr>
        <w:t xml:space="preserve">القاعدة الثالثة </w:t>
      </w:r>
      <w:r>
        <w:rPr>
          <w:rtl w:val="true"/>
        </w:rPr>
        <w:t xml:space="preserve">- </w:t>
      </w:r>
      <w:r>
        <w:rPr>
          <w:rtl w:val="true"/>
        </w:rPr>
        <w:t>مما يجب على الفور من الأوامر بدليل من الخارج</w:t>
      </w:r>
      <w:r>
        <w:rPr>
          <w:rtl w:val="true"/>
        </w:rPr>
        <w:t>.</w:t>
      </w:r>
      <w:bookmarkEnd w:id="10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قواعده، وقد عنون 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يجب على الفور من الأوامر بدليل من خارج</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الزكاة، والخمس، والدين عند المطالبة، لان المقصود من شرعية الزكاة والخمس سد خلة الفقراء ومعونة الهاشميين، ففي تأخيرهما إضرار بهم لا سيما مع تعلق أطاعهم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بالمعروف والنهي عن المنكر، لان تأخيرهما كالتقرير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بين الخصوم، لان المعتدي منها ظالم فيجب كفه عن ظلمه، كالأمر بالمعروف، ولان ظلمه مفسدة ناجزة، وتأخر الحكم يحققها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الحدود والتعزيرات، لان في تأخيرها تقليل الزجر عن المفاسد المترتبة عليها، إلا أن يعرض ما يوجب التأخير، كخوف الهلاك، والسراية حيث لا يكون القصد اتلاف النفس</w:t>
      </w:r>
      <w:r>
        <w:rPr>
          <w:rFonts w:eastAsia="Amiri" w:cs="Amiri" w:ascii="Amiri" w:hAnsi="Amiri"/>
          <w:color w:val="111111"/>
          <w:sz w:val="28"/>
          <w:szCs w:val="28"/>
          <w:rtl w:val="true"/>
          <w:lang w:bidi="ar-SA"/>
        </w:rPr>
        <w:t xml:space="preserve">. </w:t>
      </w:r>
      <w:bookmarkStart w:id="106" w:name="pg16568_159853"/>
    </w:p>
    <w:p>
      <w:pPr>
        <w:pStyle w:val="BookText"/>
        <w:rPr/>
      </w:pPr>
      <w:bookmarkEnd w:id="106"/>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وقتال البغاة، لئلا تكثر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عندنا، لدلالة الاخبار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تأخيره كالتفويت، لجواز عروض العارض، إذ قد يتمادى تأخيره سنة إلى سنة، والسلامة فيها من العوارض، 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الكفارات، لأنها كالتوبة الواجبة على الفور 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السلام، لفاء التعقيب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فَحَيُّوا بِأَحْسَنَ مِنْهَا</w:t>
      </w:r>
      <w:r>
        <w:rPr>
          <w:rFonts w:eastAsia="Amiri" w:cs="Amiri" w:ascii="Amiri" w:hAnsi="Amiri"/>
          <w:color w:val="111111"/>
          <w:sz w:val="28"/>
          <w:szCs w:val="28"/>
          <w:rtl w:val="true"/>
          <w:lang w:bidi="ar-SA"/>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المسلم يتوقعه في الحال فتأخيره إضرار به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0498148_1280447820"/>
      <w:bookmarkStart w:id="108" w:name="_Toc40"/>
      <w:bookmarkEnd w:id="107"/>
      <w:r>
        <w:rPr>
          <w:rtl w:val="true"/>
        </w:rPr>
        <w:t>رابعاً</w:t>
      </w:r>
      <w:r>
        <w:rPr>
          <w:rtl w:val="true"/>
        </w:rPr>
        <w:t xml:space="preserve">: </w:t>
      </w:r>
      <w:r>
        <w:rPr>
          <w:rtl w:val="true"/>
        </w:rPr>
        <w:t xml:space="preserve">فائدة </w:t>
      </w:r>
      <w:r>
        <w:rPr>
          <w:rtl w:val="true"/>
        </w:rPr>
        <w:t>(</w:t>
      </w:r>
      <w:r>
        <w:rPr>
          <w:rtl w:val="true"/>
        </w:rPr>
        <w:t>المشقة الموجبة للتخفيف</w:t>
      </w:r>
      <w:r>
        <w:rPr>
          <w:rtl w:val="true"/>
        </w:rPr>
        <w:t xml:space="preserve">) </w:t>
      </w:r>
      <w:r>
        <w:rPr>
          <w:rtl w:val="true"/>
        </w:rPr>
        <w:t xml:space="preserve">من قاعدة </w:t>
      </w:r>
      <w:r>
        <w:rPr>
          <w:rtl w:val="true"/>
        </w:rPr>
        <w:t>(</w:t>
      </w:r>
      <w:r>
        <w:rPr>
          <w:rtl w:val="true"/>
        </w:rPr>
        <w:t>المشقة موجبة لليسر</w:t>
      </w:r>
      <w:r>
        <w:rPr>
          <w:rtl w:val="true"/>
        </w:rPr>
        <w:t>).</w:t>
      </w:r>
      <w:bookmarkEnd w:id="1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فوائد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 موجبة لليسر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مرّ ذكرها في المبحث الخامس من فصل الصلاة؛ وأما هنا فنورد الفائدة الأولى من فوائد هذه القاعدة،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المشقة الموجبة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تنفك عنه العبادة غالبا، أما ما لا تنفك عنه فلا، كمشقة الوضوء والغسل في السبرات</w:t>
      </w:r>
      <w:r>
        <w:rPr>
          <w:rStyle w:val="FootnoteAnchor"/>
          <w:rtl w:val="true"/>
        </w:rPr>
        <w:footnoteReference w:id="75"/>
      </w:r>
      <w:r>
        <w:rPr>
          <w:rFonts w:ascii="Amiri" w:hAnsi="Amiri" w:eastAsia="Amiri" w:cs="Amiri"/>
          <w:color w:val="111111"/>
          <w:sz w:val="28"/>
          <w:sz w:val="28"/>
          <w:szCs w:val="28"/>
          <w:rtl w:val="true"/>
          <w:lang w:bidi="ar-SA"/>
        </w:rPr>
        <w:t>، وإقامة الصلاة في الظهيرات، والصوم في شدة الحر وطول النهار، وسفر الحج، ومباشرة الجهاد، إذ مبنى التكليف على المشقة، إذ هو مشتق من الكلفة، فلو انتفت انتفى التكليف، فتنتفي المصالح المنوطة به، وقد رد الله على القائلين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تَنْفِرُوا فِي الْحَرِّ</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المشاق </w:t>
      </w:r>
    </w:p>
    <w:p>
      <w:pPr>
        <w:pStyle w:val="BookText"/>
        <w:rPr/>
      </w:pPr>
      <w:r>
        <w:rPr>
          <w:rFonts w:ascii="Amiri" w:hAnsi="Amiri" w:eastAsia="Amiri" w:cs="Amiri"/>
          <w:color w:val="111111"/>
          <w:sz w:val="28"/>
          <w:sz w:val="28"/>
          <w:szCs w:val="28"/>
          <w:rtl w:val="true"/>
          <w:lang w:bidi="ar-SA"/>
        </w:rPr>
        <w:t>التي تكون على جهة العقوبة على الجرم وإن أدت إلى تلف النفس، كالقصاص والحدود بالنسبة إلى المحل والفاعل وإن كان قريبا يعظم ألمه باستيفاء ذلك من قريبه، لقوله تعالى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تَأْخُذْكُمْ بِهِمَا رَأْفَةٌ فِي دِينِ اللَّهِ إِنْ كُنْتُمْ تُؤْمِنُونَ بِاللَّهِ وَالْيَوْمِ الْآخِرِ</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في المشقة ما قدره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أباح الشرع حلق المحرم للقمل، كما في قصة كعب بن عجرة</w:t>
      </w:r>
      <w:r>
        <w:rPr>
          <w:rStyle w:val="FootnoteAnchor"/>
          <w:rtl w:val="true"/>
        </w:rPr>
        <w:footnoteReference w:id="79"/>
      </w:r>
      <w:r>
        <w:rPr>
          <w:rFonts w:ascii="Amiri" w:hAnsi="Amiri" w:eastAsia="Amiri" w:cs="Amiri"/>
          <w:color w:val="111111"/>
          <w:sz w:val="28"/>
          <w:sz w:val="28"/>
          <w:szCs w:val="28"/>
          <w:rtl w:val="true"/>
          <w:lang w:bidi="ar-SA"/>
        </w:rPr>
        <w:t>سبب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على التيمم لخوف البرد</w:t>
      </w:r>
      <w:r>
        <w:rPr>
          <w:rStyle w:val="FootnoteAnchor"/>
          <w:rtl w:val="true"/>
        </w:rPr>
        <w:footnoteReference w:id="80"/>
      </w:r>
      <w:r>
        <w:rPr>
          <w:rFonts w:ascii="IRNazanin" w:hAnsi="IRNazanin" w:eastAsia="IRNazanin"/>
          <w:color w:val="111111"/>
          <w:sz w:val="28"/>
          <w:sz w:val="28"/>
          <w:szCs w:val="28"/>
          <w:rtl w:val="true"/>
          <w:lang w:bidi="fa-IR"/>
        </w:rPr>
        <w:t>، فلتقاربهما المشاق في باقي محظورات الاحرام، وباقي مسوغات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ذلك مضبوطا بالعجز الكلي بما فيه تضييق على النفس، ومن ثم قصرت الصلاة، وأبيح الفطر في السفر ولا كثير مشقة فیه ولا عجز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يجوز الجلوس في الصلاة مع مشقة القيام وإن أمكن تحمله على عسر شديد، وكذا باقي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تحلل المصدود والمحصور وإن أمكنهما المصابرة لما في ذلك من العسر</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6568_159856"/>
      <w:bookmarkStart w:id="110" w:name="pg16568_159856"/>
      <w:bookmarkEnd w:id="110"/>
    </w:p>
    <w:p>
      <w:pPr>
        <w:pStyle w:val="Heading2"/>
        <w:numPr>
          <w:ilvl w:val="1"/>
          <w:numId w:val="1"/>
        </w:numPr>
        <w:rPr/>
      </w:pPr>
      <w:bookmarkStart w:id="111" w:name="pg16568_159856"/>
      <w:bookmarkStart w:id="112" w:name="__RefHeading___Toc10498150_1280447820"/>
      <w:bookmarkStart w:id="113" w:name="_Toc41"/>
      <w:bookmarkEnd w:id="111"/>
      <w:bookmarkEnd w:id="112"/>
      <w:r>
        <w:rPr>
          <w:rtl w:val="true"/>
        </w:rPr>
        <w:t xml:space="preserve">الفصل الثاني </w:t>
      </w:r>
      <w:r>
        <w:rPr>
          <w:rtl w:val="true"/>
        </w:rPr>
        <w:t xml:space="preserve">: </w:t>
      </w:r>
      <w:r>
        <w:rPr>
          <w:rtl w:val="true"/>
        </w:rPr>
        <w:t>في حكم الفرار من العدو والغدربالكفار وطلب المبارزة</w:t>
      </w:r>
      <w:bookmarkEnd w:id="1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10498152_1280447820"/>
      <w:bookmarkStart w:id="115" w:name="_Toc42"/>
      <w:bookmarkEnd w:id="114"/>
      <w:r>
        <w:rPr>
          <w:rtl w:val="true"/>
        </w:rPr>
        <w:t>اشارة</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6568_159858"/>
      <w:bookmarkStart w:id="117" w:name="pg16568_159858"/>
      <w:bookmarkEnd w:id="117"/>
    </w:p>
    <w:p>
      <w:pPr>
        <w:pStyle w:val="Heading3"/>
        <w:numPr>
          <w:ilvl w:val="2"/>
          <w:numId w:val="1"/>
        </w:numPr>
        <w:rPr/>
      </w:pPr>
      <w:bookmarkStart w:id="118" w:name="pg16568_159858"/>
      <w:bookmarkStart w:id="119" w:name="__RefHeading___Toc10498154_1280447820"/>
      <w:bookmarkStart w:id="120" w:name="_Toc43"/>
      <w:bookmarkEnd w:id="118"/>
      <w:bookmarkEnd w:id="119"/>
      <w:r>
        <w:rPr>
          <w:rtl w:val="true"/>
        </w:rPr>
        <w:t>المبحث الأول</w:t>
      </w:r>
      <w:r>
        <w:rPr>
          <w:rtl w:val="true"/>
        </w:rPr>
        <w:t xml:space="preserve">: </w:t>
      </w:r>
      <w:r>
        <w:rPr>
          <w:rtl w:val="true"/>
        </w:rPr>
        <w:t>عدم جواز الفرار إذا كان العدو على الضعف أو أقل</w:t>
      </w:r>
      <w:bookmarkEnd w:id="120"/>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امْرُؤٌ قِرْنَه وآسَى أَخَاه بِنَفْسِه، ولَمْ يَكِلْ قِرْنَه إِلَی أَخِيه، فَيَجْتَمِعَ عَلَيْه قِرْنُه وقِرْنُ أَخِيه، وايْمُ الله لَئِنْ فَرَرْتُمْ مِنْ سَيْفِ الْعَاجِلَةِ، لَا تَسْلَمُوا مِنْ سَيْفِ الآخِرَةِ، وأَنْتُمْ لَهَامِيمُ الْعَرَبِ والسَّنَامُ الأَعْظَمُ، إِنَّ فِي الْفِرَارِ مَوْجِدَةَ الله والذُّلَّ الاَّزِمَ والْعَارَ الْبَاقِيَ، وإِنَّ الْفَارَّ لَغَیْرُ مَزِيدٍ فِي عُمُرِه، ولَا مَحْجُوزٍ بَيْنَه وبَیْنَ يَوْمِه، مَنِ الرَّائِحُ إِلَی الله كَالظَّمْآنِ يَرِدُ الْمَاءَ، الْجَنَّةُ تَحْتَ أَطْرَافِ الْعَوَالِ، الْيَوْمَ تُبْلَی الأَخْبَارُ، والله لأَنَا أَشْوَقُ إِلَی لِقَائِهِمْ مِنْهُمْ إِلَی دِيَارِهِمْ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0498156_1280447820"/>
      <w:bookmarkStart w:id="122" w:name="_Toc44"/>
      <w:bookmarkEnd w:id="121"/>
      <w:r>
        <w:rPr>
          <w:rtl w:val="true"/>
        </w:rPr>
        <w:t>المسألة الأولی</w:t>
      </w:r>
      <w:r>
        <w:rPr>
          <w:rtl w:val="true"/>
        </w:rPr>
        <w:t xml:space="preserve">: </w:t>
      </w:r>
      <w:r>
        <w:rPr>
          <w:rtl w:val="true"/>
        </w:rPr>
        <w:t>أقوال فقهاء المذهب الإمامي</w:t>
      </w:r>
      <w:bookmarkEnd w:id="1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عدم جواز الفرار للمسلم وتقيده بالعدو عند التقاء الصفان أو الافراد على الضعف، وفي ذلك الحكم بسط القول كثير من الفقهاء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bookmarkStart w:id="123" w:name="pg16568_159859"/>
    </w:p>
    <w:p>
      <w:pPr>
        <w:pStyle w:val="Heading3"/>
        <w:numPr>
          <w:ilvl w:val="2"/>
          <w:numId w:val="1"/>
        </w:numPr>
        <w:rPr/>
      </w:pPr>
      <w:bookmarkStart w:id="124" w:name="__RefHeading___Toc10498158_1280447820"/>
      <w:bookmarkStart w:id="125" w:name="_Toc45"/>
      <w:bookmarkEnd w:id="123"/>
      <w:bookmarkEnd w:id="124"/>
      <w:r>
        <w:rPr>
          <w:rtl w:val="true"/>
        </w:rPr>
        <w:t>أولاً</w:t>
      </w:r>
      <w:r>
        <w:rPr>
          <w:rtl w:val="true"/>
        </w:rPr>
        <w:t xml:space="preserve">: </w:t>
      </w:r>
      <w:r>
        <w:rPr>
          <w:rtl w:val="true"/>
        </w:rPr>
        <w:t xml:space="preserve">العلامة ابن المطهر الحلي </w:t>
      </w:r>
      <w:r>
        <w:rPr>
          <w:rtl w:val="true"/>
        </w:rPr>
        <w:t>(</w:t>
      </w:r>
      <w:r>
        <w:rPr>
          <w:rtl w:val="true"/>
        </w:rPr>
        <w:t>رحمه الله</w:t>
      </w:r>
      <w:r>
        <w:rPr>
          <w:rtl w:val="true"/>
        </w:rPr>
        <w:t>) (</w:t>
      </w:r>
      <w:r>
        <w:rPr>
          <w:rtl w:val="true"/>
        </w:rPr>
        <w:t xml:space="preserve">ت </w:t>
      </w:r>
      <w:r>
        <w:rPr/>
        <w:t>726</w:t>
      </w:r>
      <w:r>
        <w:rPr>
          <w:rtl w:val="true"/>
        </w:rPr>
        <w:t xml:space="preserve"> </w:t>
      </w:r>
      <w:r>
        <w:rPr>
          <w:rtl w:val="true"/>
        </w:rPr>
        <w:t>ه</w:t>
      </w:r>
      <w:r>
        <w:rPr>
          <w:rtl w:val="true"/>
        </w:rPr>
        <w:t>).</w:t>
      </w:r>
      <w:bookmarkEnd w:id="1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الجهاد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التقى الصفا، وجب الثبات، وحرم الهرب؛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من الزحف من الكبائر؛</w:t>
      </w:r>
      <w:r>
        <w:rPr>
          <w:rStyle w:val="FootnoteAnchor"/>
          <w:rtl w:val="true"/>
        </w:rPr>
        <w:footnoteReference w:id="85"/>
      </w:r>
      <w:r>
        <w:rPr>
          <w:rFonts w:ascii="Amiri" w:hAnsi="Amiri" w:eastAsia="Amiri" w:cs="Amiri"/>
          <w:color w:val="111111"/>
          <w:sz w:val="28"/>
          <w:sz w:val="28"/>
          <w:szCs w:val="28"/>
          <w:rtl w:val="true"/>
          <w:lang w:bidi="ar-SA"/>
        </w:rPr>
        <w:t>ويجوز الهرب في أحوال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عدد الكفار على ضعف عدد المسلمين،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العامة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 من اثنين فقد فر، ومنفر و من ثلاثة فما فر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من رجلين في القتال من الزحف فقد فر، ومن فر من ثلاثة في القتال من الزحف فلم يفر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يزد عدد المشركين على الضعف لكن غلب على ظن المسلمين الهلاك إن ثبتوا،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الثبات،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لَقِيتُمُ الَّذِينَ كَفَرُوا زَحْفًا فَلَا تُوَلُّوهُمُ الْأَدْبَارَ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91"/>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غلب على ظنه الأسر، فالأولى أن يقاتل حتى يقتل، ولا يسلم نفسه للأسر، لئلا يعذبه الكفار بالاستخدام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المشركون على ضعف المسلمين، لم يجب الثبات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غلب على ظن المسلمين الظفر بهم، استحب الثبات ولا يجب، لأنهم لا يأمنون التلف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غلب على ظن المسلمين العطب،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الانصراف،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93"/>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تحصيلا للشهادة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الثبات الهلاك المحض من غير نكاية فيهم، لزم الفرار، وإن كان في الثبات نكاية فيهم، فوجهان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قصده رجل وظن أنه إن ثبت قتله، وجب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 الهلاك مع الثبات والانصراف، فالأولى الثبات، تحصيلا لثواب الصبر، ولجواز الظفر،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انفرد اثنان بواحد من المسلمين،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الثبات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لأن وجوب الثبات مع تعدد المسلمين، فيقوى قلب كل واحد منهم بصاحبه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طلباه، كان له الفرار، لأنه غير متأهب للقتال، وإن طلبهما ولم يطلباه، لم يجز، لأن طلبهما والحمل عليهما شروع في الجهاد فلا يجوز الإعراض</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جواز فرار مائة بطل من المسلمين من مائتي بطل وواحد من ضعفاء الكفار إشكال 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مراعاة العدد، ومن المقاومة لو ثبتوا، والعدد مراعى </w:t>
      </w:r>
    </w:p>
    <w:p>
      <w:pPr>
        <w:pStyle w:val="BookText"/>
        <w:rPr/>
      </w:pPr>
      <w:r>
        <w:rPr>
          <w:rFonts w:ascii="Amiri" w:hAnsi="Amiri" w:eastAsia="Amiri" w:cs="Amiri"/>
          <w:color w:val="111111"/>
          <w:sz w:val="28"/>
          <w:sz w:val="28"/>
          <w:szCs w:val="28"/>
          <w:rtl w:val="true"/>
          <w:lang w:bidi="ar-SA"/>
        </w:rPr>
        <w:t>مع تقارب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وللشافعية وجهان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الإشكال في عكسه، وهو فرار مائة من ضعفاء المسلمين من مائة وتسعة وتسعين من أبطال الكفار، فإن راعينا صورة العدد، لم يجز، وإلا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للنساء الفرار، لأنهن لسن من أهل فرض الجهاد، وكذا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ويأثم 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الكفار بلدا فتحصن أهله إلى تحصيل نجدة وقوة، لم يأثموا، إنما الإثم على من ولى بعد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لا بنية الهرب، بل يتحرف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والمتحرف للقتال هو الذي ينصرف ليكمن في موضع ثم يهجم، أو يكون في مضيق فيتحرف حتى يتبعه العدو إلى موضع واسع ليسهل القتال فيه، أو يرى الصواب في التحول من الواسع إلى الضيق، أو لينحرف عن مقابلة الشمس أو الريح، أو يرتفع عن هابط، أو يمضي إلى موارد المياه من المواضع المعطشة، أو ليستند إلى جبل،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يتحيز إلى فئة، وهو الذي ينصرف على قصد أن يذهب إلى طائفة ليستنجد بها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تكون الطائفة قليلة أو كثيرة، للعموم، ولا بين أن تكون المسافة قصيرة أو طويلة، وهو أحد وجهي الشافعية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أن تكون المسافة قصيرة ليتصور الاستنجاد بها في هذا </w:t>
      </w:r>
    </w:p>
    <w:p>
      <w:pPr>
        <w:pStyle w:val="BookText"/>
        <w:rPr/>
      </w:pPr>
      <w:r>
        <w:rPr>
          <w:rFonts w:ascii="IRNazanin" w:hAnsi="IRNazanin" w:eastAsia="IRNazanin"/>
          <w:color w:val="111111"/>
          <w:sz w:val="28"/>
          <w:sz w:val="28"/>
          <w:szCs w:val="28"/>
          <w:rtl w:val="true"/>
          <w:lang w:bidi="fa-IR"/>
        </w:rPr>
        <w:t>القتال وإتمامه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يجب عليه تحقيق ماعزم عليه بالقتال مع الفئة التي تحيز إليها؟ للشافعية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العزم عليه رخص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الانصراف، فلا حجر عليه بعد ذلك، والجهاد لا يجب قضاؤه، ولا فرق بين أن يخاف عجز المسلمين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لدلالة الآية على العزم على القتال، والرخصة منوطة بالعزم، ولا يمكن مخادعة الله تعالى في العزم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يجوز التحيز إلى فئة إذا استشعر المتحرف عجزا محوجا إلى الاستنجاد لضعف جند الإسلام، فإن لم يكن كذلك، فلا</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الانصراف من صف القتال إن كان فيه انكسار المسلمين، فإن لم يكن، جاز التحيز للمتحرف للقتال والمتحيز إلى فئة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فالاستثناء إنما هو حالة القدرة والتمكن من القتال، فينحصر الاستثناء فيهما، أما العاجز بمرض أو عدم سلاح فله أن ينصرف بكل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 الرمي بالحجارة، احتمل وجوب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وللشافعية </w:t>
      </w:r>
      <w:bookmarkStart w:id="126" w:name="pg16568_159864"/>
    </w:p>
    <w:p>
      <w:pPr>
        <w:pStyle w:val="BookText"/>
        <w:rPr/>
      </w:pPr>
      <w:bookmarkEnd w:id="126"/>
      <w:r>
        <w:rPr>
          <w:rFonts w:ascii="IRNazanin" w:hAnsi="IRNazanin" w:eastAsia="IRNazanin"/>
          <w:color w:val="111111"/>
          <w:sz w:val="28"/>
          <w:sz w:val="28"/>
          <w:szCs w:val="28"/>
          <w:rtl w:val="true"/>
          <w:lang w:bidi="fa-IR"/>
        </w:rPr>
        <w:t>وجهان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والمتحيز إلى فئة بعيدة لا يشارك الغانمين في غنيمة فارق قبل اغتنامها، ولو فارق بعد غنيمة البعض، شارك فيه دون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تحيز إلى فئة قريبة، فإنه يشارك الغانمين في المغنوم بعد مفارقته وهو أحد وجهي الشافعي</w:t>
      </w:r>
      <w:r>
        <w:rPr>
          <w:rStyle w:val="FootnoteAnchor"/>
          <w:rtl w:val="true"/>
        </w:rPr>
        <w:footnoteReference w:id="109"/>
      </w:r>
      <w:r>
        <w:rPr>
          <w:rFonts w:ascii="Amiri" w:hAnsi="Amiri" w:eastAsia="Amiri" w:cs="Amiri"/>
          <w:color w:val="111111"/>
          <w:sz w:val="28"/>
          <w:sz w:val="28"/>
          <w:szCs w:val="28"/>
          <w:rtl w:val="true"/>
          <w:lang w:bidi="ar-SA"/>
        </w:rPr>
        <w:t>لأنه لا يفوت نصرته والاستنجاد به، فهو كالسرية يشارك جند الإمام فيما يغنمون، وإنما يسقط الانهزام الحق إذا اتفق قبل القسمة، أما إذا غنموا شيئا واقتسموه ثم انهزم بعضهم، لم يسترد منه ما أخذ</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0498160_1280447820"/>
      <w:bookmarkStart w:id="128" w:name="_Toc46"/>
      <w:bookmarkEnd w:id="127"/>
      <w:r>
        <w:rPr>
          <w:rtl w:val="true"/>
        </w:rPr>
        <w:t>ثانياً</w:t>
      </w:r>
      <w:r>
        <w:rPr>
          <w:rtl w:val="true"/>
        </w:rPr>
        <w:t xml:space="preserve">: </w:t>
      </w:r>
      <w:r>
        <w:rPr>
          <w:rtl w:val="true"/>
        </w:rPr>
        <w:t xml:space="preserve">السيد عبد الأعلى السبزواري </w:t>
      </w:r>
      <w:r>
        <w:rPr>
          <w:rtl w:val="true"/>
        </w:rPr>
        <w:t>(</w:t>
      </w:r>
      <w:r>
        <w:rPr>
          <w:rtl w:val="true"/>
        </w:rPr>
        <w:t>رحمه الله</w:t>
      </w:r>
      <w:r>
        <w:rPr>
          <w:rtl w:val="true"/>
        </w:rPr>
        <w:t>) (</w:t>
      </w:r>
      <w:r>
        <w:rPr>
          <w:rtl w:val="true"/>
        </w:rPr>
        <w:t xml:space="preserve">ت </w:t>
      </w:r>
      <w:r>
        <w:rPr/>
        <w:t>1414</w:t>
      </w:r>
      <w:r>
        <w:rPr>
          <w:rtl w:val="true"/>
        </w:rPr>
        <w:t xml:space="preserve"> </w:t>
      </w:r>
      <w:r>
        <w:rPr>
          <w:rtl w:val="true"/>
        </w:rPr>
        <w:t>ه</w:t>
      </w:r>
      <w:r>
        <w:rPr>
          <w:rtl w:val="true"/>
        </w:rPr>
        <w:t>).</w:t>
      </w:r>
      <w:bookmarkEnd w:id="1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مهذب الاحكام من كتاب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 يجوز الفرار إذا كان العدوّ على الضعف أو أقلّ إلا لمتحرف لقتال أو متحيّزا إلى فئة، أو كان مضطرا إلى ذلك كمرض أو نحوه، بل كل غرض صحيح أمضاه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والراية هي التي يتولاها صاحب الحرب ويقاتل عليها وإليها يميل المقاتل، واللواء علامة كبكبة الأمير يدور معه حيث دار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ذلك كله ما يختلف حسب اختلاف الحالات والأزمنة والأمكنة </w:t>
      </w:r>
    </w:p>
    <w:p>
      <w:pPr>
        <w:pStyle w:val="BookText"/>
        <w:rPr/>
      </w:pPr>
      <w:r>
        <w:rPr>
          <w:rFonts w:ascii="Amiri" w:hAnsi="Amiri" w:eastAsia="Amiri" w:cs="Amiri"/>
          <w:color w:val="111111"/>
          <w:sz w:val="28"/>
          <w:sz w:val="28"/>
          <w:szCs w:val="28"/>
          <w:rtl w:val="true"/>
          <w:lang w:bidi="ar-SA"/>
        </w:rPr>
        <w:t>والأشخاص ولا تضبطها ضابطة كلية حتى يتعرّض لها الفقيه في عصر واحد لسائر العصور، ولها فنون خاصة تدرّس وتتعلَّم ويتدرب عليها في هذه العصور ولكنّها في عصور حضور إمام العدل يكون بتعليمه وتنظيمه أو نائبه الخاص لذلك، وفي عصر الغيبة لا بد وأن يكون بنظر الفقيه الجامع للشرائط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كله الأدلة الثلاثة بعد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مُتَحَرِّفًا 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المثال لكل غرض صحيح شرعي أمضاه ولىّ أمر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على الحرمة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فِئَةً فَاثْبُتُوا 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خُذُوا حِذْرَكُمْ فَانْفِرُوا ثُبَاتٍ أَوِ انْفِرُوا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المتواترة الدالة على حرمة الفرار من الزحف، وأنّه من الكبائر كما في صحيح ابن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معي بعض أصحابنا إلى أبى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الكبائر كم هي؟ وما هي؟ فكتب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 من اجتنب ما وعد الله عليه النار كفر عنه سيئاته إذا كان مؤمنا والسبع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وعقوق الوالدين، وأكل الربا، والتعرب بعد الهجرة، وقذف المحصنة، وأكل مال اليتيم، والفرار من الزحف</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من الكبائر في صحيحي عبيد بن زرارة ومحمد بن مسلم</w:t>
      </w:r>
      <w:r>
        <w:rPr>
          <w:rStyle w:val="FootnoteAnchor"/>
          <w:rtl w:val="true"/>
        </w:rPr>
        <w:footnoteReference w:id="113"/>
      </w:r>
      <w:r>
        <w:rPr>
          <w:rFonts w:ascii="IRNazanin" w:hAnsi="IRNazanin" w:eastAsia="IRNazanin"/>
          <w:color w:val="111111"/>
          <w:sz w:val="28"/>
          <w:sz w:val="28"/>
          <w:szCs w:val="28"/>
          <w:rtl w:val="true"/>
          <w:lang w:bidi="fa-IR"/>
        </w:rPr>
        <w:t xml:space="preserve">، وعن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وليعلم المنهزم إنّه مسخط ربه وموبق نفسه له في الفرار موجدة الله والذل اللازم والعار الباقي، وأنّ الفار لغير مزید في عمره ولا محجور بينه وبين يومه، ولا يرضي ربه، ولموت الرجل محقا قبل إتيان هذه الخصال خير من الرضا بالتلبس بها والإقرار عليها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لما بعث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بدو أمره أن يدعو بالدعوة فقط، وأنزل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الْكَافِرِينَ وَالْمُنَافِقِينَ وَدَعْ 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أرادوا ما هموا به من تبيينه أمره الله بالهجرة وفرض عليه القتال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آیات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فنسخت آية القتال آية الكف،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 الله فرض القتال على الأمة فجعل على الرجل الواحد أن يقاتل عشرة من المشركين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يَكُنْ مِنْكُمْ مِائَةٌ يَغْلِبُوا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غلب على ظنه الهلاك لا يجوز الفرار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ابن صدقة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وجل فرض على المؤمنين في أول الأمر أن يقاتل عشرة من المشركين ليس له أن يولَّي وجهه عنهم، ومن ولاهم يومئذ دبره فقد تبوأ </w:t>
      </w:r>
    </w:p>
    <w:p>
      <w:pPr>
        <w:pStyle w:val="BookText"/>
        <w:rPr/>
      </w:pPr>
      <w:r>
        <w:rPr>
          <w:rFonts w:ascii="Amiri" w:hAnsi="Amiri" w:eastAsia="Amiri" w:cs="Amiri"/>
          <w:color w:val="111111"/>
          <w:sz w:val="28"/>
          <w:sz w:val="28"/>
          <w:szCs w:val="28"/>
          <w:rtl w:val="true"/>
          <w:lang w:bidi="ar-SA"/>
        </w:rPr>
        <w:t>مقعده في النار ثمَّ حولهم عن حالهم رحمة منه لهم فصار الرجل منهم عليه أن يقاتل رجلين من المشركين تخفيفا من الله عزّ وجلّ فنسخ الرجلان العشرة</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الإجماع إجماع العقلاء فضلا عن الفقهاء فيرون الناس الفرار من الزحف قبيحا ويلومون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والسنّة، وإطلاق ما دل على أنّ الفرار من الزحف من الكبائر بل يمكن أن يقال إنّ الاستقامة للحق وفي الحق في جبهة القتال مع الباطل من الواجبات العقلية النظامية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إلى الفاضل الجواز في هذه الصورة، للأصل، وآية التهلكة، والحرج، وأكثر الواجبات مع ظنّ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مردود إذ لا وجه للأصل مع الدليل كما ثبت في محله، وقوام الجهاد على الحرج والمشقة المعرضية للتهلكة، لأنّه لا يدرك السعادة الأبدية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المسلمون أقلّ من الضعف لم يجب عليهم الثبات ولكن لو غلب على الظن السلامة يستحب ذلك وإن غلب العطب وثبت مع ذلك واستشهد نال درجة الشهادة، ولو انفرد اثنان بواحد من المسلمين لم يجب الثبات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للأصل بعد الاستفادة من الأدلة أنّ شرط وجوب الثبات إنّما هو فيها إذا كان المشركون على الضعف من المسلمين فينتفي المشروط بانتفاء شرطه حينئذ، لما فيه من إظهار القدرة والتجلد، وزيادة العزم خصوصا بعد قوله تعالى</w:t>
      </w:r>
      <w:r>
        <w:rPr>
          <w:rFonts w:eastAsia="Amiri" w:cs="Amiri" w:ascii="Amiri" w:hAnsi="Amiri"/>
          <w:color w:val="111111"/>
          <w:sz w:val="28"/>
          <w:szCs w:val="28"/>
          <w:rtl w:val="true"/>
          <w:lang w:bidi="ar-SA"/>
        </w:rPr>
        <w:t xml:space="preserve">: </w:t>
      </w:r>
      <w:bookmarkStart w:id="129" w:name="pg16568_159868"/>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وسائر ما ورد من الترغيب فيه، وإنّ النصر من عند الله، وأقلّ مفاد هذه الأدلة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لكثرة ما ورد من الحث والترغيب إلى الثبات والجهاد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الشاملة لهذه الصورة أيضا وبذلك يفترق الجهاد عن غيره، إذ يجب الانصراف في مثل الفرض في غير الجهاد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 بعد ظهور الأدلة في وجوب الثبات للضعف في طرف الكثرة كما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 وَإِنْ يَكُنْ مِنْكُمْ مِائَةٌ يَغْلِبُوا أَلْفًا مِنَ الَّذِينَ كَفَرُوا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الذي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الجهاد الذي لا يكون للدعوة إلى الإسلام بل لدفع ما يخشى منه على شعار الإسلام؟ قولان أحوطهما ذلك</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0498162_1280447820"/>
      <w:bookmarkStart w:id="131" w:name="_Toc47"/>
      <w:bookmarkEnd w:id="130"/>
      <w:r>
        <w:rPr>
          <w:rtl w:val="true"/>
        </w:rPr>
        <w:t>المسألة الثانية</w:t>
      </w:r>
      <w:r>
        <w:rPr>
          <w:rtl w:val="true"/>
        </w:rPr>
        <w:t xml:space="preserve">: </w:t>
      </w:r>
      <w:r>
        <w:rPr>
          <w:rtl w:val="true"/>
        </w:rPr>
        <w:t>أقوال فقهاء المذاهب الاخرى</w:t>
      </w:r>
      <w:r>
        <w:rPr>
          <w:rtl w:val="true"/>
        </w:rPr>
        <w:t>:</w:t>
      </w:r>
      <w:bookmarkEnd w:id="13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فقهاء المذاهب الإسلامية على القول بحرمة الفرار ووجوب الثبات في مواجهة العدو؛ وتدارسوا مواضع الترخيص في الفرار وجوازه، وهي كالاتي</w:t>
      </w:r>
      <w:r>
        <w:rPr>
          <w:rFonts w:eastAsia="Amiri" w:cs="Amiri" w:ascii="Amiri" w:hAnsi="Amiri"/>
          <w:color w:val="111111"/>
          <w:sz w:val="28"/>
          <w:szCs w:val="28"/>
          <w:rtl w:val="true"/>
          <w:lang w:bidi="ar-SA"/>
        </w:rPr>
        <w:t xml:space="preserve">: </w:t>
      </w:r>
      <w:bookmarkStart w:id="132" w:name="pg16568_159869"/>
    </w:p>
    <w:p>
      <w:pPr>
        <w:pStyle w:val="Heading3"/>
        <w:numPr>
          <w:ilvl w:val="2"/>
          <w:numId w:val="1"/>
        </w:numPr>
        <w:rPr/>
      </w:pPr>
      <w:bookmarkStart w:id="133" w:name="__RefHeading___Toc10498164_1280447820"/>
      <w:bookmarkStart w:id="134" w:name="_Toc48"/>
      <w:bookmarkEnd w:id="132"/>
      <w:bookmarkEnd w:id="133"/>
      <w:r>
        <w:rPr>
          <w:rtl w:val="true"/>
        </w:rPr>
        <w:t>أولاً</w:t>
      </w:r>
      <w:r>
        <w:rPr>
          <w:rtl w:val="true"/>
        </w:rPr>
        <w:t xml:space="preserve">: </w:t>
      </w:r>
      <w:r>
        <w:rPr>
          <w:rtl w:val="true"/>
        </w:rPr>
        <w:t>المذهب الزيدي</w:t>
      </w:r>
      <w:r>
        <w:rPr>
          <w:rtl w:val="true"/>
        </w:rPr>
        <w:t>.</w:t>
      </w:r>
      <w:bookmarkEnd w:id="134"/>
    </w:p>
    <w:p>
      <w:pPr>
        <w:pStyle w:val="BookText"/>
        <w:rPr/>
      </w:pPr>
      <w:r>
        <w:rPr>
          <w:rFonts w:ascii="Amiri" w:hAnsi="Amiri" w:eastAsia="Amiri" w:cs="Amiri"/>
          <w:color w:val="111111"/>
          <w:sz w:val="28"/>
          <w:sz w:val="28"/>
          <w:szCs w:val="28"/>
          <w:rtl w:val="true"/>
          <w:lang w:bidi="ar-SA"/>
        </w:rPr>
        <w:t xml:space="preserve">ذهب فقهاء المذهب الزيدي إلى القول بفسق من فر من عدوه إلا أن يكون متحيزاً إلى فئة، كي يمنع نفسه من العدو، وحددوا الفئة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المركز الذي انطلق منه الزاحفون؛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مكان يتحصن فيه الفار من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الفرار لمن خشي الاستئصال بالسرية ولو إلى غير الفئة، وكذا من خشي نقص عام للإسلام بقتل الصابر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أحمد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امتنع الكفار والبغاة عن الرجوع إلى الحق اعلم أن الواجب دعاؤهم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التمادي في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لكن لا يلزم الامام الحرب لهم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ظن الغلب فيفسق من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عدوه 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في فراره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متحيزا إلى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إلا أن يكون الفار يأوي بنفسه إلى ما يمنعه من عدوه وهي الفئة وتلك الفئة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المركز الذي يتركه الزاحفون على العدو مستقیما وراء ظهورهم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يأوي إليها الفار أي مکان متحصن يمنعه من عدوه إذا کر عليه فإذا انصرف من عدوه ليمنعه منه الرد المذكور أو المنعة المذكورة لم يفسق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بعدت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المنعة وسواء كانت معقلا أم ريسا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خشية الاستئصال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بالسرية فإذا خشي ذلك جاز له الفرار ولو إلى غير الفئة على ما صححه الفقيه ل للمذهب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عام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الصابر ان لم يفر فإنه حينئذ يجوز له الفرار ولو إلى غير </w:t>
      </w:r>
      <w:bookmarkStart w:id="135" w:name="pg16568_159870"/>
    </w:p>
    <w:p>
      <w:pPr>
        <w:pStyle w:val="BookText"/>
        <w:rPr/>
      </w:pPr>
      <w:bookmarkEnd w:id="135"/>
      <w:r>
        <w:rPr>
          <w:rFonts w:ascii="Amiri" w:hAnsi="Amiri" w:eastAsia="Amiri" w:cs="Amiri"/>
          <w:color w:val="111111"/>
          <w:sz w:val="28"/>
          <w:sz w:val="28"/>
          <w:szCs w:val="28"/>
          <w:rtl w:val="true"/>
          <w:lang w:bidi="ar-SA"/>
        </w:rPr>
        <w:t>فئة إذا غلب في ظنه أن الفرار ينجيه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0498166_1280447820"/>
      <w:bookmarkStart w:id="137" w:name="_Toc49"/>
      <w:bookmarkEnd w:id="136"/>
      <w:r>
        <w:rPr>
          <w:rtl w:val="true"/>
        </w:rPr>
        <w:t>ثانياً</w:t>
      </w:r>
      <w:r>
        <w:rPr>
          <w:rtl w:val="true"/>
        </w:rPr>
        <w:t xml:space="preserve">: </w:t>
      </w:r>
      <w:r>
        <w:rPr>
          <w:rtl w:val="true"/>
        </w:rPr>
        <w:t>المذهب الشافعي</w:t>
      </w:r>
      <w:r>
        <w:rPr>
          <w:rtl w:val="true"/>
        </w:rPr>
        <w:t>.</w:t>
      </w:r>
      <w:bookmarkEnd w:id="137"/>
    </w:p>
    <w:p>
      <w:pPr>
        <w:pStyle w:val="BookText"/>
        <w:rPr/>
      </w:pPr>
      <w:r>
        <w:rPr>
          <w:rFonts w:ascii="Amiri" w:hAnsi="Amiri" w:eastAsia="Amiri" w:cs="Amiri"/>
          <w:color w:val="111111"/>
          <w:sz w:val="28"/>
          <w:sz w:val="28"/>
          <w:szCs w:val="28"/>
          <w:rtl w:val="true"/>
          <w:lang w:bidi="ar-SA"/>
        </w:rPr>
        <w:t>ذهب فقهاء الشافعية إلى القول بوجوب الثبات والجهاد إذا ألتقى الزحفان، وقيدوا الوجوب بأمرين،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العدو اقل من الضعفين،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الخوف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لمن تعين عليه الجهاد أن يولى إلا منحرفاً لقتال، وهو ان ينتقل من مكان إلى مكان تتحقق فيه المكنة أو يكون متحيزاً إلى فئة ينضم معهم ليعود إلى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التقى الزحفان ولم يزد عدد الكفار على مثلي عدد المسلمين ولم يخافوا الهلاك تعين عليهم فرض الجهاد لقوله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 وَإِنْ يَكُنْ مِنْكُمْ أَلْفٌ يَغْلِبُوا أَلْفَيْنِ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بلفظ الخبر، لأنه لو كان خبرا لم يقع الخبر بخلاف المخبر فدل على أنه أمر المائة بمصابرة المائتين، وأمر الانف بمصابرة الألفين، ولا يجوز لمن تعين عليه أن يولى إلا منحرفا لقتال، وهو أن ينتقل من مكان إلى مكان أمكن للقتال أو متحيزا إلى فئة، وهو أن ينضم إلى قوم ليعود معهم إلى القتال، والدليل عليه قوله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وسواء كانت الفئة قريبة أو بعيدة، والدليل عليه ما روى ابن عمر أنه كان في سرية من سرایا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 الناس حيصة عظيمة وكنت ممن حاص، فلا برزنا قلت كيف نصنع وقد فررنا من الزحف وبؤنا بغضب ربنا فجلسنا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صلاة الفجر فلما خرج قمنا وقلنا نحن الفرارون،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أنتم العكارون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فدنونا فقبلنا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فئة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عن عمر، عنه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فئة كل مسلم، وهو بالمدينة وجيوشه في الآفاق، فإن ولى غير متحرف لقتال أو منحيزا إلى فئة أثم وارتكب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ما روى أبو هريرة عنه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 سبع أولهن الشرك بالله، وقتل النفس بغير حقها، وأكل الربا، وأكل مال اليتيم بدارا أن يكبروا، وفرار يوم الزحف، ورمى المحصنات وانقلاب إلى الاعراب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غلب على ظنهم أنهم ان ثبتوا لمثليهم هلكوا ففيه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أن يولوا لقوله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ليس لهم أن يولوا وهو الصحيح لقوله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لَقِيتُمْ فِئَةً فَاثْبُتُوا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المجاهد إنما يقاتل ليقتل أو يقتل وان زاد عدد الكفار على مثلي عدد المسلمين فلهم أن يولوا، لأنه لما أوجب الله عز وجل على المائة مصابرة المائتين دل على أنه لا يجب عليهم مصابرة ما زاد على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عطاء عن ابن عباس عنه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من اثنين فقد فرو من فر من ثلاثة فلم يفر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غلب على ظنهم أنهم لا يهلكون فالأفضل أن يثبتوا حتى لا ينكسر المسلمون، وان غلب على ظنهم أنهم يهلكون ففيه و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يلزمهم أن ينصرفوا لقوله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أن ينصرفوا ولا يلزمهم، لأنهم أن قتلوا فازوا بالشهادة وان لقي رجل من المسلمين رجلين من المشركين في غير الحرب، فإن طلباه ولم يطلبهما فله أن يولى عنها، لأنه غير متأهب للقتال، وإن طلبهما ولم يطلباه ففيه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أن يولى عنهما لان فرض الجهاد في الجماعة دون الانفراد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عليه أن يولى عنهما، لأنه مجاهد لهما فلم يول عنهما، كما لو كان مع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عمر أخرجه أبو داود وابن ماجة والترمذي وحسنه وقال لا نعرفه إلا من حديث زيد بن أبي زياد، ويزيد بن أبي زياد تكلم فيه غير واحد من الأئمة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عمر أخرجه أحمد والترمذي والبيهقي من حديث ابن عمر مرفوعا حديث أبي هريرة متفق عليه قول ابن عباس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 من ثلاثة </w:t>
      </w:r>
    </w:p>
    <w:p>
      <w:pPr>
        <w:pStyle w:val="BookText"/>
        <w:rPr/>
      </w:pPr>
      <w:r>
        <w:rPr>
          <w:rFonts w:ascii="IRNazanin" w:hAnsi="IRNazanin" w:eastAsia="IRNazanin"/>
          <w:color w:val="111111"/>
          <w:sz w:val="28"/>
          <w:sz w:val="28"/>
          <w:szCs w:val="28"/>
          <w:rtl w:val="true"/>
          <w:lang w:bidi="fa-IR"/>
        </w:rPr>
        <w:t>لم يفر ومن فر من اثنين فقد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الحاكم والطبراني والشافعي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لقيتم الذين كفروا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الزحف سیر القوم إلى القوم في الحرب يقال زحفوا ودلفوا إذا تقاربوا ودنوا قليلا قليلا، وقيل لبعض نساء العرب ما بالكن رسحا، فقال ارسحتنا نار الزحفين والرسحاء التي لا عجيزة لها، ومعنى نار الزحفين أن النار إذا اشتد لهبها رجعن عنها تباعدن بجر أعجازهن ولا يمشين فإذا سكن لهبها وهان وهجها زحفن إليها وقربن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متحرفا 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تحرف وانحرف إذا مال، مأخوذ من حرف الشئ وهو طرفه، أي مال عن معظم القتال، ووسط الصف إلى مكان أمكن له الكر والفر أو متحيزا، يقال تحيز وانحاز وتحوز إذا انضم إلى غيره والحين الفريق والفئة الجماعة مشتق من الفأو وهو القطع كأنها انقطعت عن غيرها والجمع فئات وفئون، وقال الهروي من فأيت رأسه وفأوته إذا شققته فانفا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باء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لزمه الغضب ورجع به، وقد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فحاص الناس حيصة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حادوا عن القتال وانهزموا، يقال حاص عن القتال يحيص حيصا إذا حاد عنه، وبؤنا بغضب ربنا، أي انصرفنا وقد لزمنا الغضب، وتبوأ المنزل إذا لزمه، وروى حاص بالحاء والصاد المهملتين، ومعناه هربوا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يجدون عنها محيصا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هربا ومفرا،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مالنا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العكارون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الكرارون العطافون في القتال، يقال عكر يعكر عكرا إذا عطف والعكرة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وانقلاب إلى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ترك الجمعة والجماعة والجهاد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الجصاص في كتاب إحكام الأحكام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ایجاب فرض القتال على الواحد لرجلين من الكفار فإن زاد عدد الكفار على اثنين فجائز حينئذ للواحد التحيز إلى فئة من المسلمين فيها نصرة، فأما أن أراد الفرار ليلحق بقوم من المسلمين لا نصرة معهم فهو من أهل الوعيد المذكور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الخطاب لما بلغه أن أبا عبيد ابن مسعود استقتل يوم الجيش حتى قتل ولم ينهزم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عبيد لو انحاز إلى لكنت له فئة، فلما رجع إليه أصحاب أبي عبيد قال أنا فئة لكم ولم يعنفهم، وهذا الحكم عندنا ثابت ما لم يبلغ عدد جيش المسلمين اثنى عشر ألفا لا يجوز لهم أن ينهزموا عن مثلهم الا متحرفين لقتال، وهو أن يصيروا من موضع إلى غيره مكايدين لعدوهم من نحو خروج من مضيق إلى فسحة أو من سعة من المسلمين يقاتلونهم معهم، فإذا بلغوا اثنى عشر ألفا فإن محمد بن الحسن ذكر أن الجيش إذا بلغوا كذلك فليس لهم أن يفروا من عدوهم وان كثر عددهم، ولم يذكر خلافا بين أصحابنا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بحديث ابن عباس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الأصحاب أربعة وخير السرايا أربع مائة وخبر الجيوش أربعة آلاف ولن يؤتى اثنى عشر ألفا من قلة ولن يغلب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غلب قوم يبلغون اثنى عشر ألفا إذا اجتمعت كلمتهم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مالكا سئل فقيل له أيسعنا التخلف عن قتال من خرج عن أحكام الله وحكم بغيرها؟ فقال له مالك إن كان معك اثنا عشر </w:t>
      </w:r>
    </w:p>
    <w:p>
      <w:pPr>
        <w:pStyle w:val="BookText"/>
        <w:rPr/>
      </w:pPr>
      <w:r>
        <w:rPr>
          <w:rFonts w:ascii="Amiri" w:hAnsi="Amiri" w:eastAsia="Amiri" w:cs="Amiri"/>
          <w:color w:val="111111"/>
          <w:sz w:val="28"/>
          <w:sz w:val="28"/>
          <w:szCs w:val="28"/>
          <w:rtl w:val="true"/>
          <w:lang w:bidi="ar-SA"/>
        </w:rPr>
        <w:t xml:space="preserve">ألفا مثلك لم يسعك التخلف والا فأنت في سعة من التخلف، وكان السائل له عبد الله بن عمر بن عبد العزيز بن عبد الله بن عمر، وهذا المذهب موافق لما ذكر محمد بن الحسن وإن كثر عدد المشركين فغير جائز لهم أن يفروا منهم وإن كانوا أضعافهم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كلمتهم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أوجب عليهم بذلك جمع كلمتهم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تدل على أن الفرار من الزحف من كبائر المعاصي وقد جاء التصريح بذلك في أحاديث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أوردها المؤلف، وقد قيد بعض العلماء هذا بما إذا كان لا يزيدون على ضعف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غزا المسلمون فلقوا ضعفهم من العدو حرم عليهم ان يولوا إلا متحرفين لقتال أو متحيزين إلى فئة، وإن كان المشركون أكثر من ضعفهم لم أحب لهم أن يولوا ولا يستوجبون السخط عندي من الله لو ولوا عنهم على غير التحرف للقتال أو التحيز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عمر وابنه وابن عباس وأبي هريرة وأبي سعيد الخدري وأبي بصرة وعكرمة ونافع والحسن وقتادة وزيد أبي حبيب والضحاك أن تحريم الفرار في هذه الآية خاص بيوم بدر، ولكن هذا خلاف قاعدة العبرة بعموم اللفظ لا بخصوص السبب، ويؤيده نزول الآية بعد انتهاء الغزو، وإن اعترض معترض بالآية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ينافي كون التولي حراما وكبيرة من الكبائر ولا يقتضي أن </w:t>
      </w:r>
      <w:bookmarkStart w:id="138" w:name="pg16568_159876"/>
    </w:p>
    <w:p>
      <w:pPr>
        <w:pStyle w:val="BookText"/>
        <w:rPr/>
      </w:pPr>
      <w:bookmarkEnd w:id="138"/>
      <w:r>
        <w:rPr>
          <w:rFonts w:ascii="Amiri" w:hAnsi="Amiri" w:eastAsia="Amiri" w:cs="Amiri"/>
          <w:color w:val="111111"/>
          <w:sz w:val="28"/>
          <w:sz w:val="28"/>
          <w:szCs w:val="28"/>
          <w:rtl w:val="true"/>
          <w:lang w:bidi="ar-SA"/>
        </w:rPr>
        <w:t>يكون كل قول لغير السبيين المستثنيين في آية الأنفال يبوء صاحبه بغضب عظيم من الله ومأواه جهنم وبئس المصير، بل قد يكون دون ذلك، ويتقيد بآية رخصة الضعف وبالنهي عن إلقاء النفس في التهلكة من حيث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تمسك المعترضون بالحديث الذي أورده المؤلف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فيه يزيد بن أبي زياد وهو مختلف فيه ضعفه الكثيرون وقال ابن حبان كان صدوقا الا أنه لما كبر ساء حفظه وتغير فوقعت المناكير في حديثه، فمن سمع منه قبل التغيير صحيح، ومعروف ما قيل من أنه لا يعتد بتصحيح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 أن هذا الحديث لا وزن له في هذه المسألة لا متنا ولا سندا، وفي معناه أثر عن عمر هو دونه فلا يعتد به في المسألة قال المصنف رحمه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ويكره أن يقصد قتل ذي رحم محرم،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أبا بكر عنه من قتل ابنه فإن قتله لم يكره أن يقصد قتله کما لا يكره إذا قصد قتله وهو مسلم، وإن سمعه يذكر الله عز وجل أو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بسوء لم يكره أن يقتله، لأن أبا عبيدة بن الجراح قتل أباه وقال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يسبك، ولم ينكره عليه ولا يجوز قتل نسائهم</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0498168_1280447820"/>
      <w:bookmarkStart w:id="140" w:name="_Toc50"/>
      <w:bookmarkEnd w:id="139"/>
      <w:r>
        <w:rPr>
          <w:rtl w:val="true"/>
        </w:rPr>
        <w:t>ثالثا</w:t>
      </w:r>
      <w:r>
        <w:rPr>
          <w:rtl w:val="true"/>
        </w:rPr>
        <w:t xml:space="preserve">: </w:t>
      </w:r>
      <w:r>
        <w:rPr>
          <w:rtl w:val="true"/>
        </w:rPr>
        <w:t>المذهب المالكي</w:t>
      </w:r>
      <w:r>
        <w:rPr>
          <w:rtl w:val="true"/>
        </w:rPr>
        <w:t>.</w:t>
      </w:r>
      <w:bookmarkEnd w:id="14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فقهاء المالكية إلى عدم جواز الفرار عند الملاقاة إذا بلغ الكفار ثلثي عدد المسلمين؛ ويجوز الفرار إذا غلب الكفار هذا المقدار؛ ولو فرَّ جماعة من المسلمين فقل عددهم بالنسبة إلى الكفار فيكون العصيان حينئذ على من فر 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بالمثلين ليس العدد، وانما القوة و التكاثر دون تعيين العدد، وذهب اكثر فقهائهم إلى القول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وقيدوا التحرف والتحيز بعد الكفار ان كان أقل من ضعف المسلمين وأن يكون إلى فئة خرجوا معهم، أما لو كانوا خرجوا من بلاد الامير والأمير مقيم فلا بلاده فلا يكون فئة لهم ينحازون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وفرارا إن بلغ المسلمون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الأقفهسي في 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المسلمون عند الملاقاة قدر ثلث الكفار ففر من المسلمين طائفة فزاد الكفار على مثليهم جاز الفرار للباقين، ويختص العصيان بالأولين دون الباقين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ثلث الكفار لعله نصف الكفار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 في شرح مسلم في قوله فبايعناه على أن لا نفر يعني 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خاص بأهل الحديبية فإنه مخالف لما في كتاب الله من إباحة الفرار عند مثلي العدو وعلى ما نص عليه في سورة الأنفال وعلى مقتضى بيعة الحديبية أن لا فرار أصلا فهو خاص بهم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أبايع على هذا أحدا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خاص بهم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لم لا يجوز أن تتفق طائفة وتتعاهد على أن لا يفروا؟ ثم قال في العدد المذكور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الجمهور على ظاهره من غير اعتبار بالقوة والضعف والشجاعة والجبن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حبيب عن مالك وعبد الوهاب أن المراد بذلك القوة والتكاثر دون تعيين العدد،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الأول أكثر فلا تفر المائة من المائتين وإن كانوا أشد جلدا </w:t>
      </w:r>
      <w:bookmarkStart w:id="141" w:name="pg16568_159878"/>
    </w:p>
    <w:p>
      <w:pPr>
        <w:pStyle w:val="BookText"/>
        <w:rPr/>
      </w:pPr>
      <w:bookmarkEnd w:id="141"/>
      <w:r>
        <w:rPr>
          <w:rFonts w:ascii="Amiri" w:hAnsi="Amiri" w:eastAsia="Amiri" w:cs="Amiri"/>
          <w:color w:val="111111"/>
          <w:sz w:val="28"/>
          <w:sz w:val="28"/>
          <w:szCs w:val="28"/>
          <w:rtl w:val="true"/>
          <w:lang w:bidi="ar-SA"/>
        </w:rPr>
        <w:t>أو أقل أو أكثر سلاحا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الآية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 في 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كيف فر الصحابة يوم حنين وهو من الكبائر؟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يجمع على أنه من الكبائر إلا في يوم بدر، وكذلك قال الحسن ونافع مولى ابن عمر، ويدل له قول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يُوَلِّهِمْ يَوْمَئِذٍ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ليوم بدر، ثم نزل التخفيف في الفارين يوم حنين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تفسير ابن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الفرار من الزحف من الكبائر يوم بدر وكذلك يكون من الكبائر في ملحمة الروم الكبرى عند الدجال، وأيضا فإنهم رجعوا وقاتلوا حتى فتح الله عليهم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يختلف أنه متی جهل منزلة بعضهم من بعض في مراعاة العدد لم يجز الفرار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تحرفا أو تحيزا إن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التحرف والتحيز يجوز إن كان الكفار أقل من ضعفهم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إذا كان انحيازهم إلى فئة خرجوا معهم، أما لو كانوا خرجوا من بلاد الأمير والأمير مقيم في بلاده فلا يكون فئة لهم ينحازون إليه وذلك خاص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في أول رسم من سماع ابن القاسم من کتاب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خيف قيد في التحيز لا في التحرف فتأمله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البساطي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إن خيف قيد في هذين غير ظاهر والله أعلم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0498170_1280447820"/>
      <w:bookmarkStart w:id="143" w:name="_Toc51"/>
      <w:bookmarkEnd w:id="142"/>
      <w:r>
        <w:rPr>
          <w:rtl w:val="true"/>
        </w:rPr>
        <w:t>رابعاً</w:t>
      </w:r>
      <w:r>
        <w:rPr>
          <w:rtl w:val="true"/>
        </w:rPr>
        <w:t xml:space="preserve">: </w:t>
      </w:r>
      <w:r>
        <w:rPr>
          <w:rtl w:val="true"/>
        </w:rPr>
        <w:t>المذهب الحنفي</w:t>
      </w:r>
      <w:r>
        <w:rPr>
          <w:rtl w:val="true"/>
        </w:rPr>
        <w:t>.</w:t>
      </w:r>
      <w:bookmarkEnd w:id="14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فقهاء المذهب الحنفي إلى القول بعدم جواز الفرار من الزحف إذا التقى الصفان وغلب على ظن المسلمين أن لهم طاقة بقتال الكفار فحينئذ </w:t>
      </w:r>
    </w:p>
    <w:p>
      <w:pPr>
        <w:pStyle w:val="BookText"/>
        <w:rPr/>
      </w:pPr>
      <w:r>
        <w:rPr>
          <w:rFonts w:ascii="IRNazanin" w:hAnsi="IRNazanin" w:eastAsia="IRNazanin"/>
          <w:color w:val="111111"/>
          <w:sz w:val="28"/>
          <w:sz w:val="28"/>
          <w:szCs w:val="28"/>
          <w:rtl w:val="true"/>
          <w:lang w:bidi="fa-IR"/>
        </w:rPr>
        <w:t>لزم 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خالف المذهب الحنفي بقية المذاهب في التحيز او القتال بالاعتماد على الظن بالقدرة على مواجهة العدو وليس العدد کما ذهب إليه فقهاء المذاهب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جهاد على الصبي والمرأة لان بنيتهما لا تحتمل الحرب عادة وعلى هذا الغزاة إذا جاءهم جمع من المشركين ما لا طاقة لهم به وخافوهم أن يقتلوهم فلا بأس لهم أن ينحازوا إلى بعض أمصار المسلمين أو إلى بعض جيوشهم والحكم في هذا الباب لغالب الرأي وأكبر الظن دون العدد فان غلب على ظن الغزاة انهم يقاومونهم يلزمهم الثبات وإن كانوا أقل عددا منهم وإن كان غالب ظنهم انهم يغلبون فلا بأس أن ينحازوا إلى المسلمين ليستعينوا بهم وإن كانوا أكثر عددا من الكفرة وكذا الواحد من الغزاة ليس معه سلاح مع اثنين منهم معها سلاح أو مع واحد منهم من الكفرة ومعه سلاح لا بأس أن يولى دبره متحيزا إلى فئة والأصل فيه قوله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شأنه نهى المؤمنين عن تولية الادبار عاما بقوله تبارك وتعالى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وأوعد عليهم بقوله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لان في الكلام تقدیما وتأخيرا معناه والله سبحانه وتعالى أعلم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استثنی سبحانه وتعالى من يولى دبره لجهة مخصوصة فقال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والاستثناء من الخطر إباحة فكان المحظور تولية مخصوصة وهي أن يولى دبره غیر متحرف القتال ولا متحيز إلى فئة فبقيت التولية إلى جهة التحرف والتحيز مستثناة من الحظر فلا تكون محظورة ونظير هذه الآية قوله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شرح بالكفر صدرا فعليهم غضب من الله ولهم عذاب عظيم انه على التقديم والتأخير على ما نذكره في كتاب الاكراه إن شاء الله تعالى وبه تبين أن الآية الشريفة غير منسوخة وكذا قوله سبحانه وتعالى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يَكُنْ مِنْكُمْ عِشْرُونَ صَابِرُونَ يَغْلِبُوا مِائَتَيْنِ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يَكُنْ مِنْكُمْ مِئَةٌ يَغْلِبُوا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بمنسوخ لان التولية للتحيز إلى فئة خص فيها فلم تكن الآيتان منسوختين والله سبحانه وتعالى أعلم والدليل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فروا إلى المدينة وهو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الکرارون أنا فئة 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المتحيز إلى فئة كرار وليس بفرار من الزحف فلا يلحقه الوعيد وعلى هذا إذا كانت الغزاة في سفينة فاحترقت السفينة وخافوا الغرق حكموا فيه غالب رأيهم وأكبر ظنهم فإن غلب على رأيهم انهم لو طرحوا أنفسهم في البحر لينجوا بالسباحة وجب عليهم الطرق </w:t>
      </w:r>
      <w:bookmarkStart w:id="144" w:name="pg16568_159881"/>
    </w:p>
    <w:p>
      <w:pPr>
        <w:pStyle w:val="BookText"/>
        <w:rPr/>
      </w:pPr>
      <w:bookmarkEnd w:id="144"/>
      <w:r>
        <w:rPr>
          <w:rFonts w:ascii="IRNazanin" w:hAnsi="IRNazanin" w:eastAsia="IRNazanin"/>
          <w:color w:val="111111"/>
          <w:sz w:val="28"/>
          <w:sz w:val="28"/>
          <w:szCs w:val="28"/>
          <w:rtl w:val="true"/>
          <w:lang w:bidi="fa-IR"/>
        </w:rPr>
        <w:t>ليسبحوا فيتحيزوا إلى فئة وان استوی جانبا الحرق والغرق بأن كان إذا قاموا حرقوا وإذا طرحواغرقوا فلهم الخيار عند أبي حنيفة وأبي يوسف وقال محمد لا يجوز لهم اني يطرحوا أنفسهم في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إنهم لو ألقوا أنفسهم في الماء لهلكوا ولو أقاموا في السفينة لهلكوا أيضا الا انهم لو طرحوا لهلكوا بفعل أنفسهم ولو صبروا لهلكوا بفعل العدو فکان الصبر أقرب إلى الجهاد فكان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قولهما انه استوی الجانبان في الافضاء إلى الهلاك فيثبت لهم الخيار لجواز أن يكون الهلاك بالغرق أرفق قوله لو أقاموا لهلكوا بفعل العدو وقلنا ولو طرحوا لهلكوا بفعل العدو أيضا إذ العدو هو الذي ألجأهم إليه فكان الهلاك في الحالين مضافا إلى فعل العدو ثم قد يكون الهلاك بالغرق أسهل فيثبت لهم الخيار ولو طعن مسلم برمح فلا بأس بان يمشي إلى من طعنه من الكفرة حتى يجهزه لأنه يقصد بالمشي إليه بذل نفسه لاعزاز دين الله سبحانه وتعالى وتحريض المؤمنين على أن لا يبخلوا بأنفسهم في قتال أعداء الله سبحانه وتعالى فكان جائزا والله سبحانه وتعالى أعلم</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10498172_1280447820"/>
      <w:bookmarkStart w:id="146" w:name="_Toc52"/>
      <w:bookmarkEnd w:id="145"/>
      <w:r>
        <w:rPr>
          <w:rtl w:val="true"/>
        </w:rPr>
        <w:t>خامساً</w:t>
      </w:r>
      <w:r>
        <w:rPr>
          <w:rtl w:val="true"/>
        </w:rPr>
        <w:t xml:space="preserve">: </w:t>
      </w:r>
      <w:r>
        <w:rPr>
          <w:rtl w:val="true"/>
        </w:rPr>
        <w:t>المذهب الحنبلي</w:t>
      </w:r>
      <w:r>
        <w:rPr>
          <w:rtl w:val="true"/>
        </w:rPr>
        <w:t>.</w:t>
      </w:r>
      <w:bookmarkEnd w:id="1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فقهاء المذهب الحنفي إلى القول بوجوب الثبات وحرمة الفرار إذا التقى المسلمون والكفار، واشترطوا لتحقق الوجوب في الثبات بشرطين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 الكفار لا يزيدون على ضعف المسلمين فإن زادوا عليه جاز الفرار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 زادوا عليه جاز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الظن في الغلبة إذا كان العدو اكثر من الضعف، فالأولى للمسلمين الثبات لما في ذلك من المصلحة وأن انصرفوا جاز لهم لانهم لا يأمنون العضب والحكم علق على مظنته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يحل لمسلم أن يهرب من کافرين ومباح له أن يهرب من ثلاثة فإن خشي الأسر قاتل حتى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وجملته انه إذا التقى المسلمون والكفار وجب الثبات وحرم الفرار بدليل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فِئَةً فَاثْبُتُوا وَاذْكُرُوا اللَّهَ كَثِيرًا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یوم الزحف فعده من الكبائر، وحكي عن الحسن والضحاك أن هذا كان يوم بدر خاصة ولا يجب في غيرها والامر مطلق وخبر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فلا يجوز التقييد والتخصيص الا بدليل وإنما يجب الثبات بشرطين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الكفار لا يزيدون على ضعف المسلمين فإن زادوا عليه جاز الفرار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 كان لفظه لفظ الخبر فهو أمر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خبرا على حقيقته لم يكن ردنا من غلبة الواحد للعشرة </w:t>
      </w:r>
    </w:p>
    <w:p>
      <w:pPr>
        <w:pStyle w:val="BookText"/>
        <w:rPr/>
      </w:pPr>
      <w:r>
        <w:rPr>
          <w:rFonts w:ascii="IRNazanin" w:hAnsi="IRNazanin" w:eastAsia="IRNazanin"/>
          <w:color w:val="111111"/>
          <w:sz w:val="28"/>
          <w:sz w:val="28"/>
          <w:szCs w:val="28"/>
          <w:rtl w:val="true"/>
          <w:lang w:bidi="fa-IR"/>
        </w:rPr>
        <w:t>غلبه الاثنين تخفيفا ولان خبر الله تعالى صدق لا يقع بخلاف مخبره وقد علم أن الظفر والغلبة لا يحصل للمسلمين في كل موطن يكون العدو فيه ضعف المسلمين فما دون فلم انه أمر وفرض ولم يأت شئ ينسخ هذه الآية لافي کتاب ولا سنة فوجب الحكم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المسلمين حين فرض الله عليهم ألا يفر واحد من عشرة، ثم جاء تخفیف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خفف الله عنهم من العدد نقص من الصبر بقدر ما خفف من العدد رواه أبو داود وقال ابن عباس من فر من اثنين فر ومن فر من ثلاثة فما 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يقصد بفراره التحيز إلى فئة ولا التحرف لقتال فإن قصد أحد هذين فهو مباح له لأن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 أَوْ مُتَحَيِّزًا 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التحرف للقتال أن ينحاز إلى موضع يكون القتال فيه أمكن مثل أن ينحاز من مواجهة الشمس أو الريح إلى استدبارهما أو من نزلة إلى علو أو من معطشة إلى موضع ماء أو يفر بين أيديهم لتنتقض صفوفهم أو تنفرد خيلهم من رجالتهم أو ليجد فيهم فرصه أو ليستند إلى جبل ونحو ذلك مما جرت به عادة أهل الحرب، وقد روي عن عمر أنه كان يوما في خطبته إذا قال يا سارية بن زنيم الجبل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 الذئب من استرعاه الغنم فأنكرها الناس ،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 سألوه عاقال فلم يعترف به وكان قد بعث سارية إلى ناحية العراق لغزوهم فلما قدم ذلك الجيش أخبروا أنهم لقوا عدوهم يوم جمعة فظهر عليهم فسمعوا صوت عمر فتحيزوا إلى الجبل فنجوا من عدوهم فانتصروا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التحيز إلى فئة فهو ان يصير إلى فئة من المسلمين ليكون معهم فيقوي بهم على عدوهم وسواء بعدت المسافة أو قربت قال القاضي لو كانت الفئة بخراسان والفئة بالحجاز جاز التخيز إليها ونحوه ذكر الشافعي لأن ابن عمر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فئة لكم وكانوا بمكان بعيد منه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 انا فئة كل مسلم وكان بالمدينة وجيوشه بمصر والشام والعراق وخراسان رواهما سعيد وقال عمر رحم الله أبا عبيد لو كان تحيز إلي لکنت له فئة وإذا خشي الأسر فالأولى له أن يقاتل حتى يقتل ولا يسلم نفسه للأسر لأنه يفوز بثواب الدرجة الرفيعة ويسلم من تحكم الكفار عليه بالتعذيب والاستخدام والفتنة وان استأسر جاز لما روى أبو هريرة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عشرة عينا وأمر عليهم عاصم بن ثابت فنفرت إليهم هذيل بقريب من مائة رجل رام فلما أحس بهم عاصم وأصحابه لجئوا إلى فدد فقالوا لهم أنزلوا فأعطونا بأيديكم ولكم العهد والميثاق أن لا نقتل منكم أحدا فقال عاصم أما أنا أنزل في ذمة کافر فرموهم بالنبل فقتلوا عاصما في سبعة معه ونزل إليهم ثلاثة على العهد والميثاق منهم خبيب وزيد بن الدثنة فلما استمكنوا منهم أطلقوا أوتار قسهم فربطوهم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عليه فعاصم أخذ </w:t>
      </w:r>
    </w:p>
    <w:p>
      <w:pPr>
        <w:pStyle w:val="BookText"/>
        <w:rPr/>
      </w:pPr>
      <w:r>
        <w:rPr>
          <w:rFonts w:ascii="Amiri" w:hAnsi="Amiri" w:eastAsia="Amiri" w:cs="Amiri"/>
          <w:color w:val="111111"/>
          <w:sz w:val="28"/>
          <w:sz w:val="28"/>
          <w:szCs w:val="28"/>
          <w:rtl w:val="true"/>
          <w:lang w:bidi="ar-SA"/>
        </w:rPr>
        <w:t>بالعزيمة وخبيب وزيد أخذا بالرخصة وكلهم محمود غير مذموم ولا ملوم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العدو أكثر من ضعف المسلمين فغلب على ظن المسلمين الطفر فالأولى لهم الثبات لما في ذلك من المصلحة، وان انصرفوا جاز لأنهم لا يأمنون العطب والحكم علق على مظنته وهو كونهم أقل من نصف عددهم، ولذلك لزمهم الثبات إذا كانوا أكثر من النصف وان غلب على ظنهم الهلاك فيه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يلزمهم الثبات ان غلب على ظنهم الظفر لما فيه من المصلحة وإن غلب على ظنهم الهلاك في الإقامة والنجاة في الانصراف فالأولى لهم الانصراف وان ثبتوا جاز لأن الم غرضا في الشهادة ويجوز أن يغلبوا أيضا، وان غلب على ظنهم الهلاك في الإقامة والانصراف فالأولى لهم الثبات لينالوا درجة الشهداء المقبلين على القتال محتسبين فيكونون أفضل من المولين ولأنه يجوز أن يغلبوا أيضا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صبر عاصم وأصحابه فقاتلوا حتى أكرمهم الله بالشهادة فإن جاء العدو بلدا فلأهله التحصن منهم وان كانوا أكثر من نصفهم ليلحقهم مدد أو قوة ولا يكون ذلك توليا ولا فرار إنما التولي بعد لقاء العدو، وان لقوهم خارج الحصن فلهم التحيز إلى الحصن لأنه بمنزلة التحرف للقتال أو التحيز إلى فئة وان غزوا فذهبت دوابهم فليس ذلك عذرا في الفرار لأن القتال ممكن للرجالة، وان تحيزوا إلى جبل ليقاتلوا فيه رجالة فلا بأس لأنه تحرف للقتال وان ذهب سلاحهم فتحيزوا إلى مكان يمكنهم القتال </w:t>
      </w:r>
      <w:bookmarkStart w:id="147" w:name="pg16568_159886"/>
    </w:p>
    <w:p>
      <w:pPr>
        <w:pStyle w:val="BookText"/>
        <w:rPr/>
      </w:pPr>
      <w:bookmarkEnd w:id="147"/>
      <w:r>
        <w:rPr>
          <w:rFonts w:ascii="Amiri" w:hAnsi="Amiri" w:eastAsia="Amiri" w:cs="Amiri"/>
          <w:color w:val="111111"/>
          <w:sz w:val="28"/>
          <w:sz w:val="28"/>
          <w:szCs w:val="28"/>
          <w:rtl w:val="true"/>
          <w:lang w:bidi="ar-SA"/>
        </w:rPr>
        <w:t>فيه بالحجارة والتستر بالشجر ونحوه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0498174_1280447820"/>
      <w:bookmarkStart w:id="149" w:name="_Toc53"/>
      <w:bookmarkEnd w:id="148"/>
      <w:r>
        <w:rPr>
          <w:rtl w:val="true"/>
        </w:rPr>
        <w:t>سادساً</w:t>
      </w:r>
      <w:r>
        <w:rPr>
          <w:rtl w:val="true"/>
        </w:rPr>
        <w:t xml:space="preserve">: </w:t>
      </w:r>
      <w:r>
        <w:rPr>
          <w:rtl w:val="true"/>
        </w:rPr>
        <w:t>المذهب الإباضي</w:t>
      </w:r>
      <w:r>
        <w:rPr>
          <w:rtl w:val="true"/>
        </w:rPr>
        <w:t>.</w:t>
      </w:r>
      <w:bookmarkEnd w:id="149"/>
    </w:p>
    <w:p>
      <w:pPr>
        <w:pStyle w:val="BookText"/>
        <w:rPr/>
      </w:pPr>
      <w:r>
        <w:rPr>
          <w:rFonts w:ascii="IRNazanin" w:hAnsi="IRNazanin" w:eastAsia="IRNazanin"/>
          <w:color w:val="111111"/>
          <w:sz w:val="28"/>
          <w:sz w:val="28"/>
          <w:szCs w:val="28"/>
          <w:rtl w:val="true"/>
          <w:lang w:bidi="fa-IR"/>
        </w:rPr>
        <w:t>ينفرد المذهب الإباضي بتخصیص مصطلح الدفاع وفتح له باب في الفقه عوضاً عن الجهاد وأن كان المفهوم والمصدق في الأحكام المترتبة على هذا الكتاب هي متشابه لاسيما فيما يرتبط بدفع الضر والهلاك عن النفس والمال والأهل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حكم الثبات في الدفاع عمن لزمه الدفاع عنه ذهب فقهاء المذهب الإباضي إلى القول بتكفير تارك الدفاع عمن لزمه من عيال وصاحب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يوسف أطفيش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تارك الدفاع عمن 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عيال وصاحب وغيره، ولا يضمنه ويرثه في حق الصاحب فقط</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0498176_1280447820"/>
      <w:bookmarkStart w:id="151" w:name="_Toc54"/>
      <w:bookmarkEnd w:id="150"/>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151"/>
    </w:p>
    <w:p>
      <w:pPr>
        <w:pStyle w:val="Heading3"/>
        <w:numPr>
          <w:ilvl w:val="2"/>
          <w:numId w:val="1"/>
        </w:numPr>
        <w:rPr/>
      </w:pPr>
      <w:bookmarkStart w:id="152" w:name="__RefHeading___Toc10498178_1280447820"/>
      <w:bookmarkStart w:id="153" w:name="_Toc55"/>
      <w:bookmarkEnd w:id="152"/>
      <w:r>
        <w:rPr>
          <w:rtl w:val="true"/>
        </w:rPr>
        <w:t>أولا</w:t>
      </w:r>
      <w:r>
        <w:rPr>
          <w:rtl w:val="true"/>
        </w:rPr>
        <w:t xml:space="preserve">: </w:t>
      </w:r>
      <w:r>
        <w:rPr>
          <w:rtl w:val="true"/>
        </w:rPr>
        <w:t>في وجوب الثبات وحرمة الفرار</w:t>
      </w:r>
      <w:r>
        <w:rPr>
          <w:rtl w:val="true"/>
        </w:rPr>
        <w:t>.</w:t>
      </w:r>
      <w:bookmarkEnd w:id="153"/>
    </w:p>
    <w:p>
      <w:pPr>
        <w:pStyle w:val="BookText"/>
        <w:rPr/>
      </w:pPr>
      <w:r>
        <w:rPr>
          <w:rFonts w:ascii="Amiri" w:hAnsi="Amiri" w:eastAsia="Amiri" w:cs="Amiri"/>
          <w:color w:val="111111"/>
          <w:sz w:val="28"/>
          <w:sz w:val="28"/>
          <w:szCs w:val="28"/>
          <w:rtl w:val="true"/>
          <w:lang w:bidi="ar-SA"/>
        </w:rPr>
        <w:t>أجمع فقهاء المذاهب الإسلامية الستة،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 والزيدي، والشافعي، والمالكي، والحنفي، و الحنبلي، على وجوب الثبات وحرمة الفرار إذا التقى الصفان في المعركة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 ذلك المذهب الإباضي فأوجوب الثبات في الدفاع وتكفير </w:t>
      </w:r>
      <w:bookmarkStart w:id="154" w:name="pg16568_159887"/>
    </w:p>
    <w:p>
      <w:pPr>
        <w:pStyle w:val="BookText"/>
        <w:rPr/>
      </w:pPr>
      <w:bookmarkEnd w:id="154"/>
      <w:r>
        <w:rPr>
          <w:rFonts w:ascii="IRNazanin" w:hAnsi="IRNazanin" w:eastAsia="IRNazanin"/>
          <w:color w:val="111111"/>
          <w:sz w:val="28"/>
          <w:sz w:val="28"/>
          <w:szCs w:val="28"/>
          <w:rtl w:val="true"/>
          <w:lang w:bidi="fa-IR"/>
        </w:rPr>
        <w:t>الفار، وعلى قول بإثمه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الزيدية بفسق الفار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0498180_1280447820"/>
      <w:bookmarkStart w:id="156" w:name="_Toc56"/>
      <w:bookmarkEnd w:id="155"/>
      <w:r>
        <w:rPr>
          <w:rtl w:val="true"/>
        </w:rPr>
        <w:t>ثانيا</w:t>
      </w:r>
      <w:r>
        <w:rPr>
          <w:rtl w:val="true"/>
        </w:rPr>
        <w:t xml:space="preserve">: </w:t>
      </w:r>
      <w:r>
        <w:rPr>
          <w:rtl w:val="true"/>
        </w:rPr>
        <w:t>مورد جواز الفرار</w:t>
      </w:r>
      <w:r>
        <w:rPr>
          <w:rtl w:val="true"/>
        </w:rPr>
        <w:t>.</w:t>
      </w:r>
      <w:bookmarkEnd w:id="156"/>
    </w:p>
    <w:p>
      <w:pPr>
        <w:pStyle w:val="BookText"/>
        <w:rPr/>
      </w:pPr>
      <w:r>
        <w:rPr>
          <w:rFonts w:ascii="Amiri" w:hAnsi="Amiri" w:eastAsia="Amiri" w:cs="Amiri"/>
          <w:color w:val="111111"/>
          <w:sz w:val="28"/>
          <w:sz w:val="28"/>
          <w:szCs w:val="28"/>
          <w:rtl w:val="true"/>
          <w:lang w:bidi="ar-SA"/>
        </w:rPr>
        <w:t xml:space="preserve">أجمع فقهاء المذاهب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الأمامي، والشافعي، والمالكي، والحنبلي، والزيدي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الفرار في موارد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عدد المسلمين إلى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عدد المسلمين إلى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عدد الاعداء على الضعف من عدد المسلمين أو 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العدد أقل من الضعفين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بثلثي عدد المسلمين واكثر من ذلك؛ وان الملاك بالمثلين هو القوة والتكاثر، وليس العدد؛ وهو أحد القولين عندهم، وقال اكثر فقهائهم بالعدد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بحواز الفرار إذا كان عدد الكفار ضعف عدد المسلمين وهو موافق لمذهب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خالف المذهب الحنفي بقية المذاهب الستة في جواز الفرار، بالاعتماد على الظن بالقدرة على مواجهة العدو، وليس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المتحرف لقتال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قالت فقهاء المذاهب الإسلامية، والتحرف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الانتقال إلى مكان يتمكن منه للقتال</w:t>
      </w:r>
      <w:r>
        <w:rPr>
          <w:rFonts w:eastAsia="Amiri" w:cs="Amiri" w:ascii="Amiri" w:hAnsi="Amiri"/>
          <w:color w:val="111111"/>
          <w:sz w:val="28"/>
          <w:szCs w:val="28"/>
          <w:rtl w:val="true"/>
          <w:lang w:bidi="ar-SA"/>
        </w:rPr>
        <w:t xml:space="preserve">. </w:t>
      </w:r>
      <w:bookmarkStart w:id="157" w:name="pg16568_159888"/>
    </w:p>
    <w:p>
      <w:pPr>
        <w:pStyle w:val="BookText"/>
        <w:rPr/>
      </w:pPr>
      <w:bookmarkEnd w:id="157"/>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التحيز إلى 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يتمكن من مقاتلت العدو، وبه قالت المذاهب الإسلامية ماعدا المذهب الإباضي لا قول لهم في أمر الجهاد</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0498182_1280447820"/>
      <w:bookmarkStart w:id="159" w:name="_Toc57"/>
      <w:bookmarkEnd w:id="158"/>
      <w:r>
        <w:rPr>
          <w:rtl w:val="true"/>
        </w:rPr>
        <w:t>المسألة الرابعة</w:t>
      </w:r>
      <w:r>
        <w:rPr>
          <w:rtl w:val="true"/>
        </w:rPr>
        <w:t xml:space="preserve">: </w:t>
      </w:r>
      <w:r>
        <w:rPr>
          <w:rtl w:val="true"/>
        </w:rPr>
        <w:t>ما ورد حول الحديث من شروح نهج البلاغة</w:t>
      </w:r>
      <w:r>
        <w:rPr>
          <w:rtl w:val="true"/>
        </w:rPr>
        <w:t>.</w:t>
      </w:r>
      <w:bookmarkEnd w:id="159"/>
    </w:p>
    <w:p>
      <w:pPr>
        <w:pStyle w:val="BookText"/>
        <w:rPr/>
      </w:pPr>
      <w:r>
        <w:rPr>
          <w:rFonts w:ascii="Amiri" w:hAnsi="Amiri" w:eastAsia="Amiri" w:cs="Amiri"/>
          <w:color w:val="111111"/>
          <w:sz w:val="28"/>
          <w:sz w:val="28"/>
          <w:szCs w:val="28"/>
          <w:rtl w:val="true"/>
          <w:lang w:bidi="ar-SA"/>
        </w:rPr>
        <w:t>تناول شراح نهج البلاغة هذا النص الشريف وبينوا معناه ودلالته، فكانت أقوالهم كالاتي</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0498184_1280447820"/>
      <w:bookmarkStart w:id="161" w:name="_Toc58"/>
      <w:bookmarkEnd w:id="160"/>
      <w:r>
        <w:rPr>
          <w:rtl w:val="true"/>
        </w:rPr>
        <w:t>أولاً</w:t>
      </w:r>
      <w:r>
        <w:rPr>
          <w:rtl w:val="true"/>
        </w:rPr>
        <w:t xml:space="preserve">: </w:t>
      </w:r>
      <w:r>
        <w:rPr>
          <w:rtl w:val="true"/>
        </w:rPr>
        <w:t xml:space="preserve">قطب الدين الراوندي </w:t>
      </w:r>
      <w:r>
        <w:rPr>
          <w:rtl w:val="true"/>
        </w:rPr>
        <w:t>(</w:t>
      </w:r>
      <w:r>
        <w:rPr>
          <w:rtl w:val="true"/>
        </w:rPr>
        <w:t>رحمه الله</w:t>
      </w:r>
      <w:r>
        <w:rPr>
          <w:rtl w:val="true"/>
        </w:rPr>
        <w:t>) (</w:t>
      </w:r>
      <w:r>
        <w:rPr>
          <w:rtl w:val="true"/>
        </w:rPr>
        <w:t xml:space="preserve">ت </w:t>
      </w:r>
      <w:r>
        <w:rPr/>
        <w:t>573</w:t>
      </w:r>
      <w:r>
        <w:rPr>
          <w:rtl w:val="true"/>
        </w:rPr>
        <w:t xml:space="preserve"> </w:t>
      </w:r>
      <w:r>
        <w:rPr>
          <w:rtl w:val="true"/>
        </w:rPr>
        <w:t>ه</w:t>
      </w:r>
      <w:r>
        <w:rPr>
          <w:rtl w:val="true"/>
        </w:rPr>
        <w:t>).</w:t>
      </w:r>
      <w:bookmarkEnd w:id="16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 امرؤ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كفاه، يقال أجز أني الشيء أي كفاني، والقرن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العطف أيضا، وهو من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يكل قرنه إلى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وكلته إلى نفسه، والأمر موكول إلى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يجتمع على مؤمن بلاء قرنه وقرن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ولهاميم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سادتهم، وهو جمع لهموم، وهو الجواد من الناس والخيل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ووصفهم بالسنام الأعظم لان سنام الأرض مجدها ووسطها، ويجوز أن يكون المراد كل واحد منكم بمنزلة السنام في البعير، وهو أرفع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والأحسن أن يكون المراد وأنتم أولو 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سخطه وغضبه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 اللاذم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واللاذم واللازم بمعنى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وافضض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أسلمهم إلى الهلكة،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أبسلت فلانا أي أسلمته إلى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منسر، وهو قطعة من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تقفوها الحلائب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يتبعها الأنصار من بنى العم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يتبعه الجيش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وأعنان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صفائحها وما اعترض من أقطارها، كأنه جمع عنن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المذاهب،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الفحل يسرب سربا إذا توجه للمرعى والمسارح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يسرح المال السائم،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تَسْرَحُونَ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سرحتها سرحا وسرحت هي بنفسها سروحا يتعدى ولا يتعدى،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سرحت بالغداة وراحت بالعشي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يزولوا عن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بعد أن دعا عليهم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المحاربة أنهم، أي ان هؤلاء الأعداء لا يزولون البتة أبدا عن المواضع التي وقفوا فيها لمحاربتكم إلا بطعن دراك، أي متتابع لا تهب الريح بين تلك الطعنات لشدة تتابعها،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دارك الرجل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يزولون لا بضرب يجمع بين الهام والاقدام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هؤلاء الأعداء لا يزولون عن مواقفهم إلا بأن يجر الخميس </w:t>
      </w:r>
      <w:bookmarkStart w:id="162" w:name="pg16568_159890"/>
    </w:p>
    <w:p>
      <w:pPr>
        <w:pStyle w:val="BookText"/>
        <w:rPr/>
      </w:pPr>
      <w:bookmarkEnd w:id="162"/>
      <w:r>
        <w:rPr>
          <w:rFonts w:ascii="Amiri" w:hAnsi="Amiri" w:eastAsia="Amiri" w:cs="Amiri"/>
          <w:color w:val="111111"/>
          <w:sz w:val="28"/>
          <w:sz w:val="28"/>
          <w:szCs w:val="28"/>
          <w:rtl w:val="true"/>
          <w:lang w:bidi="ar-SA"/>
        </w:rPr>
        <w:t>ببلادهم وحتى تدق أفراسكم في أراضيهم بحوافرها وبمراعي إبلهم ومراعيها فتساق ويغار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أصحابه بهذا على الجهاد</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0498186_1280447820"/>
      <w:bookmarkStart w:id="164" w:name="_Toc59"/>
      <w:bookmarkEnd w:id="163"/>
      <w:r>
        <w:rPr>
          <w:rtl w:val="true"/>
        </w:rPr>
        <w:t>ثانيا</w:t>
      </w:r>
      <w:r>
        <w:rPr>
          <w:rtl w:val="true"/>
        </w:rPr>
        <w:t xml:space="preserve">: </w:t>
      </w:r>
      <w:r>
        <w:rPr>
          <w:rtl w:val="true"/>
        </w:rPr>
        <w:t xml:space="preserve">ابن میثم البحراني </w:t>
      </w:r>
      <w:r>
        <w:rPr>
          <w:rtl w:val="true"/>
        </w:rPr>
        <w:t>(</w:t>
      </w:r>
      <w:r>
        <w:rPr>
          <w:rtl w:val="true"/>
        </w:rPr>
        <w:t>رحمه الله</w:t>
      </w:r>
      <w:r>
        <w:rPr>
          <w:rtl w:val="true"/>
        </w:rPr>
        <w:t>) (</w:t>
      </w:r>
      <w:r>
        <w:rPr>
          <w:rtl w:val="true"/>
        </w:rPr>
        <w:t xml:space="preserve">ت </w:t>
      </w:r>
      <w:r>
        <w:rPr/>
        <w:t>678</w:t>
      </w:r>
      <w:r>
        <w:rPr>
          <w:rtl w:val="true"/>
        </w:rPr>
        <w:t xml:space="preserve"> </w:t>
      </w:r>
      <w:r>
        <w:rPr>
          <w:rtl w:val="true"/>
        </w:rPr>
        <w:t>ه</w:t>
      </w:r>
      <w:r>
        <w:rPr>
          <w:rtl w:val="true"/>
        </w:rPr>
        <w:t>).</w:t>
      </w:r>
      <w:bookmarkEnd w:id="1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قسَّم النص الشريف إلى أقسام، فكان مورد البحث كالاتي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أجزء امرؤ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 أخاه بنفسه فعلان ماضيان في معنى الأمر، والتقدير وليجزي امرؤ قرنه وهو خصمه وكفوه في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لتقاومه وليواس أخاه بنفسه في الذبّ عنه ولا يفرّ من قرنه اعتمادا على أخيه في دفعه فيجتمع على أخيه قرنه وقرن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ذكَّرهم عدم الفائدة في 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كانت غاية الفرار السلامة من الموت وهو لا بد منه كقوله تعالى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يَنْفَعَكُمُ الْفِرَارُ إِنْ فَرَرْتُمْ مِنَ الْمَوْتِ أَوِ الْقَتْلِ وَإِذًا لَا تُمَتَّعُونَ إِلَّا قَلِيلًا</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واستعار لفظ سیف الآخرة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المشابهة كونهما مبطلين للحياة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 سيف الآخرة لأنّها 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مدحهم بأوصاف يستقبح معها الفرار، وهی کونهم أجود العرب والسنام الأعظم، واستعار لهم لفظ السنام لمشاركتهم إياه في العلوّ والرفعة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أكَّد تقبيح الفرار بذكر معايبه، وأنّه لا فائدة 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معايبه فكونه يستلزم غضب الله فإنّ الفارّ من سیما </w:t>
      </w:r>
      <w:bookmarkStart w:id="165" w:name="pg16568_159891"/>
    </w:p>
    <w:p>
      <w:pPr>
        <w:pStyle w:val="BookText"/>
        <w:rPr/>
      </w:pPr>
      <w:bookmarkEnd w:id="165"/>
      <w:r>
        <w:rPr>
          <w:rFonts w:ascii="Amiri" w:hAnsi="Amiri" w:eastAsia="Amiri" w:cs="Amiri"/>
          <w:color w:val="111111"/>
          <w:sz w:val="28"/>
          <w:sz w:val="28"/>
          <w:szCs w:val="28"/>
          <w:rtl w:val="true"/>
          <w:lang w:bidi="ar-SA"/>
        </w:rPr>
        <w:t>الجهاد في سبيله عاص لأمره والعاصي له مستحقّ لغضبه وعقابه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كونه مستلزما للذّل اللازم والعار الباقي في الأعقاب وهو ظاهر، وأمّا أنّه لا فائدة فيه فلأنّ الفارّ لا يزاد في عمره لفراره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علمنا أنّه بفراره لم يبلغ إلَّا أجله المكتوب له فكان بقائه في مدّة الفرار من عمره لا زيادة فيه وإنّ له يوما في القضاء الإلهيّ لا يحجز بينه وبينه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تخويف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 إلى الله كالظمآن يرد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عمّن يسلك سبيل الله ويروح إليه كما يروح الظمآن استفهاما على سبيل العرض لذلك الرواح، ووجه الشبه القوّة في السير والسعي الحثيث، وأشار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تحت أطراف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مطلوبه الرواح إلى الله بالجهاد وجذب إليه بذكر الجنّة، وخصّها بجهة تحت لأنّ دخول الجنّة غاية من الحركات بالرماح في سبيل الله وتلك الحركات إنّما هي تحت العوالي، وقد أطلق لفظ الجنّة على تلك الأفعال الَّتي هي غاية منها مجازا تسمية باسم غايته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0498188_1280447820"/>
      <w:bookmarkStart w:id="167" w:name="_Toc60"/>
      <w:bookmarkEnd w:id="166"/>
      <w:r>
        <w:rPr>
          <w:rtl w:val="true"/>
        </w:rPr>
        <w:t>ثالثاً</w:t>
      </w:r>
      <w:r>
        <w:rPr>
          <w:rtl w:val="true"/>
        </w:rPr>
        <w:t xml:space="preserve">: </w:t>
      </w:r>
      <w:r>
        <w:rPr>
          <w:rtl w:val="true"/>
        </w:rPr>
        <w:t xml:space="preserve">ابن ابي الحديد المعتزلي </w:t>
      </w:r>
      <w:r>
        <w:rPr>
          <w:rtl w:val="true"/>
        </w:rPr>
        <w:t>(</w:t>
      </w:r>
      <w:r>
        <w:rPr>
          <w:rtl w:val="true"/>
        </w:rPr>
        <w:t xml:space="preserve">ت </w:t>
      </w:r>
      <w:r>
        <w:rPr/>
        <w:t>656</w:t>
      </w:r>
      <w:r>
        <w:rPr>
          <w:rtl w:val="true"/>
        </w:rPr>
        <w:t>ه</w:t>
      </w:r>
      <w:r>
        <w:rPr>
          <w:rtl w:val="true"/>
        </w:rPr>
        <w:t>).</w:t>
      </w:r>
      <w:bookmarkEnd w:id="167"/>
    </w:p>
    <w:p>
      <w:pPr>
        <w:pStyle w:val="BookText"/>
        <w:rPr/>
      </w:pPr>
      <w:r>
        <w:rPr>
          <w:rFonts w:ascii="Amiri" w:hAnsi="Amiri" w:eastAsia="Amiri" w:cs="Amiri"/>
          <w:color w:val="111111"/>
          <w:sz w:val="28"/>
          <w:sz w:val="28"/>
          <w:szCs w:val="28"/>
          <w:rtl w:val="true"/>
          <w:lang w:bidi="ar-SA"/>
        </w:rPr>
        <w:t>قال الشارح المعتزلي في بيان معنى هذا النص الشريف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يجعل هذه الصيغة وهي صيغة الاخبار بالفعل الماضي،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امرؤ قرنه في معنى الامر،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 كل امرئ قرنه، لأنه إذا جاز الامر بصيغة الاخبار في المستقبل جاز الامر بصيغة الماضي، وقد جاز الأول،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فوجب ان يجوز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أجزأ امرؤ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تحضيضا محذوف الصيغة للعلم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وأجزأ بالهمزة، أي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مقارنك في القتال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وآسى أخاه بنفسه مؤاساة، بالهمز، أي جعله أسوة نفسه وفيه، 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واسيت زيدا بالواو، وهي لغة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يكل قرنه إلى أخيه، أي لم يدع قرنه ينضم إلى قرن أخيه، فيصيرا معا في مقاومة الأخ المذكور، وذلك قبيح محرم،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وعمرو مسلمان، ولهما قرنان كافران في الحرب، لا يجوز لزيد ان ينكل عن قرنه فيجتمع قرنه وقرن عمر و على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إن سلموا من الألم النازل بهم لو قتلوا بالسيف في الدنيا، فإنهم لم يسلموا من عقاب الله تعالى في الآخرة، على فرارهم وتخاذلهم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ذلك سيفا على وجه الاستعارة وصناعة الكلام، لأنه قد ذكر سيف الدنيا، فجعل ذلك في مقابلته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السادات الأجواد من الناس، والجياد من الخيل، الواحد 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والسنام الأعظم، يريد شرفهم وعلو أنسابهم، لان السنام أعلى أعضاء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وموجدة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غضبه وسخطه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والذل اللاذم بالذال المعجمة، وهو بمعنى اللازم أيضا، لذمت المكان بالكسر، أي 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الفرار لا يزيد في العمر، وقال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حسناء دعجاء 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الفرار لا يزيد في الاجل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يروح إلى الله فيكون كالظمآن يرد الماء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أطراف العوالي، وهذا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 بعض الأنصار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يوم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ظلال السيوف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يده تمیرات بلوکها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بيني وبين الجنة إلا هذه التميرات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قذفها من يده، وكسر جفن سيفه، د وحمل على قريش فقاتل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تبلى الأخبار، هذا من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وَنَبْلُوَ أَخْبَارَكُمْ</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أي نختبر أفعالكم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68" w:name="pg16568_159894"/>
    </w:p>
    <w:p>
      <w:pPr>
        <w:pStyle w:val="Heading3"/>
        <w:numPr>
          <w:ilvl w:val="2"/>
          <w:numId w:val="1"/>
        </w:numPr>
        <w:rPr/>
      </w:pPr>
      <w:bookmarkStart w:id="169" w:name="__RefHeading___Toc10498190_1280447820"/>
      <w:bookmarkStart w:id="170" w:name="_Toc61"/>
      <w:bookmarkEnd w:id="168"/>
      <w:bookmarkEnd w:id="169"/>
      <w:r>
        <w:rPr>
          <w:rtl w:val="true"/>
        </w:rPr>
        <w:t>المبحث الثاني</w:t>
      </w:r>
      <w:r>
        <w:rPr>
          <w:rtl w:val="true"/>
        </w:rPr>
        <w:t xml:space="preserve">: </w:t>
      </w:r>
      <w:r>
        <w:rPr>
          <w:rtl w:val="true"/>
        </w:rPr>
        <w:t>عدم جواز الغدربالكفار</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تَدْفَعَنَّ صُلْحاً دَعَاكَ إِلَيْه عَدُوُّكَ ولِلَّهِ فِيه رِضًا فَإِنَّ فِي الصُّلْحِ دَعَةً لِجُنُودِكَ ورَاحَةً مِنْ هُمُومِكَ وأَمْناً لِبِاَدِكَ ولَكِنِ الْحَذَرَ كُلَّ الْحَذَرِ مِنْ عَدُوِّكَ بَعْدَ صُلْحِه فَإِنَّ الْعَدُوَّ رُبَّمَا قَارَبَ لِيَتَغَفَّلَ فَخُذْ بِالْحَزْمِ واتَّهِمْ فِي ذَلِكَ حُسْنَ الظَّنِّ وإِنْ عَقَدْتَ بَيْنَكَ وبَیْنْ عَدُوِّكَ عُقْدَةً أَوْ أَلْبَسْتَه مِنْكَ ذِمَّةً فَحُطْ عَهْدَكَ بِالْوَفَاءِ وارْعَ ذِمَّتَكَ بِالأَمَانَةِ واجْعَلْ نَفْسَكَ جُنَّةً دُونَ مَا أَعْطَيْتَ فَإِنَّه لَيْسَ مِنْ فَرَائِضِ الله شَيْءٌ النَّاسُ أَشَدُّ عَلَيْه اجْتِمَعاً مَعَ تَفَرُّقِ أَهْوَائِهِمْ وتَشَتُّتِ آرَائِهِمْ مِنْ تَعْظِيمِ الْوَفَاءِ بِالْعُهُودِ وقَدْ لَزِمَ ذَلِكَ الْمُشْرِكُونَ فِيمَا بَيْنَهُمْ دُونَ الْمُسْلِمِينَ لِمَا اسْتَوْبَلُوا مِنْ عَوَاقِبِ الْغَدْرِ فَلَا تَغْدِرَنَّ بِذِمَّتِكَ ولَا تَخِيسَنَّ بِعَهْدِكَ ولَا تَخْتِلَنَّ عَدُوَّكَ فَإِنَّه لَا يَجْتَرِئُ عَلَى الله إِلَّا جَاهِلٌ شَقِيٌّ وقَدْ جَعَلَ الله عَهْدَه وذِمَّتَه أَمْناً أَفْضَاه بَیْنَ الْعِبَادِ بِرَحْمَتِه وحَرِيماً يَسْكُنُونَ إِلَی مَنَعَتِه ويَسْتَفِيضُونَ إِلَا جِوَارِه فَلَا إِدْغَالَ ولَا مُدَالَسَةَ ولَا خِدَاعَ فِيه ولَا تَعْقِدْ عَقْداً تُجَوِّزُ فِيه الْعِلَلَ ولَا تُعَوِّلَنَّ عَلَی لَحْنِ قَوْلٍ بَعْدَ التَّأْكِيدِ والتَّوْثِقَةِ ولَا يَدْعُوَنَّكَ ضِيقُ أَمْرٍ لَزِمَكَ فِيه عَهْدُ الله إِلَی طَلَبِ انْفِسَاخِه بِغَیْرِ الْحَقِّ فَإِنَّ صَبْرَكَ عَلَی ضِيقِ أَمْرٍ تَرْجُو انْفِرَاجَه وفَضْلَ عَاقِبَتِه خَیْرٌ مِنْ غَدْرٍ تَخَافُ تَبِعَتَه وأَنْ تُحِيطَ بِكَ مِنَ الله فِيه طِلْبَةٌ لَا تَسْتَقْبِلُ </w:t>
      </w:r>
    </w:p>
    <w:p>
      <w:pPr>
        <w:pStyle w:val="BookText"/>
        <w:rPr/>
      </w:pPr>
      <w:r>
        <w:rPr>
          <w:rFonts w:ascii="Amiri" w:hAnsi="Amiri" w:eastAsia="Amiri" w:cs="Amiri"/>
          <w:color w:val="111111"/>
          <w:sz w:val="28"/>
          <w:sz w:val="28"/>
          <w:szCs w:val="28"/>
          <w:rtl w:val="true"/>
          <w:lang w:bidi="ar-SA"/>
        </w:rPr>
        <w:t>فِيهَا دُنْيَاكَ ولَا آخِرَتَكَ</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تَوْأَمُ الصِّدْقِ ولَا أَعْلَمُ جُنَّةً أَوْقَى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يَغْدِرُ مَنْ عَلِمَ كَيْفَ الْمَرْجِعُ ولَقَدْ أَصْبَحْنَا فِي زَمَانٍ قَدِ اتَّخَذَ أَكْثَرُ أَهْلِه الْغَدْرَ كَيْساً ونَسَبَهُمْ أَهْلُ الْجَهْلِ فِيه إِلَی حُسْنِ الْحِيلَةِ مَا لَهُمْ قَاتَلَهُمُ الله قَدْ يَرَى الْحَوَّلُ الْقُلَّبُ وَجْه الْحِيلَةِ ودُونَهَا مَانِعٌ مِنْ أَمْرِ الله ونَهْيِه فَيَدَعُهَا رَأْيَ عَیْنٍ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مُعَاوِيَةُ بِأَدْهَى مِنِّي ولَكِنَّه يَغْدِرُ ويَفْجُرُ ولَوْ لَا كَرَاهِيَةُ الْغَدْرِ لَكُنْتُ مِنْ أَدْهَى النَّاسِ ولَكِنْ كُلُّ غُدَرَةٍ فُجَرَةٌ وكُلُّ فُجَرَةٍ كُفَرَةٌ ولِكُلِّ غَادِرٍ لِوَاءٌ يُعْرَفُ بِه يَوْمَ الْقِيَامَةِ والله مَا أُسْتَغْفَلُ بِالْمَكِيدَةِ ولَا أُسْتَغْمَزُ بِالشَّدِيدَةِ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لأَهْلِ الْغَدْرِ غَدْرٌ عِنْدَ الله والْغَدْرُ بِأَهْلِ الْغَدْرِ وَفَاءٌ عِنْدَ الله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يمتاز هذا العنوان بمسائل عديدة في الفقه والمعارف الاخلاقية والشروحات التي تناولها العلماء في بيانهم لمفاهيم كتاب نهج البلاغة ومعانيه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سنتناول اولاً ما ارتبط بهذه النصوص الشريفة في مسائل الجهاد، </w:t>
      </w:r>
      <w:bookmarkStart w:id="171" w:name="pg16568_159896"/>
    </w:p>
    <w:p>
      <w:pPr>
        <w:pStyle w:val="BookText"/>
        <w:rPr/>
      </w:pPr>
      <w:bookmarkEnd w:id="171"/>
      <w:r>
        <w:rPr>
          <w:rFonts w:ascii="Amiri" w:hAnsi="Amiri" w:eastAsia="Amiri" w:cs="Amiri"/>
          <w:color w:val="111111"/>
          <w:sz w:val="28"/>
          <w:sz w:val="28"/>
          <w:szCs w:val="28"/>
          <w:rtl w:val="true"/>
          <w:lang w:bidi="ar-SA"/>
        </w:rPr>
        <w:t>وهو عدم جواز الغدر بالكفار في المذاهب الإسلامية ، وبيان إجماعهم على عدم جواز الغدر بعد الهدنة والاستئمان للكافر، وهو كالاتي</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0498192_1280447820"/>
      <w:bookmarkStart w:id="173" w:name="_Toc62"/>
      <w:bookmarkEnd w:id="172"/>
      <w:r>
        <w:rPr>
          <w:rtl w:val="true"/>
        </w:rPr>
        <w:t>المسألة الأولى</w:t>
      </w:r>
      <w:r>
        <w:rPr>
          <w:rtl w:val="true"/>
        </w:rPr>
        <w:t xml:space="preserve">: </w:t>
      </w:r>
      <w:r>
        <w:rPr>
          <w:rtl w:val="true"/>
        </w:rPr>
        <w:t>عدم جواز الغدر بالكفر في المذهب الإمامي</w:t>
      </w:r>
      <w:r>
        <w:rPr>
          <w:rtl w:val="true"/>
        </w:rPr>
        <w:t>.</w:t>
      </w:r>
      <w:bookmarkEnd w:id="173"/>
    </w:p>
    <w:p>
      <w:pPr>
        <w:pStyle w:val="BookText"/>
        <w:rPr/>
      </w:pPr>
      <w:r>
        <w:rPr>
          <w:rFonts w:ascii="Amiri" w:hAnsi="Amiri" w:eastAsia="Amiri" w:cs="Amiri"/>
          <w:color w:val="111111"/>
          <w:sz w:val="28"/>
          <w:sz w:val="28"/>
          <w:szCs w:val="28"/>
          <w:rtl w:val="true"/>
          <w:lang w:bidi="ar-SA"/>
        </w:rPr>
        <w:t xml:space="preserve">ذهب فقهاء المذهب الإمامي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جواز الغدر بالكفار بعد استئمانهم ومهادنتهم؛ وفي بيان أقوالهم التي جمعها وتدارسها الشيخ محمد 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 الإستدلالية ،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الغدر بهم بان يقتلوا بعد الامان مثلاً، قال في 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الغدر ترك الوفاء ونقض العهد بلا خلاف أجده فيه، للنهي عنه أيضا في النصوص</w:t>
      </w:r>
      <w:r>
        <w:rPr>
          <w:rStyle w:val="FootnoteAnchor"/>
          <w:rtl w:val="true"/>
        </w:rPr>
        <w:footnoteReference w:id="135"/>
      </w:r>
      <w:r>
        <w:rPr>
          <w:rFonts w:ascii="Amiri" w:hAnsi="Amiri" w:eastAsia="Amiri" w:cs="Amiri"/>
          <w:color w:val="111111"/>
          <w:sz w:val="28"/>
          <w:sz w:val="28"/>
          <w:szCs w:val="28"/>
          <w:rtl w:val="true"/>
          <w:lang w:bidi="ar-SA"/>
        </w:rPr>
        <w:t xml:space="preserve">السابقة، مضافا إلى قبحه في نفسه وتنفير الناس عن الإسلام،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الأصبغ بن نباتة</w:t>
      </w:r>
      <w:r>
        <w:rPr>
          <w:rStyle w:val="FootnoteAnchor"/>
          <w:rtl w:val="true"/>
        </w:rPr>
        <w:footnoteReference w:id="136"/>
      </w:r>
      <w:r>
        <w:rPr>
          <w:rFonts w:ascii="Amiri" w:hAnsi="Amiri" w:eastAsia="Amiri" w:cs="Amiri"/>
          <w:color w:val="111111"/>
          <w:sz w:val="28"/>
          <w:sz w:val="28"/>
          <w:szCs w:val="28"/>
          <w:rtl w:val="true"/>
          <w:lang w:bidi="ar-SA"/>
        </w:rPr>
        <w:t>في أثناء خطبة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كراهة الغدر کنت من أدهى الناس، ألا إن لكل غدرة فجرة ولكل فجرة كفرة، ألا وأن الغدر والفجور والخيانة في النار وفي خبر طلحة بن زید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فرقتين من أهل الحرب لكل واحدة منهما ملك على حدة اقتتلوا ثم اصطلحوا ثم إن أحد الملكين غدر بصاحبه فجاء إلى المسلمين فصالحهم على أن يغزوا تلك المدينة،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للمسلمين أن يغدروا ولا يأمروا بالغدر، ولا يقاتلوا مع الذين غدروا، ولكنهم يقاتلون المشركين حيث وجدوهم، ولا يجوز عليهم ما عاهدوا عليه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تجوز الخدعة في الحرب كما صرح به الفاضل في جملة من كتبه، بل في التذكرة والمنتهى دعوى الاجماع،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المخادعة في الحرب وأن يخدع المبارز قرينه ليتوصل بذلك إلى قتله إجماعا،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العامة أن عمرو بن عبد ود بارز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ذلك يا بن أخي،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أحب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عمرو فأقبل إليه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برزت لأقاتل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عمرو ، فوثب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فقال عمرو خدعتني،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إسحاق بن عمار</w:t>
      </w:r>
      <w:r>
        <w:rPr>
          <w:rStyle w:val="FootnoteAnchor"/>
          <w:rtl w:val="true"/>
        </w:rPr>
        <w:footnoteReference w:id="138"/>
      </w:r>
      <w:r>
        <w:rPr>
          <w:rFonts w:ascii="Amiri" w:hAnsi="Amiri" w:eastAsia="Amiri" w:cs="Amiri"/>
          <w:color w:val="111111"/>
          <w:sz w:val="28"/>
          <w:sz w:val="28"/>
          <w:szCs w:val="28"/>
          <w:rtl w:val="true"/>
          <w:lang w:bidi="ar-SA"/>
        </w:rPr>
        <w:t>عن جعفر عن أبيه عليهما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لأن تخطفني الطير أحب إلي من أن أقول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 ويقول تكلموا بما أردتم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الصدوق من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أبي البختري</w:t>
      </w:r>
      <w:r>
        <w:rPr>
          <w:rStyle w:val="FootnoteAnchor"/>
          <w:rtl w:val="true"/>
        </w:rPr>
        <w:footnoteReference w:id="139"/>
      </w:r>
      <w:r>
        <w:rPr>
          <w:rFonts w:ascii="Amiri" w:hAnsi="Amiri" w:eastAsia="Amiri" w:cs="Amiri"/>
          <w:color w:val="111111"/>
          <w:sz w:val="28"/>
          <w:sz w:val="28"/>
          <w:szCs w:val="28"/>
          <w:rtl w:val="true"/>
          <w:lang w:bidi="ar-SA"/>
        </w:rPr>
        <w:t xml:space="preserve">المروي عن قرب الإسناد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خدعة، وإذا حدثتكم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لأن أخر من السماء أو تخطفني الطير، أحب إلي من أن أكذب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أن بني قريظة بعثوا إلى أبي سفيان إذا التقيتم أنتم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أمددناكم وأعناكم،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بني قريظة بعثوا إلينا إنا إذا التقينا نحن وأبو سفيان أمدونا وأعانونا، فبلغ ذلك أبا سفيان، فقال غدرت یهود فارتحل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عدي بن حاتم</w:t>
      </w:r>
      <w:r>
        <w:rPr>
          <w:rStyle w:val="FootnoteAnchor"/>
          <w:rtl w:val="true"/>
        </w:rPr>
        <w:footnoteReference w:id="140"/>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التقي هو ومعاوية بصفين فرفع بها صوته يسمع أصحابه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لأقتلن معاوية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في آخر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وخفض بها صوته وكنت منه قريبا فقلت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حلفت على ما قلت، ثم استثنیت فما أردت بذلك؟ فقال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الحرب خدعة وأنا عند المؤمنين غير كذوب، فأردت أن أحرض أصحابي عليهم كي لا يفشلوا ولكي يطمعوا فيهم، فافهم فإنك تنتفع بها </w:t>
      </w:r>
    </w:p>
    <w:p>
      <w:pPr>
        <w:pStyle w:val="BookText"/>
        <w:rPr/>
      </w:pPr>
      <w:r>
        <w:rPr>
          <w:rFonts w:ascii="Amiri" w:hAnsi="Amiri" w:eastAsia="Amiri" w:cs="Amiri"/>
          <w:color w:val="111111"/>
          <w:sz w:val="28"/>
          <w:sz w:val="28"/>
          <w:szCs w:val="28"/>
          <w:rtl w:val="true"/>
          <w:lang w:bidi="ar-SA"/>
        </w:rPr>
        <w:t xml:space="preserve">بعد اليوم إن شاء الله، واعلم أن الله عز وجل 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أرسله إلى فرعون فأتياه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لينا لعله يتذكر أو يخشی</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علم أنه لا يتذكر ولا يخشی ولكن ليكون أحرض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على الذهاب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يحرم الغلول منهم على ما صرح به في النهاية والنافع والقواعد والإرشاد والتحرير والمنتهى والتذكرة والمسالك وغيرها على ما حكي عن بعضها للنهي عنه في النصوص</w:t>
      </w:r>
      <w:r>
        <w:rPr>
          <w:rStyle w:val="FootnoteAnchor"/>
          <w:rtl w:val="true"/>
        </w:rPr>
        <w:footnoteReference w:id="142"/>
      </w:r>
      <w:r>
        <w:rPr>
          <w:rFonts w:ascii="IRNazanin" w:hAnsi="IRNazanin" w:eastAsia="IRNazanin"/>
          <w:color w:val="111111"/>
          <w:sz w:val="28"/>
          <w:sz w:val="28"/>
          <w:szCs w:val="28"/>
          <w:rtl w:val="true"/>
          <w:lang w:bidi="fa-IR"/>
        </w:rPr>
        <w:t>السابقة، وفسره في المحكي عن جامع المقاصد بالسرقة من أموالهم، ولكن فيه أنه مناف لما هو المعلوم في غير المقام من کون مال الحربي فيئا للمسلم، فله التوصل إليه بكل طريق، اللهم إلا أن يكون إجماعا، أو يكون المراد السرقة منهم بعد الأمان و نحوه مما يكون به محترم المال مع كفره، أو يراد به النهي عن السرقة من الغنيمة، بل قيل إنه أكثر ما يستعمل في ذلك، بل يمكن حمل ما يقبل ذلك من عبارات الأصحاب عليه، والله العالم</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74" w:name="pg16568_159900"/>
    </w:p>
    <w:p>
      <w:pPr>
        <w:pStyle w:val="Heading3"/>
        <w:numPr>
          <w:ilvl w:val="2"/>
          <w:numId w:val="1"/>
        </w:numPr>
        <w:rPr/>
      </w:pPr>
      <w:bookmarkStart w:id="175" w:name="__RefHeading___Toc10498194_1280447820"/>
      <w:bookmarkStart w:id="176" w:name="_Toc63"/>
      <w:bookmarkEnd w:id="174"/>
      <w:bookmarkEnd w:id="175"/>
      <w:r>
        <w:rPr>
          <w:rtl w:val="true"/>
        </w:rPr>
        <w:t>المسألة الثانية</w:t>
      </w:r>
      <w:r>
        <w:rPr>
          <w:rtl w:val="true"/>
        </w:rPr>
        <w:t xml:space="preserve">: </w:t>
      </w:r>
      <w:r>
        <w:rPr>
          <w:rtl w:val="true"/>
        </w:rPr>
        <w:t>في حكم الغير بالكفار في المذاهب الاخرى</w:t>
      </w:r>
      <w:r>
        <w:rPr>
          <w:rtl w:val="true"/>
        </w:rPr>
        <w:t>.</w:t>
      </w:r>
      <w:bookmarkEnd w:id="176"/>
    </w:p>
    <w:p>
      <w:pPr>
        <w:pStyle w:val="Heading3"/>
        <w:numPr>
          <w:ilvl w:val="2"/>
          <w:numId w:val="1"/>
        </w:numPr>
        <w:rPr/>
      </w:pPr>
      <w:bookmarkStart w:id="177" w:name="__RefHeading___Toc10498196_1280447820"/>
      <w:bookmarkStart w:id="178" w:name="_Toc64"/>
      <w:bookmarkEnd w:id="177"/>
      <w:r>
        <w:rPr>
          <w:rtl w:val="true"/>
        </w:rPr>
        <w:t>أولا</w:t>
      </w:r>
      <w:r>
        <w:rPr>
          <w:rtl w:val="true"/>
        </w:rPr>
        <w:t xml:space="preserve">: </w:t>
      </w:r>
      <w:r>
        <w:rPr>
          <w:rtl w:val="true"/>
        </w:rPr>
        <w:t>المذهب الزيدي</w:t>
      </w:r>
      <w:r>
        <w:rPr>
          <w:rtl w:val="true"/>
        </w:rPr>
        <w:t>.</w:t>
      </w:r>
      <w:bookmarkEnd w:id="178"/>
    </w:p>
    <w:p>
      <w:pPr>
        <w:pStyle w:val="BookText"/>
        <w:rPr/>
      </w:pPr>
      <w:r>
        <w:rPr>
          <w:rFonts w:ascii="Amiri" w:hAnsi="Amiri" w:eastAsia="Amiri" w:cs="Amiri"/>
          <w:color w:val="111111"/>
          <w:sz w:val="28"/>
          <w:sz w:val="28"/>
          <w:szCs w:val="28"/>
          <w:rtl w:val="true"/>
          <w:lang w:bidi="ar-SA"/>
        </w:rPr>
        <w:t xml:space="preserve">لم يختلف المذهب الزيدي من بقية المذاهب عن الحكم بعد جواز الغدر بالكفار، وقد أستأمق، جاء ذلك في بيان حكم قتل الأسير والجاسوس بعد وقوع الهدنة؛ قال أحمد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الثالث مما لا يجوز للإمام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جاسوس واسير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والجاسوس هو الذي يدخل في الجيش ليتجسس اخبارهم، والاسير، ظاهر، فيجوز للإمام قتل الجاسوس والأسير بشروط ثلاثة، الأول أن يكونا كافرين أو باغيين؛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يكونا قد قتلا من جند أهل الحق او قتلا أحد منهم بسببهما أما أن يدلا عليه أو نحو من ذلك فيجوز قتلهما حينئذ لكن إذا كانا قد قتلا کان قتلهما قصاصاً؛ وان حصل القتل بسببهما كان قتلهما حداً؛ والشرط الثالث أن تكون الحرب قائمة أي لا مهادنة في تلك الحال وان لا تكن الحرب قائمة في حال ظفر الإمام بالجاسوس أو كان الاسير مأخوذاً قبل المهادنة فإنه لا يجوز قتل الباغي، وأما الكافر فيجوز إن لم يدخل في عقد الهدنة لإجل كفره لا لغير ذلك</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0498198_1280447820"/>
      <w:bookmarkStart w:id="180" w:name="_Toc65"/>
      <w:bookmarkEnd w:id="179"/>
      <w:r>
        <w:rPr>
          <w:rtl w:val="true"/>
        </w:rPr>
        <w:t>ثانيا</w:t>
      </w:r>
      <w:r>
        <w:rPr>
          <w:rtl w:val="true"/>
        </w:rPr>
        <w:t xml:space="preserve">: </w:t>
      </w:r>
      <w:r>
        <w:rPr>
          <w:rtl w:val="true"/>
        </w:rPr>
        <w:t>المذهب الشافعي</w:t>
      </w:r>
      <w:r>
        <w:rPr>
          <w:rtl w:val="true"/>
        </w:rPr>
        <w:t>.</w:t>
      </w:r>
      <w:bookmarkEnd w:id="180"/>
    </w:p>
    <w:p>
      <w:pPr>
        <w:pStyle w:val="BookText"/>
        <w:rPr/>
      </w:pPr>
      <w:r>
        <w:rPr>
          <w:rFonts w:ascii="IRNazanin" w:hAnsi="IRNazanin" w:eastAsia="IRNazanin"/>
          <w:color w:val="111111"/>
          <w:sz w:val="28"/>
          <w:sz w:val="28"/>
          <w:szCs w:val="28"/>
          <w:rtl w:val="true"/>
          <w:lang w:bidi="fa-IR"/>
        </w:rPr>
        <w:t xml:space="preserve">ذهب فقهاء المذهب الشافعي إلى القول بعدم جواز الغدر بالكافر بعد الامان والهدنه، قال إمام المذهب محمد بن ادریس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قوم من المسلمين بلاد الحرب بإمان فالعدو منهم أمنون إلى أن </w:t>
      </w:r>
      <w:bookmarkStart w:id="181" w:name="pg16568_159901"/>
    </w:p>
    <w:p>
      <w:pPr>
        <w:pStyle w:val="BookText"/>
        <w:rPr/>
      </w:pPr>
      <w:bookmarkEnd w:id="181"/>
      <w:r>
        <w:rPr>
          <w:rFonts w:ascii="Amiri" w:hAnsi="Amiri" w:eastAsia="Amiri" w:cs="Amiri"/>
          <w:color w:val="111111"/>
          <w:sz w:val="28"/>
          <w:sz w:val="28"/>
          <w:szCs w:val="28"/>
          <w:rtl w:val="true"/>
          <w:lang w:bidi="ar-SA"/>
        </w:rPr>
        <w:t>يفارقوهم أو يبلغوهم مدة أمانهم وليس ظلمهم ولا خيانتهم وأن أسر العدو أطفال المسلمين ونساءهم لم أكن أحب لهم الغدر بالعدو، ولكن أحب لهم لو سألوهم أن يردوا إليهم الأمان وينبذوا إليهم فإذا فعلوا قاتلوهم من أطفال المسلمين ونسائهم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0498200_1280447820"/>
      <w:bookmarkStart w:id="183" w:name="_Toc66"/>
      <w:bookmarkEnd w:id="182"/>
      <w:r>
        <w:rPr>
          <w:rtl w:val="true"/>
        </w:rPr>
        <w:t>ثالثا</w:t>
      </w:r>
      <w:r>
        <w:rPr>
          <w:rtl w:val="true"/>
        </w:rPr>
        <w:t xml:space="preserve">: </w:t>
      </w:r>
      <w:r>
        <w:rPr>
          <w:rtl w:val="true"/>
        </w:rPr>
        <w:t>المذهب المالكي</w:t>
      </w:r>
      <w:r>
        <w:rPr>
          <w:rtl w:val="true"/>
        </w:rPr>
        <w:t>.</w:t>
      </w:r>
      <w:bookmarkEnd w:id="183"/>
    </w:p>
    <w:p>
      <w:pPr>
        <w:pStyle w:val="BookText"/>
        <w:rPr/>
      </w:pPr>
      <w:r>
        <w:rPr>
          <w:rFonts w:ascii="Amiri" w:hAnsi="Amiri" w:eastAsia="Amiri" w:cs="Amiri"/>
          <w:color w:val="111111"/>
          <w:sz w:val="28"/>
          <w:sz w:val="28"/>
          <w:szCs w:val="28"/>
          <w:rtl w:val="true"/>
          <w:lang w:bidi="ar-SA"/>
        </w:rPr>
        <w:t xml:space="preserve">ذهب فقهاء المالكية إلى القول بحرمة الغدر في الحرب؛ جاء ذلك في قول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الغدر وينبغي أن يستعمل الخداع في الحرب؛ والله أعلم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الآبي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ت 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يقتل أحد في العدو بعد امان؛ كان الأمان في الإمام أو غيره على المشهور، خلافاً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أمان غير الإمام موقوف على نظر الإمام وسند المشهور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للغادر لواء يوم القيامة،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فيقال هذه غدرة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الغين المعجمة؛ والمراد شهرته يوم القيامة بصفة الغدر ليذمه أهل الموقف</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يخفر لهم اي للعدو بعهد؛ والإخفار نقض العهد وليس هذا تكرار مع ما قبله، فإن الأول خاص بالقتل، وهذا عام في القتل وغیره</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84" w:name="pg16568_159902"/>
    </w:p>
    <w:p>
      <w:pPr>
        <w:pStyle w:val="Heading3"/>
        <w:numPr>
          <w:ilvl w:val="2"/>
          <w:numId w:val="1"/>
        </w:numPr>
        <w:rPr/>
      </w:pPr>
      <w:bookmarkStart w:id="185" w:name="__RefHeading___Toc10498202_1280447820"/>
      <w:bookmarkStart w:id="186" w:name="_Toc67"/>
      <w:bookmarkEnd w:id="184"/>
      <w:bookmarkEnd w:id="185"/>
      <w:r>
        <w:rPr>
          <w:rtl w:val="true"/>
        </w:rPr>
        <w:t>رابعا</w:t>
      </w:r>
      <w:r>
        <w:rPr>
          <w:rtl w:val="true"/>
        </w:rPr>
        <w:t xml:space="preserve">: </w:t>
      </w:r>
      <w:r>
        <w:rPr>
          <w:rtl w:val="true"/>
        </w:rPr>
        <w:t>المذهب الحنفي</w:t>
      </w:r>
      <w:r>
        <w:rPr>
          <w:rtl w:val="true"/>
        </w:rPr>
        <w:t>.</w:t>
      </w:r>
      <w:bookmarkEnd w:id="186"/>
    </w:p>
    <w:p>
      <w:pPr>
        <w:pStyle w:val="BookText"/>
        <w:rPr/>
      </w:pPr>
      <w:r>
        <w:rPr>
          <w:rFonts w:ascii="Amiri" w:hAnsi="Amiri" w:eastAsia="Amiri" w:cs="Amiri"/>
          <w:color w:val="111111"/>
          <w:sz w:val="28"/>
          <w:sz w:val="28"/>
          <w:szCs w:val="28"/>
          <w:rtl w:val="true"/>
          <w:lang w:bidi="ar-SA"/>
        </w:rPr>
        <w:t xml:space="preserve">ذهب فقهاء الحنفية إلى الاكراه للمسلم أن يغدر بالمستأمن على الرغم من التصريح بتحريم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للغدر، جاء ذلك في كتاب المبسوط للسرخسي في كتاب السير؛ 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وأكره للمسلم المستأمن إليهم في دينه أن يغدر بهم لان الغدر حرام، قال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غادر لواء يركز عند باب أسته يوم القيامة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یکز عند باب أسته یعرف به غدرته يوم القيامة؛ فإن غدر بهم وأخذ مالهم واخرجه إلى دار الإسلام كرهت للمسلم شراءه منه إذا علم ذلك لأنه حصله بکسب خبيث؛ وفي الشراء منه اغراء له على مثل هذا السبب وهو مكروه للمسلم والأصل فيه حديث المغيرة بن شعبة حين قتل أصحابه وجاء بمالهم إلى المدينة فأسلم وطلب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يخمس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إسلامك فمقبول وأما مالك فمال غدر فلا حاجة لنافيه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0498204_1280447820"/>
      <w:bookmarkStart w:id="188" w:name="_Toc68"/>
      <w:bookmarkEnd w:id="187"/>
      <w:r>
        <w:rPr>
          <w:rtl w:val="true"/>
        </w:rPr>
        <w:t>خامسا</w:t>
      </w:r>
      <w:r>
        <w:rPr>
          <w:rtl w:val="true"/>
        </w:rPr>
        <w:t xml:space="preserve">: </w:t>
      </w:r>
      <w:r>
        <w:rPr>
          <w:rtl w:val="true"/>
        </w:rPr>
        <w:t>المذهب الحنبلي</w:t>
      </w:r>
      <w:r>
        <w:rPr>
          <w:rtl w:val="true"/>
        </w:rPr>
        <w:t>.</w:t>
      </w:r>
      <w:bookmarkEnd w:id="18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الحنابلة إلى القول بلزوم الأمان لمن طلبه سواء كان الغرض منه ليسمع كلام الله تعالى ويعرف شرائع الإسلام؛ أو كان صاحبه قد أخذ الأمان </w:t>
      </w:r>
      <w:bookmarkStart w:id="189" w:name="pg16568_159903"/>
    </w:p>
    <w:p>
      <w:pPr>
        <w:pStyle w:val="BookText"/>
        <w:rPr/>
      </w:pPr>
      <w:bookmarkEnd w:id="189"/>
      <w:r>
        <w:rPr>
          <w:rFonts w:ascii="Amiri" w:hAnsi="Amiri" w:eastAsia="Amiri" w:cs="Amiri"/>
          <w:color w:val="111111"/>
          <w:sz w:val="28"/>
          <w:sz w:val="28"/>
          <w:szCs w:val="28"/>
          <w:rtl w:val="true"/>
          <w:lang w:bidi="ar-SA"/>
        </w:rPr>
        <w:t>لكي يفتح للمسلمين حصناً على تفصيل في مستحق الامن إذا أدعوه اكثر من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طلب الأمان ليسمع كلان الله تعالى ويعرف شرائع الإسلام لزمه اجابتهم ثم يرد إلى مأمنه؛ لا نعلم فيه خلافاً؛ وبه قال قتادة و مكمول والأوزاعي والشافعي وكتب بذلك عمر بن عبد العزيز إلى الناس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0498206_1280447820"/>
      <w:bookmarkStart w:id="191" w:name="_Toc69"/>
      <w:bookmarkEnd w:id="190"/>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فقهاء المذهب الإمامي، والزيدي، والشافعي إلى القول بعدم جواز الغدر بالكافر بعد الأمان، أو الهدنة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فقهاء المالكية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فقهاء الحنفية بالاكراه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فقهاء الحنابلة بلزوم الأمان لمن طلبه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يتناول فقهاء الإباضية العنوان في كتبهم خلوها من كتاب الجهاد؛ نعم أورد الشماخي الحكم في كتاب الدفاع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السلاح لباغٍ اعطى أماناً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92" w:name="pg16568_159904"/>
    </w:p>
    <w:p>
      <w:pPr>
        <w:pStyle w:val="Heading3"/>
        <w:numPr>
          <w:ilvl w:val="2"/>
          <w:numId w:val="1"/>
        </w:numPr>
        <w:rPr/>
      </w:pPr>
      <w:bookmarkStart w:id="193" w:name="__RefHeading___Toc10498208_1280447820"/>
      <w:bookmarkStart w:id="194" w:name="_Toc70"/>
      <w:bookmarkEnd w:id="192"/>
      <w:bookmarkEnd w:id="193"/>
      <w:r>
        <w:rPr>
          <w:rtl w:val="true"/>
        </w:rPr>
        <w:t>المسألة الرابعة</w:t>
      </w:r>
      <w:r>
        <w:rPr>
          <w:rtl w:val="true"/>
        </w:rPr>
        <w:t xml:space="preserve">: </w:t>
      </w:r>
      <w:r>
        <w:rPr>
          <w:rtl w:val="true"/>
        </w:rPr>
        <w:t>قاعدة فقهية</w:t>
      </w:r>
      <w:r>
        <w:rPr>
          <w:rtl w:val="true"/>
        </w:rPr>
        <w:t xml:space="preserve">: </w:t>
      </w:r>
      <w:r>
        <w:rPr>
          <w:rtl w:val="true"/>
        </w:rPr>
        <w:t>لا ينبغي للمسلمين أن يغيروا ولا يأمروا بالغير ولا يقاتلوا مع الذين غدروا</w:t>
      </w:r>
      <w:r>
        <w:rPr>
          <w:rtl w:val="true"/>
        </w:rPr>
        <w:t>.</w:t>
      </w:r>
      <w:bookmarkEnd w:id="194"/>
    </w:p>
    <w:p>
      <w:pPr>
        <w:pStyle w:val="BookText"/>
        <w:rPr/>
      </w:pPr>
      <w:r>
        <w:rPr>
          <w:rFonts w:ascii="IRNazanin" w:hAnsi="IRNazanin" w:eastAsia="IRNazanin"/>
          <w:color w:val="111111"/>
          <w:sz w:val="28"/>
          <w:sz w:val="28"/>
          <w:szCs w:val="28"/>
          <w:rtl w:val="true"/>
          <w:lang w:bidi="fa-IR"/>
        </w:rPr>
        <w:t xml:space="preserve">ترتبط هذه القاعدة بكتاب الجهاد وقد تناولها الملا حبیب الله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للمسلمين أن يغدروا ولا يأمروا بالغدر ولا يقاتلوا مع الذين غدروا ولكنهم يقاتلون المشركين حيث وجدوهم ولا يجوز عليهم ما عاهد عليه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رواه في في عن محمد بن يحيى عن أحمد بن محمد بن عیسی عن محمد بن يحيى عن طلحة بن زيد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بالغدر القتل بغتة بعد الأمان وتحريمه مما لا خلاف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في عن علي بن ابراهيم عن أبيه عن على بن اسباط عن يعقوب بن سالم عن أبي الحسن العبدي عن سعد بن طريف عن الاصبغ بن نباته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وهو يخطب على المنبر بالكوفة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لو لا كراهية الغدر لکنت من اوهى الناس الا ان لكل غدرة فجرة ولكل فجرة كفرة الا وان الغدر والفجور والخيانة في النار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الغدرة بفتح الغين المعجمة وسكون الدال المهمله ضد الوفاء والفجرة بالفتح ثم السكون الفجور والكفره كل الظلمة ويحتمل الضم </w:t>
      </w:r>
      <w:bookmarkStart w:id="195" w:name="pg16568_159905"/>
    </w:p>
    <w:p>
      <w:pPr>
        <w:pStyle w:val="BookText"/>
        <w:rPr/>
      </w:pPr>
      <w:bookmarkEnd w:id="195"/>
      <w:r>
        <w:rPr>
          <w:rFonts w:ascii="Amiri" w:hAnsi="Amiri" w:eastAsia="Amiri" w:cs="Amiri"/>
          <w:color w:val="111111"/>
          <w:sz w:val="28"/>
          <w:sz w:val="28"/>
          <w:szCs w:val="28"/>
          <w:rtl w:val="true"/>
          <w:lang w:bidi="ar-SA"/>
        </w:rPr>
        <w:t>فيكون بمعنى الكفر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0498210_1280447820"/>
      <w:bookmarkStart w:id="197" w:name="_Toc71"/>
      <w:bookmarkEnd w:id="196"/>
      <w:r>
        <w:rPr>
          <w:rtl w:val="true"/>
        </w:rPr>
        <w:t>المسألة الخامسة</w:t>
      </w:r>
      <w:r>
        <w:rPr>
          <w:rtl w:val="true"/>
        </w:rPr>
        <w:t xml:space="preserve">: </w:t>
      </w:r>
      <w:r>
        <w:rPr>
          <w:rtl w:val="true"/>
        </w:rPr>
        <w:t>ما ورد في الحديث من شروح نهج البلاغة وعلماء الاخلاق</w:t>
      </w:r>
      <w:r>
        <w:rPr>
          <w:rtl w:val="true"/>
        </w:rPr>
        <w:t>.</w:t>
      </w:r>
      <w:bookmarkEnd w:id="197"/>
    </w:p>
    <w:p>
      <w:pPr>
        <w:pStyle w:val="BookText"/>
        <w:rPr/>
      </w:pPr>
      <w:r>
        <w:rPr>
          <w:rFonts w:ascii="Amiri" w:hAnsi="Amiri" w:eastAsia="Amiri" w:cs="Amiri"/>
          <w:color w:val="111111"/>
          <w:sz w:val="28"/>
          <w:sz w:val="28"/>
          <w:szCs w:val="28"/>
          <w:rtl w:val="true"/>
          <w:lang w:bidi="ar-SA"/>
        </w:rPr>
        <w:t>تناول شراح نهج البلاغة هذه الاحاديث الشريفة واظهروا دلالات الألفاظ ومعانيها ومعارفها فكانت على النحو 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تَدْفَعَنَّ صُلْحاً دَعَاكَ إِلَيْه عَدُوُّكَ ولله فِيه رِضًا فَإِنَّ فِي الصُّلْحِ دَعَةً لِجُنُودِكَ ورَاحَةً مِنْ هُمُومِكَ وأَمْناً لِبِاَدِكَ ولَكِنِ الْحَذَرَ كُلَّ الْحَذَرِ مِنْ عَدُوِّكَ بَعْدَ صُلْحِه فَإِنَّ الْعَدُوَّ رُبَّمَا قَارَبَ لِيَتَغَفَّلَ فَخُذْ بِالْحَزْمِ واتَّهِمْ فِي ذَلِكَ حُسْنَ الظَّنِّ وإِنْ عَقَدْتَ بَيْنَكَ وبَیْنَ عَدُوِّكَ عُقْدَةً أَوْ أَلْبَسْتَه مِنْكَ ذِمَّةً فَحُطْ عَهْدَكَ بِالْوَفَاءِ وارْعَ ذِمَّتَكَ بِالأَمَانَةِ واجْعَلْ نَفْسَكَ جُنَّةً دُونَ مَا أَعْطَيْتَ فَإِنَّه لَيْسَ مِنْ فَرَائِضِ الله شَيْءٌ النَّاسُ أَشَدُّ عَلَيْه اجْتِمَاعاً مَعَ تَفَرُّقِ أَهْوَائِهِمْ وتَشَتُّتِ آرَائِهِمْ مِنْ تَعْظِيمِ الْوَفَاءِ بِالْعُهُودِ وقَدْ لَزِمَ ذَلِكَ الْمُشْرِكُونَ فِيمَا بَيْنَهُمْ دُونَ الْمُسْلِمِينَ لِمَا اسْتَوْبَلُوا مِنْ عَوَاقِبِ الْغَدْرِ فَلَا تَغْدِرَنَّ بِذِمَّتِكَ ولَا تَخِيسَنَّ بِعَهْدِكَ ولَا تَخْتِلَنَّ عَدُوَّكَ فَإِنَّه لَا يَجْتَرِئُ عَلَی الله إِلَّا جَاهِلٌ شَقِيٌّ وقَدْ جَعَلَ الله عَهْدَه وذِمَّتَه أَمْناً أَفْضَاه بَیْنَ الْعِبَادِ بِرَحْمَتِه وحَرِيماً يَسْكُنُونَ إِلَی مَنَعَتِه ويَسْتَفِيضُونَ إِلَی جِوَارِه فَلَا إِدْغَالَ ولَا مُدَالَسَةَ ولَا خِدَاعَ فِيه ولَ تَعْقِدْ عَقْداً تُجَوِّزُ فِيه الْعِلَلَ ولَا تُعَوِّلَنَّ عَلَی لَحْنِ قَوْلٍ بَعْدَ التَّأْكِيدِ والتَّوْثِقَةِ ولَا يَدْعُوَنَّكَ ضِيقُ أَمْرٍ لَزِمَكَ فِيه عَهْدُ الله </w:t>
      </w:r>
      <w:bookmarkStart w:id="198" w:name="pg16568_159906"/>
    </w:p>
    <w:p>
      <w:pPr>
        <w:pStyle w:val="BookText"/>
        <w:rPr/>
      </w:pPr>
      <w:bookmarkEnd w:id="198"/>
      <w:r>
        <w:rPr>
          <w:rFonts w:ascii="Amiri" w:hAnsi="Amiri" w:eastAsia="Amiri" w:cs="Amiri"/>
          <w:color w:val="111111"/>
          <w:sz w:val="28"/>
          <w:sz w:val="28"/>
          <w:szCs w:val="28"/>
          <w:rtl w:val="true"/>
          <w:lang w:bidi="ar-SA"/>
        </w:rPr>
        <w:t>إِلَی طَلَبِ انْفِسَاخِه بِغَیْرِ الْحَقِّ فَإِنَّ صَبْرَكَ عَلَی ضِيقِ أَمْرٍ تَرْجُو انْفِرَاجَه وفَضْلَ عَاقِبَتِه خَیْرٌ مِنْ غَدْرٍ تَخَافُ تَبِعَتَه وأَنْ تُحِيطَ بِكَ مِنَ الله فِيه طِلْبَةٌ لَا تَسْتَقْبِلُ فِيهَا دُنْيَاكَ ولَا آخِرَتَكَ</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0498212_1280447820"/>
      <w:bookmarkStart w:id="200" w:name="_Toc72"/>
      <w:bookmarkEnd w:id="199"/>
      <w:r>
        <w:rPr/>
        <w:t>1</w:t>
      </w:r>
      <w:r>
        <w:rPr>
          <w:rtl w:val="true"/>
        </w:rPr>
        <w:t xml:space="preserve"> - </w:t>
      </w:r>
      <w:r>
        <w:rPr>
          <w:rtl w:val="true"/>
        </w:rPr>
        <w:t xml:space="preserve">قطب الدين الراوندي </w:t>
      </w:r>
      <w:r>
        <w:rPr>
          <w:rtl w:val="true"/>
        </w:rPr>
        <w:t>(</w:t>
      </w:r>
      <w:r>
        <w:rPr>
          <w:rtl w:val="true"/>
        </w:rPr>
        <w:t>رحمه الله</w:t>
      </w:r>
      <w:r>
        <w:rPr>
          <w:rtl w:val="true"/>
        </w:rPr>
        <w:t>) (</w:t>
      </w:r>
      <w:r>
        <w:rPr>
          <w:rtl w:val="true"/>
        </w:rPr>
        <w:t xml:space="preserve">ت </w:t>
      </w:r>
      <w:r>
        <w:rPr/>
        <w:t>573</w:t>
      </w:r>
      <w:r>
        <w:rPr>
          <w:rtl w:val="true"/>
        </w:rPr>
        <w:t xml:space="preserve"> </w:t>
      </w:r>
      <w:r>
        <w:rPr>
          <w:rtl w:val="true"/>
        </w:rPr>
        <w:t>ه</w:t>
      </w:r>
      <w:r>
        <w:rPr>
          <w:rtl w:val="true"/>
        </w:rPr>
        <w:t>):</w:t>
      </w:r>
      <w:bookmarkEnd w:id="2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معاني النص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بعد ذلك كيفية المعايشة مع الأعداء إذا صالحهم وعاهدهم، وأمر بالحزم وترك التغافل في حالة الصلح، وان يحوط العهد بالوفاء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السلطان فلانا 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لينتفع هو به خاصة، وأقطعه 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بلدة أو قرية أو مزرعة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وبطانة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أصحابه، مستعارة من بطانة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وأصحر بعذرك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من فرائض الله شيء الناس أشد اجتماعا به من تعظيم الوفاء بالعهود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تعظيم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والمبتدأ الثاني مع خبره خبر المبتدأ الأول، ومحل الجملة نصب لأنه خبر ليس، ومحل ليس مع اسمه وخبره رفع لأنه 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وشئ اسم 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فرائض الله لو كان متأخرالکان صفة لشيء والآن لما تقدم فهو </w:t>
      </w:r>
    </w:p>
    <w:p>
      <w:pPr>
        <w:pStyle w:val="BookText"/>
        <w:rPr/>
      </w:pPr>
      <w:r>
        <w:rPr>
          <w:rFonts w:ascii="Amiri" w:hAnsi="Amiri" w:eastAsia="Amiri" w:cs="Amiri"/>
          <w:color w:val="111111"/>
          <w:sz w:val="28"/>
          <w:sz w:val="28"/>
          <w:szCs w:val="28"/>
          <w:rtl w:val="true"/>
          <w:lang w:bidi="ar-SA"/>
        </w:rPr>
        <w:t>حال منه،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الميتة موحشا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كأنه خلل</w:t>
      </w:r>
      <w:r>
        <w:rPr>
          <w:rStyle w:val="FootnoteAnchor"/>
          <w:rtl w:val="true"/>
        </w:rPr>
        <w:footnoteReference w:id="154"/>
      </w:r>
      <w:r>
        <w:rPr>
          <w:rFonts w:ascii="IRNazanin" w:hAnsi="IRNazanin" w:eastAsia="IRNazanin"/>
          <w:color w:val="111111"/>
          <w:sz w:val="28"/>
          <w:sz w:val="28"/>
          <w:szCs w:val="28"/>
          <w:rtl w:val="true"/>
          <w:lang w:bidi="fa-IR"/>
        </w:rPr>
        <w:t>ولا تخیسن بما عاهدهم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يغدر،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 به يخيس ويخوس أي غدر به، وخاس فلان بالعهد إذا نکث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وههنا كناية، أي اجعل نفسك وقاية، أي دون ما أعطيته من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فريضة أجمع للأبدان مع تفرق الآراء والأهواء من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الكفار كانوا لا يغدرون فيما بينهم لما علموا من سوء عاقبة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استثقلوا،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استوبلت البلد أي استوحشته، وذلك إذا لم يوافقك في بدنك وان كنت تحبه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عهده أمنا ليسكن الناس برحمته إلى منعته،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في عز ومنعة بالتحريك وقد يسكن عن ابن السكيت،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المنعة جمع مانع مثل كافر كفرة، أي هو في عز، ومن يمنع من عشيرته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ويستفيضون إلى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يسيلون إليه بالكثرة، والمستفيض الذي يسيل </w:t>
      </w:r>
      <w:bookmarkStart w:id="201" w:name="pg16568_159908"/>
    </w:p>
    <w:p>
      <w:pPr>
        <w:pStyle w:val="BookText"/>
        <w:rPr/>
      </w:pPr>
      <w:bookmarkEnd w:id="201"/>
      <w:r>
        <w:rPr>
          <w:rFonts w:ascii="Amiri" w:hAnsi="Amiri" w:eastAsia="Amiri" w:cs="Amiri"/>
          <w:color w:val="111111"/>
          <w:sz w:val="28"/>
          <w:sz w:val="28"/>
          <w:szCs w:val="28"/>
          <w:rtl w:val="true"/>
          <w:lang w:bidi="ar-SA"/>
        </w:rPr>
        <w:t>مثل إفاضة الماء وغيره، وفاض الماء كثر حتى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افساد، والدغل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مخادعة، يقال فلان لا يدالس أي لا يخادعك ولا يخفي عليك الشيء، فكأنه يأتيك به في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تعولن على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تعتمد على العدول عن الصواب، ومنه اللحن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الاحكام وأخذ الوثيقة، والميثاق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تحيط بك من الله 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غدر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غدر تخاف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تستقيل فيها دنياك ولا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لقوله 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يستقيل 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فالمفعول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0498214_1280447820"/>
      <w:bookmarkStart w:id="203" w:name="_Toc73"/>
      <w:bookmarkEnd w:id="202"/>
      <w:r>
        <w:rPr/>
        <w:t>2</w:t>
      </w:r>
      <w:r>
        <w:rPr>
          <w:rtl w:val="true"/>
        </w:rPr>
        <w:t xml:space="preserve"> - </w:t>
      </w:r>
      <w:r>
        <w:rPr>
          <w:rtl w:val="true"/>
        </w:rPr>
        <w:t xml:space="preserve">ابن ابي الحديد المعتزلي </w:t>
      </w:r>
      <w:r>
        <w:rPr>
          <w:rtl w:val="true"/>
        </w:rPr>
        <w:t>(</w:t>
      </w:r>
      <w:r>
        <w:rPr>
          <w:rtl w:val="true"/>
        </w:rPr>
        <w:t xml:space="preserve">ت </w:t>
      </w:r>
      <w:r>
        <w:rPr/>
        <w:t>656</w:t>
      </w:r>
      <w:r>
        <w:rPr>
          <w:rtl w:val="true"/>
        </w:rPr>
        <w:t xml:space="preserve"> </w:t>
      </w:r>
      <w:r>
        <w:rPr>
          <w:rtl w:val="true"/>
        </w:rPr>
        <w:t>ه</w:t>
      </w:r>
      <w:r>
        <w:rPr>
          <w:rtl w:val="true"/>
        </w:rPr>
        <w:t>).</w:t>
      </w:r>
      <w:bookmarkEnd w:id="203"/>
    </w:p>
    <w:p>
      <w:pPr>
        <w:pStyle w:val="BookText"/>
        <w:rPr/>
      </w:pPr>
      <w:r>
        <w:rPr>
          <w:rFonts w:ascii="Amiri" w:hAnsi="Amiri" w:eastAsia="Amiri" w:cs="Amiri"/>
          <w:color w:val="111111"/>
          <w:sz w:val="28"/>
          <w:sz w:val="28"/>
          <w:szCs w:val="28"/>
          <w:rtl w:val="true"/>
          <w:lang w:bidi="ar-SA"/>
        </w:rPr>
        <w:t>قال ابن أبي الحديد المعتزلي في بيان معنى النص الشريف ودلالاته، وقد ابتدأ في بيان الصلح وأثاره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أن يقبل السلم والصلح إذا دعى إليه، لما فيه من دعة الجنود، والراحة من الهم، والامن للبلاد، ولكن ينبغي أن يحذر بعد الصلح من غائلة العدو وکيده، فإنه ربما قارب بالصلح ليتغفل، أي يطلب غفلتك، فخذ بالحزم، واتهم حسن ظنك، لا تثق ولا تسكن إلى حسن ظنك بالعدو، وكن كالطائر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بالوفاء بالعهود،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نفسك جنة دون ما </w:t>
      </w:r>
    </w:p>
    <w:p>
      <w:pPr>
        <w:pStyle w:val="BookText"/>
        <w:rPr/>
      </w:pPr>
      <w:r>
        <w:rPr>
          <w:rFonts w:ascii="Amiri" w:hAnsi="Amiri" w:eastAsia="Amiri" w:cs="Amiri"/>
          <w:color w:val="111111"/>
          <w:sz w:val="28"/>
          <w:sz w:val="28"/>
          <w:szCs w:val="28"/>
          <w:rtl w:val="true"/>
          <w:lang w:bidi="ar-SA"/>
        </w:rPr>
        <w:t>أعطيت، أي ولو ذهبت نفسك فلا تغدر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مبتدأ وأشد مبتدأ ثان، ومن تعظيم الوفاء خبره، وهذا المبتدأ الثاني مع خبره خبر المبتدأ الأول، ومحل الجملة نصب لأنها خبر ليس، ومحل ليس مع اسمه وخبره رفع، لأنه خبر، فإنه وشئ اسم ليس ومن فرائض الله حال، ولو تأخر لكان صفة لشئ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والصواب أن شئ اسم ليس، وجاز ذلك وإن كان نكرة لاعتماده على النفي، ولأن الجار والمجرور قبله في موضع الحال كالصفة، فتخصص بذلك وقرب من المعرفة،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وهذه الجملة المركبة من مبتدأ وخبر في موضع رفع لأنها صفه شئ وأما خبر المبتدأ الذي هو شئ فمحذوف، وتقديره في الوجود کا حذف الخبر في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أي في الوجود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وليس يصح ما قال الراوندي من أن أشد مبتدأ ثان، و من تعظيم الوفاء خبره، لان حرف الجر إذا كان خبرا لمبتدأ تعلق بمحذوف، وهاهنا هو متعلق بأشد نفسه، فكيف يكون خبرا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فإنه لا يجوز أن يكون أشد من تعظيم الوفاء خبرا عن الناس، کما زعم الراوندي، لان ذلك كلام غير مفيد، ألا ترى أنك إذا أردت أن تخبر بهذا الكلام عن المبتدأ الذي هو الناس لم يقم من ذلك صورة محصلة تفيدك شيئا، بل يكون كلاما مضطربا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أيضا أن يكون من فرائض الله في موضع رفع، لأنه خبر المبتدأ، وقد قدم عليه، ويكون موضع الناس وما بعده رفع، لأنه خبر المبتدأ الذي هو شئ کما قلناه أولا، وليس يمتنع أيضا 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فرائض الله منصوب الموضع، </w:t>
      </w:r>
    </w:p>
    <w:p>
      <w:pPr>
        <w:pStyle w:val="BookText"/>
        <w:rPr/>
      </w:pPr>
      <w:r>
        <w:rPr>
          <w:rFonts w:ascii="Amiri" w:hAnsi="Amiri" w:eastAsia="Amiri" w:cs="Amiri"/>
          <w:color w:val="111111"/>
          <w:sz w:val="28"/>
          <w:sz w:val="28"/>
          <w:szCs w:val="28"/>
          <w:rtl w:val="true"/>
          <w:lang w:bidi="ar-SA"/>
        </w:rPr>
        <w:t>لأنه حال، ويكون موضع الناس أشد رفعا، لأنه خبر المبتدأ، الذي هو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لزم المشركون مع شركهم الوفاء بالعهود، وصار ذلك لهم شريعة وبينهم سنة، فالإسلام أولى باللزوم والوفاء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وجدوه وبيلا، أي ثقيلا، استوبلت البلد، أي استوخمته واستثقلته، ولم يوافق مزاجك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تخیسن بعهدك، أي لا تغدرن، خاس فلان بذمته، أي غدر ونکث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تختلن عدوك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تمكرن به، ختلته، أي خدعته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أفضاه بين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جعله مشترکا بینهم، لا يختص به فريق دون فريق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ويستفيضون إلى جواره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ينتشرون في طلب حاجاتهم ومآربهم، ساکنين إلى جواره، فإلى هاهنا متعلقة بمحذوف مقدر،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تِسْعِ آيَاتٍ إِلَى فِرْعَوْنَ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أي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إدغال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لا إفساد، والدغل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مدالسة أي لا خديعة، يقال، فلان لا يوالس ولا يدالس، أي لا يخادع ولا يخون، وأصل الدلس الظلمة والتدليس في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عيب السلعة عن المشتري</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نهاه عن أن يعقد عقدا يمكن فيه التأويلات والعلل وطلب المخارج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ونهاه إذا عقد العقد بينه وبين العدو أن ينقضه معولا على تأويل خفي أو فحوى قول،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عنيت كذا، ولم أعن ظاهر اللفظة، فإن العقود إنما تعقد على ما هو ظاهر في الاستعمال متداول في الاصطلاح والعرف لاعلى </w:t>
      </w:r>
    </w:p>
    <w:p>
      <w:pPr>
        <w:pStyle w:val="BookText"/>
        <w:rPr/>
      </w:pPr>
      <w:r>
        <w:rPr>
          <w:rFonts w:ascii="Amiri" w:hAnsi="Amiri" w:eastAsia="Amiri" w:cs="Amiri"/>
          <w:color w:val="111111"/>
          <w:sz w:val="28"/>
          <w:sz w:val="28"/>
          <w:szCs w:val="28"/>
          <w:rtl w:val="true"/>
          <w:lang w:bidi="ar-SA"/>
        </w:rPr>
        <w:t>ما في الباطن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أي سعته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فيما جاء في الحذر من كيد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الحذر من كيد العدو والنهي عن التفريط في الرأي السكون إلى ظاهر السلم أشياء كثيرة، وكذا في النهي عن الغدر والنهي عن طلب تأويلات العهود وفسخها بغير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فرط عبد الله بن طاهر في أيام أبيه في أمر أشرف فيه على العطب، ونجا بعد لأي فكتب إليه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يا بنی من خبر تفريطك ما كان أكبر عندي من نعيك لو ورد، لأني لم أرج قط ألا تموت وقد كنت أرجو ألا تفتضح بترك الحزم والتيقظ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الكلبي أن قيس بن زهير لما قتل حذيفة بن بدر ومن معه بجفر الهباءة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حتى لحق بالنمر بن قاسط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في وجهي غطفانية بعد اليوم، فقال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النمر، أنا قيس بن زهیر، غریب حريب طريد شرید موتور، فانظروا لي امرأة قد أدبها الغنى وأذلها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فزوجوه بامرأة منهم،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أقيم فيكم حتى أخبركم بأخلاقي، أنا فخور غيور أنف، ولست أفخر حتى أبتلي، ولا أغار حتی أری، ولا آنف حتى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فرضوا أخلاقه، فأقام فيهم حتى ولد له، ثم أراد أن يتحول عنهم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النمر، إن لكم حقا على في مصاهرتي فيكم، ومقامي بين أظهركم، وإن موصیکم بخصال آمركم بها، وأنهاكم عن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بالأناة فإن بها تدرك الحاجة، وتنال الفرصة، وتسويد من لا تعابون </w:t>
      </w:r>
      <w:bookmarkStart w:id="204" w:name="pg16568_159912"/>
    </w:p>
    <w:p>
      <w:pPr>
        <w:pStyle w:val="BookText"/>
        <w:rPr/>
      </w:pPr>
      <w:bookmarkEnd w:id="204"/>
      <w:r>
        <w:rPr>
          <w:rFonts w:ascii="IRNazanin" w:hAnsi="IRNazanin" w:eastAsia="IRNazanin"/>
          <w:color w:val="111111"/>
          <w:sz w:val="28"/>
          <w:sz w:val="28"/>
          <w:szCs w:val="28"/>
          <w:rtl w:val="true"/>
          <w:lang w:bidi="fa-IR"/>
        </w:rPr>
        <w:t>بتسويده، والوفاء بالعهود فإن به يعيش الناس، وإعطاء ما تريدون إعطاءه قبل المسألة، ومنع ما تريدون منعه قبل الانعام، وإجارة الجار على الدهر، وتنفيس البيوت عن منازل الأيام، وخلط الضيف بالعيال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وأنهاكم عن الغدر، فإنه عار، الدهر وعن الرهان فإن به ثكلت مالكا أخي، وعن البغي فإن به صرع زهير أبي، وعن السرف في الدماء، فإن قتلى أهل البهاءة أورثني العار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تعطوا في الفضول فتعجزوا عن الحقوق، وأنكحوا الأيامي الأكفاء فإن لم تصيبوا بهن الأكفاء فخير بيوتهن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أني أصبحت ظالم و مظلوما، ظلمني بنو بدر بقتلهم مالکا، وظلمتهم بقتلى 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عنهم إلى غمار</w:t>
      </w:r>
      <w:r>
        <w:rPr>
          <w:rStyle w:val="FootnoteAnchor"/>
          <w:rtl w:val="true"/>
        </w:rPr>
        <w:footnoteReference w:id="157"/>
      </w:r>
      <w:r>
        <w:rPr>
          <w:rFonts w:ascii="Amiri" w:hAnsi="Amiri" w:eastAsia="Amiri" w:cs="Amiri"/>
          <w:color w:val="111111"/>
          <w:sz w:val="28"/>
          <w:sz w:val="28"/>
          <w:szCs w:val="28"/>
          <w:rtl w:val="true"/>
          <w:lang w:bidi="ar-SA"/>
        </w:rPr>
        <w:t>فتنصر بها، وعف عن المآكل حتى أكل الحنظل إلى أن مات</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0498216_1280447820"/>
      <w:bookmarkStart w:id="206" w:name="_Toc74"/>
      <w:bookmarkEnd w:id="205"/>
      <w:r>
        <w:rPr/>
        <w:t>3</w:t>
      </w:r>
      <w:r>
        <w:rPr>
          <w:rtl w:val="true"/>
        </w:rPr>
        <w:t xml:space="preserve"> - </w:t>
      </w:r>
      <w:r>
        <w:rPr>
          <w:rtl w:val="true"/>
        </w:rPr>
        <w:t>ابن میثم البحراني رحمه الله</w:t>
      </w:r>
      <w:r>
        <w:rPr>
          <w:rtl w:val="true"/>
        </w:rPr>
        <w:t>) (</w:t>
      </w:r>
      <w:r>
        <w:rPr>
          <w:rtl w:val="true"/>
        </w:rPr>
        <w:t xml:space="preserve">ت </w:t>
      </w:r>
      <w:r>
        <w:rPr/>
        <w:t>679</w:t>
      </w:r>
      <w:r>
        <w:rPr>
          <w:rtl w:val="true"/>
        </w:rPr>
        <w:t xml:space="preserve"> </w:t>
      </w:r>
      <w:r>
        <w:rPr>
          <w:rtl w:val="true"/>
        </w:rPr>
        <w:t>ه</w:t>
      </w:r>
      <w:r>
        <w:rPr>
          <w:rtl w:val="true"/>
        </w:rPr>
        <w:t>).</w:t>
      </w:r>
      <w:bookmarkEnd w:id="2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النص الشريف وقد جزئه إلى مجموعة مطالب، فقال في المطلب السادس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يدفع صلحا دعاه إليه عدوّه إذا كان صلحا يرضى الله ونبّه على وجوه المصلحة فيه بضمير صغراه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ثلاث مصالح ظاهرة اللزوم لصلح العدوّ، وتقدير کبراہ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كان فيه هذه المصالح فواجب قبوله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في تحذيره من العدوّ بعد صلحه وأمره أن يأخذ بالحزم </w:t>
      </w:r>
    </w:p>
    <w:p>
      <w:pPr>
        <w:pStyle w:val="BookText"/>
        <w:rPr/>
      </w:pPr>
      <w:r>
        <w:rPr>
          <w:rFonts w:ascii="Amiri" w:hAnsi="Amiri" w:eastAsia="Amiri" w:cs="Amiri"/>
          <w:color w:val="111111"/>
          <w:sz w:val="28"/>
          <w:sz w:val="28"/>
          <w:szCs w:val="28"/>
          <w:rtl w:val="true"/>
          <w:lang w:bidi="ar-SA"/>
        </w:rPr>
        <w:t>ويتّهم في الصلح حسن ظنّه الَّذي عساه ينشأ عن 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على وجوب ذلك الحذر بضمير صغراه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العدوّ ربّما قارب ليتغقل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قارب عدوّه بصلحه ليطلب غفلته فيظفر به،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شواهد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 المفعولين للعلم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كذلك فواجب أن يحذر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على تقدير أن يعقد بينه وبين عدوّه عهدا أن يحوطه بالوفاء ويرعی ذمّته بالأمانة ويجعل نفسه جنّة دون ما أعطى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يحفظ ذلك بنفسه ولو أدى إلى ضررها، واستعار لفظ اللبس لإدخاله في أمان الذمة ملاحظة لشبهها بالقميص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لفظا الجنة لنفسه ملاحظة لشبهها في الحفظ بالترس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ورغَّب في ذلك بوجهين اشتمل عليهما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أشدّ اجتماعا على ذلك من غيره من فرائض الله الواجبة عليهم مع تفرّق أهوائهم وتشتّت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لزموا ذلك فيما بينهم واستثقلوا الغدر لما فيه من سوء العاقبة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والمذكوران صغريا ضمير تقدير الكبرى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كان كذلك فيجب لزومه والمحافظة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أكَّد ذلك بالنهي عن الغدر في العهد ونقض الذمّة وخداع العدوّ بمعاهدته ثمّ الغدر به، ونفّر عن ذلك بوجهين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صغری ضمیر تلخيصها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المجترى على الله شقیّ، وتقدير كبراء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وناقض العهد والمدغل فيه مجتر على الله، ينتج من الرابع فالشقيّ هو ناقض العهد والمدغل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أن يكون </w:t>
      </w:r>
    </w:p>
    <w:p>
      <w:pPr>
        <w:pStyle w:val="BookText"/>
        <w:rPr/>
      </w:pPr>
      <w:r>
        <w:rPr>
          <w:rFonts w:ascii="IRNazanin" w:hAnsi="IRNazanin" w:eastAsia="IRNazanin"/>
          <w:color w:val="111111"/>
          <w:sz w:val="28"/>
          <w:sz w:val="28"/>
          <w:szCs w:val="28"/>
          <w:rtl w:val="true"/>
          <w:lang w:bidi="fa-IR"/>
        </w:rPr>
        <w:t>تقدير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جرأة على الله يستلزم الشقاوة، وتقدير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كان كذلك وجب اجتنابه لينتج من الأوّل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مأمنا واستعار لفظ الحريم للعهد، ورشّح بذكر السكون إلى منعته والاستفاضة إلى جواره، ونبّه بذلك على وجه الاستعارة وهو الاطمينان إليه والأمن من الفتنة بسببه فأشبه الحريم المانع، والكلام صغری ضمير تقدير کبراہ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كان كذلك فلا يجوز نقضه والإدغال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نهاه أن يعقد عقدا يجوّز فيه العلل أي الأحداث المفسدة له وهو كناية عن أمره بإحكام ما يعقد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نهاه أن يعتمد على لحن القول في الأيمان والعهود بعد أن يؤكَّدها ويتوثّق من غيره فيها أو يتوثّق غيره منه فيها ومثال لحن القول ما ادّعاه طلحة والزبير من الوليجة والتورية في بيعتهما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تعتمد على ذلك من نفسك ولا تلتفت إليه من غير لو ادّعاه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الحادي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 أن يدعوه ضيق أمر لزمه فيه عهد الله إلى أن يطلب إبطاله بغير حقّ، ورغَّب في الصبر عليه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صغری ضمير، وأراد بتبعته ما يتبعه من العقوبة، وبالطلبة ما يطالب به يوم القيامة من لزوم العهد، وإحاطتها به كناية عن لزومهاله، وبوصف الطلبة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تستقبل فيها دنياك ولا آخرتك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لا يكون لك معها دنيا تستقبلها وتنتظر خيرها لعدم الدنيا هناك ولا آخرة تستقبلها إذ لا يستقبل في الآخرة إلَّا الأمور الخيرية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أحاطت به طلبته من الله فلا </w:t>
      </w:r>
      <w:bookmarkStart w:id="207" w:name="pg16568_159915"/>
    </w:p>
    <w:p>
      <w:pPr>
        <w:pStyle w:val="BookText"/>
        <w:rPr/>
      </w:pPr>
      <w:bookmarkEnd w:id="207"/>
      <w:r>
        <w:rPr>
          <w:rFonts w:ascii="IRNazanin" w:hAnsi="IRNazanin" w:eastAsia="IRNazanin"/>
          <w:color w:val="111111"/>
          <w:sz w:val="28"/>
          <w:sz w:val="28"/>
          <w:szCs w:val="28"/>
          <w:rtl w:val="true"/>
          <w:lang w:bidi="fa-IR"/>
        </w:rPr>
        <w:t>خير له في الآخرة يستقبله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تستقبل بالیای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يكون لك من تلك الطلبة والتبعة إقالة في الدنيا ولا في الآخرة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الْوَفَاءَ تَوْأَمُ الصِّدْقِ ولَا أَعْلَمُ جُنَّةً أَوْقَى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يَغْدِرُ مَنْ عَلِمَ كَيْفَ الْرْجِعُ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أَصْبَحْنَا فِي زَمَانٍ قَدِ اتَّخَذَ أَكْثَرُ أَهْلِه الْغَدْرَ كَيْساً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ونَسَبَهُمْ أَهْلُ الْجَهْلِ فِيه إِلَی حُسْنِ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الْحُوَّلُ الْقُلَّبُ وَجْه الْحِيلَةِ ودُونَهَا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اللَّ ونَهْيِه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فَيَدَعُهَا رَأْيَ عَنْدٍ بَعْدَ الْقُدْرَةِ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نورد في بيان دلالات هذا النص الشريف ومعانيه ما تناوله ابن میثم البحراني وابن أبي الحديد المعتزلي فقط، وهو كالاتي</w:t>
      </w:r>
      <w:r>
        <w:rPr>
          <w:rFonts w:eastAsia="IRNazanin" w:cs="IRNazanin"/>
          <w:color w:val="111111"/>
          <w:sz w:val="28"/>
          <w:szCs w:val="28"/>
          <w:rtl w:val="true"/>
          <w:lang w:bidi="fa-IR"/>
        </w:rPr>
        <w:t>:</w:t>
      </w:r>
    </w:p>
    <w:p>
      <w:pPr>
        <w:pStyle w:val="Heading3"/>
        <w:numPr>
          <w:ilvl w:val="2"/>
          <w:numId w:val="1"/>
        </w:numPr>
        <w:rPr/>
      </w:pPr>
      <w:bookmarkStart w:id="208" w:name="__RefHeading___Toc10498218_1280447820"/>
      <w:bookmarkStart w:id="209" w:name="_Toc75"/>
      <w:bookmarkEnd w:id="208"/>
      <w:r>
        <w:rPr/>
        <w:t>1</w:t>
      </w:r>
      <w:r>
        <w:rPr>
          <w:rtl w:val="true"/>
        </w:rPr>
        <w:t xml:space="preserve"> - </w:t>
      </w:r>
      <w:r>
        <w:rPr>
          <w:rtl w:val="true"/>
        </w:rPr>
        <w:t xml:space="preserve">ابن میثم البحراني </w:t>
      </w:r>
      <w:r>
        <w:rPr>
          <w:rtl w:val="true"/>
        </w:rPr>
        <w:t>(</w:t>
      </w:r>
      <w:r>
        <w:rPr>
          <w:rtl w:val="true"/>
        </w:rPr>
        <w:t>رحمه الله</w:t>
      </w:r>
      <w:r>
        <w:rPr>
          <w:rtl w:val="true"/>
        </w:rPr>
        <w:t>) (</w:t>
      </w:r>
      <w:r>
        <w:rPr>
          <w:rtl w:val="true"/>
        </w:rPr>
        <w:t xml:space="preserve">ت </w:t>
      </w:r>
      <w:r>
        <w:rPr/>
        <w:t>679</w:t>
      </w:r>
      <w:r>
        <w:rPr>
          <w:rtl w:val="true"/>
        </w:rPr>
        <w:t xml:space="preserve"> </w:t>
      </w:r>
      <w:r>
        <w:rPr>
          <w:rtl w:val="true"/>
        </w:rPr>
        <w:t>ه</w:t>
      </w:r>
      <w:r>
        <w:rPr>
          <w:rtl w:val="true"/>
        </w:rPr>
        <w:t xml:space="preserve">). </w:t>
      </w:r>
      <w:r>
        <w:rPr>
          <w:rtl w:val="true"/>
        </w:rPr>
        <w:t xml:space="preserve">قال </w:t>
      </w:r>
      <w:r>
        <w:rPr>
          <w:rtl w:val="true"/>
        </w:rPr>
        <w:t>(</w:t>
      </w:r>
      <w:r>
        <w:rPr>
          <w:rtl w:val="true"/>
        </w:rPr>
        <w:t>رحمه الله</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استترت به من سلاح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يكثر تحوّله وتقلَّبه في اختيار الأمور، وتعرّف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إلى الأمر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التخرّج وهو التحرّز من الحرج والإثم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الوفاء ملكة نفسانيّة ينشأ من لزوم العهد كما ينبغي والبقاء عليه، والصدق ملكة تحصل من لزوم الأقوال المطابقة، وهما فضیلتان داخلتان تحت فضيلة العفّة متلازمتان، ولمّا كان التوأم هو الولد المقارن لولد </w:t>
      </w:r>
    </w:p>
    <w:p>
      <w:pPr>
        <w:pStyle w:val="BookText"/>
        <w:rPr/>
      </w:pPr>
      <w:r>
        <w:rPr>
          <w:rFonts w:ascii="IRNazanin" w:hAnsi="IRNazanin" w:eastAsia="IRNazanin"/>
          <w:color w:val="111111"/>
          <w:sz w:val="28"/>
          <w:sz w:val="28"/>
          <w:szCs w:val="28"/>
          <w:rtl w:val="true"/>
          <w:lang w:bidi="fa-IR"/>
        </w:rPr>
        <w:t>آخر في بطن واحد أشبهه الوفاء لمقارنته الصدق تحت العفّة، فاستعار لفظه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كانت فضيلة الوفاء مقابلة برذيلة الغدر وفضيلة الصدق مقابلة برذيلة الكذب ورذیلتا الغدر والكذب أيضا توأمين تحت رذيلة الفجور المقابلة لفضيلة العفّة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جنّة أوقي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حکم ظاهر فإنّ الوفاء وقاية تامّة للمرء أمّا في آخرته فللاستتارة به من عذاب الله الَّذي هو أعظم محذور، وأمّا في دنياه فللاستتارة به من السبّ والعار وما يلزمه عدم الوفاء من الغدر والكذب الملطخين لوجه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علمت أنّه لا نسبة لشيء ممّا يجتنّ منه بالأسلحة وغيرها إلى ما يتوقّی بالوفاء علمت أنّه لا جنّة أوقي من الوفاء، وممادح الوفاء ومذامّ الغدر كثيرة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يُوفُونَ بِعَهْدِ اللَّهِ وَلَا يَنْقُضُونَ الْمِيثَاقَ</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 إِذَا عَاهَدُوا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وقال في تمدّحه بالوفاء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الخبر في ذمّ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غادر لواء يعرف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يغدر من علم كيف المرجع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بكيفيّة المرجع إلى الله تعالى والاطَّلاع على منازل السفر إليه وعلى أحوال الآخرة الَّتي هي المستقر صارف قوىّ عن ارتكاب الرذائل </w:t>
      </w:r>
    </w:p>
    <w:p>
      <w:pPr>
        <w:pStyle w:val="BookText"/>
        <w:rPr/>
      </w:pPr>
      <w:r>
        <w:rPr>
          <w:rFonts w:ascii="Amiri" w:hAnsi="Amiri" w:eastAsia="Amiri" w:cs="Amiri"/>
          <w:color w:val="111111"/>
          <w:sz w:val="28"/>
          <w:sz w:val="28"/>
          <w:szCs w:val="28"/>
          <w:rtl w:val="true"/>
          <w:lang w:bidi="ar-SA"/>
        </w:rPr>
        <w:t>الَّتي من جملتها الغدر وإنّما خصّ الغدر بنسبة أهله إلى الجهل بأمر المعاد لكونه في معرض مدح الوفاء والترغيب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أصبحنا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اتّخذ أهل الزمان الغدر کیسا ونسبهم كثير إلى حسن الحيلة لجهل الفريقين بثمرة الغدر ولعدم تمييزهم بين الغدر والكيس فإنّه لمّا كان الغدر كثيرا ما يستلزم الذكاء والفطنة لوجه الحيلة وايقاعها بالمغدور به وكان الكيس أيضا عبارة عن الفطانة والذكاء وجودة الرأي في استخراج وجوه المصالح الَّتي تنبغي كانت بينهما مشاركة في استلزام مفهوميها للتفطَّن والذكاء في استخراج وجه الحيلة وايقاع الآراء إلَّا أنّ تفطَّن الغادر يستعمله في استنباط الحيلة وإن خالفت القوانين الشرعيّة وفاتت المصالح الكليّة في جنب مصلحة جزئيّة تخصّه، وتفطَّن الكيّس إنّما يستعمله في ايقاع رأي أو حيلة تنتظم مصلحة العالم وتوافق القوانين الشرعيّة، ولدقّة الفرق بينهما استعمل الغادرون غدرهم في موضع الكيس، ونسبهم أيضا الجاهلون في غدرهم إلى حسن حيلتهم کما نسب ذلك إلى عمرو بن العاص والمغيرة بن شعبه ونحوهما، ولم يعلموا أنّ حيلة الغادر تخرجه إلى رذيلة الفجور، وأنّه لا حسن في حيلة جرّت إلى رذيلة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هم قاتلهم الله قد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عليهم بقتال الله لهم بعد استفهامه عن خوضهم في أمره استفهاما على سبيل الإنكار، وقد علمت أن قتال الله كناية عن عداوته والبعد عن رحمته، وظاهر أنّ أهل الغدر بعداء عن رحمة الله، ثمّ أردف ذلك الدعاء </w:t>
      </w:r>
      <w:bookmarkStart w:id="210" w:name="pg16568_159918"/>
    </w:p>
    <w:p>
      <w:pPr>
        <w:pStyle w:val="BookText"/>
        <w:rPr/>
      </w:pPr>
      <w:bookmarkEnd w:id="210"/>
      <w:r>
        <w:rPr>
          <w:rFonts w:ascii="IRNazanin" w:hAnsi="IRNazanin" w:eastAsia="IRNazanin"/>
          <w:color w:val="111111"/>
          <w:sz w:val="28"/>
          <w:sz w:val="28"/>
          <w:szCs w:val="28"/>
          <w:rtl w:val="true"/>
          <w:lang w:bidi="fa-IR"/>
        </w:rPr>
        <w:t>بالإشارة إلى أنّه لا فضيلة لهم فيما يفتحزون به من الذكاء في استنباط وجوه الحيلة إذ كانت غايتهم الغدر والخيانة فإنّ الحوّل القلَّب في الأمور قدیری وجه الحيلة عيانا إلَّا أنّه يلاحظ في العمل بها مانع من الله ونهيه عن ارتكابها لما يؤدّى إليه من ارتكاب الرذائل الموبقة فيتركها رأى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حال ما هي مرئيّة له وبعد القدرة عليها خوفا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يراها من لا يعتقد إثما في حزم قواعد الدين فيبادر إليها حال إمكانها وليس ذلك لفضيلة بل الفضل في الحقيقة لتاركها عن وازع الدين، والإشارة بالحوّل القلَّب إلى نفسه فإنّ شيمه الكريمة كانت كذلك</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10498220_1280447820"/>
      <w:bookmarkStart w:id="212" w:name="_Toc76"/>
      <w:bookmarkEnd w:id="211"/>
      <w:r>
        <w:rPr/>
        <w:t>2</w:t>
      </w:r>
      <w:r>
        <w:rPr>
          <w:rtl w:val="true"/>
        </w:rPr>
        <w:t xml:space="preserve"> - </w:t>
      </w:r>
      <w:r>
        <w:rPr>
          <w:rtl w:val="true"/>
        </w:rPr>
        <w:t xml:space="preserve">ابن ابي الحديد المعتزلي </w:t>
      </w:r>
      <w:r>
        <w:rPr>
          <w:rtl w:val="true"/>
        </w:rPr>
        <w:t>(</w:t>
      </w:r>
      <w:r>
        <w:rPr/>
        <w:t>656</w:t>
      </w:r>
      <w:r>
        <w:rPr>
          <w:rtl w:val="true"/>
        </w:rPr>
        <w:t xml:space="preserve"> </w:t>
      </w:r>
      <w:r>
        <w:rPr>
          <w:rtl w:val="true"/>
        </w:rPr>
        <w:t>ه</w:t>
      </w:r>
      <w:r>
        <w:rPr>
          <w:rtl w:val="true"/>
        </w:rPr>
        <w:t>):</w:t>
      </w:r>
      <w:bookmarkEnd w:id="212"/>
    </w:p>
    <w:p>
      <w:pPr>
        <w:pStyle w:val="BookText"/>
        <w:rPr/>
      </w:pPr>
      <w:r>
        <w:rPr>
          <w:rFonts w:ascii="Amiri" w:hAnsi="Amiri" w:eastAsia="Amiri" w:cs="Amiri"/>
          <w:color w:val="111111"/>
          <w:sz w:val="28"/>
          <w:sz w:val="28"/>
          <w:szCs w:val="28"/>
          <w:rtl w:val="true"/>
          <w:lang w:bidi="ar-SA"/>
        </w:rPr>
        <w:t>قال في بيان معنى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توأم هذا، وهذه توأمته، وهما توأمان وإنما جعل الوفاء توأم الصدق، لان الوفاء صدق في الحقيقة، توأمته، وهما توأمان، وإنما جعل الوفاء توأم الصدق، لان الوفاء صدق في الحقيقة، ألا ترى أنه قد عاهد على أمر وصدق فيه ولم يخلف، وكأنهما أعم وأخص، وكل ألا ترى أنه قد عاهد على أمر وصدق فيه ولم يخلف، وكأنهما أعم وأخص وكل وفاء صدق، وليس كل صدق وفاء، فإن امتنع من حيث الاصطلاح تسمية الوفاء صدقا فلأمر آخر، وهو أن الوفاء قد يكون بالفعل دون القول، ولا يكون الصدق إلا في القول، لأنه نوع من أنواع الخبر، والخبر 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جنة أي درعا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أوقي منه، أي أشد وقاية وحفظا لان </w:t>
      </w:r>
    </w:p>
    <w:p>
      <w:pPr>
        <w:pStyle w:val="BookText"/>
        <w:rPr/>
      </w:pPr>
      <w:r>
        <w:rPr>
          <w:rFonts w:ascii="Amiri" w:hAnsi="Amiri" w:eastAsia="Amiri" w:cs="Amiri"/>
          <w:color w:val="111111"/>
          <w:sz w:val="28"/>
          <w:sz w:val="28"/>
          <w:szCs w:val="28"/>
          <w:rtl w:val="true"/>
          <w:lang w:bidi="ar-SA"/>
        </w:rPr>
        <w:t>الوفي محفوظ من الله، مشكور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يغدر من علم كيف المرجع، أي من علم الآخرة وطوى عليها عقيدته، منعه ذلك أن يغدر، لان الغدر يحبط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الناس في هذا الزمان ينسبون أصحاب الغدر إلى الكيس، وهو الفطنة والذكاء، فيقولون لمن يخدع ويغدر، ولأرباب الجريرة والمكر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أذكياء أكياس كما كانوا، يقولون في عمر و بن العاص والمغيرة بن شعبة وينسبون أرباب ذلك إلى حسن الحيلة وصحة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دعاء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ويمنعه عنها نهى الله تعالى عنها، وتحريمه بعد أن قدر عليها، وأمكنه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تحول وتقلب في الأمور وجرب وحنكته الخطوب والحوادث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وينتهز فرصتها، أي يبادر إلى افتراصها ويغتنمها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حريجة له في الدين، أي ليس بذي حرج، والتحرج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وهذه كانت سجيته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وشيمته، ملك أهل الشام الماء عليه، والشريعة بصفين، وأرادوا قتله وقتل أهل العراق، عطشا، فضاربهم على الشريعة حتى ملكها عليهم، وطردهم عنها فقال له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 بسيوف العطش، وامنعهم الماء، وخذهم قبضا بالأيدي،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حد السيف لغنى عن ذلك، وإني لا أستحل منعهم الماء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فأفرج لهم عن الماء فوردوه، ثم قاسمهم الشريعة شطرين بينهم وبينه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الأشتر يستأذنه أن يبيت</w:t>
      </w:r>
      <w:r>
        <w:rPr>
          <w:rStyle w:val="FootnoteAnchor"/>
          <w:rtl w:val="true"/>
        </w:rPr>
        <w:footnoteReference w:id="164"/>
      </w:r>
      <w:r>
        <w:rPr>
          <w:rFonts w:ascii="Amiri" w:hAnsi="Amiri" w:eastAsia="Amiri" w:cs="Amiri"/>
          <w:color w:val="111111"/>
          <w:sz w:val="28"/>
          <w:sz w:val="28"/>
          <w:szCs w:val="28"/>
          <w:rtl w:val="true"/>
          <w:lang w:bidi="ar-SA"/>
        </w:rPr>
        <w:t>معاوية،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يبيت المشركون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وتوارث بنوه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الخلق الأبي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المضاء أن يبیت عيسى بن موسى فمنعه إبراهيم بن عبد الله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 لما ظهر بالبصرة إلى محمد بن قحطبة مولى باهلة وكان قد ولى لأبي جعفر المنصور بعض أعمال بفارس، فقال له هل عندك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فخرج ابن قحطبة، وهو يقول بالفارسية، ليس هذا من رجال لابن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لعبد الحميد بن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عندك مالا للظلمة، يعنى آل أبي أيوب المورياني كاتب المنصور،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مالهم عندي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ظهر لهم عندك مال لأعدنك كذابا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إلى طلحة الغدري وكان للمنصور عنده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عندك مالا فأتنا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عندي مالا، فإن أخذته منى أغر منيه أبو جعفر </w:t>
      </w:r>
    </w:p>
    <w:p>
      <w:pPr>
        <w:pStyle w:val="BookText"/>
        <w:rPr/>
      </w:pPr>
      <w:r>
        <w:rPr>
          <w:rFonts w:ascii="IRNazanin" w:hAnsi="IRNazanin" w:eastAsia="IRNazanin"/>
          <w:color w:val="111111"/>
          <w:sz w:val="28"/>
          <w:sz w:val="28"/>
          <w:szCs w:val="28"/>
          <w:rtl w:val="true"/>
          <w:lang w:bidi="fa-IR"/>
        </w:rPr>
        <w:t>فأضرب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لغير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أبي طالب من هذا النوع أخبار كثيرة وكان القوم أصحاب دين ليسوا من الدنيا بسبيل، وإنما يطلبونها اليقيموا عمود الدين بالإمرة فيها فلم يستقم لهم، والدنيا إلى أهلها 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الاخبار النبوية المرفوعة في ذم الغدر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ذمة المسلمين واحدة، فإن أجارت عليهم أمة منهم، فلا تخفروا جوارها، فإن لكل غادر لواء يعرف به يوم القيامة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يبيع طعاما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فأخبره، فأمر أبا هريرة أن يدخل فيه يده، فأدخلها فإذا هو مبلول،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الملوك لرسول ورد إليه من ملك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أطلعني على سر صاحبك،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إنا لا نستحسن الغدر، وإنه لو حول ثواب الوفاء إليه لما كان فيه عوض من قبحه، ولکان سماجة اسمه، وبشاعة ذكره، ناهيين عنه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بالمرء خيانة أن يكون أمينا للخونة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جعفر بن يحيى على ظهر كتاب كتبه علي بن عیسی بن ماهان إلى الرشید، يسعى</w:t>
      </w:r>
      <w:r>
        <w:rPr>
          <w:rStyle w:val="FootnoteAnchor"/>
          <w:rtl w:val="true"/>
        </w:rPr>
        <w:footnoteReference w:id="168"/>
      </w:r>
      <w:r>
        <w:rPr>
          <w:rFonts w:ascii="IRNazanin" w:hAnsi="IRNazanin" w:eastAsia="IRNazanin"/>
          <w:color w:val="111111"/>
          <w:sz w:val="28"/>
          <w:sz w:val="28"/>
          <w:szCs w:val="28"/>
          <w:rtl w:val="true"/>
          <w:lang w:bidi="fa-IR"/>
        </w:rPr>
        <w:t>فيه بالبرامكة، فدفعه الرشيد إلى جعفر، یمن به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أجبه عنه، فكتب في </w:t>
      </w:r>
    </w:p>
    <w:p>
      <w:pPr>
        <w:pStyle w:val="BookText"/>
        <w:rPr/>
      </w:pP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الله إليك الوفاء يا أخي فقد أبغضته، وبغض إليك الغدر فقد أحببته، إني نظرت إلى الأشياء حتى أجد لك فيها مشبها فلم أجد، فرجعت إليك، فشبهتك بك، ولقد بلغ من حسن ظنك بالأيام أن أملت السلامة مع البغي، وليس هذا من عاداتها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العهد في عيسى بن موسى بن محمد بعد المنصور بكتاب كتبه السفاح، فلما طالت أيام المنصور، سامه أن يخلع نفسه من العهد، ويقدم محمدا المهدى عليه، فكتب إليه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بدت لي أمارات من الغدر شمتها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ما بدا منها سيمطر كم دما وما يعلم العالي متى هبطاته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سار في ريح الغرور مسلما أبو هريرة يرفعه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الجوع فبئس الضجيع، وأعوذ بك من الجوع فبئس الضجيع، وأعوذ بك من الخيانة فبئست 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والخديعة والخيانة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بن محمد لعبد الحميد الكاتب، عند زوال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تصير إلى هؤلاء، فلعلك أن تنفعني في مخلفي،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بعلم الناس جميعا أن هذا عن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ليقولون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غدرت بك،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وغدري ظاهر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لمبصره وعذري بالمغيب فلما ظفر به عبد الله بن علي، قطع يديه ورجليه، ثم ضرب عنقه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يغدر غادر إلا لصغر همته عن الوفاء، واتضاع قدره عن </w:t>
      </w:r>
    </w:p>
    <w:p>
      <w:pPr>
        <w:pStyle w:val="BookText"/>
        <w:rPr/>
      </w:pPr>
      <w:r>
        <w:rPr>
          <w:rFonts w:ascii="Amiri" w:hAnsi="Amiri" w:eastAsia="Amiri" w:cs="Amiri"/>
          <w:color w:val="111111"/>
          <w:sz w:val="28"/>
          <w:sz w:val="28"/>
          <w:szCs w:val="28"/>
          <w:rtl w:val="true"/>
          <w:lang w:bidi="ar-SA"/>
        </w:rPr>
        <w:t>احتمال المكاره في جنب نيل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لأهل الغدر غدر، والغدر بأهل الغدر وفاء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يريد به إذا كان بينهما عهد ومشارطة فغدر أحد الفريقين، وخاس بشرطه، فإن للآخر أن يغدر بشرطه أيضا ولا يفي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 الحماسة، واسم الشاعر العارق الطائي</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مبلغ عمرو بن هند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استحقبتها العيس جاءت من البعد</w:t>
      </w:r>
      <w:r>
        <w:rPr>
          <w:rStyle w:val="FootnoteAnchor"/>
          <w:rtl w:val="true"/>
        </w:rPr>
        <w:footnoteReference w:id="170"/>
      </w:r>
      <w:r>
        <w:rPr>
          <w:rFonts w:ascii="Amiri" w:hAnsi="Amiri" w:eastAsia="Amiri" w:cs="Amiri"/>
          <w:color w:val="111111"/>
          <w:sz w:val="28"/>
          <w:sz w:val="28"/>
          <w:szCs w:val="28"/>
          <w:rtl w:val="true"/>
          <w:lang w:bidi="ar-SA"/>
        </w:rPr>
        <w:t xml:space="preserve">أيوعدني الرمل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رويدا ما أمامة من هند</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ومن أجا حولي رعان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قنابل خيل من كميت ومن ورد</w:t>
      </w:r>
      <w:r>
        <w:rPr>
          <w:rStyle w:val="FootnoteAnchor"/>
          <w:rtl w:val="true"/>
        </w:rPr>
        <w:footnoteReference w:id="172"/>
      </w:r>
      <w:r>
        <w:rPr>
          <w:rFonts w:ascii="Amiri" w:hAnsi="Amiri" w:eastAsia="Amiri" w:cs="Amiri"/>
          <w:color w:val="111111"/>
          <w:sz w:val="28"/>
          <w:sz w:val="28"/>
          <w:szCs w:val="28"/>
          <w:rtl w:val="true"/>
          <w:lang w:bidi="ar-SA"/>
        </w:rPr>
        <w:t xml:space="preserve">غدرت بأمر كنت أنت اجتررتنا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وبنس الشيمة الغدر بالعهد</w:t>
      </w:r>
      <w:r>
        <w:rPr>
          <w:rFonts w:eastAsia="Amiri" w:cs="Amiri" w:ascii="Amiri" w:hAnsi="Amiri"/>
          <w:color w:val="111111"/>
          <w:sz w:val="28"/>
          <w:szCs w:val="28"/>
          <w:rtl w:val="true"/>
          <w:lang w:bidi="ar-SA"/>
        </w:rPr>
        <w:t>)</w:t>
      </w:r>
      <w:r>
        <w:rPr>
          <w:rStyle w:val="FootnoteAnchor"/>
          <w:rtl w:val="true"/>
        </w:rPr>
        <w:footnoteReference w:id="173"/>
      </w:r>
      <w:bookmarkStart w:id="213" w:name="pg16568_159924"/>
    </w:p>
    <w:p>
      <w:pPr>
        <w:pStyle w:val="BookText"/>
        <w:rPr/>
      </w:pPr>
      <w:bookmarkEnd w:id="213"/>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مُعَاوِيَةُ بِأَدْهَى مِنِّي ولَكِنَّه يَغْدِرُ ويَفْجُرُ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كَرَاهِيَةُ الْغَدْرِ لَكُنْتُ مِنْ أَدْهَى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 غُدَرَةٍ فُجَرَةٌ وكُلُّ فُجَرَةٍ كُفَرَةٌ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غَادِرٍ لِوَاءٌ يُعْرَفُ بِه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 مَا أُسْتَغْفَلُ بِالْمَكِيدَةِ ولَا أُسْتَغْمَزُ بِالشَّدِيدَةِ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أشتمل هذا الحديث على مطالب عديدة والتي تضمنت الكثير من الحقائق التاريخية؛ ومما لا شك فيه انها بحاجة إلى المراجعة والتعليق لا سيما في أمر الشيخين الذي تناوله الشارح المعتزلي في شرحه وبيانه لهذا النص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اقتصرت في بيان دلالات النص على ابن میثم البحراني، وتشذيب قول الشارح المعتزلي، وهما كالاتي</w:t>
      </w:r>
      <w:r>
        <w:rPr>
          <w:rFonts w:eastAsia="IRNazanin" w:cs="IRNazanin"/>
          <w:color w:val="111111"/>
          <w:sz w:val="28"/>
          <w:szCs w:val="28"/>
          <w:rtl w:val="true"/>
          <w:lang w:bidi="fa-IR"/>
        </w:rPr>
        <w:t>:</w:t>
      </w:r>
    </w:p>
    <w:p>
      <w:pPr>
        <w:pStyle w:val="Heading3"/>
        <w:numPr>
          <w:ilvl w:val="2"/>
          <w:numId w:val="1"/>
        </w:numPr>
        <w:rPr/>
      </w:pPr>
      <w:bookmarkStart w:id="214" w:name="__RefHeading___Toc10498222_1280447820"/>
      <w:bookmarkStart w:id="215" w:name="_Toc77"/>
      <w:bookmarkEnd w:id="214"/>
      <w:r>
        <w:rPr/>
        <w:t>1</w:t>
      </w:r>
      <w:r>
        <w:rPr>
          <w:rtl w:val="true"/>
        </w:rPr>
        <w:t xml:space="preserve"> - </w:t>
      </w:r>
      <w:r>
        <w:rPr>
          <w:rtl w:val="true"/>
        </w:rPr>
        <w:t>ابن میثم البحراني</w:t>
      </w:r>
      <w:r>
        <w:rPr>
          <w:rtl w:val="true"/>
        </w:rPr>
        <w:t>:</w:t>
      </w:r>
      <w:bookmarkEnd w:id="21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العقل والرأي الجيّد فيما يراد فعله ممّا لا ينبغي مع إظهار إرادة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ويسمّى صاحبه داهيا، وداهية للمبالغة، وخبيثا ومکَّارا وحیّالا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داخل تحت رذيلة الجريزة وهي طرف الإفراط من فضيلة الحكمة العمليّة ويستلزم رذائل كثيرة كالكذب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الرذيلة المقابلة لفضيلة الوفاء بالعهود الَّتي هي ملكة تحت العقة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لفضيلة العفّة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معاوية بأدهى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ليس بأقدر منّي على فعل الدهاء، وأكَّد ذلك بالقسم البارّ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يغدر ويفجر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لوازم الدهاء الَّتي لأجلها تركه وهو الغدر، وبواسطته الفجور فإنّ الوفاء لمّا كان نوعا تحت العفّة كان الغدر الَّذي هو رذيلته نوعا تحت ما يقابل العفّة وهو الفجور ولذلك نفى الدهاء عن نفسه لكراهيّته للغدر، ونفيه له عن نفسه لأنّ نفى اللازم مستلزم لنفى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الغدر أوسط في إثبات الفجور لمعاوية بقياس ضمير من الشكل الأوّل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صغرى القياس،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النتيجة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يغدر فهو يفجر، ونبّه على الكبرى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غدرة 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الترتيب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يغدر وكل من يغدر يفجر والنتيجة فهو إذن 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على لزوم الكفر له بقياس آخر من الشكل الأوّل نبّه على صغراه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غدرة فجرة، وعلى كبراه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فجرة كفرة، وإذ ثبت في القياس الأوّل أنّه فاجر واستلزم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فجرة كفرة أن كلّ فاجر كافر ثبت بهاتين المقدّمتين 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غدرة، وفجرة، وكفرة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كثير الغدر والفجور والكفر وذلك أصرح في إثبات المطلوب قال بعض الشارحين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لزوم الکفر أنّ هنا الغادر على وجه استباحة ذلك واستحلاله، كما كان هو المشهور من حال عمرو بن العاص ومعاوية في استباحة ما علم تحريمه بالضرورة من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وجحده وهو معنى الكفر، ويحتمل أنّه يريد كفر نعم الله وسترها </w:t>
      </w:r>
    </w:p>
    <w:p>
      <w:pPr>
        <w:pStyle w:val="BookText"/>
        <w:rPr/>
      </w:pPr>
      <w:r>
        <w:rPr>
          <w:rFonts w:ascii="Amiri" w:hAnsi="Amiri" w:eastAsia="Amiri" w:cs="Amiri"/>
          <w:color w:val="111111"/>
          <w:sz w:val="28"/>
          <w:sz w:val="28"/>
          <w:szCs w:val="28"/>
          <w:rtl w:val="true"/>
          <w:lang w:bidi="ar-SA"/>
        </w:rPr>
        <w:t>بإظهار معصيته كما هو المفهوم اللغويّ من لفظ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وحّد الكفر ليتعدّد الكفر بحسب تعدّد الغدر فيكون أدعى إلى النفار عن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في معرض التنفير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غادر لواء يعرف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الخبر النبويّ، وفيه تنفير عن رذيلة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استغفل بالمكيدة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وتأكيد لما ذكره من معرفته بوجوه الآراء وكيفيّة الدهاء للداهى فإنّ من يكون كذلك لا يلحقه غفلة عمّا يعمل عليه من الحيلة والمكيدة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يطلب غمزي وإضعافي فإنّي لا أضعف عمّا ارمي به من الشدائد، وروى بالراء أي لا استجهل بشدائد المكائد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كالجواب لما كان يسمعه من أقوال الجاهلين بحاله ونسبتهم له إلى قلَّة التدبير وسوء الرأي ونسبة معاوية إلى استخراج وجوه المصالح والآر الصحيحة في الحرب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الجواب عن هذا الخيال يستدعى فهم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معاوية وغيره ممّن ينسب إلى جودة الرأي، وبيان التفاوت بينهم وبينه وذلك راجع إلى حرف واحد وهو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ملازما في جميع حركاته قوانين الشريعة مدفوعا إلى اتّباعها ورفض ما العادة أن يستعمل في الحروب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فالتدابير من الدهاء والخبث والمکر والحيلة والاجتهادات في النصوص </w:t>
      </w:r>
    </w:p>
    <w:p>
      <w:pPr>
        <w:pStyle w:val="BookText"/>
        <w:rPr/>
      </w:pPr>
      <w:r>
        <w:rPr>
          <w:rFonts w:ascii="Amiri" w:hAnsi="Amiri" w:eastAsia="Amiri" w:cs="Amiri"/>
          <w:color w:val="111111"/>
          <w:sz w:val="28"/>
          <w:sz w:val="28"/>
          <w:szCs w:val="28"/>
          <w:rtl w:val="true"/>
          <w:lang w:bidi="ar-SA"/>
        </w:rPr>
        <w:t>وتخصيص عموماتها بالآراء وغير ذلك ممّا لم ترخص فيه الشريعة، وكان غيره يعتمد جميع ذلك سواء وافق الشريعة أو لم يوافق فكانت وجوه الحيل والتدبير عليهم أوسع، وكان مجالها عليه أضيق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عن أبي عثمان عمرو بن بحر الجاحظ في هذا المعنی کلام طويل خلاصته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ربّما رأيت بعض من يظن بنفسه العقل والعلم وأنّه من الخاصّة وهو من العامّة، ويزعم أنّ معاوية كان أبعد غورا وأصحّ فكرا وأجود مسلكا من عليّ وليس الأمر كذلك وساؤمي إلى موضع غلطه، وذلك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يستعمل في حروبه إلَّا ما يوافق الكتاب والسنّة، وكان معاوية يستعمل ما يخالفهما کاستعماله ما يوافقهما ويسير في الحرب بسيرة ملك الهند إذا لا في كسرى، وكان عليّ يقول لأصحابه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تبدؤهم بالقتال حتى يبدؤكم ولا تتّبعوا مدبرا ولا تجهزوا على جريح ولا تفتحوا بابا مغلقا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سيرته في ذي الكلاع، وفي أبي الأعور السلمي وفي عمرو بن العاص وفي حبيب بن مسلمة وفي جميع الرؤساء کسيرته في الحاشية والأتباع، وأصحاب الحروب إنّما يقصدون الوجه الَّذي به هلاك الخصم وينتظرون وجه الفرصة سواء كان مخالفا للشريعة كالحريق والغريق ودفق السموم والتضريب بين الناس بالكذب وإلقاء الكتب في العسكر أو موافقا لها فمن اقتصر في التدبير على الكتاب والسنّة فقد منع نفسه الطويل العريض من التدبير وما لا يتناهی من المكائد، والصدق والكذب أكثر من الصدق وحده </w:t>
      </w:r>
    </w:p>
    <w:p>
      <w:pPr>
        <w:pStyle w:val="BookText"/>
        <w:rPr/>
      </w:pPr>
      <w:r>
        <w:rPr>
          <w:rFonts w:ascii="Amiri" w:hAnsi="Amiri" w:eastAsia="Amiri" w:cs="Amiri"/>
          <w:color w:val="111111"/>
          <w:sz w:val="28"/>
          <w:sz w:val="28"/>
          <w:szCs w:val="28"/>
          <w:rtl w:val="true"/>
          <w:lang w:bidi="ar-SA"/>
        </w:rPr>
        <w:t>والحلال والحرام أكثر من الحلال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كان ملجا بلجام الورع عن جميع القول إلَّا ما فيه لله رضى، وممنوع اليدين من كلّ بطش إلاَّ بما دلّ عليه الكتاب والسنّة دون أصحاب الدهاء والمكر والمكائد فلمّا رأت العوامّ نوادر معاوية في المكائد وكثرة معايبه في الخديعة وما تهيّأ له ولم يروا مثل ذلك من عليّ ظنّوا القصور فظنّهم أنّ ذلك لا من رجحان عند معاوية ونقصان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بعد ذلك كله هل يعدّ لمعاوية من الخداع أكبر من رفع المصاحف، ثم انظر هل خدع بها إلَّا من عصى رأى علي وخالف أمره من أصحابه فإن زعمت أنّه قد نال ما أراد بخداعه من الاختلاف على عليّ فقد صدقت ولكن ليس ذلك محل النزاع ولم يختلف في غرارة أصحاب عليّ وعجلتهم وتسترّعهم وتنازعهم، وإنّما كانت البحث في التمييز بينه وبين معاوية في الدهاء والمكر وصحّة العقل والرأي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خلاصة كلامه، ومن تأمّله بعين الانصاف علم صحّته وصدقه، ومن هذا يتبيّن لك الجواب عن كلّ ما نسب إليه من التقصير في خلافته كعدم إقراره لمعاوية على الولاية في أول خلافته ثمّ يعز له بعد ذلك لما يستلزم تقريره من الظلم، وكشبهة التحكيم، وكنسبتهم له إلى التوحّش لبعض أصحابه حتّى فارقوه إلى معاویة كأخيه عقيل وشاعره النجاشي ومصقلة بن هبيرة، وكتركه لطلحة والزبير حتّى فارقاه وخرجا إلى مكَّة وأذن لهما في الا العمرة وذهب عنه الرأي في ارتباطها عنده ومنعه لهما من البعد عنه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ذلك فإنّ الانصاف عند اعتبار حاله في جميع ما نسب إليه يقتضى موافقته للشريعة وعدم خروجه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الأجوبة عن ذلك ممّا يخرج </w:t>
      </w:r>
      <w:bookmarkStart w:id="216" w:name="pg16568_159929"/>
    </w:p>
    <w:p>
      <w:pPr>
        <w:pStyle w:val="BookText"/>
        <w:rPr/>
      </w:pPr>
      <w:bookmarkEnd w:id="216"/>
      <w:r>
        <w:rPr>
          <w:rFonts w:ascii="Amiri" w:hAnsi="Amiri" w:eastAsia="Amiri" w:cs="Amiri"/>
          <w:color w:val="111111"/>
          <w:sz w:val="28"/>
          <w:sz w:val="28"/>
          <w:szCs w:val="28"/>
          <w:rtl w:val="true"/>
          <w:lang w:bidi="ar-SA"/>
        </w:rPr>
        <w:t>عن الغرض، وبالله التوفيق</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0498224_1280447820"/>
      <w:bookmarkStart w:id="218" w:name="_Toc78"/>
      <w:bookmarkEnd w:id="217"/>
      <w:r>
        <w:rPr/>
        <w:t>2</w:t>
      </w:r>
      <w:r>
        <w:rPr>
          <w:rtl w:val="true"/>
        </w:rPr>
        <w:t xml:space="preserve"> - </w:t>
      </w:r>
      <w:r>
        <w:rPr>
          <w:rtl w:val="true"/>
        </w:rPr>
        <w:t>ابن ابي الحديد المعتزلي</w:t>
      </w:r>
      <w:r>
        <w:rPr>
          <w:rtl w:val="true"/>
        </w:rPr>
        <w:t>.</w:t>
      </w:r>
      <w:bookmarkEnd w:id="218"/>
    </w:p>
    <w:p>
      <w:pPr>
        <w:pStyle w:val="BookText"/>
        <w:rPr/>
      </w:pPr>
      <w:r>
        <w:rPr>
          <w:rFonts w:ascii="IRNazanin" w:hAnsi="IRNazanin" w:eastAsia="IRNazanin"/>
          <w:color w:val="111111"/>
          <w:sz w:val="28"/>
          <w:sz w:val="28"/>
          <w:szCs w:val="28"/>
          <w:rtl w:val="true"/>
          <w:lang w:bidi="fa-IR"/>
        </w:rPr>
        <w:t>لعل ايراد جميع ما ذکره الشارح المعتزلي في بيانه لهذه الخطبة والبالغة لأكثر من خمسين صفحه سيخرج الكتاب عن الغرض المقصود في بيان المسائل الفقهية في هذا الكتاب الشريف، وبيان مواردها لدى المذاهب السبعة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أن المنهج المتبع في الدراسات البينية يستلزم مراجعة تلك المدارس الفقهية الفكرية والاخلاقية لبيان أثر النص في الفكر الإسلامي ومعارفه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تناول الشارح المعتزلي هذا النص الشريف بمزيد من البيان، نورد ما يتناسب مع اصل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معاوية بادهى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الغدرة،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الغدر، والفجرة والكفرة الكثير الفجور والكفر، وكل ما كان على هذا البناء فهو للفاعل، فإن سكنت العين فهو للمفعول،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ضحكة أي يضحك، وضحكة يضحك منه، وسخرة يسخر، وسخرة يسخر به،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غادر فاجر، وكل فاجر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كل غدرة فجره، وكل فجرة 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غادر لواء يعرف به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صحيح 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يستغفل بالمكيدة، أي لا تجوز المكيدة علي، كما تجوز على ذوي الغفلة، وأنه لا يستغمز بالشديدة، أي لا أهين وألين للخطب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سياسة علي وجريها على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لم يعرف حقيقة فضل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زعموا أن عمر كان أسوس منه، وإن كان هو أعلم من عمر، وصرح الرئيس أبو علي بن سينا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 وكان شيخنا أبو الحسين</w:t>
      </w:r>
      <w:r>
        <w:rPr>
          <w:rStyle w:val="FootnoteAnchor"/>
          <w:rtl w:val="true"/>
        </w:rPr>
        <w:footnoteReference w:id="176"/>
      </w:r>
      <w:r>
        <w:rPr>
          <w:rFonts w:ascii="Amiri" w:hAnsi="Amiri" w:eastAsia="Amiri" w:cs="Amiri"/>
          <w:color w:val="111111"/>
          <w:sz w:val="28"/>
          <w:sz w:val="28"/>
          <w:szCs w:val="28"/>
          <w:rtl w:val="true"/>
          <w:lang w:bidi="ar-SA"/>
        </w:rPr>
        <w:t xml:space="preserve">يميل إلى هذا، وقد عرض 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زعم أعداؤه ومباغضوه أن معاوية كان أسوس منه وأصح تدبيرا، وقد سبق لنا بحث قديم في هذا الكتاب في بيان حسن سياسة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تدبيره، ونحن نذكر هاهنا ما لم نذكره هناك مما يليق بهذا الفصل الذي نحن في شرحه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السائس لا يتمكن من السياسة البالغة إلا إذا كان يعمل برأيه، وبما يرى فيه صلاح ملكه، وتمهيد أمره، وتوطيد قاعدته، سواء وافق الشريعة و لم يوافقها، ومتى لم يعمل في السياسة والتدبير بموجب ما قلناه، فبعيد أن ينتظم أمره، أو يستوثق حاله، وأمير المؤمنين كان مقيدا بقيود الشريعة، مدفوعا إلى اتباعها ورفض ما يصلح اعتماده من آراء الحرب والكيد والتدبير </w:t>
      </w:r>
    </w:p>
    <w:p>
      <w:pPr>
        <w:pStyle w:val="BookText"/>
        <w:rPr/>
      </w:pPr>
      <w:r>
        <w:rPr>
          <w:rFonts w:ascii="Amiri" w:hAnsi="Amiri" w:eastAsia="Amiri" w:cs="Amiri"/>
          <w:color w:val="111111"/>
          <w:sz w:val="28"/>
          <w:sz w:val="28"/>
          <w:szCs w:val="28"/>
          <w:rtl w:val="true"/>
          <w:lang w:bidi="ar-SA"/>
        </w:rPr>
        <w:t>إذا لم يكن للشرع موافقا، فلم تكن قاعدته في خلافته قاعدة غيره ممن لم يلتزم بذلك، ولسنا بهذا القول زارين على عمر بن الخطاب، ولا ناسبين إليه ما هو منزه عنه، ولكنه كان مجتهدا يعمل بالقياس والاستحسان والمصالح المرسلة، ويرى تخصيص عمومات النص بالآراء وبالاستنباط من أصول تقتضي خلاف ما يقتضيه عموم النصوص، ويكيد خصمه، ويأمر أمراءه بالكيد والحيلة، ويؤدب بالدرة والسوط من يتغلب على ظنه أنه يستوجب ذلك، ويصفح عن آخرين قد اجترموا ما يستحقون به التأديب، كل ذلك بقوة اجتهاده وما يؤديه إليه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ذلك، وكان يقف مع النصوص والظواهر، ولا يتعداها إلى الاجتهاد والأقيسة، ويطبق أمور الدنيا على أمور الدين، ويسوق الكل مساقا واحدا، ولا يضيع ولا يرفع إلا بالكتاب والنص، فاختلفت طريقتاهما في الخلافة والسياسة، وكان عمر مع ذلك شديد الغلظة والسياسة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الحلم والصفح والتجاوز، فازدادت خلافة ذاك قوة، وخلافة هذا لينا، ولم يمن عمر بما منى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فتنة عثمان، التي أحوجته إلى مداراة أصحابه وجنده ومقاربتهم، للاضطراب الواقع بطريق تلك الفتنة، ثم تلا ذلك فتنة الجمل، وفتنة صفين ثم فتنة النهروان، وكل هذه الأمور مؤثرة في اضطراب أمر الوالي وانحلال معاقد ملكه، ولم يتفق لعمر شئ من ذلك، فشتان بين الخلافتين فيما يعود إلى انتظام المملكة وصحة تدبير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سياسة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وتدبيره؟ أليس كان منتظما سديدا مع أنه كان لا يعمل إلا بالنصوص والتوقيف من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تدبير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وسياسته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يعمل إلا بالنص؟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سياسة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وتدبيره فخارج عما نحن فيه، لأنه معصوم لا تتطرق الغفلة إلى أفعاله، ولا واحد من هذين الرجلين بواجب العصمة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كثيرا من الناس ذهبوا إلى أن الله تعالى أذن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في الشرعيات وغيرها برأيه،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بما تراه، فإنك لا تحكم إلا بالحق، وهذا مذهب يونس بن عمران، وعلى هذا فقد سقط السؤال،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يراه من المصلحة، ولا ينتظر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فبتقدير فساد هذا المذهب، أليس قد ذهب خلق كثير من علماء أصول الفقه إلى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يجوز له أن يجتهد في الاحكام والتدبير، كما يجتهد الواحد من العلماء، وإليه ذهب القاضي أبو يوسف رحمه الله، واحتج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والسؤال أيضا ساقط على هذا المذهب، لان اجتهاد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يساوى اجتهاد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الاجتهادين كما بين المنزلتين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أبو جعفر بن أبي زيد الحسنى نقيب البصرة رحمه الله إذا حدثناه </w:t>
      </w:r>
    </w:p>
    <w:p>
      <w:pPr>
        <w:pStyle w:val="BookText"/>
        <w:rPr/>
      </w:pPr>
      <w:r>
        <w:rPr>
          <w:rFonts w:ascii="IRNazanin" w:hAnsi="IRNazanin" w:eastAsia="IRNazanin"/>
          <w:color w:val="111111"/>
          <w:sz w:val="28"/>
          <w:sz w:val="28"/>
          <w:szCs w:val="28"/>
          <w:rtl w:val="true"/>
          <w:lang w:bidi="fa-IR"/>
        </w:rPr>
        <w:t>في 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عند من قرأ السيرتين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وسياسة أصحابه أيام حياته، وبين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وسياسة أصحابه أیام حياته، فكما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يزل أمره مضطربا معهم بالمخالفة والعصيان والهرب إلى أعدائه، وكثرة الفتن والحروب، فكذلك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ممنوا بنفاق المنافقين وأذاهم، وخلاف أصحابه عليه وهرب بعضهم إلى أعدائه، وكثرة الحروب والفتن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ترى القرآن العزيز مملوءا بذكر المنافقين والشكوى منهم، والتألم من أذاهم له، كما أن كلام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 بالشكوى من منافقي أصحابه والتألم من أذاهم له، والتوائهم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نحو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نُهُوا عَنِ النَّجْوَى ثُمَّ يَعُودُونَ لِمَا نُهُوا عَنْهُ وَيَتَنَاجَوْنَ بِالْإِثْمِ وَالْعُدْوَانِ وَمَعْصِيَتِ الرَّسُولِ وَإِذَا جَاءُوكَ حَيَّوْكَ بِمَا لَمْ يُحَيِّكَ بِهِ اللَّهُ وَيَقُولُونَ فِي أَنْفُسِهِمْ لَوْلَا يُعَذِّبُنَا اللَّهُ بِمَا نَقُولُ حَسْبُهُمْ جَهَنَّمُ يَصْلَوْنَهَا فَبِئْسَ الْمَصِيرُ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 اتَّخَذُوا أَيْمَانَهُمْ جُنَّةً فَصَدُّوا عَنْ سَبِيلِ اللَّهِ إِنَّهُمْ سَاءَ مَا كَانُوا يَعْمَلُونَ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إِلَيْكَ حَتَّى إِذَا خَرَجُوا مِنْ عِنْدِكَ قَالُوا لِلَّذِينَ أُوتُوا الْعِلْمَ مَاذَا قَالَ آنِفًا أُولَئِكَ الَّذِينَ طَبَعَ اللَّهُ عَلَى قُلُوبِهِمْ وَاتَّبَعُوا أَهْوَاءَهُمْ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الَّذِينَ فِي قُلُوبِهِمْ مَرَضٌ يَنْظُرُونَ إِلَيْكَ نَظَرَ الْمَغْشِيِّ عَلَيْهِ مِنَ الْمَوْتِ فَأَوْلَى لَهُمْ طَاعَةٌ وَقَوْلٌ مَعْرُوفٌ فَإِذَا عَزَمَ الْأَمْرُ فَلَوْ صَدَقُوا اللَّهَ لَكَانَ خَيْرًا لَهُمْ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لَأَرَيْنَاكَهُمْ فَلَعَرَفْتَهُمْ بِسِيمَاهُمْ وَلَتَعْرِفَنَّهُمْ فِي لَحْنِ الْقَوْلِ وَاللَّهُ يَعْلَمُ أَعْمَالَكُمْ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أَنْ لَنْ يَنْقَلِبَ الرَّسُولُ وَالْمُؤْمِنُونَ إِلَى أَهْلِيهِمْ أَبَدًا وَزُيِّنَ ذَلِكَ فِي قُلُوبِكُمْ وَظَنَنْتُمْ ظَنَّ السَّوْءِ وَكُنْتُمْ قَوْمًا بُورًا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w:t>
      </w:r>
    </w:p>
    <w:p>
      <w:pPr>
        <w:pStyle w:val="BookText"/>
        <w:rPr/>
      </w:pPr>
      <w:r>
        <w:rPr>
          <w:rFonts w:ascii="Amiri" w:hAnsi="Amiri" w:eastAsia="Amiri" w:cs="Amiri"/>
          <w:color w:val="111111"/>
          <w:sz w:val="28"/>
          <w:sz w:val="28"/>
          <w:szCs w:val="28"/>
          <w:rtl w:val="true"/>
          <w:lang w:bidi="ar-SA"/>
        </w:rPr>
        <w:t>قَبْلُ فَسَيَقُولُونَ بَلْ تَحْسُدُونَنَا بَلْ كَانُوا لَا يَفْقَهُونَ إِلَّا قَلِيلًا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يُنَادُونَكَ مِنْ وَرَاءِ الْحُجُرَاتِ أَكْثَرُهُمْ لَا يَعْقِلُونَ وَلَوْ أَنَّهُمْ صَبَرُوا حَتَّى تَخْرُجَ إِلَيْهِمْ لَكَانَ خَيْرًا لَهُمْ وَاللَّهُ غَفُورٌ رَحِيمٌ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هم الذين نازعوا في الأنفال وطلبوها لأنفسهم، حتى 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الذين التووا عليه في الحرب يوم بدر، وكرهوا لقاء العدو حتى خيف خذلانهم، وذلك قبل أن تتراءى الفئتان، وأنزل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يُجَادِلُونَكَ فِي الْحَقِّ بَعْدَمَا تَبَيَّنَ كَأَنَّمَا يُسَاقُونَ إِلَى الْمَوْتِ وَهُمْ يَنْظُرُونَ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الذين كانوا يتمنون لقاء العير دون لقاء العدو، حتى إنهم ظفروا برجلين في الطريق، فسألوهما عن العير، فقالا لا علم لنا بها، وإنما رأينا جيش قريش من وراء ذلك الكثيب، فضربوهما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يصلى، فلما ذاقا مس الضرب قالا بل العير أمامكم فاطلبوها، فلما رفعوا الضرب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رأينا العير ولا رأينا إلا الخيل </w:t>
      </w:r>
    </w:p>
    <w:p>
      <w:pPr>
        <w:pStyle w:val="BookText"/>
        <w:rPr/>
      </w:pPr>
      <w:r>
        <w:rPr>
          <w:rFonts w:ascii="Amiri" w:hAnsi="Amiri" w:eastAsia="Amiri" w:cs="Amiri"/>
          <w:color w:val="111111"/>
          <w:sz w:val="28"/>
          <w:sz w:val="28"/>
          <w:szCs w:val="28"/>
          <w:rtl w:val="true"/>
          <w:lang w:bidi="ar-SA"/>
        </w:rPr>
        <w:t>والسلاح والجيش، فأعادوا الضرب عليهما مرة ثانية، فقالا وهما يضربان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العير أمامكم، فخلوا عنا، فانصرف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من الصلاة،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صدقاكم ضربتموهما، وإذا كذباكم خليتم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رأيا إلا جيش أهل مكة، وأنزل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العير ذات اللطيمة الواصلة إلى مكة من الشام صحبة أبي سفيان بن حرب، وإليها كان خروج المسلمين، والأخرى الجيش ذو الشوكة،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قد وعدهم بإحدى الطائفتين، فكرهوا الحرب، وأحبوا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فروا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يوم أحد، وأسلموه واصعدوا في الجبل، وتركوه حتى شج الأعداء وجهه، وكسروا ثنيته، وضربوه على بيضته، حتى دخل جماجمه، ووقع من فرسه إلى الأرض بين القتلى، وهو يستصرخ بهم، ويدعوهم فلا يجيبه أحد منهم إلا من كان جاريا مجرى نفسه، وشديد الاختصاص به، وذلك قوله تعالى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تَلْوُونَ عَلَى أَحَدٍ وَالرَّسُولُ يَدْعُوكُمْ فِي أُخْرَاكُمْ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أي ينادى فيسمع نداءه آخر الهاربين لا أولهم، لان أولهم أو غلوا في الفرار، وبعدوا عن أن يسمعوا صوته، وكان قصارى الامر أن يبلغ صوته واستصراخه من كان على ساقة الهاربين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الذين عصوا أمره في ذلك اليوم، حيث أقامهم على الشعب في الجبل، وهو الموضع الذي خاف أن تكر عليه منه خيل العدو من ورائه، وهم أصحاب عبد الله ابن جبير، فإنهم خالفوا أمره وعصوه فيما تقدم به إليهم، ورغبوا في الغنيمة، ففارقوا مركزهم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الوهن على الإسلام بطريقهم، لان خالد بن الوليد كر في عصابة من الخيل، فدخل من الشعب الذي كانوا يحرسونه، فما أحس المسلمون بهم إلا وقد غشوهم بالسيوف من خلفهم، فكانت الهزيمة، وذلك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فَشِلْتُمْ وَتَنَازَعْتُمْ فِي الْأَمْرِ وَعَصَيْتُمْ مِنْ بَعْدِ مَا أَرَاكُمْ مَا تُحِبُّونَ مِنْكُمْ مَنْ يُرِيدُ الدُّنْيَا وَمِنْكُمْ مَنْ يُرِيدُ الْآخِرَةَ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عصوا أمره في غزاة تبوك، بعد أن أكد عليهم الأوامر، وخذلوه وتركوه ولم يشخصوا معه، فأنزل فيهم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 إِلَّا تَنْفِرُوا يُعَذِّبْكُمْ عَذَابًا أَلِيمًا وَيَسْتَبْدِلْ قَوْمًا غَيْرَكُمْ وَلَا تَضُرُّوهُ شَيْئًا وَاللَّهُ عَلَى كُلِّ شَيْءٍ قَدِيرٌ</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الآية خطاب مع المؤمنين لا مع المنافقين، وفيها أوضح دليل على أن أصحابه وأولياءه المصدقين لدعوته كانوا يعصونه، ويخالفون أمره، وأكد عتابهم وتقريعهم وتوبيخهم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عَرَضًا قَرِيبًا وَسَفَرًا قَاصِدًا لَاتَّبَعُوكَ وَلَكِنْ بَعُدَتْ عَلَيْهِمُ الشُّقَّةُ وَسَيَحْلِفُونَ بِاللَّهِ لَوِ اسْتَطَعْنَا لَخَرَجْنَا مَعَكُمْ يُهْلِكُونَ أَنْفُسَهُمْ وَاللَّهُ يَعْلَمُ إِنَّهُمْ لَكَاذِبُونَ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عاتب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أذن لهم في التخلف، وإنما أذن لهم لعلمه أنهم لا يجيبونه في الخروج، فرأى أن يجعل المنة له عليهم في الأذن لهم، وإلا قعدوا عنه ولم تصل له المنة،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هلا أمسكت عن الأذن لهم حتى يتبين لك قعود من يقعد، وخروج من يخرج، صادقهم من كاذبهم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قد وعدوه بالخروج معه كلهم، وكان بعضهم ينوى الغدر، وبعضهم يعزم على أن يخيس</w:t>
      </w:r>
      <w:r>
        <w:rPr>
          <w:rStyle w:val="FootnoteAnchor"/>
          <w:rtl w:val="true"/>
        </w:rPr>
        <w:footnoteReference w:id="194"/>
      </w:r>
      <w:r>
        <w:rPr>
          <w:rFonts w:ascii="Amiri" w:hAnsi="Amiri" w:eastAsia="Amiri" w:cs="Amiri"/>
          <w:color w:val="111111"/>
          <w:sz w:val="28"/>
          <w:sz w:val="28"/>
          <w:szCs w:val="28"/>
          <w:rtl w:val="true"/>
          <w:lang w:bidi="ar-SA"/>
        </w:rPr>
        <w:t>بذلك الوعد، فلو لم يأذن لهم لعلم من يتخلف ومن لا يتخلف، فعرف الصادق منهم والكاذب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سبحانه وتعالى أن الذين يستأذنونه في التخلف خارجون من الايمان، فقال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يَسْتَأْذِنُكَ الَّذِينَ يُؤْمِنُونَ بِاللَّهِ وَالْيَوْمِ الْآخِرِ أَنْ يُجَاهِدُوا بِأَمْوَالِهِمْ وَأَنْفُسِهِمْ وَاللَّهُ عَلِيمٌ بِالْمُتَّقِينَ إِنَّمَا يَسْتَأْذِنُكَ الَّذِينَ لَا يُؤْمِنُونَ بِاللَّهِ وَالْيَوْمِ الْآخِرِ وَارْتَابَتْ قُلُوبُهُمْ فَهُمْ فِي رَيْبِهِمْ يَتَرَدَّدُونَ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حاجة إلى التطويل بذكر الآيات المفصلة فيما يناسب هذا المعنى، فمن تأمل الكتاب العزيز علم حاله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أصحابه كيف كانت، ولم ينقله الله تعالى إلى جواره إلا وهو مع المنافقين له والمظهرین خلاف ما يضمرون من تصديقه في جهاد شدید، حتى لقد کاشفوه مرارا،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يوم الحديبية احلقوا وانحروا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يحلقوا ولم ينحروا، ولم يتحرك أحد منهم عند قوله، وقال له بعضهم وهو يقسم الغنائم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إعدل یا محمد فإنك لم تعدل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الأنصار له مواجهة 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أتأخذ ما أفاء الله علينا بسيوفنا فتدفعه إلى أقاربك من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أفضى الأمر إلى أن قال لهم في مرض موته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وكتف أكتب لكم مالا تضلون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فعصوه ولم يأتوه بذلك، وليتهم اقتصروا على عصيانه ولم يقولوا له ما قالوا، وهو يسمع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أبو جعفر رحمه الله يقول من هذا ما يطول شرحه، والقليل منه ينبئ عن الكثير، وكان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الإسلام ماحلا عندهم ولا ثبت في قلوبهم إلا بعد موته، حين فتحت عليهم الفتوح، وجاءتهم الغنائم والأموال، وكثرت عليهم المكاسب، وذاقوا طعم الحياة، وعرفوا لذة الدنيا، ولبسوا الناعم، وأكلوا الطيب، وتمتعوا بنساء الروم، وملكوا خزائن کسری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وتبدلوا بذلك القشف والشظف والعيش الخشن وأكل الضباب والقنافذ واليرابيع ولبس الصوف والكرابيس</w:t>
      </w:r>
      <w:r>
        <w:rPr>
          <w:rStyle w:val="FootnoteAnchor"/>
          <w:rtl w:val="true"/>
        </w:rPr>
        <w:footnoteReference w:id="196"/>
      </w:r>
      <w:r>
        <w:rPr>
          <w:rFonts w:ascii="IRNazanin" w:hAnsi="IRNazanin" w:eastAsia="IRNazanin"/>
          <w:color w:val="111111"/>
          <w:sz w:val="28"/>
          <w:sz w:val="28"/>
          <w:szCs w:val="28"/>
          <w:rtl w:val="true"/>
          <w:lang w:bidi="fa-IR"/>
        </w:rPr>
        <w:t xml:space="preserve">، وأكل اللوزينجات والفالوذجات ولبس الحرير والديباج، فاستدلوا بما فتحه الله عليهم وأتاحه لهم على صحة الدعوة، وصدق الرسالة، 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وعدهم بأنه سيفتح عليهم كنوز کسری وقيصر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وجدوا الأمر قد وقع بموجب ما قاله عظموه وبجلوه، وانقلبت تلك الشكوك وذاك النفاق وذلك الاستهزاء إيمانا ويقينا وإخلاصا، وطاب لهم العيش، وتمسكوا بالدين، لأنه زادهم طريقا إلى نيل الدنيا، فعظموا ناموسه، وبالغوا في إجلاله وإجلال الرسول الذي جاء به، ثم انقرض الأسلاف وجاء الاخلاف على عقيدة ممهدة، وأمر أخذوه تقليدا من أسلافهم الذين ربوا في حجورهم، ثم انقرض ذلك القرن، وجاء من بعدهم كذلك وهلم جرا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الفتوح والنصر والظفر الذي منحهم الله تعالى إياه، والدولة </w:t>
      </w:r>
    </w:p>
    <w:p>
      <w:pPr>
        <w:pStyle w:val="BookText"/>
        <w:rPr/>
      </w:pPr>
      <w:r>
        <w:rPr>
          <w:rFonts w:ascii="IRNazanin" w:hAnsi="IRNazanin" w:eastAsia="IRNazanin"/>
          <w:color w:val="111111"/>
          <w:sz w:val="28"/>
          <w:sz w:val="28"/>
          <w:szCs w:val="28"/>
          <w:rtl w:val="true"/>
          <w:lang w:bidi="fa-IR"/>
        </w:rPr>
        <w:t xml:space="preserve">التي ساقها إليهم، لانقرض دين الإسلام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يذكر في التواریخ، کما تذكر الان نبوة خالد بن سنان العبسي، حيث ظهر ودعا إلى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الناس يعجبون من ذلك ويتذاكرونه کما يعجبون ويتذاكرون أخبار من نبغ من الرؤساء والملوك والدعاة الذين انقرض أمرهم، وبقيت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تأمل حال الرجلين وجدهما متشابهتين في جميع أمورهما أو في أكثرها، وذلك لان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المشركين كانت سجالا، انتصر يوم بدر، وانتصر المشركون عليه يوم أحد، وكان يوم الخندق کفافا خرج هو وهم سواء، لا عليه ولا له، لأنهم قتلوا رئيس الأوس وهو سعد بن معاذ، وقتل منهم فارس قريش وهو عمرو بن عبدود، وانصرفوا عنه بغير حرب بعد تلك الساعة التي كانت، ثم حارب بعدها قريشا يوم الفتح، فكان الظفر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كانت حروب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انتصر يوم الجمل، وخرج الامر بينه وبين معاوية على سواء، قتل من أصحابه رؤساء، ومن أصحاب معاوية رؤساء، وانصرف كل واحد من الفريقين عن صاحبه بعد الحرب على مكانه، ثم حارب بعد صفين أهل النهروان، فكان الظفر 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أن أول حروب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بدرا، وكان هو المنصور فيها، وأول حروب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وكان هو المنصور فيها، ثم كان من صحيفة الصلح والحكومة يوم صفين نظير ما كان من صحيفة الصلح والهدنة يوم الحديبية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دعا معاوية في آخر أيام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نفسه وتسمى بالخلافة، کما أن مسيلمة والأسود العنسي دعوا إلى أنفسهما في آخر أيام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وتسميا بالنبوة، واشتد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کما اشتد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الأسود ومسيلمة، وأبطل الله أمرهما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أبطل أمر معاوية وبنی أمية بعد وفاة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يحارب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من العرب إلا قریش ما عدا يوم حنين، ولم يحارب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العرب أحد إلا قریش ما عدا يوم النهروان، ومات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 بالسيف، ومات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 بالسم، وهذا لم يتزوج على خديجة أم أولاده حتى ماتت، وهذا لم يتزوج على فاطمة أم أشرف أولاده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ثلاث وستين سنه، ومات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أخلاقهما وخصائصهما، هذا شجاع وهذا شجاع، وهذا فصیح وهذا فصيح، وهذا سخي جواد وهذا سخي جواد، وهذا عالم بالشرائع والأمور الإلهية، وهذا عالم بالفقه والشريعة والأمور الإلهية الغامضة، وهذا زاهد في الدنيا غير منهم ولا مستكثر منها، وهذا زاهد في الدنيا تارك لهاغير متمتع بلذاتها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مذیب نفسه في الصلاة والعبادة، وهذا مثله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محبب إليه شئ من الأمور العاجلة إلا النساء، وهذا مثله، </w:t>
      </w:r>
    </w:p>
    <w:p>
      <w:pPr>
        <w:pStyle w:val="BookText"/>
        <w:rPr/>
      </w:pPr>
      <w:r>
        <w:rPr>
          <w:rFonts w:ascii="Amiri" w:hAnsi="Amiri" w:eastAsia="Amiri" w:cs="Amiri"/>
          <w:color w:val="111111"/>
          <w:sz w:val="28"/>
          <w:sz w:val="28"/>
          <w:szCs w:val="28"/>
          <w:rtl w:val="true"/>
          <w:lang w:bidi="ar-SA"/>
        </w:rPr>
        <w:t xml:space="preserve">وهذا ابن عبد المطلب بن هاشم، وهذا في قعدده، و أبواهما أخوان لأب واحد دون غيرهما من بني عبد المطلب، وربي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 والد هذا وهو أبو طالب، فكان جاريا عنده مجرى أحد أولاده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لما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 استخلصه من بن أبي طالب وهو غلام، فرباه في حجره مكافأة لصنيع أبی طالب به، فامتزج الخلقان، وتماثلت السجيتان، وإذا كان القرين مقتديا بالقرين، فما ظنك بالتربية والتثقيف الدهر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فواجب أن تكون أخلاق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كأخلاق أبی طالب، وتكون أخلاق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كأخلاق أبي طالب أبيه،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مربیه، وأن يكون الكل شيمة واحدة وسوسا</w:t>
      </w:r>
      <w:r>
        <w:rPr>
          <w:rStyle w:val="FootnoteAnchor"/>
          <w:rtl w:val="true"/>
        </w:rPr>
        <w:footnoteReference w:id="197"/>
      </w:r>
      <w:r>
        <w:rPr>
          <w:rFonts w:ascii="IRNazanin" w:hAnsi="IRNazanin" w:eastAsia="IRNazanin"/>
          <w:color w:val="111111"/>
          <w:sz w:val="28"/>
          <w:sz w:val="28"/>
          <w:szCs w:val="28"/>
          <w:rtl w:val="true"/>
          <w:lang w:bidi="fa-IR"/>
        </w:rPr>
        <w:t xml:space="preserve">واحدا، وطينة مشتركة، ونفسا غیر منقسمة ولا متجزئة، وألا يكون بين بعض هؤلاء وبعض فرق ولا فضل، لولا أن الله تعالى اختص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برسالته، واصطفاه لوحيه، لما يعلمه من مصالح البرية في ذلك، ومن أن اللطف به أكمل، والنفع بمكانه أتم وأعم، فامتاز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عمن سواه، وبقي ماعدا الرسالة على أمر الاتحاد، وإلى هذا المعنى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أخصمك</w:t>
      </w:r>
      <w:r>
        <w:rPr>
          <w:rStyle w:val="FootnoteAnchor"/>
          <w:rtl w:val="true"/>
        </w:rPr>
        <w:footnoteReference w:id="198"/>
      </w:r>
      <w:r>
        <w:rPr>
          <w:rFonts w:ascii="Amiri" w:hAnsi="Amiri" w:eastAsia="Amiri" w:cs="Amiri"/>
          <w:color w:val="111111"/>
          <w:sz w:val="28"/>
          <w:sz w:val="28"/>
          <w:szCs w:val="28"/>
          <w:rtl w:val="true"/>
          <w:lang w:bidi="ar-SA"/>
        </w:rPr>
        <w:t>بالنبوة فلا نبوة بعدي، وتخصم الناس بسبع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أيضا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موسى إلا أنه لا نبي بعدي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فأبان نفسه منه بالنبوة، وأثبت له ما عداها من جميع الفضائل والخصائص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النقيب أبو جعفر رحمه الله، غزير العلم، صحیح العقل، منصفا في الجدال، غیر متعصب للمذهب،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علویا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يعترف بفضائل الصحابة، ويثني على الشيخين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مهدا دين الإسلام، وأرسيا قواعده، ولقد كان شديد الاضطراب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مهداه بما تيسر للعرب من الفتوح والغنائم في دولتهما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يقول في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الدولة في أيامه كانت على إقبالها وعلو جدها، بل كانت الفتوح في أيامه أكثر، والغنائم أعظم، لولا أنه لم يراع ناموس الشيخين، ولم يستطع أن يسلك مسلكهما، وكان مضعفا في أصل القاعدة، مغلوبا عليه، وكثير الحب لأهله، وأتيح له من مروان وزیر سوء أفسد القلوب عليه، وحمل الناس على خلعه و قتله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لأهل الغدر غدر عند الله ، والغدر بأهل الغدر وفاء عند الله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يسهب شراح نهج البلاغة في بيان معنى هذا النص الشريف ولعل مرد ذلك إلى تناوله موضوع الغدر والوفاء في مباحثهم السابقة وشروحهم لنهج البلاغة</w:t>
      </w:r>
      <w:r>
        <w:rPr>
          <w:rFonts w:eastAsia="Amiri" w:cs="Amiri" w:ascii="Amiri" w:hAnsi="Amiri"/>
          <w:color w:val="111111"/>
          <w:sz w:val="28"/>
          <w:szCs w:val="28"/>
          <w:rtl w:val="true"/>
          <w:lang w:bidi="ar-SA"/>
        </w:rPr>
        <w:t xml:space="preserve">. </w:t>
      </w:r>
      <w:bookmarkStart w:id="219" w:name="pg16568_159945"/>
    </w:p>
    <w:p>
      <w:pPr>
        <w:pStyle w:val="BookText"/>
        <w:rPr/>
      </w:pPr>
      <w:bookmarkEnd w:id="219"/>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أقتصرنا في ايراد هذه الشروح على شرحين فقط، وهما كالاتي</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0498226_1280447820"/>
      <w:bookmarkStart w:id="221" w:name="_Toc79"/>
      <w:bookmarkEnd w:id="220"/>
      <w:r>
        <w:rPr/>
        <w:t>1</w:t>
      </w:r>
      <w:r>
        <w:rPr>
          <w:rtl w:val="true"/>
        </w:rPr>
        <w:t xml:space="preserve"> - </w:t>
      </w:r>
      <w:r>
        <w:rPr>
          <w:rtl w:val="true"/>
        </w:rPr>
        <w:t xml:space="preserve">علي بن زيد البيهقي </w:t>
      </w:r>
      <w:r>
        <w:rPr>
          <w:rtl w:val="true"/>
        </w:rPr>
        <w:t>(</w:t>
      </w:r>
      <w:r>
        <w:rPr/>
        <w:t>565</w:t>
      </w:r>
      <w:r>
        <w:rPr>
          <w:rtl w:val="true"/>
        </w:rPr>
        <w:t xml:space="preserve"> </w:t>
      </w:r>
      <w:r>
        <w:rPr>
          <w:rtl w:val="true"/>
        </w:rPr>
        <w:t>ه</w:t>
      </w:r>
      <w:r>
        <w:rPr>
          <w:rtl w:val="true"/>
        </w:rPr>
        <w:t>).</w:t>
      </w:r>
      <w:bookmarkEnd w:id="22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مأخوذ من قول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خِيَانَةً فَانْبِذْ إِلَيْهِمْ عَلَى سَوَاءٍ إِنَّ اللَّهَ لَا يُحِبُّ الْخَائِنِينَ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في يهودي بني قينقاع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 عهد، فعزم اليهودي على نقض العهد، واخبر الله تعالى رسوله بذلك، وأمره بمجازات نقض عهدهم، ومحاربتهم، فحاربهم وازعجهم، كما ذكر في التفسير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0498228_1280447820"/>
      <w:bookmarkStart w:id="223" w:name="_Toc80"/>
      <w:bookmarkEnd w:id="222"/>
      <w:r>
        <w:rPr/>
        <w:t>2</w:t>
      </w:r>
      <w:r>
        <w:rPr>
          <w:rtl w:val="true"/>
        </w:rPr>
        <w:t xml:space="preserve"> - </w:t>
      </w:r>
      <w:r>
        <w:rPr>
          <w:rtl w:val="true"/>
        </w:rPr>
        <w:t xml:space="preserve">السيد حبيب الله الخوئي الهاشمي </w:t>
      </w:r>
      <w:r>
        <w:rPr>
          <w:rtl w:val="true"/>
        </w:rPr>
        <w:t>(</w:t>
      </w:r>
      <w:r>
        <w:rPr>
          <w:rtl w:val="true"/>
        </w:rPr>
        <w:t>رحمه الله</w:t>
      </w:r>
      <w:r>
        <w:rPr>
          <w:rtl w:val="true"/>
        </w:rPr>
        <w:t>) (</w:t>
      </w:r>
      <w:r>
        <w:rPr>
          <w:rtl w:val="true"/>
        </w:rPr>
        <w:t xml:space="preserve">ت </w:t>
      </w:r>
      <w:r>
        <w:rPr/>
        <w:t>1324</w:t>
      </w:r>
      <w:r>
        <w:rPr>
          <w:rtl w:val="true"/>
        </w:rPr>
        <w:t xml:space="preserve"> </w:t>
      </w:r>
      <w:r>
        <w:rPr>
          <w:rtl w:val="true"/>
        </w:rPr>
        <w:t>ه</w:t>
      </w:r>
      <w:r>
        <w:rPr>
          <w:rtl w:val="true"/>
        </w:rPr>
        <w:t>).</w:t>
      </w:r>
      <w:bookmarkEnd w:id="22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الغدر، هو نقض العهد وترك الوفاء بالميثاق المؤکَّد، والعهد قد يكون بين المسلم وغيره، وقد يكون بين غير المسلمين بعضهم مع بعض</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القسم الأول فيجب الوفاء به، وقد نهي عن الغدر في أخبار كثيرة وكان من وصايا النبيّ صلَّى الله عليه وآله إذا بعث سرية إلى الغزو مع الأعداء </w:t>
      </w:r>
      <w:bookmarkStart w:id="224" w:name="pg16568_159946"/>
    </w:p>
    <w:p>
      <w:pPr>
        <w:pStyle w:val="BookText"/>
        <w:rPr/>
      </w:pPr>
      <w:bookmarkEnd w:id="224"/>
      <w:r>
        <w:rPr>
          <w:rFonts w:ascii="IRNazanin" w:hAnsi="IRNazanin" w:eastAsia="IRNazanin"/>
          <w:color w:val="111111"/>
          <w:sz w:val="28"/>
          <w:sz w:val="28"/>
          <w:szCs w:val="28"/>
          <w:rtl w:val="true"/>
          <w:lang w:bidi="fa-IR"/>
        </w:rPr>
        <w:t>واهتمّ به المسلمون و تجویز الغدر في كلامه هذا ناظر إلى القسم الثاني، والمقصود أنّ العهود غير مانعة عن قبول الإسلام وقال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من عهد الله في دينه الغدر وعدم الوفاء لهم إذا غدروا لقوله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خِيَانَةً فَانْبِذْ إِلَيْهِمْ عَلَى سَوَاءٍ إِنَّ اللَّهَ لَا يُحِبُّ الْخَائِنِينَ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يهود بنی قینقاع، وكان بينهم وبين الرّسول صلَّى الله عليه وآله عهد فعزموا على نقضه فأخبره الله تعالى بذلك وأمره بحربهم و مجازاتهم بنقض عهدهم، فكان الوفاء لهم غدرا بعهد الله، والغدر بهم إذا غدروا وفاء بعهد الله،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المورد لا يكون ترك الوفاء غدرا، وإطلاق الغدر عليه بنحو من العناية من باب المشاكلة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جزاء السيّئة لا يكون سيّئة حقيقة، فتدبّر</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0498230_1280447820"/>
      <w:bookmarkStart w:id="226" w:name="_Toc81"/>
      <w:bookmarkEnd w:id="225"/>
      <w:r>
        <w:rPr>
          <w:rtl w:val="true"/>
        </w:rPr>
        <w:t>المسألة السادسة</w:t>
      </w:r>
      <w:r>
        <w:rPr>
          <w:rtl w:val="true"/>
        </w:rPr>
        <w:t xml:space="preserve">: </w:t>
      </w:r>
      <w:r>
        <w:rPr>
          <w:rtl w:val="true"/>
        </w:rPr>
        <w:t>الغدر والوفاء في مضامین علماء الاخلاق</w:t>
      </w:r>
      <w:r>
        <w:rPr>
          <w:rtl w:val="true"/>
        </w:rPr>
        <w:t>.</w:t>
      </w:r>
      <w:bookmarkEnd w:id="22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المواضيع الاخلاقية التي اهتم بها علماء الأخلاق، لا سيما في المدرسة الاخلاقية الإمامية، ولقد بسط العلامة الشيخ العارف الاخلاقي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والبيان والتحليل العلمي لمنشأ الغدر في النفس وأصل ولوجه وكيفية علاجه بالضد وهو فضيلة الوقاء، 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أي من الرذائل المرتبطة بالقوة الشهرية هي رذيلة الغدر والخيانة الغدر والخيانة في المال أو العرض أو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 تحته الذهاب بحقوق الناس خفية، وحبسها من غير عسر، وبالبخس في الوزن والكيل، وبالغش بما يخفی، وغير ذلك من التدليسات المموهة والتلبيسات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ذلك من خباثة القوة الشهرية ورذائلها، ومن الرذائل المهلكة وخبائثها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في ذم الخيانة وبأقسامها أخبار كثيرة، وجميع ما يدل على ذم الذهاب بحقوق الناس وأخذ أموالهم بدون رضاهم يدل على ذمها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وضد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في مدحها وعظم فوائدها أخبار كثيرة،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لم يبعث نبيا إلا بصدق الحديث وأداء الأمانة إلى البر والفاجر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تغتروا بصلاتهم ولا بصيامهم، فإن الرجل ربما لهج بالصلاة والصوم حتى لو ترکه استوحش، ولكن اختبروهم بصدق الحديث وأداء الأمانة</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ما بلغ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بلغ ما بلغ به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الحديث وأداء الأمانة</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لاعذر فيها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إلى البر والفاجر، والوفاء بالعهد إلى البر والفاجر، وبر الوالدين برين كانا أو فاجرین</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إيمانه، وإن كان من قرنه إلى قدمه ذنوبا لم ينقصه ذلك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وأداء الأمانة، والحياء، وحسن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الأرض مرحومون ما يخافون وأدوا الأمانة وعملوا بالحق</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بالمدينة كان الناس يضعون عندها الجواري فيصلحن، ومع ذلك ما رأينا مثل ما رأينا مثل ماصب عليها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صدقت الحديث وأدت الأمانة، وذلك يجلب الرزق</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في فضيلة الأمانة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لقمان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بلغت إلى ما بلغت إليه من الحكمة، إلا بصدق الحديث وأداء الأمانة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تأمل في ذم الخيانة وإيجابها الفضيحة والعار في الدنيا والعذاب والنار في الآخرة، وفي فضيلة الأمانة وأدائها إلى خير الدنيا وسعادة الآخرة، سهل عليه ترك الخيانة والاتصاف بالأمانة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27" w:name="pg16568_159950"/>
    </w:p>
    <w:p>
      <w:pPr>
        <w:pStyle w:val="Heading3"/>
        <w:numPr>
          <w:ilvl w:val="2"/>
          <w:numId w:val="1"/>
        </w:numPr>
        <w:rPr/>
      </w:pPr>
      <w:bookmarkStart w:id="228" w:name="__RefHeading___Toc10498232_1280447820"/>
      <w:bookmarkStart w:id="229" w:name="_Toc82"/>
      <w:bookmarkEnd w:id="227"/>
      <w:bookmarkEnd w:id="228"/>
      <w:r>
        <w:rPr>
          <w:rtl w:val="true"/>
        </w:rPr>
        <w:t>المبحث الثالث</w:t>
      </w:r>
      <w:r>
        <w:rPr>
          <w:rtl w:val="true"/>
        </w:rPr>
        <w:t xml:space="preserve">: </w:t>
      </w:r>
      <w:r>
        <w:rPr>
          <w:rtl w:val="true"/>
        </w:rPr>
        <w:t>حكم طلب المبارزة في الخروج والامتناع</w:t>
      </w:r>
      <w:bookmarkEnd w:id="2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تَدْعُوَنَّ إِلی مُبَارَزَةٍ وإِنْ دُعِيتَ إِلَيْهَا فَأَجِبْ فَإِنَّ الدَّاعِيَ إِلَيْهَا بَاغٍ، والْبَاغِيَ مَصْرُوعٌ</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نتناول في هذا المبحث حکم طلب المبارزة في المذاهب الإسلامية، وما ترتب على هذا النص الشريف من الايضاح والدلالة لدى شراح نهج البلاغة، وقبل المضي في مسائل البحث نورد اولاً معنى المبارزة في اللغة</w:t>
      </w:r>
      <w:r>
        <w:rPr>
          <w:rFonts w:eastAsia="IRNazanin" w:cs="IRNazanin"/>
          <w:color w:val="111111"/>
          <w:sz w:val="28"/>
          <w:szCs w:val="28"/>
          <w:rtl w:val="true"/>
          <w:lang w:bidi="fa-IR"/>
        </w:rPr>
        <w:t>.</w:t>
      </w:r>
    </w:p>
    <w:p>
      <w:pPr>
        <w:pStyle w:val="Heading3"/>
        <w:numPr>
          <w:ilvl w:val="2"/>
          <w:numId w:val="1"/>
        </w:numPr>
        <w:rPr/>
      </w:pPr>
      <w:bookmarkStart w:id="230" w:name="__RefHeading___Toc10498234_1280447820"/>
      <w:bookmarkStart w:id="231" w:name="_Toc83"/>
      <w:bookmarkEnd w:id="230"/>
      <w:r>
        <w:rPr>
          <w:rtl w:val="true"/>
        </w:rPr>
        <w:t>المسألة الأولى</w:t>
      </w:r>
      <w:r>
        <w:rPr>
          <w:rtl w:val="true"/>
        </w:rPr>
        <w:t xml:space="preserve">: </w:t>
      </w:r>
      <w:r>
        <w:rPr>
          <w:rtl w:val="true"/>
        </w:rPr>
        <w:t>المبارزة لغة</w:t>
      </w:r>
      <w:r>
        <w:rPr>
          <w:rtl w:val="true"/>
        </w:rPr>
        <w:t>.</w:t>
      </w:r>
      <w:bookmarkEnd w:id="231"/>
    </w:p>
    <w:p>
      <w:pPr>
        <w:pStyle w:val="BookText"/>
        <w:rPr/>
      </w:pPr>
      <w:r>
        <w:rPr>
          <w:rFonts w:ascii="IRNazanin" w:hAnsi="IRNazanin" w:eastAsia="IRNazanin"/>
          <w:color w:val="111111"/>
          <w:sz w:val="28"/>
          <w:sz w:val="28"/>
          <w:szCs w:val="28"/>
          <w:rtl w:val="true"/>
          <w:lang w:bidi="fa-IR"/>
        </w:rPr>
        <w:t xml:space="preserve">يعود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ويقرأ بالفتح وبالكسر، وقراءته في كلام الحالين يرشد إلى معنی مختلف، فيراد من الفتح البَرازُ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 الحالي وهو الفضاء، وبالكسر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المبارزة بالحرب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البَرازُ،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للفضاء الواسع فَکَنَوْا به عن قضاء الغائط کما کَنَوْا عنه بالخلاء لأَنهم كانوا يَتَبَرَّزُون في الأَمكنة الخالية من الناس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المحدّثون يروونه بالكسر، وهو خطأٌ لأَنه بالكسر مصدر </w:t>
      </w:r>
      <w:bookmarkStart w:id="232" w:name="pg16568_159951"/>
    </w:p>
    <w:p>
      <w:pPr>
        <w:pStyle w:val="BookText"/>
        <w:rPr/>
      </w:pPr>
      <w:bookmarkEnd w:id="232"/>
      <w:r>
        <w:rPr>
          <w:rFonts w:ascii="Amiri" w:hAnsi="Amiri" w:eastAsia="Amiri" w:cs="Amiri"/>
          <w:color w:val="111111"/>
          <w:sz w:val="28"/>
          <w:sz w:val="28"/>
          <w:szCs w:val="28"/>
          <w:rtl w:val="true"/>
          <w:lang w:bidi="ar-SA"/>
        </w:rPr>
        <w:t>من المُبارَزَةِ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لفظه البِراطُ المُبارَزَةُ في الحرب، والبِرازُ أَيضاً كناية عن ثُفْلِ الغذاء، وهو الغائط،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والبَرازُ، بالفتح، الفضاء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وتَبَرَّزَ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البَراز للحاجة، وقد تكرر المكسور في الحديث، ومن المَفْتُوحِ حديث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رأَى رجلاً يغتسل بالبَرازِ، یرید الموضع المنکشف بغير سُتْرَةٍ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0498236_1280447820"/>
      <w:bookmarkStart w:id="234" w:name="_Toc84"/>
      <w:bookmarkEnd w:id="233"/>
      <w:r>
        <w:rPr>
          <w:rtl w:val="true"/>
        </w:rPr>
        <w:t>المسألة الثانية</w:t>
      </w:r>
      <w:r>
        <w:rPr>
          <w:rtl w:val="true"/>
        </w:rPr>
        <w:t xml:space="preserve">: </w:t>
      </w:r>
      <w:r>
        <w:rPr>
          <w:rtl w:val="true"/>
        </w:rPr>
        <w:t>حكم طلب البارزة في المذهب الإمامي</w:t>
      </w:r>
      <w:r>
        <w:rPr>
          <w:rtl w:val="true"/>
        </w:rPr>
        <w:t>.</w:t>
      </w:r>
      <w:bookmarkEnd w:id="234"/>
    </w:p>
    <w:p>
      <w:pPr>
        <w:pStyle w:val="BookText"/>
        <w:rPr/>
      </w:pPr>
      <w:r>
        <w:rPr>
          <w:rFonts w:ascii="Amiri" w:hAnsi="Amiri" w:eastAsia="Amiri" w:cs="Amiri"/>
          <w:color w:val="111111"/>
          <w:sz w:val="28"/>
          <w:sz w:val="28"/>
          <w:szCs w:val="28"/>
          <w:rtl w:val="true"/>
          <w:lang w:bidi="ar-SA"/>
        </w:rPr>
        <w:t>اشتملت المبارزة على الوجوب، والاستحباب، والكراهية، والاباحة، والحرمة، عند فقهاء المذاهب الإسلامية، وهي كالاتي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یری فقهاء المذهب الإمامي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شأنهم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المبارزة في أصلها مشروعة وتنقسم إلى خمسة أقسام، واجبة، ومستحبة، ومكروهة، ومباحة؛ ومحرمة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واجبة إذا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ومستحبة، إذا طلب المشرك المبارزة؛ ومكروة، إذا خرج إليها بغير اذن الإمام، أي قبل أن يطلبها أحد من المحاربين، وتكره أيضاً إذا خرج المسلم الضعيف عن القتال للمبارزة؛ ومباحة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المسلم إبتدءاً؛ ومحرمة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المبارزة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تكره المبارزة بغير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اللمعة والدروس والإرشاد والقواعد والتحرير والمختلف والتنقيح والروضة والمسالك ومحكي المبسوط وغيرها، ولعل المراد طلبها بدون إذنه لا الجواب إليها من الطالب لها بدون إذنه، ضرورة كون المستفاد من النصوص الأول دون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ظهر منها خلافه ففي خبر ابن القداح</w:t>
      </w:r>
      <w:r>
        <w:rPr>
          <w:rStyle w:val="FootnoteAnchor"/>
          <w:rtl w:val="true"/>
        </w:rPr>
        <w:footnoteReference w:id="21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رجل بعض بني هاشم إلى البراز فأبى أن يبارزه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تبارزه؟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فارس العرب وخشيت أن يغلبني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بغي عليك، ولو بارزته الغلبته ولو بغي جبل على جبل هد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رجلا إلى المبارزة فعلم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عدت إلى مثل هذا لأعاقبنك، ولأن دعاك أحد إلى مثلها فلم تجبه لأعاقبنك أما علمت أنه 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w:t>
      </w:r>
      <w:r>
        <w:rPr>
          <w:rStyle w:val="FootnoteAnchor"/>
          <w:rtl w:val="true"/>
        </w:rPr>
        <w:footnoteReference w:id="214"/>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تدعون إلى مبارزة، وإن دعيت إليها فأجب، فإن الداعي باغ والباغي </w:t>
      </w:r>
    </w:p>
    <w:p>
      <w:pPr>
        <w:pStyle w:val="BookText"/>
        <w:rPr/>
      </w:pPr>
      <w:r>
        <w:rPr>
          <w:rFonts w:ascii="IRNazanin" w:hAnsi="IRNazanin" w:eastAsia="IRNazanin"/>
          <w:color w:val="111111"/>
          <w:sz w:val="28"/>
          <w:sz w:val="28"/>
          <w:szCs w:val="28"/>
          <w:rtl w:val="true"/>
          <w:lang w:bidi="fa-IR"/>
        </w:rPr>
        <w:t>مصروع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عمرو بن جميع</w:t>
      </w:r>
      <w:r>
        <w:rPr>
          <w:rStyle w:val="FootnoteAnchor"/>
          <w:rtl w:val="true"/>
        </w:rPr>
        <w:footnoteReference w:id="2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المبارزة بين الصفين بغير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ولكن لا يطلب إلا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بالمبارزة بين الصفين في حال القتال، ولا يجوز له أن يطلب المبارزة إلا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ابن إدريس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وإليه أشار المصنف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المحكي عن أبي الصلاح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للمسلم أن يستبرز كافرا إلا بإذن سلطان الجهاد وفي المنتهى وهل طلب المبارزة من دون إذنه حرام أو مکروه؟ كلاهما يلوحان من كلام الشيخ، والذي تدل الأخبار عليه التحريم وقال الكركي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 الكراهة، ويحرم طلبها لما ورد من النهي عنه وأنه بغي ولكن ظاهره الكراهة في غير صورة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إنه الظاهر من القائلين بجواز المبارزة بغير الإذن، وفي الرياض يدل على رجحان الاستئذان مضافا إلى النص والوفاق الاعتبار والآثار،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بفرسانه و فرسان المشركين ومن يصلح للمبارزة ومن لا يصلح، وربما حصل ضرر بذلك، فينبغي أن يفوض النظر إليه ليكون أقرب إلى الظفر، وأحفظ لقلوب المسلمين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المنتهى أنه أيده بما رواه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حمزة </w:t>
      </w:r>
    </w:p>
    <w:p>
      <w:pPr>
        <w:pStyle w:val="BookText"/>
        <w:rPr/>
      </w:pPr>
      <w:r>
        <w:rPr>
          <w:rFonts w:ascii="Amiri" w:hAnsi="Amiri" w:eastAsia="Amiri" w:cs="Amiri"/>
          <w:color w:val="111111"/>
          <w:sz w:val="28"/>
          <w:sz w:val="28"/>
          <w:szCs w:val="28"/>
          <w:rtl w:val="true"/>
          <w:lang w:bidi="ar-SA"/>
        </w:rPr>
        <w:t xml:space="preserve">وعبيدة استأذنوا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ما في النصوص السابقة من الأمر بها بعد الدعاء إليها من غير استئذان والنهي عن طلبها، إلا أنه غير صالح للتخصيص أدلة الجهاد والأمر بالمقاتلة ونحوهما، الضعف السند وإعراض المشهور، ولذا 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إذا منع منها بلا خلاف ولا إشكال، وعلى كل حال فلا إشكال في أصل مشروعيتها في الجملة، بل في الإيضاح دعوى إجماع الأمة على ذلك، وفي المنتهي المبارزة مشروعة غير مكروهة في قول عامة أهل العلم إلا الحسن البصري فإنه لم يعرفها وكرهها، ولا ريب في فساده، لما عرفت ولما رواه الجمهور</w:t>
      </w:r>
      <w:r>
        <w:rPr>
          <w:rStyle w:val="FootnoteAnchor"/>
          <w:rtl w:val="true"/>
        </w:rPr>
        <w:footnoteReference w:id="216"/>
      </w:r>
      <w:r>
        <w:rPr>
          <w:rFonts w:ascii="Amiri" w:hAnsi="Amiri" w:eastAsia="Amiri" w:cs="Amiri"/>
          <w:color w:val="111111"/>
          <w:sz w:val="28"/>
          <w:sz w:val="28"/>
          <w:szCs w:val="28"/>
          <w:rtl w:val="true"/>
          <w:lang w:bidi="ar-SA"/>
        </w:rPr>
        <w:t xml:space="preserve">وغيرهم 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يوم خيبر مرحبا فقتله، وبارز عمرو بن عبد ود فقتله، وبارز هو وحمزة وعبيدة بن الحارث يوم بدر بإذن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رواه الجمهور</w:t>
      </w:r>
      <w:r>
        <w:rPr>
          <w:rStyle w:val="FootnoteAnchor"/>
          <w:rtl w:val="true"/>
        </w:rPr>
        <w:footnoteReference w:id="21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بشر بن علقمة بارز أسوارا فقتله فبلغ سلبه اثني عشر ألفا، ولم يزل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منهم المبارزة، وأنه كان أبو ذر يقسم أن قوله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نزلت في الذين تبارزوا يوم بدر، وهم حمزة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وعبيدة</w:t>
      </w:r>
      <w:r>
        <w:rPr>
          <w:rStyle w:val="FootnoteAnchor"/>
          <w:rtl w:val="true"/>
        </w:rPr>
        <w:footnoteReference w:id="219"/>
      </w:r>
      <w:r>
        <w:rPr>
          <w:rFonts w:ascii="Amiri" w:hAnsi="Amiri" w:eastAsia="Amiri" w:cs="Amiri"/>
          <w:color w:val="111111"/>
          <w:sz w:val="28"/>
          <w:sz w:val="28"/>
          <w:szCs w:val="28"/>
          <w:rtl w:val="true"/>
          <w:lang w:bidi="ar-SA"/>
        </w:rPr>
        <w:t>، وأن أبا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بارزت رجلا </w:t>
      </w:r>
    </w:p>
    <w:p>
      <w:pPr>
        <w:pStyle w:val="BookText"/>
        <w:rPr/>
      </w:pPr>
      <w:r>
        <w:rPr>
          <w:rFonts w:ascii="Amiri" w:hAnsi="Amiri" w:eastAsia="Amiri" w:cs="Amiri"/>
          <w:color w:val="111111"/>
          <w:sz w:val="28"/>
          <w:sz w:val="28"/>
          <w:szCs w:val="28"/>
          <w:rtl w:val="true"/>
          <w:lang w:bidi="ar-SA"/>
        </w:rPr>
        <w:t>يوم خيبر فقتلته</w:t>
      </w:r>
      <w:r>
        <w:rPr>
          <w:rStyle w:val="FootnoteAnchor"/>
          <w:rtl w:val="true"/>
        </w:rPr>
        <w:footnoteReference w:id="220"/>
      </w:r>
      <w:r>
        <w:rPr>
          <w:rFonts w:ascii="IRNazanin" w:hAnsi="IRNazanin" w:eastAsia="IRNazanin"/>
          <w:color w:val="111111"/>
          <w:sz w:val="28"/>
          <w:sz w:val="28"/>
          <w:szCs w:val="28"/>
          <w:rtl w:val="true"/>
          <w:lang w:bidi="fa-IR"/>
        </w:rPr>
        <w:t>، إلى غير ذلك، بل يمكن دعوی کونه من الضروري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أو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ندب إليها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أمر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أو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بلا خلاف في شئ من ذلك ولا إشكال بعد معلومية وجوب 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لو خرج علج يطلب البراز استحب لمن فيه قوة ويعلم من نفسه الطاقة له مبارزته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ويستحب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فالمبارزة تنقسم أقساما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واجبة ومستحبة ومكروهة ومباحة، فالواجبة إذا ألزم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والمستحبة أن يخرج المشرك فيطلب المبارزة، فيستحب لذي القوة من المسلمين الخروج إليه، والمكروهة أن يخرج الضعيف من المسلمين الذي لا يعلم من نفسه المقاومة، فيكره له المبارزة لما فيه من کسر قلوب المسلمين بقتله ظاهرا والمباحة أن يخرج ابتداء فيبارز،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الضعيف قد جوز له الدخول في القتال من غير كراهة فكيف کره له المبارزة لأنا نقول الفرق بينها ظاهر، فإن المسلم هنا يطلب الشهادة ولا نترقب منه الغلبة بخلاف المبارزة فإنه يطلب منه الظفر والغلبة، فإذا قتل كان ذلك كسرا في المسلمين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طلبها مشرك استحب الخروج إليه للقوي الواثق من نفسه بالنهوض لكن بإذن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فيستحب له أن يستأذنه، ويستحب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يأذن له، فتجئ فيه الأحكام الأربعة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يظهر من النصوص السابقة عدم اشتراط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الخروج إلى من طلبها، لأنه باغ، كما أن المتجه کون أقسامها خمسة كما في التحرير فإنها تحرم کما عرفت إذا منع الإمام منها، ومع طلبها ابتداءا عند من عرفت، بل ظاهره هو أيضا التحريم في الأخير کما سمعت، وأيضا قد يقال ظاهر النصوص السابقة عدم الكراهة في الجواب إليها مع طلب المشرك لها وإن كان المسلم ضعيفا، لأنه باغ کما سمعت، فالأولى جعل المكروه طلبها بناءا على المختار، كما أن المباحة ما ذكره مع عدم الطلب من كل منهما، لكن في القواعد تحرم أي المبارزة على الضعيف على إشكال قيل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بِأَيْدِيكُمْ</w:t>
      </w:r>
      <w:r>
        <w:rPr>
          <w:rFonts w:eastAsia="IRNazanin" w:cs="IRNazanin"/>
          <w:color w:val="111111"/>
          <w:sz w:val="28"/>
          <w:szCs w:val="28"/>
          <w:rtl w:val="true"/>
          <w:lang w:bidi="fa-IR"/>
        </w:rPr>
        <w:t>»</w:t>
      </w:r>
      <w:r>
        <w:rPr>
          <w:rStyle w:val="FootnoteAnchor"/>
          <w:rtl w:val="true"/>
        </w:rPr>
        <w:footnoteReference w:id="22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عموم الخطاب بالقتال ولا يخفى عليك ما في الأول من منع کونه إلقاء بل هو شهادة وعن جامع المقاصد أن الأولى الترك،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قيل هل الاشكال مع الإذن أو بدونه؟ الأول مشکل، لأنه مع الإذن كيف يحرم أو يكره، وهل يأذن الإمام في الحرام،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يأذن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يعلم حال المستأذن، فيكون التحريم أو الكراهة بناءا على أن المبارزة من دون إذن مكروهة وهو كما ترى لا حاصل له يعتد به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35" w:name="pg16568_159957"/>
    </w:p>
    <w:p>
      <w:pPr>
        <w:pStyle w:val="Heading3"/>
        <w:numPr>
          <w:ilvl w:val="2"/>
          <w:numId w:val="1"/>
        </w:numPr>
        <w:rPr/>
      </w:pPr>
      <w:bookmarkStart w:id="236" w:name="__RefHeading___Toc10498238_1280447820"/>
      <w:bookmarkStart w:id="237" w:name="_Toc85"/>
      <w:bookmarkEnd w:id="235"/>
      <w:bookmarkEnd w:id="236"/>
      <w:r>
        <w:rPr>
          <w:rtl w:val="true"/>
        </w:rPr>
        <w:t>المسألة الثالثة</w:t>
      </w:r>
      <w:r>
        <w:rPr>
          <w:rtl w:val="true"/>
        </w:rPr>
        <w:t xml:space="preserve">: </w:t>
      </w:r>
      <w:r>
        <w:rPr>
          <w:rtl w:val="true"/>
        </w:rPr>
        <w:t>حكم طلب البارزة في المذاهب الاخرى</w:t>
      </w:r>
      <w:r>
        <w:rPr>
          <w:rtl w:val="true"/>
        </w:rPr>
        <w:t>.</w:t>
      </w:r>
      <w:bookmarkEnd w:id="237"/>
    </w:p>
    <w:p>
      <w:pPr>
        <w:pStyle w:val="Heading3"/>
        <w:numPr>
          <w:ilvl w:val="2"/>
          <w:numId w:val="1"/>
        </w:numPr>
        <w:rPr/>
      </w:pPr>
      <w:bookmarkStart w:id="238" w:name="__RefHeading___Toc10498240_1280447820"/>
      <w:bookmarkStart w:id="239" w:name="_Toc86"/>
      <w:bookmarkEnd w:id="238"/>
      <w:r>
        <w:rPr>
          <w:rtl w:val="true"/>
        </w:rPr>
        <w:t>اولاً</w:t>
      </w:r>
      <w:r>
        <w:rPr>
          <w:rtl w:val="true"/>
        </w:rPr>
        <w:t xml:space="preserve">: </w:t>
      </w:r>
      <w:r>
        <w:rPr>
          <w:rtl w:val="true"/>
        </w:rPr>
        <w:t>المذهب الشافعي</w:t>
      </w:r>
      <w:r>
        <w:rPr>
          <w:rtl w:val="true"/>
        </w:rPr>
        <w:t>.</w:t>
      </w:r>
      <w:bookmarkEnd w:id="239"/>
    </w:p>
    <w:p>
      <w:pPr>
        <w:pStyle w:val="BookText"/>
        <w:rPr/>
      </w:pPr>
      <w:r>
        <w:rPr>
          <w:rFonts w:ascii="IRNazanin" w:hAnsi="IRNazanin" w:eastAsia="IRNazanin"/>
          <w:color w:val="111111"/>
          <w:sz w:val="28"/>
          <w:sz w:val="28"/>
          <w:szCs w:val="28"/>
          <w:rtl w:val="true"/>
          <w:lang w:bidi="fa-IR"/>
        </w:rPr>
        <w:t>ذهب فقهاء الشافعية إلى القول بمشروعية المبارزة وجوازها، ولكن في ابتدائها هي لا مستحبة ولا مكروهة، وتستحب إذا طلبها کافر فيستحب حينها الخروج إليه للمبارزة، وكذا يستحب أن تكون بإذن الإمام، وبغير أذنه حكموا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وتكره للضعيف الذي لم يجرب نفسه في القتال أن يجيب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المبارزة جائزة، ولو خرج کافر وطلبها، استحب الخروج إليه، وابتداء المبارزة، لا مستحب ولا مكروه، وقال ابن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تكره، وأطلق ابن کج استحبابها، والصحيح الأول، وإنما تحسن المبارزة ممن جرب نفسه وعرف قوته وجرأته، فأما الضعيف الذي لا يثق بنفسه، فتكره له المبارزة ابتداء وإجابة، نص عليه، وفيه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يحرم، والصحيح الأول، ويستحب أن لا يبارز إلا بإذن الأمير، فلو بارز بغير إذنه، جاز على الصحيح، وبه قطع الجمهور، لأن التغرير بالنفس في الجهاد جائز،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لأن للامام نظرا في تعيين الابطال</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0498242_1280447820"/>
      <w:bookmarkStart w:id="241" w:name="_Toc87"/>
      <w:bookmarkEnd w:id="240"/>
      <w:r>
        <w:rPr>
          <w:rtl w:val="true"/>
        </w:rPr>
        <w:t>ثانيا</w:t>
      </w:r>
      <w:r>
        <w:rPr>
          <w:rtl w:val="true"/>
        </w:rPr>
        <w:t xml:space="preserve">: </w:t>
      </w:r>
      <w:r>
        <w:rPr>
          <w:rtl w:val="true"/>
        </w:rPr>
        <w:t>المذهب المالكي</w:t>
      </w:r>
      <w:r>
        <w:rPr>
          <w:rtl w:val="true"/>
        </w:rPr>
        <w:t>.</w:t>
      </w:r>
      <w:bookmarkEnd w:id="24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فقهاء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المبارزة والدعوة إليها واشترطوا أذن الإمام </w:t>
      </w:r>
      <w:bookmarkStart w:id="242" w:name="pg16568_159958"/>
    </w:p>
    <w:p>
      <w:pPr>
        <w:pStyle w:val="BookText"/>
        <w:rPr/>
      </w:pPr>
      <w:bookmarkEnd w:id="242"/>
      <w:r>
        <w:rPr>
          <w:rFonts w:ascii="Amiri" w:hAnsi="Amiri" w:eastAsia="Amiri" w:cs="Amiri"/>
          <w:color w:val="111111"/>
          <w:sz w:val="28"/>
          <w:sz w:val="28"/>
          <w:szCs w:val="28"/>
          <w:rtl w:val="true"/>
          <w:lang w:bidi="ar-SA"/>
        </w:rPr>
        <w:t>وقيل لا يشترط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كل من أحفظ عنه على جواز المبارزة والدعوة إليها، وشرط بعضهم فيها إذن الإمام وهو قول الثوري والأوزاعي وأحمد وإسحاق، ولم يشترطه غيرهم، وهو قول مالك والشافعي</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0498244_1280447820"/>
      <w:bookmarkStart w:id="244" w:name="_Toc88"/>
      <w:bookmarkEnd w:id="243"/>
      <w:r>
        <w:rPr>
          <w:rtl w:val="true"/>
        </w:rPr>
        <w:t>ثالثا</w:t>
      </w:r>
      <w:r>
        <w:rPr>
          <w:rtl w:val="true"/>
        </w:rPr>
        <w:t xml:space="preserve">: </w:t>
      </w:r>
      <w:r>
        <w:rPr>
          <w:rtl w:val="true"/>
        </w:rPr>
        <w:t>المذهب الحنبلي</w:t>
      </w:r>
      <w:r>
        <w:rPr>
          <w:rtl w:val="true"/>
        </w:rPr>
        <w:t>.</w:t>
      </w:r>
      <w:bookmarkEnd w:id="244"/>
    </w:p>
    <w:p>
      <w:pPr>
        <w:pStyle w:val="BookText"/>
        <w:rPr/>
      </w:pPr>
      <w:r>
        <w:rPr>
          <w:rFonts w:ascii="Amiri" w:hAnsi="Amiri" w:eastAsia="Amiri" w:cs="Amiri"/>
          <w:color w:val="111111"/>
          <w:sz w:val="28"/>
          <w:sz w:val="28"/>
          <w:szCs w:val="28"/>
          <w:rtl w:val="true"/>
          <w:lang w:bidi="ar-SA"/>
        </w:rPr>
        <w:t>ذهب فقهاء المذهب الحنبلي إلى القول بجواز المبارزة، وأن يستأذن الامير في المبارزة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الشرط في ذلك وهو تنقسم إلى ثلاثة أقسام، مستحبة، ومباحة، ومكروه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الكفار من يدعوا إليها استحب لمن يعلم في نفسه القوة والشجاعة ان يخرج إليه ويكون ذلك بأذن الامير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وامام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يخرج رجل من المسلمين فيطلبها ابتداءاً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يخرج الضعيف في بدنه وقوته للمبارزة ابتدءاً او إذا دعي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المبارزة فيجوز باذن الأمير في قول عامة أهل العلم إلا الحسن فإنه لم يعرفها وكرهها ولنا ان حمزة وعليا وعبیده بن الحارث بارزوا يوم بدر باذن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وبارز علي عمرو بن عبد ود في غزوة الخندق فقتله، وبارز مرحبا يوم حنين، وقيل بارزه محمد بن مسلمة وبارزة </w:t>
      </w:r>
    </w:p>
    <w:p>
      <w:pPr>
        <w:pStyle w:val="BookText"/>
        <w:rPr/>
      </w:pPr>
      <w:r>
        <w:rPr>
          <w:rFonts w:ascii="Amiri" w:hAnsi="Amiri" w:eastAsia="Amiri" w:cs="Amiri"/>
          <w:color w:val="111111"/>
          <w:sz w:val="28"/>
          <w:sz w:val="28"/>
          <w:szCs w:val="28"/>
          <w:rtl w:val="true"/>
          <w:lang w:bidi="ar-SA"/>
        </w:rPr>
        <w:t xml:space="preserve">قبل عامر بن الأكوع فاستشهد، وبارز البراء بن مالك مرزبان الذارة فقتله وأخذ سلبه فبلغ ثلاثين ألفا، وروي عنه أنه قال قتلت تسعة وتسعين رئيسا من المشركين مبارزة سوى من شاركت فيه، وبارز شبرين علقمة أسوارا فقتله فبلغ سلبه اثني عشر ألفا فنقله إياه سعد ولم يزل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يبارزون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ولم ينكره منكر فكان ذلك اجماعا وكن أبو ذر يقسم ان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تبارزوا يوم بدر وهم حمزة وعلي وعبيدة بارزوا عتبة وشيبة والوليد بن عتبة وقال أبو قتادة بارزت رجلا يوم حنين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هذا فإنه ينبغي ان يستأذن الأمير في المبارزة إذا أمكن، وبه قال الثوري وإسحاق ورخص فيها مالك والشافعي وابن المنذر لخبر أبي قتادة فإنه لم يعلم أنه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أكثر من حكينا عنهم المبارزة لم يعلم منهم استئذان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ان الإمام اعلم بفرسانه وفرسان العدو ومتى برز الإنسان إلى من لا يطيقه كان معرضا نفسه للهلاك فيكسر قلوب المسلمين فينبغي ان يفوض ذلك إلى الإمام ليختار للمبارزة من يرضاه لها فيكون أقرب إلى الظفر وجبر قلوب المسلمين وكسر قلوب المشركين فإن قيل فقدا بحكم له ان ينغمس في الكفار وهو سبب لقتله؟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مبارزا تعلقت قلوب الجيش به وارتقبوا ظفره فإن ظفر جبر قلوبهم وسرهم وكسر قلوب الكفار، وإن قتل كان بالعكس والمنغمس </w:t>
      </w:r>
      <w:bookmarkStart w:id="245" w:name="pg16568_159960"/>
    </w:p>
    <w:p>
      <w:pPr>
        <w:pStyle w:val="BookText"/>
        <w:rPr/>
      </w:pPr>
      <w:bookmarkEnd w:id="245"/>
      <w:r>
        <w:rPr>
          <w:rFonts w:ascii="Amiri" w:hAnsi="Amiri" w:eastAsia="Amiri" w:cs="Amiri"/>
          <w:color w:val="111111"/>
          <w:sz w:val="28"/>
          <w:sz w:val="28"/>
          <w:szCs w:val="28"/>
          <w:rtl w:val="true"/>
          <w:lang w:bidi="ar-SA"/>
        </w:rPr>
        <w:t>يطلب الشهادة لا يترقب منه ظفر ولا مقاومة فافترقا وأما مبارزة أبي قتادة فغير لازمة فإنها كانت بعد التحام الحرب، رأى رجلا يريد ان يقتل مسلما فضربه أبو قتادة فالتفت إلى أبي قتادة فضمه ضمنة كاد يقتله وليس هذا هو المبارزة المختلف فيها بل المختلف فيها ان يبرز رجل بين الصفين قبل التحام الحرب يدعو إلى المبارزة فهذا هو الذي يعتبر له اذن الإمام لأن عين الطائفتين تمتد إليهما وقلوب الفريقين تتعلق بهما وأيهما غلب سر أصحابه وكسر قلوب أعدائه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فالمبارزة تنقسم ثلاثة أقسام مستحبة ومباحة ومكروهة، أما المستحبة فإذا خرج علج يطلب البراز استحب لمن يعلم من نفسه القوة والشجاعة مبارزته باذن الأمير لأن فيه ردا عن المسلمين واظهارا لقوتهم، والمباح أن يبتدئ الرجل الشجاع بطلبها فيباح ولا يستحب لأنه لا حاجة إليها ولا يأمن أن يغلب فيكسر قلوب المسلمين الا انه لما كان شجاعا واثقا من نفسه أبيح له لأنه بحكم الظاهر غالب والمكروه ان يبرز الضعيف المنة الذي لا يثق من نفسه فتكره له المبارزة لما فيه من كسر قلوب المسلمين بقتله ظاهرا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0498246_1280447820"/>
      <w:bookmarkStart w:id="247" w:name="_Toc89"/>
      <w:bookmarkEnd w:id="246"/>
      <w:r>
        <w:rPr>
          <w:rtl w:val="true"/>
        </w:rPr>
        <w:t>المسألة الرابعة</w:t>
      </w:r>
      <w:r>
        <w:rPr>
          <w:rtl w:val="true"/>
        </w:rPr>
        <w:t xml:space="preserve">: </w:t>
      </w:r>
      <w:r>
        <w:rPr>
          <w:rtl w:val="true"/>
        </w:rPr>
        <w:t>خلاصة القول فيما أورده فقهاء المذاهب في المسألة</w:t>
      </w:r>
      <w:r>
        <w:rPr>
          <w:rtl w:val="true"/>
        </w:rPr>
        <w:t>.</w:t>
      </w:r>
      <w:bookmarkEnd w:id="24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فقهاء المذاهب الإسلامية على مشروعية المبارزة، واختلفوا في بعض احكامها، وهي كالاتي</w:t>
      </w:r>
      <w:r>
        <w:rPr>
          <w:rFonts w:eastAsia="Amiri" w:cs="Amiri" w:ascii="Amiri" w:hAnsi="Amiri"/>
          <w:color w:val="111111"/>
          <w:sz w:val="28"/>
          <w:szCs w:val="28"/>
          <w:rtl w:val="true"/>
          <w:lang w:bidi="ar-SA"/>
        </w:rPr>
        <w:t xml:space="preserve">: </w:t>
      </w:r>
      <w:bookmarkStart w:id="248" w:name="pg16568_159961"/>
    </w:p>
    <w:p>
      <w:pPr>
        <w:pStyle w:val="Heading3"/>
        <w:numPr>
          <w:ilvl w:val="2"/>
          <w:numId w:val="1"/>
        </w:numPr>
        <w:rPr/>
      </w:pPr>
      <w:bookmarkStart w:id="249" w:name="__RefHeading___Toc10498248_1280447820"/>
      <w:bookmarkStart w:id="250" w:name="_Toc90"/>
      <w:bookmarkEnd w:id="248"/>
      <w:bookmarkEnd w:id="249"/>
      <w:r>
        <w:rPr>
          <w:rtl w:val="true"/>
        </w:rPr>
        <w:t>أولا</w:t>
      </w:r>
      <w:r>
        <w:rPr>
          <w:rtl w:val="true"/>
        </w:rPr>
        <w:t xml:space="preserve">: </w:t>
      </w:r>
      <w:r>
        <w:rPr>
          <w:rtl w:val="true"/>
        </w:rPr>
        <w:t>تنقسم المبرزة إلى أقسام في الحكم، فهي كالاتي</w:t>
      </w:r>
      <w:r>
        <w:rPr>
          <w:rtl w:val="true"/>
        </w:rPr>
        <w:t>:</w:t>
      </w:r>
      <w:bookmarkEnd w:id="250"/>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الامامية إلى خمسة أقسام، وهي الوجب، والإباحة، والحرمة، والاستحباب،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الشافعية تنقسم إلى الإباحة، والاستحباب، والكراهة، وكذلك هي عند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فقط</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0498250_1280447820"/>
      <w:bookmarkStart w:id="252" w:name="_Toc91"/>
      <w:bookmarkEnd w:id="251"/>
      <w:r>
        <w:rPr>
          <w:rtl w:val="true"/>
        </w:rPr>
        <w:t>ثانيا</w:t>
      </w:r>
      <w:r>
        <w:rPr>
          <w:rtl w:val="true"/>
        </w:rPr>
        <w:t xml:space="preserve">: </w:t>
      </w:r>
      <w:r>
        <w:rPr>
          <w:rtl w:val="true"/>
        </w:rPr>
        <w:t>أختلف فقهاء المذاهب في حكم أذن الإمام في طلب المبازة ابتداءاً والخروج إليها استجابة</w:t>
      </w:r>
      <w:r>
        <w:rPr>
          <w:rtl w:val="true"/>
        </w:rPr>
        <w:t>.</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المبارزة إذا ألزم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بها؛ وتكره بدون أذنه ابتدءاً دون أن يدعوا إليها أحد من المحاربين؛ وتحرم إذا منع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الشافعية يستجب أذن الإمام، وبغير أذنه حكموا بالجواز،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أذن الإمام شرط في جواز المبارزة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بلزوم أذن الإمام في المبارزة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0498252_1280447820"/>
      <w:bookmarkStart w:id="254" w:name="_Toc92"/>
      <w:bookmarkEnd w:id="253"/>
      <w:r>
        <w:rPr>
          <w:rtl w:val="true"/>
        </w:rPr>
        <w:t>ثالثا</w:t>
      </w:r>
      <w:r>
        <w:rPr>
          <w:rtl w:val="true"/>
        </w:rPr>
        <w:t xml:space="preserve">: </w:t>
      </w:r>
      <w:r>
        <w:rPr>
          <w:rtl w:val="true"/>
        </w:rPr>
        <w:t>ما يكره في المبارزة</w:t>
      </w:r>
      <w:r>
        <w:rPr>
          <w:rtl w:val="true"/>
        </w:rPr>
        <w:t>.</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المبارزة إذا خرج إليها المسلم ابتداءاً بدون أذن الإمام؛ والضعيف في قوته وشجاعته وجلادته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الشافعية والحنابلة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للضعيف الذي لم يجرب نفسه في القتال</w:t>
      </w:r>
      <w:r>
        <w:rPr>
          <w:rFonts w:eastAsia="Amiri" w:cs="Amiri" w:ascii="Amiri" w:hAnsi="Amiri"/>
          <w:color w:val="111111"/>
          <w:sz w:val="28"/>
          <w:szCs w:val="28"/>
          <w:rtl w:val="true"/>
          <w:lang w:bidi="ar-SA"/>
        </w:rPr>
        <w:t xml:space="preserve">. </w:t>
      </w:r>
      <w:bookmarkStart w:id="255" w:name="pg16568_159962"/>
    </w:p>
    <w:p>
      <w:pPr>
        <w:pStyle w:val="Heading3"/>
        <w:numPr>
          <w:ilvl w:val="2"/>
          <w:numId w:val="1"/>
        </w:numPr>
        <w:rPr/>
      </w:pPr>
      <w:bookmarkStart w:id="256" w:name="__RefHeading___Toc10498254_1280447820"/>
      <w:bookmarkStart w:id="257" w:name="_Toc93"/>
      <w:bookmarkEnd w:id="255"/>
      <w:bookmarkEnd w:id="256"/>
      <w:r>
        <w:rPr>
          <w:rtl w:val="true"/>
        </w:rPr>
        <w:t>رابعا</w:t>
      </w:r>
      <w:r>
        <w:rPr>
          <w:rtl w:val="true"/>
        </w:rPr>
        <w:t xml:space="preserve">: </w:t>
      </w:r>
      <w:r>
        <w:rPr>
          <w:rtl w:val="true"/>
        </w:rPr>
        <w:t>ما يستحب في المبارزة</w:t>
      </w:r>
      <w:r>
        <w:rPr>
          <w:rtl w:val="true"/>
        </w:rPr>
        <w:t>.</w:t>
      </w:r>
      <w:bookmarkEnd w:id="257"/>
    </w:p>
    <w:p>
      <w:pPr>
        <w:pStyle w:val="BookText"/>
        <w:rPr/>
      </w:pPr>
      <w:r>
        <w:rPr>
          <w:rFonts w:ascii="Amiri" w:hAnsi="Amiri" w:eastAsia="Amiri" w:cs="Amiri"/>
          <w:color w:val="111111"/>
          <w:sz w:val="28"/>
          <w:sz w:val="28"/>
          <w:szCs w:val="28"/>
          <w:rtl w:val="true"/>
          <w:lang w:bidi="ar-SA"/>
        </w:rPr>
        <w:t>أتفق فقهاء المذهب الإمامي، والشافعي، والحنبلي، على استحباب المبارزة إذا دعى إليها الخصم</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0498256_1280447820"/>
      <w:bookmarkStart w:id="259" w:name="_Toc94"/>
      <w:bookmarkEnd w:id="258"/>
      <w:r>
        <w:rPr>
          <w:rtl w:val="true"/>
        </w:rPr>
        <w:t>المسألة الخامسة</w:t>
      </w:r>
      <w:r>
        <w:rPr>
          <w:rtl w:val="true"/>
        </w:rPr>
        <w:t xml:space="preserve">: </w:t>
      </w:r>
      <w:r>
        <w:rPr>
          <w:rtl w:val="true"/>
        </w:rPr>
        <w:t>ما ورد في الحديث من شروح نهج البلاغة</w:t>
      </w:r>
      <w:r>
        <w:rPr>
          <w:rtl w:val="true"/>
        </w:rPr>
        <w:t>.</w:t>
      </w:r>
      <w:bookmarkEnd w:id="259"/>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تَدْعُوَنَّ إِلَی مُبَارَزَةٍ وإِنْ دُعِيتَ إِلَيْهَا فَأَجِبْ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الدَّاعِيَ إِلَيْهَا بَاغٍ والْبَاغِيَ مَصْرُوعٌ</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وللحديث دلالات تعرض لبيانها شراح نهج البلاغة، وهي كالاتي</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0498258_1280447820"/>
      <w:bookmarkStart w:id="261" w:name="_Toc95"/>
      <w:bookmarkEnd w:id="260"/>
      <w:r>
        <w:rPr>
          <w:rtl w:val="true"/>
        </w:rPr>
        <w:t>أولاً</w:t>
      </w:r>
      <w:r>
        <w:rPr>
          <w:rtl w:val="true"/>
        </w:rPr>
        <w:t xml:space="preserve">: </w:t>
      </w:r>
      <w:r>
        <w:rPr>
          <w:rtl w:val="true"/>
        </w:rPr>
        <w:t>ابن ميثم البحراني</w:t>
      </w:r>
      <w:r>
        <w:rPr>
          <w:rtl w:val="true"/>
        </w:rPr>
        <w:t>.</w:t>
      </w:r>
      <w:bookmarkEnd w:id="26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عن الدعوة إلى المبارزة بقياس كامل من الشكل الأوّل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أنّ الدعاء إلى المبارزة خروج عن فضيلة الشجاعة إلى طرف الإفراط منها وهو التهوّر وهو بغى وعدوان لأنّه خروج عن فضيلة العدل في القوّة الغضبيّة، وأمّا أنّ الباغي مصروع ففي غالب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لاستعداده ببغيه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المجازاة واجبة في الطبيعة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262" w:name="pg16568_159963"/>
    </w:p>
    <w:p>
      <w:pPr>
        <w:pStyle w:val="Heading3"/>
        <w:numPr>
          <w:ilvl w:val="2"/>
          <w:numId w:val="1"/>
        </w:numPr>
        <w:rPr/>
      </w:pPr>
      <w:bookmarkStart w:id="263" w:name="__RefHeading___Toc10498260_1280447820"/>
      <w:bookmarkStart w:id="264" w:name="_Toc96"/>
      <w:bookmarkEnd w:id="262"/>
      <w:bookmarkEnd w:id="263"/>
      <w:r>
        <w:rPr>
          <w:rtl w:val="true"/>
        </w:rPr>
        <w:t>ثانياً</w:t>
      </w:r>
      <w:r>
        <w:rPr>
          <w:rtl w:val="true"/>
        </w:rPr>
        <w:t xml:space="preserve">: </w:t>
      </w:r>
      <w:r>
        <w:rPr>
          <w:rtl w:val="true"/>
        </w:rPr>
        <w:t>ابن أبي الحديد</w:t>
      </w:r>
      <w:r>
        <w:rPr>
          <w:rtl w:val="true"/>
        </w:rPr>
        <w:t>.</w:t>
      </w:r>
      <w:bookmarkEnd w:id="264"/>
    </w:p>
    <w:p>
      <w:pPr>
        <w:pStyle w:val="BookText"/>
        <w:rPr/>
      </w:pPr>
      <w:r>
        <w:rPr>
          <w:rFonts w:ascii="Amiri" w:hAnsi="Amiri" w:eastAsia="Amiri" w:cs="Amiri"/>
          <w:color w:val="111111"/>
          <w:sz w:val="28"/>
          <w:sz w:val="28"/>
          <w:szCs w:val="28"/>
          <w:rtl w:val="true"/>
          <w:lang w:bidi="ar-SA"/>
        </w:rPr>
        <w:t>ويبتدأ الشرح بقوله متسائلاً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شجاعة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ثم ذكر العلة، وما سمعنا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إلى مبارزة قط، وإنما كان يدعى هو بعينه، أو يدعو من يبارز، فيخرج إليه فيقتله، دعا بنو ربيعة بن عبد بن شمس بنی بني هاشم إلى البراز يوم بدر،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الوليد واشترك هو وحمزة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 عتبة، ودعا طلحة بن أبي طلحة إلى البراز يوم أحد، فخرج إليه فقتله، ودعا مرحب إلى البراز يوم خيبر فخرج إليه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الخرجة التي خرجها يوم الخندق إلى عمرو بن عبد ود فإنها أجل من أن يقال جليلة، وأعظم من أن يقال عظيمة، وما هي إلا كما قال شيخنا أبو الهذيل وقد سأله سائل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أعظم منزلة عند الله على أم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والله لمبارزة على عمرا يوم الخندق تعدل أعمال المهاجرين والأنصار وطاعاتهم كلها وتربى عليها فضلا عن أبي بكر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حذيفة بن اليمان ما يناسب هذا، بل ما هو أبلغ منه، روى قيس بن الربيع عن أبي هارون العبدي، عن ربيعة بن مالك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حذيفة بن اليمان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الناس يتحدثون عن علي بن أبي طالب ومناقبه، فيقول لهم أهل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لتفرطون في تقريظ هذا الرجل، فهل أنت محدثي بحديث عنه أذكره للناس؟ فقال يا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تسألني عن علي، وما الذي أحدثك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والذي نفس حذيفة بيده لو وضع جميع أعمال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كفه الميزان منذ بعث الله تعالى محمدا إلى يوم الناس هذا، ووضع عمل واحد من أعمال على في الكفة الأخرى لرجح على أعمالهم كلها، فقال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المدح الذي لا يقام له ولا يقعد ولا يحمل، إني لأظنه إسرافا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لكع، وكيف لا يحمل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كان المسلمون يوم الخندق وقد عبر إليهم عمرو وأصحابه فملكهم الهلع والجزع، ودعا إلى المبارزة فأحجموا عنه حتی برز إليه على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حذيفة بيده لعمله ذلك اليوم أعظم أجرا من أعمال أمة محمد صلى الله عليه وآله إلى هذا اليوم وإلى أن تقوم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الحديث المرفوع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قال ذلك اليوم حين برز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الايمان كله إلى الشرك كله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بكر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ضرب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ما كان في الإسلام أيمن منها ضربته عمرا يوم الخندق، ولقد ضرب على ضربة ما كان في الإسلام أشام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ضربة ابن ملجم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المرفوع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بارز على عمرا ما زال رافعا يديه مقمحا</w:t>
      </w:r>
      <w:r>
        <w:rPr>
          <w:rStyle w:val="FootnoteAnchor"/>
          <w:rtl w:val="true"/>
        </w:rPr>
        <w:footnoteReference w:id="228"/>
      </w:r>
      <w:r>
        <w:rPr>
          <w:rFonts w:ascii="Amiri" w:hAnsi="Amiri" w:eastAsia="Amiri" w:cs="Amiri"/>
          <w:color w:val="111111"/>
          <w:sz w:val="28"/>
          <w:sz w:val="28"/>
          <w:szCs w:val="28"/>
          <w:rtl w:val="true"/>
          <w:lang w:bidi="ar-SA"/>
        </w:rPr>
        <w:t>رأسه نحو السماء، داعيا ربه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أخذت مني عبيدة يوم بدر، وحمزة يوم أحد، فاحفظ على اليوم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w:t>
      </w:r>
    </w:p>
    <w:p>
      <w:pPr>
        <w:pStyle w:val="BookText"/>
        <w:rPr/>
      </w:pPr>
      <w:r>
        <w:rPr>
          <w:rFonts w:ascii="Amiri" w:hAnsi="Amiri" w:eastAsia="Amiri" w:cs="Amiri"/>
          <w:color w:val="111111"/>
          <w:sz w:val="28"/>
          <w:sz w:val="28"/>
          <w:szCs w:val="28"/>
          <w:rtl w:val="true"/>
          <w:lang w:bidi="ar-SA"/>
        </w:rPr>
        <w:t>لَا تَذَرْنِي فَرْدًا وَأَنْتَ خَيْرُ الْوَارِثِينَ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شبهت يوم الأحزاب، قتل على عمرا وتخاذل المشركين بعده، إلا بما قصه الله تعالى من قصة طالوت وجالوت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 وَقَتَلَ دَاوُودُ جَالُوتَ</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عمرو بن أزهر، عن عمرو بن عبيد، عن الحسن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عمرا احتز رأسه وحمله فألقاه بين يدي رسول الله صلى الله عليه وآله، فقام أبو بكر وعمر فقبلا رأسه، ووجه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المرفوع إن رسول الله صلى الله عليه وآله قال يوم قتل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ريحهم، ولا يغزوننا بعد اليوم، ونحن نغزوهم إن شاء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غزوة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نذكر ملخص هذه القصة من مغازي الواقدي وابن إسحاق، قالا خرج عمرو بن عبد ود يوم الخندق وقد كان شهد بدرا فارتث</w:t>
      </w:r>
      <w:r>
        <w:rPr>
          <w:rStyle w:val="FootnoteAnchor"/>
          <w:rtl w:val="true"/>
        </w:rPr>
        <w:footnoteReference w:id="231"/>
      </w:r>
      <w:r>
        <w:rPr>
          <w:rFonts w:ascii="Amiri" w:hAnsi="Amiri" w:eastAsia="Amiri" w:cs="Amiri"/>
          <w:color w:val="111111"/>
          <w:sz w:val="28"/>
          <w:sz w:val="28"/>
          <w:szCs w:val="28"/>
          <w:rtl w:val="true"/>
          <w:lang w:bidi="ar-SA"/>
        </w:rPr>
        <w:t xml:space="preserve">جريحا، ولم يشهد أحدا، فحضر الخندق شاهرا سيفه معلما، مدلا بشجاعته وبأسه، وخرج معه ضرار بن الخطاب الفهري وعكرمة بن أبي جهل وهبيرة بن أبي وهب ونوفل بن عبد الله بن المغيرة المخزوميون، فطافوا بخيولهم على الخندق إصعادا وانحدارا، يطلبون موضعا ضيقا يعبرونه، حتى وقفوا على أضيق موضع فيه في المكان المعروف بالمزار، </w:t>
      </w:r>
    </w:p>
    <w:p>
      <w:pPr>
        <w:pStyle w:val="BookText"/>
        <w:rPr/>
      </w:pPr>
      <w:r>
        <w:rPr>
          <w:rFonts w:ascii="Amiri" w:hAnsi="Amiri" w:eastAsia="Amiri" w:cs="Amiri"/>
          <w:color w:val="111111"/>
          <w:sz w:val="28"/>
          <w:sz w:val="28"/>
          <w:szCs w:val="28"/>
          <w:rtl w:val="true"/>
          <w:lang w:bidi="ar-SA"/>
        </w:rPr>
        <w:t xml:space="preserve">فاكرهوا خيولهم على العبور فعبرت، وصاروا مع المسلمين على أرض واحدة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وأصحابه قيام على رأسه، فتقدم عمرو بن عبد ود فدعا إلى البراز مرارا، فلم يقم إليه أحد، فلما أكثر،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أبارزه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بالجلوس، وأعاد عمرو النداء والناس سكوت كان على رؤوسهم الطير،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تزعمون أن قتلاكم في الجنة وقتلانا في النار، أفما يحب أحدكم أن يقدم على الجنة أو يقدم عدوا له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يقم إليه أحد،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ثانية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بالجلوس، فجال عمرو بفرسه مقبلا ومدبرا، وجاءت عظماء الأحزاب فوقفت من وراء الخندق ومدت أعناقها تنظر، فلما رأى عمرو أن أحدا لا يجيبه،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بححت من النداء ٭٭٭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ووقفت مذ جبن المشيع ٭٭٭ موقف القرن المناجز إني كذلك لم أزل ٭٭٭ متسرعا قبل الهزاهز إن الشجاعة في الفتى ٭٭٭ والجود من خير الغرائز فقام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إئذن لي في مبارزته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 فدنا فقلده سيفه، وعممه بعامته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لشأنك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قرب منه قال له مجيبا إياه عن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تعجلن فقد أتاك ٭٭٭ مجیب صوتك غير عاجز ذو نية وبصيرة ٭٭٭ يرجو بذاك نجاة فانز إني لآمل أن أقيم ٭٭٭ عليك نانحة الجنائز من ضربة فوهاء يبقى ٭٭٭ ذكرها عند الهزاهز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عمرو شيخا كبيرا قد جاوز الثمانين، وكان ندیم أبي طالب بن عبد المطلب في الجاهلية، فانتسب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لقد كان أبوك ندیما لي وصديقا، فارجع فإني لا أحب أن أقتلك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شيخنا أبو الخير مصدق بن شبيب النحوي يقول إذا مررنا في القراءة عليه بهذا الموضع والله ما أمره بالرجوع إبقاء عليه، بل خوفا منه، فقد عرف قتلاه ببدر وأحد، وعلم أنه إن ناهضه قتله، فاستحيا أن يظهر الفشل، فأظهر الابقاء والإرعاء، وإنه لکاذب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لكني أحب أن أقتلك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إني لأكره أن أقتل الرجل الكريم مثلك، فارجع وراءك خير لك، فقال علي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تتحدث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أحد إلى ثلاث إلا أجبت ولو إلى واحدة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أدعوك إلى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أدعوك إلى أن ترجع بمن تبعك من قريش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تتحدث نساء قريش عنى أن غلاما خدعني،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أدعوك إلى البراز</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فحمي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أظن أن أحدا من العرب يرومها منی، ثم نزل فعقر فرسه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ضرب وجهه ففر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وتجاولا، فثارت لهما غبرة وارتهما عن العيون، إلى أن سمع الناس التكبير عاليا من تحت الغبرة، فعلموا أن عليا قتله، وانجلت الغبرة عنهما، وعلي راكب صدره يجز رأسه، وفر أصحابه ليعبروا الخندق، فظفرت بهم خيلهم إلا نوفل بن عبد الله، فإنه قصر فرسه، فوقع في الخندق، فرماه المسلمون بالحجارة،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الناس، قتلة أكرم من هذه، فنزل إليه علي عليه السلام، فقتله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16568_159970"/>
      <w:bookmarkStart w:id="266" w:name="pg16568_159970"/>
      <w:bookmarkEnd w:id="266"/>
    </w:p>
    <w:p>
      <w:pPr>
        <w:pStyle w:val="Heading2"/>
        <w:numPr>
          <w:ilvl w:val="1"/>
          <w:numId w:val="1"/>
        </w:numPr>
        <w:rPr/>
      </w:pPr>
      <w:bookmarkStart w:id="267" w:name="pg16568_159970"/>
      <w:bookmarkStart w:id="268" w:name="__RefHeading___Toc10498262_1280447820"/>
      <w:bookmarkStart w:id="269" w:name="_Toc97"/>
      <w:bookmarkEnd w:id="267"/>
      <w:bookmarkEnd w:id="268"/>
      <w:r>
        <w:rPr>
          <w:rtl w:val="true"/>
        </w:rPr>
        <w:t xml:space="preserve">الفصل الثالث </w:t>
      </w:r>
      <w:r>
        <w:rPr>
          <w:rtl w:val="true"/>
        </w:rPr>
        <w:t xml:space="preserve">: </w:t>
      </w:r>
      <w:r>
        <w:rPr>
          <w:rtl w:val="true"/>
        </w:rPr>
        <w:t>في قتال أهل البغي</w:t>
      </w:r>
      <w:bookmarkEnd w:id="26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10498264_1280447820"/>
      <w:bookmarkStart w:id="271" w:name="_Toc98"/>
      <w:bookmarkEnd w:id="270"/>
      <w:r>
        <w:rPr>
          <w:rtl w:val="true"/>
        </w:rPr>
        <w:t>اشارة</w:t>
      </w:r>
      <w:bookmarkEnd w:id="27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6568_159972"/>
      <w:bookmarkStart w:id="273" w:name="pg16568_159972"/>
      <w:bookmarkEnd w:id="273"/>
    </w:p>
    <w:p>
      <w:pPr>
        <w:pStyle w:val="Heading3"/>
        <w:numPr>
          <w:ilvl w:val="2"/>
          <w:numId w:val="1"/>
        </w:numPr>
        <w:rPr/>
      </w:pPr>
      <w:bookmarkStart w:id="274" w:name="pg16568_159972"/>
      <w:bookmarkStart w:id="275" w:name="__RefHeading___Toc10498266_1280447820"/>
      <w:bookmarkStart w:id="276" w:name="_Toc99"/>
      <w:bookmarkEnd w:id="274"/>
      <w:bookmarkEnd w:id="275"/>
      <w:r>
        <w:rPr>
          <w:rtl w:val="true"/>
        </w:rPr>
        <w:t>توطئة</w:t>
      </w:r>
      <w:bookmarkEnd w:id="276"/>
    </w:p>
    <w:p>
      <w:pPr>
        <w:pStyle w:val="BookText"/>
        <w:rPr/>
      </w:pPr>
      <w:r>
        <w:rPr>
          <w:rFonts w:ascii="Amiri" w:hAnsi="Amiri" w:eastAsia="Amiri" w:cs="Amiri"/>
          <w:color w:val="111111"/>
          <w:sz w:val="28"/>
          <w:sz w:val="28"/>
          <w:szCs w:val="28"/>
          <w:rtl w:val="true"/>
          <w:lang w:bidi="ar-SA"/>
        </w:rPr>
        <w:t xml:space="preserve">قال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موضوع البغاة، وحكم محاربتهم، وما يتبع ذلك من أحكام في اموالهم في ساحة المعركة، ونسائهم، وذراريهم، يعود الفضل في معرفته وتشریعه إلى أمير المؤمنين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فجميع فقهاء المذاهب الذين تناولوا قتال أهل البغي رجعوا في احكامهم إلى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النهروان، والقاسطين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صفين، معاوية واصحابه وجنده، والناكثين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الجمل عائشة وطلحة والزبير ومن سار تحت رايتهم أما ما جاء في النص الشريف في صيغة النهي عن قتال الخوارج،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يقول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موضوع البغاة على وجه تجري عليه أحكامهم، وإلا فقد يجب قتلهم لكونهم محاربين، أو لانهم نصّاب ولاستحلالهم دماء المسلمين وتكفيرهم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 ذلك مما هو ضروريّ الدين، أو لغير ذلك من موجبات القتل التي هي مذهبهم، فانهم لم يبقوا على ما </w:t>
      </w:r>
    </w:p>
    <w:p>
      <w:pPr>
        <w:pStyle w:val="BookText"/>
        <w:rPr/>
      </w:pPr>
      <w:r>
        <w:rPr>
          <w:rFonts w:ascii="Amiri" w:hAnsi="Amiri" w:eastAsia="Amiri" w:cs="Amiri"/>
          <w:color w:val="111111"/>
          <w:sz w:val="28"/>
          <w:sz w:val="28"/>
          <w:szCs w:val="28"/>
          <w:rtl w:val="true"/>
          <w:lang w:bidi="ar-SA"/>
        </w:rPr>
        <w:t>كانوا حال خروجهم، بل صارت لهم عقائد ملعونه خرجوا بها عن ربقة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الأصحاب بنجاستهم في كتاب الطهارة من غير خلاف يعرف فيه بينهم؛ وكيف كان فقد عرفت عدم اعتبار الشبهة لهم، كما أن من حكم أهل البصرة والنهروان يعلم أيضاً عدم اعتبار أمام لأنفسهم کما عن بعض العامة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حکم قتال أهل البغي في المذاهب الإسلامية لم يخرج عن الاجماع في قتالهم، وان الضابطة في معرفة البغاة كانت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ذهب ابن عابدين فقيه المذهب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موضوع أتباع الوهابية إلى الحكم بكونهم خوارج، فقال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ويكفرون أصحاب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أن هذا غیر شرط في مسمی الخوارج، بل هو بيان لمن خرجوا على سيدنا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فيكفي فيهم اعتقادهم كفر من خرجوا عليه، کما وقع في زماننا في اتباع عبد الوهاب الذين خرجوا من نجد وتغلبوا على الحرمين وكانوا ينتحلون مذهب الحنابلة، لكنهم اعتقدوا أنهم هم المسلمون وأن من خالف اعتقادهم مشركون، واستباحوا بذلك قتل أهل السنة وقتل علمائهم، حتی کسر الله تعالى شوكتهم وخرب بلادهم وظفر بهم عساكر المسلمين عام ثلاث وثلاثين ومائتين وألف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حققه في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وحكم الخوارج عند جمهور الفقهاء والمحدثين حكم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المحدثين إلى كفرهم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المبحث يلزم فيه ابتدأً الرجوع تعريف البغاة في اللغة والشرع، ثم نعرج إلى معرفة قتالهم في المذاهب الإسلامية، ومن ثم إلى معرفة ما اجاد به شراح نهج البلاغة، وهي كالاتي</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6568_159976"/>
      <w:bookmarkStart w:id="278" w:name="pg16568_159976"/>
      <w:bookmarkEnd w:id="278"/>
    </w:p>
    <w:p>
      <w:pPr>
        <w:pStyle w:val="Heading3"/>
        <w:numPr>
          <w:ilvl w:val="2"/>
          <w:numId w:val="1"/>
        </w:numPr>
        <w:rPr/>
      </w:pPr>
      <w:bookmarkStart w:id="279" w:name="pg16568_159976"/>
      <w:bookmarkStart w:id="280" w:name="__RefHeading___Toc10498268_1280447820"/>
      <w:bookmarkStart w:id="281" w:name="_Toc100"/>
      <w:bookmarkEnd w:id="279"/>
      <w:bookmarkEnd w:id="280"/>
      <w:r>
        <w:rPr>
          <w:rtl w:val="true"/>
        </w:rPr>
        <w:t>المبحث الأول</w:t>
      </w:r>
      <w:r>
        <w:rPr>
          <w:rtl w:val="true"/>
        </w:rPr>
        <w:t xml:space="preserve">: </w:t>
      </w:r>
      <w:r>
        <w:rPr>
          <w:rtl w:val="true"/>
        </w:rPr>
        <w:t>البغاة في اللغة والشرع</w:t>
      </w:r>
      <w:bookmarkEnd w:id="281"/>
    </w:p>
    <w:p>
      <w:pPr>
        <w:pStyle w:val="Heading3"/>
        <w:numPr>
          <w:ilvl w:val="2"/>
          <w:numId w:val="1"/>
        </w:numPr>
        <w:rPr/>
      </w:pPr>
      <w:bookmarkStart w:id="282" w:name="__RefHeading___Toc10498270_1280447820"/>
      <w:bookmarkStart w:id="283" w:name="_Toc101"/>
      <w:bookmarkEnd w:id="282"/>
      <w:r>
        <w:rPr>
          <w:rtl w:val="true"/>
        </w:rPr>
        <w:t>المسألة الأولى</w:t>
      </w:r>
      <w:r>
        <w:rPr>
          <w:rtl w:val="true"/>
        </w:rPr>
        <w:t xml:space="preserve">: </w:t>
      </w:r>
      <w:r>
        <w:rPr>
          <w:rtl w:val="true"/>
        </w:rPr>
        <w:t>البغاة لغة</w:t>
      </w:r>
      <w:r>
        <w:rPr>
          <w:rtl w:val="true"/>
        </w:rPr>
        <w:t>.</w:t>
      </w:r>
      <w:bookmarkEnd w:id="283"/>
    </w:p>
    <w:p>
      <w:pPr>
        <w:pStyle w:val="BookText"/>
        <w:rPr/>
      </w:pP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المصنفات اللغوية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والباغي هو الظالم</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لتعدي وكل، مجاوزة في الحد وافراط على المقدار الذي هو حد الشيء</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والغين 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اصلان، احدهما طلب الشيء، والثاني جنس من الفساد</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يتناسب مع دلالة النص الشريف ومراد الفقهاء في موضوع البغي وحكمه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0498272_1280447820"/>
      <w:bookmarkStart w:id="285" w:name="_Toc102"/>
      <w:bookmarkEnd w:id="284"/>
      <w:r>
        <w:rPr>
          <w:rtl w:val="true"/>
        </w:rPr>
        <w:t>المسألة الثانية</w:t>
      </w:r>
      <w:r>
        <w:rPr>
          <w:rtl w:val="true"/>
        </w:rPr>
        <w:t xml:space="preserve">: </w:t>
      </w:r>
      <w:r>
        <w:rPr>
          <w:rtl w:val="true"/>
        </w:rPr>
        <w:t>معنى البغاة في الشرع</w:t>
      </w:r>
      <w:r>
        <w:rPr>
          <w:rtl w:val="true"/>
        </w:rPr>
        <w:t>.</w:t>
      </w:r>
      <w:bookmarkEnd w:id="28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كالاتي</w:t>
      </w:r>
      <w:r>
        <w:rPr>
          <w:rFonts w:eastAsia="Amiri" w:cs="Amiri" w:ascii="Amiri" w:hAnsi="Amiri"/>
          <w:color w:val="111111"/>
          <w:sz w:val="28"/>
          <w:szCs w:val="28"/>
          <w:rtl w:val="true"/>
          <w:lang w:bidi="ar-SA"/>
        </w:rPr>
        <w:t xml:space="preserve">: </w:t>
      </w:r>
      <w:bookmarkStart w:id="286" w:name="pg16568_159977"/>
    </w:p>
    <w:p>
      <w:pPr>
        <w:pStyle w:val="Heading3"/>
        <w:numPr>
          <w:ilvl w:val="2"/>
          <w:numId w:val="1"/>
        </w:numPr>
        <w:rPr/>
      </w:pPr>
      <w:bookmarkStart w:id="287" w:name="__RefHeading___Toc10498274_1280447820"/>
      <w:bookmarkStart w:id="288" w:name="_Toc103"/>
      <w:bookmarkEnd w:id="286"/>
      <w:bookmarkEnd w:id="287"/>
      <w:r>
        <w:rPr>
          <w:rtl w:val="true"/>
        </w:rPr>
        <w:t>أولا</w:t>
      </w:r>
      <w:r>
        <w:rPr>
          <w:rtl w:val="true"/>
        </w:rPr>
        <w:t xml:space="preserve">: </w:t>
      </w:r>
      <w:r>
        <w:rPr>
          <w:rtl w:val="true"/>
        </w:rPr>
        <w:t>المذهب الإمامي</w:t>
      </w:r>
      <w:r>
        <w:rPr>
          <w:rtl w:val="true"/>
        </w:rPr>
        <w:t>.</w:t>
      </w:r>
      <w:bookmarkEnd w:id="288"/>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الباغي في عرف الفقهاء،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 للإمام العادل، الخارج من طاعته بالامتناع عن اداء ما وجب عليه بالشرائط الآتية؛ وسمي باغياً إما لتجاوزه الحد المرسوم،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لأنه ظالم بذلك،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بُغِيَ عَلَيْهِ</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لطلبة الاستعلاء على الإمام،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0498276_1280447820"/>
      <w:bookmarkStart w:id="290" w:name="_Toc104"/>
      <w:bookmarkEnd w:id="289"/>
      <w:r>
        <w:rPr>
          <w:rtl w:val="true"/>
        </w:rPr>
        <w:t>ثانيا</w:t>
      </w:r>
      <w:r>
        <w:rPr>
          <w:rtl w:val="true"/>
        </w:rPr>
        <w:t xml:space="preserve">: </w:t>
      </w:r>
      <w:r>
        <w:rPr>
          <w:rtl w:val="true"/>
        </w:rPr>
        <w:t>المذهب الزيدي</w:t>
      </w:r>
      <w:r>
        <w:rPr>
          <w:rtl w:val="true"/>
        </w:rPr>
        <w:t>.</w:t>
      </w:r>
      <w:bookmarkEnd w:id="290"/>
    </w:p>
    <w:p>
      <w:pPr>
        <w:pStyle w:val="BookText"/>
        <w:rPr/>
      </w:pPr>
      <w:r>
        <w:rPr>
          <w:rFonts w:ascii="Amiri" w:hAnsi="Amiri" w:eastAsia="Amiri" w:cs="Amiri"/>
          <w:color w:val="111111"/>
          <w:sz w:val="28"/>
          <w:sz w:val="28"/>
          <w:szCs w:val="28"/>
          <w:rtl w:val="true"/>
          <w:lang w:bidi="ar-SA"/>
        </w:rPr>
        <w:t>وعرفهم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بانهم طائفة من المؤمنين بغت على طائفة أخرى؛ أو على إمام حق من المحقين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0498278_1280447820"/>
      <w:bookmarkStart w:id="292" w:name="_Toc105"/>
      <w:bookmarkEnd w:id="291"/>
      <w:r>
        <w:rPr>
          <w:rtl w:val="true"/>
        </w:rPr>
        <w:t>ثالثا</w:t>
      </w:r>
      <w:r>
        <w:rPr>
          <w:rtl w:val="true"/>
        </w:rPr>
        <w:t xml:space="preserve">: </w:t>
      </w:r>
      <w:r>
        <w:rPr>
          <w:rtl w:val="true"/>
        </w:rPr>
        <w:t>المذهب الحنفي</w:t>
      </w:r>
      <w:r>
        <w:rPr>
          <w:rtl w:val="true"/>
        </w:rPr>
        <w:t>.</w:t>
      </w:r>
      <w:bookmarkEnd w:id="292"/>
    </w:p>
    <w:p>
      <w:pPr>
        <w:pStyle w:val="BookText"/>
        <w:rPr/>
      </w:pPr>
      <w:r>
        <w:rPr>
          <w:rFonts w:ascii="Amiri" w:hAnsi="Amiri" w:eastAsia="Amiri" w:cs="Amiri"/>
          <w:color w:val="111111"/>
          <w:sz w:val="28"/>
          <w:sz w:val="28"/>
          <w:szCs w:val="28"/>
          <w:rtl w:val="true"/>
          <w:lang w:bidi="ar-SA"/>
        </w:rPr>
        <w:t xml:space="preserve">عرّفهم الخطاب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الفئة أو فرقة من المسلمين خالفت 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لمنع حق وجب عليها من زكاة أو حكم من احكام الشريعة أو لدخول في طاعته فانه حق أو خالفته لخلعه، والمراد هنا بالإمام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الأعظم أو نائبه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93" w:name="pg16568_159978"/>
    </w:p>
    <w:p>
      <w:pPr>
        <w:pStyle w:val="Heading3"/>
        <w:numPr>
          <w:ilvl w:val="2"/>
          <w:numId w:val="1"/>
        </w:numPr>
        <w:rPr/>
      </w:pPr>
      <w:bookmarkStart w:id="294" w:name="__RefHeading___Toc10498280_1280447820"/>
      <w:bookmarkStart w:id="295" w:name="_Toc106"/>
      <w:bookmarkEnd w:id="293"/>
      <w:bookmarkEnd w:id="294"/>
      <w:r>
        <w:rPr>
          <w:rtl w:val="true"/>
        </w:rPr>
        <w:t>رابعا</w:t>
      </w:r>
      <w:r>
        <w:rPr>
          <w:rtl w:val="true"/>
        </w:rPr>
        <w:t xml:space="preserve">: </w:t>
      </w:r>
      <w:r>
        <w:rPr>
          <w:rtl w:val="true"/>
        </w:rPr>
        <w:t>المذهب الحنفي</w:t>
      </w:r>
      <w:r>
        <w:rPr>
          <w:rtl w:val="true"/>
        </w:rPr>
        <w:t>.</w:t>
      </w:r>
      <w:bookmarkEnd w:id="295"/>
    </w:p>
    <w:p>
      <w:pPr>
        <w:pStyle w:val="BookText"/>
        <w:rPr/>
      </w:pPr>
      <w:r>
        <w:rPr>
          <w:rFonts w:ascii="Amiri" w:hAnsi="Amiri" w:eastAsia="Amiri" w:cs="Amiri"/>
          <w:color w:val="111111"/>
          <w:sz w:val="28"/>
          <w:sz w:val="28"/>
          <w:szCs w:val="28"/>
          <w:rtl w:val="true"/>
          <w:lang w:bidi="ar-SA"/>
        </w:rPr>
        <w:t xml:space="preserve">وعرّفه 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الباغي في عرّف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على إمام الحق</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0498282_1280447820"/>
      <w:bookmarkStart w:id="297" w:name="_Toc107"/>
      <w:bookmarkEnd w:id="296"/>
      <w:r>
        <w:rPr>
          <w:rtl w:val="true"/>
        </w:rPr>
        <w:t>خامسا</w:t>
      </w:r>
      <w:r>
        <w:rPr>
          <w:rtl w:val="true"/>
        </w:rPr>
        <w:t xml:space="preserve">: </w:t>
      </w:r>
      <w:r>
        <w:rPr>
          <w:rtl w:val="true"/>
        </w:rPr>
        <w:t>المذهب الشافعي</w:t>
      </w:r>
      <w:r>
        <w:rPr>
          <w:rtl w:val="true"/>
        </w:rPr>
        <w:t>.</w:t>
      </w:r>
      <w:bookmarkEnd w:id="297"/>
    </w:p>
    <w:p>
      <w:pPr>
        <w:pStyle w:val="BookText"/>
        <w:rPr/>
      </w:pPr>
      <w:r>
        <w:rPr>
          <w:rFonts w:ascii="Amiri" w:hAnsi="Amiri" w:eastAsia="Amiri" w:cs="Amiri"/>
          <w:color w:val="111111"/>
          <w:sz w:val="28"/>
          <w:sz w:val="28"/>
          <w:szCs w:val="28"/>
          <w:rtl w:val="true"/>
          <w:lang w:bidi="ar-SA"/>
        </w:rPr>
        <w:t xml:space="preserve">وعرّف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 بقوله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المخالف للإمام العدل الخارج عن طاعته من اداء واجب عليه أو غيره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6568_159980"/>
      <w:bookmarkStart w:id="299" w:name="pg16568_159980"/>
      <w:bookmarkEnd w:id="299"/>
    </w:p>
    <w:p>
      <w:pPr>
        <w:pStyle w:val="Heading3"/>
        <w:numPr>
          <w:ilvl w:val="2"/>
          <w:numId w:val="1"/>
        </w:numPr>
        <w:rPr/>
      </w:pPr>
      <w:bookmarkStart w:id="300" w:name="pg16568_159980"/>
      <w:bookmarkStart w:id="301" w:name="__RefHeading___Toc10498284_1280447820"/>
      <w:bookmarkStart w:id="302" w:name="_Toc108"/>
      <w:bookmarkEnd w:id="300"/>
      <w:bookmarkEnd w:id="301"/>
      <w:r>
        <w:rPr>
          <w:rtl w:val="true"/>
        </w:rPr>
        <w:t>المبحث الثاني</w:t>
      </w:r>
      <w:r>
        <w:rPr>
          <w:rtl w:val="true"/>
        </w:rPr>
        <w:t xml:space="preserve">: </w:t>
      </w:r>
      <w:r>
        <w:rPr>
          <w:rtl w:val="true"/>
        </w:rPr>
        <w:t>حكم قتال البغاة في المذاهب السبعة</w:t>
      </w:r>
      <w:bookmarkEnd w:id="302"/>
    </w:p>
    <w:p>
      <w:pPr>
        <w:pStyle w:val="BookText"/>
        <w:rPr/>
      </w:pPr>
      <w:r>
        <w:rPr>
          <w:rFonts w:ascii="Amiri" w:hAnsi="Amiri" w:eastAsia="Amiri" w:cs="Amiri"/>
          <w:color w:val="111111"/>
          <w:sz w:val="28"/>
          <w:sz w:val="28"/>
          <w:szCs w:val="28"/>
          <w:rtl w:val="true"/>
          <w:lang w:bidi="ar-SA"/>
        </w:rPr>
        <w:t>أجمع فقهاء المذاهب الإسلامية السبعة على وجوب قتال البغاة، ولكن تباينت أقوالهم في أصنافهم، وفيما يوجب قتالهم؛ وفي الإمام الذي حرم الخروج عليه؛ وبأوجه ثبوت الإمامة؛ وبما يتعلق بأموالهم وجرحاهم واسراهم ونسائهم وذراريهم، ومدبرهم؛ والاستعانة على قتالهم بالذمي والشرك؛ وتترسهم بالأطفال والنساء؛ وقتال الوالد وذي الرحم؛ وقطع المؤنة عنهم؛ ورميهم بالمنجنيق، وحرقهم بالنار أو الهدم؛ وحكم ما اتلفه الباغي من الأموال، وهي كالاتي</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0498286_1280447820"/>
      <w:bookmarkStart w:id="304" w:name="_Toc109"/>
      <w:bookmarkEnd w:id="303"/>
      <w:r>
        <w:rPr>
          <w:rtl w:val="true"/>
        </w:rPr>
        <w:t>المسألة الاولى</w:t>
      </w:r>
      <w:r>
        <w:rPr>
          <w:rtl w:val="true"/>
        </w:rPr>
        <w:t xml:space="preserve">: </w:t>
      </w:r>
      <w:r>
        <w:rPr>
          <w:rtl w:val="true"/>
        </w:rPr>
        <w:t>المذهب الإمامي</w:t>
      </w:r>
      <w:r>
        <w:rPr>
          <w:rtl w:val="true"/>
        </w:rPr>
        <w:t>.</w:t>
      </w:r>
      <w:bookmarkEnd w:id="304"/>
    </w:p>
    <w:p>
      <w:pPr>
        <w:pStyle w:val="BookText"/>
        <w:rPr/>
      </w:pPr>
      <w:r>
        <w:rPr>
          <w:rFonts w:ascii="Amiri" w:hAnsi="Amiri" w:eastAsia="Amiri" w:cs="Amiri"/>
          <w:color w:val="111111"/>
          <w:sz w:val="28"/>
          <w:sz w:val="28"/>
          <w:szCs w:val="28"/>
          <w:rtl w:val="true"/>
          <w:lang w:bidi="ar-SA"/>
        </w:rPr>
        <w:t xml:space="preserve">ذهب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حكم قتال البغاة ضمن الأمور الاتية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مقاتلة الذين يخرجون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الطاعة شرعاً إذا أمر بذلك، أو بدعاء من نصبه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مخالفة الإمام، أو من نصبه الإمام؛ وان التأخير عن القتال من الذنوب الكبائر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الفرار من قتال البغاة كالفرار من الزحف من قتال المشركين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يتعين قتالهم من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قتالهم على الكفاية، ما لم يستنهضه الإمام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 الجهاد معهم إلى أن يرجعوا، وذلك أن المقدار الواجب هو دفعهم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ارشادهم قبل القتال، وذكر ما يزيح عنهم الشبهة، ويجب مصابرتهم حتى يفيئوا أو يقتلوا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البغاة ينقسمون إلى قسمين،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فئة يرجع إليها فحكم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يجهز على جريحهم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مدبرهم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أسيرهم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فئة له، وحكم قتال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يجهز على جريحهم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يتبع مدبرهم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اسيرهم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يأخذ شيء من أموالهم في مساحة الحرب أو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ويعفى عن اسيرهم إذا انتهت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سبي ذراري البغاة من سبي ذراري البغاة من كلا القسمين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تملك نسائهم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والمقتول مع الإمام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یغسل ولا يكفن؛ ولكن يصلى عليه؛ وان أجر قتاله للبغاة أعظم من قتاله للمشركين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اکثر علماء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بكراهة قتل الوالد وغيره من الارحام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كانوا من البغاة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الكراهة محصورة بقتل الوالد، للأمر بالصحبة بالمعروف في الدنيا، أما غير الوالد فحكمه باق على مقتضى عموم القتل كالمشرك الرحم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تترس البغاة بالأطفال ونحوهم ممن هو غير مقاتل ولم يمكن التوصل إليهم إلا بقتل الاطفال، قتلوا، والحال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قاتلوا مع البغاة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مانع الزكاة الذي لا يستحل منعها، فهو غير مرتد، وهو كمن ترك الصلاة أو الصوم، لعدم انکاره الضروري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قتله بلا خلاف بين علماء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والانبياء والملائكة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قتله؛ ولا ينبغي التغرير بالنفس في زمان الهدنة إذا سمع العارف السب من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الذمي الذي يقاتل مع البغاة يصبح مربياً، وقد خرق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للإمام أن يستعين باهل الذمة مع الضرورة في قتال أهل البغي الذين هم كأهل الحرب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أتلف الباغي في خروجه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نصبه الإمام، مالا أو نفساً في حال الحرب فهو ضامن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اتى من البغاة ما يوجب حداً واعظم بدار الحرب فمع الظفر به يقام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الامور تناولها فقهاء الإمامية، وبسط فيها القول والبيان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البغي الذي هو لغة مجاوزة الحد والظلم والاستعلاء وطلب الشيء، وفي عرف المتشرعة الخروج عن طاعة الإمام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الآتي، والمناسبة بينة وبين الجميع واضحة، وإن كانت هي في الظلم أتم، ومن ذلك وغيره يعلم أن البغاة اسم ذم، خلافا لبعض العامة فأنكره،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بالبغاة المخطؤون من أهل الاجتهاد، وهو كما ترى ناش عن عناد، وعلى كل حال فخبر الأسياف</w:t>
      </w:r>
      <w:r>
        <w:rPr>
          <w:rStyle w:val="FootnoteAnchor"/>
          <w:rtl w:val="true"/>
        </w:rPr>
        <w:footnoteReference w:id="245"/>
      </w:r>
      <w:r>
        <w:rPr>
          <w:rFonts w:ascii="Amiri" w:hAnsi="Amiri" w:eastAsia="Amiri" w:cs="Amiri"/>
          <w:color w:val="111111"/>
          <w:sz w:val="28"/>
          <w:sz w:val="28"/>
          <w:szCs w:val="28"/>
          <w:rtl w:val="true"/>
          <w:lang w:bidi="ar-SA"/>
        </w:rPr>
        <w:t>المروي في التهذيب والكافي وعمل به الأصحاب وتسمعه إن شاء الله صريح فيما ذكره بعض من أنه نزل فيهم قوله تعالى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وإن كان قد أشكله بعض بأنها في المؤمنين، والفرق الثلاثة عندنا كفار وإن انتحلوا الإسلام، ولفظ البغي فيها أعم من ذلك، إذ يمكن إرادة التعدي من بعض المؤمنين على بعض، ولكن يمكن أن يكون ضرب من المجاز ولو باعتبار معتقدهم كما ستعرف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استفادوا منها أمورا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البغاة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لأن الله تعالى سماهم مؤمنين وهو لا يوافق أصولنا في الإمامة، ومن هنا حمل على ضرب من المجاز بناء على الظاهر أو على ما كانوا عليه أو على ما يعتقدونه، نحو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 مِنْ بَيْتِكَ بِالْحَقِّ وَإِنَّ فَرِيقًا مِنَ الْمُؤْمِنِينَ لَكَارِهُونَ يُجَادِلُونَكَ فِي الْحَقِّ بَعْدَمَا تَبَيَّنَ كَأَنَّمَا يُسَاقُونَ إِلَى الْمَوْتِ وَهُمْ يَنْظُرُونَ</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المعلوم أنه في المنافقين بل في المنتهى وهذه صفة المنافقين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قتالهم، وهو كذلك عندنا كما ستعرف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القتال إلى غاية وهو كذلك أيضا لنص الآية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على أهل البغي بنفس أو مال بعد الصلح، لعدم ذكر شيء منهما بعده، ومناف لما عندنا كما ستعرف، بل ولقوله تعالى فيها وأقسطوا المراد به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دلالتها على جواز قتال كل من منع حقا طولب به فلم يفعل، للعلة التي جوزت قتال البغاة، وفيه أنها مستنبطة وليست حجة عندنا، خصوصا بعد معلومية تفاوت الحقوق، وأن أعظمها مخالفة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يترتب عليه الفساد في الدين، فلا يقاس عليه غيره، کما هو واضح</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خلاف بين المسلمين فضلا عن المؤمنين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قتال </w:t>
      </w:r>
    </w:p>
    <w:p>
      <w:pPr>
        <w:pStyle w:val="BookText"/>
        <w:rPr/>
      </w:pPr>
      <w:r>
        <w:rPr>
          <w:rFonts w:ascii="Amiri" w:hAnsi="Amiri" w:eastAsia="Amiri" w:cs="Amiri"/>
          <w:color w:val="111111"/>
          <w:sz w:val="28"/>
          <w:sz w:val="28"/>
          <w:szCs w:val="28"/>
          <w:rtl w:val="true"/>
          <w:lang w:bidi="ar-SA"/>
        </w:rPr>
        <w:t>من خرج على إمام عادل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ندب إليه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أو خصوصا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أو ما يشمله، بل الاجماع بقسميه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المحكي منهما مستفیض کالنصوص</w:t>
      </w:r>
      <w:r>
        <w:rPr>
          <w:rStyle w:val="FootnoteAnchor"/>
          <w:rtl w:val="true"/>
        </w:rPr>
        <w:footnoteReference w:id="248"/>
      </w:r>
      <w:r>
        <w:rPr>
          <w:rFonts w:ascii="IRNazanin" w:hAnsi="IRNazanin" w:eastAsia="IRNazanin"/>
          <w:color w:val="111111"/>
          <w:sz w:val="28"/>
          <w:sz w:val="28"/>
          <w:szCs w:val="28"/>
          <w:rtl w:val="true"/>
          <w:lang w:bidi="fa-IR"/>
        </w:rPr>
        <w:t xml:space="preserve">من طرق العامة والخاصة، مضافا إلى ما سمعته من الكتاب بناء على نزوله فيهم کما تسمع التصريح به في خبر الأسياف في الخاتمة، المروي في الكافي والتهذيب، وعمل به الأصحاب، ومنهم الناكثون أصحاب الجمل أعوان الامرأة، والقاسطون أهل الشام والمارقون الخوارج الذين هم كلاب أهل النار، وقد مرقوا من الدين كما يمرق السهم من الرمية، ولا يتجاوز الایمان تراقيهم، وقد بشر النبي صلى الله عليه وآله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قتالهم أجمع من بعده کما تسمعه إن شاء الله في خبر الأسياف وغيره، وأنه الذي يقاتل على تأويل القرآن کما قاتل هو على تنزيله، 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بقتال الناكثين والقاسطين والمارقين ففعلت ما أمرت</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وجدت إلا قتالهم أو الكفر بما أنزل الله تعالى على نبيه محمد صلی الله عليه وآله</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الذين حاربهم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إنهم أعظم حربا ممن حارب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 وكيف ذلك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أولئك كانوا جاهلية وهؤلاء قرؤوا القرآن وعرفوا فضل أهل الفضل، فأتوا ما أتوا بعد البصيرة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التأخر عنه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خصوصا بعد أن كان من الجهاد، بل هو من أعظم أفراده، وفي خبر هشام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حربه أعظم أجرا من قيامه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شئ تقول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لأنه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تابعا، ولم يكن له إلا أجر تبعيته، وكان في هذه متبوعا وكان له أجر كل من تبعه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به من فيه غنى سقط عن الباقين ما لم يستنهضه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واجب كفاية كجهاد المشركين، وحينئذ فالمراد من ندب الإمام أو منصوبه طلب من تقوم به الكفاية من المسلمين، وإلا فلو أمرهم على العموم الاستغراقي وجب امتثال أمره، فيكون عينيا من هذه الحيثية، كالذي يستنهضه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کما </w:t>
      </w:r>
    </w:p>
    <w:p>
      <w:pPr>
        <w:pStyle w:val="BookText"/>
        <w:rPr/>
      </w:pPr>
      <w:r>
        <w:rPr>
          <w:rFonts w:ascii="Amiri" w:hAnsi="Amiri" w:eastAsia="Amiri" w:cs="Amiri"/>
          <w:color w:val="111111"/>
          <w:sz w:val="28"/>
          <w:sz w:val="28"/>
          <w:szCs w:val="28"/>
          <w:rtl w:val="true"/>
          <w:lang w:bidi="ar-SA"/>
        </w:rPr>
        <w:t>هو واضح، وفي خبر محمد بن عمر بن علي عليه السلام</w:t>
      </w:r>
      <w:r>
        <w:rPr>
          <w:rStyle w:val="FootnoteAnchor"/>
          <w:rtl w:val="true"/>
        </w:rPr>
        <w:footnoteReference w:id="253"/>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المروي مسندا عن مجالس الحسن بن محمد الطوسي،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كتب على المؤمنين الجهاد في الفتنة من بعدي كما كتب عليهم الجهاد مع المشركين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الفتنة التي كتب علينا فيها الجهاد؟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قوم يشهدون أن لا إله إلا الله، وأني رسول الله، وهم مخالفون لسنتي وطاعنون في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نقاتلهم يا رسول الله وهم يشهدون أن لا إله إلا الله وأنك رسول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إحداثهم في دينهم وفراقهم لامري، واستحلالهم دم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حرض الناس على القتال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أئمة الكفر إنهم لا أيمان لهم، لعلهم ينتهون،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رمي أهل هذه الآية بسهم من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255"/>
      </w:r>
      <w:r>
        <w:rPr>
          <w:rFonts w:ascii="Amiri" w:hAnsi="Amiri" w:eastAsia="Amiri" w:cs="Amiri"/>
          <w:color w:val="111111"/>
          <w:sz w:val="28"/>
          <w:sz w:val="28"/>
          <w:szCs w:val="28"/>
          <w:rtl w:val="true"/>
          <w:lang w:bidi="ar-SA"/>
        </w:rPr>
        <w:t>أنه قال يوم صفين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بقية الأحزاب وأولياء الشيطان، اقتلوا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الله </w:t>
      </w:r>
    </w:p>
    <w:p>
      <w:pPr>
        <w:pStyle w:val="BookText"/>
        <w:rPr/>
      </w:pPr>
      <w:r>
        <w:rPr>
          <w:rFonts w:ascii="IRNazanin" w:hAnsi="IRNazanin" w:eastAsia="IRNazanin"/>
          <w:color w:val="111111"/>
          <w:sz w:val="28"/>
          <w:sz w:val="28"/>
          <w:szCs w:val="28"/>
          <w:rtl w:val="true"/>
          <w:lang w:bidi="fa-IR"/>
        </w:rPr>
        <w:t>ورسوله، وتقولون صدق الله ورسوله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وغير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في حربهم كالفرار في حرب المشركين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مصابرتهم حتى يفيئوا أو يقتلوا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استعاذوا بالمصاحف والدعوة إلى حكم الكتاب لم يلتفت إلى قولهم إذا كان قد دعوا إليه فامتنعوا فيقاتلون حينئذ حتى يصرحوا بالفئة على وجه لم يعلم کونه خديعة، وما وقع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 كان مغلوبا عليه من جيشه الذي كان أكثره من المخالفين، وإلا فهو قد صابرهم أي مصابرة خصوصا ليلة الهرير في وقعة صفين، وعن عبد الرحمن السلمي</w:t>
      </w:r>
      <w:r>
        <w:rPr>
          <w:rStyle w:val="FootnoteAnchor"/>
          <w:rtl w:val="true"/>
        </w:rPr>
        <w:footnoteReference w:id="2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صفين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إلى عمار بن یاسر وقد حمل فأبلي وانصرف وقد انثنى سيفه من الضرب، وكان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قد سمعوا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تقتلك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لا يسلك واديا إلا اتبعوه فنظر إلى هاشم بن عتبة المرقال صاحب راية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ركز الراية وكان هاشم أعور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هاشم عورا وجبنا لا خير في أعور لا يغشی الناس، فانتزع هاشم الراية وهو يقول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أعور يبغي أهله محلا ٭٭٭ قد عالج الحياة حتى ملا لا بد أن يفل أو يفلا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یا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فحملا جميعا فما رجعا حتى قتلا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أعطى الراية يوم الجمل محمد بن الحنفية وأقامه بين يديه، وقدم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الميمنة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الميسرة، ووقف خلف الراية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قال ابن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فدنی منا القوم ورشقونا بالنبل، وقتلوا رجلا، فالتفت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نائما قد استثقل نوما،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أمير المؤمنين على مثل هذا الحال تنام وقد فضخونا بالنبل وقتلوا رجلا منا، هلك الناس،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أراك إلا تحن حنين العذراء الراية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فأخذها فهزها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الريح في وجوهنا فانقلبت عليهم، فحسر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ذراعه وشد عليهم فضرب بسيفه حتى صبغ کم قبائه وانحنی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فقتال البغاة كقتال المشركين في الوجوب وكفائيته وکون ترکه كبيرة، وأن الفرار منه لا خلاف أجده في شئ من ذلك كما اعترف به في المنتهى، والنصوص من الطرفين وافية به کفعل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قتال الفرق الثلاثة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والمقتول مع العادل شهید لا يغسل ولا يكفن بل يصلى عليه بلا خلاف أجده فيه، بل ظاهر المنتهى الاجماع عليه، وبالجملة فهم كالمشركين في أصل </w:t>
      </w:r>
    </w:p>
    <w:p>
      <w:pPr>
        <w:pStyle w:val="BookText"/>
        <w:rPr/>
      </w:pPr>
      <w:r>
        <w:rPr>
          <w:rFonts w:ascii="IRNazanin" w:hAnsi="IRNazanin" w:eastAsia="IRNazanin"/>
          <w:color w:val="111111"/>
          <w:sz w:val="28"/>
          <w:sz w:val="28"/>
          <w:szCs w:val="28"/>
          <w:rtl w:val="true"/>
          <w:lang w:bidi="fa-IR"/>
        </w:rPr>
        <w:t>القتال والمصابرة ونحو هما مما تقدم هناك حتى بالنسبة إلى قتل الوالد وغيره من الأرحام الذي حكي عن الشيخ هنا کراهته بل في المنتهى نسبته إلى أكثر العلماء، وإن كان فيه أن التعارض مخصوص بالوالد، للأمر بالصحبة في الدنيا معروفا، ومع فرض التكافؤ من جميع الوجوه يتجه التخيير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غير الوالد فهو باق على مقتضى عموم القتل کالمشرك الرحم، بل يمكن منع التكافؤ في الأول، لقوة دليل وجوب قتلهم المؤيد باعزاز الدين، ونهي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وأبا حذيفة عن قتل أبويهما لم يثبت من طرقنا والغرض من ذلك بیان اتحاد کيفية قتال المشركين والبغاة من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أهل البغي لهم فئة يرجع إليها جاز الاجهاز على جريحهم واتباع مدبرهم وقتل أسيرهم، ومن لم يكن لهم فئة فالقصد بمحاربتهم تفریق کلمتهم، فلا يتبع لهم مدبر ولا يجهز على جريح ولا يقتل لهم مأسور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في شيء من ذلك</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الدروس ونقل الحسن أنهم يعرضون على السيف، فمن تاب منهم ترك وإلا قتل، إلا أنه لم نعرف القائل به، بل المعلوم من 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الجمل خلافه، وحينئذ فلا خلاف معتد به فيه، بل في المنتهى ومحكي التذكرة نسبته إلى علمائنا، بل عن الغنية الاجماع عليه صريحا، وهو الحجة بعد خبر حفص بن غیاث</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الطائفتين من المؤمنين إحداهما باغية والأخرى عادلة فهزمت العادلة </w:t>
      </w:r>
    </w:p>
    <w:p>
      <w:pPr>
        <w:pStyle w:val="BookText"/>
        <w:rPr/>
      </w:pPr>
      <w:r>
        <w:rPr>
          <w:rFonts w:ascii="Amiri" w:hAnsi="Amiri" w:eastAsia="Amiri" w:cs="Amiri"/>
          <w:color w:val="111111"/>
          <w:sz w:val="28"/>
          <w:sz w:val="28"/>
          <w:szCs w:val="28"/>
          <w:rtl w:val="true"/>
          <w:lang w:bidi="ar-SA"/>
        </w:rPr>
        <w:t>الباغية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لأهل العدل أن يتبعوا مدبرا ولا يجهزوا على جريح ولا يقتلوا أسيرا، وهذا إذا لم يبق من أهل البغي أحد ولم یکن فئة يرجعون إليها، فإذا كانت لهم فئة يرجعون إليها فإن أسيرهم يقتل، ومدبرهم يتبع، وجريحهم يجهز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وخبر الحسن بن علي بن شعبة المروي عن تحف العقول</w:t>
      </w:r>
      <w:r>
        <w:rPr>
          <w:rStyle w:val="FootnoteAnchor"/>
          <w:rtl w:val="true"/>
        </w:rPr>
        <w:footnoteReference w:id="259"/>
      </w:r>
      <w:r>
        <w:rPr>
          <w:rFonts w:ascii="Amiri" w:hAnsi="Amiri" w:eastAsia="Amiri" w:cs="Amiri"/>
          <w:color w:val="111111"/>
          <w:sz w:val="28"/>
          <w:sz w:val="28"/>
          <w:szCs w:val="28"/>
          <w:rtl w:val="true"/>
          <w:lang w:bidi="ar-SA"/>
        </w:rPr>
        <w:t xml:space="preserve">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جواب مسائل يحيى بن أكثم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قولك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أهل صفين مقبلين ومدبرین وأجهز على جريحهم، وأنه يوم الجمل لم يتبع موليا، ولم يجهز على جريح، ومن ألقى سلاحه أمنه، ومن دخل داره أمنه، إن أهل الجمل قتل إمامهم ولم تكن لهم فئة يرجعون إليها، وإنما رجع القوم إلى منازلهم غير محاربين ولا مخالفين ولا منابذین، ورضوا بالكف عنهم، فكان الحكم فيهم رفع السيف عنهم، والكف عن أذاهم إذا لم يطلبوا عليه أعوانا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وأهل صفين كانوا يرجعون إلى فئة مستعدة، وإمام يجمع لهم السلاح والدروع والرماح والسيوف، ويسني لهم العطاء، ويهيئ لهم المنازل، ويعود مريضهم ويجبر کسيرهم، ويداوي جريحهم، ويحمل راجلهم، ويكسو حاسرهم ويردهم فيرجعون إلى محاربتهم وقتالهم، فلم يساو بين الفريقين في الحكم لما عرفت من الحكم في قتال أهل التوحيد، لكنه شرح ذلك لهم، فمن رغب عرض على السيف أو يتوب عن ذلك</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شريك</w:t>
      </w:r>
      <w:r>
        <w:rPr>
          <w:rStyle w:val="FootnoteAnchor"/>
          <w:rtl w:val="true"/>
        </w:rPr>
        <w:footnoteReference w:id="2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الناس يوم الجمل،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موليا ولا تجهزوا على جريح، ومن أغلق بابه فهو آمن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يوم صفين قتل المقبل والمدبر وأجاز على جريح، فقال أبا بن تغلب لعبد الله ابن شريك هاتان سیرتان مختلفتان،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الجمل قتل طلحة والزبير وأن معاوية كان قائما بعينه، وكان قائدهم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الدعائم</w:t>
      </w:r>
      <w:r>
        <w:rPr>
          <w:rStyle w:val="FootnoteAnchor"/>
          <w:rtl w:val="true"/>
        </w:rPr>
        <w:footnoteReference w:id="26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 والعفو في عدوه من أجل شیعته، لأنه كان يعلم أنه سيظهر عليهم عدوهم من بعده، فأحب أن يقتدي من جاء بعده به، فيسير في شيعته بسيرته ولا يجاوز فعله، فيرى الناس أنه قد تعدى وظلم إذا انهزم أهل البغي وكان لهم فئة يلجئون إليها طلبوا وأجهز على جرحاهم واتبعوا وقتلوا ما أمكن اتباعهم وقتلهم، و كذلك سار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 صفين، لأن معاوية كان وراءهم، وإذا لم يكن لهم فئة لو يطلبوا ولم يجهز على جرحاهم، لأنهم إذا ولوا تفرقوا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النصوص التي قد تظافرت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أهل الجمل بالمن والعفو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حمزة الثمالي</w:t>
      </w:r>
      <w:r>
        <w:rPr>
          <w:rStyle w:val="FootnoteAnchor"/>
          <w:rtl w:val="true"/>
        </w:rPr>
        <w:footnoteReference w:id="262"/>
      </w:r>
      <w:r>
        <w:rPr>
          <w:rFonts w:ascii="IRNazanin" w:hAnsi="IRNazanin" w:eastAsia="IRNazanin"/>
          <w:color w:val="111111"/>
          <w:sz w:val="28"/>
          <w:sz w:val="28"/>
          <w:szCs w:val="28"/>
          <w:rtl w:val="true"/>
          <w:lang w:bidi="fa-IR"/>
        </w:rPr>
        <w:t xml:space="preserve">قلت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سار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 اليقظان كان رجلا حادا رحمه الله فقال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تسير في هؤلاء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بالمن کما 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الأصبغ</w:t>
      </w:r>
      <w:r>
        <w:rPr>
          <w:rStyle w:val="FootnoteAnchor"/>
          <w:rtl w:val="true"/>
        </w:rPr>
        <w:footnoteReference w:id="263"/>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لما قتل طلحة والزبير وقبض على عائشة وانهزم أصحاب الجمل نادى مناديه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تجهزوا على جريح، ولا تتبعوا مدبرا، ومن ألقى سلاحه فهو آمن، ثم دعا ببغلة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فركبها،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 يا فلان، وتعال 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جمع إليه زهاء من ستين شيخا، كلهم من همدان قد تنكبوا الترسة وتقلدوا السيوف، ولبسوا المغافر، فسار وهم حوله حتى انتهى إلى دار عظيمة فاستفتح، ففتح له، فإذا هو بنساء يبكين بفناء الدار، فلما نظرن إليه، صحن صيحة واحدة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الأحبة، فلم يقل لهن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عن حجرة عائشة، ففتح له بابها، وسمع بينهما كلام شبیه بالمعاذير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 ثم خرج فنظر إلى امرأة أدماء طويلة، فقال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صفية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فأتته مسرعة،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تبعدين هؤلاء الكلبات، يزعمن أني قاتل الأحبة، ولو كنت قاتل الأحبة، لقتلت من في هذه الحجرة، ومن في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وأومأ إلى ثلاث حجر، فذهبت إليهن، وقالت لهن، فما بقيت في الدار صائحة إلا سکتت، ولا قائمة إلا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الأصبغ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في إحدى الحجر عائشة ومن معها من خاصتها، وفي الأخرى مروان بن الحكم وشباب من قريش، وفي الأخرى عبد الله بن الزبير وأهله، فقيل للأصبغ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بسطتم أيديكم على هؤلاء فقتلتموهم، أليس هؤلاء كانوا أصحاب القرحة، فلم استبقيتموهم؟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ضربنا والله بأيدينا إلى قوائم سيوفنا، وأحددنا أبصارنا نحوه لكي يأمرنا فيهم بأمر، فما فعل، وأوسعهم عفوا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ولعله لهذه النصوص ونحوها قال الشيخ وابنا إدريس وحمزة فيما حكي عنهم إنه يعتبر في جريان حكم البغاة كونهم في منعة وكثرة لا يمكن کفهم وتفریق جمعهم إلا بالاتفاق وتجهيز الجيوش والقتال، فأما إن كانوا نفرا يسيرا کالواحد والاثنين والعشرة وكيدهم ضعيف لم يجر عليهم حكم أهل البغي، وهو المحكي عن الشافعي، مستدلين عليه بأن ابن ملجم</w:t>
      </w:r>
      <w:r>
        <w:rPr>
          <w:rStyle w:val="FootnoteAnchor"/>
          <w:rtl w:val="true"/>
        </w:rPr>
        <w:footnoteReference w:id="264"/>
      </w:r>
      <w:r>
        <w:rPr>
          <w:rFonts w:ascii="Amiri" w:hAnsi="Amiri" w:eastAsia="Amiri" w:cs="Amiri"/>
          <w:color w:val="111111"/>
          <w:sz w:val="28"/>
          <w:sz w:val="28"/>
          <w:szCs w:val="28"/>
          <w:rtl w:val="true"/>
          <w:lang w:bidi="ar-SA"/>
        </w:rPr>
        <w:t xml:space="preserve">لما جرح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عليه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بالاحسان إليه،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برئت فأنا أولى بأمري، وإن مت فلا تمثلوا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عن بعض الجمهور جریان حكم البغاة حتى على الواحد إذا خرج </w:t>
      </w:r>
    </w:p>
    <w:p>
      <w:pPr>
        <w:pStyle w:val="BookText"/>
        <w:rPr/>
      </w:pPr>
      <w:r>
        <w:rPr>
          <w:rFonts w:ascii="Amiri" w:hAnsi="Amiri" w:eastAsia="Amiri" w:cs="Amiri"/>
          <w:color w:val="111111"/>
          <w:sz w:val="28"/>
          <w:sz w:val="28"/>
          <w:szCs w:val="28"/>
          <w:rtl w:val="true"/>
          <w:lang w:bidi="ar-SA"/>
        </w:rPr>
        <w:t>بالسيف،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وعن التذكرة أنه قوي،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مقتضى إطلاق المتن والقواعد والإرشاد وغيرها، وإن كان قد يناقش بانسياق غير ذلك من الاطلاق المزبور، خصوصا بعد ذكرهم الفئة ونحوها مما يظهر منه الاجتماع المعتد به، ولا أقل من الشك، فيبقى الأصل حينئذ بحاله، نعم يجري عليهم حكم المحارب لو فرض إشهاره للسلاح أو غيره مما يندرج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أيضا، وابني حمزة، وإدريس، اشتراط الخروج عن قبضة الإمام منفردين عنه في بلد أو بادية في جريان حكم البغاة، أما لو كانوا معه وفي قبضته فليسوا أهل بغي، ولعله للمرسل</w:t>
      </w:r>
      <w:r>
        <w:rPr>
          <w:rFonts w:eastAsia="Amiri" w:cs="Amiri" w:ascii="Amiri" w:hAnsi="Amiri"/>
          <w:color w:val="111111"/>
          <w:sz w:val="28"/>
          <w:szCs w:val="28"/>
          <w:rtl w:val="true"/>
          <w:lang w:bidi="ar-SA"/>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يخطب فقال رجل بباب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إلا لله تعريضا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حكم في دين الله الرجال،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أريد بها باطل، لكم علينا ثلاث، لا نمنعكم مساجد الله أن تذكروا اسم الله فيها، ولا نمنعكم الفيئ ما دامت أيديكم معنا، ولا نبدأكم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أيديكم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الانفراد، ولكنه مرسل غير جامع لشرائط الحجية، نعم،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حكم البغاة لم يعلم إلا من 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به الشافعي وغيره، ولم يثبت لنا شيء من فعله فيما عدا الفرق الثلاثة، وقد كانوا كذلك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وربما حكي عنهم أيضا اشتراط أن يكونوا على المبائنة بتأويل يعتقدونه، ولم نجد لهم ما يدل عليه، بل الواقع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الجمل وصفين خلافه، ضرورة عدم شبهة 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في خصوص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السكوني،</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يقاتلهم أحد بعدي، إلا من هم أولى بالحق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هو المحكي عن خط العلامة بيده، فيكون حينئذ إخبارا لا نهيا، وفي بعض إلا من هو أولى بالحق منهم وفي خبره الآخر</w:t>
      </w:r>
      <w:r>
        <w:rPr>
          <w:rStyle w:val="FootnoteAnchor"/>
          <w:rtl w:val="true"/>
        </w:rPr>
        <w:footnoteReference w:id="267"/>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الحرورية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خرجوا على إمام عادل أو جماعة فقاتلوهم، وإن خرجوا على إمام جائر فلا تقاتلوهم، فإن لهم في ذلك مقالا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جميل بن دراج</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شكاك؟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وهم يدعون إلى البراز؟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مما يجدون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البلاغة</w:t>
      </w:r>
      <w:r>
        <w:rPr>
          <w:rStyle w:val="FootnoteAnchor"/>
          <w:rtl w:val="true"/>
        </w:rPr>
        <w:footnoteReference w:id="269"/>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الخوارج بعدي، فليس من طلب الحق فأخطأه كمن طلب الباطل فأدركه يعني معاوية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من ذلك تنقيح موضوع البغاة على وجه تجري عليه أحكامهم، وإلا فقد يجب قتلهم لكونهم محاربين أو لأنهم نصاب، ولاستحلالهم دماء المسلمين وتكفيرهم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هو ضروري الدين، أو لغير ذلك من موجبات القتل التي هي مذهبهم، فإنهم لم يبقوا على ما كانوا حال خروجهم، بل صارت لهم عقائد ملعونة خرجوا بها عن ربقة الإسلام، ولذا حكم الأصحاب بنجاستهم في كتاب الطهارة من غير خلاف يعرف فيه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فقد عرفت عدم اعتبار الشبهة أيضا في البغي للقطع بكون أهل الجمل وصفين منهم، ولا شبهة لهم، كما أن من حكم أهل البصرة والنهر يعلم أيضا عدم اعتبار نصب أمام لأنفسهم کما عن بعض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الظاهر عدم الخلاف بل والاشكال في اعتبار إرشادهم قبل القتل، وذكر ما يزيح عنهم الشبهة کما فعله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حربهم بنفسه وبرسله حتى ما ذكر لهم جريا على مذاقهم، ولم يكتف بذلك حتى بدأوه بالحرب ففعل بهم ما فعل، والله العالم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سبي ذراري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تولدوا بعد البغي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تملك نسائهم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محصلا ومحكيا عن التحرير وغيره بل 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الخلاف فيه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التذكرة بين الأمة لكن في المختلف والمسالك نسبته إلى المشهور، ولعله لما في الدروس،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الحسن أن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إن شاء، لمفهوم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مننت على أهل البصرة كما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مكة، وقد 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يسبي فكذا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شاذ،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نعرفه لأحد منا، مع احتمال كون مراده أنه قد كان ذلك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أراده، إلا أن التقية جعلت الحكم كذلك كما استفاضت به النصوص، ففي خبر عبد الله بن سليمان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أهل البصرة وترك أموالهم؟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دار الشرك يحل ما فيها، وأن دار الإسلام لا يحل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من عليهم كما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مكة، وإنما ترك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يعلم أنه سيكون له شيعة، وأن دولة الباطل ستظهر عليهم، فأراد أن يقتدى به في شيعته، وقد </w:t>
      </w:r>
    </w:p>
    <w:p>
      <w:pPr>
        <w:pStyle w:val="BookText"/>
        <w:rPr/>
      </w:pPr>
      <w:r>
        <w:rPr>
          <w:rFonts w:ascii="Amiri" w:hAnsi="Amiri" w:eastAsia="Amiri" w:cs="Amiri"/>
          <w:color w:val="111111"/>
          <w:sz w:val="28"/>
          <w:sz w:val="28"/>
          <w:szCs w:val="28"/>
          <w:rtl w:val="true"/>
          <w:lang w:bidi="ar-SA"/>
        </w:rPr>
        <w:t xml:space="preserve">رأيتم آثار ذلك هو ذا سائر في الناس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 جميعا واتخذ أموالهم لكان ذلك له حلالا، لكنه من عليهم ليمن على شيعته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زرارة</w:t>
      </w:r>
      <w:r>
        <w:rPr>
          <w:rStyle w:val="FootnoteAnchor"/>
          <w:rtl w:val="true"/>
        </w:rPr>
        <w:footnoteReference w:id="27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 أهل حربه بالكف عن السبي والغنيمة للقيت شيعته من الناس بلاء عظيما،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لسيرته كانت خيرا لكم ماطلعت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أبي بكر الحضرمي</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البصرة كانت خيرا لشيعته مما طلعت عليه الشمس، إنه علم أن للقوم دولة، فلو سباهم لسبیت شیعته،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بسيرته؟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عليا سار فيهم بالمن لما علم من دولتهم، وإن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فيهم بخلاف تلك السيرة، لأنه لا دولة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الحسن بن هارون بياع الأنماط</w:t>
      </w:r>
      <w:r>
        <w:rPr>
          <w:rStyle w:val="FootnoteAnchor"/>
          <w:rtl w:val="true"/>
        </w:rPr>
        <w:footnoteReference w:id="2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فسأله معلى بن خنیس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أيسير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سيرة علي عليه السلام؟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وذلك أن عليا سار بالمن والكف لأنه علم أن شيعته سيظهر </w:t>
      </w:r>
    </w:p>
    <w:p>
      <w:pPr>
        <w:pStyle w:val="BookText"/>
        <w:rPr/>
      </w:pPr>
      <w:r>
        <w:rPr>
          <w:rFonts w:ascii="Amiri" w:hAnsi="Amiri" w:eastAsia="Amiri" w:cs="Amiri"/>
          <w:color w:val="111111"/>
          <w:sz w:val="28"/>
          <w:sz w:val="28"/>
          <w:szCs w:val="28"/>
          <w:rtl w:val="true"/>
          <w:lang w:bidi="ar-SA"/>
        </w:rPr>
        <w:t xml:space="preserve">عليهم، وأن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سار فيهم بالسيف والسبي لأنه يعلم أن شيعته لن يظهر عليهم من بعده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غير ذلك من النصوص المروية في الكافي والتهذيب وغيرهما بل يمكن دعوى القطع بمضمونها إن لم يمكن دعوی تواترها بالمعنى المصطلح، فلعل القائل المزبور أراد هذا المعنى، لا أن المراد جواز السبي في زمان الهدنة إلى ظهور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محمد بن مسلم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بأي سيرة يسير في الناس؟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بسيرة ما سار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يظهر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كانت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أبطل ما كان في الجاهلية، واستقبل الناس بالعدل، وكذلك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يبطل ما كان في الهدنة، مما كان في أيدي الناس ويستقبل بهم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في جملة من النصوص من جواب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السبي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يأخذ أم المؤمنين في سهمه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خبر مروان بن الحكم</w:t>
      </w:r>
      <w:r>
        <w:rPr>
          <w:rStyle w:val="FootnoteAnchor"/>
          <w:rtl w:val="true"/>
        </w:rPr>
        <w:footnoteReference w:id="2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هزمنا علي بالبصرة رد على الناس أموالهم، من أقام بينة أعطاه، ومن لم يقم بينة أحلفه، فقال له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أقسم الفيئ بيننا والسبي؟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يأخذ أم المؤمنين في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روي أن الناس اجتمعوا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البصرة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أقسم بيننا غنائمهم؟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يأخذ أم المؤمنين في سهمه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ضرورة كون ذلك منه إسكاتا للخصم، وإلا فالأصل هو ما تضمنته النصوص السابقة الذي لا يمكنه أن يبوح به، فإن أكثر جيشه مخالفون کما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في بعض خطبه، بل هو من المعلوم من كتب السير والتواري، ويكفيك خبر النهي</w:t>
      </w:r>
      <w:r>
        <w:rPr>
          <w:rStyle w:val="FootnoteAnchor"/>
          <w:rtl w:val="true"/>
        </w:rPr>
        <w:footnoteReference w:id="277"/>
      </w:r>
      <w:r>
        <w:rPr>
          <w:rFonts w:ascii="Amiri" w:hAnsi="Amiri" w:eastAsia="Amiri" w:cs="Amiri"/>
          <w:color w:val="111111"/>
          <w:sz w:val="28"/>
          <w:sz w:val="28"/>
          <w:szCs w:val="28"/>
          <w:rtl w:val="true"/>
          <w:lang w:bidi="ar-SA"/>
        </w:rPr>
        <w:t xml:space="preserve">عن الاجتماع في نافلة شهر رمضان المشتمل على صيحة الكوفة من جميع جوانبها واسنة عمراه فكف عن النهي عن ذلك، فالعمدة حينئذ هذا وهو تكليف كالأصلي، بل الأجر في التعبد به أعظم من الأجر بالعمل بالأول حال عدم التقية، وإلا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يأخذ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يمكن الجواب عنه باستثنائها خاصة،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أبدى ذلك إسكاتا لهم وجوابا على ما عندهم من </w:t>
      </w:r>
    </w:p>
    <w:p>
      <w:pPr>
        <w:pStyle w:val="BookText"/>
        <w:rPr/>
      </w:pPr>
      <w:r>
        <w:rPr>
          <w:rFonts w:ascii="IRNazanin" w:hAnsi="IRNazanin" w:eastAsia="IRNazanin"/>
          <w:color w:val="111111"/>
          <w:sz w:val="28"/>
          <w:sz w:val="28"/>
          <w:szCs w:val="28"/>
          <w:rtl w:val="true"/>
          <w:lang w:bidi="fa-IR"/>
        </w:rPr>
        <w:t xml:space="preserve">الاعتقاد، وبه قطع حجة الخوارج لما أنكروا عليه ما فعله بالبصرة من سفك الدماء وعدم السبي أو غير ذلك من الحكم التي هو أدرى بها، ولكن الأمر المخزون المكنون هو الذي أبداه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منه عليهم بما من وكانت سيرته معلومة لديهم وقد فعلوا في کربلاء ما 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تضمنته النصوص المزبورة تنكشف الشبهة عن جملة من الأمور، منها نکاح عمر لأم كلثوم، ومنها ملاقاتهم بالرطوبة ونحوها وغير ذلك من المعاملة معاملة المسلم الحقيقي، وحاصله أن هذا الزمان المسمى في النصوص بزمان الهدنة يجري عليهم فيه جميع أحكام المسلمين في الطهارة وأكل الذبائح والمناکحات و حرمة الأموال ونحو ذلك حتى يظهر الحق فيجرى عليهم حينئذ حكم الكفار الحربيين، ومنه خبر مسعدة بن زیاد</w:t>
      </w:r>
      <w:r>
        <w:rPr>
          <w:rStyle w:val="FootnoteAnchor"/>
          <w:rtl w:val="true"/>
        </w:rPr>
        <w:footnoteReference w:id="278"/>
      </w:r>
      <w:r>
        <w:rPr>
          <w:rFonts w:ascii="Amiri" w:hAnsi="Amiri" w:eastAsia="Amiri" w:cs="Amiri"/>
          <w:color w:val="111111"/>
          <w:sz w:val="28"/>
          <w:sz w:val="28"/>
          <w:szCs w:val="28"/>
          <w:rtl w:val="true"/>
          <w:lang w:bidi="ar-SA"/>
        </w:rPr>
        <w:t xml:space="preserve">المروي قرب الإسناد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ينسب أحدا من أهل البغي إلى الشرك ولا إلى النفاق، ولكن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الفضل بن شاذان</w:t>
      </w:r>
      <w:r>
        <w:rPr>
          <w:rStyle w:val="FootnoteAnchor"/>
          <w:rtl w:val="true"/>
        </w:rPr>
        <w:footnoteReference w:id="27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مسندا عن العيون في حديث طويل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يحل قتل أحد من النصاب والكفار في دار التقية إلا قاتل أو ساع في </w:t>
      </w:r>
    </w:p>
    <w:p>
      <w:pPr>
        <w:pStyle w:val="BookText"/>
        <w:rPr/>
      </w:pPr>
      <w:r>
        <w:rPr>
          <w:rFonts w:ascii="Amiri" w:hAnsi="Amiri" w:eastAsia="Amiri" w:cs="Amiri"/>
          <w:color w:val="111111"/>
          <w:sz w:val="28"/>
          <w:sz w:val="28"/>
          <w:szCs w:val="28"/>
          <w:rtl w:val="true"/>
          <w:lang w:bidi="ar-SA"/>
        </w:rPr>
        <w:t>فساد، وذلك إذا لم تخف على نفسك وأصحابك وفي الدعائم</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الذين قاتلهم من أهل القبلة أكافرون 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 بالأحكام وكفروا بالنعم، ليس كفر المشركين الذين دفعوا النبوة ولم يقروا بالإسلام، ولو كانوا كذلك ما حلت لنا مناكحتهم ولا ذبائحهم ولا مواريثهم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غير ذلك من النصوص الدالة على جريان حكم المسلمين على البغاة من حيث البغي في زمن الهدنة، فضلا عما هو المعلوم من تتبع كتب السير من مخالطتهم وعدم التجنب عن أسئارهم وغير ذلك من أحكام المسلمين، وإن وجب قتالهم على الوجه الذي ذكرناه، لكن ذلك أعم من الكفر، نعم الخوارج منهم قد اتخذوا بعد ذلك دینا، واعتقدوا اعتقادات صاروا بها کفارا لا من حيث كونهم بغاة، وأما تغسيلهم ودفنهم والصلاة عليهم فقد فرعه بعضهم على الكفر وعدمه، ولكن قد يقال بعدم وجوب ذلك وإن لم نقل بكفرهم حال حياتهم، ولكن لهم حكمهم بعد موتهم کما سمعته سابقا في مطلق منكر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يعلم الحال في المسألة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تملك شئ من أموالهم التي لم يحوها العسكر سواء كانت مما تنقل كالثياب والآلات أو لا تنقل كالعقارات، لتحقق الإسلام المقتضي لحقن الدم والمال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 خلا أجده في شئ من ذلك، بل في المسالك هو موضع وفاق، بل في صريح المنتهى والدروس ومحكي الغنية والتحرير الاجماع عليه، بل يمكن دعوى القطع به بملاحظة ما وقع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أهل البصرة والنهر بعد الاستيلاء عليهم، مضافا إلى ما سمعته من النصوص السابقة، نعم ما حكاه الحسن ابن أبي عقيل مثله يأتي هنا أيضا، وقد سمعت تحقيق الحال فيه على وجه لا يقدح في محكي الاجماع ولا محصله، فمن الغريب دعوى بعض الناس الشهرة سابقا بالنسبة إلى سبي الذرية والنساء، والاجماع في المقام على عدم جواز تملك المال الذي لم يحوه العسكر مع اتحاد المقامين، ولكن 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يؤخذ ما حواه العسكر مما ينقل ويحول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كالسلاح والدواب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المرتضى وابن إدريس والفاضل في جملة من كتبه والشهيد في الدروس على ما حكي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ذكرناه من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عرفت دلالة النصوص عليها عموما وخصوصا، بل عن الناصريات لا أعلم خلافا من الفقهاء فيه، وعن السرائر إجماعنا بل المسلمين عليه، وعن التذكرة نسبته إلى كافي العلماء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العماني والإسكافي والشيخ في محكي الخلاف والنهاية والجمل والقاضي والحلبي وابن حمزة والفاضل في المختلف وثاني الشهيدين والكركي على ما حكي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بسيرة علي عليه السلام،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المصنف وفي المختلف نسبته إلى الأكثر، وعن الخلاف ما يحويه عسكر البغاة يجوز أخذه والانتفاع به، ويكون غنيمة يقسم في المقاتلة، وما لم يحوه العسكر لا يتعرض له، واستدل على ذلك باجماع الفرقة </w:t>
      </w:r>
    </w:p>
    <w:p>
      <w:pPr>
        <w:pStyle w:val="BookText"/>
        <w:rPr/>
      </w:pPr>
      <w:r>
        <w:rPr>
          <w:rFonts w:ascii="IRNazanin" w:hAnsi="IRNazanin" w:eastAsia="IRNazanin"/>
          <w:color w:val="111111"/>
          <w:sz w:val="28"/>
          <w:sz w:val="28"/>
          <w:szCs w:val="28"/>
          <w:rtl w:val="true"/>
          <w:lang w:bidi="fa-IR"/>
        </w:rPr>
        <w:t xml:space="preserve">وأخبارهم، وهو جيد لو ثبت أن ذلك 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ضرورة كونها حينئذ المخصصة للعمومات الدالة على حرمة مال المسلم، ودعواها من المصنف وغيره معارضة بدعواها من غير الشهيد في الدروس وغيره على العكس، حتی استدل بها على العدم،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الأقرب عملا بسيرة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البصرة، فإنه أمر برد أموالهم، فأخذت حتی القدور، كما أن ما عن العماني من أنه روي</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عبد القيس قام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عدلت حين تقسم بيننا أموالهم، ولا تقسم بينا نسائهم ولا أبنائهم؟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كاذبا فلا أماتك الله حتى تدرك غلام ثقيف؟ وذلك أن دار الهجرة حرمت ما فيها، وإن دار الشرك أحلت ما فيها، فأيكم يأخذ أمه من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غلام ثقيف يا أمير المؤمنين؟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لا يدع لله حرمة إلا انتهكها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أو يموت؟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يقصمه الله قاصم الجبارين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في المبسوط روي أصحابنا</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يحويه العسكر من الأموال فإنه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بما عن المبسوط من أنه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الناس يوم الجمل قالوا له يا أمير المؤمنين ألا نأخذ أموالهم؟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لأنهم تحرموا بحرمة الإسلام، فلا تحل أموالهم في دار الهجرة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أيضا روي أبو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ماله فليأخذه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فمر بنا رجل فعرف قدرا نطبخ فيها فسألناه أن يصبر حتى ينضج فلم يفعل فرمی برجله فأخذه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تقدم من خبر مروان وغيره مما سبق مضافا إلى العلة المزبورة، ولعل الجمع بين النصوص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 لهم بأخذ المال الذي عند العسكر ثم بعد أن وضعت الحرب أوزارها غرمه من بیت المال لأهله حتى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يكتفي من المدعي باليمين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إجماع الخلاف فمعارض بما سمعته من الإجماع على عكسه، وعدالة العماني مع أنه مرسل لا تقتضي صحة الرواية، كقول الشيخ في المبسوط روی أصحابنا خصوصا بعد أن روي في الخلاف ما سمعت فلا أقل من التعارض، فتبقى العمومات حينئذ سليمة، خصوصا بملاحظة ما سمعته من مراعاة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شیعته من بعد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يضمن ما تلف من مال الباغي حال الحرب من دابة أو سلاح أو غيرهما وإن كان المباشر لاتلافه تابع العادل، لأن السبب فيه أقوى من المباش، ولذا لم يضمن لعايشة جعلها الذي كان شيطانا حين أمر بعقره، بل الأمر بقتالهم ودفاعهم يستلزم عرفا ذلك، بل عن أبي حنيفة والمرتضى منا جواز الانتفاع بدوابهم وسلاحهم حال الحرب في قتالهم، وهو لا يخلو من وجه، لاطلاق الأمر بقتالهم، خلافا للشافعي فالأظهر حینئذ الأول لا الثاني، </w:t>
      </w:r>
    </w:p>
    <w:p>
      <w:pPr>
        <w:pStyle w:val="BookText"/>
        <w:rPr/>
      </w:pPr>
      <w:r>
        <w:rPr>
          <w:rFonts w:ascii="Amiri" w:hAnsi="Amiri" w:eastAsia="Amiri" w:cs="Amiri"/>
          <w:color w:val="111111"/>
          <w:sz w:val="28"/>
          <w:sz w:val="28"/>
          <w:szCs w:val="28"/>
          <w:rtl w:val="true"/>
          <w:lang w:bidi="ar-SA"/>
        </w:rPr>
        <w:t>ومن ذلك يظهر لك ما في المختلف فإنه أطنب في الاستدلال بأمور ما كنا لنؤثر وقوعها منه، منها أن القائل بالأخذ أكثر فالظن به أقوى، ومنها أن المرسل للرواية العماني وهو شيخ من علمائنا تقبل مراسيله، ومنها أن البغاة عند بعض علمائنا كفار، وهي كغيرها مما ذكره بعد كما ترى،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حواه العسكر للمقاتلة خاصة يقسم للراجل سهم وللفارس سهمان ولذي الفرسين أو الأفراس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أجده بين القائلين به، ولعله لالحاق حكم البغاة بحكم أهل الحرب في ذلك، لما سمعته من بعض النصوص الدالة عليه كخبر أبي البختري،</w:t>
      </w:r>
      <w:r>
        <w:rPr>
          <w:rStyle w:val="FootnoteAnchor"/>
          <w:rtl w:val="true"/>
        </w:rPr>
        <w:footnoteReference w:id="283"/>
      </w:r>
      <w:r>
        <w:rPr>
          <w:rFonts w:ascii="Amiri" w:hAnsi="Amiri" w:eastAsia="Amiri" w:cs="Amiri"/>
          <w:color w:val="111111"/>
          <w:sz w:val="28"/>
          <w:sz w:val="28"/>
          <w:szCs w:val="28"/>
          <w:rtl w:val="true"/>
          <w:lang w:bidi="ar-SA"/>
        </w:rPr>
        <w:t xml:space="preserve">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قتلان قتل كفارة وقتل درجة، والقتال قتالان قتال الفئة الباغية ني يفيئوا، وقتال الفئة الكافرة حتى يسلموا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ما يستفاد منه كونهم كأهل الحرب، وحينئذ يتجه في غنيمتهم ما سمعته في قسمة الغنيمة من إخراج الخمس وغيره مما تقدم سابقا، لكن لم يحك من 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الأصل في حكم البغاة کما اعترف به المؤالف والمخالف مراعاة شي من ذلك، بل لعل المتحقق خلافا، نعم قد أخذ الناس ما أخذوا وفيهم الأعراب وغيرهم ممن لا معرفة ولا مبالاة له في هذه الأمور، ولذا نادى مناديه بما سمعت، وغرم للمدعي بيمينه، ومن ذلك يظهر لك زيادة على ما عرفت ضعف القول الثاني المتقدم في المسألة الثانية الذي مبني الحكم هنا عليه، كما هو واضح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تترسوا بالأطفال ونحوهم ممن هو غير مقاتل ولم يمكن التوصل إليهم إلا بقتلهم قتلوا کما سمعته في المشركين، ترجیحا لما دل على قتالهم على حرمة النساء والأطفال، كما أنهم كذلك لو قاتلوا معهم، ولذا رشق الهودج بالنبال، وإن استؤسروا أطلقوا، لكن عن الشيخ في الخلاف أنهم يحبسون، وفي الدروس وهو ظاهر ابن الجنيد، ولم نعرف مأخذه، وإذا استؤسر منهم مقاتل ففي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حتى تنقضي الحرب، لكن في بعض الأخبار</w:t>
      </w:r>
      <w:r>
        <w:rPr>
          <w:rStyle w:val="FootnoteAnchor"/>
          <w:rtl w:val="true"/>
        </w:rPr>
        <w:footnoteReference w:id="284"/>
      </w:r>
      <w:r>
        <w:rPr>
          <w:rFonts w:ascii="Amiri" w:hAnsi="Amiri" w:eastAsia="Amiri" w:cs="Amiri"/>
          <w:color w:val="111111"/>
          <w:sz w:val="28"/>
          <w:sz w:val="28"/>
          <w:szCs w:val="28"/>
          <w:rtl w:val="true"/>
          <w:lang w:bidi="ar-SA"/>
        </w:rPr>
        <w:t xml:space="preserve">أن عمارا جاء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بأسير منهم فقتله،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منع الزكاة لا مستحلا فليس بمرتد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کمن ترك الصلاة والصوم، وإطلاق ذلك عليه في بعض النصوص</w:t>
      </w:r>
      <w:r>
        <w:rPr>
          <w:rStyle w:val="FootnoteAnchor"/>
          <w:rtl w:val="true"/>
        </w:rPr>
        <w:footnoteReference w:id="285"/>
      </w:r>
      <w:r>
        <w:rPr>
          <w:rFonts w:ascii="IRNazanin" w:hAnsi="IRNazanin" w:eastAsia="IRNazanin"/>
          <w:color w:val="111111"/>
          <w:sz w:val="28"/>
          <w:sz w:val="28"/>
          <w:szCs w:val="28"/>
          <w:rtl w:val="true"/>
          <w:lang w:bidi="fa-IR"/>
        </w:rPr>
        <w:t xml:space="preserve">منزل على إرادة بيان عظم الذنب وعظم العقوبة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قتاله حتى يدفعها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غیر واحد، بل لا أجد فيه خلافا کما اعترف به بعضهم، بل عن المنتهی نسبته إلى قول العلماء، بل في محكي التذكرة الاجماع عليه، وهو الحجة بعد خبر أبان بن تغلب</w:t>
      </w:r>
      <w:r>
        <w:rPr>
          <w:rStyle w:val="FootnoteAnchor"/>
          <w:rtl w:val="true"/>
        </w:rPr>
        <w:footnoteReference w:id="28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دمان في الإسلام حلال من الله تعالى لا يعصي فيهما أحد حتى يبعث الله قائمنا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المحصن نرجمه، ومانع الزكاة نضرب عنقه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يمكن حمله على مستحل المنع من المسلمين الذي لا إشكال ولا خلاف في كفره بانکاره الضروري كغيرها من الضروريات، فحكمه حينئذ </w:t>
      </w:r>
    </w:p>
    <w:p>
      <w:pPr>
        <w:pStyle w:val="BookText"/>
        <w:rPr/>
      </w:pPr>
      <w:r>
        <w:rPr>
          <w:rFonts w:ascii="Amiri" w:hAnsi="Amiri" w:eastAsia="Amiri" w:cs="Amiri"/>
          <w:color w:val="111111"/>
          <w:sz w:val="28"/>
          <w:sz w:val="28"/>
          <w:szCs w:val="28"/>
          <w:rtl w:val="true"/>
          <w:lang w:bidi="ar-SA"/>
        </w:rPr>
        <w:t>حكم المرتد أما الأول فليس بمرتد قطعا، خلافا للعامة فسموه مرتدا تبعا لما وقع من أبي بكر في قوم منعوا الزكاة، فأرسل إليهم خالد بن الوليد لعنه الله فقتل رجالهم وسبى نسائهم حتى دخل بزوجة مالك في تلك الليلة، ولكن ذلك قد كان لأغراض فاسدة، خصوصا بعد أن كان منعها عليه منهم لعدم إمامته المقتضية وجوب طاعتهم له، وهذا هو الذي دعاه إلى ذلك، وإلا فمانع الزكاة عاص يقهر على أخذها منه، فإن لم يمكن إلا بالقتال قوتل، وهل غير الزكاة كذلك لم يحضرني الآن من 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يقوى في النظر إلحاق الخراج ونحوه من الحقوق العامة بها في ذلك، كما يلوح من توعد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Style w:val="FootnoteAnchor"/>
          <w:rtl w:val="true"/>
        </w:rPr>
        <w:footnoteReference w:id="287"/>
      </w:r>
      <w:r>
        <w:rPr>
          <w:rFonts w:ascii="Amiri" w:hAnsi="Amiri" w:eastAsia="Amiri" w:cs="Amiri"/>
          <w:color w:val="111111"/>
          <w:sz w:val="28"/>
          <w:sz w:val="28"/>
          <w:szCs w:val="28"/>
          <w:rtl w:val="true"/>
          <w:lang w:bidi="ar-SA"/>
        </w:rPr>
        <w:t>لما أخذ خراج البصرة وهرب،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لو فعل ذلك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لفعلت كذا وكذا، بل لعل الخمس أيضا كذلك، إذ الظاهر كون الوجه منع الناس حقوقها، وهو مشترك بين الجميع، ولكن ذلك كله من وظائف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له القتال مع كل من خالف أمره في حق وجب عليه أداؤه كما عساه يشعر به ما صنعه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قتال الخوارج فإنه قد طالبهم على ما في بعض الأخبار بالقود عن شخص قتلوه، فقالوا نحن جميعا قتلناه، وأبوا فنابذهم، كما أن كثيرا من الأحكام التي تقدمت مخصوصة به لا يتعدى منه إلى غيره، والله العالم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سب الإمام العادل وجب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بل في ظاهر المنتهى ومحكي التذكرة الاجماع عليه، كما عن صريح جماعة، وهو الحجة بعد </w:t>
      </w:r>
    </w:p>
    <w:p>
      <w:pPr>
        <w:pStyle w:val="BookText"/>
        <w:rPr/>
      </w:pPr>
      <w:r>
        <w:rPr>
          <w:rFonts w:ascii="Amiri" w:hAnsi="Amiri" w:eastAsia="Amiri" w:cs="Amiri"/>
          <w:color w:val="111111"/>
          <w:sz w:val="28"/>
          <w:sz w:val="28"/>
          <w:szCs w:val="28"/>
          <w:rtl w:val="true"/>
          <w:lang w:bidi="ar-SA"/>
        </w:rPr>
        <w:t>قول النبي</w:t>
      </w:r>
      <w:r>
        <w:rPr>
          <w:rStyle w:val="FootnoteAnchor"/>
          <w:rtl w:val="true"/>
        </w:rPr>
        <w:footnoteReference w:id="288"/>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أحدا يذكرني فالواجب عليه أن يقتل من شتمني، ولا يرفع إلى السلطان، وإذا رفع إليه كان عليه أن يقتل من نال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المتمم بعدم القول بالفصل بينه وبين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سبهم سبه أيضا مع ما في آخر</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سمع يشتم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والله حلال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إطلاق الفتاوی کصريح بعض النصوص عدم التوقف على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عن الغنية الاجماع عليه،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اندراج الساب من المسلمين في الناصب الذي ورد فيه</w:t>
      </w:r>
      <w:r>
        <w:rPr>
          <w:rStyle w:val="FootnoteAnchor"/>
          <w:rtl w:val="true"/>
        </w:rPr>
        <w:footnoteReference w:id="290"/>
      </w:r>
      <w:r>
        <w:rPr>
          <w:rFonts w:ascii="IRNazanin" w:hAnsi="IRNazanin" w:eastAsia="IRNazanin"/>
          <w:color w:val="111111"/>
          <w:sz w:val="28"/>
          <w:sz w:val="28"/>
          <w:szCs w:val="28"/>
          <w:rtl w:val="true"/>
          <w:lang w:bidi="fa-IR"/>
        </w:rPr>
        <w:t>أنه حلال الدم والمال، بل ينبغي القطع بكفر الساب مع فرض استحلاله، إذ هو من منكري الضرورة حينئذ، بل الظاهر کفره وإن لم يكن مستحلا باعتبار کونه فعل ما يقتضي الكفر، کهتك حرمة الكعبة والقرآن، بل الإمام أعظم منهما، ولعله ظاهر المنتهى وغيره، لتعليله القتل بأنه كافر مرتد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إلحاق سب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إذ الجميع من شعائر الله تعالى شأنه، فهتكها هتك حرمة الله تعالى شأنه، بل لا يبعد القول بقتل الساب حدا وإن تاب وقلنا بقبول توبته كالمرتد الفطري وإن لم يكن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ينبغي التغرير بالنفس في زمان الهدنة إذا سمع العارف السب من بعض المخالفين،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إسحاق ابن عمار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إنا نخاف عليكم أن يقتل رجل منکم برجل منهم ورجل منکم خير من ألف رجل منهم لأمرناكم بالقتل لهم، ولكن ذلك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خبر الفضل بن شاذان</w:t>
      </w:r>
      <w:r>
        <w:rPr>
          <w:rStyle w:val="FootnoteAnchor"/>
          <w:rtl w:val="true"/>
        </w:rPr>
        <w:footnoteReference w:id="292"/>
      </w:r>
      <w:r>
        <w:rPr>
          <w:rFonts w:ascii="Amiri" w:hAnsi="Amiri" w:eastAsia="Amiri" w:cs="Amiri"/>
          <w:color w:val="111111"/>
          <w:sz w:val="28"/>
          <w:sz w:val="28"/>
          <w:szCs w:val="28"/>
          <w:rtl w:val="true"/>
          <w:lang w:bidi="ar-SA"/>
        </w:rPr>
        <w:t>وعن الريان بن الصلت،</w:t>
      </w:r>
      <w:r>
        <w:rPr>
          <w:rStyle w:val="FootnoteAnchor"/>
          <w:rtl w:val="true"/>
        </w:rPr>
        <w:footnoteReference w:id="29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يسمعني فيك، ويذكرك كثيرا وهو كثيرا ما ينام عندي، ويقبل فترى أن آخذ عليه وأعصره حتى يموت، ثم أقول مات فجائية؟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ونفض يديه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بن سهل هو ذا يوجهني إلى العراق في أمواله، والعباسي خارج بعدي بأيام إلى العراق فترى أن أقول لمواليك القميين أن يخرج منهم عشرون وثلاثون رجلا كأنهم قاطعوا طريق أو صعاليك فإذا اجتاز بهم قتلوه،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الصعاليك؟</w:t>
      </w:r>
    </w:p>
    <w:p>
      <w:pPr>
        <w:pStyle w:val="BookText"/>
        <w:rPr/>
      </w:pPr>
      <w:r>
        <w:rPr>
          <w:rFonts w:ascii="Amiri" w:hAnsi="Amiri" w:eastAsia="Amiri" w:cs="Amiri"/>
          <w:color w:val="111111"/>
          <w:sz w:val="28"/>
          <w:sz w:val="28"/>
          <w:szCs w:val="28"/>
          <w:rtl w:val="true"/>
          <w:lang w:bidi="ar-SA"/>
        </w:rPr>
        <w:t>فسكت، فلم يقل نعم، ولا، لا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لعدم وثوقه باستتار الأمر، وإلا فلا إشكال في الجواز، 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الوجوب معه، وقد أشبعنا الكلام في المسألة في مقام آخر، ولو عرض بالسب عزر كما في غيره، خلافا لبعض العامة فلم يوجبه، لعدم تعزير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له بنحو ذلك المحتمل وجوها متعددة،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قاتل الذمي مع أهل البغي خرق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فیه بل ولا إشكال بعد أن كان عقدها على خلاف ذلك، فيجري عليه الحكم الحربي حينئذ، نعم عن التذكرة والمنتهى وغيرهما قبول دعواه لو ادعى الشبهة المحتملة في حقه، فيبقى على ذمتة حينئذ، وفي الدروس لو ادعوا الجهل أو الاكراه فالأقرب القبول، ولا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يستعين بأهل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قتال أهل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كأهل الحرب، وقد استعان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الذمة عليهم</w:t>
      </w:r>
      <w:r>
        <w:rPr>
          <w:rStyle w:val="FootnoteAnchor"/>
          <w:rtl w:val="true"/>
        </w:rPr>
        <w:footnoteReference w:id="294"/>
      </w:r>
      <w:r>
        <w:rPr>
          <w:rFonts w:ascii="IRNazanin" w:hAnsi="IRNazanin" w:eastAsia="IRNazanin"/>
          <w:color w:val="111111"/>
          <w:sz w:val="28"/>
          <w:sz w:val="28"/>
          <w:szCs w:val="28"/>
          <w:rtl w:val="true"/>
          <w:lang w:bidi="fa-IR"/>
        </w:rPr>
        <w:t xml:space="preserve">كما تقدم سابقا بلا خلاف أجده فيه إلا من الشيخ في محكي المبسوط، بل في المنتهى هو خلاف ما عليه الأصحاب، وإنما سار إليه لتخريج من الشافعي، وهو أن أهل الذمة يقتلون أهل البغي مقبلين ومدبرين، وذلك غير جائز وهو کما تری، خصوصا بعد أن كان في عسكر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مثل من قتل الزبير وهو نائم تحت شجرة وقتل محمد بن طلحة ولم يكن يقاتل بل قيل نهى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قتله وغيره من لا يعرف هذه الحدود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ويخطر في البال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يجوز له قتل الجميع إلا خواص شیعته، لأن الناس جميعا قد ارتدوا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السقيفة </w:t>
      </w:r>
    </w:p>
    <w:p>
      <w:pPr>
        <w:pStyle w:val="BookText"/>
        <w:rPr/>
      </w:pPr>
      <w:r>
        <w:rPr>
          <w:rFonts w:ascii="Amiri" w:hAnsi="Amiri" w:eastAsia="Amiri" w:cs="Amiri"/>
          <w:color w:val="111111"/>
          <w:sz w:val="28"/>
          <w:sz w:val="28"/>
          <w:szCs w:val="28"/>
          <w:rtl w:val="true"/>
          <w:lang w:bidi="ar-SA"/>
        </w:rPr>
        <w:t xml:space="preserve">إلا أربعة سلمان وأبا ذر والمقداد وعمار، ثم رجع بعد ذلك أشخاص، والباقون استمروا على كفرهم حتى مضت مدة أبي بكر وعمر وعثمان، فاستولى الكفر عليهم أجمع حتى آل الأمر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له طريق إلى إقامة الحق فيهم إلا بضرب بعضهم بعضا، وأيهم قتل كان في محله إلا خواص الشيعة الذين لم يتمكن من إقامة الحق بهم خاصة،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أتلف الباغي على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تابعه ولو ذميا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أو نفسا في حال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فيه بینا کما اعترف به الفاضل في محكي التذكرة، بل ظاهره فيها وفي المنتهى الاجماع عليه، وهو كذلك، مضافا إلى عموم الأدلة المقتضية له دون العكس کما عرفته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أتى منهم ما يوجب حدا واعتصم بدار الحرب فمع الظفر به يقام عليه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فيه، كما هو ظاهر المسالك وغيرها، بل ولا إشكال لما عرفت، وإن لم يكن كذلك في أهل الحرب لخبر الجب</w:t>
      </w:r>
      <w:r>
        <w:rPr>
          <w:rStyle w:val="FootnoteAnchor"/>
          <w:rtl w:val="true"/>
        </w:rPr>
        <w:footnoteReference w:id="295"/>
      </w:r>
      <w:r>
        <w:rPr>
          <w:rFonts w:ascii="IRNazanin" w:hAnsi="IRNazanin" w:eastAsia="IRNazanin"/>
          <w:color w:val="111111"/>
          <w:sz w:val="28"/>
          <w:sz w:val="28"/>
          <w:szCs w:val="28"/>
          <w:rtl w:val="true"/>
          <w:lang w:bidi="fa-IR"/>
        </w:rPr>
        <w:t>المستفاد من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إِنْ يَنْتَهُوا يُغْفَرْ لَهُمْ مَا قَدْ سَلَفَ وَإِنْ يَعُودُوا فَقَدْ مَضَتْ سُنَّتُ الْأَوَّلِينَ</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فلا يرجع عليهم بما أتلفوه من نفس أو مال إذا أسلموا، بل في الدروس وكذا جناية حربي على حربي هدر إذا أسلما، ولا يخلو من بحث وإن كان خبر الجب يقتضيه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فيما ذكرناه من أحكام الجهاد كفاية، فإن كثيرا منها موكولة إلى </w:t>
      </w:r>
    </w:p>
    <w:p>
      <w:pPr>
        <w:pStyle w:val="BookText"/>
        <w:rPr/>
      </w:pPr>
      <w:r>
        <w:rPr>
          <w:rFonts w:ascii="IRNazanin" w:hAnsi="IRNazanin" w:eastAsia="IRNazanin"/>
          <w:color w:val="111111"/>
          <w:sz w:val="28"/>
          <w:sz w:val="28"/>
          <w:szCs w:val="28"/>
          <w:rtl w:val="true"/>
          <w:lang w:bidi="fa-IR"/>
        </w:rPr>
        <w:t>دولة الحق التي يكون صاحبها أعلم من غيره بها عجل الله فرجه وسهل مخرجه، ولكن لا بأس بختم الكتاب بخبر حفص بن غیاث</w:t>
      </w:r>
      <w:r>
        <w:rPr>
          <w:rStyle w:val="FootnoteAnchor"/>
          <w:rtl w:val="true"/>
        </w:rPr>
        <w:footnoteReference w:id="297"/>
      </w:r>
      <w:r>
        <w:rPr>
          <w:rFonts w:ascii="IRNazanin" w:hAnsi="IRNazanin" w:eastAsia="IRNazanin"/>
          <w:color w:val="111111"/>
          <w:sz w:val="28"/>
          <w:sz w:val="28"/>
          <w:szCs w:val="28"/>
          <w:rtl w:val="true"/>
          <w:lang w:bidi="fa-IR"/>
        </w:rPr>
        <w:t xml:space="preserve">المروي في الكافي والتهذيب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ختامه مسکا،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رجل أبي عن حروب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السائل من محبينا،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تعالى شأنه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أسياف، ثلاثة منها شاهرة فلا تغمد حتى تضع الحرب أوزارها، ولن تضع الحرب أوزارها حتى تطلع الشمس من مغربها، فإذا طلعت الشمس من مغربها من الناس كلهم في ذلك اليوم، فيومئذ لا ينفع نفسا إيمانها لم تكن آمنت من قبل أو كسبت في إيمانها خيرا، وسيف منها مكفوف وسيف منها مغمود سله إلى غيرنا وحكمه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السيوف الثلاثة الشاهرة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 على مشركي العرب،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 فَإِنْ تَابُوا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وأقاموا الصلاة وآتوا الزكاة فإخوانكم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لا يقبل منهم إلا القتل أو الدخول في الإسلام وأموالهم وذراريهم سبي على 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سبی وعفى وقبل الفداء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الذمة، قال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نزلت هذه الآية في أهل الذمة ثم نسخها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فمن كان منهم في دار الإسلام فلن يقبل منه إلا الجزية أو القتل، ومالهم فئ، وذراريهم سبي، وحلت لنا مناكحتهم، ومن كان منهم في دار الحرب حل لنا سبيهم وأموالهم، ولم تحل لنا مناكحتهم ولم يقبل منهم إلا دخول دار الإسلام أو الجزية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على مشركي العجم يعني الترك والديلم والخزر قال الله تعالى في أول سورة الذين كفروا فقص قصتهم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الرِّقَابِ حَتَّى إِذَا أَثْخَنْتُمُوهُمْ فَشُدُّوا الْوَثَاقَ فَإِمَّا مَنًّا بَعْدُ وَإِمَّا فِدَاءً حَتَّى تَضَعَ الْحَرْبُ أَوْزَارَهَا</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فإما منا بعد يعني السبي منهم، وإما فداء يعني المفاداة بينهم وبين هؤلاء الإسلام، فهؤلاء لا يقبل منهم إلا القتل أو الدخول في الإسلام، ولا يحل لنا مناكحتهم ما داموا في الحرب، وأما السيف المكفوف فسيف على أهل البغي والتأويل قال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فلما نزلت هذه 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منكم من يقاتل بعدي على التأويل کما قاتلت على التنزيل، فسئل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خاصف النعل 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هذه الراية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وهذه الرابعة، والله لو ضربونا حتى يبلغوا بنا السعفات من هجر لعلمنا أنا على الحق، وأنهم على الباطل، وكانت السيرة فيهم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مكة يوم فتح مكة، فإنه لم يسب لهم ذرية،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أغلق بابه فهو آمن، ومن ألقى سلاحه أو دخل دار أبي سفيان فهو آمن، وكذلك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البصرة نادى فيهم ألا لا تسبوا لهم ذرية، ولا تجهزوا على جريح، ولا تتبعوا مدبرا، ومن أغلق بابه وألقى سلاحه فهو آمن، وأما السيف المغمود فالسيف الذي يقام به القصاص،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وَالْعَيْنَ بِالْعَيْنِ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فسله إلى أولياء المقتول و حكمه إلينا، فهذه السيوف التي بعث الله تعالى </w:t>
      </w:r>
      <w:bookmarkStart w:id="305" w:name="pg16568_160017"/>
    </w:p>
    <w:p>
      <w:pPr>
        <w:pStyle w:val="BookText"/>
        <w:rPr/>
      </w:pPr>
      <w:bookmarkEnd w:id="305"/>
      <w:r>
        <w:rPr>
          <w:rFonts w:ascii="Amiri" w:hAnsi="Amiri" w:eastAsia="Amiri" w:cs="Amiri"/>
          <w:color w:val="111111"/>
          <w:sz w:val="28"/>
          <w:sz w:val="28"/>
          <w:szCs w:val="28"/>
          <w:rtl w:val="true"/>
          <w:lang w:bidi="ar-SA"/>
        </w:rPr>
        <w:t xml:space="preserve">بها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جحدها أو جحد واحدا منها أو شيئا من سيرها وأحكامها فقد كفر بما أنزل الله تعالى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الجهاد الأصغر، وأما الجهاد الأكبر الذي هو جهاد النفس فقد تكفلت بجميع ما جاء 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تعالى شأنه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ومن أخيه وابن عمه ووصیه وخليفته وصهره وأبي ذريته أمير المؤمنين وسيد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باب مدينة العلم، ومن أولاده الأئمة المعصومين الغر الميامين الكتب المصنفة في هذا الفن لأصحابنا وغيرهم، قال الصادق عليه السلام</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بسرية فلما رجعوا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بقوم قضوا الجهاد الأصغر وبقي 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الجهاد الأكبر؟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0498288_1280447820"/>
      <w:bookmarkStart w:id="307" w:name="_Toc110"/>
      <w:bookmarkEnd w:id="306"/>
      <w:r>
        <w:rPr>
          <w:rtl w:val="true"/>
        </w:rPr>
        <w:t>المسألة الثانية</w:t>
      </w:r>
      <w:r>
        <w:rPr>
          <w:rtl w:val="true"/>
        </w:rPr>
        <w:t xml:space="preserve">: </w:t>
      </w:r>
      <w:r>
        <w:rPr>
          <w:rtl w:val="true"/>
        </w:rPr>
        <w:t>قتال البغاة في المذاهب الاخرى</w:t>
      </w:r>
      <w:r>
        <w:rPr>
          <w:rtl w:val="true"/>
        </w:rPr>
        <w:t>.</w:t>
      </w:r>
      <w:bookmarkEnd w:id="307"/>
    </w:p>
    <w:p>
      <w:pPr>
        <w:pStyle w:val="Heading3"/>
        <w:numPr>
          <w:ilvl w:val="2"/>
          <w:numId w:val="1"/>
        </w:numPr>
        <w:rPr/>
      </w:pPr>
      <w:bookmarkStart w:id="308" w:name="__RefHeading___Toc10498290_1280447820"/>
      <w:bookmarkStart w:id="309" w:name="_Toc111"/>
      <w:bookmarkEnd w:id="308"/>
      <w:r>
        <w:rPr>
          <w:rtl w:val="true"/>
        </w:rPr>
        <w:t>أولا</w:t>
      </w:r>
      <w:r>
        <w:rPr>
          <w:rtl w:val="true"/>
        </w:rPr>
        <w:t xml:space="preserve">: </w:t>
      </w:r>
      <w:r>
        <w:rPr>
          <w:rtl w:val="true"/>
        </w:rPr>
        <w:t>المذهب الزيدي</w:t>
      </w:r>
      <w:r>
        <w:rPr>
          <w:rtl w:val="true"/>
        </w:rPr>
        <w:t>.</w:t>
      </w:r>
      <w:bookmarkEnd w:id="30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فقهاء المذهب الزيدي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قتال من بغي من المؤمنين على طائفة اخرى من المؤمنين، أو على إمام حق من المحقين، فيجب </w:t>
      </w:r>
    </w:p>
    <w:p>
      <w:pPr>
        <w:pStyle w:val="BookText"/>
        <w:rPr/>
      </w:pPr>
      <w:r>
        <w:rPr>
          <w:rFonts w:ascii="Amiri" w:hAnsi="Amiri" w:eastAsia="Amiri" w:cs="Amiri"/>
          <w:color w:val="111111"/>
          <w:sz w:val="28"/>
          <w:sz w:val="28"/>
          <w:szCs w:val="28"/>
          <w:rtl w:val="true"/>
          <w:lang w:bidi="ar-SA"/>
        </w:rPr>
        <w:t>جهادهم إذا امتنعوا من الحكم ولم يرضوا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ويجب أن يحتج عليهم قبل قتالهم ويدعون إلى كتاب الله؛ فان أجابوا حرم قتالهم واموالهم، وان امتنعوا حل قتلهم وقتالهم، ويغنم ما اجلبوا به في معسكرهم وعساکرهم، ولم يجز سبيهم ولم يحل ذلك فيهم؛ ولا يجوز للإمام الاستعانة بالكفار والفساق على قتالهم، وقيل يجوز؛ ولا يجوز قتل اسيرهم او الاجهاز على جريحهم او اتباع المدبر وهو ما ثبت مع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قتال أهل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إمام الزيدية يحیی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يجب قتال من بغي من المؤمنين على طائفة من المؤمنين أو على إمام حق من المحقين فيجب جهادهم إذا امتنعوا من الحكم ولم يرضوا بالحق کما قال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فأوجب قتال من بغي من المسلمين على طائفة من المؤمنين فكيف بقتال من بغى على رب العالمين وخالف حكم المحقين، ولم يطع من أمره الله بطاعته من الأئمة الهادین، فمن امتنع من ذلك وخالف الرحمان وأبدى المجاهرة لله والعصيان وجب على المسلمين قتاله أبدا حتى يفي إلى أمر الله ويحكم بحكم الله ويسلم الأمر لأولياء الله حتى يكون الدين لله خالصا كما قال عز وجل </w:t>
      </w:r>
    </w:p>
    <w:p>
      <w:pPr>
        <w:pStyle w:val="BookText"/>
        <w:rPr/>
      </w:pPr>
      <w:r>
        <w:rPr>
          <w:rFonts w:ascii="Amiri" w:hAnsi="Amiri" w:eastAsia="Amiri" w:cs="Amiri"/>
          <w:color w:val="111111"/>
          <w:sz w:val="28"/>
          <w:sz w:val="28"/>
          <w:szCs w:val="28"/>
          <w:rtl w:val="true"/>
          <w:lang w:bidi="ar-SA"/>
        </w:rPr>
        <w:t>فيما نزل من كتابه وفرقانه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لِلَّهِ فَإِنِ انْتَهَوْا فَلَا عُدْوَانَ إِلَّا عَلَى الظَّالِمِينَ</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فيجب على من قاتل الظالمين الباغين أن يحتج عليهم من قبل قتالهم ويدعوهم إلى كتاب ربهم فإن أجابوا حرم عليهم قتلهم وقتالهم وأموالهم وإن امتنعوا من الحق حل للمسلمين قتلهم وقتالهم ويغنم ما أجلبوا به في عساكرهم ولم يجز سبيهم ولم يحل ذلك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فعل أمير المؤمنين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يوم الجمل قتل من قاتله وأخذ ما في العسكر ولم يتبع من المنهزمين مدبرا ولم يجز على جريح ولم يجز لاحد سبيا فتكلم بعض أصحابه في ذلك وقالوا أحللت لنا دماءهم وأموالهم وحرمت علينا سبيهم،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حكم الله فيهم وعليهم وفي غيرهم من سواهم ممن يفعل كفعلهم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إن أكثروا عليه في ذلك قام خطيبا فحمد الله وأثنى عليه وصلى على النبي صلى الله عليه وعلى آله وسلم،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قد أكثر تهم من القيل والقال والكلام في ما لا يجوز منا المحال فأيكم يأخذ عايشة في سهمة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ذلك، وهي أعظم الناس جرما؟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قال ذلك لهم استفاقوا من جهلهم وأبصروا من عماهم واستيقظوا من نومتهم وصوبره في قوله واتبعوه في أمره وعلموا أن قد أصاب وجانب </w:t>
      </w:r>
      <w:bookmarkStart w:id="310" w:name="pg16568_160020"/>
    </w:p>
    <w:p>
      <w:pPr>
        <w:pStyle w:val="BookText"/>
        <w:rPr/>
      </w:pPr>
      <w:bookmarkEnd w:id="310"/>
      <w:r>
        <w:rPr>
          <w:rFonts w:ascii="Amiri" w:hAnsi="Amiri" w:eastAsia="Amiri" w:cs="Amiri"/>
          <w:color w:val="111111"/>
          <w:sz w:val="28"/>
          <w:sz w:val="28"/>
          <w:szCs w:val="28"/>
          <w:rtl w:val="true"/>
          <w:lang w:bidi="ar-SA"/>
        </w:rPr>
        <w:t>الشك والارتياب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شاق الحق وعانده وجب قتاله وحل دمه، ومن حل بالمحاربة دمه كان غنيمة للمسلمين عسكره، وحرم سباؤه ملم يجز ذلك فيه</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0498292_1280447820"/>
      <w:bookmarkStart w:id="312" w:name="_Toc112"/>
      <w:bookmarkEnd w:id="311"/>
      <w:r>
        <w:rPr>
          <w:rtl w:val="true"/>
        </w:rPr>
        <w:t>ثانيا</w:t>
      </w:r>
      <w:r>
        <w:rPr>
          <w:rtl w:val="true"/>
        </w:rPr>
        <w:t xml:space="preserve">: </w:t>
      </w:r>
      <w:r>
        <w:rPr>
          <w:rtl w:val="true"/>
        </w:rPr>
        <w:t>المذهب الشافعي</w:t>
      </w:r>
      <w:r>
        <w:rPr>
          <w:rtl w:val="true"/>
        </w:rPr>
        <w:t>.</w:t>
      </w:r>
      <w:bookmarkEnd w:id="312"/>
    </w:p>
    <w:p>
      <w:pPr>
        <w:pStyle w:val="BookText"/>
        <w:rPr/>
      </w:pPr>
      <w:r>
        <w:rPr>
          <w:rFonts w:ascii="Amiri" w:hAnsi="Amiri" w:eastAsia="Amiri" w:cs="Amiri"/>
          <w:color w:val="111111"/>
          <w:sz w:val="28"/>
          <w:sz w:val="28"/>
          <w:szCs w:val="28"/>
          <w:rtl w:val="true"/>
          <w:lang w:bidi="ar-SA"/>
        </w:rPr>
        <w:t xml:space="preserve">ذهب فقهاء المذهب الشافعي كالحافظ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إلى أن البغاة هم الذي يخرجون على الإمام، وتنعقد الإمامة بواحدة من ثلاثة، باستخلاف الإمام الذي كان من قبل للإمام اللاحق، أو بقهره الناس بالغلبة والصولة أو باختيار أهل الحل والعقد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وحدده المذهب الشافعي التعامل مع البغاة وقتالهم بأمور،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يغتالون ولا يبدؤون بالقتال حتى ينذروا وينصحوا ويوعظوا، فإن اصروا قوتلوا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أدبر منهم وانهزم لم يتبع، وكذا من ترك سلاحه وترك القتال لم يقاتل، وإذا كان لهم زعيم وامام يجتمعون إليه، تتم ملاحقتهم، وأن أدبروا في القتال فيقاتلوا حتى يعودوا إلى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جريحهم ولا أسيرهم، ولا يطلق الاسير قبل انقضاء الحرب الا أن يبايع الإمام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أموالهم من الخيل والاسلحة، فإذا ظفر بها لم ترد إليهم حتی ينقضي القتال ويعودوا إلى الطاعة، أو تفرقهم، ولا يجوز استعمالها في القتال </w:t>
      </w:r>
    </w:p>
    <w:p>
      <w:pPr>
        <w:pStyle w:val="BookText"/>
        <w:rPr/>
      </w:pPr>
      <w:r>
        <w:rPr>
          <w:rFonts w:ascii="Amiri" w:hAnsi="Amiri" w:eastAsia="Amiri" w:cs="Amiri"/>
          <w:color w:val="111111"/>
          <w:sz w:val="28"/>
          <w:sz w:val="28"/>
          <w:szCs w:val="28"/>
          <w:rtl w:val="true"/>
          <w:lang w:bidi="ar-SA"/>
        </w:rPr>
        <w:t>ويجوز استخدامها للضرورة ودفع الضرر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يقاتلون بما یعم ضرره ويعظم أثره كالنار والمنجنيق وغيرها ابتداءاً، ولو استخدموا ذلك فتم معاملتهم بالمثل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الاستعانة عليهم بالكفار، ولا يجوز الاستعانة بمن يرى قتلهم مدبرين أو يعتقد ذلك كالمذهب الحنفي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استعان البغاة باهل الحرب وعقدوا لهم الذمة فهي غير ملزمة ويجوز اغتنام أموالهم واسترقاقهم وقتلهم في حال الأسر أو الادبار والاجهاز على جريحهم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الضمان عما أتلفه أهل البغي وذلك استمالة لقلوبهم إلى الطاعة لئلا ينفرهم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البغاة وقد قسمة إلى اطراف</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في صفتهم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 في اصطلاح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المخالف لإمام العدل، الخارج عن طاعته بامتناعه من أداء واجب عليه أو غيره بشرطه الذي سنذكره إن شاء الله تعالى،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قتال البغاة، ولا يكفرون بالبغي، وإذا رجع الباغي إلى الطاعة قبلت توبته، وترك قتاله، وأجمعت الصحابة على قتال البغاة، ثم أطلق الأصحاب القول بأن البغي ليس باسم ذم، وبأن الباغين ليسوا بفسقة، كما أنهم ليسوا بكفرة، لكنهم مخطئون فيما يفعلون ويذهبون إليه من التأويل، ومنهم من يسميهم عصاة، ولا يسميهم فسقة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معصية بفسق، والتشديدات الواردة في الخروج عن طاعة الامام وفي مخالفته كحديث من حمل علينا السلاح فليس منا وحديث </w:t>
      </w:r>
    </w:p>
    <w:p>
      <w:pPr>
        <w:pStyle w:val="BookText"/>
        <w:rPr/>
      </w:pPr>
      <w:r>
        <w:rPr>
          <w:rFonts w:ascii="Amiri" w:hAnsi="Amiri" w:eastAsia="Amiri" w:cs="Amiri"/>
          <w:color w:val="111111"/>
          <w:sz w:val="28"/>
          <w:sz w:val="28"/>
          <w:szCs w:val="28"/>
          <w:rtl w:val="true"/>
          <w:lang w:bidi="ar-SA"/>
        </w:rPr>
        <w:t>من فارق الجماعة فقد خلع ربقة الإسلام من عنقه وحديث من خرج من الطاعة وفارق الجماعة فميتته جاهلية كلها محمولة على من خرج عن الطاعة وخالف الامام بلا عذر ولا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الذين يخالفون الامام بالخروج عليه وترك الانقياد، والامتناع من أداء الحقوق ينقسمون إلى بغاة وغيرهم، ولكل واحد من الصنفين أحكام خاصة، فنصف البغاة بما يتميزون به، ونذكر في ضمنهم غيرهم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البغاة، فتعتبر فيهم خصلتان،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 تأويل يعتقدون بسببه جواز الخروج على الامام، أو منع الحق المتوجه عليهم، فلو خرج قوم عن الطاعة، ومنعوا الحق بلا تأويل، سواء كان حدا أو قصاصا أو مالا لله تعالى أو للآدميين، عنادا أو مكابرة، ولم يتعلقوا بتأويل، فليس لهم أحكام البغاة، وكذا المرتدون، ثم التأويل للبغاة إن كان بطلانه مظنونا، فهو معتبر، وإن كان بطلانه مقطوعا به، فوجهان، أوفقهما لاطلاق الأكثرين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كتأويل المرتدين وشبهتهم،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ويكفي تغليطهم فيه، وقد يغلط الإنسان في القطعيات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الخوارج صنف من المبتدعة يعتقدون أن من فعل كبيرة، كفر وخلد في النار، ويطعنون لذلك في الأئمة، ولا يحضرون معهم الجمعات والجماعات، قال الشافعي وجماهير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أظهر قوم رأي الخوارج، وتجنبوا الجماعات، وكفروا الامام ومن معه، فإن لم يقاتلوا وكانوا في قبضة الامام، لم يقتلوا ولم يقاتلوا، ثم إن صرحوا بسب الامام أو غيره من أهل العدل، عزروا، وإن عرضوا، ففي تعزيرهه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يعزرون، قاله الجرجاني، وقطع به صاحب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بعث الامام إليهم واليا فقتلوه، فعليهم القصاص، وهل يتحتم قتل قاتله، كقاطع الطريق، لأنه شهر السلاح أم لا لأنه لم يقصد إخافة الطريق؟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البغوي أنهم إن قاتلوا، فهم فسقة وأصحاب بهت، فحكمهم حكم قطاع الطريق، فهذا ترتيب المذهب والمنصوص وما قاله الجمهور، وحكى الامام في تكفير الخوارج وجهين،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نكفرهم، فلهم حكم المرتدين،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البغاة، فإن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کالمرتدین، لم تنفذ أحكامهم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لهم شوكة وعدد بحيث يحتاج الأمام في ردهم إلى الطاعة إلى كلفة، ببذل مال، أو إعداد رجال، ونصب قتال، فإن كانوا أفرادا يسهل ضبطهم، فليسوا بغاة، وشرط جماعة من الأصحاب في الشوكة أن ينفردوا ببلدة، أو قرية، أو موضع من الصحراء،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كونهم في طرف من أطراف ولاية الامام بحيث لا يحيط بهم أجناده، والأصح الذي قاله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ذلك، وإنما يعتبر استعصاؤهم وخروجهم عن قبضة الأمام حتى لو تمكنوا من المقاومة وهم محفوفون بجند الإسلام، حصلت الشوكة، وتتعلق بالشوكة صور ذكرها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في قوم قليلي العدد تقووا بحصن وجهين، ورأي أن الأولى أن يفصل،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الحصن على حافة الطريق، وكانوا يستولون بسببه على ناحية وراء الحصن، فالشوكة حاصلة وحكم البغاة ثابت، لئلا تتعطل أقضية أهل تلك الناحية، وإلا فليسوا بغاة، ولا نبالي بما وقع من التعطل في العدد 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تجرب من الشجعان عدد يسير يقوون بفضل قوتهم على مصارمة الجموع الكثيرة، حصلت الشوكة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القطع بأن الشركة لا تحصل إذا لم يكن لهم متبوع مطاع، إذ لا قوة لمن لا يجمع كلمتهم مطاع، وهل يشترط أن يكون فيهم إمام منصوب لهم أو منتصب؟ وجهان،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 أصحهما عند الأكثرين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يشترط، وبه قال العراقيون والامام، وفي المنهاج للشيخ أبي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يشترط فيهم أن يمتنعوا من حكم الامام، وأن يظهروا لأنفسهم حکما، ويشبه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طريق مخالفة الأمام، ولا بد فيهم منها، ثم تعتبر الخصلتان فلیس فيه مخالفة ما سقناه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التوفيق</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الطرف الثاني في حكم البغاة وفيه مسألتان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البغاة مقبولة بناء على أنهم ليسوا فسقة، ولفظ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شهد منهم عدل، قبلت شهادته ما لم يكن يرى الشهادة لموافقته بتصديقه، فأثبت العدالة مع البغي، فإن كان لهم قاض في بلد، قال المعتبرون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يستحل دماء أهل العدل، لم ينفذ حكمه، لأنه ليس بعدل، ومن شرط القاضي العدالة، وكذا يقول هؤلاء فيما لو كان الشاهد يستحل دماء أهل العدل وأموالهم، ومنهم من يطلق نفوذ قضاء البغاة لمصلحة الرعية، وإن لم يكن قاضيهم ممن يستحل دماء أهل العدل وأموالهم، ونفذ حكمه فيما ينفذ فيه حكم قاضي أهل العدل، فلو حکم بما يخالف النص أو الاجماع أو القياس الجلي، فهو باطل، حتى لوقضى على رجل من أهل العدل بضمان ما أتلف في الحرب عليهم، لم ينفذ قضاؤه، وكذا لو حكم بسقوط ضمان ما أتلفوه هم على أهل العدل في غير القتال، لم ينفذ، ولو حکم بسقوط ضمان ما أتلفوه في القتال، </w:t>
      </w:r>
    </w:p>
    <w:p>
      <w:pPr>
        <w:pStyle w:val="BookText"/>
        <w:rPr/>
      </w:pPr>
      <w:r>
        <w:rPr>
          <w:rFonts w:ascii="IRNazanin" w:hAnsi="IRNazanin" w:eastAsia="IRNazanin"/>
          <w:color w:val="111111"/>
          <w:sz w:val="28"/>
          <w:sz w:val="28"/>
          <w:szCs w:val="28"/>
          <w:rtl w:val="true"/>
          <w:lang w:bidi="fa-IR"/>
        </w:rPr>
        <w:t>نفذ حكمه، ولا تجوز مطالبتهم بعد ذلك، لأنه مجتهد فيه، ولا ينفذ قضاء الباغي إذا كان من الخطابية الذين يقضون لموافقتهم بتصديقهم إذا قضى لموافقه، کما ترد شهادته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إذا كتب قاضيهم حيث ينفذ قضاؤه بما حكم به إلى حاكم أهل العدل، جاز قبوله وتنفيذه، ويستحب أن لا يقبل استخفافا بهم، وإن كتب بما ثبت عنده ولم يحكم به، فهل يحكم قاضينا به؟ فيه قولان، أظهرهما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وحكى الامام طرد القولين فيما حكم به، واستعان فيه بالاستيفاء، 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أود لو فصل فاصل بين حكم يتعلق بأهل النجدة، وحكم يتعلق بالرعايا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لو ورد من قاضي البغاة كتاب على قاضينا، ولم يعلم أنه من يستحل دماء أهل العدل أم لا، ففي قبوله والعمل به قولان، حكاهما ابن كج،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الشافعي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البغاة الحدود على جناة البلد الذي استولوا عليه، وأخذوا الزكاة من أهله وخراج أرضه، وجزية الذميين فيه، اعتد بما فعلوه، وإذا عاد البلد إلى أهل العدل، لم يطالبوا أهله بشئ من ذلك، وفي الجزية وجه شاذ لبعدها عن المسافة، ولو فرقوا سهم المرتزقة من الفئ على جندهم، ففي وقوعه موقعه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لئلا يكون عونا لهم، وأصحهما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لأنهم من جند الإسلام، وإرعاب الكفار حاصل بهم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 البلد إلى أهل العدل، فادعى من عليه حق أن البغاة استوفوه، ولا يعلم الإمام ذلك ولا بينة، فإن كان زكاة، صدق بيمينه، وهل اليمين واجبة أم مستحبة؟ فيه خلاف سبق في الزكاة، وإن كان جزية، لم </w:t>
      </w:r>
    </w:p>
    <w:p>
      <w:pPr>
        <w:pStyle w:val="BookText"/>
        <w:rPr/>
      </w:pPr>
      <w:r>
        <w:rPr>
          <w:rFonts w:ascii="Amiri" w:hAnsi="Amiri" w:eastAsia="Amiri" w:cs="Amiri"/>
          <w:color w:val="111111"/>
          <w:sz w:val="28"/>
          <w:sz w:val="28"/>
          <w:szCs w:val="28"/>
          <w:rtl w:val="true"/>
          <w:lang w:bidi="ar-SA"/>
        </w:rPr>
        <w:t>يصدق على الصحيح، وكذا إن كان خراجا على الأصح، لأنه أجرة أو ثمن بخلاف الزكاة، فإنها عبادة ومواساة ومبناها على الرفق، وإن كان حدا فقال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إن كان أثره باقيا على بدنه، وإلا فإن ثبت بالاقرار، صدق، لأنه يقبل رجوعه، وإن ثبت بالبينة،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لهم تأویل بلا شوكة، أو شوكة بلا تأويل، ليس لهم حكم البغاة، ولا ينفذ قضاء حاكمهم، ولا يعتد باستيفائهم الحقوق والحدود، وفي أصحاب الشوكة احتمال للامام لئلا يتضرر أهل الناحية التي استولوا عليها والمعروف للأصحاب ماسبق، والتحكم فيهم على الخلاف المعروف في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الثالث في حكم ضمان المتلف من نفس أو مال بين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أتلف باغ على عادل أو عكسه في غير القتال، ضمن قطعا على ما تقرر من القصاص والقيمة، وأما في حال القتال، فما يتلفه العادل على الباغي لا يضمنه، وما يتلفه الباغي على العادل من نفس أو مال هل يضمنه؟ قولان أظهرهما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 كان القتل عمدا، ففي القصاص طريقان، 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القولين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بالمنع لشبهة تأويلهم، فإن أوجبنا القصاص، فال الامر إلى الدية، فهي في مال القاتل، وإن لم نوجبه، فهل یکون له حكم العمد، فتتعجل الدبة في مال القاتل، أم حکم نسبه شبه العمد، فتتأجل على العاقلة؟ فيه خلاف، کمن قتل مسلما على زي الكفار، وأما الكفارة، فتجب حيث أوجبنا قصاصا أو دية، وإلا فوجهان، 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طردا للاهدار، ولأنها أولى بالمسامحة من حق الآدمي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القولان فيما أتلف بسبب القتال، وتولد منه هلاکه، فلو أتلف في القتال ما ليس من ضرورة القتال، وجب ضمانه قطعا كالمتلف قبل القتال ذكره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المأخوذة في القتال يجب ردها بعد انقضاء الحرب إلى أصحابها، يستوي فيه الفريقان، فإن أتلفت بعد انقضاء الحرب، وجب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لو استولي باغ على أمة أو مستولدة لأهل العدل، فوطئها، ألزمه الحد، فإن أولدها، فالولد رقيق غير نسيب، فإن كانت مكرهة، فهل يجب المهر؟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القولان في ضمان المال، وقال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يجب قطعا، کما لو أتلف المأخوذ بعد الانهزام، ولو استولى حربي على أمة مسلمة وأولدها، فالولد رقيق وغير نسيب، ولا حد ولا مهر، لأنه لم يلتزم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سبق من حكم الاتلاف هو في قتال البغاة، فأما المخالفون للإمام بتأويل بلا شوكة، فيلزمهم ضمان ما أتلفوه من نفس ومال، وإن كان في حال القتال كقطاع الطريق، وأما الذين لهم شوكة بلا تأويل، ففي ضمان ما أتلفوه في القتال طريقان،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قطعا كعکسه، وأصحهما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القولين كالباغي، لأن سقوط الضمان عن الباغي لقطع الفتنة واجتماع الكلمة، وهذا موجود هنا، ولو ارتدت طائفة لهم شوكة، فأتلفوا مالا أو نفسا في القتال، ثم تابوا وأسلموا، ففي ضمانهم القولان کالبغاة، أظهرهما 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ضمان، وخالفه البغوي، ولا ينفذ قضاء قاضي المرتدين قطعا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الرابع في كيفية قتال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طريقها طريق دفع الصائل، والمقصود ردهم إلى الطاعة، ودفع شرهم، لا النفي والقتل، فإذا أمكن </w:t>
      </w:r>
    </w:p>
    <w:p>
      <w:pPr>
        <w:pStyle w:val="BookText"/>
        <w:rPr/>
      </w:pPr>
      <w:r>
        <w:rPr>
          <w:rFonts w:ascii="Amiri" w:hAnsi="Amiri" w:eastAsia="Amiri" w:cs="Amiri"/>
          <w:color w:val="111111"/>
          <w:sz w:val="28"/>
          <w:sz w:val="28"/>
          <w:szCs w:val="28"/>
          <w:rtl w:val="true"/>
          <w:lang w:bidi="ar-SA"/>
        </w:rPr>
        <w:t>الأسر، لا يقتل، وإذا أمكن الاثخان، لا يذفف، فإن التحم القتال، واشتدت الحرب، خرج الامر عن الضبط، 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يتخيل من هذا أنا لا نسير إليهم، ولا نفاتحهم بالقتال، وأنهم إذا ساروا إلينا لا نبدأ بقتالهم، بل تصطف قبالتهم، فإن قصدونا، دفعناهم،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هذا الطائفة من الأصحاب وهو خطأ، بل إذا أذنهم الامام بالحرب، ولم يرجعوا إلى الطاعة، سار إليهم، ومنعهم من القطر الذي استولوا عليه، فإن انهزموا وكلمتهم واحدة، اتبعناهم إلى أن يتوبوا ويطيعوا، وليس قتال الفريقين كصيال الواحد ودفعه بكيفية قتالهم مسائل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يغتالون ولا يبدؤون بالقتال حتى ينذروا، فيبعث الامام إليهم أمينا فطنا ناصحا، فإذا جاءهم سألهم ما ينقمون؟ فإن ذكروا مظلمة، وعللوا مخالفتهم بها، أزالها، وإن ذكروا شبة، كشفها لهم، وإن لم يذكروا شيئا، أو أصروا بعد إزالة العلة، نصحهم ووعظهم، وأمرهم بالعود إلى الطاعة، فإن أصروا، دعاهم إلى المناظرة، فإن لم يجيبوا، أو أجابوا فغلبوا، وأصروا مکابرین، آذنهم بالقتال، فإن استنظروا، بحث الامام عن حالهم واجتهد، فإن ظهر له أنهم عازمون على الطاعة، وأنهم يستنظرون لكشف الشبهة، أو التأمل والمشاورة، أنظرهم، وإن ظهر له أنهم يقصدون الاجتماع، أو يستلحقون مددا لهم، لم ينظرهم، وإن سألوا ترك القتال أبدا، لم يجبهم، وحيث لا يجوز الإنظار، فلو بذلوا مالا، ورهنوا أولادهم والنساء، لم يقبله، لأنهم قد يقوون في المدة، ويظهرون على أهل العدل ويستردون ما بذلوه، وإذا كان بأهل العدل ضعف، أخر القتال، ونص في الأم أنه لو كان عندهم أساري من أهل العدل فسألوا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والحرب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يمسك ليطلقوهم، وأعطوا بذلك رهائن، قبلنا، فإن </w:t>
      </w:r>
    </w:p>
    <w:p>
      <w:pPr>
        <w:pStyle w:val="BookText"/>
        <w:rPr/>
      </w:pPr>
      <w:r>
        <w:rPr>
          <w:rFonts w:ascii="Amiri" w:hAnsi="Amiri" w:eastAsia="Amiri" w:cs="Amiri"/>
          <w:color w:val="111111"/>
          <w:sz w:val="28"/>
          <w:sz w:val="28"/>
          <w:szCs w:val="28"/>
          <w:rtl w:val="true"/>
          <w:lang w:bidi="ar-SA"/>
        </w:rPr>
        <w:t>أطلقوا الأسارى، أطلقنا الرهائن، وإن قتلوهم، لم يجز قتل الرهائن، بل لا بد من إطلاقهم بعد انقضاء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أدبر منهم وانهزم، لم يتبع، وكذا من ألقى سلاحه وترك القتال، لم يقاتل، وانهزام الجند بأن يتبدد، وتبطل شوكتهم واتفاقهم، فلو ولوا ظهورهم وهم مجتمعون تحت راية زعيمهم، لم ينكف عنهم، بل يطلبهم حتی یرجعوا إلى الطاعة، ولو بطلت قوة واحد واعتضاده بالجمع لتخلفه عنهم مختارا، أو غير مختار، لا يقتل ولا يتبع، ومن ولي متحرفا لقتال، أتبع وقوتل، وإن ولى متحيزا إلى فئة، فإن كانت قريبة، أتبع، وإلا فلا على الأصح، وربما أطلق وجهان من غير فرق بين قريبة وبعيدة، وأجري الوجهان فيما لو بطلت شوكة الجند في الحال ولم يؤمن اجتماعهم في المآل، وموضع الاتفاق أن يؤمن اجتماعهم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مثخنهم ولا أسيرهم، وجوز أبو حنيفة قتلهما صبرا، فلو قتل عادل أسيرهم، ففي وجوب القصاص عليه وجهان لشبهة خلاف أبي حنيفة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يطلق الأسير قبل انقضاء الحرب إلا أن يبايع الامام، ويرجع إلى الطاعة باختياره، ولو انقضت الحرب وجموعهم باقية، لم يطلق إلا أن يبايع، وإن بذلوا الطاعة، أو تفرقت جموعهم، أطلق، فإن توقع عودهم، ففي الاطلاق الوجهان السابقان، وينبغي أن يعرض على أسراهم بيعة الامام، هذا في أسير هو أهل للقتال، فأما إذا أسر نساءهم وأطفالهم، فيحبسون إلى انقضاء القتال ثم يطلقون، هذا هو الأصح، </w:t>
      </w:r>
    </w:p>
    <w:p>
      <w:pPr>
        <w:pStyle w:val="BookText"/>
        <w:rPr/>
      </w:pPr>
      <w:r>
        <w:rPr>
          <w:rFonts w:ascii="IRNazanin" w:hAnsi="IRNazanin" w:eastAsia="IRNazanin"/>
          <w:color w:val="111111"/>
          <w:sz w:val="28"/>
          <w:sz w:val="28"/>
          <w:szCs w:val="28"/>
          <w:rtl w:val="true"/>
          <w:lang w:bidi="fa-IR"/>
        </w:rPr>
        <w:t>وفي وجه لأبي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رأى الإمام في إطلاقهم قوة أهل البغي، وأن حبسهم يردهم إلى الطاعة، ويدعوهم إلى مراجعة الحق، حبسهم حتى يطيعوا، وفي وجه له حبسهم مطلقا کسرا لقلوب البغاة، وعلى هذا وقت تخليتهم وقت تخلية الرجال، وأما العبيد والمراهقون، فأطلق جماعة أنهم كالنساء وإن كانوا يقاتلون، وقال الامام والمتولي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يجئ منهم قتال، فهم كالرجال في الحبس والاطلاق، وهذا حسن، ولا شك أن العبيد والمراهقين والنساء إذا قاتلوا فهم كالرجال في أنهم يقتلون مقبلين، ويتركون مدبرین، ويجوز أسر كل هؤلاء المذكورين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ظفرنا بخيلهم وأسلحتهم، لم نردها حتى ينقضي القتال، ونأمن غائلتهم بعودهم إلى الطاعة، أو تفرقهم، ولا يجوز استعمالها في القتال، فلو وقعت ضرورة ولم يجد أحدنا ما يدفع عن نفسه إلا سلاحهم، أو ما يركبه وقد وقعت هزيمة إلا خيولهم، جاز الاستعمال والركوب، کما يجوز أكل مال الغير للضرورة، وما ليس من آلات الحرب من أموالهم يرد إليهم عند انقضاء الحرب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يقاتلهم بما یعم ويعظم أثره، کالمنجنيق والنار، وإرسال السيول الجارفة، لكن لو قاتلونا بهذه الأوجه، واحتجنا إلى المقابلة بمثلها دفعا، أو أحاطوا بنا، واضطررنا إلى الرمي بالنار ونحوها، فعلناه للضرورة، وإن تحصنوا ببلدة أو قلعة، ولم يتأت الاستيلاء عليها إلا بهذه الأسباب، فإن كان فيها رعایا لا بغي فيهم، لم يجز قتالهم بهذه الأسباب، وإن لم يكن فيها إلا البغاة المقاتلون، فكذلك في الأصح، لأن ترك بلدة في أيدي طائفة من المسلمين قد يمكن الاحتيال في محاصرتهم والتضييق علهم أقرب إلى الإصلاح من اصطلام أمم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يستعان عليهم بكفار، لأنه لا يجوز تسلیط كافر على مسلم، ولهذا لا يجوز لمستحق قصاص أن يوكل كافرا باستيفائه، ولا للامام أن يتخذ جلادا کافرا لإقامة الحدود على المسلمين، ولا يجوز أن يستعان بمن يرى قتلهم مدبرين إما لعداوة وإما لاعتقاده، کالحنفي، إلا أن يحتاج إلى الاستعانة بهم، فيجوز بشرطين،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تكونه فيهم جرأة وحسن إقدام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يتمكن من منعهم لو ابتغوا أهل البغي بعد هزيمتهم، ولا بد من اجتماع الشرطين لجواز الاستعانة، كذا حكاه ابن الصباغ والروياني وغيرهما عن اتفاق الأصحاب ولفظ البغوي يقتضي جوازها بأحدهما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استعان البغاة علينا بأهل الحرب، وعقدوا لهم ذمة وأمانا ليقاتلوا معهم، لم ينفذ أمانهم علينا، فلنا أن نغنم أموالهم، ونسترقهم، ونقتلهم إذا وقعوا في الأسر، ونقتلهم مدبرین، ونذفف على جريحهم، وقال القاضي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يتبع مدبرهم، ولا يذفف على جريحهم، والصحيح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ينعقد الأمان في حق البغاة؟ وجهان، أصحهما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البغي أن یکروا عليهم بالقتل والاسترقاق، والذي ذكره الامام على هذا، أنه أمان فاسد، وليس لأهل البغي اغتيالهم، بل يبلغونهم المأمن، فلو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ظننا أنه يجوز لنا أن نعين بعض المسلمين على بعض أو ظننا أنهم المحقون، أو ظننا أنهم استعانوا بنا في قتال الكفار، فوجهان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بظنهم الفاسد، ولنا قتلهم واسترقاقهم، وأصحهما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نبلغهم المأمن، ونقاتلهم مقاتلة البغاة، فلا يتعرض لهم مدبرين، وما أتلفه أهل الحرب على أهل العدل غير مضمون عليهم، وما يتلفون على </w:t>
      </w:r>
    </w:p>
    <w:p>
      <w:pPr>
        <w:pStyle w:val="BookText"/>
        <w:rPr/>
      </w:pPr>
      <w:r>
        <w:rPr>
          <w:rFonts w:ascii="IRNazanin" w:hAnsi="IRNazanin" w:eastAsia="IRNazanin"/>
          <w:color w:val="111111"/>
          <w:sz w:val="28"/>
          <w:sz w:val="28"/>
          <w:szCs w:val="28"/>
          <w:rtl w:val="true"/>
          <w:lang w:bidi="fa-IR"/>
        </w:rPr>
        <w:t>أهل البغي مضمون إن نفذنا أمانهم لهم، وإلا فلا، ولو استعان البغاة بأهل الذمة في قتالنا، نظر، إن علموا أنه لا يجوز لهم قتالنا ولم يكرهوا، انتقض عهدهم، وحكمهم حكم أهل الحرب، فيقتلون مقبلين ومدبرين، ولو أتلفوا بعد القتال شیئا، لم يضمنوه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انتقاض عهدهم قولان،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مكرهين، لم ينتقض على المذهب، ويقاتلون مقاتلة البغاة،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 يجوز لنا إعانة بعض المسلمين على بعض، أو أنهم يستعينون بنا على كفار، أو أنهم المحقون، لم ينتقض على المذهب،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وإن لم يذكروا عذرا، انتقض على المذهب،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القولان إذا لم نشترط عليهم ترك القتال في عقد الذمة، فإن شرط، انتقض قطعا،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مطلقا، وحيث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فهل يبلغون المأمن أم يجوز قتلهم واسترقاقهم؟</w:t>
      </w:r>
    </w:p>
    <w:p>
      <w:pPr>
        <w:pStyle w:val="BookText"/>
        <w:rPr/>
      </w:pPr>
      <w:r>
        <w:rPr>
          <w:rFonts w:ascii="Amiri" w:hAnsi="Amiri" w:eastAsia="Amiri" w:cs="Amiri"/>
          <w:color w:val="111111"/>
          <w:sz w:val="28"/>
          <w:sz w:val="28"/>
          <w:szCs w:val="28"/>
          <w:rtl w:val="true"/>
          <w:lang w:bidi="ar-SA"/>
        </w:rPr>
        <w:t>فيه خلاف مذكور في الجزية،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يبلغون المأمن، فهل لنا قتلهم منهزمين؟ وجهان، وجه الجواز أنه من بقية العقوبة على القتال، ثم الذي ذكره البغوي وغيره، أنه كما ينتقض عهدهم في حق أهل العدل ينتقض في حق أهل البغي، وفي البيان أنه ينبغي أن يكون في انتفاضه في حق البغاة الخلاف في المسألة السابقة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ينتق، فهم كالبغاة في أنه لا يتبع مدبرهم ولا يذفف على جريحهم، ولو أتلفوا شيئا على أهل العدل، لزمهم الضمان بخلاف البغاة، فإنهم لا يضمنون في قول، لأنا أسقطنا الضمان عنهم استمالة لقلوبهم إلى الطاعة لئلا ينفرهم الضمان، وأهل الذمة في قبضة الأمام، ولو أتلفوا نفسا، </w:t>
      </w:r>
      <w:bookmarkStart w:id="313" w:name="pg16568_160033"/>
    </w:p>
    <w:p>
      <w:pPr>
        <w:pStyle w:val="BookText"/>
        <w:rPr/>
      </w:pPr>
      <w:bookmarkEnd w:id="313"/>
      <w:r>
        <w:rPr>
          <w:rFonts w:ascii="Amiri" w:hAnsi="Amiri" w:eastAsia="Amiri" w:cs="Amiri"/>
          <w:color w:val="111111"/>
          <w:sz w:val="28"/>
          <w:sz w:val="28"/>
          <w:szCs w:val="28"/>
          <w:rtl w:val="true"/>
          <w:lang w:bidi="ar-SA"/>
        </w:rPr>
        <w:t>قال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أوجبنا القصاص على البغاة، فأهل الذمة وإلا فوجهان،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كالضمان،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للشبهة المقترنة بأحوالهم، 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ينتقض الأمان فجاءنا ذمي تائبا، ففي ضمان ما أتلف طريقان،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قولين، كالبغاة</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0498294_1280447820"/>
      <w:bookmarkStart w:id="315" w:name="_Toc113"/>
      <w:bookmarkEnd w:id="314"/>
      <w:r>
        <w:rPr>
          <w:rtl w:val="true"/>
        </w:rPr>
        <w:t>ثالثا</w:t>
      </w:r>
      <w:r>
        <w:rPr>
          <w:rtl w:val="true"/>
        </w:rPr>
        <w:t xml:space="preserve">: </w:t>
      </w:r>
      <w:r>
        <w:rPr>
          <w:rtl w:val="true"/>
        </w:rPr>
        <w:t>المذهب المالكي</w:t>
      </w:r>
      <w:r>
        <w:rPr>
          <w:rtl w:val="true"/>
        </w:rPr>
        <w:t>.</w:t>
      </w:r>
      <w:bookmarkEnd w:id="315"/>
    </w:p>
    <w:p>
      <w:pPr>
        <w:pStyle w:val="BookText"/>
        <w:rPr/>
      </w:pPr>
      <w:r>
        <w:rPr>
          <w:rFonts w:ascii="Amiri" w:hAnsi="Amiri" w:eastAsia="Amiri" w:cs="Amiri"/>
          <w:color w:val="111111"/>
          <w:sz w:val="28"/>
          <w:sz w:val="28"/>
          <w:szCs w:val="28"/>
          <w:rtl w:val="true"/>
          <w:lang w:bidi="ar-SA"/>
        </w:rPr>
        <w:t xml:space="preserve">ذهب فقهاء المالكية إلى القول بان الباغي من خالف الإمام وأن الإمامة تثبت بثلاثة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بإيصاء الخليفة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بالتغلب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ببيعة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واشترطوا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والعدالة والفطانة وكونه قرشياً، وذو نجدة وكفاية في المعضلات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وحكموا بفسق العامي ما لم تكن في عنقه بيعه؛ ويتحقق البغي بالامتناع عن أداء الزكاة أو الوفاء للإمام بما عليهم من دین کخراج الارض؛ ويجوز للناس منع الإمام، بل ومقاتلته إذا كلفهم بمال ظلماً فلهم مقاتلته دفعاً عن انفسهم ولكن ليس لهم أن يخلعوه فان ذلك يكون بغياً ويجوز له قتالهم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عليه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يدعوهم للدخول تحت طاعته ما لم يعاجلوه في القتال والا فلا تجب الدعوى ولا يرمون بالمنجنيق؛ ولا يقطع عنهم الإبل التي تحمل الطعام؛ ولا تسبی ذراريهم، ولا يسترقوا، ولا تهدم بيوتهم أو يحرق زرعهم، ولا ترفع رؤوسهم بالرماح من بلد إلى آخر ولكن تحمل في نفس محل قتلهم فهو جائز، ولا تغنم أموالهم، ولا يستعان عليهم بمشرك، ولا يجهز على جريحهم، وان يكف عن مدبرهم، ولا يقتل أسيرهم، ولا يوادعون على مال؛ ويجوز </w:t>
      </w:r>
    </w:p>
    <w:p>
      <w:pPr>
        <w:pStyle w:val="BookText"/>
        <w:rPr/>
      </w:pPr>
      <w:r>
        <w:rPr>
          <w:rFonts w:ascii="Amiri" w:hAnsi="Amiri" w:eastAsia="Amiri" w:cs="Amiri"/>
          <w:color w:val="111111"/>
          <w:sz w:val="28"/>
          <w:sz w:val="28"/>
          <w:szCs w:val="28"/>
          <w:rtl w:val="true"/>
          <w:lang w:bidi="ar-SA"/>
        </w:rPr>
        <w:t>الاستعانة بابلهم وخيلهم وبغالهم وسلاحهم أن ظفر بها على قتالهم إذا احتيج لذلك؛ ويرد إليهم أموالهم بعد انتهاء المقاتلة والظهر عليهم وانهزامهم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أهل البدع والإباضية فانهم يستتابون فإن تابوا والا ضربت أعناقهم ویری مالك أن ذلك بسبب إفسادهم لا كفرهم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الدسوقي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الإمامة العظمى تثبت بأحد أمور ثلاثة، إما بایصاء الخليفة الأول المتأهل لها، وإما بالتغلب على الناس لان من اشتدت وطأته بالتغلب وجبت طاعته ولا يراعى في هذا شروط الإمامة إذ المدار علی درء المفاسد وارتكاب أخف الضررين، وأما بيعة أهل الحل والعقد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من اجتمع فيهم ثلاثة أمور العلم بشروط الامام والعدالة والرأي وشروط الامام الحرية والعدالة والفطانة وكونه قريشيا وكونه نجدة وكفاية في المعضلات انظر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وبيعة أهل الحل كما في ح بالحضور والمباشرة بصفقة اليد وإشهاد الغائب منهم ويكفي العامي اعتقاد أنه تحت أمره، فإن أضمر خلاف ذلك فسق ودخل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عما يقال إن الإمام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خالف اليزيد وخرج عن طاعته والحال أن اليزيد هو الامام في وقته فيلزم أن يكون الإمام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وأتباعه بغاة وهو باطل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ونائب الامام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كون مخالفته تعد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أمرهم بأدائها فامتنعوا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جبوه لبيت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وكأن يأمرهم بوفاء ما عليهم من الدين فيمتنعون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كخراج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العنوية الذي أمرهم بدفعه لبيت المال فامتنعوا ويؤخذ من تعريف المصنف أن الأمام إذا كلف الناس بمال ظلما فامتنعوا من إعطائه فأتى لقتالهم فيجوز لهم أن يدفعوا عن أنفسهم ولا يكونون بغاة بمقاتلته لأنهم لم يمنعوا حقا ولا أرادوا 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لحرمة ذلك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وإنما كانوا بغاة إذا خالفوه لأجل إرادة خلعه لحرمة خلعه وإن 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 يعزل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ولا يجوز الخروج عليه تقديما لأخف المفسدتين اللهم إلا أن يقوم عليه إمام عدل فيجوز الخروج عليه وإعانة ذلك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 المبالاة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عطف تفسير أي أنه لا بد أن يكون الخروج على وجه المغالبة والمراد بها إظهار القهر وعدم المبالاة وإن لم يقاتل کما استظهره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على سبيل المغالبة كاللصوص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وكمن يعتزلوا الأئمة ولا يبايعهم ولا يعاندهم كما اتفق لبعض الصحابة أنه مكث شهرا لم يبايع الخليفة ثم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فللعدل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بمعنى على أو أنها للاختصاص</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تأولوا الخروج عليه 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بدليل قتال أبي بکر ما نعی الزكاة لزعم بعضهم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بالخلافة لعلي وزعم بعضهم أن المخاطب بأخذها المصطفى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والمبالغة راجعة لقوله خالفت الامام ولقوله فللعدل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أنه لا يجوز له 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 إصراره على الفسق بل يجب عليه أن يتوب ويقاتل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يدعوهم أولا للدخول تحت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وموافقة جماعة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يعاجلوه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وإلا فلا تجب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المعتمد خلافا لابن شاس القائل لا تنصب عليهم الرعادات أي المجانيق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 الميرة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الميرة في الأصل الإبل التي تحمل الطعام أريد بها هنا نفس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نسبي ذراريهم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لظاهر تشبيه المصنف قتالهم بقتال الكفار فإنه يفيد سبيهم ويفيد أنهم إذا تترسوا بذرية تركوا إلا أن يخاف على أكثر المسلمين وهو مسلم في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ظفر نابهم لأنهم أحرار مسلمون وحذف المصنف النون مع لا النافية وهو جائز على قلة ومنه خبر لا تدخلوا الجنة حتى تؤمنوا ولا تؤمنوا حتى تحابوا وليست لا في كلام المصنف ناهية لان النهي من الشارع والمصنف مخبر بالحكم لا ناهاه عبق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كزرعهم وبيوتهم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ترفع رؤوسهم بأرماح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بمحل قتلهم ولا بغيره هذا ظاهر الشارح تبعا لعبق وتت قال بن وفيه نظر بل إنما يمنع حمل رؤوسهم على الرماح لمحل آخر کبلد أو وال وأما رفعها على الرماح في محل قتلهم فقط فجائز کالكفار فلا فرق بين الكفار والبغاة في هذا ولهذا لم يذكره ابن شاس في الأمور التي يمتاز فيها </w:t>
      </w:r>
    </w:p>
    <w:p>
      <w:pPr>
        <w:pStyle w:val="BookText"/>
        <w:rPr/>
      </w:pPr>
      <w:r>
        <w:rPr>
          <w:rFonts w:ascii="IRNazanin" w:hAnsi="IRNazanin" w:eastAsia="IRNazanin"/>
          <w:color w:val="111111"/>
          <w:sz w:val="28"/>
          <w:sz w:val="28"/>
          <w:szCs w:val="28"/>
          <w:rtl w:val="true"/>
          <w:lang w:bidi="fa-IR"/>
        </w:rPr>
        <w:t>قتالهم عن قتال الكفار ونصه يمتاز قتال البغاة عن قتال الكفار بأحد عشر وجها، أن يقصد بالقتال ردعهم لا قتلهم، وأن يكف عن مدبرهم، ولا يجهز على جريحهم، ولا تقتل أسراهم، ولا تغنم أموالهم، ولا تسبی ذراريهم، ولا يستعان عليهم بمشرك، ولا يوادعهم على مال، ولا تنصب عليهم الرعادات، ولا تحرق مساكنهم ولا يقطع شجرهم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يجوز بمحلهم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يجوز حمل رؤوسهم لبلد أخرى أو لوال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ضبطه ابن غازي ومعناه أنهم إذا انكفوا عن بغيهم بعد دعوتهم للدخول تحت طاعة الامام أو بعد مقاتلتهم وطلبوا الأمان فلا يجوز تركهم في محلهم على مال يؤخذ منهم بل يتركون مجانا وضبطه ابن مرزوق بسكون الدال مضارع دعا فقال أي لا يعطيهم السلطان أو نوابه مالا على الدخول تحت طاعته لان خروجهم معصية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سلاح وكراع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وغيرها فلو قاتلونا على إبل أو بغال أو فيلة وظفرنا بهم وأخذناها منهم لجاز الاستعانة بها عليهم إن احتيج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فرض لو حيز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لان الامام إذا ظفر لهم بمال حال المقاتلة فإنه يوقفه حتى يرد إليهم كما في المواق عن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فلذا عبر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فاندفع ما يقال الرد فرع الاخذ وهو منتف فأين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حصل الأمان للامام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الأوضح أي حصل الأمن الامام والناس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بالظهور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ظهورنا عليهم وانهزامهم</w:t>
      </w:r>
      <w:r>
        <w:rPr>
          <w:rFonts w:eastAsia="Amiri" w:cs="Amiri" w:ascii="Amiri" w:hAnsi="Amiri"/>
          <w:color w:val="111111"/>
          <w:sz w:val="28"/>
          <w:szCs w:val="28"/>
          <w:rtl w:val="true"/>
          <w:lang w:bidi="ar-SA"/>
        </w:rPr>
        <w:t>)</w:t>
      </w:r>
      <w:r>
        <w:rPr>
          <w:rStyle w:val="FootnoteAnchor"/>
          <w:rtl w:val="true"/>
        </w:rPr>
        <w:footnoteReference w:id="312"/>
      </w:r>
      <w:bookmarkStart w:id="316" w:name="pg16568_160038"/>
    </w:p>
    <w:p>
      <w:pPr>
        <w:pStyle w:val="Heading3"/>
        <w:numPr>
          <w:ilvl w:val="2"/>
          <w:numId w:val="1"/>
        </w:numPr>
        <w:rPr/>
      </w:pPr>
      <w:bookmarkStart w:id="317" w:name="__RefHeading___Toc10498296_1280447820"/>
      <w:bookmarkStart w:id="318" w:name="_Toc114"/>
      <w:bookmarkEnd w:id="316"/>
      <w:bookmarkEnd w:id="317"/>
      <w:r>
        <w:rPr>
          <w:rtl w:val="true"/>
        </w:rPr>
        <w:t>رابعا</w:t>
      </w:r>
      <w:r>
        <w:rPr>
          <w:rtl w:val="true"/>
        </w:rPr>
        <w:t xml:space="preserve">: </w:t>
      </w:r>
      <w:r>
        <w:rPr>
          <w:rtl w:val="true"/>
        </w:rPr>
        <w:t>المذهب الحنفي</w:t>
      </w:r>
      <w:r>
        <w:rPr>
          <w:rtl w:val="true"/>
        </w:rPr>
        <w:t>.</w:t>
      </w:r>
      <w:bookmarkEnd w:id="318"/>
    </w:p>
    <w:p>
      <w:pPr>
        <w:pStyle w:val="BookText"/>
        <w:rPr/>
      </w:pPr>
      <w:r>
        <w:rPr>
          <w:rFonts w:ascii="Amiri" w:hAnsi="Amiri" w:eastAsia="Amiri" w:cs="Amiri"/>
          <w:color w:val="111111"/>
          <w:sz w:val="28"/>
          <w:sz w:val="28"/>
          <w:szCs w:val="28"/>
          <w:rtl w:val="true"/>
          <w:lang w:bidi="ar-SA"/>
        </w:rPr>
        <w:t>ذهب فقهاء الحنفية إلى القول بان الباغي الذي يخرج على الإمام الحق، واختلفوا فيمن يكون الإمام الحق وما المراد من ذلك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المتغلب الذي يعم على الناس حكمه، وتستقر سلطنته ونفوذه وقهره، فهذا لا يجوز الخروج عليه؛ وهو قول الفقهاء المتقدمين منهم، واما المتأخرين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الحكم للغلبة لان الجميع يطلبون الدنيا فلا يدري العال من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واشترطوا في البغاة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يخرجون على اعتقاد انهم على حق بتأويل، وبخلافه يكونون لصوص؛ أو على ظلم نزل بهم من الإمام فان خرجوا لم يكونوا من أهل البغي؛ ولا ينبغي للناس ان يعينوا الإمام على هذه الطائفة التي خرجت ولان ان يعينوا تلك الطائفة على الإمام لان فيه اعانه على خروجهم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كان خروجهم لدعوى انهم أهل الحق والولاية فهم بغاة، ويجب على كل من يقول على القتال ان ينص امام المسلمين على هؤلاء الخارجين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وحكموا أن أهل العدل هم الذين خرجوا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خصومه أهل البغي، و لولاه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 ما هو حكم قتال أهل البغي، وقد سار ابو حنفية في حكم قتال أهل الخوارج والبغاة بسيرة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قتاله لأهل الجمل وصفين والنهروان فذهب إلى القول با يلي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للإمام ان يتعرض لهم ما لم يخرجوا عليه؛ فإذا بلغه عزمهم على الخروج فحينئذ ينبغي له أن يأخذهم فيحبسهم قبل ان يتفاقم الأمر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تكن لهم فئة فلا يجهز على جريحهم، ولا يتبع مدبرهم ولا تقيل اسيرهم، ولا تأخذ أموالهم، ولا تسبی ذراريهم أو تأخذ نسائهم فتسبی؛ وإذا كان لهم فئه فيكون حالهم على العكس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اصاب أهل العدل من سلاح البغاة واحتاجوا إليه استخدم ضدهم ويعاد إليهم بعد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تاب أهل البغي فلا يضمنون ما اتلفوا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استعان البغاة بأهل الذمة لم ينقض ذلك العهد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قتالهم بجميع انواع الحرب كالنبل والمنجنيق والنار وغيرها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 البغاة والخوارج الذين خرجوا لقتال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على حد سواء؛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بتكفير المنكر لضرورة من ضرورات الدين، وقاذه ف عائشة ومنکر صحبته ابيها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رد المختار عند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والبغاة الخارجون على الإمام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ما یعم المتغلب، لأنه بعد استقرار سلطنته ونفوذ قهره لا يجوز الخروج عليه کما صرحوا به، ثم رأيت في الدر المنتقى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في زمانهم، وأما في زماننا فالحكم للغلبة، لان الكل يطلبون الدنيا فلا يدرى العادل من الباغي كما في العمادية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حق أي في نفس الامر، وإلا فالشرط اعتقادهم أنهم على حق بتأويل وإلا فهم لصوص، ويأتي تمام بیانه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وتمامه في جامع الفصولين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في أول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أن المسلمين إذا اجتمعوا على إمام وصاروا آمنين به فخرج عليه طائفة من </w:t>
      </w:r>
    </w:p>
    <w:p>
      <w:pPr>
        <w:pStyle w:val="BookText"/>
        <w:rPr/>
      </w:pPr>
      <w:r>
        <w:rPr>
          <w:rFonts w:ascii="Amiri" w:hAnsi="Amiri" w:eastAsia="Amiri" w:cs="Amiri"/>
          <w:color w:val="111111"/>
          <w:sz w:val="28"/>
          <w:sz w:val="28"/>
          <w:szCs w:val="28"/>
          <w:rtl w:val="true"/>
          <w:lang w:bidi="ar-SA"/>
        </w:rPr>
        <w:t>المؤمنين، فإن فعلوا ذلك لظلم ظلمهم به فهم ليسوا من أهل البغي وعليه أيترك الظلم وينصفهم، ولا ينبغي للناس أن يعينوا الامام عليهم لان فيه إعانة على الظلم، ولا أن يعينوا تلك الطائفة على الامام أيضا لان فيه إعانة على خروجهم على الامام، وإن لم يكن ذلك لظلم ظلمهم ولكن لدعوى الحق والولاية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معنا فهم أهل البغي، فعلى كل من يقوى على القتال أن ينصروا إمام المسلمين على هؤلاء الخارجين، لأنهم ملعونون على السان صاحب الشرع،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نائمة لعن الله من أيقظها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كانوا تكلموا بالخروج لكن لم يعزموا على الخروج بعد، فليس للإمام أن يعترض لهم، لان العزم على الجناية لم يوجد بعد، كذا ذكر في واقعات اللامشي، وذكر، القلانسي في تهذيبه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درينا القتال مع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من أهل العدل وخصمه من أهل البغي، وفي زماننا الحكم للغلبة ولا تدري العادلة والباغية كلهم يطلبون الدنيا اه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يعينوا تلك الطائفة على الأمام، فيه كلام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قطاع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الخارجون بلا تأويل بمنعة وبلا منعة، يأخذون أموال المسلمين ويقتلونهم ويخيفون الطريق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قوم كذلك، إلا أنهم لا منعة لهم لكن لهم تأويل، كذا في الفتح، لكنه عد الأقسام أربعة، وجعل هذا الثاني قسما منهم مستقلا ملحقا بالقطاع </w:t>
      </w:r>
    </w:p>
    <w:p>
      <w:pPr>
        <w:pStyle w:val="BookText"/>
        <w:rPr/>
      </w:pPr>
      <w:r>
        <w:rPr>
          <w:rFonts w:ascii="Amiri" w:hAnsi="Amiri" w:eastAsia="Amiri" w:cs="Amiri"/>
          <w:color w:val="111111"/>
          <w:sz w:val="28"/>
          <w:sz w:val="28"/>
          <w:szCs w:val="28"/>
          <w:rtl w:val="true"/>
          <w:lang w:bidi="ar-SA"/>
        </w:rPr>
        <w:t>من جهة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تحريف فتنبه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كما في الفتح قوم مسلمون خرجوا على إمام العدل ولم يستبيحوا ما استباحه الخوارج من دماء المسلمين وسبي ذراريهم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خرجوا بتأويل وإلا فهم قطاع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البغي كل فئة لهم منعة يتغلبون ويجتمعون ويقاتلون أهل العدل بتأويل ويقولون الحق معنا ويدعون الولاية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وخوارج وهم قوم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تعريف الخوارج الذين خرجوا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مناط الفرق بينهم وبين البغاة هو استباحتهم دماء المسلمين وذراريهم بسبب الكفر، إذ لا تسبى الذراري ابتداء بدون كفر، لكن الظاهر من كلام الاختيار وغيره أن البغاة أعم، فالمراد بالبغاة ما يشمل الفريقين، ولذا فسر في البدائع البغاة بالخوارج لبيان أنهم منهم وإن كان البغاة أعم، وهذا من حيث الاصطلاح، وإلا فالبغي والخروج متحققان في كل من الفريقين على السوية، ولذا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عزة في قومهم فلا يقدر عليهم من يريدهم مصباح</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بدليل يؤولونه على خلاف ظاهره، كما وقع للخوارج الذين خرجوا من عسكر علي عليه بزعمهم أنه كفر هو ومن معه من الصحابة، حيث حكم جماعة في أمر الحرب الواقع بينه وبين معاوية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الله، ومذهبهم أن مرتكب الكبيرة كافر، وأن التحكيم كبيرة لشبه قامت لهم استدلوا بها مذكورة مع ردها في كتب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في أتباع </w:t>
      </w:r>
    </w:p>
    <w:p>
      <w:pPr>
        <w:pStyle w:val="BookText"/>
        <w:rPr/>
      </w:pPr>
      <w:r>
        <w:rPr>
          <w:rFonts w:ascii="IRNazanin" w:hAnsi="IRNazanin" w:eastAsia="IRNazanin"/>
          <w:color w:val="111111"/>
          <w:sz w:val="28"/>
          <w:sz w:val="28"/>
          <w:szCs w:val="28"/>
          <w:rtl w:val="true"/>
          <w:lang w:bidi="fa-IR"/>
        </w:rPr>
        <w:t>عبد الوهاب الخوارج في زماننا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ويكفرون أصحاب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هذا غير شرط في مسمی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بيان لمن خرجوا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فيكفي فيهم اعتقادهم كفر من خرجوا عليه، كما وقع في زماننا في اتباع عبد الوهاب الذين خرجوا من نجد وتغلبوا على الحرمين وكانوا ينتحلون مذهب الحنابلة، لكنهم اعتقدوا أنهم هم المسلمون وأن من خالف اعتقادهم مشركون، واستباحوا بذلك قتل أهل السنة وقتل علمائهم، حتی کسر الله تعالى شوكتهم وخرب بلادهم وظفر بهم عساكر المسلمين عام ثلاث وثلاثين ومائتين وألف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حققه في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 الخوارج عند جمهور الفقهاء والمحدثين حكم 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المحدثين إلى كفرهم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أحدا وافق أهل الحديث على تكفيرهم، وهذا يقتضي نقل إجماع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في تكفير الخوارج وأهل البدع وقد ذكر في المحيط أن بعض الفقهاء لا يكفر أحدا من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يكفر من خالف منهم ببدعته دليلا قطعيا ونسبه إلى أكثر أهل السنة، والنقل الأول أثبت، نعم يقع في كلام أهل مذهب تكفير كثير، لكن ليس من كلام الفقهاء الذين هم المجتهدون بل من غيرهم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بغير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المجتهدين ولا عبرة بغير الفقهاء، والمنقول عن المجتهدين ما ذكرنا، وابن المنذر أعرف بنقل مذاهب المجتهدين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في كتابه المسايرة بالاتفاق على تكفير المخالف فيما كان من أصول الدني وضرورياته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بقدم العالم، ونفي حشر الأجساد، ونفي </w:t>
      </w:r>
      <w:bookmarkStart w:id="319" w:name="pg16568_160043"/>
    </w:p>
    <w:p>
      <w:pPr>
        <w:pStyle w:val="BookText"/>
        <w:rPr/>
      </w:pPr>
      <w:bookmarkEnd w:id="319"/>
      <w:r>
        <w:rPr>
          <w:rFonts w:ascii="IRNazanin" w:hAnsi="IRNazanin" w:eastAsia="IRNazanin"/>
          <w:color w:val="111111"/>
          <w:sz w:val="28"/>
          <w:sz w:val="28"/>
          <w:szCs w:val="28"/>
          <w:rtl w:val="true"/>
          <w:lang w:bidi="fa-IR"/>
        </w:rPr>
        <w:t>العلم بالجزئيات، وأن الخلاف في غيره کنفي مبادئ الصفات، ونفي عموم الإرادة، والقول بخلق القرآن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قال في شرح منية المصلي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ساب الشيخين ومنکر خلافتهما من بناه على شبهة له لا يكفر، بخلاف من ادعى أن عليا إله وأن جبريل غلط، لان ذلك ليس عن شبهة واستفراغ وسع في الاجتهاد بل محض هوى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يكفر قاذف عائشة ومنکر صحبة أبيها، لان ذلك تکذیب صریح القرآن</w:t>
      </w:r>
      <w:r>
        <w:rPr>
          <w:rFonts w:eastAsia="IRNazanin" w:cs="IRNazanin"/>
          <w:color w:val="111111"/>
          <w:sz w:val="28"/>
          <w:szCs w:val="28"/>
          <w:rtl w:val="true"/>
          <w:lang w:bidi="fa-IR"/>
        </w:rPr>
        <w:t>).</w:t>
      </w:r>
    </w:p>
    <w:p>
      <w:pPr>
        <w:pStyle w:val="Heading3"/>
        <w:numPr>
          <w:ilvl w:val="2"/>
          <w:numId w:val="1"/>
        </w:numPr>
        <w:rPr/>
      </w:pPr>
      <w:bookmarkStart w:id="320" w:name="__RefHeading___Toc10498298_1280447820"/>
      <w:bookmarkStart w:id="321" w:name="_Toc115"/>
      <w:bookmarkEnd w:id="320"/>
      <w:r>
        <w:rPr>
          <w:rtl w:val="true"/>
        </w:rPr>
        <w:t>خامسا</w:t>
      </w:r>
      <w:r>
        <w:rPr>
          <w:rtl w:val="true"/>
        </w:rPr>
        <w:t xml:space="preserve">: </w:t>
      </w:r>
      <w:r>
        <w:rPr>
          <w:rtl w:val="true"/>
        </w:rPr>
        <w:t>المذهب الحنبلي</w:t>
      </w:r>
      <w:r>
        <w:rPr>
          <w:rtl w:val="true"/>
        </w:rPr>
        <w:t>.</w:t>
      </w:r>
      <w:bookmarkEnd w:id="321"/>
    </w:p>
    <w:p>
      <w:pPr>
        <w:pStyle w:val="BookText"/>
        <w:rPr/>
      </w:pPr>
      <w:r>
        <w:rPr>
          <w:rFonts w:ascii="Amiri" w:hAnsi="Amiri" w:eastAsia="Amiri" w:cs="Amiri"/>
          <w:color w:val="111111"/>
          <w:sz w:val="28"/>
          <w:sz w:val="28"/>
          <w:szCs w:val="28"/>
          <w:rtl w:val="true"/>
          <w:lang w:bidi="ar-SA"/>
        </w:rPr>
        <w:t>ذهب فقهاء المذهب الحنبلي إلى القول بان البغاة لم يخرجوا عن الإيمان؛ ولكن يجب قتالهم، إذا لم يفيئوا إلى أمر الله، وليس عليهم تبعته فيما اتلفوه في القتال، ويجوز قتال كل من منع حقاً عليه وهي البيعة للإمام، فكل من ثبتت إمامته وجبت طاعته وحرم الخروج عليه وقتاله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والإمامة عند الحنابلة تثبت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إمام قبله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وغلب الناس بالسيف حتى أقروا له، واذعنوا بطاعته، وتابعوه صار إماماً يحرم قتاله والخروج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خرج على من ثبتت امامته بأحد هذه الوجوه باغياً وجب قتاله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الحنابلة أن مانعي الزكاة في البغاة، وأن أهل الجمل وصفين </w:t>
      </w:r>
    </w:p>
    <w:p>
      <w:pPr>
        <w:pStyle w:val="BookText"/>
        <w:rPr/>
      </w:pPr>
      <w:r>
        <w:rPr>
          <w:rFonts w:ascii="Amiri" w:hAnsi="Amiri" w:eastAsia="Amiri" w:cs="Amiri"/>
          <w:color w:val="111111"/>
          <w:sz w:val="28"/>
          <w:sz w:val="28"/>
          <w:szCs w:val="28"/>
          <w:rtl w:val="true"/>
          <w:lang w:bidi="ar-SA"/>
        </w:rPr>
        <w:t>والنهروان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الخارجون عن قبضة الإمام اصنافاً اربعة،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أمتنع عن طاعته وخرج لقتاله بغير تأويل فهؤلاء قطاع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لهم تأويل لكن ليس لهم منعه كالواحد والاثنين والعشرة فهؤلاء حكمهم بانهم قطاع 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الذين يكَّفرون بالذنب ويكفرون الإمام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وكثيراً من الصحابة، ويستحلون دماء المسلمين وأموالهم، إلا من كان معهم ويعتقد بعقيدتهم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فيهم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بغاة وهو موافق لقول ابي حنفية، والشافعي وجمهور الفقهاء وكثير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يرى مالك إستتابتهم فإن تابوا يعفى عنهم وإلا قتلوا على إفسادهم لا على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مرتدون حكمهم حكم المرتدين وتباح دماؤهم وأموالهم؛ فان تحيزوا في مكان وكانت لهم منعة وشوكة صاروا أهل حرب كسائر الكفار، وأن كانوا في قبضة الإمام استتابهم كاستتابة المرتدين فإن تابوا و إلا ضربت أعناقهم و أموالهم فيئاً لا يرثهم ورثتهم المسلمون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فقهاء الحنابلة بعدم كفر أهل النهروان، فهم بغاة؛ ولكن يجوز قتلهم ابتداءً، والاجهاز على جريحهم وذلك أن بدعتهم وسوء فعلهم يقتضي حل دمائهم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أهل الحق يخرجون عن قبضة الإمام ویرومون خلعه لتأويل سائغ، وحكم هؤلاء،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قتالهم حتی يبعث إليهم من يسألهم ويكشف لهم الصواب وأزال ما یذکرونه من المظالم والحجج فان لجوا قتلهم حينئذ، ومرجعهم في ذلك الحكم تعامل الإمام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أهل الجمل وأهل النهروان وهم الحرورية؛ وان طلبوا الإمهال في النظر بما يدعوهم إليه أمهلم، وأن كانوا يقصدون التهيئ لقتاله أو خديعته ومهاجمته لم يمهلهم بل يعاجلهم بالقتال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يجوز للإمام أخذ المال أو الرهائن ليمهلهم وان امكن دفعهم بدون القتال لم يجز 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الاجهاز على جريحهم، وقتل مدبرهم وأسيرهم، ولا تسبی هم ذرية، ولا يغنم لهم مال؛ ويغسل قتيلهم ويكفن ويصلى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قاتل معهم عبيد ونساء وصبيان فهم كالرجل البالغ الحر يقاتلون مقبلين ويتركون مدبرین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قتال البغاة بما يعم الضرر كالنار والمنجنيق، والتغريق إلا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الاستعانة بأهل الذمة على قتال البغاة، و في الاستعانة باهل الذمة يرى الحنابلة أن كان القصد بالاستعان لرد البغاة وكفهم جاز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أظهر قوم رأي الخوارج بتكفير من ارتكب كبيرة، وترك الجماعة، واستحلال دماء المسلمين واموالهم إلا أنهم لم يخرجوا عن قبضة الإمام ولم </w:t>
      </w:r>
    </w:p>
    <w:p>
      <w:pPr>
        <w:pStyle w:val="BookText"/>
        <w:rPr/>
      </w:pPr>
      <w:r>
        <w:rPr>
          <w:rFonts w:ascii="Amiri" w:hAnsi="Amiri" w:eastAsia="Amiri" w:cs="Amiri"/>
          <w:color w:val="111111"/>
          <w:sz w:val="28"/>
          <w:sz w:val="28"/>
          <w:szCs w:val="28"/>
          <w:rtl w:val="true"/>
          <w:lang w:bidi="ar-SA"/>
        </w:rPr>
        <w:t>يسفكوا الدم الحرام فلا يحل قتلهم لا قتالهم وهذا الحكم ذهب إليه ايضاً الشافعي وأبو حنيفة، وجمهور أهل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يمكن دفعهم إلا بقتلهم جاز قتلهم ولا شيء على من قتلهم من أثم ولا ضمان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رجل من أهل العدل فهو شهيد لا يغسل ولا يصلي عليه؛ وقيل يغسل ويصلي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أهل البغي ضمان فيما اتلفوه حال الحرب من نفس ومال وذهب ام هذا القول ابو حنيفة والشافعي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قتل احد البغاة رجلاً من أهل العدل خارج المعركة فلا يتحتم قتل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البدع فقد حكم إمام الحنابلة بعدم التفريق بينهم وبين الخوارج وعدّ والرافضة منهم وقال بعدم الجواز في الصلاة عليهم وعيادة مريضهم وبذلك قال الشافعي وأبو حنيفة، أي بعدم التفريق بين أهل البدع والخوارج، وقال مالك لا يصلي على الإباضية ولا القدرية وسائر اصحاب الأهواء ولا تتبع جنازتهم ولا تعاد مرضاهم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قتال أهل 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هذا الباب قول الله سبحانه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ففيها خمس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يخرجوا بالبغي عن الايمان فإنه سماهم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أوجب 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أسقط قتالهم إذا فاءوا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أسقط عنهم التبعة فيما أتلفوه في 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أفادت جواز قتال كل من منع حقا عليه، وروى عبد الله بن عمر وقال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أعطى إماما صفقة يده وثمرة فؤاده فليطعه ما استطاع فإن جاء آخر ينازعه فاضر بوا عنق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عرفجة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هنات وهنات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خرج على أمتي وهم جميع فاضربوا عنقه بالسيف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ثبتت إمامته وجبت طاعته وحرم الخروج عليه وقتاله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السمع والطاعة في المنشط والمكره وأن لا ننازع الامر أهله، 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الطاعة وفارق الجماعة فات فميتته جاهلية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ابن عبد البر من حديث أبي هريرة وأبي ذر وابن عباس كلها بمعنى واحد وأجمعت الصحابة على قتال البغاة فإن أبا بكر قاتل ما نعي الزكاة وعلي قاتل أهل الجمل وصفين وأهل النهروان والخارجون عن قبضة الإمام </w:t>
      </w:r>
    </w:p>
    <w:p>
      <w:pPr>
        <w:pStyle w:val="BookText"/>
        <w:rPr/>
      </w:pPr>
      <w:r>
        <w:rPr>
          <w:rFonts w:ascii="Amiri" w:hAnsi="Amiri" w:eastAsia="Amiri" w:cs="Amiri"/>
          <w:color w:val="111111"/>
          <w:sz w:val="28"/>
          <w:sz w:val="28"/>
          <w:szCs w:val="28"/>
          <w:rtl w:val="true"/>
          <w:lang w:bidi="ar-SA"/>
        </w:rPr>
        <w:t>أصناف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امتنعوا من طاعته وخرجوا عن قبضته بغير تأويل فهؤلاء قطاع طريق ساعون في الأرض بالفساد يأتي حكمهم في باب 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لهم تأويل إلا أنهم نفر يسير لا منعة لهم كالواحد والاثنين والعشرة ونحوهم فهؤلاء قطاع طريق في قول أكثر أصحابنا وهو مذهب الشافعي لأن ابن ملجم لما جرح عليا قال للحسن إن برئت رأيت رأيي وإن مت فلا تمثلوا به فلم يثبت لفعله حكم البغاة ولأننا لو أثبتنا للعدد اليسير حكم البغاة في سقوط ضمان ما أتلفوه أفضى إلى إتلاف أموال الناس، وقال أبو بكر لافرق بين الكثير والقليل وحكمهم حكم البغاة إذا خرجوا عن قبضة الإمام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الذين يكفرون بالذنب ويكفرون عثمان وعليا وطلحة والزبير وكثيرا من الصحابة ويستحلون دماء المسلمين وأموالهم إلا من خرج معهم فظاهر قول الفقهاء من أصحابنا المتأخرين انهم بغاة حكمهم حكمهم وهذا قول أبي حنيفة والشافعي وجمهور الفقهاء وكثير من أهل الحديث ومالك يرى استتابتهم فإن تابوا وإلا قتلوا على افسادهم لاعلى كفرهم، وذهبت طائفة من أهل الحديث إلى أنهم كفار مرتدون حكمهم حكم المرتدين وتباح دماؤهم وأموالهم فإن تحيزوا في مكان وكانت لهم منعة وشوكة صاروا أهل حرب كسائر الكفار، وان كانوا في قبضة الإمام استتابهم کاستتابة المرتدين فإن تابوا وإلا ضربت أعناقهم وكانت أموالهم فيئا لا يرثهم ورثتهم المسلمون لما روى أبو سعيد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 قوم تحقرون صلاتكم مع صلاتهم وصيامكم مع صيامهم وأعمالكم مع أعمالهم يقرءون القرآن لا يجاوز حناجرهم، يمرقون من الدين كما يمرق السهم من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في النصل فلا يرى شيئا، وينظر في القدح فلا يرى شيئا وينظر في الريش فلا يرى شيئا ويتمارى في الفوق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مالك في موطئه والبخاري في صحيحه وهو حديث صحيح ثابت الاسناد وفي لفظ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قوم في آخر الزمان أحداث الأسنان سفهاء الأحلام يقولون من خير قول البرية يقرءون القرآن لا يجاوز تراقيهم يمرقون من الدين كما يمرق لسهم من الرمية فأينما لقيتهم فاقتلهم فإن قتلهم أجر لمن قتلهم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وروى معناه من وجوه، يقول فكما خرج هذا السهم نقيا خاليا من الدم والفرث لم يتعلق منها بشئ كذلك خروج هؤلاء من الدين يعني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أمامة انه رأى رؤوسا منصوبة على درج مسجد دمشق فقال كلاب النار شر قتلى تحت أديم الساء خير قتلى من قتلوه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فقيل له أنت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لو لم أسمعه الامرة أو مرتين أو ثلاثا أو أربعا حتى عد سبعا ما حدثتكموه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ورواه ابن ماجة عن سهل عن ابن عيينة عن أبي غالب انه سمع أبا أمامة يقول شر قتلى قتلوا تحت أديم السماء </w:t>
      </w:r>
    </w:p>
    <w:p>
      <w:pPr>
        <w:pStyle w:val="BookText"/>
        <w:rPr/>
      </w:pPr>
      <w:r>
        <w:rPr>
          <w:rFonts w:ascii="Amiri" w:hAnsi="Amiri" w:eastAsia="Amiri" w:cs="Amiri"/>
          <w:color w:val="111111"/>
          <w:sz w:val="28"/>
          <w:sz w:val="28"/>
          <w:szCs w:val="28"/>
          <w:rtl w:val="true"/>
          <w:lang w:bidi="ar-SA"/>
        </w:rPr>
        <w:t>وخير قتلى من قتلوا، کلاب أهل النار کلاب أهل النار كلاب أهل النار، قد كان هؤلاء مسلمين فصاروا كفارا، قتلت يا أبا أمامة هذا شئ تقوله؟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أهل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سعيد في حديث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شر الخلق والخليقة لئن أدركتهم لأقتلنهم قتل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يجاوز إيمانهم حناجرهم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الفقهاء على أنهم بغاة ولا يرون تكفيرهم قال ابن المنذر لا أعلم أحدا وافق أهل الحديث على تكفيرهم وجعلهم كالمرتدين، وقال ابن عبد البر في الحديث الذي رويناه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يتماري في الفوق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لم يكفرهم لأنهم علقوا من الإسلام بشي بحيث يشك في خروجهم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علي أنه لما قاتل أهل النهر قال لأصحابه لا تبدؤوهم؟ بالقتال وبعث إليهم أفيدونا بعبد الله بن خباب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قتله فحينئذ استحل قتالهم لاقرارهم على أنفسم بما یوجب 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ابن عبد البر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أهل النهر أكفار 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الكفر 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فمنافقون؟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لا يذكرون الله إلا قليلا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فما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قوم أصابتهم فتنة فعموا فيها وصموا وبغوا </w:t>
      </w:r>
    </w:p>
    <w:p>
      <w:pPr>
        <w:pStyle w:val="BookText"/>
        <w:rPr/>
      </w:pPr>
      <w:r>
        <w:rPr>
          <w:rFonts w:ascii="Amiri" w:hAnsi="Amiri" w:eastAsia="Amiri" w:cs="Amiri"/>
          <w:color w:val="111111"/>
          <w:sz w:val="28"/>
          <w:sz w:val="28"/>
          <w:szCs w:val="28"/>
          <w:rtl w:val="true"/>
          <w:lang w:bidi="ar-SA"/>
        </w:rPr>
        <w:t>علينا وقاتلونا فقاتلناهم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جرحه ابن ملجم قال للحسن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إساره فإن عشت فأنا ولي دمي، وإن مت فضربة كضربتي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رأي عمر بن عبد العزيز فيهم وكثير من العلماء والصحيح إن شاء الله ان الخوارج يجوز قتلهم ابتداء والإجازة على جريحهم لأمر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بقتلهم ووعده بالثواب من قتلهم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ينظروا لحدثتكم بما وعد الله الذين يقتلونهم على لسان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ولان بدعتهم وسوء فعلهم يقتضي حل دمائهم بدليل ما أخبر به البني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ذنبهم وانهم شر الخلق والخليقة وانهم يمرقون من الدين وانهم كلاب النار، وحثه على قتلهم واخباره بأنه لو أدركهم لقتلهم قتل عاد فلا يجوز إلحاقهم بمن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 عنهم وتورع كثير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قتالهم ولا بدعة فيهم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أهل الحق يخرجون عن قبضة الإمام وير ومون خلعه لتأویل سائغ وفيهم منعة يحتاج في كفهم إلى جمع الجيش فهؤلاء البغاة الذين نذكر في هذا الباب حكمهم، وواجب على الناس معونة إمامهم في قتال البغاة لما ذكرنا في أول الباب ولأنهم لو تركوا معونته لقهره أهل البغي وظهر الفساد في الأرض</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اتفق المسلمون على إمام فمن خرج عليه </w:t>
      </w:r>
    </w:p>
    <w:p>
      <w:pPr>
        <w:pStyle w:val="BookText"/>
        <w:rPr/>
      </w:pPr>
      <w:r>
        <w:rPr>
          <w:rFonts w:ascii="Amiri" w:hAnsi="Amiri" w:eastAsia="Amiri" w:cs="Amiri"/>
          <w:color w:val="111111"/>
          <w:sz w:val="28"/>
          <w:sz w:val="28"/>
          <w:szCs w:val="28"/>
          <w:rtl w:val="true"/>
          <w:lang w:bidi="ar-SA"/>
        </w:rPr>
        <w:t>من المسلمين يطلب موضعه حوربوا ودفعوا بأسهل ما يندفعون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الامر أن من اتفق المسلمون على إمامته وبيعته ثبتت إمامته ووجبت معونته لما ذكرنا من الحديث والاجماع، وفي معناه من ثبتت إمامته بعهد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بعهد إمام قبله إليه فإن أبا بكر ثبتت إمامته باجماع الصحابة على بيعته وعمر ثبتت إمامته بعهد أبي بكر إليه وأجمع الصحابة على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رجل على الإمام فقهره وغلب الناس بسيفه حتى أقروا له وأذعنوا بطاعته وتابعوه صار إماما يحرم قتاله، والخروج عليه فإن عبد الملك بن مروان خرج على ابن الزبير فقتله واستولى على البلاد وأهلها حتى بايعوه طوعا وكرها فصار إماما يحرم الخروج عليه وذلك لما في الخروج عليه من شق عصى المسلمين وإراقة دمائهم وذهاب أموالهم، ويدخل الخارج عليه في عموم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على أمتي وهم جميع فاضربوا عنقه بالسيف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خرج على من ثبتت إمامته بأحد هذه الوجوه باغيا وجب قتاله، ولا يجوز قتالهم حتى يبعث إليهم من يسألهم ويكشف لهم الصواب الا أن يخالف كلبهم فلا يمكن ذلك في حقهم، فاما ان أمكن تعريفهم عرفهم ذلك وأزال ما يذكرونه من المظالم وأزال حججهم، فإن لجوا قتلهم حينئذ لأن الله تعالى بدأ بالامر بالاصلاح قبل القتال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راسل أهل البصرة قبل وقعة </w:t>
      </w:r>
    </w:p>
    <w:p>
      <w:pPr>
        <w:pStyle w:val="BookText"/>
        <w:rPr/>
      </w:pPr>
      <w:r>
        <w:rPr>
          <w:rFonts w:ascii="Amiri" w:hAnsi="Amiri" w:eastAsia="Amiri" w:cs="Amiri"/>
          <w:color w:val="111111"/>
          <w:sz w:val="28"/>
          <w:sz w:val="28"/>
          <w:szCs w:val="28"/>
          <w:rtl w:val="true"/>
          <w:lang w:bidi="ar-SA"/>
        </w:rPr>
        <w:t>الجمل ثم أمر أصحابه أن لا يبدؤوهم بالقتال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يوم من فلج فيه فلج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سمعهم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یا ثارات عثمان،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أكب قتلة عثمان لوجوههم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عبد الله بن شداد ابن الهادي ان عليا لما اعتزلته الحرورية بعث إليهم عبد الله بن عباس فواضعوه کتاب الله ثلاثة أيام فرجع منهم أربعة آلاف، فإن أبوا الرجوع وعظهم وخوفهم القتال، وإنما كان كذلك لأن المقصود کفهم ودفع شرهم لا قتلهم فإذا أمكن بمجرد القول كان أولى من القتال لما فيه من الضرر بالفريقين فإن سألوا الانظار نظر في حالهم وبحث عن أمرهم، فإن بان له ان قصدهم الرجوع إلى الطاعة ومعرفة الحق أمهلهم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على هذا كل من أحفظ عنه من أهل العلم، فإن كان قصدهم الاجتماع على قتاله وانتظار مدد يقوون به أو خديعة الإمام أو ليأخذوه على غرة ويفترق عسكره لم ينظرهم وعاجلهم لأنه لا يأمن أن يصير هذا طريقا إلى قهر أهل العدل ولا يجوز هذا وان أعطوه عليه مالا لأنه لا يجوز أن يأخذ المال على اقرارهم على مالا يجوز اقرارهم عليه وان بذل له رهائن على أنظارهم لم يجز أخذها لذلك ولان الرهائن لا يجوز قتلهم لغدر أهلهم فلا يفيد شيئا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أيديهم أسرى من أهل العدل وأعطوا بذلك رهائن منهم قبلهم الإمام واستظهر للمسلمين فإن أطلقوا أسرى المسلمين الذين عندهم أطلقت رهائنهم وان قتلوا من عندهم لم يجز قتل رهائنهم لأنهم لا يقتلون </w:t>
      </w:r>
    </w:p>
    <w:p>
      <w:pPr>
        <w:pStyle w:val="BookText"/>
        <w:rPr/>
      </w:pPr>
      <w:r>
        <w:rPr>
          <w:rFonts w:ascii="IRNazanin" w:hAnsi="IRNazanin" w:eastAsia="IRNazanin"/>
          <w:color w:val="111111"/>
          <w:sz w:val="28"/>
          <w:sz w:val="28"/>
          <w:szCs w:val="28"/>
          <w:rtl w:val="true"/>
          <w:lang w:bidi="fa-IR"/>
        </w:rPr>
        <w:t>بقتل غيرهم فإذا انقضت الحرب خلى الرهائن کما تخلى الأسارى منهم، وان خاف الإمام على الفئة العادلة الضعف عنهم أخر قتالهم إلى أن تمكنه القوة عليهم لأنه لا يأمن الاصطلام والاستئصال فيؤخرهم حتى تقوي شوكة أهل العدل ثم يقاتلهم، وان سألوه أن ينظرهم أبدا ويدعهم وما هم عليه ويكفوا عن المسلمين نظرت فإن لم يعلم قوته عليهم وخاف قهرهم له ان قاتلهم تركهم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قوي عليهم لم يجز اقرارهم على ذلك لأنه لا يجوز أن يترك بعض المسلمين طاعة الإمام ولا تؤمن قوة شوكتهم بحيث يفضي إلى قهر الإمام العادل ومن معه، ثم إن أمكن دفعهم بدون القتل لم يجز قتلهم لأن المقصود دفعهم لأهلهم ولان المقصود إذا حصل بدون القتل لم يجز القتل من غير حاجة، وان حضر معهم من لا يقاتل لم يجز قتله، وقال أصحاب الشافعي فيه وجه آخر يجوز 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أصحابه عن قتل محمد بن طلحة السجاد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وصاحب البرنس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رجل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وأشعث قوام بآيات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الأذى فيما ترى العين مسلم</w:t>
      </w:r>
    </w:p>
    <w:p>
      <w:pPr>
        <w:pStyle w:val="BookText"/>
        <w:rPr/>
      </w:pPr>
      <w:r>
        <w:rPr>
          <w:rFonts w:ascii="Amiri" w:hAnsi="Amiri" w:eastAsia="Amiri" w:cs="Amiri"/>
          <w:color w:val="111111"/>
          <w:sz w:val="28"/>
          <w:sz w:val="28"/>
          <w:szCs w:val="28"/>
          <w:rtl w:val="true"/>
          <w:lang w:bidi="ar-SA"/>
        </w:rPr>
        <w:t xml:space="preserve">هتكت له بالرمح جيب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للدين وللفم</w:t>
      </w:r>
    </w:p>
    <w:p>
      <w:pPr>
        <w:pStyle w:val="BookText"/>
        <w:rPr/>
      </w:pPr>
      <w:r>
        <w:rPr>
          <w:rFonts w:ascii="Amiri" w:hAnsi="Amiri" w:eastAsia="Amiri" w:cs="Amiri"/>
          <w:color w:val="111111"/>
          <w:sz w:val="28"/>
          <w:sz w:val="28"/>
          <w:szCs w:val="28"/>
          <w:rtl w:val="true"/>
          <w:lang w:bidi="ar-SA"/>
        </w:rPr>
        <w:t xml:space="preserve">على غيرشي غيرأن ليس تابعا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ومن لم يتبع الحق يظلم</w:t>
      </w:r>
    </w:p>
    <w:p>
      <w:pPr>
        <w:pStyle w:val="BookText"/>
        <w:rPr/>
      </w:pPr>
      <w:r>
        <w:rPr>
          <w:rFonts w:ascii="Amiri" w:hAnsi="Amiri" w:eastAsia="Amiri" w:cs="Amiri"/>
          <w:color w:val="111111"/>
          <w:sz w:val="28"/>
          <w:sz w:val="28"/>
          <w:szCs w:val="28"/>
          <w:rtl w:val="true"/>
          <w:lang w:bidi="ar-SA"/>
        </w:rPr>
        <w:t xml:space="preserve">يناشدني حم والرمح شاجر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تلاحم قبل التقدم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السجاد حامل راية أبيه ولم يكن يقاتل فلم ينكر علي قتله ولأنه </w:t>
      </w:r>
    </w:p>
    <w:p>
      <w:pPr>
        <w:pStyle w:val="BookText"/>
        <w:rPr/>
      </w:pPr>
      <w:r>
        <w:rPr>
          <w:rFonts w:ascii="IRNazanin" w:hAnsi="IRNazanin" w:eastAsia="IRNazanin"/>
          <w:color w:val="111111"/>
          <w:sz w:val="28"/>
          <w:sz w:val="28"/>
          <w:szCs w:val="28"/>
          <w:rtl w:val="true"/>
          <w:lang w:bidi="fa-IR"/>
        </w:rPr>
        <w:t>صار ردا لهم، ولنا قول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الواردة في قتل المسلم والاجماع على تحريمه وإنما خص من ذلك ما حصل ضرورة دفع الباغي والصائل ففيما عداه يبقى على العموم والاجماع فيه ولهذا حرم قتل مدبرهم وأسيرهم والاجهاز على جريحهم مع نهم إنما تركوا القتال عجزا عنه ومتى ما قدروا عليه عادوا إليه فمن لا يقاتل تورعا عنه مع قدرته عليه ولا يخاف منه القتل بعد ذلك أولى ولأنه مسلم لم يحتج إلى دفعه ولا صدر منه أحد الثلاثة فلم يحل دمه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الا بإحدى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حديث علي في نهيه عن قتل السجاد فهو حجة عليه فإن نهي علي أولى من فعل من خالفه ولا يمتثل قول الله تعالى ولا قول رسوله ولا قول إمامه، وقولهم لم ينكر قتله قلنا لم ينقل إلينا أن عليا علم حقيقة الحال في قتله ولا حضر قتله فينكره وقد جاء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طاف في القتلى رآه فقال السجاد ورب الكعبة هذا الذي قتله بره بأبيه وهذا يدل على أنه لم يشعر بقتله ورأي كعب بن سور فقال يزعمون إنما خرج إلينا الرعاع وهذا الحبر بين أظهرهم، ويجوز أن يكون تركه الانكار عليهم اجتزاء بالنهي المتقدم ولان القصد من قتالهم كفهم وهذا كاف لنفسه فلم يجز قتله كالمنهزم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قاتل معهم عبيد ونساء وصبيان فهم كالرجل البالغ الحر يقاتلون مقبلين ويتركون مدبرين لأن قتالهم للدفع، ولو أراد أحد هؤلاء قتل </w:t>
      </w:r>
    </w:p>
    <w:p>
      <w:pPr>
        <w:pStyle w:val="BookText"/>
        <w:rPr/>
      </w:pPr>
      <w:r>
        <w:rPr>
          <w:rFonts w:ascii="Amiri" w:hAnsi="Amiri" w:eastAsia="Amiri" w:cs="Amiri"/>
          <w:color w:val="111111"/>
          <w:sz w:val="28"/>
          <w:sz w:val="28"/>
          <w:szCs w:val="28"/>
          <w:rtl w:val="true"/>
          <w:lang w:bidi="ar-SA"/>
        </w:rPr>
        <w:t>إنسان جاز دفعه وقتاله وان أتى على نفسه ولذلك قلنا في أهل الحرب إذا كان معهم النساء والصبيان يقاتلون قوتلوا وقتلوا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يقاتل البغاة بما یعم اتلافه كالنار والمنجنيق والتغريق من غیر ضرورة لأنه لا يجوز قتل من لا يقاتل وما یعم اتلافه يقع على من يقاتل ومن لا يقاتل فإن دعت إلى ذلك ضرورة مثل أن يحتاط بهم البغاة ولا يمكنهم التخلص إلا برميهم بما يعم اتلافه جاز ذلك وهذا قول الشافعي وقال أبو حنيفة إذا تحصن الخوارج فاحتاج الإمام إلى رميهم بالمنجنيق فعل ذلك بهم ما كان لهم عسکر وما لم ينهزموا وان رماهم البغاة بالمنجنيق والنار جاز رميهم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وإذا اقتتلت طائفتان من أهل البغي فقدر الإمام على قهر هما لم يعن واحدة منهما لأنهما جميعا على الخطأ وان عجز عن ذلك وخاف اجتماعهما على حربه ضم إليه أقربها إلى الحق فإن استویا اجتهد برأيه في ضم إحداهما ولا يقصد بذلك معونة إحداهما بل الاستعانة على الأخرى فإذا هزمها يقاتل من معه حتى يدعوهم إلى الطاعة لأنهم قد حصلوا في أمانه، وهذا مذهب الشافعي ولا يستعين على قتالهم بالكفار بحال ولا بمن يري قتلهم مدبرین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قال الشافعي، وقال أصحاب الرأي لا بأس أن يستعين عليهم بأهل الذمة والمستأمنين وصنف آخر منهم إذا كان أهل العدل هم الظاهرين على من يستعينون به ولنا ان القصد كفهم وردهم إلى الطاعة دون قتلهم وان دعت الحاجة إلى الاستعانة بهم فإن كان يقدر على كفهم استعان بهم وان لم </w:t>
      </w:r>
    </w:p>
    <w:p>
      <w:pPr>
        <w:pStyle w:val="BookText"/>
        <w:rPr/>
      </w:pPr>
      <w:r>
        <w:rPr>
          <w:rFonts w:ascii="Amiri" w:hAnsi="Amiri" w:eastAsia="Amiri" w:cs="Amiri"/>
          <w:color w:val="111111"/>
          <w:sz w:val="28"/>
          <w:sz w:val="28"/>
          <w:szCs w:val="28"/>
          <w:rtl w:val="true"/>
          <w:lang w:bidi="ar-SA"/>
        </w:rPr>
        <w:t>يقدر لم يجز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أظهر قوم رأي الخوارج مثل تكفير من ارتكب كبيرة وترك الجماعة واستحلال دماء المسلمين وأموالهم الا أنهم لم يخرجوا عن قبضة الإمام ولم يسفكوا الدم الحرام فحكي القاضي عن أبي بكر أنه لا يحل بذلك قتلهم ولا قتالهم وهذا قول أبي حنيفة والشافعي وجمهور أهل الفقه، وروي ذلك عن عمر بن عبد العزيز فعلى هذا حكمهم في ضمان النفس والمال حکم المسلمين وان سبوا الإمام أو غيره من أهل العدل عزروا لأنهم ارتكبوا محرما لاحد فيه وان عرضوا بالسب فهل يعزرون؟</w:t>
      </w:r>
    </w:p>
    <w:p>
      <w:pPr>
        <w:pStyle w:val="BookText"/>
        <w:rPr/>
      </w:pPr>
      <w:r>
        <w:rPr>
          <w:rFonts w:ascii="Amiri" w:hAnsi="Amiri" w:eastAsia="Amiri" w:cs="Amiri"/>
          <w:color w:val="111111"/>
          <w:sz w:val="28"/>
          <w:sz w:val="28"/>
          <w:szCs w:val="28"/>
          <w:rtl w:val="true"/>
          <w:lang w:bidi="ar-SA"/>
        </w:rPr>
        <w:t>على وجهين، وقال مالك في الإباضية وسائر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يستتابون فإن تابوا وإلا ضربت أعناقهم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إسماعيل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مالك قتل الخوارج وأهل القدر من أجل الفساد الداخل في الدين كقطاع الطريق فإن تابوا والا قتلوا على افسادهم لا على كفرهم واما من رأى تكفيرهم فمقتضى قوله أنهم يستتابون فإن تابوا وإلا قتلوا لكفرهم کما یقتل المرتد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وحجتهم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فأيما لقيتموهم فاقتلوهم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أدركتهم لأقتلتهم قتل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أنكر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لقسمة ما أريد بها وجه الله لأبي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فاقتله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لعمر مثل ذلك، فأمر بقتله قبل قتاله وهو الذي قال يخرج </w:t>
      </w:r>
    </w:p>
    <w:p>
      <w:pPr>
        <w:pStyle w:val="BookText"/>
        <w:rPr/>
      </w:pPr>
      <w:r>
        <w:rPr>
          <w:rFonts w:ascii="Amiri" w:hAnsi="Amiri" w:eastAsia="Amiri" w:cs="Amiri"/>
          <w:color w:val="111111"/>
          <w:sz w:val="28"/>
          <w:sz w:val="28"/>
          <w:szCs w:val="28"/>
          <w:rtl w:val="true"/>
          <w:lang w:bidi="ar-SA"/>
        </w:rPr>
        <w:t xml:space="preserve">من ضئضئ هذا قوم يعني الخوارج وقول عمر لصبيغ لو وجدتك محلوقا لضربت الذي فيه عيناك بالسيف يعني لقتلتك وإنما يقتله لكونه من الخوارج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سيماهم التسبید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رؤوسهم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الأولون بفعل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روي عنه أنه كان يخطب يوما فقال رجل بباب المسجد لاحکم الا لله، فقال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حق أريد بها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علينا ثلاث لا نمنعكم مساجد الله ان تذكروا فيها اسم الله تعالى ولا نمنعكم الفي ما دامت أيديكم معنا ولا نبدأكم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يحيى قال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فتأداه رجل من الخوارج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ان وعد الله حق ولا يستخفنك الذين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عدي بن أرطاة إلى عمر بن عبد العزيز ان الخوارج يسبونك فكتب إليه ان سبوني فسبوهم أو اعفوا عنهم وان شهروا السلاح فاشهروا عليهم وان ضربوا فاضربوا ولان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للمنافقين الذين معه في المدينة فلان لا يتعرض لغيرهم اولي وقد روي في خبر الخارجي الذي أنكر عليه أن خالدا قال يا رسول الله الا أضرب عنقه؟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يصلي؟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رب مصل لا خير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أومر أن أنقب عن قلوب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آل ما دفعوا به إلى نفوسهم فلا شئ على الدافع وان قتل الدافع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وجملته انه إذا لم يمكن دفع أهل البغي إلا بقتلهم جاز قتلهم ولا شئ على من قتلهم من اثم ولا ضمان ولا كفارة لأنه فعل ما أمر به وقتل من أحل الله قتله وامر بمقاتلته وكذلك ما أتلفه أهل العدل على أهل البغي حال الحرب من المال لاضمان فيه لأنهم إذا لم يضمنوا الأنفس فالأموال أولى فإن قتل العادل كان شهيدا لأنه قتل في قتال أمر الله تعالى 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يغسل ويصلي عليه؟</w:t>
      </w:r>
    </w:p>
    <w:p>
      <w:pPr>
        <w:pStyle w:val="BookText"/>
        <w:rPr/>
      </w:pPr>
      <w:r>
        <w:rPr>
          <w:rFonts w:ascii="IRNazanin" w:hAnsi="IRNazanin" w:eastAsia="IRNazanin"/>
          <w:color w:val="111111"/>
          <w:sz w:val="28"/>
          <w:sz w:val="28"/>
          <w:szCs w:val="28"/>
          <w:rtl w:val="true"/>
          <w:lang w:bidi="fa-IR"/>
        </w:rPr>
        <w:t>فيه روايتان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يغسل ولا يصلي عليه لأنه شهید معركة أمر بالقتال فيها فأشبه شهید معركة الكفار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يغسل ويصلى عليه وهو قول الأوزاعي وابن المنذر ولان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بالصلاة على من قال لا إله إلا الله واستثنی قتيل الكفار في المعركة ففي ما عداه يبقى على الأصل ولان شهید معركة الكفار أجره أعظم وفضله أكثر وقد جاء أنه يشفع في سبعين من أهل بيته وهذا لا يلحق به في فضله فلا يثبت فيه مثل حكمه فإن الشئ إنما يقاس على مثله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على أهل البغي أيضا ضمان ما أتلفوه حال الحرب من نفس ولا مال، وبه قال أبو حنيفة والشافعي في أحد قوليه وفي الآخر يضمنون ذلك لقول أبي بكر لأهل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تدون قتلانا ولاندي قتلاكم ولأنها نفوس وأموال معصومة أتلفت بغير حق ولا ضرورة دفع مباح فوجب ضمانه كالذي تلفت في غير حال الحرب ولنا ما روى الزهري أنه قال كانت الفتنة العظمی بين الناس وفيهم البدريون فاجمعوا على أن لا يقام حد على رجل ارتكب فرجا حراما بتأويل القرآن ولا يغرم مالا أتلفه بتأويل القرآن ولأنها </w:t>
      </w:r>
    </w:p>
    <w:p>
      <w:pPr>
        <w:pStyle w:val="BookText"/>
        <w:rPr/>
      </w:pPr>
      <w:r>
        <w:rPr>
          <w:rFonts w:ascii="IRNazanin" w:hAnsi="IRNazanin" w:eastAsia="IRNazanin"/>
          <w:color w:val="111111"/>
          <w:sz w:val="28"/>
          <w:sz w:val="28"/>
          <w:szCs w:val="28"/>
          <w:rtl w:val="true"/>
          <w:lang w:bidi="fa-IR"/>
        </w:rPr>
        <w:t>طائفة ممتنعة بالحرب بتأویل سائغ فلم تضمن ما أتلفت على الأخرى كأهل العدل ولان تضمينهم يفضي إلى تنفيرهم عن الرجوع إلى الطاعة فلا يشرع کتضمين أهل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قول أبي بكر فقد رجع عنه ولم يمضه فإن عمر قال له أما ان يدوا قتلانا فلا فإن قتلانا قتلوا في سبيل الله تعالى على ما أمر الله فوافقه أبو بكر ورجع إلى قوله فصار أيضا إجماعا حجة لنا ولم ينقل أنه غرم أحدا شيئا من ذلك وقف قتل طليحة عكاشة بن محصن وثابت بن أقرم ثم أسلم فلم يغرم شيئا ثم لو وجب التغريم في حق المرتدين لم يلزم مثله ههنا فإن أولئك کفار لا تأويل لهم وهؤلاء طائفة من المسلمين لهم تأویل سائغ فكيف يصح الحاقهم بهم؟ فاما ما أتلفه بعضهم على بعض في غير حال الحرب قبله أو بعده فعلی متلفه 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قال الشافعي ولذلك لما قتل الخوارج عبد الله بن خباب أرسل إليهم علي أقيدونا من عبد الله بن خباب ولما قتل بن ملجم عليا في غير المعركة أقيد به وهل يتحتم قتل الباغي إذا قتل أحدا من أهل العدل في غير المعركة؟ فيه وجهان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لأنه قتل باشهار السلاح والسعي في الأرض بالفساد فيحتم قتله كقاطع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يتحتم وهو الصحيح القول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أن اعفو وان شئت استقدت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الخوارج فالصحيح على ما ذكرنا إباحة قتلهم فلا قصاص على قاتل أحد منهم ولا ضمان عليه في ماله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دفعوا لم يتبع لهم مدبر ولا يجاز على جريحهم ولم يقتل لهم أسير ولم يغنم لهم مال ولم تسب له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وجملته أن أهل البغي إذا تركوا القتال إما بالرجوع إلى الطاعة وإما بالقاء السلاح وإما بالهزيمة إلى فئة أو إلى غير فئة واما بالعجز لجراح أو مرض أو أسر فإنه يحرم قتلهم واتباع مدبرهم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قال الشافعي وقال أبو حنيفة إذا هزموا ولا فئة لهم كقولنا وان كانت لهم فئة يلجئون إليها جاز قتل مدبرهم وأسيرهم والإجازة على جريحهم وان لم يكن لهم فئة لم يقتلوا لكن يضربون ضربا و جيعا ويحبسون حتى يقلعوا عماهم عليه ويحدثوا توبة ذكروا هذا في الخوارج ويروى عن ابن عباس نحو هذا واختاره بعض أصحاب الشافعي لأنه متى لم يقتلهم اجتمعوا ثم عادوا إلى المحاربة ولنا ما روي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يذفف على جريح ولا يهتك ستر ولا يفتح باب ومن أغلق بابا أو بابه فهو آمن ولا يتبع مدبر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نحو ذلك عن عمار 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ودي قوما من بيت مال المسلمين قتلوا مدبرين، وعن أبي أمامة أنه قال شهدت صفين وكانوا لا يجيزون على جريح ولا يقتلون موليا ولا يسلبون قتيلا وقد ذكر القاضي في شرحه عن عبد الله بن مسعود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عبد ما حكم من بغي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الله ورسوله أعلم فقال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لايتبع مدبرهم ولا يجاز على جريحهم ولا يقتل أسيرهم ولا يقسم فيئهم </w:t>
      </w:r>
    </w:p>
    <w:p>
      <w:pPr>
        <w:pStyle w:val="BookText"/>
        <w:rPr/>
      </w:pPr>
      <w:r>
        <w:rPr>
          <w:rFonts w:ascii="Amiri" w:hAnsi="Amiri" w:eastAsia="Amiri" w:cs="Amiri"/>
          <w:color w:val="111111"/>
          <w:sz w:val="28"/>
          <w:sz w:val="28"/>
          <w:szCs w:val="28"/>
          <w:rtl w:val="true"/>
          <w:lang w:bidi="ar-SA"/>
        </w:rPr>
        <w:t>ولان المقصود دفعهم وكفهم وقد حصل فلم يجز قتلهم كالصائل ولا يقتلون لما يخاف في الثاني كما لو لم تكن لهم فئة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هذا فإن قتل إنسان من منع من قتله ضمنه لأنه قتل معصوما لم يؤمر بقتله وفي القصاص و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لأنه مكافئ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لأن في قتلهم اختلافا بين الأئمة فكان ذلك شبهة دارئة للقصاص لأنه مما يندرئ بالشبهات، وأما أسيرهم فإن دخل في الطاعة خلي سبيله وان أبي ذلك وكان رجلا جلدا من أهل القتل حبس ما دامت الحرب قائمة فإذا انقضت الحرب خلي سبيله وشرط عليه أن لا يعود إلى القتال وإن لم يكن الأسير من أهل القتال كالنساء والصبيان والشيوخ الفانين خلي سبيلهم ولم يحبسوا في أحد الوجهين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الآخر يحبسون لأن فيه كسرا لقلوب البغاة، وان أسر كل واحد من الفريقين أساري من الفريق الآخر جاز فداء أساری أهل العدل باسری أهل البغي وإن قتل أهل البغي أساری أهل العدل لم يجز لأهل العدل قتل أساراهم لأنهم لا يقتلون بجناية غيرهم ولا يزرون وزر غيرهم وان أبی البغاة مفاداة الاسرى الذين معهم وحبسوهم احتمل أن يجوز لأهل العدل حبس من معهم ليتوصلوا إلى تخليص أساراهم بحبس من معهم ويحتمل أن لا يجوز حبسهم ويطلقون لأن الذنب في حبس أسارى أهل العدل لغيرهم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غنيمة أموالهم وسبي ذريتهم فلا نعلم في تحريمه بين أهل العلم خلافا وقد ذكرنا حديث أبي أمامة وابن مسعود، ولأنهم معصومون وإنما أبيح من دمائهم وأموالهم ما حصل من ضرورة دفعهم وقتالهم وما </w:t>
      </w:r>
    </w:p>
    <w:p>
      <w:pPr>
        <w:pStyle w:val="BookText"/>
        <w:rPr/>
      </w:pPr>
      <w:r>
        <w:rPr>
          <w:rFonts w:ascii="Amiri" w:hAnsi="Amiri" w:eastAsia="Amiri" w:cs="Amiri"/>
          <w:color w:val="111111"/>
          <w:sz w:val="28"/>
          <w:sz w:val="28"/>
          <w:szCs w:val="28"/>
          <w:rtl w:val="true"/>
          <w:lang w:bidi="ar-SA"/>
        </w:rPr>
        <w:t xml:space="preserve">عداه يبقى على أصل التحريم، وقد روي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شيئا من ماله مع أحد فليأخذه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 أصحاب علي قد أخذ قدرا وهو يطبخ فيها فجاء صاحبها ليأخذها فسأله الذي يطبخ فيها إمهاله حتى ينضج الطبيخ فأبي وكبه وأخذها، وهذا من جملة ما نقم الخوارج من علي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 ولم يسب ولم يغنم فإن حلت له دماؤهم فقد حلت له أموالهم وإن حرمت عليه أموالهم فقد حرمت عليه دماؤهم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أفتسبون أمكم؟ يعني عائشة أم تستحلون منها ما تستحلون من غيرها؟ فإن قلتم لیست أمكم فقد كفرتم، وإن قلتم انها أمكم واستحللتم سبيها فقد كفرتم، یعني بقوله انكم إن جحدتم انها أمكم فقد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تكن أمالهم لم يكونوا من المؤمنين، ولان قتال البغاة إنما هو لدفعهم وردهم إلى الحق لا لكفرهم فلا يستباح منهم إلا ما حصل ضرورة الدفع الصائل وقاطع الطريق وبقي حكم المال والذرية على أصل العصمة وما أخذ من كراعهم وسلاحهم لم يرد إليهم حال الحرب لئلا يقاتلونا 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القاضي ان احمد أومأ إلى جواز الانتفاع به حال التحام الحرب ولا يجوز في غير قتالهم وهذا قول أبي حنيفة لأن هذه الحال يجوز فيها اتلاف نفوسهم وحبس سلاحهم وكراعهم فجاز الانتفاع به کسلاح أهل الحرب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الشافعي لا يجوز ذلك إلا من ضرورة إليه لأنه مال مسلم فلم يجز الانتفاع به بغير إذنه كغيره من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الخطاب في هذه المسألة وجهان کالمذهبين، ومتى انقضت الحرب وجب رده إليهم کما ترد إليهم سائر أموالهم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مسلم إلا عن طيب نفس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قيس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نادی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ماله فليأخذه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منهم غسل و کفن وصلي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أهل البغي وبهذا قال مالك والشافعي، وقال أصحاب الرأي إن لم يكن لم فئة صلي عليهم وان كانت لهم فئة لم يصل عليهم لأنه يجوز قتلهم في هذه الحال فلم يصل عليهم کالكفار، ولنا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على من قال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الحلال في جامعه، ولأنهم مسلمون لم يثبت لهم حكم الشهادة فيغسلون ويصلى عليهم کما لو لم يكن لهم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ذكروه ينتقض بالزاني المحصن والمقتص منه والقاتل في المحاربة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يفرق أصحابنا بين الخوارج وغيرهم في هذا وهو مذهب الشافعي وأصحاب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 أحمد رحمه الله انه لا يصلى على الخوارج فإنه قال أهل البدع ان مرضوا فلا تعودوهم وان ماتوا فلا تصلوا عليهم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الجهمية والرافضة لا يصلى عليهم قد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بأقل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أن تقاتل خیبر من ناحية من نواحيها فقاتل رجل من تلك الناحية فقتل فلم يصل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إنه كان في قرية أهلها نصارى ليس فيها من يصلي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لا أشهده يشهده من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على الإباضية ولا القدرية وسائر أصحاب الأهواء ولا تتبع جنائزهم ولا تعاد مرضاهم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والإباضية صنف من الخوارج نسبوا إلى عبد الله بن أباض صاحب مقالتهم، والأزارقة أصحاب نافع بن الأزرق، والنجدات أصحاب نجدة الحروري، والبيهسية أصحاب بیهس، والصفرية قيل إنهم نسبوا إلى صفرة ألوانهم وأصنافهم كثيرة، والحرورية نسبوا إلى أرض يقال لها حروراء خرجوا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بكر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أصلي على الرافضي لأنه زعم أن عمر کافر، ولا على الحروري لأنه يزعم أن عليا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الفرياني من شتم أبانكر فهو كافر لا يصلى عليه، ووجه ترك الصلاة عليهم انهم يكفرون أهل الإسلام ولا يرون الصلاة عليهم فلا يصلى عليهم کالكفارة من أهل الذمة وغيرهم ولأنهم مرقوا من الدين فأشبهوا المرتدين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والبغاة إذا لم يكونوا من أهل البدع ليسوا بفاسقين وإنما هم يخطئون في تأويلهم والإمام وأهل العدل مصیبون في قتالهم فهم جميعا کالمجتهدين من الفقهاء في الأحكام من شهد منهم قبلت شهادته إذا كان </w:t>
      </w:r>
      <w:bookmarkStart w:id="322" w:name="pg16568_160066"/>
    </w:p>
    <w:p>
      <w:pPr>
        <w:pStyle w:val="BookText"/>
        <w:rPr/>
      </w:pPr>
      <w:bookmarkEnd w:id="322"/>
      <w:r>
        <w:rPr>
          <w:rFonts w:ascii="Amiri" w:hAnsi="Amiri" w:eastAsia="Amiri" w:cs="Amiri"/>
          <w:color w:val="111111"/>
          <w:sz w:val="28"/>
          <w:sz w:val="28"/>
          <w:szCs w:val="28"/>
          <w:rtl w:val="true"/>
          <w:lang w:bidi="ar-SA"/>
        </w:rPr>
        <w:t>عدلا وهذا قول الشافعي ولا أعلم في قبول شهادتهم خلافا، فأما الخوارج وأهل البدع إذا خرجوا على الإمام فلا تقبل شهادتهم لأنهم فساق وقال أبو حنيفة يفسقون بالبغي وخروجهم على الإمام ولكن تقبل شهادتهم لأن فسقهم من جهة الدين فلا ترد به الشهادة وقد قبل شهادة الكفار بعضهم على بعض</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0498300_1280447820"/>
      <w:bookmarkStart w:id="324" w:name="_Toc116"/>
      <w:bookmarkEnd w:id="323"/>
      <w:r>
        <w:rPr>
          <w:rtl w:val="true"/>
        </w:rPr>
        <w:t>سادساً</w:t>
      </w:r>
      <w:r>
        <w:rPr>
          <w:rtl w:val="true"/>
        </w:rPr>
        <w:t xml:space="preserve">: </w:t>
      </w:r>
      <w:r>
        <w:rPr>
          <w:rtl w:val="true"/>
        </w:rPr>
        <w:t>المذهب الإباضي</w:t>
      </w:r>
      <w:r>
        <w:rPr>
          <w:rtl w:val="true"/>
        </w:rPr>
        <w:t>.</w:t>
      </w:r>
      <w:bookmarkEnd w:id="324"/>
    </w:p>
    <w:p>
      <w:pPr>
        <w:pStyle w:val="BookText"/>
        <w:rPr/>
      </w:pPr>
      <w:r>
        <w:rPr>
          <w:rFonts w:ascii="Amiri" w:hAnsi="Amiri" w:eastAsia="Amiri" w:cs="Amiri"/>
          <w:color w:val="111111"/>
          <w:sz w:val="28"/>
          <w:sz w:val="28"/>
          <w:szCs w:val="28"/>
          <w:rtl w:val="true"/>
          <w:lang w:bidi="ar-SA"/>
        </w:rPr>
        <w:t xml:space="preserve">تناول فقهاء الإباضية حكم قتال البغاة في كتاب الدماء، واستندوا إلى حرمة دم المسلم واباحته إلى الحديث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دم امرئ مسلم يشهد إلا اله الا الله و انی رسول الله الا احد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الثيب الزاني، النفس بالنفس والتارك لدينه المفارق للجماعة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 کلام فقهاء الإباضية في قتال البغاة و تحديد هويتهم وتصنيفهم ضمن الموارد الثلاثة التي وردت في الحديث، وهم على انواع عدة،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الغاصب، والسارق، والأخذ بخفية، والقاطع، والسالب، والقاتل، والجارح، والمؤثر في البدن ومفوت منفعة عضو، وماد يده إلى جسد أو ثوب أحد مساخراً به مهيناً له، والقاصد ليزني بفرج أو يد أو لمس أو لكشف عورة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يتعرض الإباضية إلى حكم الخارج على الإمام ضمن عنوان البغي مع </w:t>
      </w:r>
    </w:p>
    <w:p>
      <w:pPr>
        <w:pStyle w:val="BookText"/>
        <w:rPr/>
      </w:pPr>
      <w:r>
        <w:rPr>
          <w:rFonts w:ascii="Amiri" w:hAnsi="Amiri" w:eastAsia="Amiri" w:cs="Amiri"/>
          <w:color w:val="111111"/>
          <w:sz w:val="28"/>
          <w:sz w:val="28"/>
          <w:szCs w:val="28"/>
          <w:rtl w:val="true"/>
          <w:lang w:bidi="ar-SA"/>
        </w:rPr>
        <w:t>الحكم بوجوب نصب الإمام لتوقف الواجب عليه من تمام الأمر والنهي وإقامة الحدود والقيام بالعدل والإنصاف وردع المعتدي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حكموا بجواز قتل من طعن أو عصى أو أبي إمامة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وبجواز وحليت دم الإمام إذا أبى أن يقبل الإمامة لنفسه عن طلبوه إن تأهل، وإذا قتلوا من أبى فإنهم ينظرون في غيره كما أمر عمر أهل الشوری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وحكموا بجواز تقديم المفضول مع وجود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وحكموا بكفر الإمام إذا ترك من خرج عليه، وبخلعه إذا ترك القتال وكان العدو على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ويثبت عقد الإمام إذا بایعه خمسة،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يعقد له إثنان؛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لايحتاج إلى من يعقد له لأن المراد التراضي به، فإذا وقع التراضي به من الخاصة فهو إمام، ولو كان القائم بذلك مبتدئاً؛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جواز قتال من أراد أخذ مال الزكاة بالقتال وأن كان باغياً، وذلك أن الذي يجوز له اخذ الزكاة إمام الإباضية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وأوجبوا على إمام الدفاع إن يقاتل بالناس باغياً عليهم واحداً أو اثنين أو ثلاثة أو أكثر وتنتهي امامته بزوال الباغي أو زوال بغيه أو بزوال القتال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قطع شجر او نخل البغاة وقطع الطعام عنهم؛ ولم يفرقوا بين من له فئة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فجميعهم لا يجوز قتل اسيرهم وجريحهم ولا يتبع مدبرهم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25" w:name="pg16568_160068"/>
    </w:p>
    <w:p>
      <w:pPr>
        <w:pStyle w:val="BookText"/>
        <w:rPr/>
      </w:pPr>
      <w:bookmarkEnd w:id="325"/>
      <w:r>
        <w:rPr>
          <w:rFonts w:ascii="Amiri" w:hAnsi="Amiri" w:eastAsia="Amiri" w:cs="Amiri"/>
          <w:color w:val="111111"/>
          <w:sz w:val="28"/>
          <w:sz w:val="28"/>
          <w:szCs w:val="28"/>
          <w:rtl w:val="true"/>
          <w:lang w:bidi="ar-SA"/>
        </w:rPr>
        <w:t>ومن ثم فمدار عنوان البغي ومفهومه مختلف عند فقهاء الإباضية عن جميع فقهاء المذاهب الإسلامية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0498302_1280447820"/>
      <w:bookmarkStart w:id="327" w:name="_Toc117"/>
      <w:bookmarkEnd w:id="326"/>
      <w:r>
        <w:rPr>
          <w:rtl w:val="true"/>
        </w:rPr>
        <w:t>المسألة الثالثة</w:t>
      </w:r>
      <w:r>
        <w:rPr>
          <w:rtl w:val="true"/>
        </w:rPr>
        <w:t xml:space="preserve">: </w:t>
      </w:r>
      <w:r>
        <w:rPr>
          <w:rtl w:val="true"/>
        </w:rPr>
        <w:t>خلاصة القول فيما أورده فقهاء المذاهب في المسألة</w:t>
      </w:r>
      <w:r>
        <w:rPr>
          <w:rtl w:val="true"/>
        </w:rPr>
        <w:t>.</w:t>
      </w:r>
      <w:bookmarkEnd w:id="327"/>
    </w:p>
    <w:p>
      <w:pPr>
        <w:pStyle w:val="BookText"/>
        <w:rPr/>
      </w:pPr>
      <w:r>
        <w:rPr>
          <w:rFonts w:ascii="IRNazanin" w:hAnsi="IRNazanin" w:eastAsia="IRNazanin"/>
          <w:color w:val="111111"/>
          <w:sz w:val="28"/>
          <w:sz w:val="28"/>
          <w:szCs w:val="28"/>
          <w:rtl w:val="true"/>
          <w:lang w:bidi="fa-IR"/>
        </w:rPr>
        <w:t>وخلافة القول في مسألة قتال أهل البغي، والبغاة يتفرع إلى أمور، وهي کالاتي</w:t>
      </w:r>
      <w:r>
        <w:rPr>
          <w:rFonts w:eastAsia="IRNazanin" w:cs="IRNazanin"/>
          <w:color w:val="111111"/>
          <w:sz w:val="28"/>
          <w:szCs w:val="28"/>
          <w:rtl w:val="true"/>
          <w:lang w:bidi="fa-IR"/>
        </w:rPr>
        <w:t>:</w:t>
      </w:r>
    </w:p>
    <w:p>
      <w:pPr>
        <w:pStyle w:val="Heading3"/>
        <w:numPr>
          <w:ilvl w:val="2"/>
          <w:numId w:val="1"/>
        </w:numPr>
        <w:rPr/>
      </w:pPr>
      <w:bookmarkStart w:id="328" w:name="__RefHeading___Toc10498304_1280447820"/>
      <w:bookmarkStart w:id="329" w:name="_Toc118"/>
      <w:bookmarkEnd w:id="328"/>
      <w:r>
        <w:rPr>
          <w:rtl w:val="true"/>
        </w:rPr>
        <w:t>أولا</w:t>
      </w:r>
      <w:r>
        <w:rPr>
          <w:rtl w:val="true"/>
        </w:rPr>
        <w:t xml:space="preserve">: </w:t>
      </w:r>
      <w:r>
        <w:rPr>
          <w:rtl w:val="true"/>
        </w:rPr>
        <w:t>مفهوم البغي والباغي، ومن هم؟</w:t>
      </w:r>
      <w:bookmarkEnd w:id="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وأن الباغي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على الإمام العادل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الفئة الباغية هي المخالفة للإمام لشيئين،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حق وجب عليها كالزكاة، والآخر لعدم الدخول في طاعته ومخالفته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فقهاء الحنفية، فأن 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على إمام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الإباضية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الغاصب، والسارق، وأخذ بخفية، والقاطع، والسالب، والقاتل، والخارج والمؤثر في البدن، والمفوت لمنفعة عضو، والماد يده إلى جسد أو ثوب احدٍ ساخراً به ومهيناً له، والقاصد الزنی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وجوزوا الخروج على السلاطين الظلمة، وجواز البقاء تحت سلطانهم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المؤمنين بغت على طائفة أخرى أو على إمام حق من المحقين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الخارجون على الإمام الذي ثبتت غمامته، ومن منع الزكاة، وأهل الجمل وصفين، والنهروان</w:t>
      </w:r>
      <w:r>
        <w:rPr>
          <w:rFonts w:eastAsia="Amiri" w:cs="Amiri" w:ascii="Amiri" w:hAnsi="Amiri"/>
          <w:color w:val="111111"/>
          <w:sz w:val="28"/>
          <w:szCs w:val="28"/>
          <w:rtl w:val="true"/>
          <w:lang w:bidi="ar-SA"/>
        </w:rPr>
        <w:t xml:space="preserve">. </w:t>
      </w:r>
      <w:bookmarkStart w:id="330" w:name="pg16568_160069"/>
    </w:p>
    <w:p>
      <w:pPr>
        <w:pStyle w:val="BookText"/>
        <w:rPr/>
      </w:pPr>
      <w:bookmarkEnd w:id="33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 هو المخالف لإمام العدل الخارج عن طاعته بامتناعه عن إداء واجب عليه أو غيره</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0498306_1280447820"/>
      <w:bookmarkStart w:id="332" w:name="_Toc119"/>
      <w:bookmarkEnd w:id="331"/>
      <w:r>
        <w:rPr>
          <w:rtl w:val="true"/>
        </w:rPr>
        <w:t>ثانيا</w:t>
      </w:r>
      <w:r>
        <w:rPr>
          <w:rtl w:val="true"/>
        </w:rPr>
        <w:t xml:space="preserve">: </w:t>
      </w:r>
      <w:r>
        <w:rPr>
          <w:rtl w:val="true"/>
        </w:rPr>
        <w:t>من هو الإمام الذي يحرم الخروج عليه؟</w:t>
      </w:r>
      <w:bookmarkEnd w:id="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الإمام الذي يحرم الخروج عليه، هو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الطاعة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الذي يحرم الخروج عليه،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الإمام الذي يحرم الخروج عليه هو الذي تنعقد إمامته باستخلاف الإمام الذي كان قبله، أو بقهره الناس بالغلبة والصولة، أو باختيار أهل الحل والعقد؛ واشترطوا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بالغاً؛ عاقلاً، مسلماً، عدلاً، عالماً في الفقه، شجاعاً، وقرشياً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الثوابت والشروط قال فقهاء المالكية أيضاً؛ والمراد هنا بالإمام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الأعظم أو نائبة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فقهاء المذهب الحنفي فيمن يكون الإمام الحق وما المراد من ذلك،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المتغلب الذي يعم على الناس حكمه، وتستقر سلطنته، ونفوذه وقهره، فهذا لا يجوز الخروج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اصحاب الرأي الجديد،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للغلبة، لان الجميع يطلبون الدنيا فلا ندري العادل من الباغي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الإمامة تثبت بأحد هذه الوجوه، وهي</w:t>
      </w:r>
      <w:r>
        <w:rPr>
          <w:rFonts w:eastAsia="Amiri" w:cs="Amiri" w:ascii="Amiri" w:hAnsi="Amiri"/>
          <w:color w:val="111111"/>
          <w:sz w:val="28"/>
          <w:szCs w:val="28"/>
          <w:rtl w:val="true"/>
          <w:lang w:bidi="ar-SA"/>
        </w:rPr>
        <w:t xml:space="preserve">: </w:t>
      </w:r>
      <w:bookmarkStart w:id="333" w:name="pg16568_160070"/>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بعهد إماما قبله إليه من خرج وغلب الناس بالسيف حتى أقروا له واذعنوا بطاعته، وتابعوه، صار إماماً يحرم قتاله والخروج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عقد الإمامة يثبت إذا بايع الرجل خمسة،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عقد الإمامة باثنين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يحتاج إلى من يعقد له، لان المراد التراضي به، فإذا وقع التراضي من الخاصة فهو إمام، ولو كان القائم بذلك مبتدءاً</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0498308_1280447820"/>
      <w:bookmarkStart w:id="335" w:name="_Toc120"/>
      <w:bookmarkEnd w:id="334"/>
      <w:r>
        <w:rPr>
          <w:rtl w:val="true"/>
        </w:rPr>
        <w:t>ثالثا</w:t>
      </w:r>
      <w:r>
        <w:rPr>
          <w:rtl w:val="true"/>
        </w:rPr>
        <w:t xml:space="preserve">: </w:t>
      </w:r>
      <w:r>
        <w:rPr>
          <w:rtl w:val="true"/>
        </w:rPr>
        <w:t>هل يجب قتالهم؟</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قتالهم إذا أمر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أو بدعاء من نصبه الإمام؛ ولا يجوز المخالفة له لوجوب طاعته، وان مخالفته من الكبائر، وإذا لم يتعين قتالهم من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قتالهم على الكفاية ما لم يستنهضه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التعيين؛ لإن المقدار الواجب دفعهم عن الإمام نظير وجوب الدفاع في زمن الغيبة؛ وأن حد الجهد معهم حتى يرجعوا؛ وأن فضل جهادهم أعظم من جهاد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جهادهم إذا امتنعوا من الحكم ولم يرضوا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قتال البغاة؛ ولا يكفّرون بالبغي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قتال البغاة أرادوا خلع الإمام، أو منعوه الزكاة، أو الوفاء له بما عليهم من دين كجراج الارض</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قتال البغاة الذين خرجوا لدعوى أنهم أهل </w:t>
      </w:r>
      <w:bookmarkStart w:id="336" w:name="pg16568_160071"/>
    </w:p>
    <w:p>
      <w:pPr>
        <w:pStyle w:val="BookText"/>
        <w:rPr/>
      </w:pPr>
      <w:bookmarkEnd w:id="336"/>
      <w:r>
        <w:rPr>
          <w:rFonts w:ascii="Amiri" w:hAnsi="Amiri" w:eastAsia="Amiri" w:cs="Amiri"/>
          <w:color w:val="111111"/>
          <w:sz w:val="28"/>
          <w:sz w:val="28"/>
          <w:szCs w:val="28"/>
          <w:rtl w:val="true"/>
          <w:lang w:bidi="ar-SA"/>
        </w:rPr>
        <w:t>الحق والولاية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قتال البغاة إذا لم يفيئوا لأمر الله؛ وقالوا بجواز قتال كل من منع حقاً عليه وهي البيعة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قتل من طعن أو عصى أو أبي إمامة الإمام</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0498310_1280447820"/>
      <w:bookmarkStart w:id="338" w:name="_Toc121"/>
      <w:bookmarkEnd w:id="337"/>
      <w:r>
        <w:rPr>
          <w:rtl w:val="true"/>
        </w:rPr>
        <w:t>رابعا</w:t>
      </w:r>
      <w:r>
        <w:rPr>
          <w:rtl w:val="true"/>
        </w:rPr>
        <w:t xml:space="preserve">: </w:t>
      </w:r>
      <w:r>
        <w:rPr>
          <w:rtl w:val="true"/>
        </w:rPr>
        <w:t>هل يعاجلون بالقتال</w:t>
      </w:r>
      <w:r>
        <w:rPr>
          <w:rtl w:val="true"/>
        </w:rPr>
        <w:t>.</w:t>
      </w:r>
      <w:bookmarkEnd w:id="3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أرشادهم قبل القتال، وذكر ما يزيح عنهم الشبهة، ويجب مصابرتهم حتى يفيئوا إلى أمر الله تعالى أو يقتلوا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يحتج عليهم قبل قتالهم ويدعون إلى كتاب الله؛ فإن اجابوا حرم قتالهم؛ وأن امتنعوا حل قتالهم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يغتالون ولا يبدئون بالقتال حتى ينذروا، وينضحوا ويعظوا فإن أروا قوتلول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يدعوهم اولاً للدخول تحت طاعته، مالم يعاجلوه في القتال، وإلا فلا تجب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للإمام أن يتعرض لهم ما لم يخرجوا عليه؛ فإذا بلغة عزمهم على الخروج فحينئذ ينبغي له أن يأخذهم فيحبسهم قبل أن يتفاقم الأمر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لا يجوز قتالهم ابتداءًاهم الذين يخرجون على الإمام ویرومون خلقه لتأویل سائغ، فهؤلاء لا يجوز قتال حتی يبعث إليهم من يسألهم ويكشف الصواب لهم؛ وازالت ما يذكرونه من المظالم والحجج </w:t>
      </w:r>
      <w:bookmarkStart w:id="339" w:name="pg16568_160072"/>
    </w:p>
    <w:p>
      <w:pPr>
        <w:pStyle w:val="BookText"/>
        <w:rPr/>
      </w:pPr>
      <w:bookmarkEnd w:id="339"/>
      <w:r>
        <w:rPr>
          <w:rFonts w:ascii="Amiri" w:hAnsi="Amiri" w:eastAsia="Amiri" w:cs="Amiri"/>
          <w:color w:val="111111"/>
          <w:sz w:val="28"/>
          <w:sz w:val="28"/>
          <w:szCs w:val="28"/>
          <w:rtl w:val="true"/>
          <w:lang w:bidi="ar-SA"/>
        </w:rPr>
        <w:t>فإن لجوا قتلهم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طلبوا الإمهال في النظر بما يدعوهم إليه أمهلهم، وأن كانوا يقصدون التهيئ لقتاله أو خديعته ومهاجمته لم يمهلهم بل يعاجلهم بالقتال، ولا يجوز للإمام أخذ المال أو الرهائن ليمهلهم، وأن امكن دفعهم بدون القتال لم يجز قتلهم</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0498312_1280447820"/>
      <w:bookmarkStart w:id="341" w:name="_Toc122"/>
      <w:bookmarkEnd w:id="340"/>
      <w:r>
        <w:rPr>
          <w:rtl w:val="true"/>
        </w:rPr>
        <w:t>خامسا</w:t>
      </w:r>
      <w:r>
        <w:rPr>
          <w:rtl w:val="true"/>
        </w:rPr>
        <w:t xml:space="preserve">: </w:t>
      </w:r>
      <w:r>
        <w:rPr>
          <w:rtl w:val="true"/>
        </w:rPr>
        <w:t>حكم قتال من كانت له فئة</w:t>
      </w:r>
      <w:r>
        <w:rPr>
          <w:rtl w:val="true"/>
        </w:rPr>
        <w:t>.</w:t>
      </w:r>
      <w:bookmarkEnd w:id="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الإمامية في قتال الباغي الذي له فئة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يجهز على جريحهم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مدبرهم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تسبی نساؤهم، وذراريهم، ولا يملكون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اتلفوا مالاً أو نفساً في حال الحرب فهم ضامنون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أتی منهم ما يوجب الحد وأعتصم بدار الحرب فمع الظفر به يقام عليه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التفريق بين من له فئه أو ليس له، ومن ثم لا يجهز على جريح البغاة ولا يقتل اسيرهم ولا يتبع مدبرهم، ولم يجز سبي نسائهم ولا ذراريهم؛ ولكن يغنم ما اجلبوا به في معسكرهم وعساکرهم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اكتفوا بالقول في حكم من له فئة أن يتبع مدبرهم ويلاحقوا ويقاتلوا حتى يعودوا إلى الطاعة، وقد اشترك هؤلاء مع من لا فئة </w:t>
      </w:r>
    </w:p>
    <w:p>
      <w:pPr>
        <w:pStyle w:val="BookText"/>
        <w:rPr/>
      </w:pPr>
      <w:r>
        <w:rPr>
          <w:rFonts w:ascii="Amiri" w:hAnsi="Amiri" w:eastAsia="Amiri" w:cs="Amiri"/>
          <w:color w:val="111111"/>
          <w:sz w:val="28"/>
          <w:sz w:val="28"/>
          <w:szCs w:val="28"/>
          <w:rtl w:val="true"/>
          <w:lang w:bidi="ar-SA"/>
        </w:rPr>
        <w:t>له ببعض الاحكام،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أسر نساؤهم واطفالهم فيتم حبسهم إلى انقضاء القتال، ثم يطلقون؛ وكذا العبيد وإذا ظفر بأموالهم من الخيل والاسلحة لم ترد إليهم حتى ينقضي القتال ويعودوا إلى الطاعة أو تفرقهم ولا يجوز استعمالها في القتال،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استخدامها للضرورة ودفع الضرر؛ واما غيرها من الاموال فترد إليهم بعد انقضاء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يفرقوا بين من له فئة يرجع إليها أو من ليس له فئة، فجميع البغاة لهم هذه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تسبى ذراريهم ولا يسترقوا، ولا تهدم بيوتهم، ولا تحرق اشجارهم وزرعهم، ولا تقطع عنهم الأبل التي تحمل الطعام ولا ترفع رؤوسهم بالرماح من بلد إلى آخر، ولكن تحمل في نفس محل قتلهم، ولا تغنم أموالهم، ولا يجهز على جريحهم، وأن يكف عن مدبرهم، ولا يقتل اسيرهم ولا يوادعون على مال؛ ويجوز الاستعانة بابلهم وبغالهم وسلاحهم أن ظفر بها على قتالهم وإذا احتيج إلى ذلك، ويرد إليهم أموالهم بعد انتهاء المقاتلة والظهور عليهم وانهزامهم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للبغاة فئة يرجعون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اسيرهم، ويجهز على جريهم، ويتبع مدبرهم وتأخذ أموالهم وتسبى ذراريهم ونسأهم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يظهروا بشكل صيرح ما اتفق عليه فقهاء المذاهب الإسلامية في تصنيف البغاة إلى من له فئة او ليس له فئة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صنعوا إلى من له تأويل ومن ليس له تأويل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فالخوارج الذين يكفرون بالذنب، ويكفرون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الصلاة </w:t>
      </w:r>
      <w:bookmarkStart w:id="342" w:name="pg16568_160074"/>
    </w:p>
    <w:p>
      <w:pPr>
        <w:pStyle w:val="BookText"/>
        <w:rPr/>
      </w:pPr>
      <w:bookmarkEnd w:id="342"/>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وكثيرا من الصحابة، ويستحلون دماء المسلمين وأموالهم، إلا من كان معهم ويعتقد بعقيدتهم، فهؤلاء فيهم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بغاة؛ وهو موافق لقول ابي حنفية في كونهم بغاة، والشافعي، وجمهور الفقهاء، وكثير من أهل الحديث؛ في حين يرى مالك استتابتهم، فإن تابوا يعفى عنهم، وإلا قتلوا على إفسادهم لا كفرهم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مرتدون حكمهم حكم المرتدين، وتباح دماؤهم، وأموالهم، فان تخيروا في مكان وكانت له منعة وشكوة صاروا أهل حرب كسائر الكفار، وان كانوا في قبضة الإمام استتابهم کاستتابة المرتدین، فإن تابوا؛ وإلا ضربت أعناقهم وكانت أموالهم فيئاً لا يرثهم ورثتهم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 فقهاء الحنابلة بعدم كفر أهل النهروان، فهم بغاة، ولكن يجوز قتلهم ابتدءاً، والاجهاز على جريحهم وذلك أن بدعتهم وسوء فعلهم تقتضي حل دمائهم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فقهاء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يفرقوا في الحكم بين من له فئة يرجع إليها؛ أو ليس له فئة وقالوا في حم قتال بغاة أهل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يجهز على جريحها، ولا يقتل أسيرها، ولا يطلب هاربها، ولا يقسم فيئها</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0498314_1280447820"/>
      <w:bookmarkStart w:id="344" w:name="_Toc123"/>
      <w:bookmarkEnd w:id="343"/>
      <w:r>
        <w:rPr>
          <w:rtl w:val="true"/>
        </w:rPr>
        <w:t>سادسا</w:t>
      </w:r>
      <w:r>
        <w:rPr>
          <w:rtl w:val="true"/>
        </w:rPr>
        <w:t xml:space="preserve">: </w:t>
      </w:r>
      <w:r>
        <w:rPr>
          <w:rtl w:val="true"/>
        </w:rPr>
        <w:t>حكم قتال من ليس له فئة</w:t>
      </w:r>
      <w:r>
        <w:rPr>
          <w:rtl w:val="true"/>
        </w:rPr>
        <w:t>.</w:t>
      </w:r>
      <w:bookmarkEnd w:id="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يكن له فئة يرجع إليها، فهؤلاء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يجهز على جريحهم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يتبع مدبرهم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 أسيرهم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سبي ذراريهم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ويعفی عن اسيرهم إذا انتهت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يأخذ شيء من أموالهم في ساحة الحرب أو خارجها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اسيرهم ولا يجهز على جريحهم، ولا يطلق الاسير قبل انقضاء الحرب، إلا أن يبايع الإمام؛ وإذا أسر نساؤهم واطفالهم فيتم حبسهم إلى انقضاء القتال، ثم يطلقون، وكذا العبيد والمراهقين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أموالهم من الخيل والأسلحة فإذا ظفر بها لم ترد إليهم حتى ينقضي القتال ويعودوا إلى الطاعة، أو تفرقهم، ولا يجوز استعمالها في القتال، ويجوز استخدامها للضرورة ودفع الضرر؛ واما غيرها من الأموال فترد إليهم بعد انقضاء الحرب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المالكية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تسبی ذراريهم، ولا تحمل رؤوسهم من بلد إلى بلد، ويجوز في محل القتل، ولا تغنم أموالهم، ولا يجهز على جريحهم، وان يكف عن مدبرهم ولا يقتل أسيرهم، ولا يوادعون على مال، ويجوز الاستعانة بأبلهم وخيلهم، وبغالهم وسلاحهم أن ظفر بها على قتالهم إذا احتيج لذلك؛ ويرد إليهم أموالهم بعد انتهاء المقاتلة والظهور عليهم وانهزامهم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تكن لهم فئة فلا يجهز على جريحهم، ولا يتبع مدبرهم، ولا يقتل أسيرهم، ولا تأخذ أموالهم، ولا تسبی ذراريهم، ولا تأخذ نسائهم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الاجهاز على جريحهم، أو يأخذ الإمام المال أو </w:t>
      </w:r>
      <w:bookmarkStart w:id="345" w:name="pg16568_160076"/>
    </w:p>
    <w:p>
      <w:pPr>
        <w:pStyle w:val="BookText"/>
        <w:rPr/>
      </w:pPr>
      <w:bookmarkEnd w:id="345"/>
      <w:r>
        <w:rPr>
          <w:rFonts w:ascii="Amiri" w:hAnsi="Amiri" w:eastAsia="Amiri" w:cs="Amiri"/>
          <w:color w:val="111111"/>
          <w:sz w:val="28"/>
          <w:sz w:val="28"/>
          <w:szCs w:val="28"/>
          <w:rtl w:val="true"/>
          <w:lang w:bidi="ar-SA"/>
        </w:rPr>
        <w:t>الرهائن ليمهلهم، ولا يقتل مدبرهم أو اسيرهم ولا تسبى لهم ذرية ولا يغنم لهم مال؛ ويغسل ويكفن قتيلهم ويصلى عليه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0498316_1280447820"/>
      <w:bookmarkStart w:id="347" w:name="_Toc124"/>
      <w:bookmarkEnd w:id="346"/>
      <w:r>
        <w:rPr>
          <w:rtl w:val="true"/>
        </w:rPr>
        <w:t>سابعا</w:t>
      </w:r>
      <w:r>
        <w:rPr>
          <w:rtl w:val="true"/>
        </w:rPr>
        <w:t xml:space="preserve">: </w:t>
      </w:r>
      <w:r>
        <w:rPr>
          <w:rtl w:val="true"/>
        </w:rPr>
        <w:t>في الاستعانة على قتالهم بالذمي والكافر؛ واستعانة البغاة بالذمي والكافر في قتالهم لأهل الحق</w:t>
      </w:r>
      <w:r>
        <w:rPr>
          <w:rtl w:val="true"/>
        </w:rPr>
        <w:t>.</w:t>
      </w:r>
      <w:bookmarkEnd w:id="347"/>
    </w:p>
    <w:p>
      <w:pPr>
        <w:pStyle w:val="BookText"/>
        <w:rPr/>
      </w:pPr>
      <w:r>
        <w:rPr>
          <w:rFonts w:ascii="Amiri" w:hAnsi="Amiri" w:eastAsia="Amiri" w:cs="Amiri"/>
          <w:color w:val="111111"/>
          <w:sz w:val="28"/>
          <w:sz w:val="28"/>
          <w:szCs w:val="28"/>
          <w:rtl w:val="true"/>
          <w:lang w:bidi="ar-SA"/>
        </w:rPr>
        <w:t>قال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ستعين بأهل الذمة مع الضرورة؛ في قتال أهل البغي الذين هم كأهل الحرب؛ وأما الذمي الذي يقاتل مع البغاة فانه يصبح حربياً وقد خرق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الزيدية بين الجواز وعدمه،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بالاستعانة والكفار الفساق على قتال البغاة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 استعانة عليهم بالكفار، وبمن يرى قتلهم مدبرين، أو يعتقد ذلك كالمذهب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استعان البغاة بأهل الحرب وعقدوا لهم الذمة فهي غير ملزمة لأهل الحق وبذلك يجوز اغتنام أموالهم، واسترقاقهم، وقتلهم في حال الاسر أو الادبار والاجهاز على جريحهم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فقهاء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استعانة البغاة بالذمي لا تنقض العهد معهم؛ ولكنهم يكونون بغاة ايضاً ويجوز الاستعانة باهل الذمي على قتال البغاة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الحنبلية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الحنابلة جواز الاستعانة بالذمي بقصد رد البغاة وكفهم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الإباضي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الاستعانة بالكافر والمشرك ولو على المشرك</w:t>
      </w:r>
      <w:r>
        <w:rPr>
          <w:rFonts w:eastAsia="Amiri" w:cs="Amiri" w:ascii="Amiri" w:hAnsi="Amiri"/>
          <w:color w:val="111111"/>
          <w:sz w:val="28"/>
          <w:szCs w:val="28"/>
          <w:rtl w:val="true"/>
          <w:lang w:bidi="ar-SA"/>
        </w:rPr>
        <w:t xml:space="preserve">. </w:t>
      </w:r>
      <w:bookmarkStart w:id="348" w:name="pg16568_160077"/>
    </w:p>
    <w:p>
      <w:pPr>
        <w:pStyle w:val="Heading3"/>
        <w:numPr>
          <w:ilvl w:val="2"/>
          <w:numId w:val="1"/>
        </w:numPr>
        <w:rPr/>
      </w:pPr>
      <w:bookmarkStart w:id="349" w:name="__RefHeading___Toc10498318_1280447820"/>
      <w:bookmarkStart w:id="350" w:name="_Toc125"/>
      <w:bookmarkEnd w:id="348"/>
      <w:bookmarkEnd w:id="349"/>
      <w:r>
        <w:rPr>
          <w:rtl w:val="true"/>
        </w:rPr>
        <w:t>ثامنا</w:t>
      </w:r>
      <w:r>
        <w:rPr>
          <w:rtl w:val="true"/>
        </w:rPr>
        <w:t xml:space="preserve">: </w:t>
      </w:r>
      <w:r>
        <w:rPr>
          <w:rtl w:val="true"/>
        </w:rPr>
        <w:t>حكم استخدام المنجنيق، والهدم، والحرق، والاغراق، في قتال البغاة</w:t>
      </w:r>
      <w:r>
        <w:rPr>
          <w:rtl w:val="true"/>
        </w:rPr>
        <w:t>.</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بعدم الجواز باستخدام المنجنيق في قتالهم، أو يحرق زرعهم، أو تهدم 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تقطع عنهم الآبل التي تحمل الطعام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قتالهم بما یعم الضرر إلا عند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قتالهم بجميع أنواع الحرب كالنبل، والمنجنیق والتغريق، والنار وغيرها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له فقهاء الأمامية، والزيدية، والشافعية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نخل أو شجر البغاة،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بكره؛ ويجوز قطع الطعام والماء وغيرها عن البغاة، كما يجوز هدم حصونهم ودورهم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حكمه بالبغي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تباينت أقوال فقهاء المذاهب الإسلامية في حكم إلحاق صفة البغي والتكفير على فئات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مانع الزكاة الذي لا يستحل منعها فهو غير مرتد، وهو كمن ترك الصلاة أو الصوم، لعدم انکاره الضروري من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سب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الأنبياء او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قتله؛ ولكن لا ينبغي التغير بالنفس في زمان الهدنة إذا سمع العارف السب والشتم من المخالفين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البدع والإباضية فإنهم يستتابون، فإن تابوا وإلا </w:t>
      </w:r>
      <w:bookmarkStart w:id="351" w:name="pg16568_160078"/>
    </w:p>
    <w:p>
      <w:pPr>
        <w:pStyle w:val="BookText"/>
        <w:rPr/>
      </w:pPr>
      <w:bookmarkEnd w:id="351"/>
      <w:r>
        <w:rPr>
          <w:rFonts w:ascii="Amiri" w:hAnsi="Amiri" w:eastAsia="Amiri" w:cs="Amiri"/>
          <w:color w:val="111111"/>
          <w:sz w:val="28"/>
          <w:sz w:val="28"/>
          <w:szCs w:val="28"/>
          <w:rtl w:val="true"/>
          <w:lang w:bidi="ar-SA"/>
        </w:rPr>
        <w:t>ضربت أعناقهم وان ذلك بسبب إفسادهم، لا كفرهم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المنكر لضرورة من ضرورات الدين، وقاذف عائشة، ومنکر صحبة أبيها كافر، وأن أهل البدع والخوارج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التفريق بين أهل البدع، والخوارج، وعدّ الجهمية والرافضة منهم؛ وحكموا بعدم الجواز في الصلاة عليهم وعيادة مريضهم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مذهب الشافعي وأبو حنيفة، ومالك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أظهر قوم رأي الخوارج لكنهم لم يخرجوا من قبضة الإمام، ولم يسفكوا الدم الحرام، فلا يحل قتلهم ولا قتالهم وأن هذا الحكم ذهب إليه الشافعي وابو حنيفة وجمهور أهل الفقه</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0498320_1280447820"/>
      <w:bookmarkStart w:id="353" w:name="_Toc126"/>
      <w:bookmarkEnd w:id="352"/>
      <w:r>
        <w:rPr>
          <w:rtl w:val="true"/>
        </w:rPr>
        <w:t>المسألة الرابعة</w:t>
      </w:r>
      <w:r>
        <w:rPr>
          <w:rtl w:val="true"/>
        </w:rPr>
        <w:t xml:space="preserve">: </w:t>
      </w:r>
      <w:r>
        <w:rPr>
          <w:rtl w:val="true"/>
        </w:rPr>
        <w:t>حقيقة الرفض والرافضة</w:t>
      </w:r>
      <w:r>
        <w:rPr>
          <w:rtl w:val="true"/>
        </w:rPr>
        <w:t>.</w:t>
      </w:r>
      <w:bookmarkEnd w:id="353"/>
    </w:p>
    <w:p>
      <w:pPr>
        <w:pStyle w:val="BookText"/>
        <w:rPr/>
      </w:pPr>
      <w:r>
        <w:rPr>
          <w:rFonts w:ascii="Amiri" w:hAnsi="Amiri" w:eastAsia="Amiri" w:cs="Amiri"/>
          <w:color w:val="111111"/>
          <w:sz w:val="28"/>
          <w:sz w:val="28"/>
          <w:szCs w:val="28"/>
          <w:rtl w:val="true"/>
          <w:lang w:bidi="ar-SA"/>
        </w:rPr>
        <w:t>لقد مر علينا في بيان اقوال فقهاء المذهب الحنبلي والمالكي في حكم اهل البدع وعدهم الرافضة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لنا ان نجمل القول على هذا الحكم بما يلي</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0498322_1280447820"/>
      <w:bookmarkStart w:id="355" w:name="_Toc127"/>
      <w:bookmarkEnd w:id="354"/>
      <w:r>
        <w:rPr>
          <w:rtl w:val="true"/>
        </w:rPr>
        <w:t>أولا</w:t>
      </w:r>
      <w:r>
        <w:rPr>
          <w:rtl w:val="true"/>
        </w:rPr>
        <w:t xml:space="preserve">: </w:t>
      </w:r>
      <w:r>
        <w:rPr>
          <w:rtl w:val="true"/>
        </w:rPr>
        <w:t>معنى الرفض في اللغة والاصطلاح</w:t>
      </w:r>
      <w:r>
        <w:rPr>
          <w:rtl w:val="true"/>
        </w:rPr>
        <w:t>.</w:t>
      </w:r>
      <w:bookmarkEnd w:id="355"/>
    </w:p>
    <w:p>
      <w:pPr>
        <w:pStyle w:val="BookText"/>
        <w:rPr/>
      </w:pPr>
      <w:r>
        <w:rPr>
          <w:rFonts w:ascii="Amiri" w:hAnsi="Amiri" w:eastAsia="Amiri" w:cs="Amiri"/>
          <w:color w:val="111111"/>
          <w:sz w:val="28"/>
          <w:sz w:val="28"/>
          <w:szCs w:val="28"/>
          <w:rtl w:val="true"/>
          <w:lang w:bidi="ar-SA"/>
        </w:rPr>
        <w:t>لابد لمدعي الفقه ابتداء ان يكون محيطا بلغة العرب، فالرفض لغة هو</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الشيء</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رفضني فرفضته، رفضت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أرفضه رفضاً، تركته وفرقته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356" w:name="pg16568_160079"/>
    </w:p>
    <w:p>
      <w:pPr>
        <w:pStyle w:val="BookText"/>
        <w:rPr/>
      </w:pPr>
      <w:bookmarkEnd w:id="356"/>
      <w:r>
        <w:rPr>
          <w:rFonts w:ascii="Amiri" w:hAnsi="Amiri" w:eastAsia="Amiri" w:cs="Amiri"/>
          <w:color w:val="111111"/>
          <w:sz w:val="28"/>
          <w:sz w:val="28"/>
          <w:szCs w:val="28"/>
          <w:rtl w:val="true"/>
          <w:lang w:bidi="ar-SA"/>
        </w:rPr>
        <w:t>وقال أبو الصلاح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رفضوا الباطل، واتبعوا الحق، واخذوا دينهم عن أئمتهم المعصومين ابناء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وجل</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0498324_1280447820"/>
      <w:bookmarkStart w:id="358" w:name="_Toc128"/>
      <w:bookmarkEnd w:id="357"/>
      <w:r>
        <w:rPr>
          <w:rtl w:val="true"/>
        </w:rPr>
        <w:t>ثانيا</w:t>
      </w:r>
      <w:r>
        <w:rPr>
          <w:rtl w:val="true"/>
        </w:rPr>
        <w:t xml:space="preserve">: </w:t>
      </w:r>
      <w:r>
        <w:rPr>
          <w:rtl w:val="true"/>
        </w:rPr>
        <w:t>مدعى ابن تيمية في أصل الرفض</w:t>
      </w:r>
      <w:r>
        <w:rPr>
          <w:rtl w:val="true"/>
        </w:rPr>
        <w:t>.</w:t>
      </w:r>
      <w:bookmarkEnd w:id="358"/>
    </w:p>
    <w:p>
      <w:pPr>
        <w:pStyle w:val="BookText"/>
        <w:rPr/>
      </w:pPr>
      <w:r>
        <w:rPr>
          <w:rFonts w:ascii="Amiri" w:hAnsi="Amiri" w:eastAsia="Amiri" w:cs="Amiri"/>
          <w:color w:val="111111"/>
          <w:sz w:val="28"/>
          <w:sz w:val="28"/>
          <w:szCs w:val="28"/>
          <w:rtl w:val="true"/>
          <w:lang w:bidi="ar-SA"/>
        </w:rPr>
        <w:t xml:space="preserve">وأما ما قاله ابن تيمية في أن أصل كلمة الرفض إنما تعود إلى زمن زيد بن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استشهد على يد أئمة ابن تيمية</w:t>
      </w:r>
      <w:r>
        <w:rPr>
          <w:rStyle w:val="FootnoteAnchor"/>
          <w:rtl w:val="true"/>
        </w:rPr>
        <w:footnoteReference w:id="319"/>
      </w:r>
      <w:r>
        <w:rPr>
          <w:rFonts w:ascii="Amiri" w:hAnsi="Amiri" w:eastAsia="Amiri" w:cs="Amiri"/>
          <w:color w:val="111111"/>
          <w:sz w:val="28"/>
          <w:sz w:val="28"/>
          <w:szCs w:val="28"/>
          <w:rtl w:val="true"/>
          <w:lang w:bidi="ar-SA"/>
        </w:rPr>
        <w:t>فهو كذب صراح؛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الرفض والرافضة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زمن وقوع حرب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اطلقه معاوية بن أبي سفيان على شيعة عثمان بن عفان الذين نصبوا العداء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وخرجوا الحربه كما يروي نصر بن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وقد ورد ذلك جلياً في كتاب معاوية الذي بعثه إلى عمرو بن العاص وهو في فلسطين، يقول فيه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فإنه كان من أمر علي وطلحة والزبير وعائشة ما قد بلغك فقد سقط إلينا مروان بن الحكم في رافضة أهل البصرة وقدم علينا جریر بن عبد الله في بيعة علي وقد حبست نفسي عليك حتى تأتيني، أقبل اذاكرك امراً</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359" w:name="pg16568_160080"/>
    </w:p>
    <w:p>
      <w:pPr>
        <w:pStyle w:val="BookText"/>
        <w:rPr/>
      </w:pPr>
      <w:bookmarkEnd w:id="359"/>
      <w:r>
        <w:rPr>
          <w:rFonts w:ascii="IRNazanin" w:hAnsi="IRNazanin" w:eastAsia="IRNazanin"/>
          <w:color w:val="111111"/>
          <w:sz w:val="28"/>
          <w:sz w:val="28"/>
          <w:szCs w:val="28"/>
          <w:rtl w:val="true"/>
          <w:lang w:bidi="fa-IR"/>
        </w:rPr>
        <w:t xml:space="preserve">وهي بهذا النص التاريخي، أي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سبقت استشهاد زید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360" w:name="__RefHeading___Toc10498326_1280447820"/>
      <w:bookmarkStart w:id="361" w:name="_Toc129"/>
      <w:bookmarkEnd w:id="360"/>
      <w:r>
        <w:rPr>
          <w:rtl w:val="true"/>
        </w:rPr>
        <w:t>ثالثا</w:t>
      </w:r>
      <w:r>
        <w:rPr>
          <w:rtl w:val="true"/>
        </w:rPr>
        <w:t xml:space="preserve">: </w:t>
      </w:r>
      <w:r>
        <w:rPr>
          <w:rtl w:val="true"/>
        </w:rPr>
        <w:t xml:space="preserve">مقاصدية الرفض والرافضة في روايات أئمة أهل البيت </w:t>
      </w:r>
      <w:r>
        <w:rPr>
          <w:rtl w:val="true"/>
        </w:rPr>
        <w:t>(</w:t>
      </w:r>
      <w:r>
        <w:rPr>
          <w:rtl w:val="true"/>
        </w:rPr>
        <w:t>عليهم الصلاة والسلام</w:t>
      </w:r>
      <w:r>
        <w:rPr>
          <w:rtl w:val="true"/>
        </w:rPr>
        <w:t>).</w:t>
      </w:r>
      <w:bookmarkEnd w:id="361"/>
    </w:p>
    <w:p>
      <w:pPr>
        <w:pStyle w:val="BookText"/>
        <w:rPr/>
      </w:pPr>
      <w:r>
        <w:rPr>
          <w:rFonts w:ascii="Amiri" w:hAnsi="Amiri" w:eastAsia="Amiri" w:cs="Amiri"/>
          <w:color w:val="111111"/>
          <w:sz w:val="28"/>
          <w:sz w:val="28"/>
          <w:szCs w:val="28"/>
          <w:rtl w:val="true"/>
          <w:lang w:bidi="ar-SA"/>
        </w:rPr>
        <w:t xml:space="preserve">أما تداولها في الروايات الشريفة الواردة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عن امور،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مدلول هذه اللفظة يرشد إلى منزلة ايمانية، ورتبة تقوائية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كانت تدرك أن هذه المفردة تتلازم مع أتباع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 كالصحابي الجليل عمار بن یاسر، وأبي ذر الغفاري، وسلمان المحمدي، وغيرهم؛ فقد شهد التاريخ والسِّيَر أن هؤلاء حينما اتبعوا الحق الذي يدور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حيثما دار، وتركوا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ورفضوا الإقرار بخلافة غيره کانوا رافضة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وظّف معاوية هذا المفهوم والمعنى والدلالة لمفردة الرفض في مكانين، الأول في بيان استخدامها اللغوي المراد به الترك فنسبه إلى أهل البصرة التي كانت تعرف انذاك بأنها عثمانية، فهم شيعته وأنصاره، وتأزروا على الوقوف تحت راية طلحة والزبير، وتطاعنوا بالرماح حتى تجسرت في صدورهم، وتقطعت أيديهم في التنافس في مسك زمام جمل عائشة، وهم يقاتلون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 من الصحابة البدريين والشجريين كما يروي الحاكم في المستدرك</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التوظيف الآخر فكان في التنكيل بشيعة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تركوا الإقرار بالباطل، وتمسكوا بالحق وقائده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فكانوا رافضة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بذلك وامتازوا به على غيرهم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بدأ وضع الروايات الكثيرة في ذمهم والتي أوردها مصنف معارج العلا وآمن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ورد في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قام بالتبرؤ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الحقيقة قد ارشد إليها بعض النصوص الشريفة والواردة عن العترة النبوية، أي توظيف معاوية وبنو أمية للمعنى اللغوي 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واکسائه بالمعنى العقدي، فمن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الفئة التي رفضت الانقياد للباطل المتجسد بالإقرار لغير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والخلافة فكان هذا التفرد خروجاً على الفئة الباغية، الذي جده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بجهاده لهذه الفئة واستشهاده بين يدي أمير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الإمام محمداً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أعاد المعنى لمفردة الرفض وأرجعها إلى أصلها اللغوي والعقدي الذي غيّر مساره أعداء الحق والإسلام وذلك حينما دخل عليه أبو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 البرقي المتوفي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فلاناً سنانا باسم،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سمانا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من الرافضة وهو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ايضاً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اسم سمينا به استحلت به الولاة دماءنا واموالنا وعذابنا؛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الرافضة؛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سبعين رجلاً من عسكر فرعون رفضوا فرعون فأتوا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موسى أن ثبت لهم هذا الاسم في التوراة فإني قد نحلتهم وذلك اسم قد نحلكموه الله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ونلاحظ في هذا الرواية كيف 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أعاد إلى مفردة الرفض، أو الرافضة معناها اللغوي والعقدي الكاشف عن موقف هذه الجماعة، التي تركت فرعون ورفضت أن تكون تحت رايته وإمامته وذهبوا إلى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أسس إلى فكر سياسي وجهادي قائم على محاربة الطاغوتية والفرعونية وما يعرف اليوم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سارت عليه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ومكان، فرفضت هذه الانواع من الحكم والحكام؛ فكانوا بسبب هذه المواقف الجهادية عند </w:t>
      </w:r>
    </w:p>
    <w:p>
      <w:pPr>
        <w:pStyle w:val="BookText"/>
        <w:rPr/>
      </w:pPr>
      <w:r>
        <w:rPr>
          <w:rFonts w:ascii="Amiri" w:hAnsi="Amiri" w:eastAsia="Amiri" w:cs="Amiri"/>
          <w:color w:val="111111"/>
          <w:sz w:val="28"/>
          <w:sz w:val="28"/>
          <w:szCs w:val="28"/>
          <w:rtl w:val="true"/>
          <w:lang w:bidi="ar-SA"/>
        </w:rPr>
        <w:t xml:space="preserve">الولاة، والامراء، والخلفاء، والحكام، والسلاطين، محكوماً عليهم بالقتل ومصادرة الأموال، والتعذيب والتهجير، فكان أول من لاقى ذلك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 الجليل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مواجهته لعثمان بن عفان، وكعب الأحبار، ومروان بن الحكم، فتم نفيه وتهجيره إلى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لتسير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النهج في رفض الظلم، والطاغوتية، والاستبداد في كل زمان؛ سواء كان ذلك في زمان إمامهم وقائدهم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زمان غيره من أئمة الهدى والخير والصلاح؛ فالحال واحدة في جميع هذه الأزمنة 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يدل عليه ما أخرجه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بكر بن کرب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مالهم ولكم، وما يريدون منکم، وما يعيبونكم، يقولون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رفضتم الكذب واتبعتم الحق؛ أما والله أن عندنا ما لا نحتاج إلى أحد، والناس يحتاجون إلينا، أن عندنا الكتاب بإملاء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وخطه علي بيده صحيفة طولها سبعون ذراعاً فيها كل حلال وحرام</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ويرشد الحديث الشريف إلى بيان جملة من الأمور، منها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الحصار الاجتماعي الذي فرضه الطواغيت واشياعهم على اتباع </w:t>
      </w:r>
      <w:bookmarkStart w:id="362" w:name="pg16568_160084"/>
    </w:p>
    <w:p>
      <w:pPr>
        <w:pStyle w:val="BookText"/>
        <w:rPr/>
      </w:pPr>
      <w:bookmarkEnd w:id="362"/>
      <w:r>
        <w:rPr>
          <w:rFonts w:ascii="Amiri" w:hAnsi="Amiri" w:eastAsia="Amiri" w:cs="Amiri"/>
          <w:color w:val="111111"/>
          <w:sz w:val="28"/>
          <w:sz w:val="28"/>
          <w:szCs w:val="28"/>
          <w:rtl w:val="true"/>
          <w:lang w:bidi="ar-SA"/>
        </w:rPr>
        <w:t xml:space="preserve">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الحقيقي في وصف شيعة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بالرافضة هو لرفضهم الكذب واتباعهم للحق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کيفية مواجهة هذه الحرب بأن الله تعالى أعطاهم ما لم يعط الناس أجمعين، أي علم الحلال والحرام، الذي هو سنام العلوم واشرفها، فضلاً عن تحديده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اللفظة لاختصاصهم بشريعة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فمن ادعى العلم بها فهو كاذب لأنه محتاج إليهم فهم أهل القرآن وشرعه، فاحتاجهم الناس وهم لا يحتاجون إلى أحد، وبذا يكون المفتقرون للعلم هم أعداء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العكس کما يتوهم الظالمون</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0498328_1280447820"/>
      <w:bookmarkStart w:id="364" w:name="_Toc130"/>
      <w:bookmarkEnd w:id="363"/>
      <w:r>
        <w:rPr>
          <w:rtl w:val="true"/>
        </w:rPr>
        <w:t>المسألة الخامسة</w:t>
      </w:r>
      <w:r>
        <w:rPr>
          <w:rtl w:val="true"/>
        </w:rPr>
        <w:t xml:space="preserve">: </w:t>
      </w:r>
      <w:r>
        <w:rPr>
          <w:rtl w:val="true"/>
        </w:rPr>
        <w:t>ما ورد في الحديث من شروح نهج البلاغة</w:t>
      </w:r>
      <w:r>
        <w:rPr>
          <w:rtl w:val="true"/>
        </w:rPr>
        <w:t>.</w:t>
      </w:r>
      <w:bookmarkEnd w:id="3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بَعْدِی فَلَیْسَ مَنْ طَلَبَ اَلْحَقَّ فَأَخْطَأَهُ کَمَنْ طَلَبَ اَلْبَاطِلَ فَأَدْرَکَهُ</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معاوية وأصحابه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تناول ابن میثم البحراني وابن أبي الحديد المعتزلي هذا الحديث </w:t>
      </w:r>
      <w:bookmarkStart w:id="365" w:name="pg16568_160085"/>
    </w:p>
    <w:p>
      <w:pPr>
        <w:pStyle w:val="BookText"/>
        <w:rPr/>
      </w:pPr>
      <w:bookmarkEnd w:id="365"/>
      <w:r>
        <w:rPr>
          <w:rFonts w:ascii="Amiri" w:hAnsi="Amiri" w:eastAsia="Amiri" w:cs="Amiri"/>
          <w:color w:val="111111"/>
          <w:sz w:val="28"/>
          <w:sz w:val="28"/>
          <w:szCs w:val="28"/>
          <w:rtl w:val="true"/>
          <w:lang w:bidi="ar-SA"/>
        </w:rPr>
        <w:t>واظهروا ما ورد فيه من معان ودلالاته وهي كالاتي</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0498330_1280447820"/>
      <w:bookmarkStart w:id="367" w:name="_Toc131"/>
      <w:bookmarkEnd w:id="366"/>
      <w:r>
        <w:rPr>
          <w:rtl w:val="true"/>
        </w:rPr>
        <w:t>أولاً</w:t>
      </w:r>
      <w:r>
        <w:rPr>
          <w:rtl w:val="true"/>
        </w:rPr>
        <w:t xml:space="preserve">: </w:t>
      </w:r>
      <w:r>
        <w:rPr>
          <w:rtl w:val="true"/>
        </w:rPr>
        <w:t xml:space="preserve">ابن ميثم البحراني </w:t>
      </w:r>
      <w:r>
        <w:rPr>
          <w:rtl w:val="true"/>
        </w:rPr>
        <w:t>(</w:t>
      </w:r>
      <w:r>
        <w:rPr>
          <w:rtl w:val="true"/>
        </w:rPr>
        <w:t xml:space="preserve">ت </w:t>
      </w:r>
      <w:r>
        <w:rPr/>
        <w:t>679</w:t>
      </w:r>
      <w:r>
        <w:rPr>
          <w:rtl w:val="true"/>
        </w:rPr>
        <w:t xml:space="preserve"> </w:t>
      </w:r>
      <w:r>
        <w:rPr>
          <w:rtl w:val="true"/>
        </w:rPr>
        <w:t>ه</w:t>
      </w:r>
      <w:r>
        <w:rPr>
          <w:rtl w:val="true"/>
        </w:rPr>
        <w:t>)</w:t>
      </w:r>
      <w:bookmarkEnd w:id="367"/>
    </w:p>
    <w:p>
      <w:pPr>
        <w:pStyle w:val="BookText"/>
        <w:rPr/>
      </w:pPr>
      <w:r>
        <w:rPr>
          <w:rFonts w:ascii="Amiri" w:hAnsi="Amiri" w:eastAsia="Amiri" w:cs="Amiri"/>
          <w:color w:val="111111"/>
          <w:sz w:val="28"/>
          <w:sz w:val="28"/>
          <w:szCs w:val="28"/>
          <w:rtl w:val="true"/>
          <w:lang w:bidi="ar-SA"/>
        </w:rPr>
        <w:t xml:space="preserve">قال ابن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 الخوارج بعده، وأومى إلى علَّة استحقاق القتل بأنّها طلب الباطل لأنّه باطل ليتبيّن أنّها منفيّة في حقّهم فينتفى لازمها وهو استحقاق القتل، وأشار إلى أنّ الخوارج لم يطلبوا الباطل مع العلم بكونه باطلا بل طلبوا الحقّ بالذات فوقعوا بالباطل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يكن غرضه إلَّا الحقّ لم يجز قتله، وحسن الكلام يظهر في تقدير متّصلة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بسبب طلبهم لاستحقّوه بسبب طلبهم للباطل من حيث هو باطل لكنّهم لا يستحقّونه من تلك الجهة لأنّهم ليسوا طالبين للباطل من حيث هو باطل فلا يستحقّون القتل، وفرق بين من يطلب الحقّ لذاته فيظهر عنه في صورة باطل، وبين من يطلب الباطل لذاته فيظهره في صورة الحقّ حتّى يدركه، فإنّ الثاني هو المستحقّ للقتل دون الأوّل، وأومى بمن طلب الباطل فأدركه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نصّ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كانوا طالبين للحقّ، وبيانه أنّ معظم رؤسائهم كانوا على غاية من المحافظة على العبادات كما نقل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صلاة أحدكم لتحتقر في جنب صلاتهم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وكانوا مشهورين بالصلاح والمواظبة على حفظ القرآن ودرسه إلَّا أنّهم بالغوا في التجرّي وشدّة الطلب للحقّ حتّى عبروا عن فضيلة العدل فيه إلى </w:t>
      </w:r>
      <w:bookmarkStart w:id="368" w:name="pg16568_160086"/>
    </w:p>
    <w:p>
      <w:pPr>
        <w:pStyle w:val="BookText"/>
        <w:rPr/>
      </w:pPr>
      <w:bookmarkEnd w:id="368"/>
      <w:r>
        <w:rPr>
          <w:rFonts w:ascii="Amiri" w:hAnsi="Amiri" w:eastAsia="Amiri" w:cs="Amiri"/>
          <w:color w:val="111111"/>
          <w:sz w:val="28"/>
          <w:sz w:val="28"/>
          <w:szCs w:val="28"/>
          <w:rtl w:val="true"/>
          <w:lang w:bidi="ar-SA"/>
        </w:rPr>
        <w:t>رذيلة الإفراط فوقعوا في الفسق ومرقوا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نهى عن 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نهى عن قتلهم بعده على تقدير أن يلزم كلّ منهم نفسه ويشتغل بها ولا يعيث في الأرض فسادا وهو إنّما قتلهم حيث أفسدوا في زمانه وقتلوا جماعة من الصالحين كعبد الله بن خبّاب، وشقّوا بطن امرأته وكانت حاملا ودعوا الناس إلى بدعتهم ومع ذلك كان يقول لأصحابه حين سار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تبدؤهم بالقتال حتّى يبدؤکم به ولم يشرع في قتلهم حتّى بدؤه بقتل جماعة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قتلهم لأنّه إمام عادل رأى الحقّ في ذلك، وإنّما نهى عن قتلهم بعده لأنّه علم أنّه لا يلي هذا الأمر بعده من له بحكم الشريعة أن يقتل ويتولَّى أمر الحدود، ومن لا يعرف مواضعها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0498332_1280447820"/>
      <w:bookmarkStart w:id="370" w:name="_Toc132"/>
      <w:bookmarkEnd w:id="369"/>
      <w:r>
        <w:rPr>
          <w:rtl w:val="true"/>
        </w:rPr>
        <w:t>ثانياً</w:t>
      </w:r>
      <w:r>
        <w:rPr>
          <w:rtl w:val="true"/>
        </w:rPr>
        <w:t xml:space="preserve">: </w:t>
      </w:r>
      <w:r>
        <w:rPr>
          <w:rtl w:val="true"/>
        </w:rPr>
        <w:t xml:space="preserve">ابن أبي الحديد المعتزلي </w:t>
      </w:r>
      <w:r>
        <w:rPr>
          <w:rtl w:val="true"/>
        </w:rPr>
        <w:t>(</w:t>
      </w:r>
      <w:r>
        <w:rPr>
          <w:rtl w:val="true"/>
        </w:rPr>
        <w:t xml:space="preserve">ت </w:t>
      </w:r>
      <w:r>
        <w:rPr/>
        <w:t>656</w:t>
      </w:r>
      <w:r>
        <w:rPr>
          <w:rtl w:val="true"/>
        </w:rPr>
        <w:t xml:space="preserve"> </w:t>
      </w:r>
      <w:r>
        <w:rPr>
          <w:rtl w:val="true"/>
        </w:rPr>
        <w:t>ه</w:t>
      </w:r>
      <w:r>
        <w:rPr>
          <w:rtl w:val="true"/>
        </w:rPr>
        <w:t>).</w:t>
      </w:r>
      <w:bookmarkEnd w:id="370"/>
    </w:p>
    <w:p>
      <w:pPr>
        <w:pStyle w:val="BookText"/>
        <w:rPr/>
      </w:pPr>
      <w:r>
        <w:rPr>
          <w:rFonts w:ascii="Amiri" w:hAnsi="Amiri" w:eastAsia="Amiri" w:cs="Amiri"/>
          <w:color w:val="111111"/>
          <w:sz w:val="28"/>
          <w:sz w:val="28"/>
          <w:szCs w:val="28"/>
          <w:rtl w:val="true"/>
          <w:lang w:bidi="ar-SA"/>
        </w:rPr>
        <w:t>تناول الشارح المعتزلي واسهب في ذكر الخوارج واخبارهم وما جرى بينهم وبين عبيد الله بن زياد والي الكوفة وذكر كثيراً من رجالاتهم، لكنه صدر حديثه عنهم ببيان دلالات الحديث الشريف في النهي عن قتال الخوارج بعده وأظهر مقارنة بين الخوارج ومعاوية فكان أسواء على الإسلام من الخوارج وأشر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سنورد تصديره للحديث وندع ذكر اخبار الخوارج واحوالهم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الخوارج ضلوا بشبهة دخلت عليهم، وكانوا يطلبون الحق، ولهم في الجملة تمسك بالدين، ومحاماة عن عقيدة اعتقدوها، وإن أخطئوا فيها، وأما معاوية فلم يكن يطلب الحق، وإنما كان ذا باطل لا يحامي عن اعتقاد قد بناه على شبهة، وأحواله كانت تدل على ذلك، فإنه لم يكن من أرباب الدين، ولا ظهر عنه نسك، ولا صلاح حال، وكان مترفا يذهب مال الفئ في مآربه، و تمهید ملکه، ويصانع به عن سلطانه، وكانت أحواله كلها مؤذنة بانسلاخه عن العدالة، وإصراره على الباطل، وإذا كان كذلك لم يجز أن ينصر المسلمون سلطانه، وتحارب الخوارج عليه وإن كانوا أهل ضلال، لأنهم أحسن حالا منه، فإنهم كانوا ينهون عن المنكر، ويرون الخروج على أئمة الجور واجبا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 أصحابنا أن الخروج على أئمة الجور واجب، وعند أصحابنا أيضا أن الفاسق المتغلب بغیر شبهه يعتمد عليها لا يجوز أن ينصر على من يخرج عليه ممن ينتمي إلى الدين، ويأمر بالمعروف، وينهى عن المنكر، بل يجب أن ينصر الخارجون عليه، وأن كانوا ضالين في عقيدة اعتقدوها بشبهة دينية دخلت عليهم، لأنهم أعدل منه، وأقرب إلى الحق، ولا ريب في تلزم الخوارج بالدين، كما لا ريب في أن معاوية لم يظهر عنه مثل ذلك</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71" w:name="pg16568_160088"/>
    </w:p>
    <w:p>
      <w:pPr>
        <w:pStyle w:val="Heading2"/>
        <w:numPr>
          <w:ilvl w:val="1"/>
          <w:numId w:val="1"/>
        </w:numPr>
        <w:rPr/>
      </w:pPr>
      <w:bookmarkStart w:id="372" w:name="__RefHeading___Toc10498334_1280447820"/>
      <w:bookmarkStart w:id="373" w:name="_Toc133"/>
      <w:bookmarkEnd w:id="371"/>
      <w:bookmarkEnd w:id="372"/>
      <w:r>
        <w:rPr>
          <w:rtl w:val="true"/>
        </w:rPr>
        <w:t>المحتويات</w:t>
      </w:r>
      <w:bookmarkEnd w:id="373"/>
    </w:p>
    <w:p>
      <w:pPr>
        <w:pStyle w:val="BookText"/>
        <w:rPr/>
      </w:pPr>
      <w:r>
        <w:rPr>
          <w:rFonts w:ascii="Amiri" w:hAnsi="Amiri" w:eastAsia="Amiri" w:cs="Amiri"/>
          <w:color w:val="111111"/>
          <w:sz w:val="28"/>
          <w:sz w:val="28"/>
          <w:szCs w:val="28"/>
          <w:rtl w:val="true"/>
          <w:lang w:bidi="ar-SA"/>
        </w:rPr>
        <w:t>الباب السادس كتاب الجهاد</w:t>
      </w:r>
    </w:p>
    <w:p>
      <w:pPr>
        <w:pStyle w:val="BookText"/>
        <w:rPr/>
      </w:pPr>
      <w:r>
        <w:rPr>
          <w:rFonts w:ascii="IRNazanin" w:hAnsi="IRNazanin" w:eastAsia="IRNazanin"/>
          <w:color w:val="111111"/>
          <w:sz w:val="28"/>
          <w:sz w:val="28"/>
          <w:szCs w:val="28"/>
          <w:rtl w:val="true"/>
          <w:lang w:bidi="fa-IR"/>
        </w:rPr>
        <w:t>الفصل الأول معنى الجهاد وفضله ووجوبه</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في اللغة وعند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عند فقهاء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الجهاد عند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الجهاد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الإسلامية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الجهاد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الجهاد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الجهاد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فريضة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فرض 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الجهاد فرض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الوجوب بشروط عدة،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فريضة الجهاد ببعض القواعد الفقهية وفوائدها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بكونه وسيلة إلى المصلحة والمفسدة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الكفاية له شبه النفل من حيث يسقط عن البعض بفعل الباقين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على الفور من الأوامر بدليل من الخارج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 الموجبة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 موجبة لليسر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في حكم الفرار من العدو والغدر بالكفار وطلب المبارزة</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الفرار إذا كان العدو على الضعف أو 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المطهر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فقهاء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المذهب الإباضی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الثبات وحرمة الفرار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الفرار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حول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الغدر بالكفار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الغدر بالكفار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الغدر بالكفار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للمسلمين أن يغدروا ولا يأمروا بالغدر ولا يقاتلوا مع الذين غدروا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 وعلماء الاخلاق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 المعتزلي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حبيب الله الخوئي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والوفاء في مضامين علماء الاخلاق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طلب المبارزة في الخروج والامتناع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المبارزة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طلب المبارزة في 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طلب المبارزة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المبارزة إلى أقسام في الحكم، فهي كالاتي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أختلف فقهاء المذاهب في حكم أذن الإمام في طلب المبارزة ابتداءاً والخروج إليها استجابة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في المبارزة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المبارزة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الفصل الثالث في قتال أهل البغي</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في اللغة والشرع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البغاة في الشرع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قتال البغاة في المذاهب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البغاة في المذاهب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الزيدي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الإباضي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فيما أورده فقهاء المذاهب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البغي والباغي، ومن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الإمام الذي يحرم الخروج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قتالهم؟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يعاجلون بالقتال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قتال من كانت له فئة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قتال من ليس له فئة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الاستعانة على قتالهم بالذمي والكافر؛ واستعانة البغاة بالذمي والكافر في قتالهم لأهل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استخدام المنجنيق، والهدم، والحرق، والاغراق، في قتال البغاة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 حکمه بالبغي والتكفير</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الرفض والرافضة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الرفض في اللغة والاصطلاح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ابن تيمية في أصل الرفض</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مقاصدية الرفض والرافضة في 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من شروح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288</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صبحي الصالح،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کتاب الجهاد،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بتحقيق صحبي الصالح،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5359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أحمد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قادمة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العدو الحديث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5423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النيل وشفاء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النيل وشفاء العليل لمحمد أطفيش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النيل وشفاء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بتحقيق صبحي الصالح، الخطبة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 الشديد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عن عبد الرحمن بن أبي ليلى عن كعب بن عجرة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وآله وقف عليه ورأسه يتهافت قملا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أيؤذيك هوامك؟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فاحلق رأسك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بتحقيق صبحي الصلاح، 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حث اصحابه على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أيضا المحقق الحلي في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شرح الوجيز</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العزيز شرح الوجيز</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الاحكام في بيان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 لأحمد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لأبي بكر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وشفاء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في شرح نهج البلاغة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 وعهده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الداني للأزهري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وشفاء العليل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مستقصى مدارك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عهده لمالك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الشيخ محمد عبده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لكثير عزة، وهو ابن عبد الرحمن بن الأسود، شاعر من أهل الحجاز كان دعيا في الحب غير مرغوب فيه لقبح صورته، وكان شيعيا شديد التعصب لآل أبي طالب عليه السلام، فأخذ يشهر بعزة بنت حميد الضمري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نشبة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وميتة صاحبة 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كثيرا قاله 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أخرى كما في تاج العروس روى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لعزة موحشا طلل قدیم عفاه كل سجم مستديمأنظر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ط ل ل، جامع الشواهد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قصص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للرواندي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12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بنجد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الدو، أي قصده في الليل من غير أن يعلم فيؤخذ بغتة، وهو البيات</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عبد الله بن الحسن بن الحسن بن علي بن أبي طالب، دخل البصرة على عهد لابن أبي جعفر المنصور ودعا الناس إلى أخيه محمد بن عبد الله فبايعه كثيرون من أهلها، ثم استولى على الأهواز وواسط، ولم يزل بها حتى أتاه نعى أخيه محمد قبل فطر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أيام، فأرسل إليه أبو جعفر قائده عيسى بن موسى، فخرج إبراهيم لملاقاته، والتقيا عند باخرى وكانت العاقبة لعيسى، وقتل إبراهيم لخمس ليال بقين من ذي القعدة سنة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والمضاء أحد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333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السيوطي في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الحاكم، مع اختلاف في الرواية</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الوشاية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أيضا قيس بن جروة الطائي، والأبيات في ديوان الحماسة بشرح المرزوق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عمرو بن هند غزا اليمامة فأخفق ورجع منفضا، فمر بطئ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في ذمته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بكتاب عقد اكتتبه لهم، وعهد أحكمه معهم فقال زرارة بن عدس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أبيت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 من هذا الحي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لهم عقدا لا يجوز لنا تخطيه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زرارة يهون أمر العهد عليه، ويحسن الايقاع بهم، فلم يزل يفتل له في الذروة والغارب معه لشئ كان في نفسه على طي، حتى أصاب أذوادا ونساء، فهجا عارق عمرو بن هند بأبيات يعصب بها رأسه فيها بالغدر الذي كان منه، فوقعت الأبيات إلى عمر و بن هند، فتوعد عارقا وحلف أنه يقتله، فاتصلت مقالته بعارق، فقال هذه الأبيات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حملتها في الحقائب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تهزل</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أيوعدني، الاستفهام على طريق التقريع واستعظام الامر</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جبلي طئ، وثانيهما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رعن، وهو أنف يتقدم من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والقنابل جماعات الخيل، قال التبريزي،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جعلها مختلفة الألوان لاختلاف ألوان الجبال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الغرر لأبي الحسين البصري، في أصول الكلام، شرحه المؤلف، وساه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مشکلات الغرر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صاحب روضات الجنات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يغدر</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کرباس، وهو الثوب من القطن الأبيض</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أصلا واحدا</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أخصمك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أغلبك</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شرح 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58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جامع السعادات والبحار والوسائل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صدق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ورجحنا نسخة الكافي</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هذه الأحاديث الثلاثة على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باب الصدق ولزوم أداء الأمانة وعلى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 وأداء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الباب </w:t>
      </w:r>
      <w:r>
        <w:rPr>
          <w:rFonts w:eastAsia="IRNazanin" w:cs="IRNazanin"/>
          <w:b w:val="false"/>
          <w:bCs w:val="false"/>
          <w:i w:val="false"/>
          <w:iCs w:val="false"/>
          <w:color w:val="333333"/>
          <w:sz w:val="20"/>
          <w:szCs w:val="20"/>
        </w:rPr>
        <w:t>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الكافي باب بر الوالدين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عن أبي جعفر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لم يجعل الله عز وجل لأحد فيهن رخصة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الوديعة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الكافي كما في المتن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الكافي باب 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عن الصادق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أبي يقول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صححنا الحديث على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وهو يرويه عن الكافي</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أقمح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كشفها</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من المعركة جريحا وبه رمق</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محمد عبده</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الفقهاء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ليحیی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1383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عام </w:t>
      </w:r>
      <w:r>
        <w:rPr>
          <w:rFonts w:eastAsia="IRNazanin" w:cs="IRNazanin"/>
          <w:b w:val="false"/>
          <w:bCs w:val="false"/>
          <w:i w:val="false"/>
          <w:iCs w:val="false"/>
          <w:color w:val="333333"/>
          <w:sz w:val="20"/>
          <w:szCs w:val="20"/>
        </w:rPr>
        <w:t>1383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صدوره في المستدرك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الحديث </w:t>
      </w:r>
      <w:r>
        <w:rPr>
          <w:rFonts w:eastAsia="IRNazanin" w:cs="IRNazanin"/>
          <w:b w:val="false"/>
          <w:bCs w:val="false"/>
          <w:i w:val="false"/>
          <w:iCs w:val="false"/>
          <w:color w:val="333333"/>
          <w:sz w:val="20"/>
          <w:szCs w:val="20"/>
        </w:rPr>
        <w:t>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المغيرة إلا أن الموجود في علل الشرائع عن السكوني</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من كتاب الصلاة</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ترك ذيله</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جهاد العدو</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الحديث </w:t>
      </w:r>
      <w:r>
        <w:rPr>
          <w:rFonts w:eastAsia="IRNazanin" w:cs="IRNazanin"/>
          <w:b w:val="false"/>
          <w:bCs w:val="false"/>
          <w:i w:val="false"/>
          <w:iCs w:val="false"/>
          <w:color w:val="333333"/>
          <w:sz w:val="20"/>
          <w:szCs w:val="20"/>
        </w:rPr>
        <w:t>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نصب الراية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الدسوقي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النيل وشفاء العليل، محمد أطفيش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کتاب النيل وشفاء العليل لاطفیش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تاریخ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العلا في مناقب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صدر العالم الدهلوي تحقيق السيد نبيل 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 العلمية</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52426</Words>
  <Characters>234442</Characters>
  <CharactersWithSpaces>285174</CharactersWithSpaces>
  <Paragraphs>1974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2026-08-25T15:07:11Z</dcterms:created>
  <dc:creator>ghaemiyeh.com</dc:creator>
  <dc:description/>
  <dc:language>en-US</dc:language>
  <cp:lastModifiedBy/>
  <dcterms:modified xsi:type="dcterms:W3CDTF">2026-08-25T18:37:20Z</dcterms:modified>
  <cp:revision>1</cp:revision>
  <dc:subject/>
  <dc:title>فقه نهج البلاغة علی المذاهب السبعة جلد 8</dc:title>
</cp:coreProperties>
</file>

<file path=docProps/custom.xml><?xml version="1.0" encoding="utf-8"?>
<Properties xmlns="http://schemas.openxmlformats.org/officeDocument/2006/custom-properties" xmlns:vt="http://schemas.openxmlformats.org/officeDocument/2006/docPropsVTypes"/>
</file>