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نهج البلاغة علی المذاهب السبعة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41803_128044782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9541805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541807_1280447820">
            <w:r>
              <w:rPr>
                <w:webHidden/>
                <w:rStyle w:val="IndexLink"/>
                <w:rtl w:val="true"/>
              </w:rPr>
              <w:t>المقدمة العلمية أثر المدرسة الإمامية في نشوء علم الفقه وتطوره منذ عصر النبوة</w:t>
            </w:r>
            <w:r>
              <w:rPr>
                <w:rStyle w:val="IndexLink"/>
                <w:rtl w:val="true"/>
              </w:rPr>
              <w:tab/>
            </w:r>
            <w:r>
              <w:rPr>
                <w:rStyle w:val="IndexLink"/>
              </w:rPr>
              <w:t>15</w:t>
            </w:r>
          </w:hyperlink>
        </w:p>
        <w:p>
          <w:pPr>
            <w:pStyle w:val="Contents2"/>
            <w:tabs>
              <w:tab w:val="clear" w:pos="8743"/>
              <w:tab w:val="right" w:pos="9026" w:leader="dot"/>
            </w:tabs>
            <w:rPr/>
          </w:pPr>
          <w:hyperlink w:anchor="__RefHeading___Toc9541809_1280447820">
            <w:r>
              <w:rPr>
                <w:webHidden/>
                <w:rStyle w:val="IndexLink"/>
                <w:rtl w:val="true"/>
              </w:rPr>
              <w:t>مقدمة الكتاب</w:t>
            </w:r>
            <w:r>
              <w:rPr>
                <w:rStyle w:val="IndexLink"/>
                <w:rtl w:val="true"/>
              </w:rPr>
              <w:tab/>
            </w:r>
            <w:r>
              <w:rPr>
                <w:rStyle w:val="IndexLink"/>
              </w:rPr>
              <w:t>19</w:t>
            </w:r>
          </w:hyperlink>
        </w:p>
        <w:p>
          <w:pPr>
            <w:pStyle w:val="Contents2"/>
            <w:tabs>
              <w:tab w:val="clear" w:pos="8743"/>
              <w:tab w:val="right" w:pos="9026" w:leader="dot"/>
            </w:tabs>
            <w:rPr/>
          </w:pPr>
          <w:hyperlink w:anchor="__RefHeading___Toc9541811_1280447820">
            <w:r>
              <w:rPr>
                <w:webHidden/>
                <w:rStyle w:val="IndexLink"/>
                <w:rtl w:val="true"/>
              </w:rPr>
              <w:t xml:space="preserve">الفصل الأول </w:t>
            </w:r>
            <w:r>
              <w:rPr>
                <w:rStyle w:val="IndexLink"/>
                <w:rtl w:val="true"/>
              </w:rPr>
              <w:t xml:space="preserve">: </w:t>
            </w:r>
            <w:r>
              <w:rPr>
                <w:rStyle w:val="IndexLink"/>
                <w:rtl w:val="true"/>
              </w:rPr>
              <w:t>مصطلحات الكتاب ومادته</w:t>
            </w:r>
            <w:r>
              <w:rPr>
                <w:rStyle w:val="IndexLink"/>
                <w:rtl w:val="true"/>
              </w:rPr>
              <w:tab/>
            </w:r>
            <w:r>
              <w:rPr>
                <w:rStyle w:val="IndexLink"/>
              </w:rPr>
              <w:t>27</w:t>
            </w:r>
          </w:hyperlink>
        </w:p>
        <w:p>
          <w:pPr>
            <w:pStyle w:val="Contents3"/>
            <w:tabs>
              <w:tab w:val="clear" w:pos="8459"/>
              <w:tab w:val="right" w:pos="9026" w:leader="dot"/>
            </w:tabs>
            <w:rPr/>
          </w:pPr>
          <w:hyperlink w:anchor="__RefHeading___Toc9541813_128044782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9541815_1280447820">
            <w:r>
              <w:rPr>
                <w:webHidden/>
                <w:rStyle w:val="IndexLink"/>
                <w:rtl w:val="true"/>
              </w:rPr>
              <w:t>المبحث الأول مادة الدراسة ومراحلها</w:t>
            </w:r>
            <w:r>
              <w:rPr>
                <w:rStyle w:val="IndexLink"/>
                <w:rtl w:val="true"/>
              </w:rPr>
              <w:tab/>
            </w:r>
            <w:r>
              <w:rPr>
                <w:rStyle w:val="IndexLink"/>
              </w:rPr>
              <w:t>29</w:t>
            </w:r>
          </w:hyperlink>
        </w:p>
        <w:p>
          <w:pPr>
            <w:pStyle w:val="Contents3"/>
            <w:tabs>
              <w:tab w:val="clear" w:pos="8459"/>
              <w:tab w:val="right" w:pos="9026" w:leader="dot"/>
            </w:tabs>
            <w:rPr/>
          </w:pPr>
          <w:hyperlink w:anchor="__RefHeading___Toc9541817_1280447820">
            <w:r>
              <w:rPr>
                <w:webHidden/>
                <w:rStyle w:val="IndexLink"/>
                <w:rtl w:val="true"/>
              </w:rPr>
              <w:t>المسألة الأولى</w:t>
            </w:r>
            <w:r>
              <w:rPr>
                <w:rStyle w:val="IndexLink"/>
                <w:rtl w:val="true"/>
              </w:rPr>
              <w:t xml:space="preserve">: </w:t>
            </w:r>
            <w:r>
              <w:rPr>
                <w:rStyle w:val="IndexLink"/>
                <w:rtl w:val="true"/>
              </w:rPr>
              <w:t>الفقه لغة</w:t>
            </w:r>
            <w:r>
              <w:rPr>
                <w:rStyle w:val="IndexLink"/>
                <w:rtl w:val="true"/>
              </w:rPr>
              <w:t>.</w:t>
              <w:tab/>
            </w:r>
            <w:r>
              <w:rPr>
                <w:rStyle w:val="IndexLink"/>
              </w:rPr>
              <w:t>29</w:t>
            </w:r>
          </w:hyperlink>
        </w:p>
        <w:p>
          <w:pPr>
            <w:pStyle w:val="Contents3"/>
            <w:tabs>
              <w:tab w:val="clear" w:pos="8459"/>
              <w:tab w:val="right" w:pos="9026" w:leader="dot"/>
            </w:tabs>
            <w:rPr/>
          </w:pPr>
          <w:hyperlink w:anchor="__RefHeading___Toc9541819_1280447820">
            <w:r>
              <w:rPr>
                <w:webHidden/>
                <w:rStyle w:val="IndexLink"/>
                <w:rtl w:val="true"/>
              </w:rPr>
              <w:t>المسألة الثانية</w:t>
            </w:r>
            <w:r>
              <w:rPr>
                <w:rStyle w:val="IndexLink"/>
                <w:rtl w:val="true"/>
              </w:rPr>
              <w:t xml:space="preserve">: </w:t>
            </w:r>
            <w:r>
              <w:rPr>
                <w:rStyle w:val="IndexLink"/>
                <w:rtl w:val="true"/>
              </w:rPr>
              <w:t>الفقه اصطلاحاً</w:t>
            </w:r>
            <w:r>
              <w:rPr>
                <w:rStyle w:val="IndexLink"/>
                <w:rtl w:val="true"/>
              </w:rPr>
              <w:t>.</w:t>
              <w:tab/>
            </w:r>
            <w:r>
              <w:rPr>
                <w:rStyle w:val="IndexLink"/>
              </w:rPr>
              <w:t>30</w:t>
            </w:r>
          </w:hyperlink>
        </w:p>
        <w:p>
          <w:pPr>
            <w:pStyle w:val="Contents3"/>
            <w:tabs>
              <w:tab w:val="clear" w:pos="8459"/>
              <w:tab w:val="right" w:pos="9026" w:leader="dot"/>
            </w:tabs>
            <w:rPr/>
          </w:pPr>
          <w:hyperlink w:anchor="__RefHeading___Toc9541821_1280447820">
            <w:r>
              <w:rPr>
                <w:webHidden/>
                <w:rStyle w:val="IndexLink"/>
                <w:rtl w:val="true"/>
              </w:rPr>
              <w:t>المسألة الثالثة</w:t>
            </w:r>
            <w:r>
              <w:rPr>
                <w:rStyle w:val="IndexLink"/>
                <w:rtl w:val="true"/>
              </w:rPr>
              <w:t xml:space="preserve">: </w:t>
            </w:r>
            <w:r>
              <w:rPr>
                <w:rStyle w:val="IndexLink"/>
                <w:rtl w:val="true"/>
              </w:rPr>
              <w:t>أقسام الحكم الشرعي</w:t>
            </w:r>
            <w:r>
              <w:rPr>
                <w:rStyle w:val="IndexLink"/>
                <w:rtl w:val="true"/>
              </w:rPr>
              <w:t>.</w:t>
              <w:tab/>
            </w:r>
            <w:r>
              <w:rPr>
                <w:rStyle w:val="IndexLink"/>
              </w:rPr>
              <w:t>31</w:t>
            </w:r>
          </w:hyperlink>
        </w:p>
        <w:p>
          <w:pPr>
            <w:pStyle w:val="Contents3"/>
            <w:tabs>
              <w:tab w:val="clear" w:pos="8459"/>
              <w:tab w:val="right" w:pos="9026" w:leader="dot"/>
            </w:tabs>
            <w:rPr/>
          </w:pPr>
          <w:hyperlink w:anchor="__RefHeading___Toc9541823_1280447820">
            <w:r>
              <w:rPr>
                <w:webHidden/>
                <w:rStyle w:val="IndexLink"/>
                <w:rtl w:val="true"/>
              </w:rPr>
              <w:t>المسألة الرابعة</w:t>
            </w:r>
            <w:r>
              <w:rPr>
                <w:rStyle w:val="IndexLink"/>
                <w:rtl w:val="true"/>
              </w:rPr>
              <w:t xml:space="preserve">: </w:t>
            </w:r>
            <w:r>
              <w:rPr>
                <w:rStyle w:val="IndexLink"/>
                <w:rtl w:val="true"/>
              </w:rPr>
              <w:t>أنواع الفقه</w:t>
            </w:r>
            <w:r>
              <w:rPr>
                <w:rStyle w:val="IndexLink"/>
                <w:rtl w:val="true"/>
              </w:rPr>
              <w:t>.</w:t>
              <w:tab/>
            </w:r>
            <w:r>
              <w:rPr>
                <w:rStyle w:val="IndexLink"/>
              </w:rPr>
              <w:t>32</w:t>
            </w:r>
          </w:hyperlink>
        </w:p>
        <w:p>
          <w:pPr>
            <w:pStyle w:val="Contents3"/>
            <w:tabs>
              <w:tab w:val="clear" w:pos="8459"/>
              <w:tab w:val="right" w:pos="9026" w:leader="dot"/>
            </w:tabs>
            <w:rPr/>
          </w:pPr>
          <w:hyperlink w:anchor="__RefHeading___Toc9541825_1280447820">
            <w:r>
              <w:rPr>
                <w:webHidden/>
                <w:rStyle w:val="IndexLink"/>
                <w:rtl w:val="true"/>
              </w:rPr>
              <w:t>أولاً</w:t>
            </w:r>
            <w:r>
              <w:rPr>
                <w:rStyle w:val="IndexLink"/>
                <w:rtl w:val="true"/>
              </w:rPr>
              <w:t xml:space="preserve">- </w:t>
            </w:r>
            <w:r>
              <w:rPr>
                <w:rStyle w:val="IndexLink"/>
                <w:rtl w:val="true"/>
              </w:rPr>
              <w:t>علم الأشباه والنظائر</w:t>
            </w:r>
            <w:r>
              <w:rPr>
                <w:rStyle w:val="IndexLink"/>
                <w:rtl w:val="true"/>
              </w:rPr>
              <w:t>.</w:t>
              <w:tab/>
            </w:r>
            <w:r>
              <w:rPr>
                <w:rStyle w:val="IndexLink"/>
              </w:rPr>
              <w:t>32</w:t>
            </w:r>
          </w:hyperlink>
        </w:p>
        <w:p>
          <w:pPr>
            <w:pStyle w:val="Contents3"/>
            <w:tabs>
              <w:tab w:val="clear" w:pos="8459"/>
              <w:tab w:val="right" w:pos="9026" w:leader="dot"/>
            </w:tabs>
            <w:rPr/>
          </w:pPr>
          <w:hyperlink w:anchor="__RefHeading___Toc9541827_1280447820">
            <w:r>
              <w:rPr>
                <w:webHidden/>
                <w:rStyle w:val="IndexLink"/>
                <w:rtl w:val="true"/>
              </w:rPr>
              <w:t>ثانیاً</w:t>
            </w:r>
            <w:r>
              <w:rPr>
                <w:rStyle w:val="IndexLink"/>
                <w:rtl w:val="true"/>
              </w:rPr>
              <w:t xml:space="preserve">- </w:t>
            </w:r>
            <w:r>
              <w:rPr>
                <w:rStyle w:val="IndexLink"/>
                <w:rtl w:val="true"/>
              </w:rPr>
              <w:t>علم المسائل المشكلة</w:t>
            </w:r>
            <w:r>
              <w:rPr>
                <w:rStyle w:val="IndexLink"/>
                <w:rtl w:val="true"/>
              </w:rPr>
              <w:t>.</w:t>
              <w:tab/>
            </w:r>
            <w:r>
              <w:rPr>
                <w:rStyle w:val="IndexLink"/>
              </w:rPr>
              <w:t>34</w:t>
            </w:r>
          </w:hyperlink>
        </w:p>
        <w:p>
          <w:pPr>
            <w:pStyle w:val="Contents3"/>
            <w:tabs>
              <w:tab w:val="clear" w:pos="8459"/>
              <w:tab w:val="right" w:pos="9026" w:leader="dot"/>
            </w:tabs>
            <w:rPr/>
          </w:pPr>
          <w:hyperlink w:anchor="__RefHeading___Toc9541829_1280447820">
            <w:r>
              <w:rPr>
                <w:webHidden/>
                <w:rStyle w:val="IndexLink"/>
                <w:rtl w:val="true"/>
              </w:rPr>
              <w:t>ثالثاً</w:t>
            </w:r>
            <w:r>
              <w:rPr>
                <w:rStyle w:val="IndexLink"/>
                <w:rtl w:val="true"/>
              </w:rPr>
              <w:t xml:space="preserve">- </w:t>
            </w:r>
            <w:r>
              <w:rPr>
                <w:rStyle w:val="IndexLink"/>
                <w:rtl w:val="true"/>
              </w:rPr>
              <w:t>علم العويص من الفقه</w:t>
            </w:r>
            <w:r>
              <w:rPr>
                <w:rStyle w:val="IndexLink"/>
                <w:rtl w:val="true"/>
              </w:rPr>
              <w:t>.</w:t>
              <w:tab/>
            </w:r>
            <w:r>
              <w:rPr>
                <w:rStyle w:val="IndexLink"/>
              </w:rPr>
              <w:t>35</w:t>
            </w:r>
          </w:hyperlink>
        </w:p>
        <w:p>
          <w:pPr>
            <w:pStyle w:val="Contents3"/>
            <w:tabs>
              <w:tab w:val="clear" w:pos="8459"/>
              <w:tab w:val="right" w:pos="9026" w:leader="dot"/>
            </w:tabs>
            <w:rPr/>
          </w:pPr>
          <w:hyperlink w:anchor="__RefHeading___Toc9541831_1280447820">
            <w:r>
              <w:rPr>
                <w:webHidden/>
                <w:rStyle w:val="IndexLink"/>
                <w:rtl w:val="true"/>
              </w:rPr>
              <w:t>رابعاً</w:t>
            </w:r>
            <w:r>
              <w:rPr>
                <w:rStyle w:val="IndexLink"/>
                <w:rtl w:val="true"/>
              </w:rPr>
              <w:t xml:space="preserve">- </w:t>
            </w:r>
            <w:r>
              <w:rPr>
                <w:rStyle w:val="IndexLink"/>
                <w:rtl w:val="true"/>
              </w:rPr>
              <w:t>علم الخلاف والإئتلاف</w:t>
            </w:r>
            <w:r>
              <w:rPr>
                <w:rStyle w:val="IndexLink"/>
                <w:rtl w:val="true"/>
              </w:rPr>
              <w:t>.</w:t>
              <w:tab/>
            </w:r>
            <w:r>
              <w:rPr>
                <w:rStyle w:val="IndexLink"/>
              </w:rPr>
              <w:t>35</w:t>
            </w:r>
          </w:hyperlink>
        </w:p>
        <w:p>
          <w:pPr>
            <w:pStyle w:val="Contents3"/>
            <w:tabs>
              <w:tab w:val="clear" w:pos="8459"/>
              <w:tab w:val="right" w:pos="9026" w:leader="dot"/>
            </w:tabs>
            <w:rPr/>
          </w:pPr>
          <w:hyperlink w:anchor="__RefHeading___Toc9541833_1280447820">
            <w:r>
              <w:rPr>
                <w:webHidden/>
                <w:rStyle w:val="IndexLink"/>
                <w:rtl w:val="true"/>
              </w:rPr>
              <w:t>ألف</w:t>
            </w:r>
            <w:r>
              <w:rPr>
                <w:rStyle w:val="IndexLink"/>
                <w:rtl w:val="true"/>
              </w:rPr>
              <w:t xml:space="preserve">- </w:t>
            </w:r>
            <w:r>
              <w:rPr>
                <w:rStyle w:val="IndexLink"/>
                <w:rtl w:val="true"/>
              </w:rPr>
              <w:t>تعريف علم الخلاف والائتلاف</w:t>
            </w:r>
            <w:r>
              <w:rPr>
                <w:rStyle w:val="IndexLink"/>
                <w:rtl w:val="true"/>
              </w:rPr>
              <w:t>.</w:t>
              <w:tab/>
            </w:r>
            <w:r>
              <w:rPr>
                <w:rStyle w:val="IndexLink"/>
              </w:rPr>
              <w:t>36</w:t>
            </w:r>
          </w:hyperlink>
        </w:p>
        <w:p>
          <w:pPr>
            <w:pStyle w:val="Contents3"/>
            <w:tabs>
              <w:tab w:val="clear" w:pos="8459"/>
              <w:tab w:val="right" w:pos="9026" w:leader="dot"/>
            </w:tabs>
            <w:rPr/>
          </w:pPr>
          <w:hyperlink w:anchor="__RefHeading___Toc9541835_1280447820">
            <w:r>
              <w:rPr>
                <w:webHidden/>
                <w:rStyle w:val="IndexLink"/>
                <w:rtl w:val="true"/>
              </w:rPr>
              <w:t>باء</w:t>
            </w:r>
            <w:r>
              <w:rPr>
                <w:rStyle w:val="IndexLink"/>
                <w:rtl w:val="true"/>
              </w:rPr>
              <w:t xml:space="preserve">- </w:t>
            </w:r>
            <w:r>
              <w:rPr>
                <w:rStyle w:val="IndexLink"/>
                <w:rtl w:val="true"/>
              </w:rPr>
              <w:t>تنوع التأليف في فقه الخلاف والإئتلاف</w:t>
            </w:r>
            <w:r>
              <w:rPr>
                <w:rStyle w:val="IndexLink"/>
                <w:rtl w:val="true"/>
              </w:rPr>
              <w:t>.</w:t>
              <w:tab/>
            </w:r>
            <w:r>
              <w:rPr>
                <w:rStyle w:val="IndexLink"/>
              </w:rPr>
              <w:t>37</w:t>
            </w:r>
          </w:hyperlink>
        </w:p>
        <w:p>
          <w:pPr>
            <w:pStyle w:val="Contents3"/>
            <w:tabs>
              <w:tab w:val="clear" w:pos="8459"/>
              <w:tab w:val="right" w:pos="9026" w:leader="dot"/>
            </w:tabs>
            <w:rPr/>
          </w:pPr>
          <w:hyperlink w:anchor="__RefHeading___Toc9541837_1280447820">
            <w:r>
              <w:rPr>
                <w:webHidden/>
                <w:rStyle w:val="IndexLink"/>
                <w:rtl w:val="true"/>
              </w:rPr>
              <w:t>المسألة الخامسة</w:t>
            </w:r>
            <w:r>
              <w:rPr>
                <w:rStyle w:val="IndexLink"/>
                <w:rtl w:val="true"/>
              </w:rPr>
              <w:t xml:space="preserve">: </w:t>
            </w:r>
            <w:r>
              <w:rPr>
                <w:rStyle w:val="IndexLink"/>
                <w:rtl w:val="true"/>
              </w:rPr>
              <w:t>القواعد الفقهية</w:t>
            </w:r>
            <w:r>
              <w:rPr>
                <w:rStyle w:val="IndexLink"/>
                <w:rtl w:val="true"/>
              </w:rPr>
              <w:t>.</w:t>
              <w:tab/>
            </w:r>
            <w:r>
              <w:rPr>
                <w:rStyle w:val="IndexLink"/>
              </w:rPr>
              <w:t>47</w:t>
            </w:r>
          </w:hyperlink>
        </w:p>
        <w:p>
          <w:pPr>
            <w:pStyle w:val="Contents3"/>
            <w:tabs>
              <w:tab w:val="clear" w:pos="8459"/>
              <w:tab w:val="right" w:pos="9026" w:leader="dot"/>
            </w:tabs>
            <w:rPr/>
          </w:pPr>
          <w:hyperlink w:anchor="__RefHeading___Toc9541839_1280447820">
            <w:r>
              <w:rPr>
                <w:webHidden/>
                <w:rStyle w:val="IndexLink"/>
                <w:rtl w:val="true"/>
              </w:rPr>
              <w:t>أولاً</w:t>
            </w:r>
            <w:r>
              <w:rPr>
                <w:rStyle w:val="IndexLink"/>
                <w:rtl w:val="true"/>
              </w:rPr>
              <w:t xml:space="preserve">- </w:t>
            </w:r>
            <w:r>
              <w:rPr>
                <w:rStyle w:val="IndexLink"/>
                <w:rtl w:val="true"/>
              </w:rPr>
              <w:t>تعريف القواعد الفقهية</w:t>
            </w:r>
            <w:r>
              <w:rPr>
                <w:rStyle w:val="IndexLink"/>
                <w:rtl w:val="true"/>
              </w:rPr>
              <w:t>.</w:t>
              <w:tab/>
            </w:r>
            <w:r>
              <w:rPr>
                <w:rStyle w:val="IndexLink"/>
              </w:rPr>
              <w:t>47</w:t>
            </w:r>
          </w:hyperlink>
        </w:p>
        <w:p>
          <w:pPr>
            <w:pStyle w:val="Contents3"/>
            <w:tabs>
              <w:tab w:val="clear" w:pos="8459"/>
              <w:tab w:val="right" w:pos="9026" w:leader="dot"/>
            </w:tabs>
            <w:rPr/>
          </w:pPr>
          <w:hyperlink w:anchor="__RefHeading___Toc9541841_1280447820">
            <w:r>
              <w:rPr>
                <w:webHidden/>
                <w:rStyle w:val="IndexLink"/>
                <w:rtl w:val="true"/>
              </w:rPr>
              <w:t>ثانياً</w:t>
            </w:r>
            <w:r>
              <w:rPr>
                <w:rStyle w:val="IndexLink"/>
                <w:rtl w:val="true"/>
              </w:rPr>
              <w:t xml:space="preserve">- </w:t>
            </w:r>
            <w:r>
              <w:rPr>
                <w:rStyle w:val="IndexLink"/>
                <w:rtl w:val="true"/>
              </w:rPr>
              <w:t>الفرق بين القواعد الفقهية والقواعد الأصولية</w:t>
            </w:r>
            <w:r>
              <w:rPr>
                <w:rStyle w:val="IndexLink"/>
                <w:rtl w:val="true"/>
              </w:rPr>
              <w:t>.</w:t>
              <w:tab/>
            </w:r>
            <w:r>
              <w:rPr>
                <w:rStyle w:val="IndexLink"/>
              </w:rPr>
              <w:t>48</w:t>
            </w:r>
          </w:hyperlink>
        </w:p>
        <w:p>
          <w:pPr>
            <w:pStyle w:val="Contents3"/>
            <w:tabs>
              <w:tab w:val="clear" w:pos="8459"/>
              <w:tab w:val="right" w:pos="9026" w:leader="dot"/>
            </w:tabs>
            <w:rPr/>
          </w:pPr>
          <w:hyperlink w:anchor="__RefHeading___Toc9541843_1280447820">
            <w:r>
              <w:rPr>
                <w:webHidden/>
                <w:rStyle w:val="IndexLink"/>
                <w:rtl w:val="true"/>
              </w:rPr>
              <w:t>ثالثاً</w:t>
            </w:r>
            <w:r>
              <w:rPr>
                <w:rStyle w:val="IndexLink"/>
                <w:rtl w:val="true"/>
              </w:rPr>
              <w:t xml:space="preserve">- </w:t>
            </w:r>
            <w:r>
              <w:rPr>
                <w:rStyle w:val="IndexLink"/>
                <w:rtl w:val="true"/>
              </w:rPr>
              <w:t>مراحل نمو الكتابة في القواعد الفقهية وتطورها</w:t>
            </w:r>
            <w:r>
              <w:rPr>
                <w:rStyle w:val="IndexLink"/>
                <w:rtl w:val="true"/>
              </w:rPr>
              <w:t>.</w:t>
              <w:tab/>
            </w:r>
            <w:r>
              <w:rPr>
                <w:rStyle w:val="IndexLink"/>
              </w:rPr>
              <w:t>52</w:t>
            </w:r>
          </w:hyperlink>
        </w:p>
        <w:p>
          <w:pPr>
            <w:pStyle w:val="Contents3"/>
            <w:tabs>
              <w:tab w:val="clear" w:pos="8459"/>
              <w:tab w:val="right" w:pos="9026" w:leader="dot"/>
            </w:tabs>
            <w:rPr/>
          </w:pPr>
          <w:hyperlink w:anchor="__RefHeading___Toc9541845_1280447820">
            <w:r>
              <w:rPr>
                <w:webHidden/>
                <w:rStyle w:val="IndexLink"/>
                <w:rtl w:val="true"/>
              </w:rPr>
              <w:t>ألف</w:t>
            </w:r>
            <w:r>
              <w:rPr>
                <w:rStyle w:val="IndexLink"/>
                <w:rtl w:val="true"/>
              </w:rPr>
              <w:t xml:space="preserve">- </w:t>
            </w:r>
            <w:r>
              <w:rPr>
                <w:rStyle w:val="IndexLink"/>
                <w:rtl w:val="true"/>
              </w:rPr>
              <w:t xml:space="preserve">مراحل النمو في المذاهب الأربعة </w:t>
            </w:r>
            <w:r>
              <w:rPr>
                <w:rStyle w:val="IndexLink"/>
                <w:rtl w:val="true"/>
              </w:rPr>
              <w:t>(</w:t>
            </w:r>
            <w:r>
              <w:rPr>
                <w:rStyle w:val="IndexLink"/>
                <w:rtl w:val="true"/>
              </w:rPr>
              <w:t>الحنفي، والمالكي، والشافعي، والحنبلمي</w:t>
            </w:r>
            <w:r>
              <w:rPr>
                <w:rStyle w:val="IndexLink"/>
                <w:rtl w:val="true"/>
              </w:rPr>
              <w:t>).</w:t>
              <w:tab/>
            </w:r>
            <w:r>
              <w:rPr>
                <w:rStyle w:val="IndexLink"/>
              </w:rPr>
              <w:t>52</w:t>
            </w:r>
          </w:hyperlink>
        </w:p>
        <w:p>
          <w:pPr>
            <w:pStyle w:val="Contents3"/>
            <w:tabs>
              <w:tab w:val="clear" w:pos="8459"/>
              <w:tab w:val="right" w:pos="9026" w:leader="dot"/>
            </w:tabs>
            <w:rPr/>
          </w:pPr>
          <w:hyperlink w:anchor="__RefHeading___Toc9541847_1280447820">
            <w:r>
              <w:rPr>
                <w:webHidden/>
                <w:rStyle w:val="IndexLink"/>
                <w:rtl w:val="true"/>
              </w:rPr>
              <w:t>باء</w:t>
            </w:r>
            <w:r>
              <w:rPr>
                <w:rStyle w:val="IndexLink"/>
                <w:rtl w:val="true"/>
              </w:rPr>
              <w:t xml:space="preserve">- </w:t>
            </w:r>
            <w:r>
              <w:rPr>
                <w:rStyle w:val="IndexLink"/>
                <w:rtl w:val="true"/>
              </w:rPr>
              <w:t>مراحل النمو في كتابة القواعد الفقهية في المذهب الإمامي</w:t>
            </w:r>
            <w:r>
              <w:rPr>
                <w:rStyle w:val="IndexLink"/>
                <w:rtl w:val="true"/>
              </w:rPr>
              <w:t>.</w:t>
              <w:tab/>
            </w:r>
            <w:r>
              <w:rPr>
                <w:rStyle w:val="IndexLink"/>
              </w:rPr>
              <w:t>54</w:t>
            </w:r>
          </w:hyperlink>
        </w:p>
        <w:p>
          <w:pPr>
            <w:pStyle w:val="Contents3"/>
            <w:tabs>
              <w:tab w:val="clear" w:pos="8459"/>
              <w:tab w:val="right" w:pos="9026" w:leader="dot"/>
            </w:tabs>
            <w:rPr/>
          </w:pPr>
          <w:hyperlink w:anchor="__RefHeading___Toc9541849_1280447820">
            <w:r>
              <w:rPr>
                <w:webHidden/>
                <w:rStyle w:val="IndexLink"/>
                <w:rtl w:val="true"/>
              </w:rPr>
              <w:t>المسألة السادسة</w:t>
            </w:r>
            <w:r>
              <w:rPr>
                <w:rStyle w:val="IndexLink"/>
                <w:rtl w:val="true"/>
              </w:rPr>
              <w:t xml:space="preserve">: </w:t>
            </w:r>
            <w:r>
              <w:rPr>
                <w:rStyle w:val="IndexLink"/>
                <w:rtl w:val="true"/>
              </w:rPr>
              <w:t>مراحل أنجاز هذه الدراسة</w:t>
            </w:r>
            <w:r>
              <w:rPr>
                <w:rStyle w:val="IndexLink"/>
                <w:rtl w:val="true"/>
              </w:rPr>
              <w:t>.</w:t>
              <w:tab/>
            </w:r>
            <w:r>
              <w:rPr>
                <w:rStyle w:val="IndexLink"/>
              </w:rPr>
              <w:t>58</w:t>
            </w:r>
          </w:hyperlink>
        </w:p>
        <w:p>
          <w:pPr>
            <w:pStyle w:val="Contents3"/>
            <w:tabs>
              <w:tab w:val="clear" w:pos="8459"/>
              <w:tab w:val="right" w:pos="9026" w:leader="dot"/>
            </w:tabs>
            <w:rPr/>
          </w:pPr>
          <w:hyperlink w:anchor="__RefHeading___Toc9541851_1280447820">
            <w:r>
              <w:rPr>
                <w:webHidden/>
                <w:rStyle w:val="IndexLink"/>
              </w:rPr>
              <w:t>1</w:t>
            </w:r>
            <w:r>
              <w:rPr>
                <w:rStyle w:val="IndexLink"/>
                <w:rtl w:val="true"/>
              </w:rPr>
              <w:t xml:space="preserve">- </w:t>
            </w:r>
            <w:r>
              <w:rPr>
                <w:rStyle w:val="IndexLink"/>
                <w:rtl w:val="true"/>
              </w:rPr>
              <w:t>المرحلة الأولى</w:t>
            </w:r>
            <w:r>
              <w:rPr>
                <w:rStyle w:val="IndexLink"/>
                <w:rtl w:val="true"/>
              </w:rPr>
              <w:t xml:space="preserve">: </w:t>
            </w:r>
            <w:r>
              <w:rPr>
                <w:rStyle w:val="IndexLink"/>
                <w:rtl w:val="true"/>
              </w:rPr>
              <w:t>استقراء كتاب نهج البلاغة</w:t>
            </w:r>
            <w:r>
              <w:rPr>
                <w:rStyle w:val="IndexLink"/>
                <w:rtl w:val="true"/>
              </w:rPr>
              <w:t>.</w:t>
              <w:tab/>
            </w:r>
            <w:r>
              <w:rPr>
                <w:rStyle w:val="IndexLink"/>
              </w:rPr>
              <w:t>58</w:t>
            </w:r>
          </w:hyperlink>
        </w:p>
        <w:p>
          <w:pPr>
            <w:pStyle w:val="Contents3"/>
            <w:tabs>
              <w:tab w:val="clear" w:pos="8459"/>
              <w:tab w:val="right" w:pos="9026" w:leader="dot"/>
            </w:tabs>
            <w:rPr/>
          </w:pPr>
          <w:hyperlink w:anchor="__RefHeading___Toc9541853_1280447820">
            <w:r>
              <w:rPr>
                <w:webHidden/>
                <w:rStyle w:val="IndexLink"/>
              </w:rPr>
              <w:t>2</w:t>
            </w:r>
            <w:r>
              <w:rPr>
                <w:rStyle w:val="IndexLink"/>
                <w:rtl w:val="true"/>
              </w:rPr>
              <w:t xml:space="preserve">- </w:t>
            </w:r>
            <w:r>
              <w:rPr>
                <w:rStyle w:val="IndexLink"/>
                <w:rtl w:val="true"/>
              </w:rPr>
              <w:t>المرحلة الثانية</w:t>
            </w:r>
            <w:r>
              <w:rPr>
                <w:rStyle w:val="IndexLink"/>
                <w:rtl w:val="true"/>
              </w:rPr>
              <w:t xml:space="preserve">: </w:t>
            </w:r>
            <w:r>
              <w:rPr>
                <w:rStyle w:val="IndexLink"/>
                <w:rtl w:val="true"/>
              </w:rPr>
              <w:t>استقراء كتب الفقهاء في المذاهب السبعة</w:t>
            </w:r>
            <w:r>
              <w:rPr>
                <w:rStyle w:val="IndexLink"/>
                <w:rtl w:val="true"/>
              </w:rPr>
              <w:t>.</w:t>
              <w:tab/>
            </w:r>
            <w:r>
              <w:rPr>
                <w:rStyle w:val="IndexLink"/>
              </w:rPr>
              <w:t>60</w:t>
            </w:r>
          </w:hyperlink>
        </w:p>
        <w:p>
          <w:pPr>
            <w:pStyle w:val="Contents3"/>
            <w:tabs>
              <w:tab w:val="clear" w:pos="8459"/>
              <w:tab w:val="right" w:pos="9026" w:leader="dot"/>
            </w:tabs>
            <w:rPr/>
          </w:pPr>
          <w:hyperlink w:anchor="__RefHeading___Toc9541855_1280447820">
            <w:r>
              <w:rPr>
                <w:webHidden/>
                <w:rStyle w:val="IndexLink"/>
              </w:rPr>
              <w:t>3</w:t>
            </w:r>
            <w:r>
              <w:rPr>
                <w:rStyle w:val="IndexLink"/>
                <w:rtl w:val="true"/>
              </w:rPr>
              <w:t xml:space="preserve">- </w:t>
            </w:r>
            <w:r>
              <w:rPr>
                <w:rStyle w:val="IndexLink"/>
                <w:rtl w:val="true"/>
              </w:rPr>
              <w:t>المرحلة الثالثة</w:t>
            </w:r>
            <w:r>
              <w:rPr>
                <w:rStyle w:val="IndexLink"/>
                <w:rtl w:val="true"/>
              </w:rPr>
              <w:t xml:space="preserve">: </w:t>
            </w:r>
            <w:r>
              <w:rPr>
                <w:rStyle w:val="IndexLink"/>
                <w:rtl w:val="true"/>
              </w:rPr>
              <w:t>خلاصة ما أورده فقهاء المذاهب السبعة في المسألة الواحدة</w:t>
            </w:r>
            <w:r>
              <w:rPr>
                <w:rStyle w:val="IndexLink"/>
                <w:rtl w:val="true"/>
              </w:rPr>
              <w:t>.</w:t>
              <w:tab/>
            </w:r>
            <w:r>
              <w:rPr>
                <w:rStyle w:val="IndexLink"/>
              </w:rPr>
              <w:t>61</w:t>
            </w:r>
          </w:hyperlink>
        </w:p>
        <w:p>
          <w:pPr>
            <w:pStyle w:val="Contents3"/>
            <w:tabs>
              <w:tab w:val="clear" w:pos="8459"/>
              <w:tab w:val="right" w:pos="9026" w:leader="dot"/>
            </w:tabs>
            <w:rPr/>
          </w:pPr>
          <w:hyperlink w:anchor="__RefHeading___Toc9541857_1280447820">
            <w:r>
              <w:rPr>
                <w:webHidden/>
                <w:rStyle w:val="IndexLink"/>
              </w:rPr>
              <w:t>4</w:t>
            </w:r>
            <w:r>
              <w:rPr>
                <w:rStyle w:val="IndexLink"/>
                <w:rtl w:val="true"/>
              </w:rPr>
              <w:t xml:space="preserve">- </w:t>
            </w:r>
            <w:r>
              <w:rPr>
                <w:rStyle w:val="IndexLink"/>
                <w:rtl w:val="true"/>
              </w:rPr>
              <w:t>المرحلة الرابعة</w:t>
            </w:r>
            <w:r>
              <w:rPr>
                <w:rStyle w:val="IndexLink"/>
                <w:rtl w:val="true"/>
              </w:rPr>
              <w:t xml:space="preserve">: </w:t>
            </w:r>
            <w:r>
              <w:rPr>
                <w:rStyle w:val="IndexLink"/>
                <w:rtl w:val="true"/>
              </w:rPr>
              <w:t>استقراء كتب القواعد الفقهية</w:t>
            </w:r>
            <w:r>
              <w:rPr>
                <w:rStyle w:val="IndexLink"/>
                <w:rtl w:val="true"/>
              </w:rPr>
              <w:t>.</w:t>
              <w:tab/>
            </w:r>
            <w:r>
              <w:rPr>
                <w:rStyle w:val="IndexLink"/>
              </w:rPr>
              <w:t>62</w:t>
            </w:r>
          </w:hyperlink>
        </w:p>
        <w:p>
          <w:pPr>
            <w:pStyle w:val="Contents3"/>
            <w:tabs>
              <w:tab w:val="clear" w:pos="8459"/>
              <w:tab w:val="right" w:pos="9026" w:leader="dot"/>
            </w:tabs>
            <w:rPr/>
          </w:pPr>
          <w:hyperlink w:anchor="__RefHeading___Toc9541859_1280447820">
            <w:r>
              <w:rPr>
                <w:webHidden/>
                <w:rStyle w:val="IndexLink"/>
              </w:rPr>
              <w:t>5</w:t>
            </w:r>
            <w:r>
              <w:rPr>
                <w:rStyle w:val="IndexLink"/>
                <w:rtl w:val="true"/>
              </w:rPr>
              <w:t xml:space="preserve">- </w:t>
            </w:r>
            <w:r>
              <w:rPr>
                <w:rStyle w:val="IndexLink"/>
                <w:rtl w:val="true"/>
              </w:rPr>
              <w:t>المرحلة الخامسة</w:t>
            </w:r>
            <w:r>
              <w:rPr>
                <w:rStyle w:val="IndexLink"/>
                <w:rtl w:val="true"/>
              </w:rPr>
              <w:t xml:space="preserve">: </w:t>
            </w:r>
            <w:r>
              <w:rPr>
                <w:rStyle w:val="IndexLink"/>
                <w:rtl w:val="true"/>
              </w:rPr>
              <w:t>استقراء شروح نهج البلاغة في النص المعتمد في المسألة</w:t>
            </w:r>
            <w:r>
              <w:rPr>
                <w:rStyle w:val="IndexLink"/>
                <w:rtl w:val="true"/>
              </w:rPr>
              <w:t>.</w:t>
              <w:tab/>
            </w:r>
            <w:r>
              <w:rPr>
                <w:rStyle w:val="IndexLink"/>
              </w:rPr>
              <w:t>62</w:t>
            </w:r>
          </w:hyperlink>
        </w:p>
        <w:p>
          <w:pPr>
            <w:pStyle w:val="Contents3"/>
            <w:tabs>
              <w:tab w:val="clear" w:pos="8459"/>
              <w:tab w:val="right" w:pos="9026" w:leader="dot"/>
            </w:tabs>
            <w:rPr/>
          </w:pPr>
          <w:hyperlink w:anchor="__RefHeading___Toc9541861_1280447820">
            <w:r>
              <w:rPr>
                <w:webHidden/>
                <w:rStyle w:val="IndexLink"/>
              </w:rPr>
              <w:t>5</w:t>
            </w:r>
            <w:r>
              <w:rPr>
                <w:rStyle w:val="IndexLink"/>
                <w:rtl w:val="true"/>
              </w:rPr>
              <w:t xml:space="preserve">- </w:t>
            </w:r>
            <w:r>
              <w:rPr>
                <w:rStyle w:val="IndexLink"/>
                <w:rtl w:val="true"/>
              </w:rPr>
              <w:t>المرحلة السادسة</w:t>
            </w:r>
            <w:r>
              <w:rPr>
                <w:rStyle w:val="IndexLink"/>
                <w:rtl w:val="true"/>
              </w:rPr>
              <w:t xml:space="preserve">: </w:t>
            </w:r>
            <w:r>
              <w:rPr>
                <w:rStyle w:val="IndexLink"/>
                <w:rtl w:val="true"/>
              </w:rPr>
              <w:t>استقراء الأعلام والرجال والترجمة لهم</w:t>
            </w:r>
            <w:r>
              <w:rPr>
                <w:rStyle w:val="IndexLink"/>
                <w:rtl w:val="true"/>
              </w:rPr>
              <w:t>.</w:t>
              <w:tab/>
            </w:r>
            <w:r>
              <w:rPr>
                <w:rStyle w:val="IndexLink"/>
              </w:rPr>
              <w:t>63</w:t>
            </w:r>
          </w:hyperlink>
        </w:p>
        <w:p>
          <w:pPr>
            <w:pStyle w:val="Contents3"/>
            <w:tabs>
              <w:tab w:val="clear" w:pos="8459"/>
              <w:tab w:val="right" w:pos="9026" w:leader="dot"/>
            </w:tabs>
            <w:rPr/>
          </w:pPr>
          <w:hyperlink w:anchor="__RefHeading___Toc9541863_1280447820">
            <w:r>
              <w:rPr>
                <w:webHidden/>
                <w:rStyle w:val="IndexLink"/>
              </w:rPr>
              <w:t>6</w:t>
            </w:r>
            <w:r>
              <w:rPr>
                <w:rStyle w:val="IndexLink"/>
                <w:rtl w:val="true"/>
              </w:rPr>
              <w:t xml:space="preserve">- </w:t>
            </w:r>
            <w:r>
              <w:rPr>
                <w:rStyle w:val="IndexLink"/>
                <w:rtl w:val="true"/>
              </w:rPr>
              <w:t>المرحلة السابعة</w:t>
            </w:r>
            <w:r>
              <w:rPr>
                <w:rStyle w:val="IndexLink"/>
                <w:rtl w:val="true"/>
              </w:rPr>
              <w:t xml:space="preserve">: </w:t>
            </w:r>
            <w:r>
              <w:rPr>
                <w:rStyle w:val="IndexLink"/>
                <w:rtl w:val="true"/>
              </w:rPr>
              <w:t>مرحلة المراجعة والتدقيق والمتابعة</w:t>
            </w:r>
            <w:r>
              <w:rPr>
                <w:rStyle w:val="IndexLink"/>
                <w:rtl w:val="true"/>
              </w:rPr>
              <w:t>.</w:t>
              <w:tab/>
            </w:r>
            <w:r>
              <w:rPr>
                <w:rStyle w:val="IndexLink"/>
              </w:rPr>
              <w:t>63</w:t>
            </w:r>
          </w:hyperlink>
        </w:p>
        <w:p>
          <w:pPr>
            <w:pStyle w:val="Contents3"/>
            <w:tabs>
              <w:tab w:val="clear" w:pos="8459"/>
              <w:tab w:val="right" w:pos="9026" w:leader="dot"/>
            </w:tabs>
            <w:rPr/>
          </w:pPr>
          <w:hyperlink w:anchor="__RefHeading___Toc9541865_1280447820">
            <w:r>
              <w:rPr>
                <w:webHidden/>
                <w:rStyle w:val="IndexLink"/>
              </w:rPr>
              <w:t>7</w:t>
            </w:r>
            <w:r>
              <w:rPr>
                <w:rStyle w:val="IndexLink"/>
                <w:rtl w:val="true"/>
              </w:rPr>
              <w:t xml:space="preserve">- </w:t>
            </w:r>
            <w:r>
              <w:rPr>
                <w:rStyle w:val="IndexLink"/>
                <w:rtl w:val="true"/>
              </w:rPr>
              <w:t>المرحلة الثامنة</w:t>
            </w:r>
            <w:r>
              <w:rPr>
                <w:rStyle w:val="IndexLink"/>
                <w:rtl w:val="true"/>
              </w:rPr>
              <w:t xml:space="preserve">: </w:t>
            </w:r>
            <w:r>
              <w:rPr>
                <w:rStyle w:val="IndexLink"/>
                <w:rtl w:val="true"/>
              </w:rPr>
              <w:t>الكشف العلمي</w:t>
            </w:r>
            <w:r>
              <w:rPr>
                <w:rStyle w:val="IndexLink"/>
                <w:rtl w:val="true"/>
              </w:rPr>
              <w:t>.</w:t>
              <w:tab/>
            </w:r>
            <w:r>
              <w:rPr>
                <w:rStyle w:val="IndexLink"/>
              </w:rPr>
              <w:t>63</w:t>
            </w:r>
          </w:hyperlink>
        </w:p>
        <w:p>
          <w:pPr>
            <w:pStyle w:val="Contents3"/>
            <w:tabs>
              <w:tab w:val="clear" w:pos="8459"/>
              <w:tab w:val="right" w:pos="9026" w:leader="dot"/>
            </w:tabs>
            <w:rPr/>
          </w:pPr>
          <w:hyperlink w:anchor="__RefHeading___Toc9541867_1280447820">
            <w:r>
              <w:rPr>
                <w:webHidden/>
                <w:rStyle w:val="IndexLink"/>
                <w:rtl w:val="true"/>
              </w:rPr>
              <w:t>المسألة السابعة</w:t>
            </w:r>
            <w:r>
              <w:rPr>
                <w:rStyle w:val="IndexLink"/>
                <w:rtl w:val="true"/>
              </w:rPr>
              <w:t xml:space="preserve">: </w:t>
            </w:r>
            <w:r>
              <w:rPr>
                <w:rStyle w:val="IndexLink"/>
                <w:rtl w:val="true"/>
              </w:rPr>
              <w:t>معوقات الدارسة</w:t>
            </w:r>
            <w:r>
              <w:rPr>
                <w:rStyle w:val="IndexLink"/>
                <w:rtl w:val="true"/>
              </w:rPr>
              <w:t>.</w:t>
              <w:tab/>
            </w:r>
            <w:r>
              <w:rPr>
                <w:rStyle w:val="IndexLink"/>
              </w:rPr>
              <w:t>64</w:t>
            </w:r>
          </w:hyperlink>
        </w:p>
        <w:p>
          <w:pPr>
            <w:pStyle w:val="Contents3"/>
            <w:tabs>
              <w:tab w:val="clear" w:pos="8459"/>
              <w:tab w:val="right" w:pos="9026" w:leader="dot"/>
            </w:tabs>
            <w:rPr/>
          </w:pPr>
          <w:hyperlink w:anchor="__RefHeading___Toc9541869_1280447820">
            <w:r>
              <w:rPr>
                <w:webHidden/>
                <w:rStyle w:val="IndexLink"/>
                <w:rtl w:val="true"/>
              </w:rPr>
              <w:t>المسألة الثامنة</w:t>
            </w:r>
            <w:r>
              <w:rPr>
                <w:rStyle w:val="IndexLink"/>
                <w:rtl w:val="true"/>
              </w:rPr>
              <w:t xml:space="preserve">: </w:t>
            </w:r>
            <w:r>
              <w:rPr>
                <w:rStyle w:val="IndexLink"/>
                <w:rtl w:val="true"/>
              </w:rPr>
              <w:t>المصادر الفقية لمعتمدة في هذه الدراسة</w:t>
            </w:r>
            <w:r>
              <w:rPr>
                <w:rStyle w:val="IndexLink"/>
                <w:rtl w:val="true"/>
              </w:rPr>
              <w:t>.</w:t>
              <w:tab/>
            </w:r>
            <w:r>
              <w:rPr>
                <w:rStyle w:val="IndexLink"/>
              </w:rPr>
              <w:t>65</w:t>
            </w:r>
          </w:hyperlink>
        </w:p>
        <w:p>
          <w:pPr>
            <w:pStyle w:val="Contents3"/>
            <w:tabs>
              <w:tab w:val="clear" w:pos="8459"/>
              <w:tab w:val="right" w:pos="9026" w:leader="dot"/>
            </w:tabs>
            <w:rPr/>
          </w:pPr>
          <w:hyperlink w:anchor="__RefHeading___Toc9541871_1280447820">
            <w:r>
              <w:rPr>
                <w:webHidden/>
                <w:rStyle w:val="IndexLink"/>
                <w:rtl w:val="true"/>
              </w:rPr>
              <w:t>أولاً</w:t>
            </w:r>
            <w:r>
              <w:rPr>
                <w:rStyle w:val="IndexLink"/>
                <w:rtl w:val="true"/>
              </w:rPr>
              <w:t xml:space="preserve">- </w:t>
            </w:r>
            <w:r>
              <w:rPr>
                <w:rStyle w:val="IndexLink"/>
                <w:rtl w:val="true"/>
              </w:rPr>
              <w:t>المصادر الفقهية المعتمدة من المذهب الإمامي</w:t>
            </w:r>
            <w:r>
              <w:rPr>
                <w:rStyle w:val="IndexLink"/>
                <w:rtl w:val="true"/>
              </w:rPr>
              <w:t>.</w:t>
              <w:tab/>
            </w:r>
            <w:r>
              <w:rPr>
                <w:rStyle w:val="IndexLink"/>
              </w:rPr>
              <w:t>65</w:t>
            </w:r>
          </w:hyperlink>
        </w:p>
        <w:p>
          <w:pPr>
            <w:pStyle w:val="Contents3"/>
            <w:tabs>
              <w:tab w:val="clear" w:pos="8459"/>
              <w:tab w:val="right" w:pos="9026" w:leader="dot"/>
            </w:tabs>
            <w:rPr/>
          </w:pPr>
          <w:hyperlink w:anchor="__RefHeading___Toc9541873_1280447820">
            <w:r>
              <w:rPr>
                <w:webHidden/>
                <w:rStyle w:val="IndexLink"/>
                <w:rtl w:val="true"/>
              </w:rPr>
              <w:t>ثانياً</w:t>
            </w:r>
            <w:r>
              <w:rPr>
                <w:rStyle w:val="IndexLink"/>
                <w:rtl w:val="true"/>
              </w:rPr>
              <w:t xml:space="preserve">- </w:t>
            </w:r>
            <w:r>
              <w:rPr>
                <w:rStyle w:val="IndexLink"/>
                <w:rtl w:val="true"/>
              </w:rPr>
              <w:t>المصادر الفقهية المعتمدة من المذهب الزيدي</w:t>
            </w:r>
            <w:r>
              <w:rPr>
                <w:rStyle w:val="IndexLink"/>
                <w:rtl w:val="true"/>
              </w:rPr>
              <w:t>.</w:t>
              <w:tab/>
            </w:r>
            <w:r>
              <w:rPr>
                <w:rStyle w:val="IndexLink"/>
              </w:rPr>
              <w:t>76</w:t>
            </w:r>
          </w:hyperlink>
        </w:p>
        <w:p>
          <w:pPr>
            <w:pStyle w:val="Contents3"/>
            <w:tabs>
              <w:tab w:val="clear" w:pos="8459"/>
              <w:tab w:val="right" w:pos="9026" w:leader="dot"/>
            </w:tabs>
            <w:rPr/>
          </w:pPr>
          <w:hyperlink w:anchor="__RefHeading___Toc9541875_1280447820">
            <w:r>
              <w:rPr>
                <w:webHidden/>
                <w:rStyle w:val="IndexLink"/>
                <w:rtl w:val="true"/>
              </w:rPr>
              <w:t>ثالثاً</w:t>
            </w:r>
            <w:r>
              <w:rPr>
                <w:rStyle w:val="IndexLink"/>
                <w:rtl w:val="true"/>
              </w:rPr>
              <w:t xml:space="preserve">- </w:t>
            </w:r>
            <w:r>
              <w:rPr>
                <w:rStyle w:val="IndexLink"/>
                <w:rtl w:val="true"/>
              </w:rPr>
              <w:t>المصادر الفقهية المعتمدة من المذهب الشافعي</w:t>
            </w:r>
            <w:r>
              <w:rPr>
                <w:rStyle w:val="IndexLink"/>
                <w:rtl w:val="true"/>
              </w:rPr>
              <w:t>.</w:t>
              <w:tab/>
            </w:r>
            <w:r>
              <w:rPr>
                <w:rStyle w:val="IndexLink"/>
              </w:rPr>
              <w:t>76</w:t>
            </w:r>
          </w:hyperlink>
        </w:p>
        <w:p>
          <w:pPr>
            <w:pStyle w:val="Contents3"/>
            <w:tabs>
              <w:tab w:val="clear" w:pos="8459"/>
              <w:tab w:val="right" w:pos="9026" w:leader="dot"/>
            </w:tabs>
            <w:rPr/>
          </w:pPr>
          <w:hyperlink w:anchor="__RefHeading___Toc9541877_1280447820">
            <w:r>
              <w:rPr>
                <w:webHidden/>
                <w:rStyle w:val="IndexLink"/>
                <w:rtl w:val="true"/>
              </w:rPr>
              <w:t>رابعاً</w:t>
            </w:r>
            <w:r>
              <w:rPr>
                <w:rStyle w:val="IndexLink"/>
                <w:rtl w:val="true"/>
              </w:rPr>
              <w:t xml:space="preserve">- </w:t>
            </w:r>
            <w:r>
              <w:rPr>
                <w:rStyle w:val="IndexLink"/>
                <w:rtl w:val="true"/>
              </w:rPr>
              <w:t>المصادر الفقهية المعتمدة من المذهب المالكي</w:t>
            </w:r>
            <w:r>
              <w:rPr>
                <w:rStyle w:val="IndexLink"/>
                <w:rtl w:val="true"/>
              </w:rPr>
              <w:t>.</w:t>
              <w:tab/>
            </w:r>
            <w:r>
              <w:rPr>
                <w:rStyle w:val="IndexLink"/>
              </w:rPr>
              <w:t>78</w:t>
            </w:r>
          </w:hyperlink>
        </w:p>
        <w:p>
          <w:pPr>
            <w:pStyle w:val="Contents3"/>
            <w:tabs>
              <w:tab w:val="clear" w:pos="8459"/>
              <w:tab w:val="right" w:pos="9026" w:leader="dot"/>
            </w:tabs>
            <w:rPr/>
          </w:pPr>
          <w:hyperlink w:anchor="__RefHeading___Toc9541879_1280447820">
            <w:r>
              <w:rPr>
                <w:webHidden/>
                <w:rStyle w:val="IndexLink"/>
                <w:rtl w:val="true"/>
              </w:rPr>
              <w:t>خامساً</w:t>
            </w:r>
            <w:r>
              <w:rPr>
                <w:rStyle w:val="IndexLink"/>
                <w:rtl w:val="true"/>
              </w:rPr>
              <w:t xml:space="preserve">- </w:t>
            </w:r>
            <w:r>
              <w:rPr>
                <w:rStyle w:val="IndexLink"/>
                <w:rtl w:val="true"/>
              </w:rPr>
              <w:t>المصادر الفقهية المعتمدة من المذهب الحنفي</w:t>
            </w:r>
            <w:r>
              <w:rPr>
                <w:rStyle w:val="IndexLink"/>
                <w:rtl w:val="true"/>
              </w:rPr>
              <w:t>.</w:t>
              <w:tab/>
            </w:r>
            <w:r>
              <w:rPr>
                <w:rStyle w:val="IndexLink"/>
              </w:rPr>
              <w:t>79</w:t>
            </w:r>
          </w:hyperlink>
        </w:p>
        <w:p>
          <w:pPr>
            <w:pStyle w:val="Contents3"/>
            <w:tabs>
              <w:tab w:val="clear" w:pos="8459"/>
              <w:tab w:val="right" w:pos="9026" w:leader="dot"/>
            </w:tabs>
            <w:rPr/>
          </w:pPr>
          <w:hyperlink w:anchor="__RefHeading___Toc9541881_1280447820">
            <w:r>
              <w:rPr>
                <w:webHidden/>
                <w:rStyle w:val="IndexLink"/>
                <w:rtl w:val="true"/>
              </w:rPr>
              <w:t>سادساً</w:t>
            </w:r>
            <w:r>
              <w:rPr>
                <w:rStyle w:val="IndexLink"/>
                <w:rtl w:val="true"/>
              </w:rPr>
              <w:t xml:space="preserve">- </w:t>
            </w:r>
            <w:r>
              <w:rPr>
                <w:rStyle w:val="IndexLink"/>
                <w:rtl w:val="true"/>
              </w:rPr>
              <w:t>المصادر الفقهية المعتمدة من المذهب الحنبلي</w:t>
            </w:r>
            <w:r>
              <w:rPr>
                <w:rStyle w:val="IndexLink"/>
                <w:rtl w:val="true"/>
              </w:rPr>
              <w:t>.</w:t>
              <w:tab/>
            </w:r>
            <w:r>
              <w:rPr>
                <w:rStyle w:val="IndexLink"/>
              </w:rPr>
              <w:t>80</w:t>
            </w:r>
          </w:hyperlink>
        </w:p>
        <w:p>
          <w:pPr>
            <w:pStyle w:val="Contents3"/>
            <w:tabs>
              <w:tab w:val="clear" w:pos="8459"/>
              <w:tab w:val="right" w:pos="9026" w:leader="dot"/>
            </w:tabs>
            <w:rPr/>
          </w:pPr>
          <w:hyperlink w:anchor="__RefHeading___Toc9541883_1280447820">
            <w:r>
              <w:rPr>
                <w:webHidden/>
                <w:rStyle w:val="IndexLink"/>
                <w:rtl w:val="true"/>
              </w:rPr>
              <w:t>سابعاً</w:t>
            </w:r>
            <w:r>
              <w:rPr>
                <w:rStyle w:val="IndexLink"/>
                <w:rtl w:val="true"/>
              </w:rPr>
              <w:t xml:space="preserve">- </w:t>
            </w:r>
            <w:r>
              <w:rPr>
                <w:rStyle w:val="IndexLink"/>
                <w:rtl w:val="true"/>
              </w:rPr>
              <w:t>المصادر الفقهية المعتمدة من المذهب الإباضي</w:t>
            </w:r>
            <w:r>
              <w:rPr>
                <w:rStyle w:val="IndexLink"/>
                <w:rtl w:val="true"/>
              </w:rPr>
              <w:t>.</w:t>
              <w:tab/>
            </w:r>
            <w:r>
              <w:rPr>
                <w:rStyle w:val="IndexLink"/>
              </w:rPr>
              <w:t>80</w:t>
            </w:r>
          </w:hyperlink>
        </w:p>
        <w:p>
          <w:pPr>
            <w:pStyle w:val="Contents3"/>
            <w:tabs>
              <w:tab w:val="clear" w:pos="8459"/>
              <w:tab w:val="right" w:pos="9026" w:leader="dot"/>
            </w:tabs>
            <w:rPr/>
          </w:pPr>
          <w:hyperlink w:anchor="__RefHeading___Toc9541885_1280447820">
            <w:r>
              <w:rPr>
                <w:webHidden/>
                <w:rStyle w:val="IndexLink"/>
                <w:rtl w:val="true"/>
              </w:rPr>
              <w:t>المسألة التاسعة</w:t>
            </w:r>
            <w:r>
              <w:rPr>
                <w:rStyle w:val="IndexLink"/>
                <w:rtl w:val="true"/>
              </w:rPr>
              <w:t xml:space="preserve">: </w:t>
            </w:r>
            <w:r>
              <w:rPr>
                <w:rStyle w:val="IndexLink"/>
                <w:rtl w:val="true"/>
              </w:rPr>
              <w:t>منهاج البحث المعتمدة في الدراسة</w:t>
            </w:r>
            <w:r>
              <w:rPr>
                <w:rStyle w:val="IndexLink"/>
                <w:rtl w:val="true"/>
              </w:rPr>
              <w:t>.</w:t>
              <w:tab/>
            </w:r>
            <w:r>
              <w:rPr>
                <w:rStyle w:val="IndexLink"/>
              </w:rPr>
              <w:t>81</w:t>
            </w:r>
          </w:hyperlink>
        </w:p>
        <w:p>
          <w:pPr>
            <w:pStyle w:val="Contents3"/>
            <w:tabs>
              <w:tab w:val="clear" w:pos="8459"/>
              <w:tab w:val="right" w:pos="9026" w:leader="dot"/>
            </w:tabs>
            <w:rPr/>
          </w:pPr>
          <w:hyperlink w:anchor="__RefHeading___Toc9541887_1280447820">
            <w:r>
              <w:rPr>
                <w:webHidden/>
                <w:rStyle w:val="IndexLink"/>
                <w:rtl w:val="true"/>
              </w:rPr>
              <w:t>أولاً</w:t>
            </w:r>
            <w:r>
              <w:rPr>
                <w:rStyle w:val="IndexLink"/>
                <w:rtl w:val="true"/>
              </w:rPr>
              <w:t xml:space="preserve">- </w:t>
            </w:r>
            <w:r>
              <w:rPr>
                <w:rStyle w:val="IndexLink"/>
                <w:rtl w:val="true"/>
              </w:rPr>
              <w:t>المنهج الاستقرائي</w:t>
            </w:r>
            <w:r>
              <w:rPr>
                <w:rStyle w:val="IndexLink"/>
                <w:rtl w:val="true"/>
              </w:rPr>
              <w:t>.</w:t>
              <w:tab/>
            </w:r>
            <w:r>
              <w:rPr>
                <w:rStyle w:val="IndexLink"/>
              </w:rPr>
              <w:t>81</w:t>
            </w:r>
          </w:hyperlink>
        </w:p>
        <w:p>
          <w:pPr>
            <w:pStyle w:val="Contents3"/>
            <w:tabs>
              <w:tab w:val="clear" w:pos="8459"/>
              <w:tab w:val="right" w:pos="9026" w:leader="dot"/>
            </w:tabs>
            <w:rPr/>
          </w:pPr>
          <w:hyperlink w:anchor="__RefHeading___Toc9541889_1280447820">
            <w:r>
              <w:rPr>
                <w:webHidden/>
                <w:rStyle w:val="IndexLink"/>
                <w:rtl w:val="true"/>
              </w:rPr>
              <w:t>ثانياً</w:t>
            </w:r>
            <w:r>
              <w:rPr>
                <w:rStyle w:val="IndexLink"/>
                <w:rtl w:val="true"/>
              </w:rPr>
              <w:t xml:space="preserve">- </w:t>
            </w:r>
            <w:r>
              <w:rPr>
                <w:rStyle w:val="IndexLink"/>
                <w:rtl w:val="true"/>
              </w:rPr>
              <w:t>المنهج البيني</w:t>
            </w:r>
            <w:r>
              <w:rPr>
                <w:rStyle w:val="IndexLink"/>
                <w:rtl w:val="true"/>
              </w:rPr>
              <w:t>.</w:t>
              <w:tab/>
            </w:r>
            <w:r>
              <w:rPr>
                <w:rStyle w:val="IndexLink"/>
              </w:rPr>
              <w:t>82</w:t>
            </w:r>
          </w:hyperlink>
        </w:p>
        <w:p>
          <w:pPr>
            <w:pStyle w:val="Contents3"/>
            <w:tabs>
              <w:tab w:val="clear" w:pos="8459"/>
              <w:tab w:val="right" w:pos="9026" w:leader="dot"/>
            </w:tabs>
            <w:rPr/>
          </w:pPr>
          <w:hyperlink w:anchor="__RefHeading___Toc9541891_1280447820">
            <w:r>
              <w:rPr>
                <w:webHidden/>
                <w:rStyle w:val="IndexLink"/>
                <w:rtl w:val="true"/>
              </w:rPr>
              <w:t>المبحث الثاني خصوصية كتاب نهج البلاغة واثره في التراث الإسلامي والإنساني</w:t>
            </w:r>
            <w:r>
              <w:rPr>
                <w:rStyle w:val="IndexLink"/>
                <w:rtl w:val="true"/>
              </w:rPr>
              <w:tab/>
            </w:r>
            <w:r>
              <w:rPr>
                <w:rStyle w:val="IndexLink"/>
              </w:rPr>
              <w:t>85</w:t>
            </w:r>
          </w:hyperlink>
        </w:p>
        <w:p>
          <w:pPr>
            <w:pStyle w:val="Contents3"/>
            <w:tabs>
              <w:tab w:val="clear" w:pos="8459"/>
              <w:tab w:val="right" w:pos="9026" w:leader="dot"/>
            </w:tabs>
            <w:rPr/>
          </w:pPr>
          <w:hyperlink w:anchor="__RefHeading___Toc9541893_1280447820">
            <w:r>
              <w:rPr>
                <w:webHidden/>
                <w:rStyle w:val="IndexLink"/>
                <w:rtl w:val="true"/>
              </w:rPr>
              <w:t>المسألة الأولى</w:t>
            </w:r>
            <w:r>
              <w:rPr>
                <w:rStyle w:val="IndexLink"/>
                <w:rtl w:val="true"/>
              </w:rPr>
              <w:t xml:space="preserve">: </w:t>
            </w:r>
            <w:r>
              <w:rPr>
                <w:rStyle w:val="IndexLink"/>
                <w:rtl w:val="true"/>
              </w:rPr>
              <w:t>ائتلاف الشريف الرضي ومفتي الدير المصرية الشيخ محمد عبده في عوالم نهج البلاغة</w:t>
            </w:r>
            <w:r>
              <w:rPr>
                <w:rStyle w:val="IndexLink"/>
                <w:rtl w:val="true"/>
              </w:rPr>
              <w:t>.</w:t>
              <w:tab/>
            </w:r>
            <w:r>
              <w:rPr>
                <w:rStyle w:val="IndexLink"/>
              </w:rPr>
              <w:t>86</w:t>
            </w:r>
          </w:hyperlink>
        </w:p>
        <w:p>
          <w:pPr>
            <w:pStyle w:val="Contents3"/>
            <w:tabs>
              <w:tab w:val="clear" w:pos="8459"/>
              <w:tab w:val="right" w:pos="9026" w:leader="dot"/>
            </w:tabs>
            <w:rPr/>
          </w:pPr>
          <w:hyperlink w:anchor="__RefHeading___Toc9541895_1280447820">
            <w:r>
              <w:rPr>
                <w:webHidden/>
                <w:rStyle w:val="IndexLink"/>
                <w:rtl w:val="true"/>
              </w:rPr>
              <w:t>المسألة الثانية</w:t>
            </w:r>
            <w:r>
              <w:rPr>
                <w:rStyle w:val="IndexLink"/>
                <w:rtl w:val="true"/>
              </w:rPr>
              <w:t xml:space="preserve">: </w:t>
            </w:r>
            <w:r>
              <w:rPr>
                <w:rStyle w:val="IndexLink"/>
                <w:rtl w:val="true"/>
              </w:rPr>
              <w:t xml:space="preserve">صاحب الشرف الرضي التشرف بجمع كلام الوصي </w:t>
            </w:r>
            <w:r>
              <w:rPr>
                <w:rStyle w:val="IndexLink"/>
                <w:rtl w:val="true"/>
              </w:rPr>
              <w:t>(</w:t>
            </w:r>
            <w:r>
              <w:rPr>
                <w:rStyle w:val="IndexLink"/>
                <w:rtl w:val="true"/>
              </w:rPr>
              <w:t>عليه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9541897_1280447820">
            <w:r>
              <w:rPr>
                <w:webHidden/>
                <w:rStyle w:val="IndexLink"/>
              </w:rPr>
              <w:t>1</w:t>
            </w:r>
            <w:r>
              <w:rPr>
                <w:rStyle w:val="IndexLink"/>
                <w:rtl w:val="true"/>
              </w:rPr>
              <w:t xml:space="preserve">- </w:t>
            </w:r>
            <w:r>
              <w:rPr>
                <w:rStyle w:val="IndexLink"/>
                <w:rtl w:val="true"/>
              </w:rPr>
              <w:t>اسمه ونسبه الشريف</w:t>
            </w:r>
            <w:r>
              <w:rPr>
                <w:rStyle w:val="IndexLink"/>
                <w:rtl w:val="true"/>
              </w:rPr>
              <w:t>.</w:t>
              <w:tab/>
            </w:r>
            <w:r>
              <w:rPr>
                <w:rStyle w:val="IndexLink"/>
              </w:rPr>
              <w:t>89</w:t>
            </w:r>
          </w:hyperlink>
        </w:p>
        <w:p>
          <w:pPr>
            <w:pStyle w:val="Contents3"/>
            <w:tabs>
              <w:tab w:val="clear" w:pos="8459"/>
              <w:tab w:val="right" w:pos="9026" w:leader="dot"/>
            </w:tabs>
            <w:rPr/>
          </w:pPr>
          <w:hyperlink w:anchor="__RefHeading___Toc9541899_1280447820">
            <w:r>
              <w:rPr>
                <w:webHidden/>
                <w:rStyle w:val="IndexLink"/>
              </w:rPr>
              <w:t>2</w:t>
            </w:r>
            <w:r>
              <w:rPr>
                <w:rStyle w:val="IndexLink"/>
                <w:rtl w:val="true"/>
              </w:rPr>
              <w:t xml:space="preserve">- </w:t>
            </w:r>
            <w:r>
              <w:rPr>
                <w:rStyle w:val="IndexLink"/>
                <w:rtl w:val="true"/>
              </w:rPr>
              <w:t>مشايخه وطلبه للعلم</w:t>
            </w:r>
            <w:r>
              <w:rPr>
                <w:rStyle w:val="IndexLink"/>
                <w:rtl w:val="true"/>
              </w:rPr>
              <w:t>.</w:t>
              <w:tab/>
            </w:r>
            <w:r>
              <w:rPr>
                <w:rStyle w:val="IndexLink"/>
              </w:rPr>
              <w:t>90</w:t>
            </w:r>
          </w:hyperlink>
        </w:p>
        <w:p>
          <w:pPr>
            <w:pStyle w:val="Contents3"/>
            <w:tabs>
              <w:tab w:val="clear" w:pos="8459"/>
              <w:tab w:val="right" w:pos="9026" w:leader="dot"/>
            </w:tabs>
            <w:rPr/>
          </w:pPr>
          <w:hyperlink w:anchor="__RefHeading___Toc9541901_1280447820">
            <w:r>
              <w:rPr>
                <w:webHidden/>
                <w:rStyle w:val="IndexLink"/>
              </w:rPr>
              <w:t>3</w:t>
            </w:r>
            <w:r>
              <w:rPr>
                <w:rStyle w:val="IndexLink"/>
                <w:rtl w:val="true"/>
              </w:rPr>
              <w:t xml:space="preserve">- </w:t>
            </w:r>
            <w:r>
              <w:rPr>
                <w:rStyle w:val="IndexLink"/>
                <w:rtl w:val="true"/>
              </w:rPr>
              <w:t>الراوون عنه</w:t>
            </w:r>
            <w:r>
              <w:rPr>
                <w:rStyle w:val="IndexLink"/>
                <w:rtl w:val="true"/>
              </w:rPr>
              <w:t>.</w:t>
              <w:tab/>
            </w:r>
            <w:r>
              <w:rPr>
                <w:rStyle w:val="IndexLink"/>
              </w:rPr>
              <w:t>90</w:t>
            </w:r>
          </w:hyperlink>
        </w:p>
        <w:p>
          <w:pPr>
            <w:pStyle w:val="Contents3"/>
            <w:tabs>
              <w:tab w:val="clear" w:pos="8459"/>
              <w:tab w:val="right" w:pos="9026" w:leader="dot"/>
            </w:tabs>
            <w:rPr/>
          </w:pPr>
          <w:hyperlink w:anchor="__RefHeading___Toc9541903_1280447820">
            <w:r>
              <w:rPr>
                <w:webHidden/>
                <w:rStyle w:val="IndexLink"/>
              </w:rPr>
              <w:t>4</w:t>
            </w:r>
            <w:r>
              <w:rPr>
                <w:rStyle w:val="IndexLink"/>
                <w:rtl w:val="true"/>
              </w:rPr>
              <w:t xml:space="preserve">- </w:t>
            </w:r>
            <w:r>
              <w:rPr>
                <w:rStyle w:val="IndexLink"/>
                <w:rtl w:val="true"/>
              </w:rPr>
              <w:t>فقهه</w:t>
            </w:r>
            <w:r>
              <w:rPr>
                <w:rStyle w:val="IndexLink"/>
                <w:rtl w:val="true"/>
              </w:rPr>
              <w:t>.</w:t>
              <w:tab/>
            </w:r>
            <w:r>
              <w:rPr>
                <w:rStyle w:val="IndexLink"/>
              </w:rPr>
              <w:t>90</w:t>
            </w:r>
          </w:hyperlink>
        </w:p>
        <w:p>
          <w:pPr>
            <w:pStyle w:val="Contents3"/>
            <w:tabs>
              <w:tab w:val="clear" w:pos="8459"/>
              <w:tab w:val="right" w:pos="9026" w:leader="dot"/>
            </w:tabs>
            <w:rPr/>
          </w:pPr>
          <w:hyperlink w:anchor="__RefHeading___Toc9541905_1280447820">
            <w:r>
              <w:rPr>
                <w:webHidden/>
                <w:rStyle w:val="IndexLink"/>
              </w:rPr>
              <w:t>5</w:t>
            </w:r>
            <w:r>
              <w:rPr>
                <w:rStyle w:val="IndexLink"/>
                <w:rtl w:val="true"/>
              </w:rPr>
              <w:t xml:space="preserve">- </w:t>
            </w:r>
            <w:r>
              <w:rPr>
                <w:rStyle w:val="IndexLink"/>
                <w:rtl w:val="true"/>
              </w:rPr>
              <w:t>قصده وغايته في اخراج كتاب نهج البلاغة</w:t>
            </w:r>
            <w:r>
              <w:rPr>
                <w:rStyle w:val="IndexLink"/>
                <w:rtl w:val="true"/>
              </w:rPr>
              <w:t>.</w:t>
              <w:tab/>
            </w:r>
            <w:r>
              <w:rPr>
                <w:rStyle w:val="IndexLink"/>
              </w:rPr>
              <w:t>91</w:t>
            </w:r>
          </w:hyperlink>
        </w:p>
        <w:p>
          <w:pPr>
            <w:pStyle w:val="Contents3"/>
            <w:tabs>
              <w:tab w:val="clear" w:pos="8459"/>
              <w:tab w:val="right" w:pos="9026" w:leader="dot"/>
            </w:tabs>
            <w:rPr/>
          </w:pPr>
          <w:hyperlink w:anchor="__RefHeading___Toc9541907_1280447820">
            <w:r>
              <w:rPr>
                <w:webHidden/>
                <w:rStyle w:val="IndexLink"/>
              </w:rPr>
              <w:t>6</w:t>
            </w:r>
            <w:r>
              <w:rPr>
                <w:rStyle w:val="IndexLink"/>
                <w:rtl w:val="true"/>
              </w:rPr>
              <w:t xml:space="preserve">- </w:t>
            </w:r>
            <w:r>
              <w:rPr>
                <w:rStyle w:val="IndexLink"/>
                <w:rtl w:val="true"/>
              </w:rPr>
              <w:t>کرائم صفاته وسجاياه</w:t>
            </w:r>
            <w:r>
              <w:rPr>
                <w:rStyle w:val="IndexLink"/>
                <w:rtl w:val="true"/>
              </w:rPr>
              <w:t>.</w:t>
              <w:tab/>
            </w:r>
            <w:r>
              <w:rPr>
                <w:rStyle w:val="IndexLink"/>
              </w:rPr>
              <w:t>93</w:t>
            </w:r>
          </w:hyperlink>
        </w:p>
        <w:p>
          <w:pPr>
            <w:pStyle w:val="Contents3"/>
            <w:tabs>
              <w:tab w:val="clear" w:pos="8459"/>
              <w:tab w:val="right" w:pos="9026" w:leader="dot"/>
            </w:tabs>
            <w:rPr/>
          </w:pPr>
          <w:hyperlink w:anchor="__RefHeading___Toc9541909_1280447820">
            <w:r>
              <w:rPr>
                <w:webHidden/>
                <w:rStyle w:val="IndexLink"/>
              </w:rPr>
              <w:t>7</w:t>
            </w:r>
            <w:r>
              <w:rPr>
                <w:rStyle w:val="IndexLink"/>
                <w:rtl w:val="true"/>
              </w:rPr>
              <w:t xml:space="preserve">- </w:t>
            </w:r>
            <w:r>
              <w:rPr>
                <w:rStyle w:val="IndexLink"/>
                <w:rtl w:val="true"/>
              </w:rPr>
              <w:t>شعره</w:t>
            </w:r>
            <w:r>
              <w:rPr>
                <w:rStyle w:val="IndexLink"/>
                <w:rtl w:val="true"/>
              </w:rPr>
              <w:t>.</w:t>
              <w:tab/>
            </w:r>
            <w:r>
              <w:rPr>
                <w:rStyle w:val="IndexLink"/>
              </w:rPr>
              <w:t>101</w:t>
            </w:r>
          </w:hyperlink>
        </w:p>
        <w:p>
          <w:pPr>
            <w:pStyle w:val="Contents3"/>
            <w:tabs>
              <w:tab w:val="clear" w:pos="8459"/>
              <w:tab w:val="right" w:pos="9026" w:leader="dot"/>
            </w:tabs>
            <w:rPr/>
          </w:pPr>
          <w:hyperlink w:anchor="__RefHeading___Toc9541911_1280447820">
            <w:r>
              <w:rPr>
                <w:webHidden/>
                <w:rStyle w:val="IndexLink"/>
                <w:rtl w:val="true"/>
              </w:rPr>
              <w:t>المسألة الثالثة</w:t>
            </w:r>
            <w:r>
              <w:rPr>
                <w:rStyle w:val="IndexLink"/>
                <w:rtl w:val="true"/>
              </w:rPr>
              <w:t xml:space="preserve">: </w:t>
            </w:r>
            <w:r>
              <w:rPr>
                <w:rStyle w:val="IndexLink"/>
                <w:rtl w:val="true"/>
              </w:rPr>
              <w:t>مقايسة النص الوارد في نهج البلاغة بشواهد الكتاب والسنة وانحسار التشكيك فيه</w:t>
            </w:r>
            <w:r>
              <w:rPr>
                <w:rStyle w:val="IndexLink"/>
                <w:rtl w:val="true"/>
              </w:rPr>
              <w:t>.</w:t>
              <w:tab/>
            </w:r>
            <w:r>
              <w:rPr>
                <w:rStyle w:val="IndexLink"/>
              </w:rPr>
              <w:t>113</w:t>
            </w:r>
          </w:hyperlink>
        </w:p>
        <w:p>
          <w:pPr>
            <w:pStyle w:val="Contents2"/>
            <w:tabs>
              <w:tab w:val="clear" w:pos="8743"/>
              <w:tab w:val="right" w:pos="9026" w:leader="dot"/>
            </w:tabs>
            <w:rPr/>
          </w:pPr>
          <w:hyperlink w:anchor="__RefHeading___Toc9541913_1280447820">
            <w:r>
              <w:rPr>
                <w:webHidden/>
                <w:rStyle w:val="IndexLink"/>
                <w:rtl w:val="true"/>
              </w:rPr>
              <w:t xml:space="preserve">الفصل الثاني </w:t>
            </w:r>
            <w:r>
              <w:rPr>
                <w:rStyle w:val="IndexLink"/>
                <w:rtl w:val="true"/>
              </w:rPr>
              <w:t>: «</w:t>
            </w:r>
            <w:r>
              <w:rPr>
                <w:rStyle w:val="IndexLink"/>
                <w:rtl w:val="true"/>
              </w:rPr>
              <w:t xml:space="preserve">جهود الإمام علي والحسن والحسين وزين العابدين </w:t>
            </w:r>
            <w:r>
              <w:rPr>
                <w:rStyle w:val="IndexLink"/>
                <w:rtl w:val="true"/>
              </w:rPr>
              <w:t>(</w:t>
            </w:r>
            <w:r>
              <w:rPr>
                <w:rStyle w:val="IndexLink"/>
                <w:rtl w:val="true"/>
              </w:rPr>
              <w:t>علیهم السلام</w:t>
            </w:r>
            <w:r>
              <w:rPr>
                <w:rStyle w:val="IndexLink"/>
                <w:rtl w:val="true"/>
              </w:rPr>
              <w:t xml:space="preserve">) </w:t>
            </w:r>
            <w:r>
              <w:rPr>
                <w:rStyle w:val="IndexLink"/>
                <w:rtl w:val="true"/>
              </w:rPr>
              <w:t>في حفظ الشريعة ونمو الفقه وتطوره</w:t>
            </w:r>
            <w:r>
              <w:rPr>
                <w:rStyle w:val="IndexLink"/>
                <w:rtl w:val="true"/>
              </w:rPr>
              <w:t>»</w:t>
              <w:tab/>
            </w:r>
            <w:r>
              <w:rPr>
                <w:rStyle w:val="IndexLink"/>
              </w:rPr>
              <w:t>121</w:t>
            </w:r>
          </w:hyperlink>
        </w:p>
        <w:p>
          <w:pPr>
            <w:pStyle w:val="Contents3"/>
            <w:tabs>
              <w:tab w:val="clear" w:pos="8459"/>
              <w:tab w:val="right" w:pos="9026" w:leader="dot"/>
            </w:tabs>
            <w:rPr/>
          </w:pPr>
          <w:hyperlink w:anchor="__RefHeading___Toc9541915_1280447820">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9541917_1280447820">
            <w:r>
              <w:rPr>
                <w:webHidden/>
                <w:rStyle w:val="IndexLink"/>
                <w:rtl w:val="true"/>
              </w:rPr>
              <w:t>المبحث الأول أثر التدوين في ظهور علم الفقه وغيره من العلوم</w:t>
            </w:r>
            <w:r>
              <w:rPr>
                <w:rStyle w:val="IndexLink"/>
                <w:rtl w:val="true"/>
              </w:rPr>
              <w:tab/>
            </w:r>
            <w:r>
              <w:rPr>
                <w:rStyle w:val="IndexLink"/>
              </w:rPr>
              <w:t>123</w:t>
            </w:r>
          </w:hyperlink>
        </w:p>
        <w:p>
          <w:pPr>
            <w:pStyle w:val="Contents3"/>
            <w:tabs>
              <w:tab w:val="clear" w:pos="8459"/>
              <w:tab w:val="right" w:pos="9026" w:leader="dot"/>
            </w:tabs>
            <w:rPr/>
          </w:pPr>
          <w:hyperlink w:anchor="__RefHeading___Toc9541919_1280447820">
            <w:r>
              <w:rPr>
                <w:webHidden/>
                <w:rStyle w:val="IndexLink"/>
                <w:rtl w:val="true"/>
              </w:rPr>
              <w:t>المسألة الأولى</w:t>
            </w:r>
            <w:r>
              <w:rPr>
                <w:rStyle w:val="IndexLink"/>
                <w:rtl w:val="true"/>
              </w:rPr>
              <w:t xml:space="preserve">: </w:t>
            </w:r>
            <w:r>
              <w:rPr>
                <w:rStyle w:val="IndexLink"/>
                <w:rtl w:val="true"/>
              </w:rPr>
              <w:t>متى ظهر التدوين عند العرب والمسلمين في الحجاز</w:t>
            </w:r>
            <w:r>
              <w:rPr>
                <w:rStyle w:val="IndexLink"/>
                <w:rtl w:val="true"/>
              </w:rPr>
              <w:t>.</w:t>
              <w:tab/>
            </w:r>
            <w:r>
              <w:rPr>
                <w:rStyle w:val="IndexLink"/>
              </w:rPr>
              <w:t>123</w:t>
            </w:r>
          </w:hyperlink>
        </w:p>
        <w:p>
          <w:pPr>
            <w:pStyle w:val="Contents3"/>
            <w:tabs>
              <w:tab w:val="clear" w:pos="8459"/>
              <w:tab w:val="right" w:pos="9026" w:leader="dot"/>
            </w:tabs>
            <w:rPr/>
          </w:pPr>
          <w:hyperlink w:anchor="__RefHeading___Toc9541921_1280447820">
            <w:r>
              <w:rPr>
                <w:webHidden/>
                <w:rStyle w:val="IndexLink"/>
                <w:rtl w:val="true"/>
              </w:rPr>
              <w:t>الرأي الأول</w:t>
            </w:r>
            <w:r>
              <w:rPr>
                <w:rStyle w:val="IndexLink"/>
                <w:rtl w:val="true"/>
              </w:rPr>
              <w:t xml:space="preserve">: </w:t>
            </w:r>
            <w:r>
              <w:rPr>
                <w:rStyle w:val="IndexLink"/>
                <w:rtl w:val="true"/>
              </w:rPr>
              <w:t>هو الاعتقاد بوجود التدوين قبل الإسلام وبعده</w:t>
            </w:r>
            <w:r>
              <w:rPr>
                <w:rStyle w:val="IndexLink"/>
                <w:rtl w:val="true"/>
              </w:rPr>
              <w:t>.</w:t>
              <w:tab/>
            </w:r>
            <w:r>
              <w:rPr>
                <w:rStyle w:val="IndexLink"/>
              </w:rPr>
              <w:t>124</w:t>
            </w:r>
          </w:hyperlink>
        </w:p>
        <w:p>
          <w:pPr>
            <w:pStyle w:val="Contents3"/>
            <w:tabs>
              <w:tab w:val="clear" w:pos="8459"/>
              <w:tab w:val="right" w:pos="9026" w:leader="dot"/>
            </w:tabs>
            <w:rPr/>
          </w:pPr>
          <w:hyperlink w:anchor="__RefHeading___Toc9541923_1280447820">
            <w:r>
              <w:rPr>
                <w:webHidden/>
                <w:rStyle w:val="IndexLink"/>
                <w:rtl w:val="true"/>
              </w:rPr>
              <w:t>الرأي الثاني</w:t>
            </w:r>
            <w:r>
              <w:rPr>
                <w:rStyle w:val="IndexLink"/>
                <w:rtl w:val="true"/>
              </w:rPr>
              <w:t xml:space="preserve">: </w:t>
            </w:r>
            <w:r>
              <w:rPr>
                <w:rStyle w:val="IndexLink"/>
                <w:rtl w:val="true"/>
              </w:rPr>
              <w:t>عوامل نشوء الاعتقاد بتأخر التدوين إلى منتصف القرن الثاني للهجرة</w:t>
            </w:r>
            <w:r>
              <w:rPr>
                <w:rStyle w:val="IndexLink"/>
                <w:rtl w:val="true"/>
              </w:rPr>
              <w:t>.</w:t>
              <w:tab/>
            </w:r>
            <w:r>
              <w:rPr>
                <w:rStyle w:val="IndexLink"/>
              </w:rPr>
              <w:t>129</w:t>
            </w:r>
          </w:hyperlink>
        </w:p>
        <w:p>
          <w:pPr>
            <w:pStyle w:val="Contents3"/>
            <w:tabs>
              <w:tab w:val="clear" w:pos="8459"/>
              <w:tab w:val="right" w:pos="9026" w:leader="dot"/>
            </w:tabs>
            <w:rPr/>
          </w:pPr>
          <w:hyperlink w:anchor="__RefHeading___Toc9541925_1280447820">
            <w:r>
              <w:rPr>
                <w:webHidden/>
                <w:rStyle w:val="IndexLink"/>
                <w:rtl w:val="true"/>
              </w:rPr>
              <w:t>المسألة الثانية</w:t>
            </w:r>
            <w:r>
              <w:rPr>
                <w:rStyle w:val="IndexLink"/>
                <w:rtl w:val="true"/>
              </w:rPr>
              <w:t xml:space="preserve">: </w:t>
            </w:r>
            <w:r>
              <w:rPr>
                <w:rStyle w:val="IndexLink"/>
                <w:rtl w:val="true"/>
              </w:rPr>
              <w:t xml:space="preserve">أسبقية مدرسة أهل البيت </w:t>
            </w:r>
            <w:r>
              <w:rPr>
                <w:rStyle w:val="IndexLink"/>
                <w:rtl w:val="true"/>
              </w:rPr>
              <w:t>(</w:t>
            </w:r>
            <w:r>
              <w:rPr>
                <w:rStyle w:val="IndexLink"/>
                <w:rtl w:val="true"/>
              </w:rPr>
              <w:t>عليهم السلام في التدوين والتصنيف في مختلف العلوم</w:t>
            </w:r>
            <w:r>
              <w:rPr>
                <w:rStyle w:val="IndexLink"/>
                <w:rtl w:val="true"/>
              </w:rPr>
              <w:t>.</w:t>
              <w:tab/>
            </w:r>
            <w:r>
              <w:rPr>
                <w:rStyle w:val="IndexLink"/>
              </w:rPr>
              <w:t>142</w:t>
            </w:r>
          </w:hyperlink>
        </w:p>
        <w:p>
          <w:pPr>
            <w:pStyle w:val="Contents3"/>
            <w:tabs>
              <w:tab w:val="clear" w:pos="8459"/>
              <w:tab w:val="right" w:pos="9026" w:leader="dot"/>
            </w:tabs>
            <w:rPr/>
          </w:pPr>
          <w:hyperlink w:anchor="__RefHeading___Toc9541927_1280447820">
            <w:r>
              <w:rPr>
                <w:webHidden/>
                <w:rStyle w:val="IndexLink"/>
                <w:rtl w:val="true"/>
              </w:rPr>
              <w:t>المسألة الثالثة</w:t>
            </w:r>
            <w:r>
              <w:rPr>
                <w:rStyle w:val="IndexLink"/>
                <w:rtl w:val="true"/>
              </w:rPr>
              <w:t xml:space="preserve">: </w:t>
            </w:r>
            <w:r>
              <w:rPr>
                <w:rStyle w:val="IndexLink"/>
                <w:rtl w:val="true"/>
              </w:rPr>
              <w:t xml:space="preserve">تصانیف مدرسة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في عصر النبوة</w:t>
            </w:r>
            <w:r>
              <w:rPr>
                <w:rStyle w:val="IndexLink"/>
                <w:rtl w:val="true"/>
              </w:rPr>
              <w:t>.</w:t>
              <w:tab/>
            </w:r>
            <w:r>
              <w:rPr>
                <w:rStyle w:val="IndexLink"/>
              </w:rPr>
              <w:t>144</w:t>
            </w:r>
          </w:hyperlink>
        </w:p>
        <w:p>
          <w:pPr>
            <w:pStyle w:val="Contents3"/>
            <w:tabs>
              <w:tab w:val="clear" w:pos="8459"/>
              <w:tab w:val="right" w:pos="9026" w:leader="dot"/>
            </w:tabs>
            <w:rPr/>
          </w:pPr>
          <w:hyperlink w:anchor="__RefHeading___Toc9541929_1280447820">
            <w:r>
              <w:rPr>
                <w:webHidden/>
                <w:rStyle w:val="IndexLink"/>
                <w:rtl w:val="true"/>
              </w:rPr>
              <w:t>المسألة الرابعة</w:t>
            </w:r>
            <w:r>
              <w:rPr>
                <w:rStyle w:val="IndexLink"/>
                <w:rtl w:val="true"/>
              </w:rPr>
              <w:t xml:space="preserve">: </w:t>
            </w:r>
            <w:r>
              <w:rPr>
                <w:rStyle w:val="IndexLink"/>
                <w:rtl w:val="true"/>
              </w:rPr>
              <w:t xml:space="preserve">تصانيف مدرسة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بعد وفاة رسول الله </w:t>
            </w:r>
            <w:r>
              <w:rPr>
                <w:rStyle w:val="IndexLink"/>
                <w:rtl w:val="true"/>
              </w:rPr>
              <w:t>(</w:t>
            </w:r>
            <w:r>
              <w:rPr>
                <w:rStyle w:val="IndexLink"/>
                <w:rtl w:val="true"/>
              </w:rPr>
              <w:t>صلى الله عليه وسلم</w:t>
            </w:r>
            <w:r>
              <w:rPr>
                <w:rStyle w:val="IndexLink"/>
                <w:rtl w:val="true"/>
              </w:rPr>
              <w:t>).</w:t>
              <w:tab/>
            </w:r>
            <w:r>
              <w:rPr>
                <w:rStyle w:val="IndexLink"/>
              </w:rPr>
              <w:t>152</w:t>
            </w:r>
          </w:hyperlink>
        </w:p>
        <w:p>
          <w:pPr>
            <w:pStyle w:val="Contents3"/>
            <w:tabs>
              <w:tab w:val="clear" w:pos="8459"/>
              <w:tab w:val="right" w:pos="9026" w:leader="dot"/>
            </w:tabs>
            <w:rPr/>
          </w:pPr>
          <w:hyperlink w:anchor="__RefHeading___Toc9541931_1280447820">
            <w:r>
              <w:rPr>
                <w:webHidden/>
                <w:rStyle w:val="IndexLink"/>
                <w:rtl w:val="true"/>
              </w:rPr>
              <w:t xml:space="preserve">المبحث الثاني جهود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حفظ الشريعة ورجوع الصحابة وكبار التابعين إليه بعد منع الخلفاء التدوين</w:t>
            </w:r>
            <w:r>
              <w:rPr>
                <w:rStyle w:val="IndexLink"/>
                <w:rtl w:val="true"/>
              </w:rPr>
              <w:tab/>
            </w:r>
            <w:r>
              <w:rPr>
                <w:rStyle w:val="IndexLink"/>
              </w:rPr>
              <w:t>167</w:t>
            </w:r>
          </w:hyperlink>
        </w:p>
        <w:p>
          <w:pPr>
            <w:pStyle w:val="Contents3"/>
            <w:tabs>
              <w:tab w:val="clear" w:pos="8459"/>
              <w:tab w:val="right" w:pos="9026" w:leader="dot"/>
            </w:tabs>
            <w:rPr/>
          </w:pPr>
          <w:hyperlink w:anchor="__RefHeading___Toc9541933_1280447820">
            <w:r>
              <w:rPr>
                <w:webHidden/>
                <w:rStyle w:val="IndexLink"/>
                <w:rtl w:val="true"/>
              </w:rPr>
              <w:t>المسألة الأولى</w:t>
            </w:r>
            <w:r>
              <w:rPr>
                <w:rStyle w:val="IndexLink"/>
                <w:rtl w:val="true"/>
              </w:rPr>
              <w:t xml:space="preserve">: </w:t>
            </w:r>
            <w:r>
              <w:rPr>
                <w:rStyle w:val="IndexLink"/>
                <w:rtl w:val="true"/>
              </w:rPr>
              <w:t>حال الصحابة حينما تعرض عليهم المسألة في الفقه وغيره</w:t>
            </w:r>
            <w:r>
              <w:rPr>
                <w:rStyle w:val="IndexLink"/>
                <w:rtl w:val="true"/>
              </w:rPr>
              <w:t>.</w:t>
              <w:tab/>
            </w:r>
            <w:r>
              <w:rPr>
                <w:rStyle w:val="IndexLink"/>
              </w:rPr>
              <w:t>167</w:t>
            </w:r>
          </w:hyperlink>
        </w:p>
        <w:p>
          <w:pPr>
            <w:pStyle w:val="Contents3"/>
            <w:tabs>
              <w:tab w:val="clear" w:pos="8459"/>
              <w:tab w:val="right" w:pos="9026" w:leader="dot"/>
            </w:tabs>
            <w:rPr/>
          </w:pPr>
          <w:hyperlink w:anchor="__RefHeading___Toc9541935_1280447820">
            <w:r>
              <w:rPr>
                <w:webHidden/>
                <w:rStyle w:val="IndexLink"/>
                <w:rtl w:val="true"/>
              </w:rPr>
              <w:t>المسألة الثانية</w:t>
            </w:r>
            <w:r>
              <w:rPr>
                <w:rStyle w:val="IndexLink"/>
                <w:rtl w:val="true"/>
              </w:rPr>
              <w:t xml:space="preserve">: </w:t>
            </w:r>
            <w:r>
              <w:rPr>
                <w:rStyle w:val="IndexLink"/>
                <w:rtl w:val="true"/>
              </w:rPr>
              <w:t xml:space="preserve">منهاج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إرجاع الناس إلى هدي رسول الله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والتمسك بسنته</w:t>
            </w:r>
            <w:r>
              <w:rPr>
                <w:rStyle w:val="IndexLink"/>
                <w:rtl w:val="true"/>
              </w:rPr>
              <w:t>.</w:t>
              <w:tab/>
            </w:r>
            <w:r>
              <w:rPr>
                <w:rStyle w:val="IndexLink"/>
              </w:rPr>
              <w:t>172</w:t>
            </w:r>
          </w:hyperlink>
        </w:p>
        <w:p>
          <w:pPr>
            <w:pStyle w:val="Contents3"/>
            <w:tabs>
              <w:tab w:val="clear" w:pos="8459"/>
              <w:tab w:val="right" w:pos="9026" w:leader="dot"/>
            </w:tabs>
            <w:rPr/>
          </w:pPr>
          <w:hyperlink w:anchor="__RefHeading___Toc9541937_1280447820">
            <w:r>
              <w:rPr>
                <w:webHidden/>
                <w:rStyle w:val="IndexLink"/>
                <w:rtl w:val="true"/>
              </w:rPr>
              <w:t>أولاً</w:t>
            </w:r>
            <w:r>
              <w:rPr>
                <w:rStyle w:val="IndexLink"/>
                <w:rtl w:val="true"/>
              </w:rPr>
              <w:t xml:space="preserve">- </w:t>
            </w:r>
            <w:r>
              <w:rPr>
                <w:rStyle w:val="IndexLink"/>
                <w:rtl w:val="true"/>
              </w:rPr>
              <w:t xml:space="preserve">بذل النصح والجود بما علمه رسول الله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من العلوم لكافة الناس لا سيما الصحابة</w:t>
            </w:r>
            <w:r>
              <w:rPr>
                <w:rStyle w:val="IndexLink"/>
                <w:rtl w:val="true"/>
              </w:rPr>
              <w:t>.</w:t>
              <w:tab/>
            </w:r>
            <w:r>
              <w:rPr>
                <w:rStyle w:val="IndexLink"/>
              </w:rPr>
              <w:t>173</w:t>
            </w:r>
          </w:hyperlink>
        </w:p>
        <w:p>
          <w:pPr>
            <w:pStyle w:val="Contents3"/>
            <w:tabs>
              <w:tab w:val="clear" w:pos="8459"/>
              <w:tab w:val="right" w:pos="9026" w:leader="dot"/>
            </w:tabs>
            <w:rPr/>
          </w:pPr>
          <w:hyperlink w:anchor="__RefHeading___Toc9541939_1280447820">
            <w:r>
              <w:rPr>
                <w:webHidden/>
                <w:rStyle w:val="IndexLink"/>
                <w:rtl w:val="true"/>
              </w:rPr>
              <w:t>ألف</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 بالسنة</w:t>
            </w:r>
            <w:r>
              <w:rPr>
                <w:rStyle w:val="IndexLink"/>
                <w:rtl w:val="true"/>
              </w:rPr>
              <w:t>.</w:t>
              <w:tab/>
            </w:r>
            <w:r>
              <w:rPr>
                <w:rStyle w:val="IndexLink"/>
              </w:rPr>
              <w:t>177</w:t>
            </w:r>
          </w:hyperlink>
        </w:p>
        <w:p>
          <w:pPr>
            <w:pStyle w:val="Contents3"/>
            <w:tabs>
              <w:tab w:val="clear" w:pos="8459"/>
              <w:tab w:val="right" w:pos="9026" w:leader="dot"/>
            </w:tabs>
            <w:rPr/>
          </w:pPr>
          <w:hyperlink w:anchor="__RefHeading___Toc9541941_1280447820">
            <w:r>
              <w:rPr>
                <w:webHidden/>
                <w:rStyle w:val="IndexLink"/>
                <w:rtl w:val="true"/>
              </w:rPr>
              <w:t>باء</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بالفرائض</w:t>
            </w:r>
            <w:r>
              <w:rPr>
                <w:rStyle w:val="IndexLink"/>
                <w:rtl w:val="true"/>
              </w:rPr>
              <w:t>.</w:t>
              <w:tab/>
            </w:r>
            <w:r>
              <w:rPr>
                <w:rStyle w:val="IndexLink"/>
              </w:rPr>
              <w:t>177</w:t>
            </w:r>
          </w:hyperlink>
        </w:p>
        <w:p>
          <w:pPr>
            <w:pStyle w:val="Contents3"/>
            <w:tabs>
              <w:tab w:val="clear" w:pos="8459"/>
              <w:tab w:val="right" w:pos="9026" w:leader="dot"/>
            </w:tabs>
            <w:rPr/>
          </w:pPr>
          <w:hyperlink w:anchor="__RefHeading___Toc9541943_1280447820">
            <w:r>
              <w:rPr>
                <w:webHidden/>
                <w:rStyle w:val="IndexLink"/>
                <w:rtl w:val="true"/>
              </w:rPr>
              <w:t>جیم</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 بالقرآن</w:t>
            </w:r>
            <w:r>
              <w:rPr>
                <w:rStyle w:val="IndexLink"/>
                <w:rtl w:val="true"/>
              </w:rPr>
              <w:t>.</w:t>
              <w:tab/>
            </w:r>
            <w:r>
              <w:rPr>
                <w:rStyle w:val="IndexLink"/>
              </w:rPr>
              <w:t>177</w:t>
            </w:r>
          </w:hyperlink>
        </w:p>
        <w:p>
          <w:pPr>
            <w:pStyle w:val="Contents3"/>
            <w:tabs>
              <w:tab w:val="clear" w:pos="8459"/>
              <w:tab w:val="right" w:pos="9026" w:leader="dot"/>
            </w:tabs>
            <w:rPr/>
          </w:pPr>
          <w:hyperlink w:anchor="__RefHeading___Toc9541945_1280447820">
            <w:r>
              <w:rPr>
                <w:webHidden/>
                <w:rStyle w:val="IndexLink"/>
                <w:rtl w:val="true"/>
              </w:rPr>
              <w:t>دال</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بالقضاء</w:t>
            </w:r>
            <w:r>
              <w:rPr>
                <w:rStyle w:val="IndexLink"/>
                <w:rtl w:val="true"/>
              </w:rPr>
              <w:t>.</w:t>
              <w:tab/>
            </w:r>
            <w:r>
              <w:rPr>
                <w:rStyle w:val="IndexLink"/>
              </w:rPr>
              <w:t>177</w:t>
            </w:r>
          </w:hyperlink>
        </w:p>
        <w:p>
          <w:pPr>
            <w:pStyle w:val="Contents3"/>
            <w:tabs>
              <w:tab w:val="clear" w:pos="8459"/>
              <w:tab w:val="right" w:pos="9026" w:leader="dot"/>
            </w:tabs>
            <w:rPr/>
          </w:pPr>
          <w:hyperlink w:anchor="__RefHeading___Toc9541947_1280447820">
            <w:r>
              <w:rPr>
                <w:webHidden/>
                <w:rStyle w:val="IndexLink"/>
                <w:rtl w:val="true"/>
              </w:rPr>
              <w:t xml:space="preserve">هاء </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 بجميع العلوم</w:t>
            </w:r>
            <w:r>
              <w:rPr>
                <w:rStyle w:val="IndexLink"/>
                <w:rtl w:val="true"/>
              </w:rPr>
              <w:t>.</w:t>
              <w:tab/>
            </w:r>
            <w:r>
              <w:rPr>
                <w:rStyle w:val="IndexLink"/>
              </w:rPr>
              <w:t>178</w:t>
            </w:r>
          </w:hyperlink>
        </w:p>
        <w:p>
          <w:pPr>
            <w:pStyle w:val="Contents3"/>
            <w:tabs>
              <w:tab w:val="clear" w:pos="8459"/>
              <w:tab w:val="right" w:pos="9026" w:leader="dot"/>
            </w:tabs>
            <w:rPr/>
          </w:pPr>
          <w:hyperlink w:anchor="__RefHeading___Toc9541949_1280447820">
            <w:r>
              <w:rPr>
                <w:webHidden/>
                <w:rStyle w:val="IndexLink"/>
                <w:rtl w:val="true"/>
              </w:rPr>
              <w:t>واو</w:t>
            </w:r>
            <w:r>
              <w:rPr>
                <w:rStyle w:val="IndexLink"/>
                <w:rtl w:val="true"/>
              </w:rPr>
              <w:t xml:space="preserve">- </w:t>
            </w:r>
            <w:r>
              <w:rPr>
                <w:rStyle w:val="IndexLink"/>
                <w:rtl w:val="true"/>
              </w:rPr>
              <w:t xml:space="preserve">شهادة رسول الله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له في حيزة العلوم كافة</w:t>
            </w:r>
            <w:r>
              <w:rPr>
                <w:rStyle w:val="IndexLink"/>
                <w:rtl w:val="true"/>
              </w:rPr>
              <w:t>.</w:t>
              <w:tab/>
            </w:r>
            <w:r>
              <w:rPr>
                <w:rStyle w:val="IndexLink"/>
              </w:rPr>
              <w:t>179</w:t>
            </w:r>
          </w:hyperlink>
        </w:p>
        <w:p>
          <w:pPr>
            <w:pStyle w:val="Contents3"/>
            <w:tabs>
              <w:tab w:val="clear" w:pos="8459"/>
              <w:tab w:val="right" w:pos="9026" w:leader="dot"/>
            </w:tabs>
            <w:rPr/>
          </w:pPr>
          <w:hyperlink w:anchor="__RefHeading___Toc9541951_1280447820">
            <w:r>
              <w:rPr>
                <w:webHidden/>
                <w:rStyle w:val="IndexLink"/>
                <w:rtl w:val="true"/>
              </w:rPr>
              <w:t>ثانيا</w:t>
            </w:r>
            <w:r>
              <w:rPr>
                <w:rStyle w:val="IndexLink"/>
                <w:rtl w:val="true"/>
              </w:rPr>
              <w:t xml:space="preserve">- </w:t>
            </w:r>
            <w:r>
              <w:rPr>
                <w:rStyle w:val="IndexLink"/>
                <w:rtl w:val="true"/>
              </w:rPr>
              <w:t>استدراكه لإجتهادات ابي بكر وعمر وعثمان وتصحيحها</w:t>
            </w:r>
            <w:r>
              <w:rPr>
                <w:rStyle w:val="IndexLink"/>
                <w:rtl w:val="true"/>
              </w:rPr>
              <w:t>.</w:t>
              <w:tab/>
            </w:r>
            <w:r>
              <w:rPr>
                <w:rStyle w:val="IndexLink"/>
              </w:rPr>
              <w:t>180</w:t>
            </w:r>
          </w:hyperlink>
        </w:p>
        <w:p>
          <w:pPr>
            <w:pStyle w:val="Contents3"/>
            <w:tabs>
              <w:tab w:val="clear" w:pos="8459"/>
              <w:tab w:val="right" w:pos="9026" w:leader="dot"/>
            </w:tabs>
            <w:rPr/>
          </w:pPr>
          <w:hyperlink w:anchor="__RefHeading___Toc9541953_1280447820">
            <w:r>
              <w:rPr>
                <w:webHidden/>
                <w:rStyle w:val="IndexLink"/>
                <w:rtl w:val="true"/>
              </w:rPr>
              <w:t>إلف</w:t>
            </w:r>
            <w:r>
              <w:rPr>
                <w:rStyle w:val="IndexLink"/>
                <w:rtl w:val="true"/>
              </w:rPr>
              <w:t xml:space="preserve">- </w:t>
            </w:r>
            <w:r>
              <w:rPr>
                <w:rStyle w:val="IndexLink"/>
                <w:rtl w:val="true"/>
              </w:rPr>
              <w:t xml:space="preserve">استدراكه </w:t>
            </w:r>
            <w:r>
              <w:rPr>
                <w:rStyle w:val="IndexLink"/>
                <w:rtl w:val="true"/>
              </w:rPr>
              <w:t>(</w:t>
            </w:r>
            <w:r>
              <w:rPr>
                <w:rStyle w:val="IndexLink"/>
                <w:rtl w:val="true"/>
              </w:rPr>
              <w:t>علیه السلام</w:t>
            </w:r>
            <w:r>
              <w:rPr>
                <w:rStyle w:val="IndexLink"/>
                <w:rtl w:val="true"/>
              </w:rPr>
              <w:t xml:space="preserve">) </w:t>
            </w:r>
            <w:r>
              <w:rPr>
                <w:rStyle w:val="IndexLink"/>
                <w:rtl w:val="true"/>
              </w:rPr>
              <w:t>الإجتهادات أبي بكر وتصحيحها</w:t>
            </w:r>
            <w:r>
              <w:rPr>
                <w:rStyle w:val="IndexLink"/>
                <w:rtl w:val="true"/>
              </w:rPr>
              <w:t>.</w:t>
              <w:tab/>
            </w:r>
            <w:r>
              <w:rPr>
                <w:rStyle w:val="IndexLink"/>
              </w:rPr>
              <w:t>181</w:t>
            </w:r>
          </w:hyperlink>
        </w:p>
        <w:p>
          <w:pPr>
            <w:pStyle w:val="Contents3"/>
            <w:tabs>
              <w:tab w:val="clear" w:pos="8459"/>
              <w:tab w:val="right" w:pos="9026" w:leader="dot"/>
            </w:tabs>
            <w:rPr/>
          </w:pPr>
          <w:hyperlink w:anchor="__RefHeading___Toc9541955_1280447820">
            <w:r>
              <w:rPr>
                <w:webHidden/>
                <w:rStyle w:val="IndexLink"/>
                <w:rtl w:val="true"/>
              </w:rPr>
              <w:t>باء</w:t>
            </w:r>
            <w:r>
              <w:rPr>
                <w:rStyle w:val="IndexLink"/>
                <w:rtl w:val="true"/>
              </w:rPr>
              <w:t xml:space="preserve">- </w:t>
            </w:r>
            <w:r>
              <w:rPr>
                <w:rStyle w:val="IndexLink"/>
                <w:rtl w:val="true"/>
              </w:rPr>
              <w:t xml:space="preserve">استدراكه </w:t>
            </w:r>
            <w:r>
              <w:rPr>
                <w:rStyle w:val="IndexLink"/>
                <w:rtl w:val="true"/>
              </w:rPr>
              <w:t>(</w:t>
            </w:r>
            <w:r>
              <w:rPr>
                <w:rStyle w:val="IndexLink"/>
                <w:rtl w:val="true"/>
              </w:rPr>
              <w:t>علیه السلام</w:t>
            </w:r>
            <w:r>
              <w:rPr>
                <w:rStyle w:val="IndexLink"/>
                <w:rtl w:val="true"/>
              </w:rPr>
              <w:t xml:space="preserve">) </w:t>
            </w:r>
            <w:r>
              <w:rPr>
                <w:rStyle w:val="IndexLink"/>
                <w:rtl w:val="true"/>
              </w:rPr>
              <w:t>لإجتهادات ابن الخطاب وتصحيحها</w:t>
            </w:r>
            <w:r>
              <w:rPr>
                <w:rStyle w:val="IndexLink"/>
                <w:rtl w:val="true"/>
              </w:rPr>
              <w:t>.</w:t>
              <w:tab/>
            </w:r>
            <w:r>
              <w:rPr>
                <w:rStyle w:val="IndexLink"/>
              </w:rPr>
              <w:t>183</w:t>
            </w:r>
          </w:hyperlink>
        </w:p>
        <w:p>
          <w:pPr>
            <w:pStyle w:val="Contents3"/>
            <w:tabs>
              <w:tab w:val="clear" w:pos="8459"/>
              <w:tab w:val="right" w:pos="9026" w:leader="dot"/>
            </w:tabs>
            <w:rPr/>
          </w:pPr>
          <w:hyperlink w:anchor="__RefHeading___Toc9541957_1280447820">
            <w:r>
              <w:rPr>
                <w:webHidden/>
                <w:rStyle w:val="IndexLink"/>
                <w:rtl w:val="true"/>
              </w:rPr>
              <w:t>جیم</w:t>
            </w:r>
            <w:r>
              <w:rPr>
                <w:rStyle w:val="IndexLink"/>
                <w:rtl w:val="true"/>
              </w:rPr>
              <w:t xml:space="preserve">- </w:t>
            </w:r>
            <w:r>
              <w:rPr>
                <w:rStyle w:val="IndexLink"/>
                <w:rtl w:val="true"/>
              </w:rPr>
              <w:t xml:space="preserve">استدراكه </w:t>
            </w:r>
            <w:r>
              <w:rPr>
                <w:rStyle w:val="IndexLink"/>
                <w:rtl w:val="true"/>
              </w:rPr>
              <w:t>(</w:t>
            </w:r>
            <w:r>
              <w:rPr>
                <w:rStyle w:val="IndexLink"/>
                <w:rtl w:val="true"/>
              </w:rPr>
              <w:t>علیه السلام</w:t>
            </w:r>
            <w:r>
              <w:rPr>
                <w:rStyle w:val="IndexLink"/>
                <w:rtl w:val="true"/>
              </w:rPr>
              <w:t xml:space="preserve">) </w:t>
            </w:r>
            <w:r>
              <w:rPr>
                <w:rStyle w:val="IndexLink"/>
                <w:rtl w:val="true"/>
              </w:rPr>
              <w:t>الإجتهادات عثمان بن عفان وتصحيحها</w:t>
            </w:r>
            <w:r>
              <w:rPr>
                <w:rStyle w:val="IndexLink"/>
                <w:rtl w:val="true"/>
              </w:rPr>
              <w:t>.</w:t>
              <w:tab/>
            </w:r>
            <w:r>
              <w:rPr>
                <w:rStyle w:val="IndexLink"/>
              </w:rPr>
              <w:t>185</w:t>
            </w:r>
          </w:hyperlink>
        </w:p>
        <w:p>
          <w:pPr>
            <w:pStyle w:val="Contents3"/>
            <w:tabs>
              <w:tab w:val="clear" w:pos="8459"/>
              <w:tab w:val="right" w:pos="9026" w:leader="dot"/>
            </w:tabs>
            <w:rPr/>
          </w:pPr>
          <w:hyperlink w:anchor="__RefHeading___Toc9541959_1280447820">
            <w:r>
              <w:rPr>
                <w:webHidden/>
                <w:rStyle w:val="IndexLink"/>
                <w:rtl w:val="true"/>
              </w:rPr>
              <w:t>ثالثاً</w:t>
            </w:r>
            <w:r>
              <w:rPr>
                <w:rStyle w:val="IndexLink"/>
                <w:rtl w:val="true"/>
              </w:rPr>
              <w:t xml:space="preserve">- </w:t>
            </w:r>
            <w:r>
              <w:rPr>
                <w:rStyle w:val="IndexLink"/>
                <w:rtl w:val="true"/>
              </w:rPr>
              <w:t>إرشاد الناس إلى هدي النبوة بعد توليه شؤون الخلافة</w:t>
            </w:r>
            <w:r>
              <w:rPr>
                <w:rStyle w:val="IndexLink"/>
                <w:rtl w:val="true"/>
              </w:rPr>
              <w:t>.</w:t>
              <w:tab/>
            </w:r>
            <w:r>
              <w:rPr>
                <w:rStyle w:val="IndexLink"/>
              </w:rPr>
              <w:t>187</w:t>
            </w:r>
          </w:hyperlink>
        </w:p>
        <w:p>
          <w:pPr>
            <w:pStyle w:val="Contents3"/>
            <w:tabs>
              <w:tab w:val="clear" w:pos="8459"/>
              <w:tab w:val="right" w:pos="9026" w:leader="dot"/>
            </w:tabs>
            <w:rPr/>
          </w:pPr>
          <w:hyperlink w:anchor="__RefHeading___Toc9541961_1280447820">
            <w:r>
              <w:rPr>
                <w:webHidden/>
                <w:rStyle w:val="IndexLink"/>
                <w:rtl w:val="true"/>
              </w:rPr>
              <w:t>ألف</w:t>
            </w:r>
            <w:r>
              <w:rPr>
                <w:rStyle w:val="IndexLink"/>
                <w:rtl w:val="true"/>
              </w:rPr>
              <w:t xml:space="preserve">- </w:t>
            </w:r>
            <w:r>
              <w:rPr>
                <w:rStyle w:val="IndexLink"/>
                <w:rtl w:val="true"/>
              </w:rPr>
              <w:t xml:space="preserve">تذكيره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بسمة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وهديه وسيرته</w:t>
            </w:r>
            <w:r>
              <w:rPr>
                <w:rStyle w:val="IndexLink"/>
                <w:rtl w:val="true"/>
              </w:rPr>
              <w:t>.</w:t>
              <w:tab/>
            </w:r>
            <w:r>
              <w:rPr>
                <w:rStyle w:val="IndexLink"/>
              </w:rPr>
              <w:t>188</w:t>
            </w:r>
          </w:hyperlink>
        </w:p>
        <w:p>
          <w:pPr>
            <w:pStyle w:val="Contents3"/>
            <w:tabs>
              <w:tab w:val="clear" w:pos="8459"/>
              <w:tab w:val="right" w:pos="9026" w:leader="dot"/>
            </w:tabs>
            <w:rPr/>
          </w:pPr>
          <w:hyperlink w:anchor="__RefHeading___Toc9541963_1280447820">
            <w:r>
              <w:rPr>
                <w:webHidden/>
                <w:rStyle w:val="IndexLink"/>
                <w:rtl w:val="true"/>
              </w:rPr>
              <w:t>باء</w:t>
            </w:r>
            <w:r>
              <w:rPr>
                <w:rStyle w:val="IndexLink"/>
                <w:rtl w:val="true"/>
              </w:rPr>
              <w:t xml:space="preserve">- </w:t>
            </w:r>
            <w:r>
              <w:rPr>
                <w:rStyle w:val="IndexLink"/>
                <w:rtl w:val="true"/>
              </w:rPr>
              <w:t>تذكيره بحال العرب قبل مبعث النبي الأعظم صلی الله علیه و آله وسلم</w:t>
            </w:r>
            <w:r>
              <w:rPr>
                <w:rStyle w:val="IndexLink"/>
                <w:rtl w:val="true"/>
              </w:rPr>
              <w:t>).</w:t>
              <w:tab/>
            </w:r>
            <w:r>
              <w:rPr>
                <w:rStyle w:val="IndexLink"/>
              </w:rPr>
              <w:t>191</w:t>
            </w:r>
          </w:hyperlink>
        </w:p>
        <w:p>
          <w:pPr>
            <w:pStyle w:val="Contents3"/>
            <w:tabs>
              <w:tab w:val="clear" w:pos="8459"/>
              <w:tab w:val="right" w:pos="9026" w:leader="dot"/>
            </w:tabs>
            <w:rPr/>
          </w:pPr>
          <w:hyperlink w:anchor="__RefHeading___Toc9541965_1280447820">
            <w:r>
              <w:rPr>
                <w:webHidden/>
                <w:rStyle w:val="IndexLink"/>
                <w:rtl w:val="true"/>
              </w:rPr>
              <w:t xml:space="preserve">المبحث الثالث جهود ثمة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في حركة الفقه ونموه في النصف الثاني من القرن الأول للهجرة </w:t>
            </w:r>
            <w:r>
              <w:rPr>
                <w:rStyle w:val="IndexLink"/>
                <w:rtl w:val="true"/>
              </w:rPr>
              <w:t>(</w:t>
            </w:r>
            <w:r>
              <w:rPr>
                <w:rStyle w:val="IndexLink"/>
              </w:rPr>
              <w:t>40</w:t>
            </w:r>
            <w:r>
              <w:rPr>
                <w:rStyle w:val="IndexLink"/>
                <w:rtl w:val="true"/>
              </w:rPr>
              <w:t xml:space="preserve"> - </w:t>
            </w:r>
            <w:r>
              <w:rPr>
                <w:rStyle w:val="IndexLink"/>
              </w:rPr>
              <w:t>100</w:t>
            </w:r>
            <w:r>
              <w:rPr>
                <w:rStyle w:val="IndexLink"/>
                <w:rtl w:val="true"/>
              </w:rPr>
              <w:t xml:space="preserve"> </w:t>
            </w:r>
            <w:r>
              <w:rPr>
                <w:rStyle w:val="IndexLink"/>
                <w:rtl w:val="true"/>
              </w:rPr>
              <w:t>ه</w:t>
            </w:r>
            <w:r>
              <w:rPr>
                <w:rStyle w:val="IndexLink"/>
                <w:rtl w:val="true"/>
              </w:rPr>
              <w:t>)</w:t>
              <w:tab/>
            </w:r>
            <w:r>
              <w:rPr>
                <w:rStyle w:val="IndexLink"/>
              </w:rPr>
              <w:t>199</w:t>
            </w:r>
          </w:hyperlink>
        </w:p>
        <w:p>
          <w:pPr>
            <w:pStyle w:val="Contents3"/>
            <w:tabs>
              <w:tab w:val="clear" w:pos="8459"/>
              <w:tab w:val="right" w:pos="9026" w:leader="dot"/>
            </w:tabs>
            <w:rPr/>
          </w:pPr>
          <w:hyperlink w:anchor="__RefHeading___Toc9541967_1280447820">
            <w:r>
              <w:rPr>
                <w:webHidden/>
                <w:rStyle w:val="IndexLink"/>
                <w:rtl w:val="true"/>
              </w:rPr>
              <w:t>المسألة الأولى</w:t>
            </w:r>
            <w:r>
              <w:rPr>
                <w:rStyle w:val="IndexLink"/>
                <w:rtl w:val="true"/>
              </w:rPr>
              <w:t xml:space="preserve">: </w:t>
            </w:r>
            <w:r>
              <w:rPr>
                <w:rStyle w:val="IndexLink"/>
                <w:rtl w:val="true"/>
              </w:rPr>
              <w:t xml:space="preserve">جهود الإمام أبي محمد الحسن المجتبى </w:t>
            </w:r>
            <w:r>
              <w:rPr>
                <w:rStyle w:val="IndexLink"/>
                <w:rtl w:val="true"/>
              </w:rPr>
              <w:t>(</w:t>
            </w:r>
            <w:r>
              <w:rPr>
                <w:rStyle w:val="IndexLink"/>
                <w:rtl w:val="true"/>
              </w:rPr>
              <w:t>علیه السلام</w:t>
            </w:r>
            <w:r>
              <w:rPr>
                <w:rStyle w:val="IndexLink"/>
                <w:rtl w:val="true"/>
              </w:rPr>
              <w:t xml:space="preserve">) </w:t>
            </w:r>
            <w:r>
              <w:rPr>
                <w:rStyle w:val="IndexLink"/>
                <w:rtl w:val="true"/>
              </w:rPr>
              <w:t>في نمو الفقه وحفظ الشريعة</w:t>
            </w:r>
            <w:r>
              <w:rPr>
                <w:rStyle w:val="IndexLink"/>
                <w:rtl w:val="true"/>
              </w:rPr>
              <w:t>.</w:t>
              <w:tab/>
            </w:r>
            <w:r>
              <w:rPr>
                <w:rStyle w:val="IndexLink"/>
              </w:rPr>
              <w:t>201</w:t>
            </w:r>
          </w:hyperlink>
        </w:p>
        <w:p>
          <w:pPr>
            <w:pStyle w:val="Contents3"/>
            <w:tabs>
              <w:tab w:val="clear" w:pos="8459"/>
              <w:tab w:val="right" w:pos="9026" w:leader="dot"/>
            </w:tabs>
            <w:rPr/>
          </w:pPr>
          <w:hyperlink w:anchor="__RefHeading___Toc9541969_1280447820">
            <w:r>
              <w:rPr>
                <w:webHidden/>
                <w:rStyle w:val="IndexLink"/>
                <w:rtl w:val="true"/>
              </w:rPr>
              <w:t>أولاً</w:t>
            </w:r>
            <w:r>
              <w:rPr>
                <w:rStyle w:val="IndexLink"/>
                <w:rtl w:val="true"/>
              </w:rPr>
              <w:t xml:space="preserve">- </w:t>
            </w:r>
            <w:r>
              <w:rPr>
                <w:rStyle w:val="IndexLink"/>
                <w:rtl w:val="true"/>
              </w:rPr>
              <w:t xml:space="preserve">جهوده </w:t>
            </w:r>
            <w:r>
              <w:rPr>
                <w:rStyle w:val="IndexLink"/>
                <w:rtl w:val="true"/>
              </w:rPr>
              <w:t>(</w:t>
            </w:r>
            <w:r>
              <w:rPr>
                <w:rStyle w:val="IndexLink"/>
                <w:rtl w:val="true"/>
              </w:rPr>
              <w:t>علیه السلام</w:t>
            </w:r>
            <w:r>
              <w:rPr>
                <w:rStyle w:val="IndexLink"/>
                <w:rtl w:val="true"/>
              </w:rPr>
              <w:t xml:space="preserve">) </w:t>
            </w:r>
            <w:r>
              <w:rPr>
                <w:rStyle w:val="IndexLink"/>
                <w:rtl w:val="true"/>
              </w:rPr>
              <w:t>في حفظ الشريعة</w:t>
            </w:r>
            <w:r>
              <w:rPr>
                <w:rStyle w:val="IndexLink"/>
                <w:rtl w:val="true"/>
              </w:rPr>
              <w:t>.</w:t>
              <w:tab/>
            </w:r>
            <w:r>
              <w:rPr>
                <w:rStyle w:val="IndexLink"/>
              </w:rPr>
              <w:t>206</w:t>
            </w:r>
          </w:hyperlink>
        </w:p>
        <w:p>
          <w:pPr>
            <w:pStyle w:val="Contents3"/>
            <w:tabs>
              <w:tab w:val="clear" w:pos="8459"/>
              <w:tab w:val="right" w:pos="9026" w:leader="dot"/>
            </w:tabs>
            <w:rPr/>
          </w:pPr>
          <w:hyperlink w:anchor="__RefHeading___Toc9541971_1280447820">
            <w:r>
              <w:rPr>
                <w:webHidden/>
                <w:rStyle w:val="IndexLink"/>
                <w:rtl w:val="true"/>
              </w:rPr>
              <w:t>ألف</w:t>
            </w:r>
            <w:r>
              <w:rPr>
                <w:rStyle w:val="IndexLink"/>
                <w:rtl w:val="true"/>
              </w:rPr>
              <w:t xml:space="preserve">- </w:t>
            </w:r>
            <w:r>
              <w:rPr>
                <w:rStyle w:val="IndexLink"/>
                <w:rtl w:val="true"/>
              </w:rPr>
              <w:t xml:space="preserve">سعيه </w:t>
            </w:r>
            <w:r>
              <w:rPr>
                <w:rStyle w:val="IndexLink"/>
                <w:rtl w:val="true"/>
              </w:rPr>
              <w:t>(</w:t>
            </w:r>
            <w:r>
              <w:rPr>
                <w:rStyle w:val="IndexLink"/>
                <w:rtl w:val="true"/>
              </w:rPr>
              <w:t>عليه السلام</w:t>
            </w:r>
            <w:r>
              <w:rPr>
                <w:rStyle w:val="IndexLink"/>
                <w:rtl w:val="true"/>
              </w:rPr>
              <w:t xml:space="preserve">) </w:t>
            </w:r>
            <w:r>
              <w:rPr>
                <w:rStyle w:val="IndexLink"/>
                <w:rtl w:val="true"/>
              </w:rPr>
              <w:t>لحفظ ابناء الصحابة والتابعين لهم من ذَل السلطة وسلب حقوقهم الحياتية</w:t>
            </w:r>
            <w:r>
              <w:rPr>
                <w:rStyle w:val="IndexLink"/>
                <w:rtl w:val="true"/>
              </w:rPr>
              <w:t>.</w:t>
              <w:tab/>
            </w:r>
            <w:r>
              <w:rPr>
                <w:rStyle w:val="IndexLink"/>
              </w:rPr>
              <w:t>207</w:t>
            </w:r>
          </w:hyperlink>
        </w:p>
        <w:p>
          <w:pPr>
            <w:pStyle w:val="Contents3"/>
            <w:tabs>
              <w:tab w:val="clear" w:pos="8459"/>
              <w:tab w:val="right" w:pos="9026" w:leader="dot"/>
            </w:tabs>
            <w:rPr/>
          </w:pPr>
          <w:hyperlink w:anchor="__RefHeading___Toc9541973_1280447820">
            <w:r>
              <w:rPr>
                <w:webHidden/>
                <w:rStyle w:val="IndexLink"/>
                <w:rtl w:val="true"/>
              </w:rPr>
              <w:t>باء</w:t>
            </w:r>
            <w:r>
              <w:rPr>
                <w:rStyle w:val="IndexLink"/>
                <w:rtl w:val="true"/>
              </w:rPr>
              <w:t xml:space="preserve">- </w:t>
            </w:r>
            <w:r>
              <w:rPr>
                <w:rStyle w:val="IndexLink"/>
                <w:rtl w:val="true"/>
              </w:rPr>
              <w:t xml:space="preserve">تصحيحه لمفهوم الخلافة وفرقها عن السلطة والحكومة منذ أن توفي رسول لله </w:t>
            </w:r>
            <w:r>
              <w:rPr>
                <w:rStyle w:val="IndexLink"/>
                <w:rtl w:val="true"/>
              </w:rPr>
              <w:t>(</w:t>
            </w:r>
            <w:r>
              <w:rPr>
                <w:rStyle w:val="IndexLink"/>
                <w:rtl w:val="true"/>
              </w:rPr>
              <w:t>صلی الله علیه و آله وسلم</w:t>
            </w:r>
            <w:r>
              <w:rPr>
                <w:rStyle w:val="IndexLink"/>
                <w:rtl w:val="true"/>
              </w:rPr>
              <w:t>).</w:t>
              <w:tab/>
            </w:r>
            <w:r>
              <w:rPr>
                <w:rStyle w:val="IndexLink"/>
              </w:rPr>
              <w:t>210</w:t>
            </w:r>
          </w:hyperlink>
        </w:p>
        <w:p>
          <w:pPr>
            <w:pStyle w:val="Contents3"/>
            <w:tabs>
              <w:tab w:val="clear" w:pos="8459"/>
              <w:tab w:val="right" w:pos="9026" w:leader="dot"/>
            </w:tabs>
            <w:rPr/>
          </w:pPr>
          <w:hyperlink w:anchor="__RefHeading___Toc9541975_1280447820">
            <w:r>
              <w:rPr>
                <w:webHidden/>
                <w:rStyle w:val="IndexLink"/>
                <w:rtl w:val="true"/>
              </w:rPr>
              <w:t>جيم</w:t>
            </w:r>
            <w:r>
              <w:rPr>
                <w:rStyle w:val="IndexLink"/>
                <w:rtl w:val="true"/>
              </w:rPr>
              <w:t xml:space="preserve">- </w:t>
            </w:r>
            <w:r>
              <w:rPr>
                <w:rStyle w:val="IndexLink"/>
                <w:rtl w:val="true"/>
              </w:rPr>
              <w:t xml:space="preserve">لولا الصلح لما بقي احد من اتباع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على قيد الحياة</w:t>
            </w:r>
            <w:r>
              <w:rPr>
                <w:rStyle w:val="IndexLink"/>
                <w:rtl w:val="true"/>
              </w:rPr>
              <w:t>.</w:t>
              <w:tab/>
            </w:r>
            <w:r>
              <w:rPr>
                <w:rStyle w:val="IndexLink"/>
              </w:rPr>
              <w:t>214</w:t>
            </w:r>
          </w:hyperlink>
        </w:p>
        <w:p>
          <w:pPr>
            <w:pStyle w:val="Contents3"/>
            <w:tabs>
              <w:tab w:val="clear" w:pos="8459"/>
              <w:tab w:val="right" w:pos="9026" w:leader="dot"/>
            </w:tabs>
            <w:rPr/>
          </w:pPr>
          <w:hyperlink w:anchor="__RefHeading___Toc9541977_1280447820">
            <w:r>
              <w:rPr>
                <w:webHidden/>
                <w:rStyle w:val="IndexLink"/>
                <w:rtl w:val="true"/>
              </w:rPr>
              <w:t>دال</w:t>
            </w:r>
            <w:r>
              <w:rPr>
                <w:rStyle w:val="IndexLink"/>
                <w:rtl w:val="true"/>
              </w:rPr>
              <w:t xml:space="preserve">- </w:t>
            </w:r>
            <w:r>
              <w:rPr>
                <w:rStyle w:val="IndexLink"/>
                <w:rtl w:val="true"/>
              </w:rPr>
              <w:t>إن الهدف هو الابقاء على الأمة من الهلاك</w:t>
            </w:r>
            <w:r>
              <w:rPr>
                <w:rStyle w:val="IndexLink"/>
                <w:rtl w:val="true"/>
              </w:rPr>
              <w:t>.</w:t>
              <w:tab/>
            </w:r>
            <w:r>
              <w:rPr>
                <w:rStyle w:val="IndexLink"/>
              </w:rPr>
              <w:t>216</w:t>
            </w:r>
          </w:hyperlink>
        </w:p>
        <w:p>
          <w:pPr>
            <w:pStyle w:val="Contents3"/>
            <w:tabs>
              <w:tab w:val="clear" w:pos="8459"/>
              <w:tab w:val="right" w:pos="9026" w:leader="dot"/>
            </w:tabs>
            <w:rPr/>
          </w:pPr>
          <w:hyperlink w:anchor="__RefHeading___Toc9541979_1280447820">
            <w:r>
              <w:rPr>
                <w:webHidden/>
                <w:rStyle w:val="IndexLink"/>
                <w:rtl w:val="true"/>
              </w:rPr>
              <w:t>ثانياً</w:t>
            </w:r>
            <w:r>
              <w:rPr>
                <w:rStyle w:val="IndexLink"/>
                <w:rtl w:val="true"/>
              </w:rPr>
              <w:t xml:space="preserve">- </w:t>
            </w:r>
            <w:r>
              <w:rPr>
                <w:rStyle w:val="IndexLink"/>
                <w:rtl w:val="true"/>
              </w:rPr>
              <w:t xml:space="preserve">جهوده </w:t>
            </w:r>
            <w:r>
              <w:rPr>
                <w:rStyle w:val="IndexLink"/>
                <w:rtl w:val="true"/>
              </w:rPr>
              <w:t>(</w:t>
            </w:r>
            <w:r>
              <w:rPr>
                <w:rStyle w:val="IndexLink"/>
                <w:rtl w:val="true"/>
              </w:rPr>
              <w:t>علیه السلام</w:t>
            </w:r>
            <w:r>
              <w:rPr>
                <w:rStyle w:val="IndexLink"/>
                <w:rtl w:val="true"/>
              </w:rPr>
              <w:t xml:space="preserve">) </w:t>
            </w:r>
            <w:r>
              <w:rPr>
                <w:rStyle w:val="IndexLink"/>
                <w:rtl w:val="true"/>
              </w:rPr>
              <w:t>في حركة الفقه ونموه وتعليم الناس أحكام الشريعة</w:t>
            </w:r>
            <w:r>
              <w:rPr>
                <w:rStyle w:val="IndexLink"/>
                <w:rtl w:val="true"/>
              </w:rPr>
              <w:t>.</w:t>
              <w:tab/>
            </w:r>
            <w:r>
              <w:rPr>
                <w:rStyle w:val="IndexLink"/>
              </w:rPr>
              <w:t>216</w:t>
            </w:r>
          </w:hyperlink>
        </w:p>
        <w:p>
          <w:pPr>
            <w:pStyle w:val="Contents3"/>
            <w:tabs>
              <w:tab w:val="clear" w:pos="8459"/>
              <w:tab w:val="right" w:pos="9026" w:leader="dot"/>
            </w:tabs>
            <w:rPr/>
          </w:pPr>
          <w:hyperlink w:anchor="__RefHeading___Toc9541981_1280447820">
            <w:r>
              <w:rPr>
                <w:webHidden/>
                <w:rStyle w:val="IndexLink"/>
                <w:rtl w:val="true"/>
              </w:rPr>
              <w:t>ثالثاً</w:t>
            </w:r>
            <w:r>
              <w:rPr>
                <w:rStyle w:val="IndexLink"/>
                <w:rtl w:val="true"/>
              </w:rPr>
              <w:t xml:space="preserve">- </w:t>
            </w:r>
            <w:r>
              <w:rPr>
                <w:rStyle w:val="IndexLink"/>
                <w:rtl w:val="true"/>
              </w:rPr>
              <w:t xml:space="preserve">أبرز اسماء من اخذوا عنه وعن اخية الإمام الحسين </w:t>
            </w:r>
            <w:r>
              <w:rPr>
                <w:rStyle w:val="IndexLink"/>
                <w:rtl w:val="true"/>
              </w:rPr>
              <w:t>(</w:t>
            </w:r>
            <w:r>
              <w:rPr>
                <w:rStyle w:val="IndexLink"/>
                <w:rtl w:val="true"/>
              </w:rPr>
              <w:t>علیهما السلام</w:t>
            </w:r>
            <w:r>
              <w:rPr>
                <w:rStyle w:val="IndexLink"/>
                <w:rtl w:val="true"/>
              </w:rPr>
              <w:t xml:space="preserve">) </w:t>
            </w:r>
            <w:r>
              <w:rPr>
                <w:rStyle w:val="IndexLink"/>
                <w:rtl w:val="true"/>
              </w:rPr>
              <w:t>الفقه وتصدوا للفتيا</w:t>
            </w:r>
            <w:r>
              <w:rPr>
                <w:rStyle w:val="IndexLink"/>
                <w:rtl w:val="true"/>
              </w:rPr>
              <w:t>.</w:t>
              <w:tab/>
            </w:r>
            <w:r>
              <w:rPr>
                <w:rStyle w:val="IndexLink"/>
              </w:rPr>
              <w:t>218</w:t>
            </w:r>
          </w:hyperlink>
        </w:p>
        <w:p>
          <w:pPr>
            <w:pStyle w:val="Contents3"/>
            <w:tabs>
              <w:tab w:val="clear" w:pos="8459"/>
              <w:tab w:val="right" w:pos="9026" w:leader="dot"/>
            </w:tabs>
            <w:rPr/>
          </w:pPr>
          <w:hyperlink w:anchor="__RefHeading___Toc9541983_1280447820">
            <w:r>
              <w:rPr>
                <w:webHidden/>
                <w:rStyle w:val="IndexLink"/>
                <w:rtl w:val="true"/>
              </w:rPr>
              <w:t>المسألة الثانية</w:t>
            </w:r>
            <w:r>
              <w:rPr>
                <w:rStyle w:val="IndexLink"/>
                <w:rtl w:val="true"/>
              </w:rPr>
              <w:t xml:space="preserve">: </w:t>
            </w:r>
            <w:r>
              <w:rPr>
                <w:rStyle w:val="IndexLink"/>
                <w:rtl w:val="true"/>
              </w:rPr>
              <w:t xml:space="preserve">جهود الإمام أبي عبد الله الحسين بن علي </w:t>
            </w:r>
            <w:r>
              <w:rPr>
                <w:rStyle w:val="IndexLink"/>
                <w:rtl w:val="true"/>
              </w:rPr>
              <w:t>(</w:t>
            </w:r>
            <w:r>
              <w:rPr>
                <w:rStyle w:val="IndexLink"/>
                <w:rtl w:val="true"/>
              </w:rPr>
              <w:t>علیهما السلام</w:t>
            </w:r>
            <w:r>
              <w:rPr>
                <w:rStyle w:val="IndexLink"/>
                <w:rtl w:val="true"/>
              </w:rPr>
              <w:t xml:space="preserve">) </w:t>
            </w:r>
            <w:r>
              <w:rPr>
                <w:rStyle w:val="IndexLink"/>
                <w:rtl w:val="true"/>
              </w:rPr>
              <w:t>في نمو الفقه وحفظ الشريعة</w:t>
            </w:r>
            <w:r>
              <w:rPr>
                <w:rStyle w:val="IndexLink"/>
                <w:rtl w:val="true"/>
              </w:rPr>
              <w:t>.</w:t>
              <w:tab/>
            </w:r>
            <w:r>
              <w:rPr>
                <w:rStyle w:val="IndexLink"/>
              </w:rPr>
              <w:t>237</w:t>
            </w:r>
          </w:hyperlink>
        </w:p>
        <w:p>
          <w:pPr>
            <w:pStyle w:val="Contents3"/>
            <w:tabs>
              <w:tab w:val="clear" w:pos="8459"/>
              <w:tab w:val="right" w:pos="9026" w:leader="dot"/>
            </w:tabs>
            <w:rPr/>
          </w:pPr>
          <w:hyperlink w:anchor="__RefHeading___Toc9541985_1280447820">
            <w:r>
              <w:rPr>
                <w:webHidden/>
                <w:rStyle w:val="IndexLink"/>
                <w:rtl w:val="true"/>
              </w:rPr>
              <w:t>أولاً</w:t>
            </w:r>
            <w:r>
              <w:rPr>
                <w:rStyle w:val="IndexLink"/>
                <w:rtl w:val="true"/>
              </w:rPr>
              <w:t xml:space="preserve">- </w:t>
            </w:r>
            <w:r>
              <w:rPr>
                <w:rStyle w:val="IndexLink"/>
                <w:rtl w:val="true"/>
              </w:rPr>
              <w:t xml:space="preserve">التعريف بشخصه </w:t>
            </w:r>
            <w:r>
              <w:rPr>
                <w:rStyle w:val="IndexLink"/>
                <w:rtl w:val="true"/>
              </w:rPr>
              <w:t>(</w:t>
            </w:r>
            <w:r>
              <w:rPr>
                <w:rStyle w:val="IndexLink"/>
                <w:rtl w:val="true"/>
              </w:rPr>
              <w:t>علیه السلام</w:t>
            </w:r>
            <w:r>
              <w:rPr>
                <w:rStyle w:val="IndexLink"/>
                <w:rtl w:val="true"/>
              </w:rPr>
              <w:t xml:space="preserve">) </w:t>
            </w:r>
            <w:r>
              <w:rPr>
                <w:rStyle w:val="IndexLink"/>
                <w:rtl w:val="true"/>
              </w:rPr>
              <w:t>وشطراً من سيرته</w:t>
            </w:r>
            <w:r>
              <w:rPr>
                <w:rStyle w:val="IndexLink"/>
                <w:rtl w:val="true"/>
              </w:rPr>
              <w:t>.</w:t>
              <w:tab/>
            </w:r>
            <w:r>
              <w:rPr>
                <w:rStyle w:val="IndexLink"/>
              </w:rPr>
              <w:t>237</w:t>
            </w:r>
          </w:hyperlink>
        </w:p>
        <w:p>
          <w:pPr>
            <w:pStyle w:val="Contents3"/>
            <w:tabs>
              <w:tab w:val="clear" w:pos="8459"/>
              <w:tab w:val="right" w:pos="9026" w:leader="dot"/>
            </w:tabs>
            <w:rPr/>
          </w:pPr>
          <w:hyperlink w:anchor="__RefHeading___Toc9541987_1280447820">
            <w:r>
              <w:rPr>
                <w:webHidden/>
                <w:rStyle w:val="IndexLink"/>
                <w:rtl w:val="true"/>
              </w:rPr>
              <w:t>ثانياً</w:t>
            </w:r>
            <w:r>
              <w:rPr>
                <w:rStyle w:val="IndexLink"/>
                <w:rtl w:val="true"/>
              </w:rPr>
              <w:t xml:space="preserve">- </w:t>
            </w:r>
            <w:r>
              <w:rPr>
                <w:rStyle w:val="IndexLink"/>
                <w:rtl w:val="true"/>
              </w:rPr>
              <w:t>جهوده في حفظ الشريعة المحمدية وجهاده بنفسه وولده وصحبه وماله</w:t>
            </w:r>
            <w:r>
              <w:rPr>
                <w:rStyle w:val="IndexLink"/>
                <w:rtl w:val="true"/>
              </w:rPr>
              <w:t>.</w:t>
              <w:tab/>
            </w:r>
            <w:r>
              <w:rPr>
                <w:rStyle w:val="IndexLink"/>
              </w:rPr>
              <w:t>242</w:t>
            </w:r>
          </w:hyperlink>
        </w:p>
        <w:p>
          <w:pPr>
            <w:pStyle w:val="Contents3"/>
            <w:tabs>
              <w:tab w:val="clear" w:pos="8459"/>
              <w:tab w:val="right" w:pos="9026" w:leader="dot"/>
            </w:tabs>
            <w:rPr/>
          </w:pPr>
          <w:hyperlink w:anchor="__RefHeading___Toc9541989_1280447820">
            <w:r>
              <w:rPr>
                <w:webHidden/>
                <w:rStyle w:val="IndexLink"/>
                <w:rtl w:val="true"/>
              </w:rPr>
              <w:t>ثالثًا</w:t>
            </w:r>
            <w:r>
              <w:rPr>
                <w:rStyle w:val="IndexLink"/>
                <w:rtl w:val="true"/>
              </w:rPr>
              <w:t xml:space="preserve">- </w:t>
            </w:r>
            <w:r>
              <w:rPr>
                <w:rStyle w:val="IndexLink"/>
                <w:rtl w:val="true"/>
              </w:rPr>
              <w:t xml:space="preserve">جهوده </w:t>
            </w:r>
            <w:r>
              <w:rPr>
                <w:rStyle w:val="IndexLink"/>
                <w:rtl w:val="true"/>
              </w:rPr>
              <w:t>(</w:t>
            </w:r>
            <w:r>
              <w:rPr>
                <w:rStyle w:val="IndexLink"/>
                <w:rtl w:val="true"/>
              </w:rPr>
              <w:t>علیه السلام</w:t>
            </w:r>
            <w:r>
              <w:rPr>
                <w:rStyle w:val="IndexLink"/>
                <w:rtl w:val="true"/>
              </w:rPr>
              <w:t xml:space="preserve">) </w:t>
            </w:r>
            <w:r>
              <w:rPr>
                <w:rStyle w:val="IndexLink"/>
                <w:rtl w:val="true"/>
              </w:rPr>
              <w:t>في نمو الفقه وتعليم الناس أحكام الشريعة</w:t>
            </w:r>
            <w:r>
              <w:rPr>
                <w:rStyle w:val="IndexLink"/>
                <w:rtl w:val="true"/>
              </w:rPr>
              <w:t>.</w:t>
              <w:tab/>
            </w:r>
            <w:r>
              <w:rPr>
                <w:rStyle w:val="IndexLink"/>
              </w:rPr>
              <w:t>243</w:t>
            </w:r>
          </w:hyperlink>
        </w:p>
        <w:p>
          <w:pPr>
            <w:pStyle w:val="Contents3"/>
            <w:tabs>
              <w:tab w:val="clear" w:pos="8459"/>
              <w:tab w:val="right" w:pos="9026" w:leader="dot"/>
            </w:tabs>
            <w:rPr/>
          </w:pPr>
          <w:hyperlink w:anchor="__RefHeading___Toc9541991_1280447820">
            <w:r>
              <w:rPr>
                <w:webHidden/>
                <w:rStyle w:val="IndexLink"/>
                <w:rtl w:val="true"/>
              </w:rPr>
              <w:t>ألف</w:t>
            </w:r>
            <w:r>
              <w:rPr>
                <w:rStyle w:val="IndexLink"/>
                <w:rtl w:val="true"/>
              </w:rPr>
              <w:t xml:space="preserve">- </w:t>
            </w:r>
            <w:r>
              <w:rPr>
                <w:rStyle w:val="IndexLink"/>
                <w:rtl w:val="true"/>
              </w:rPr>
              <w:t>أسماء أبرز من أخذ عنه الفتيا</w:t>
            </w:r>
            <w:r>
              <w:rPr>
                <w:rStyle w:val="IndexLink"/>
                <w:rtl w:val="true"/>
              </w:rPr>
              <w:t>.</w:t>
              <w:tab/>
            </w:r>
            <w:r>
              <w:rPr>
                <w:rStyle w:val="IndexLink"/>
              </w:rPr>
              <w:t>243</w:t>
            </w:r>
          </w:hyperlink>
        </w:p>
        <w:p>
          <w:pPr>
            <w:pStyle w:val="Contents3"/>
            <w:tabs>
              <w:tab w:val="clear" w:pos="8459"/>
              <w:tab w:val="right" w:pos="9026" w:leader="dot"/>
            </w:tabs>
            <w:rPr/>
          </w:pPr>
          <w:hyperlink w:anchor="__RefHeading___Toc9541993_1280447820">
            <w:r>
              <w:rPr>
                <w:webHidden/>
                <w:rStyle w:val="IndexLink"/>
                <w:rtl w:val="true"/>
              </w:rPr>
              <w:t>باء</w:t>
            </w:r>
            <w:r>
              <w:rPr>
                <w:rStyle w:val="IndexLink"/>
                <w:rtl w:val="true"/>
              </w:rPr>
              <w:t xml:space="preserve">- </w:t>
            </w:r>
            <w:r>
              <w:rPr>
                <w:rStyle w:val="IndexLink"/>
                <w:rtl w:val="true"/>
              </w:rPr>
              <w:t xml:space="preserve">ابرز الفقهاء الذين تخرجوا من مدرسة الإمام الحسين واخيه الإمام الحسن </w:t>
            </w:r>
            <w:r>
              <w:rPr>
                <w:rStyle w:val="IndexLink"/>
                <w:rtl w:val="true"/>
              </w:rPr>
              <w:t>(</w:t>
            </w:r>
            <w:r>
              <w:rPr>
                <w:rStyle w:val="IndexLink"/>
                <w:rtl w:val="true"/>
              </w:rPr>
              <w:t>علیهما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9541995_1280447820">
            <w:r>
              <w:rPr>
                <w:webHidden/>
                <w:rStyle w:val="IndexLink"/>
                <w:rtl w:val="true"/>
              </w:rPr>
              <w:t>المسألة الثالثة</w:t>
            </w:r>
            <w:r>
              <w:rPr>
                <w:rStyle w:val="IndexLink"/>
                <w:rtl w:val="true"/>
              </w:rPr>
              <w:t xml:space="preserve">: </w:t>
            </w:r>
            <w:r>
              <w:rPr>
                <w:rStyle w:val="IndexLink"/>
                <w:rtl w:val="true"/>
              </w:rPr>
              <w:t xml:space="preserve">جهود الإمام علي بن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نمو الفقه وحفظ الشريعة</w:t>
            </w:r>
            <w:r>
              <w:rPr>
                <w:rStyle w:val="IndexLink"/>
                <w:rtl w:val="true"/>
              </w:rPr>
              <w:t>.</w:t>
              <w:tab/>
            </w:r>
            <w:r>
              <w:rPr>
                <w:rStyle w:val="IndexLink"/>
              </w:rPr>
              <w:t>252</w:t>
            </w:r>
          </w:hyperlink>
        </w:p>
        <w:p>
          <w:pPr>
            <w:pStyle w:val="Contents3"/>
            <w:tabs>
              <w:tab w:val="clear" w:pos="8459"/>
              <w:tab w:val="right" w:pos="9026" w:leader="dot"/>
            </w:tabs>
            <w:rPr/>
          </w:pPr>
          <w:hyperlink w:anchor="__RefHeading___Toc9541997_1280447820">
            <w:r>
              <w:rPr>
                <w:webHidden/>
                <w:rStyle w:val="IndexLink"/>
                <w:rtl w:val="true"/>
              </w:rPr>
              <w:t>أولاً</w:t>
            </w:r>
            <w:r>
              <w:rPr>
                <w:rStyle w:val="IndexLink"/>
                <w:rtl w:val="true"/>
              </w:rPr>
              <w:t xml:space="preserve">- </w:t>
            </w:r>
            <w:r>
              <w:rPr>
                <w:rStyle w:val="IndexLink"/>
                <w:rtl w:val="true"/>
              </w:rPr>
              <w:t xml:space="preserve">التعريف بشخصه وشطر من سيرته </w:t>
            </w:r>
            <w:r>
              <w:rPr>
                <w:rStyle w:val="IndexLink"/>
                <w:rtl w:val="true"/>
              </w:rPr>
              <w:t>(</w:t>
            </w:r>
            <w:r>
              <w:rPr>
                <w:rStyle w:val="IndexLink"/>
                <w:rtl w:val="true"/>
              </w:rPr>
              <w:t>علیه السلام</w:t>
            </w:r>
            <w:r>
              <w:rPr>
                <w:rStyle w:val="IndexLink"/>
                <w:rtl w:val="true"/>
              </w:rPr>
              <w:t>).</w:t>
              <w:tab/>
            </w:r>
            <w:r>
              <w:rPr>
                <w:rStyle w:val="IndexLink"/>
              </w:rPr>
              <w:t>252</w:t>
            </w:r>
          </w:hyperlink>
        </w:p>
        <w:p>
          <w:pPr>
            <w:pStyle w:val="Contents3"/>
            <w:tabs>
              <w:tab w:val="clear" w:pos="8459"/>
              <w:tab w:val="right" w:pos="9026" w:leader="dot"/>
            </w:tabs>
            <w:rPr/>
          </w:pPr>
          <w:hyperlink w:anchor="__RefHeading___Toc9541999_1280447820">
            <w:r>
              <w:rPr>
                <w:webHidden/>
                <w:rStyle w:val="IndexLink"/>
                <w:rtl w:val="true"/>
              </w:rPr>
              <w:t>ثانياً</w:t>
            </w:r>
            <w:r>
              <w:rPr>
                <w:rStyle w:val="IndexLink"/>
                <w:rtl w:val="true"/>
              </w:rPr>
              <w:t xml:space="preserve">- </w:t>
            </w:r>
            <w:r>
              <w:rPr>
                <w:rStyle w:val="IndexLink"/>
                <w:rtl w:val="true"/>
              </w:rPr>
              <w:t xml:space="preserve">جهوده في حفظ شريعة جده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وجهاده في تعليم الناس وانقاذهم من الضلال</w:t>
            </w:r>
            <w:r>
              <w:rPr>
                <w:rStyle w:val="IndexLink"/>
                <w:rtl w:val="true"/>
              </w:rPr>
              <w:t>.</w:t>
              <w:tab/>
            </w:r>
            <w:r>
              <w:rPr>
                <w:rStyle w:val="IndexLink"/>
              </w:rPr>
              <w:t>255</w:t>
            </w:r>
          </w:hyperlink>
        </w:p>
        <w:p>
          <w:pPr>
            <w:pStyle w:val="Contents3"/>
            <w:tabs>
              <w:tab w:val="clear" w:pos="8459"/>
              <w:tab w:val="right" w:pos="9026" w:leader="dot"/>
            </w:tabs>
            <w:rPr/>
          </w:pPr>
          <w:hyperlink w:anchor="__RefHeading___Toc9542001_1280447820">
            <w:r>
              <w:rPr>
                <w:webHidden/>
                <w:rStyle w:val="IndexLink"/>
                <w:rtl w:val="true"/>
              </w:rPr>
              <w:t>ثالثاً</w:t>
            </w:r>
            <w:r>
              <w:rPr>
                <w:rStyle w:val="IndexLink"/>
                <w:rtl w:val="true"/>
              </w:rPr>
              <w:t xml:space="preserve">- </w:t>
            </w:r>
            <w:r>
              <w:rPr>
                <w:rStyle w:val="IndexLink"/>
                <w:rtl w:val="true"/>
              </w:rPr>
              <w:t xml:space="preserve">جهوده </w:t>
            </w:r>
            <w:r>
              <w:rPr>
                <w:rStyle w:val="IndexLink"/>
                <w:rtl w:val="true"/>
              </w:rPr>
              <w:t>(</w:t>
            </w:r>
            <w:r>
              <w:rPr>
                <w:rStyle w:val="IndexLink"/>
                <w:rtl w:val="true"/>
              </w:rPr>
              <w:t>علیه السلام</w:t>
            </w:r>
            <w:r>
              <w:rPr>
                <w:rStyle w:val="IndexLink"/>
                <w:rtl w:val="true"/>
              </w:rPr>
              <w:t xml:space="preserve">) </w:t>
            </w:r>
            <w:r>
              <w:rPr>
                <w:rStyle w:val="IndexLink"/>
                <w:rtl w:val="true"/>
              </w:rPr>
              <w:t>في نمو علم الفقه وتطوره</w:t>
            </w:r>
            <w:r>
              <w:rPr>
                <w:rStyle w:val="IndexLink"/>
                <w:rtl w:val="true"/>
              </w:rPr>
              <w:t>.</w:t>
              <w:tab/>
            </w:r>
            <w:r>
              <w:rPr>
                <w:rStyle w:val="IndexLink"/>
              </w:rPr>
              <w:t>256</w:t>
            </w:r>
          </w:hyperlink>
        </w:p>
        <w:p>
          <w:pPr>
            <w:pStyle w:val="Contents3"/>
            <w:tabs>
              <w:tab w:val="clear" w:pos="8459"/>
              <w:tab w:val="right" w:pos="9026" w:leader="dot"/>
            </w:tabs>
            <w:rPr/>
          </w:pPr>
          <w:hyperlink w:anchor="__RefHeading___Toc9542003_1280447820">
            <w:r>
              <w:rPr>
                <w:webHidden/>
                <w:rStyle w:val="IndexLink"/>
                <w:rtl w:val="true"/>
              </w:rPr>
              <w:t>ألف</w:t>
            </w:r>
            <w:r>
              <w:rPr>
                <w:rStyle w:val="IndexLink"/>
                <w:rtl w:val="true"/>
              </w:rPr>
              <w:t xml:space="preserve">- </w:t>
            </w:r>
            <w:r>
              <w:rPr>
                <w:rStyle w:val="IndexLink"/>
                <w:rtl w:val="true"/>
              </w:rPr>
              <w:t>تصانیفه لجملة من العلوم</w:t>
            </w:r>
            <w:r>
              <w:rPr>
                <w:rStyle w:val="IndexLink"/>
                <w:rtl w:val="true"/>
              </w:rPr>
              <w:t>.</w:t>
              <w:tab/>
            </w:r>
            <w:r>
              <w:rPr>
                <w:rStyle w:val="IndexLink"/>
              </w:rPr>
              <w:t>257</w:t>
            </w:r>
          </w:hyperlink>
        </w:p>
        <w:p>
          <w:pPr>
            <w:pStyle w:val="Contents3"/>
            <w:tabs>
              <w:tab w:val="clear" w:pos="8459"/>
              <w:tab w:val="right" w:pos="9026" w:leader="dot"/>
            </w:tabs>
            <w:rPr/>
          </w:pPr>
          <w:hyperlink w:anchor="__RefHeading___Toc9542005_1280447820">
            <w:r>
              <w:rPr>
                <w:webHidden/>
                <w:rStyle w:val="IndexLink"/>
                <w:rtl w:val="true"/>
              </w:rPr>
              <w:t>باء</w:t>
            </w:r>
            <w:r>
              <w:rPr>
                <w:rStyle w:val="IndexLink"/>
                <w:rtl w:val="true"/>
              </w:rPr>
              <w:t xml:space="preserve">- </w:t>
            </w:r>
            <w:r>
              <w:rPr>
                <w:rStyle w:val="IndexLink"/>
                <w:rtl w:val="true"/>
              </w:rPr>
              <w:t>مدرسته العلمية</w:t>
            </w:r>
            <w:r>
              <w:rPr>
                <w:rStyle w:val="IndexLink"/>
                <w:rtl w:val="true"/>
              </w:rPr>
              <w:t>.</w:t>
              <w:tab/>
            </w:r>
            <w:r>
              <w:rPr>
                <w:rStyle w:val="IndexLink"/>
              </w:rPr>
              <w:t>259</w:t>
            </w:r>
          </w:hyperlink>
        </w:p>
        <w:p>
          <w:pPr>
            <w:pStyle w:val="Contents3"/>
            <w:tabs>
              <w:tab w:val="clear" w:pos="8459"/>
              <w:tab w:val="right" w:pos="9026" w:leader="dot"/>
            </w:tabs>
            <w:rPr/>
          </w:pPr>
          <w:hyperlink w:anchor="__RefHeading___Toc9542007_1280447820">
            <w:r>
              <w:rPr>
                <w:webHidden/>
                <w:rStyle w:val="IndexLink"/>
                <w:rtl w:val="true"/>
              </w:rPr>
              <w:t>جیم</w:t>
            </w:r>
            <w:r>
              <w:rPr>
                <w:rStyle w:val="IndexLink"/>
                <w:rtl w:val="true"/>
              </w:rPr>
              <w:t xml:space="preserve">- </w:t>
            </w:r>
            <w:r>
              <w:rPr>
                <w:rStyle w:val="IndexLink"/>
                <w:rtl w:val="true"/>
              </w:rPr>
              <w:t>أبرز الفقهاء الذين أخذوا عنه الفقه وتصدوا للفتيا من الصحابة والتابعين</w:t>
            </w:r>
            <w:r>
              <w:rPr>
                <w:rStyle w:val="IndexLink"/>
                <w:rtl w:val="true"/>
              </w:rPr>
              <w:t>.</w:t>
              <w:tab/>
            </w:r>
            <w:r>
              <w:rPr>
                <w:rStyle w:val="IndexLink"/>
              </w:rPr>
              <w:t>266</w:t>
            </w:r>
          </w:hyperlink>
        </w:p>
        <w:p>
          <w:pPr>
            <w:pStyle w:val="Contents3"/>
            <w:tabs>
              <w:tab w:val="clear" w:pos="8459"/>
              <w:tab w:val="right" w:pos="9026" w:leader="dot"/>
            </w:tabs>
            <w:rPr/>
          </w:pPr>
          <w:hyperlink w:anchor="__RefHeading___Toc9542009_1280447820">
            <w:r>
              <w:rPr>
                <w:webHidden/>
                <w:rStyle w:val="IndexLink"/>
                <w:rtl w:val="true"/>
              </w:rPr>
              <w:t>دال</w:t>
            </w:r>
            <w:r>
              <w:rPr>
                <w:rStyle w:val="IndexLink"/>
                <w:rtl w:val="true"/>
              </w:rPr>
              <w:t xml:space="preserve">- </w:t>
            </w:r>
            <w:r>
              <w:rPr>
                <w:rStyle w:val="IndexLink"/>
                <w:rtl w:val="true"/>
              </w:rPr>
              <w:t xml:space="preserve">أبرز أسماء أهل الفتيا الذين اخذوا عنه </w:t>
            </w:r>
            <w:r>
              <w:rPr>
                <w:rStyle w:val="IndexLink"/>
                <w:rtl w:val="true"/>
              </w:rPr>
              <w:t>(</w:t>
            </w:r>
            <w:r>
              <w:rPr>
                <w:rStyle w:val="IndexLink"/>
                <w:rtl w:val="true"/>
              </w:rPr>
              <w:t>علیه السلام</w:t>
            </w:r>
            <w:r>
              <w:rPr>
                <w:rStyle w:val="IndexLink"/>
                <w:rtl w:val="true"/>
              </w:rPr>
              <w:t>).</w:t>
              <w:tab/>
            </w:r>
            <w:r>
              <w:rPr>
                <w:rStyle w:val="IndexLink"/>
              </w:rPr>
              <w:t>273</w:t>
            </w:r>
          </w:hyperlink>
        </w:p>
        <w:p>
          <w:pPr>
            <w:pStyle w:val="Contents2"/>
            <w:tabs>
              <w:tab w:val="clear" w:pos="8743"/>
              <w:tab w:val="right" w:pos="9026" w:leader="dot"/>
            </w:tabs>
            <w:rPr/>
          </w:pPr>
          <w:hyperlink w:anchor="__RefHeading___Toc9542011_1280447820">
            <w:r>
              <w:rPr>
                <w:webHidden/>
                <w:rStyle w:val="IndexLink"/>
                <w:rtl w:val="true"/>
              </w:rPr>
              <w:t>المحتويات</w:t>
            </w:r>
            <w:r>
              <w:rPr>
                <w:rStyle w:val="IndexLink"/>
                <w:rtl w:val="true"/>
              </w:rPr>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60_205964"/>
      <w:bookmarkStart w:id="1" w:name="pg17260_205964"/>
      <w:bookmarkEnd w:id="1"/>
    </w:p>
    <w:p>
      <w:pPr>
        <w:pStyle w:val="Heading2"/>
        <w:numPr>
          <w:ilvl w:val="1"/>
          <w:numId w:val="1"/>
        </w:numPr>
        <w:rPr/>
      </w:pPr>
      <w:bookmarkStart w:id="2" w:name="pg17260_205964"/>
      <w:bookmarkStart w:id="3" w:name="__RefHeading___Toc9541803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فقه نهج البلاغة على المذاهب السبعة 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 وبيان القواعد الفقهية والمعارف الاخلاقية وشروح الاحاديث</w:t>
      </w:r>
    </w:p>
    <w:p>
      <w:pPr>
        <w:pStyle w:val="BookText"/>
        <w:rPr/>
      </w:pPr>
      <w:r>
        <w:rPr>
          <w:rFonts w:eastAsia="Times New Roman" w:cs="Times New Roman" w:ascii="Times New Roman" w:hAnsi="Times New Roman"/>
          <w:color w:val="111111"/>
          <w:sz w:val="28"/>
          <w:szCs w:val="28"/>
          <w:lang w:val="en-US" w:bidi="en-US"/>
        </w:rPr>
        <w:t>ISBN 9789933582470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دارالكتب والوثائق العراقية ببغداد </w:t>
      </w: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IO-KaPLI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H3 2020: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 وبيان القواعد الفقهية والمعارف الاخلاقية وشروح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الدراسات والبحوث العلمية، وحدة الدراسات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المدرسة الامامية في نشوء الفقه وتطوره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المذاهب الفقهية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والحج والامر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والشركة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المذاهب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شخص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41805_1280447820"/>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ISBN 9789933582470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دارالكتب والوثائق العراقية ببغداد </w:t>
      </w: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IO-KaPLI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H3 2020: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 وبيان القواعد الفقهية والمعارف الاخلاقية وشروح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الدراسات والبحوث العلمية، وحدة الدراسات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المدرسة الامامية في نشوء الفقه وتطوره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المذاهب الفقهية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والحج والامر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والشركة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المذاهب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شخص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الدراسات والبحوث العلمية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الفقهية فقه نهج البلاغة على المذاهب السبعة الامامي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الأباضي وبيان القواعد الفقهية والمعارف الاخلاقية وشروح الاحاديث دراسة بینیة الجزء الأول أثر المدرسة الإمامية في نشوء الفقه وتطوره تأليف السيد نبيل الحسني الكربلائي اصدار مؤسسة علوم نهج البلاغة في العتبة الحسينية المقدسة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للعتبة الحسينية المقدسة الطبعة الأولى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موبایل </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 </w:t>
      </w:r>
      <w:r>
        <w:rPr>
          <w:rFonts w:eastAsia="IRNazanin" w:cs="IRNazanin"/>
          <w:color w:val="111111"/>
          <w:sz w:val="28"/>
          <w:szCs w:val="28"/>
          <w:lang w:bidi="fa-IR"/>
        </w:rPr>
        <w:t>07728243200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الإهداء إلى الفقيه الأول مفهوماً ومصداقاً وقولاً وعملاً إلى أول مظلوم ولم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الناصر الأبذل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 والمال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حكيم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ابن شيبة الحمد وكفى به حمداً إلى سيدي وجدي أبي طالب رضوان الله تعالى عليه أهدي كتابي هذا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خادمكم وولدكم نبيل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العلي العظيم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60_205972"/>
      <w:bookmarkStart w:id="8" w:name="pg17260_205972"/>
      <w:bookmarkEnd w:id="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7260_205972"/>
      <w:bookmarkStart w:id="10" w:name="__RefHeading___Toc9541807_1280447820"/>
      <w:bookmarkStart w:id="11" w:name="_Toc3"/>
      <w:bookmarkEnd w:id="9"/>
      <w:bookmarkEnd w:id="10"/>
      <w:r>
        <w:rPr>
          <w:rtl w:val="true"/>
        </w:rPr>
        <w:t>المقدمة العلمية أثر المدرسة الإمامية في نشوء علم الفقه وتطوره منذ عصر النبوة</w:t>
      </w:r>
      <w:bookmarkEnd w:id="1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يتضمن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الكتاب ومادته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الدراسة ومراحلها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الحكم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أنجاز هذه الدراسة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معوقات الدراسة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الفقية المعتمدة في هذه الدراسة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البحث المعتمدة في الدراسة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كتاب نهج البلاغة وأثره في التراث الإسلامي والإنساني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ائتلاف الشريف الرضي ومفتي الديار المصرية الشيخ محمد عبده في في عوالم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الشرف الرضي المتشرف بجمع كلام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مقایسة النص الوارد في نهج البلاغة بشواهد الكتاب والسنة وانحسار التشكيك فيه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الإمام 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حفظ الشريعة ونمو الفقه وتطوره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التدوين في ظهور علم الفقه وغيره من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ظهر التدوين عند العرب والمسلمين في الحجاز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أسبقية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التدوين والتصنيف في مختلف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تصانیف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النبوة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تصانیف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حفظ الشريعة ورجوع الصحابة وكبار التابعين إليه بعد منع الخلفاء التدوين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الصحابة حينما تعرض عليهم المسألة في الفقه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إرجاع الناس إلى هدي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والتمسك بسنته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حركة الفقه ونموه في النصف الثاني من القرن الأول للهجرة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الإمام أبي محمد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نمو الفقه و حفظ الشريعة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الإمام أبي عبد 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نمو الفقه وحفظ الشريعة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نمو الفقه وحفظ الشريعة</w:t>
      </w:r>
      <w:r>
        <w:rPr>
          <w:rFonts w:eastAsia="IRNazanin" w:cs="IRNazanin"/>
          <w:color w:val="111111"/>
          <w:sz w:val="28"/>
          <w:szCs w:val="28"/>
          <w:rtl w:val="true"/>
          <w:lang w:bidi="fa-IR"/>
        </w:rPr>
        <w:t xml:space="preserve">. </w:t>
      </w:r>
      <w:bookmarkStart w:id="12" w:name="pg17260_205976"/>
    </w:p>
    <w:p>
      <w:pPr>
        <w:pStyle w:val="Heading2"/>
        <w:numPr>
          <w:ilvl w:val="1"/>
          <w:numId w:val="1"/>
        </w:numPr>
        <w:rPr/>
      </w:pPr>
      <w:bookmarkStart w:id="13" w:name="__RefHeading___Toc9541809_1280447820"/>
      <w:bookmarkStart w:id="14" w:name="_Toc4"/>
      <w:bookmarkEnd w:id="12"/>
      <w:bookmarkEnd w:id="13"/>
      <w:r>
        <w:rPr>
          <w:rtl w:val="true"/>
        </w:rPr>
        <w:t>مقدمة الكتاب</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لَا یَبْلُغُ مِدْحَتَهُ الْقَائِلُونَ، وَ لَا یُحْصِی نَعْمَاءَهُ الْعَادُّونَ، وَ لا یُؤَدّی حَقَّهُ الُمجْتَهِدُون، الّذِی لا یُدْرِکُهُ بُعْدُ الْهِمَمِ، وَلا یَنَالُهُ غَوْصُ الْفِطَنِ، الَّذی لَیْسَ لِصِفَتِهِ حَدٌّ مَحْدُودٌ، وَ لا نَعْتٌ مَوْجُودٌ، وَ لا وَقْتٌ مَعْدُودٌ، وَ لا أَجَلٌ مَمْدُودٌ</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عَلی ما أَنْعمَ، وَلَهُ الشُّکْرُ عَلی مَا أَلْهَمَ، وَالثَّنَاءُ بِما قَدَّمَ، مِن عُمُومِ نِعَمٍ ابْتَدَاها، وَسُبُوغِ آلاءٍ أَسْداها، وَتَمامِ مِنَنٍ والاها، جَمَّ عَنِ الإِحْصاءِ عَدَدُها، وَنَأی عَنِ الْجَزاءِ أَمَدُها، وَتَفاوَتَ عَنِ الإِدْراكِ أَبَدُها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والصلوات التامات و الزاكيات الطيبات على النبي الأمجد والرسول المسدد أبي القاسم محمد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بالدّینِ المَشْهُورِ وَالْعَلَمِ المأثورِ، وَالکِتابِ المَسطورِ وَالنُّورِ السّاطِعِ، وَ الضّیاءِ اللاّمِعِ والأمرِ الصّادِعِ، اِزاحَةً للِشّبُهاتِ وَاحْتِجاجاً بِالبَیّناتِ، وَ تَحذِیراً بالآیاتِ وتَخوِیفاً بِالمَثُلات</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سِرِّهِ وَلَجَأُ أَمْرِهِ، وَعَيْبَةُ عِلْمِهِ وَمَوْئِلُ حُكْمِهِ، وَكُهُوفُ كُتُبِهِ وَجِبَالُ دِينِهِ، بِهِمْ أَقَامَ انْحِنَاءَ ظَهْرِهِ وَأَذْهَبَ ارْتِعَادَ فَرَائِصِهِ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أشرقت شمس، وأضاء قمر، وأسفر صبح، وأنجلا ليل، وسلّم عليه وعليهم تسليماً كثيرا بعدد ما أحاط به علمه، أمين يا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حقوق القارئ الكريم أن يطلع على هوية الكتاب، ومادته، وغاياته، وثماره، وللوصول إلى أداء هذا الحق، فلا بد من المرور والتوقف عند بعض المسائل والتي سنخصص لها مباحثاً نفرد فيها البحث حول ما جاء في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هنا،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المقدمة، سنورد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فضل علم الفقه وشرفه على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التي كانت من وراء كتابة هذا الكتاب والتشرف بخدمة نصوص نهج البلاغة، وهي كالاتي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علم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من السنن التي أجراها الله تعالى في خلقه إن جعل لكل شيء شرفاً، فاشرف ما خلق الله حبيبه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وأشرف الأديان الإسلام، 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لأبنه محمد 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شَرَفَ أَعْلَی مِنَ اَلْإِسْلاَمِ وَ لاَ کَرَمَ أَعَزُّ مِنَ اَلتَّقْوَی</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وأشرف الشهور، شهر رمضان، وأشرف الليالي ليلة القدر، وأشرف الأيام يوم الجمعة وأشرف البقاع ما عبد الله فيها حق عبادته، وأشرف البيوت بیت الله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الروايات الشريفة، ما يظهر هذه السنة التي أجراها الله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مجالسة أهل الدین شرف الدنيا والآخرة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أيضاً،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المؤمن قيام الليل، وعزه استغناؤه عن الناس</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أشرف العلوم، وأفضلها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المعرفة بالله تعالى علم الفقه، فإنه الناظم الأمور المعاش والمعاد، وبه يتم كمال الإنسان، وهو الكاسب لكيفية شرع الله تعالى، وبها يستحق الثواب، فهو أفضل من غيره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فإذا جماعة قد طافوا برجل،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هذا؟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علآمة؛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العلّامة؟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الناس بإنساب العرب، ووقائعها، وأيام الجاهلية والأشعار العربية،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العلم لا يضر من جهله، ولا ينفع من علمه،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آية محكمة، أو فريضة عادلة، أو سنة قائمة، وما خلاهن فهو فضل</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من أمتي أربعين حديثاً ينتفعون به،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يصلح المرء المسلم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التفقة في الدين، والصبر على النائبة، وحسن التقدير في المعيشة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أحب أصحابي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أورعهم، وأفقههم، وأكتمهم لحديثنا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الإمام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لنحب من كان عاقلاً، فهماً، فقيها، حليماً، مدارياً، صبوراً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لإمر مولاه فللعوام أن يقلدوه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الأحاديث كفاية في بيان شرف علم الفقه وفضله وثماره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لكل عمل غاية، وأن غايتي من هذا العمل، والتشرف بخدمة کتاب نهج البلاغة، وتتبع ما تيسر لي من مطالبة الفقهية، 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والدافع من وراء هذا العمل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الغاية من هذا العمل والدافع وراء هذه الدراسة ومدارها الذي أرتشف منها قلم الباحث فأروى ظمأه، هو اظهار أمر لطالما غفل عنه الباحثون، وتناساه الدارسون، فساقه الله لنا بفضله وفضل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بخدمة هذا الكتاب الشريف، حينما كنت موفور الحظ في التشرف بخدمة روضة القدس البضعة النبوية، وحسبي بها شرافة، وأجلالاً أن تكون بضعة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 وعلى ابيها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كنت مشغولاً بكتاب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فأكرمتني مولاتي روح النبي وقلبه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بالانتقال من خدمة النص الوارد في حقها عند قول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اسْتُرْجِعَتِ الْوَدِيعَةُ، وَأُخِذَتِ الرَّهِينَةُ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الالتفات لنفحة رحمانية، وأنوار نبوية، نبهتني إلى ایراده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لعنوانین فقهيين، وههما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الوديعة، والرهينة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فساقني اللطف الإلهي بما يتفضل به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جمع المطالب الفقهية في كتاب نهج البلاغة، فعزمت على ذلك، متوكلا على الله تعالى، سائلاً منه اللطف والتيسير، وتذليل ما هو عسير، مع ما بي من تكاثر الاشغال، واعتلال الحال، وصعوبة المقال في جمع مادة الكتاب واستقراء عناوينه، وتتبع مطالبه في الموسوعات الفقهية في المذاهب الإسلامية السبعة، واستخلاص مطالبها الغاية في نفس،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يصل هذا الكتاب الشريف الذي صنّفه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الفقهاء وطلاب العلم في المذاهب السبعة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المبلغين، والخطباء، والقرّاء، والباحثين في المؤسسات الدينية، والاكاديمية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هذا الكتاب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بأجزاءه، وابوابه، وفصوله، ومباحثه، ومسائله، التي تنوعت فيها المطالب الفقهية، والفكرية، والعقدية، والاخلاقية، وذلك بمقتضى نوع الدراسة التي اعتمدتها في الكتاب،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 البينية التي تسهم بشكل أساس في الاثراء المعرفي والفكري، لا سيما بعد التسارع الهائل في انتقال المعلومة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تنوع الاختصاصات، وتشعب الحقول المعرفية، وممازجة الثقافات وتثاقفها، فلم يعد بالإمكان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كثير من الاحيان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إفراز الأصيل من الدخيل، والصحيح من العليل، والمشتكي إلى الرب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خير ما يفصح عما يجول في خاطري ما قاله 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مقدمته الشريفة الانيقة، لكتابه منتهى المطلب، فالله دره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رأينا انّ الغالب على النّاس في هذا الزّمان الجهل، وطاعة الشّهوة والغضب والرّفض، لإدراك المعاني القدسيّة، وترك الوصول إلى أنفس المعارج العلويّة، واقتنائهم لرذائل الأخلاق، واتّصافهم بالاعتقادات الباطلة على الإطلاق، والتّشنيع على من سمت همّته عن درجتهم، وطلبت نفسه الصّعود عن منزلتهم، حتّى انّا في مدّة عمرنا هذا، وهو اثنان وثلاثون سنة لم نشاهد من طلَّاب الحقّ إلَّا من قلّ، ومن القاصدين للصّواب إلَّا من جلّ، أحببنا إظهار شيء من فوائد هذا العلم عسى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لبعض النّاس مرتبة الاقتداء، ويرغب في الاقتفاء وذلك من أشرف فوائد وضع هذا الكتاب، لما فيه من السّنّة المقتدي بها، الفائز صاحبها بالسّهم المعلَّى من السّعادة، والمتخلَّص من مراتب الشّقاوة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 سعادة أحضى من أتباع هدي إمام نهج البلاغة، واي شقاوة أعتی من التخلف عن سفينة نجاة الأمة، وباب حطتها، وصراطها المستقيم، وعروتها الوثقی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عزمنا على العمل في استخراج النصوص الشريفة المتعلقة بأحكام الشريعة في كتاب نهج البلاغة، ودراسة مطالبها في المذاهب الفقهية السبعة التي يتعبد بها المسلمون اليوم، وبیان آراء الفقهاء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وتمييز ما اتفقوا عليه، وما اختلفوا فيه، وما أجمعوا، وانفردوا، فجمعت اقوالهم في هذه الدراسة، بما لم يجمع في غيرها في المسألة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وتحقق عبرها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في الشريعة محل القطب من الرحی، وحسبك من ذلك إقرار الفقهاء على اختلاف مذاهبهم،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مرجعهم الأول في معرفة حكم قتال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عليك في كتاب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انصفوا انفسهم لوجدوه المرجع في أصول الشريعة وفروعها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فالحمد لله رب العالمين حمدا كثيرا، أولا وآخرا، على فضله وفضل رسوله، الذي وفقنا لهذا العمل، وصلى الله على خير خلقه أجمعين إبي الزهراء محمد وآله الطيبين الطاهرين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نبيل الحسني الكربلائي </w:t>
      </w:r>
      <w:bookmarkStart w:id="15" w:name="pg17260_205984"/>
    </w:p>
    <w:p>
      <w:pPr>
        <w:pStyle w:val="Heading2"/>
        <w:numPr>
          <w:ilvl w:val="1"/>
          <w:numId w:val="1"/>
        </w:numPr>
        <w:rPr/>
      </w:pPr>
      <w:bookmarkStart w:id="16" w:name="__RefHeading___Toc9541811_1280447820"/>
      <w:bookmarkStart w:id="17" w:name="_Toc5"/>
      <w:bookmarkEnd w:id="15"/>
      <w:bookmarkEnd w:id="16"/>
      <w:r>
        <w:rPr>
          <w:rtl w:val="true"/>
        </w:rPr>
        <w:t xml:space="preserve">الفصل الأول </w:t>
      </w:r>
      <w:r>
        <w:rPr>
          <w:rtl w:val="true"/>
        </w:rPr>
        <w:t xml:space="preserve">: </w:t>
      </w:r>
      <w:r>
        <w:rPr>
          <w:rtl w:val="true"/>
        </w:rPr>
        <w:t>مصطلحات الكتاب ومادته</w:t>
      </w:r>
      <w:bookmarkEnd w:id="1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9541813_1280447820"/>
      <w:bookmarkStart w:id="19" w:name="_Toc6"/>
      <w:bookmarkEnd w:id="18"/>
      <w:r>
        <w:rPr>
          <w:rtl w:val="true"/>
        </w:rPr>
        <w:t>اشارة</w:t>
      </w:r>
      <w:bookmarkEnd w:id="1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7260_205986"/>
      <w:bookmarkStart w:id="21" w:name="pg17260_205986"/>
      <w:bookmarkEnd w:id="21"/>
    </w:p>
    <w:p>
      <w:pPr>
        <w:pStyle w:val="Heading3"/>
        <w:numPr>
          <w:ilvl w:val="2"/>
          <w:numId w:val="1"/>
        </w:numPr>
        <w:rPr/>
      </w:pPr>
      <w:bookmarkStart w:id="22" w:name="pg17260_205986"/>
      <w:bookmarkStart w:id="23" w:name="__RefHeading___Toc9541815_1280447820"/>
      <w:bookmarkStart w:id="24" w:name="_Toc7"/>
      <w:bookmarkEnd w:id="22"/>
      <w:bookmarkEnd w:id="23"/>
      <w:r>
        <w:rPr>
          <w:rtl w:val="true"/>
        </w:rPr>
        <w:t>المبحث الأول مادة الدراسة ومراحلها</w:t>
      </w:r>
      <w:bookmarkEnd w:id="24"/>
    </w:p>
    <w:p>
      <w:pPr>
        <w:pStyle w:val="Heading3"/>
        <w:numPr>
          <w:ilvl w:val="2"/>
          <w:numId w:val="1"/>
        </w:numPr>
        <w:rPr/>
      </w:pPr>
      <w:bookmarkStart w:id="25" w:name="__RefHeading___Toc9541817_1280447820"/>
      <w:bookmarkStart w:id="26" w:name="_Toc8"/>
      <w:bookmarkEnd w:id="25"/>
      <w:r>
        <w:rPr>
          <w:rtl w:val="true"/>
        </w:rPr>
        <w:t>المسألة الأولى</w:t>
      </w:r>
      <w:r>
        <w:rPr>
          <w:rtl w:val="true"/>
        </w:rPr>
        <w:t xml:space="preserve">: </w:t>
      </w:r>
      <w:r>
        <w:rPr>
          <w:rtl w:val="true"/>
        </w:rPr>
        <w:t>الفقه لغة</w:t>
      </w:r>
      <w:r>
        <w:rPr>
          <w:rtl w:val="true"/>
        </w:rPr>
        <w:t>.</w:t>
      </w:r>
      <w:bookmarkEnd w:id="26"/>
    </w:p>
    <w:p>
      <w:pPr>
        <w:pStyle w:val="BookText"/>
        <w:rPr/>
      </w:pPr>
      <w:r>
        <w:rPr>
          <w:rFonts w:ascii="Amiri" w:hAnsi="Amiri" w:eastAsia="Amiri" w:cs="Amiri"/>
          <w:color w:val="111111"/>
          <w:sz w:val="28"/>
          <w:sz w:val="28"/>
          <w:szCs w:val="28"/>
          <w:rtl w:val="true"/>
          <w:lang w:bidi="ar-SA"/>
        </w:rPr>
        <w:t>تناول اللغويون المفردة في المعاجم اللغوية، وابدوا لها جملة من المعاني، وهي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الكلمة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قال الزمخشري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حقيقة الشق والفتح، والفقيه الذي يشتق الأحكام ويفتش عن حقائقها، ويفتح ما استغلق منها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واشتقاقه من الشق والفتح،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الرجل بالكسر يفقه فقها إذا فهم وعلم، وفُقه بالضم يفقه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فقيهاً عالما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أرجع معنى المفردة إلى ما ورد في محكم التنزيل، و منه أخذ،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بالشيء والفهم له</w:t>
      </w:r>
      <w:r>
        <w:rPr>
          <w:rStyle w:val="FootnoteAnchor"/>
          <w:rtl w:val="true"/>
        </w:rPr>
        <w:footnoteReference w:id="19"/>
      </w:r>
      <w:r>
        <w:rPr>
          <w:rFonts w:ascii="Amiri" w:hAnsi="Amiri" w:eastAsia="Amiri" w:cs="Amiri"/>
          <w:color w:val="111111"/>
          <w:sz w:val="28"/>
          <w:sz w:val="28"/>
          <w:szCs w:val="28"/>
          <w:rtl w:val="true"/>
          <w:lang w:bidi="ar-SA"/>
        </w:rPr>
        <w:t>وهو ما ورد،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في قوله تعالى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شُعَيْبُ مَا نَفْقَهُ كَثِيرًا مِمَّا تَقُولُ</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27" w:name="pg17260_205987"/>
    </w:p>
    <w:p>
      <w:pPr>
        <w:pStyle w:val="BookText"/>
        <w:rPr/>
      </w:pPr>
      <w:bookmarkEnd w:id="27"/>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الشيء الدقيق، وقد ورد هذا المعنى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خصص أهل اللغة أسم الفقه بالعلوم النظرية، فانه مطلق يتناول فهم الأشياء الواضحة كما يتناول فهم الأشياء الدقيقة وهو مأخوذ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 هَؤُلَاءِ الْقَوْمِ لَا يَكَادُونَ يَفْقَهُونَ حَدِيثًا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9541819_1280447820"/>
      <w:bookmarkStart w:id="29" w:name="_Toc9"/>
      <w:bookmarkEnd w:id="28"/>
      <w:r>
        <w:rPr>
          <w:rtl w:val="true"/>
        </w:rPr>
        <w:t>المسألة الثانية</w:t>
      </w:r>
      <w:r>
        <w:rPr>
          <w:rtl w:val="true"/>
        </w:rPr>
        <w:t xml:space="preserve">: </w:t>
      </w:r>
      <w:r>
        <w:rPr>
          <w:rtl w:val="true"/>
        </w:rPr>
        <w:t>الفقه اصطلاحاً</w:t>
      </w:r>
      <w:r>
        <w:rPr>
          <w:rtl w:val="true"/>
        </w:rPr>
        <w:t>.</w:t>
      </w:r>
      <w:bookmarkEnd w:id="29"/>
    </w:p>
    <w:p>
      <w:pPr>
        <w:pStyle w:val="BookText"/>
        <w:rPr/>
      </w:pPr>
      <w:r>
        <w:rPr>
          <w:rFonts w:ascii="Amiri" w:hAnsi="Amiri" w:eastAsia="Amiri" w:cs="Amiri"/>
          <w:color w:val="111111"/>
          <w:sz w:val="28"/>
          <w:sz w:val="28"/>
          <w:szCs w:val="28"/>
          <w:rtl w:val="true"/>
          <w:lang w:bidi="ar-SA"/>
        </w:rPr>
        <w:t xml:space="preserve">جاء معنى الفقه في الاصطلاح ضمن مراحل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الفقه أوّلاً على ما يرادف لفظ الشرع فكان علم الفقه هو العلم بكل ما جاء من قبل الله سبحانه وتعالى في الدين سواء ما يتعلق بأُصول الدين أو الأخلاق أو أفعال الجوارح أو معرفة النفس أو القرآن وعلومه، وهو الذي أوجبته الآية الشريفة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سمّي بالفقه الأكبر، إلّا انّه بالتدريج قد دخله تخصيص كثير فاستبعد علم العقائد وجعل علماً مستقلاً برأسه مسمّى بعلم التوحيد أو علم الكلام، واستبعد علم الأخلاق ومعرفة النفس والسلوك وسمّي بعلم الأخلاق وعلم العرفان والسلوك، واستبعد ما يتعلّق بالقرآن الكريم فسمّي بعلم التفسير وعلوم القرآن، واستبعد ما يتعلّق بأُصول الفقه فجعل علماً مستقلاً يبحث عن </w:t>
      </w:r>
      <w:bookmarkStart w:id="30" w:name="pg17260_205988"/>
    </w:p>
    <w:p>
      <w:pPr>
        <w:pStyle w:val="BookText"/>
        <w:rPr/>
      </w:pPr>
      <w:bookmarkEnd w:id="30"/>
      <w:r>
        <w:rPr>
          <w:rFonts w:ascii="Amiri" w:hAnsi="Amiri" w:eastAsia="Amiri" w:cs="Amiri"/>
          <w:color w:val="111111"/>
          <w:sz w:val="28"/>
          <w:sz w:val="28"/>
          <w:szCs w:val="28"/>
          <w:rtl w:val="true"/>
          <w:lang w:bidi="ar-SA"/>
        </w:rPr>
        <w:t>منهج الاستدلال الفقهي أو الأدلّة المشتركة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 تعريف الفقه الاصطلاحي بالعلم بالأحكام الشرعية الفرعية عن أدلّتها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الفرعية الأحكام المتعلقة بأفعال المكلّفين وتروكهم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أُصول الدين وأُصول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تكليفية كالوجوب والحرمة أو وضعية كالملكية والطهارة وسواء كانت متعلقة بالفرد في سلوكه الشخصي أو بالأُسرة والعائلة أو بالمجتمع والدولة والسلوك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بكونها عن أدلّة تفصيلية اخراج الفقه التقليدي أي علم المقلَّد بفتاوى مقلَّده، فإنّه ليس من الفقه الاصطلاحي، فيختص علم الفقه بالإجتهادي كما يختص عنوان الفقيه بالمجتهد</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9541821_1280447820"/>
      <w:bookmarkStart w:id="32" w:name="_Toc10"/>
      <w:bookmarkEnd w:id="31"/>
      <w:r>
        <w:rPr>
          <w:rtl w:val="true"/>
        </w:rPr>
        <w:t>المسألة الثالثة</w:t>
      </w:r>
      <w:r>
        <w:rPr>
          <w:rtl w:val="true"/>
        </w:rPr>
        <w:t xml:space="preserve">: </w:t>
      </w:r>
      <w:r>
        <w:rPr>
          <w:rtl w:val="true"/>
        </w:rPr>
        <w:t>أقسام الحكم الشرعي</w:t>
      </w:r>
      <w:r>
        <w:rPr>
          <w:rtl w:val="true"/>
        </w:rPr>
        <w:t>.</w:t>
      </w:r>
      <w:bookmarkEnd w:id="32"/>
    </w:p>
    <w:p>
      <w:pPr>
        <w:pStyle w:val="BookText"/>
        <w:rPr/>
      </w:pPr>
      <w:r>
        <w:rPr>
          <w:rFonts w:ascii="Amiri" w:hAnsi="Amiri" w:eastAsia="Amiri" w:cs="Amiri"/>
          <w:color w:val="111111"/>
          <w:sz w:val="28"/>
          <w:sz w:val="28"/>
          <w:szCs w:val="28"/>
          <w:rtl w:val="true"/>
          <w:lang w:bidi="ar-SA"/>
        </w:rPr>
        <w:t xml:space="preserve">تناول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مكي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قواعده بيان تعريف الفقه في الشريعة ومنه انتقل إلى بيان أقسام الحكم الشرعي،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بالأحكام الشرعية الفرعية عن أدلتها التفصيلية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بالذوات، والعلم بالأحكام العقلية، وعلم أصول الفقه، وعلم المقلد إذا استند إلى دليل إجمالي، فإنه يقول في كل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أفتاني به المفتي، وكل ما يفتي به المفتي فهو حكم الله تعالى في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الله تعالى في حقي</w:t>
      </w:r>
      <w:r>
        <w:rPr>
          <w:rFonts w:eastAsia="Amiri" w:cs="Amiri" w:ascii="Amiri" w:hAnsi="Amiri"/>
          <w:color w:val="111111"/>
          <w:sz w:val="28"/>
          <w:szCs w:val="28"/>
          <w:rtl w:val="true"/>
          <w:lang w:bidi="ar-SA"/>
        </w:rPr>
        <w:t xml:space="preserve">. </w:t>
      </w:r>
      <w:bookmarkStart w:id="33" w:name="pg17260_205989"/>
    </w:p>
    <w:p>
      <w:pPr>
        <w:pStyle w:val="BookText"/>
        <w:rPr/>
      </w:pPr>
      <w:bookmarkEnd w:id="33"/>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 ينقسم إلى الخمسة المشهورة، وربما جعل السبب والمانع، والشرط، مغايرا لها، كالدلوك الموجب للصلاة، والنجاسة المانعة منها، والطهارة المصححة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ينحصر في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والعقود، والايقاعات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الشرعي إما أن تكون غايته الآخرة، أو الغرض الأهم منه الدنيا،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يحتاج إلى عبارة، أو لا،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العبارة من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 أو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الايقاعات</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9541823_1280447820"/>
      <w:bookmarkStart w:id="35" w:name="_Toc11"/>
      <w:bookmarkEnd w:id="34"/>
      <w:r>
        <w:rPr>
          <w:rtl w:val="true"/>
        </w:rPr>
        <w:t>المسألة الرابعة</w:t>
      </w:r>
      <w:r>
        <w:rPr>
          <w:rtl w:val="true"/>
        </w:rPr>
        <w:t xml:space="preserve">: </w:t>
      </w:r>
      <w:r>
        <w:rPr>
          <w:rtl w:val="true"/>
        </w:rPr>
        <w:t>أنواع الفقه</w:t>
      </w:r>
      <w:r>
        <w:rPr>
          <w:rtl w:val="true"/>
        </w:rPr>
        <w:t>.</w:t>
      </w:r>
      <w:bookmarkEnd w:id="35"/>
    </w:p>
    <w:p>
      <w:pPr>
        <w:pStyle w:val="BookText"/>
        <w:rPr/>
      </w:pPr>
      <w:r>
        <w:rPr>
          <w:rFonts w:ascii="Amiri" w:hAnsi="Amiri" w:eastAsia="Amiri" w:cs="Amiri"/>
          <w:color w:val="111111"/>
          <w:sz w:val="28"/>
          <w:sz w:val="28"/>
          <w:szCs w:val="28"/>
          <w:rtl w:val="true"/>
          <w:lang w:bidi="ar-SA"/>
        </w:rPr>
        <w:t>لقد فرض علم الفقه بشرافته و منزلته على العلوم تنوعاً في عرض مسائله، وتحقيقها تفرد فيها بعض الفقهاء في المذاهب الإسلامية، فأضافوا بما كتبوا حقولاً معرفية وفنوناً فقهية جديدة، منها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9541825_1280447820"/>
      <w:bookmarkStart w:id="37" w:name="_Toc12"/>
      <w:bookmarkEnd w:id="36"/>
      <w:r>
        <w:rPr>
          <w:rtl w:val="true"/>
        </w:rPr>
        <w:t>أولاً</w:t>
      </w:r>
      <w:r>
        <w:rPr>
          <w:rtl w:val="true"/>
        </w:rPr>
        <w:t xml:space="preserve">- </w:t>
      </w:r>
      <w:r>
        <w:rPr>
          <w:rtl w:val="true"/>
        </w:rPr>
        <w:t>علم الأشباه والنظائر</w:t>
      </w:r>
      <w:r>
        <w:rPr>
          <w:rtl w:val="true"/>
        </w:rPr>
        <w:t>.</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علم تفرع من علم الفقه العام أبتكره جملة من الفقهاء، فكان قصب السبق فيه للفقيه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سعيد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 من أسس هذا الفن من الفقه، فكان شيخ الإمامية في وقته، وهو مصنّف الجامع للشرايع وغيره من التصنيفات العديدة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الطرسوسي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أسحاق، إبراهيم بن علي بن أحمد، بن القاضي عماد الدين، كان من مشاهير الحنفية بالشام، صنّف في هذا العلم من الفقه، وأسماه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الناظر في الأشباه والنظائر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الصرصري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الربيع الطوفي، سليمان بن عبد القوي، من فقهاء الحنابلة، أصولياً، شاعراً، صنّف في هذا العلم، وأسماه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النواظر في الأشباه والنواظر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الأسنوي المصري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عبد الرحمن بن الحسن بن علي بن عمر الأموي، شيخ الشافعية ومفتيهم ومدرسهم، ولد في صعيد مصر، وانتقل إلى القاهرة، ولمع فيها نجمه، صنّف في هذا العلم، واسماه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والنظائر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السبكي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نصر، عبد الوهاب، بن علي، بن عبد الكافي، الخزرجي، الشافعي، كان فقيها، أصولياً، شاعراً، مناظراً، صنّف في هذا العلم، واسماه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والنظائر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هذا العلم بجمع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 المختلفة، المشتركة في الحكم المعين، في موضع واحد، وجمع الأحكام المتعددة والمتباينة لموضوع واحد في محل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الفن يستدعي من الفقيه حضور الذهن، وسرعة الخاطر، والإحاطة التامة بكل الأبواب، حتى يتمكن من جمع الأشباه والمتماثلات في الحكم، والنظائر والمتحدات في </w:t>
      </w:r>
      <w:bookmarkStart w:id="38" w:name="pg17260_205991"/>
    </w:p>
    <w:p>
      <w:pPr>
        <w:pStyle w:val="BookText"/>
        <w:rPr/>
      </w:pPr>
      <w:bookmarkEnd w:id="38"/>
      <w:r>
        <w:rPr>
          <w:rFonts w:ascii="Amiri" w:hAnsi="Amiri" w:eastAsia="Amiri" w:cs="Amiri"/>
          <w:color w:val="111111"/>
          <w:sz w:val="28"/>
          <w:sz w:val="28"/>
          <w:szCs w:val="28"/>
          <w:rtl w:val="true"/>
          <w:lang w:bidi="ar-SA"/>
        </w:rPr>
        <w:t>الموضوع ويقف عليها بنظرة واحدة، فيمكنه من خلال الوحدات الوقوف على العناصر المشتركة فيما بينها، من خلال القواعد وتطبيقها على مفرداتها بسهولة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كله من الفوائد التمرينية للطالب ما لا يخفى</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9541827_1280447820"/>
      <w:bookmarkStart w:id="40" w:name="_Toc13"/>
      <w:bookmarkEnd w:id="39"/>
      <w:r>
        <w:rPr>
          <w:rtl w:val="true"/>
        </w:rPr>
        <w:t>ثانیاً</w:t>
      </w:r>
      <w:r>
        <w:rPr>
          <w:rtl w:val="true"/>
        </w:rPr>
        <w:t xml:space="preserve">- </w:t>
      </w:r>
      <w:r>
        <w:rPr>
          <w:rtl w:val="true"/>
        </w:rPr>
        <w:t>علم المسائل المشكلة</w:t>
      </w:r>
      <w:r>
        <w:rPr>
          <w:rtl w:val="true"/>
        </w:rPr>
        <w:t>.</w:t>
      </w:r>
      <w:bookmarkEnd w:id="40"/>
    </w:p>
    <w:p>
      <w:pPr>
        <w:pStyle w:val="BookText"/>
        <w:rPr/>
      </w:pPr>
      <w:r>
        <w:rPr>
          <w:rFonts w:ascii="Amiri" w:hAnsi="Amiri" w:eastAsia="Amiri" w:cs="Amiri"/>
          <w:color w:val="111111"/>
          <w:sz w:val="28"/>
          <w:sz w:val="28"/>
          <w:szCs w:val="28"/>
          <w:rtl w:val="true"/>
          <w:lang w:bidi="ar-SA"/>
        </w:rPr>
        <w:t>ويعني هذا العلم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التي تكون في ظاهرها معقدة، لما عليه من اختلاف الأحكام المرتبطة بموضوع معين، اختلافا إلى حد التنافي والتناقض، مع وحدة الموضوع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وحدة الحكم في موضوعات متعددة مختلفة متباعدة في النظر الأولي، بما يدعو إلى الاستغراب والدهشة في ظاهر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المسائل كانت ترصد عادة لاختبار الفقهاء، وقياس ذكائهم، وحضور خواطرهم، ولمعرفة مدى استيعابهم لمسائل الفقه، ووقوفهم على دقائق الشريعة وخباياها، وسيطرتهم على حل عقدها ومشاكلها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يستفاد من ذلك في معرفة حال من يدعي الفقه، أو بهت المعاندين كما خصل في قضية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يحيى بن أكثم قاضي الدولة، وقد ورد في المسألة من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القضائية المعقدة، التي تقتضي من الفقيه دقة فائقة لحلها، كتلك التي حصلت في عهد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فيها بأقضيته الشهيرة، وعن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المسائل المشكلة تشبه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أحيانا، وتشبه ما يسمي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41" w:name="pg17260_205992"/>
    </w:p>
    <w:p>
      <w:pPr>
        <w:pStyle w:val="Heading3"/>
        <w:numPr>
          <w:ilvl w:val="2"/>
          <w:numId w:val="1"/>
        </w:numPr>
        <w:rPr/>
      </w:pPr>
      <w:bookmarkStart w:id="42" w:name="__RefHeading___Toc9541829_1280447820"/>
      <w:bookmarkStart w:id="43" w:name="_Toc14"/>
      <w:bookmarkEnd w:id="41"/>
      <w:bookmarkEnd w:id="42"/>
      <w:r>
        <w:rPr>
          <w:rtl w:val="true"/>
        </w:rPr>
        <w:t>ثالثاً</w:t>
      </w:r>
      <w:r>
        <w:rPr>
          <w:rtl w:val="true"/>
        </w:rPr>
        <w:t xml:space="preserve">- </w:t>
      </w:r>
      <w:r>
        <w:rPr>
          <w:rtl w:val="true"/>
        </w:rPr>
        <w:t>علم العويص من الفقه</w:t>
      </w:r>
      <w:r>
        <w:rPr>
          <w:rtl w:val="true"/>
        </w:rPr>
        <w:t>.</w:t>
      </w:r>
      <w:bookmarkEnd w:id="43"/>
    </w:p>
    <w:p>
      <w:pPr>
        <w:pStyle w:val="BookText"/>
        <w:rPr/>
      </w:pPr>
      <w:r>
        <w:rPr>
          <w:rFonts w:ascii="Amiri" w:hAnsi="Amiri" w:eastAsia="Amiri" w:cs="Amiri"/>
          <w:color w:val="111111"/>
          <w:sz w:val="28"/>
          <w:sz w:val="28"/>
          <w:szCs w:val="28"/>
          <w:rtl w:val="true"/>
          <w:lang w:bidi="ar-SA"/>
        </w:rPr>
        <w:t xml:space="preserve">وهذا العلم قد ابتكره وأبدع فيه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العويص، هي من عاص الأمر، يعوص عوصاً،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التوى فحفى وصعب، وعاص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معناه، وصعب فهمه،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صنّف الشيخ المفيد فيه كتابه والموسوم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فيه الشيخ المفيد من المسائل ما هو من نوع الأحكام المتماثلة في الموضوع الواحد، وكذلك من الموضوعات المتناظرة في الحكم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فأبدى بطولة فائقة في الاجابة على هذه المسائل، وتحديد تخريجاتها الفقهية، وتعيين ابوابها، وحل معضلاتها؛ فكان أهلا لتسنم المرجعية في عصره</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فكان كتابه هذا فريداً في مجاله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كتابنا هذا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صنف فقه الخلاف والإتلاف، وهو كالاتي</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9541831_1280447820"/>
      <w:bookmarkStart w:id="45" w:name="_Toc15"/>
      <w:bookmarkEnd w:id="44"/>
      <w:r>
        <w:rPr>
          <w:rtl w:val="true"/>
        </w:rPr>
        <w:t>رابعاً</w:t>
      </w:r>
      <w:r>
        <w:rPr>
          <w:rtl w:val="true"/>
        </w:rPr>
        <w:t xml:space="preserve">- </w:t>
      </w:r>
      <w:r>
        <w:rPr>
          <w:rtl w:val="true"/>
        </w:rPr>
        <w:t>علم الخلاف والإئتلاف</w:t>
      </w:r>
      <w:r>
        <w:rPr>
          <w:rtl w:val="true"/>
        </w:rPr>
        <w:t>.</w:t>
      </w:r>
      <w:bookmarkEnd w:id="4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هذا النوع من علوم الفقه أحد أهم العلوم التي شغلت حيزاً مهماً لدى الفقهاء مما دعاهم الى الكتابة فيه منذ القرن الثاني للهجرة النبوية وإلى عصرنا هذا؛ لا سيما المباحث الخلافية الفقهية، ومنه أخذت هذه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حقلها البحثي والمعرفي مقروناً بأحدث الدراسات العلمية المعاصرة، ألا وهو الدراسة البينية، والتي سيمر </w:t>
      </w:r>
      <w:bookmarkStart w:id="46" w:name="pg17260_205993"/>
    </w:p>
    <w:p>
      <w:pPr>
        <w:pStyle w:val="BookText"/>
        <w:rPr/>
      </w:pPr>
      <w:bookmarkEnd w:id="46"/>
      <w:r>
        <w:rPr>
          <w:rFonts w:ascii="Amiri" w:hAnsi="Amiri" w:eastAsia="Amiri" w:cs="Amiri"/>
          <w:color w:val="111111"/>
          <w:sz w:val="28"/>
          <w:sz w:val="28"/>
          <w:szCs w:val="28"/>
          <w:rtl w:val="true"/>
          <w:lang w:bidi="ar-SA"/>
        </w:rPr>
        <w:t>بيانها في 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وللوقوف على أهمية هذا النوع من العلوم الفقهية، وبيان اهتمام فقهاء المذاهب الإسلامية فيه، فلا بد من إيراد بعض النقاط، وهي كالاتي</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9541833_1280447820"/>
      <w:bookmarkStart w:id="48" w:name="_Toc16"/>
      <w:bookmarkEnd w:id="47"/>
      <w:r>
        <w:rPr>
          <w:rtl w:val="true"/>
        </w:rPr>
        <w:t>ألف</w:t>
      </w:r>
      <w:r>
        <w:rPr>
          <w:rtl w:val="true"/>
        </w:rPr>
        <w:t xml:space="preserve">- </w:t>
      </w:r>
      <w:r>
        <w:rPr>
          <w:rtl w:val="true"/>
        </w:rPr>
        <w:t>تعريف علم الخلاف والائتلاف</w:t>
      </w:r>
      <w:r>
        <w:rPr>
          <w:rtl w:val="true"/>
        </w:rPr>
        <w:t>.</w:t>
      </w:r>
      <w:bookmarkEnd w:id="48"/>
    </w:p>
    <w:p>
      <w:pPr>
        <w:pStyle w:val="BookText"/>
        <w:rPr/>
      </w:pPr>
      <w:r>
        <w:rPr>
          <w:rFonts w:ascii="Amiri" w:hAnsi="Amiri" w:eastAsia="Amiri" w:cs="Amiri"/>
          <w:color w:val="111111"/>
          <w:sz w:val="28"/>
          <w:sz w:val="28"/>
          <w:szCs w:val="28"/>
          <w:rtl w:val="true"/>
          <w:lang w:bidi="ar-SA"/>
        </w:rPr>
        <w:t>إنّ اهتمام الفقهاء بهذا الحقل المعرفي ومنذ القرن الثاني للهجرة النبوية دعى إلى وضع جملة من التعاريف لهذا العلم،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كان قوله أقرب إلى بيان تاريخ نشوء هذا العلم من التعريف العلمي 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الفقه المستنبط من الأدلة الشرعية كثر فيه الخلاف بين المجتهدين باختلاف مداركهم وأنظارهم خلافا لا بد من وقوعه لما قدمناه واتسع في الملة اتساعا عظيما وكان للمقلدين أن يقلدوا من شاءوا منهم؛ ثم لما انتهى ذلك إلى الأئمة الأربعة من علماء الأمصار وكانوا بمكان من حسن الظن بهم اقتصر الناس على تقليدهم، ومنعوا من تقليد سواهم لذهاب الاجتهاد لصعوبته وتشعب العلوم التي هي مواده باتصال الزمان وافتقاد من يقوم على سوى هذه المذاهب الأربعة فأقيمت هذه المذاهب الأربعة أصول الملة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وأجري الخلاف بين المتمسكين بها والآخذين بأحكامها مجرى الخلاف في النصوص الشرعية والأصول الفقهية وجرت بينهم المناظرات في تصحيح كل منهم مذهب إمامه تجري على أصول صحيحة وطرائق قويمة يحتج بها كل على مذهبه الذي قلده وتمسك به وأجريت في مسائل الشريعة كلها وفي كل باب من أبواب الفقه فتارة يكون الخلاف بين الشافعي ومالك وأبو حنيفة </w:t>
      </w:r>
      <w:bookmarkStart w:id="49" w:name="pg17260_205994"/>
    </w:p>
    <w:p>
      <w:pPr>
        <w:pStyle w:val="BookText"/>
        <w:rPr/>
      </w:pPr>
      <w:bookmarkEnd w:id="49"/>
      <w:r>
        <w:rPr>
          <w:rFonts w:ascii="IRNazanin" w:hAnsi="IRNazanin" w:eastAsia="IRNazanin"/>
          <w:color w:val="111111"/>
          <w:sz w:val="28"/>
          <w:sz w:val="28"/>
          <w:szCs w:val="28"/>
          <w:rtl w:val="true"/>
          <w:lang w:bidi="fa-IR"/>
        </w:rPr>
        <w:t>يوافق أحدهما، وتارة بين مالك وأبي حنيفة والشافعي يوافق أحدهما، وتارة بين الشافعي وأبي حنيفة ومالك يوافق أحدهما؛ وكان في هذه المناظرات بیان مآخذ هؤلاء الأئمة ومثارات اختلافهم ومواقع اجتهادهم، كان هذا الصنف من العلم يسمى بالخلافيات</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حاجي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يُعرَفُ به کيفية إيراد الحجج الشرعية، ودفع الشبه، وقوادح الأدلة الخلافية بإيراد البراهين القطعية وهو الجدل الذي هو قسم من المنطق الا انه خص بالمقاصد الدينية وقد يعرف بأنه علم يقتدر به على حفظ أي وضع كان بقدر الامكان ولهذا قيل الجدلي اما مجيب يحفظ وضعا أو سائل يهدم وضعا وقد سبق في علم الجدل</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9541835_1280447820"/>
      <w:bookmarkStart w:id="51" w:name="_Toc17"/>
      <w:bookmarkEnd w:id="50"/>
      <w:r>
        <w:rPr>
          <w:rtl w:val="true"/>
        </w:rPr>
        <w:t>باء</w:t>
      </w:r>
      <w:r>
        <w:rPr>
          <w:rtl w:val="true"/>
        </w:rPr>
        <w:t xml:space="preserve">- </w:t>
      </w:r>
      <w:r>
        <w:rPr>
          <w:rtl w:val="true"/>
        </w:rPr>
        <w:t>تنوع التأليف في فقه الخلاف والإئتلاف</w:t>
      </w:r>
      <w:r>
        <w:rPr>
          <w:rtl w:val="true"/>
        </w:rPr>
        <w:t>.</w:t>
      </w:r>
      <w:bookmarkEnd w:id="51"/>
    </w:p>
    <w:p>
      <w:pPr>
        <w:pStyle w:val="BookText"/>
        <w:rPr/>
      </w:pPr>
      <w:r>
        <w:rPr>
          <w:rFonts w:ascii="IRNazanin" w:hAnsi="IRNazanin" w:eastAsia="IRNazanin"/>
          <w:color w:val="111111"/>
          <w:sz w:val="28"/>
          <w:sz w:val="28"/>
          <w:szCs w:val="28"/>
          <w:rtl w:val="true"/>
          <w:lang w:bidi="fa-IR"/>
        </w:rPr>
        <w:t>إن اهتمام كثير من الفقهاء بفقه الخلاف دفعهم إلى تعدد التأليف وتنوعه، مما أدى إلى غزارة الكتابة في بعض فروعه، ونزرته في البعض الآخر، فكان مما کتب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الخلاف بين فقهيين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المجال من التأليف ذكره بعض الفقهاء في كتبهم وأشار إليه بعض أعلام المسلمين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مالك بن أنس إلى ليث بن سعد و جوابه رداً على هذه الرسالة؛ فقد أشار إليها ابن القيم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هذه الخلافات والمراسلات مع بعض الفقهاء، كاختلافه مع مالك</w:t>
      </w:r>
      <w:r>
        <w:rPr>
          <w:rStyle w:val="FootnoteAnchor"/>
          <w:rtl w:val="true"/>
        </w:rPr>
        <w:footnoteReference w:id="32"/>
      </w:r>
      <w:r>
        <w:rPr>
          <w:rFonts w:ascii="Amiri" w:hAnsi="Amiri" w:eastAsia="Amiri" w:cs="Amiri"/>
          <w:color w:val="111111"/>
          <w:sz w:val="28"/>
          <w:sz w:val="28"/>
          <w:szCs w:val="28"/>
          <w:rtl w:val="true"/>
          <w:lang w:bidi="ar-SA"/>
        </w:rPr>
        <w:t>، ورده على محمد بن الحسين الشيباني</w:t>
      </w:r>
      <w:r>
        <w:rPr>
          <w:rStyle w:val="FootnoteAnchor"/>
          <w:rtl w:val="true"/>
        </w:rPr>
        <w:footnoteReference w:id="33"/>
      </w:r>
      <w:r>
        <w:rPr>
          <w:rFonts w:ascii="Amiri" w:hAnsi="Amiri" w:eastAsia="Amiri" w:cs="Amiri"/>
          <w:color w:val="111111"/>
          <w:sz w:val="28"/>
          <w:sz w:val="28"/>
          <w:szCs w:val="28"/>
          <w:rtl w:val="true"/>
          <w:lang w:bidi="ar-SA"/>
        </w:rPr>
        <w:t>، وفقيه الشام الأوزاعي</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الحافظ السبكي في طبقات الشافعية بعض هذه الكتب، کمناظرة أبي الطيب الطبري مع أبي الحسن الطالقاني الحنفي</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الخلاف بين مذهبين من المذاهب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فقه الخلاف اقتصر على إيراد المسائل الخلافية بين مذهبين، ومنها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الاختلاف بين أبي حنيفة والشافعي، تأليف أبي بكر الشافعي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الخلاف بين أئمة المذاهب وفقهاء المسلمين عامة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من أفضل ما كتب في هذا الصنف هو کتاب اختلاف الفقهاء للفقيه المفسر والمؤرخ الكبير ابن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تعددت </w:t>
      </w:r>
    </w:p>
    <w:p>
      <w:pPr>
        <w:pStyle w:val="BookText"/>
        <w:rPr/>
      </w:pPr>
      <w:r>
        <w:rPr>
          <w:rFonts w:ascii="Amiri" w:hAnsi="Amiri" w:eastAsia="Amiri" w:cs="Amiri"/>
          <w:color w:val="111111"/>
          <w:sz w:val="28"/>
          <w:sz w:val="28"/>
          <w:szCs w:val="28"/>
          <w:rtl w:val="true"/>
          <w:lang w:bidi="ar-SA"/>
        </w:rPr>
        <w:t>الكتب في هذا الفن في الدفاع عن المذاهب واراء أئمتها؛ وسيمر عليك إيها القارئ الكريم بيان نشوء المذاهب وظهور ابرز فقهائها في المباحث اللاحقة من هذه المقدمة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الخلاف بين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هذا الصنف من أغزر الاصناف كتابة وانتشاراً حتى عصرنا الحاضر؛ وقد نشط هذا النوع من فقه الخلاف في القرن الرابع الهجري حيث برز فيه أعلام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والشيخ الطوسي، والشريف المرتضى، ومن المذهب الحنفي برز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تلاهم في القرن الخامس، والسابع وإلى عصرنا الحاضر بعض الفقهاء فصنفوا في هذا النوع من فقه الخلاف، وهي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من كتب في فقه الخلاف بين المذاهب في القرن الرابع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في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علم خاص من علوم الفقه، وقد مرت الاشارة إليه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كتب موسعتين فقهيتين في الفقه الاستدلالي، الأولى خصصها في فقه الخلاف والموسومة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بحد ذاتها مكتبة في الفقه الاستدلالي الخلافي، جمع فيه أراء أئمة المذاهب وغيرهم من الفقهاء الذين سبقوهم من المذاهب المنقرضة، وفقهاء الصحابة والتابعيين، فاظهر الأدلة على صحة ما ذهب إليه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الخلافية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ويفصح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الدافع والقصد في كتابة هذا السفر القيم المبارك، فيقول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سألتم أيدكم الله، إملاء مسائل الخلاف بيننا وبين من خالفنا من جميع الفقهاء من تقدم منهم ومن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مذهب کل مخالف على التعيين، و بيان الصحيح منه وما ينبغي أن يعتقد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أقرن كل مسألة بدلیل نحتج به على من خالفنا، موجب للعلم من ظاهر قرآن، أو سنة مقطوع بها، أو إجماع، أو دليل خطاب، أو استصحاب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يذهب إليه كثير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دلالة أصل، أو فحوى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أذكر خبرا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يلزم المخالف العمل به، والانقياد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أشفع ذلك بخبر من طريق الخاصة المروي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المسألة مسألة إجماع من الفرقة المحقة، ذكرت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فيها خلاف بينهم أومأت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أتعمد في ذلك الإيجاز والاختصار، لأن ذلك يطول، وربما مل الناظر فيه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الموسوعة الثانية، فكانت أعم من الأولى، والموسومة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بحق وإنصاف أسم على مسمى، فقط بسط فيها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 روحه بالجنان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والدراسة والتحقيق في الحكم الشرعي، ومتعلقاته ومقدماته، فذكر أقوال فقهاء المسلمين من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ما ذهب إليه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في هذا العلم في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فانتصر فيه المذهب أئمة الهدى وسبيل الرشاد لرب العباد، فقال في مقدمته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ممتثل ما رسمته الحضرة السامية الوزيرية العميدية أدام الله سلطانها، وأعلا أبدا شأنها ومكانها من بيان المسائل الفقهية التي شنع بها على الشيعة الإمامية، وادعي عليهم مخالفة الإجماع وأكثرها موافق فيه الشيعة غيرهم من العلماء والفقهاء المتقدمين أو المتأخرين وما ليس لهم فيه موافق من غيرهم فعليه من الأدلة الواضحة والحجج اللائحة ما يغني عن وفاق الموافق ولا يوحش معه خلاف المخالف، وأن أبين ذلك وأفصله وأزيل الشبهة المعترضة فيه وها أنا ذا مبتدئا بذلك ومعتمدا من الإيجاز والاختصار ما لا يخل بمهم وإن كان خارجا عن إكثار يفضي إلى إملال وإضجار وما توفيقي إلا بالله عليه توكلت و به استعنت واعتصمت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يجب 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الأصل الذي عليه يتفرع ما نحن بسبيله ومنه يتشعب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الشناعة إنما تجب في المذهب الذي لا دليل عليه يعضده، ولا حجة لقائله فيه فإن الباطل هو العاري من الحجج والبينات البري من الدلالات فأما ما عليه دليل يعضده وحجة تعمده فهو الحق اليقين ولا يضره الخلاف فيه وقلة عدد القائل به، كما لا ينفع في الأول الاتفاق عليه وكثرة عدد الذاهب إليه، وإنما يسأل الذاهب إلى مذهب عن دلالته على صحته وحجته القائدة له إليه لا عمن يوافقه فيه أو يخالفه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أبرز من كتب في فقه الخلاف بين المذاهب، من المذهب الحنفي هو محمد بن أحمد بن سهل السرخسي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كتبه في ظروف خاصة حيث ألقي في سجن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من كتب في فقه الخلاف في القرن الخامس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برز فيه الفقيه الكبير والمفسر المدقق أبي علي، الفضل بن 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موسوعته الفقهية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المؤتلف من المختلف بين أئمة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ويمتاز هذا الكتاب عن غيره مما صنف في هذا النوع من علوم الفقه أنه تعرض لبيان مسائل الائتلاف بين الفقهاء في المذاهب الفقهية، وهو ما صرّح به في مقدمة كتابه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فإني لما تصفحت کتاب مسائل الخلاف للشيخ الأوحد السعيد، والفذ في دهره الفريد، أبي جعفر محمد بن الحسن الطوسي قدس الله روحه، وجدته قد عول في أكثر مسائله على الاستدلال بإجماع الفرقة المحقة، إذ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المرجوع إليه، المعتمد عليه، المذكور وجه الاستدلال به في كتب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كان في المسألة خلاف بين الطائفة أومأ إليه، وما لم يكن فيه إجماع أشار إلى طريق آخر في الاستدلال عليه من ظاهر قرآن أو سنة مقطوع بها أو دلیل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استصحاب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يذهب إليه كثير من أصحابنا أو دلالة أصل أو فحوى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أخبارا من کتب العامة يلزمهم الانقياد لها والعمل بها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فرأيت تكرار ذكر إجماع الفرقة مما لا طائل فيه سوى إطالة الكتاب، </w:t>
      </w:r>
    </w:p>
    <w:p>
      <w:pPr>
        <w:pStyle w:val="BookText"/>
        <w:rPr/>
      </w:pPr>
      <w:r>
        <w:rPr>
          <w:rFonts w:ascii="IRNazanin" w:hAnsi="IRNazanin" w:eastAsia="IRNazanin"/>
          <w:color w:val="111111"/>
          <w:sz w:val="28"/>
          <w:sz w:val="28"/>
          <w:szCs w:val="28"/>
          <w:rtl w:val="true"/>
          <w:lang w:bidi="fa-IR"/>
        </w:rPr>
        <w:t xml:space="preserve">فأثبتت رؤوس المسائل والخلاف فيها على أوجز الوجوه، فكل مسألة عول فيها على إجماع الفرقة لم أذكر استدلاله إلا إذا اقترن بذلك الإجماع شيء سواه ما أريد ذكراه فأذكره وإياه، وان لم يكن في المسألة إجماع للفرقة أشرت إلى ما ذكره من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وأسقطت من بعض مودعات أدلته ما لم أجد فيه كثير فائدة أو يكون معادا ليس في إعادته مزید عائدة</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من كتب في فقه الخلاف في القرن السابع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تصدى بعض الفقهاء في القرن السابع الهجري للكتابة في فقه الخلاف والائتلاف، والظاهر أن المذهب الإمامي هو المتصدي للكتابة في هذا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أبرزهم،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الصيمري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 في القرن السابع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الشيخ الصيمري في هذا العلم فاسماه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تلخيص الخلاف وخلاصة الاختلاف وقد اعتمد فيه على كتاب الخلاف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فلخص وأضاف، وأفاد، وقد صرّح في مقدمة كتابه بمنهجه فقال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 المسائل بل بعض الأقوال والدلائل، فأذكر مذهب الشيخ ومن وافقه من المخالفين، ومذهب من خالفه من الأربعة دون التابعين لهم والسابقين، إلا أن يكون لبعضهم مذهب على انفراده، فلا بد من ذكره وإيراده، لئلا يفوت على الطالب معرفة شيء من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من الدلالات على بعض شيء من التعليلات وإجماع الفرقة دون الروايات لان الغرض من هذا الكلام معرفة مذاهب الإسلام، ومعرفة مسائل الإجماع </w:t>
      </w:r>
    </w:p>
    <w:p>
      <w:pPr>
        <w:pStyle w:val="BookText"/>
        <w:rPr/>
      </w:pPr>
      <w:r>
        <w:rPr>
          <w:rFonts w:ascii="Amiri" w:hAnsi="Amiri" w:eastAsia="Amiri" w:cs="Amiri"/>
          <w:color w:val="111111"/>
          <w:sz w:val="28"/>
          <w:sz w:val="28"/>
          <w:szCs w:val="28"/>
          <w:rtl w:val="true"/>
          <w:lang w:bidi="ar-SA"/>
        </w:rPr>
        <w:t>وما وقع فيه النزاع، وهو يحصل بما قلناه ويعلم ما ذكرناه وما أسقطناه من الزوائد لا يخل بشيء من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أذكر ما أعتمد من النقل عليه، ليصير أصلا أعمل به وأرجع إليه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السابع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أهتم القمي بمسائل الائتلاف اكثر من اهتمامه بالخلافيات، كما صرح بذلك في مقدمة كتابه</w:t>
      </w:r>
      <w:r>
        <w:rPr>
          <w:rStyle w:val="FootnoteAnchor"/>
          <w:rtl w:val="true"/>
        </w:rPr>
        <w:footnoteReference w:id="41"/>
      </w:r>
      <w:r>
        <w:rPr>
          <w:rFonts w:ascii="IRNazanin" w:hAnsi="IRNazanin" w:eastAsia="IRNazanin"/>
          <w:color w:val="111111"/>
          <w:sz w:val="28"/>
          <w:sz w:val="28"/>
          <w:szCs w:val="28"/>
          <w:rtl w:val="true"/>
          <w:lang w:bidi="fa-IR"/>
        </w:rPr>
        <w:t xml:space="preserve">، وقد استعان، بل كان معتمده في هذا العلم على کتاب الخلاف لشيخ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الخلاف والوفاق بين الإمامية وبين أئمة الحجاز والعراق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أبرز علماء المذهب الإمامي وفقهائهم، ومرجع الإفتاء والمناظرة في زمانه، فكتب في كثير من المعارف والعلوم وأبدع في علم الفقه فصنّف فيه العديد من الموسوعات الاستدلالية، ومنها موسوعته المعرفية في فقه الخلاف والائتلاف، والموسومة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مدرسته في الفقه، ومنهلاً رياً من مناهل المذاكرة والمدارسة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 روحه وجعل الجنة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كتابه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عزمنا في هذا الكتاب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الفقهاء على تلخيص فتاوى العلماء، وذكر قواعد الفقهاء، على أحق الطرائق وأوثقها برهانا، </w:t>
      </w:r>
    </w:p>
    <w:p>
      <w:pPr>
        <w:pStyle w:val="BookText"/>
        <w:rPr/>
      </w:pPr>
      <w:r>
        <w:rPr>
          <w:rFonts w:ascii="Amiri" w:hAnsi="Amiri" w:eastAsia="Amiri" w:cs="Amiri"/>
          <w:color w:val="111111"/>
          <w:sz w:val="28"/>
          <w:sz w:val="28"/>
          <w:szCs w:val="28"/>
          <w:rtl w:val="true"/>
          <w:lang w:bidi="ar-SA"/>
        </w:rPr>
        <w:t xml:space="preserve">وأصدق الأقاويل وأوضحها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طريقة الإمامية الآخذين دينهم بالوحي الإلهي، والعلم الرباني، لا بالرأي والقياس، ولا باجتهاد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الإيجاز والاختصار، وترك الإطالة والإكثار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وأشرنا في كل مسألة إلى الخلاف، واعتمدنا في المحاكمة بينهم طريق الإنصاف</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من كتب في فقه الخلاف بين المذاهب في الوقت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يبدوا أن تطور الفقه ونموه واتساع رقعته على مستوى نشوء المدارس الدينية والجامعات قد أبعد هذا النوع من علوم الفقه اي الخلاف والائتلاف عن الكتابة والبحث، إذ توجه العديد من طلبة العلوم الشرعية إلى تدارس ما درجوا عليه من مباني مذاهبهم واصولها فضلاً عن الانشغال بالمستجد من المسائل و مستحدثات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يمكن أن نورد ما اشتهر من الكتابة في فقه الخلاف بين المذاهب في العصر الحاضر فكان من أبرزها وأشهرها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عبد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احتوت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تكتمل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اراء المذاهب الثمانية، الإمامي والحنفي، والمالكي، والشافعي، والحنبلي، والظاهري، والزيدي، والإباضي، وقد صدر الجزء الأول منها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مصر لدائرة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على المذاهب الأربعة للجزيري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 الشيخ عبد الرحمن الجزيري، وقد أفصح عن القصد في كتابته لهذا الكتاب، فيقول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وضع الكتاب كان الغرض منه تسهیل مواضع الفقه الإسلامي على أئمة المساجد العلماء، وهؤلاء عليهم أن يوضحوا ما يقف في سبيلهم من مجمل أو مبهم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قام السيد محمد الغروي، والشيخ ياسر مازح بإعادة طبع هذا الكتاب مع إضافة رأي الإمامية إلى مسائله في عام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على المذاهب الخمسة المغنية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الفقهاء المعاصرين الذين كتبوا في فقه الخلاف والوفاق الشيخ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ويتكون الكتاب من جزئيين، احتوى الأول على العبادات،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والصلاة، والصوم، والزكاة، والخمس، والحج، واحتوى الجزء الثاني على الأحوال الشخصية،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والطلاق، والوصایا، والمواريث، والوقف، والحجر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ما توفر لدينا من المعلومات حول الكتابة في هذا الفرع من علم الفقه،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الاختلاف والائتلاف، والله المسدد للصواب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الحمد على فضله وفضل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وفقنا للكتابة فيه وشرّفنا بخدمة كتاب نهج البلاغة على صاحبه صلوات الله وسلامه، وعلى مصنّفه نفحات الجنان ورضوان الرحمن</w:t>
      </w:r>
      <w:r>
        <w:rPr>
          <w:rFonts w:eastAsia="Amiri" w:cs="Amiri" w:ascii="Amiri" w:hAnsi="Amiri"/>
          <w:color w:val="111111"/>
          <w:sz w:val="28"/>
          <w:szCs w:val="28"/>
          <w:rtl w:val="true"/>
          <w:lang w:bidi="ar-SA"/>
        </w:rPr>
        <w:t xml:space="preserve">. </w:t>
      </w:r>
      <w:bookmarkStart w:id="52" w:name="pg17260_206004"/>
    </w:p>
    <w:p>
      <w:pPr>
        <w:pStyle w:val="Heading3"/>
        <w:numPr>
          <w:ilvl w:val="2"/>
          <w:numId w:val="1"/>
        </w:numPr>
        <w:rPr/>
      </w:pPr>
      <w:bookmarkStart w:id="53" w:name="__RefHeading___Toc9541837_1280447820"/>
      <w:bookmarkStart w:id="54" w:name="_Toc18"/>
      <w:bookmarkEnd w:id="52"/>
      <w:bookmarkEnd w:id="53"/>
      <w:r>
        <w:rPr>
          <w:rtl w:val="true"/>
        </w:rPr>
        <w:t>المسألة الخامسة</w:t>
      </w:r>
      <w:r>
        <w:rPr>
          <w:rtl w:val="true"/>
        </w:rPr>
        <w:t xml:space="preserve">: </w:t>
      </w:r>
      <w:r>
        <w:rPr>
          <w:rtl w:val="true"/>
        </w:rPr>
        <w:t>القواعد الفقهية</w:t>
      </w:r>
      <w:r>
        <w:rPr>
          <w:rtl w:val="true"/>
        </w:rPr>
        <w:t>.</w:t>
      </w:r>
      <w:bookmarkEnd w:id="54"/>
    </w:p>
    <w:p>
      <w:pPr>
        <w:pStyle w:val="BookText"/>
        <w:rPr/>
      </w:pPr>
      <w:r>
        <w:rPr>
          <w:rFonts w:ascii="Amiri" w:hAnsi="Amiri" w:eastAsia="Amiri" w:cs="Amiri"/>
          <w:color w:val="111111"/>
          <w:sz w:val="28"/>
          <w:sz w:val="28"/>
          <w:szCs w:val="28"/>
          <w:rtl w:val="true"/>
          <w:lang w:bidi="ar-SA"/>
        </w:rPr>
        <w:t>أهتم كثير من الفقهاء بالكتابة في قواعد الفقه، والتي يعود تاريخ ظهورها إلى القرن الرابع للهجرة النبوية برزت خلال تاريخها بعض المصنّفات التي حظيت بالاهتمام والعناية والتدريس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اشتملت هذه الدراسة على جملة من القواعد الفقهية التي اتصلت ببعض المسائل فاستعنا ببيانها لتكامل دائرة البحث المعرفية لدى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التعرض لبيانها ومن صنّف فيها من فقهاء المذاهب، نبدأ أولاً بتعريف القواعد الفقهية</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9541839_1280447820"/>
      <w:bookmarkStart w:id="56" w:name="_Toc19"/>
      <w:bookmarkEnd w:id="55"/>
      <w:r>
        <w:rPr>
          <w:rtl w:val="true"/>
        </w:rPr>
        <w:t>أولاً</w:t>
      </w:r>
      <w:r>
        <w:rPr>
          <w:rtl w:val="true"/>
        </w:rPr>
        <w:t xml:space="preserve">- </w:t>
      </w:r>
      <w:r>
        <w:rPr>
          <w:rtl w:val="true"/>
        </w:rPr>
        <w:t>تعريف القواعد الفقهية</w:t>
      </w:r>
      <w:r>
        <w:rPr>
          <w:rtl w:val="true"/>
        </w:rPr>
        <w:t>.</w:t>
      </w:r>
      <w:bookmarkEnd w:id="56"/>
    </w:p>
    <w:p>
      <w:pPr>
        <w:pStyle w:val="BookText"/>
        <w:rPr/>
      </w:pPr>
      <w:r>
        <w:rPr>
          <w:rFonts w:ascii="Amiri" w:hAnsi="Amiri" w:eastAsia="Amiri" w:cs="Amiri"/>
          <w:color w:val="111111"/>
          <w:sz w:val="28"/>
          <w:sz w:val="28"/>
          <w:szCs w:val="28"/>
          <w:rtl w:val="true"/>
          <w:lang w:bidi="ar-SA"/>
        </w:rPr>
        <w:t>عرّفها بعض الفقهاء اللذين كتبوا فيها، وانتجوا للمكتبة الإسلامية من ثمارها،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 كلية يندرج تحت كل منها مجموعة من المسائل الشرعية المتشابهة من أبواب شتى</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الباحثة عن الأحكام والوظائف العملية الشرعية، وما يؤول إليها، وعن موضوعاتها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وعرّفها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أحكام كلية تندرج تحتها تطبيقات متشابهة لمصاديقها وجزئياتها، وقد تكون هذه القواعد خاصة بكتاب واحد من كتب الفقه مثل قواعد </w:t>
      </w:r>
      <w:bookmarkStart w:id="57" w:name="pg17260_206005"/>
    </w:p>
    <w:p>
      <w:pPr>
        <w:pStyle w:val="BookText"/>
        <w:rPr/>
      </w:pPr>
      <w:bookmarkEnd w:id="57"/>
      <w:r>
        <w:rPr>
          <w:rFonts w:ascii="Amiri" w:hAnsi="Amiri" w:eastAsia="Amiri" w:cs="Amiri"/>
          <w:color w:val="111111"/>
          <w:sz w:val="28"/>
          <w:sz w:val="28"/>
          <w:szCs w:val="28"/>
          <w:rtl w:val="true"/>
          <w:lang w:bidi="ar-SA"/>
        </w:rPr>
        <w:t>الإرث والديات والحدود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القاعدة تسري في أكثر من كتاب مثل قواعد العبادات وقواعد المعاملات، وقد تسري القاعدة في أكثر من قسم مثل قاعدة الضرر فهي تجري في العبادات والعقود والإيقاعات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ويستند الفقيه على هذه القواعد لمعرفة الأحكام الشرعية، ولا غنى للفقيه عن معرفة هذه القواعد والقدرة على تطبيقها في مواردها وتشخيص موارد تطبيقها عن غيرها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المقدار كفاية إذ لا طائل من الاسهاب في ايراد التعريفات فهو خارج تخصص الكتاب لا سيما وان الفقهاء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تعريف القاعدة الفقهية، وذكروا لبيان حدودها كلمات كلها خالية عن الإيراد والإجمال، فهنا خلاف بين مدرسة الإمامية، ومدرسة العامة، كما وقع الخلاف بين علماء كل واحد من المدرستين نفسيهما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9541841_1280447820"/>
      <w:bookmarkStart w:id="59" w:name="_Toc20"/>
      <w:bookmarkEnd w:id="58"/>
      <w:r>
        <w:rPr>
          <w:rtl w:val="true"/>
        </w:rPr>
        <w:t>ثانياً</w:t>
      </w:r>
      <w:r>
        <w:rPr>
          <w:rtl w:val="true"/>
        </w:rPr>
        <w:t xml:space="preserve">- </w:t>
      </w:r>
      <w:r>
        <w:rPr>
          <w:rtl w:val="true"/>
        </w:rPr>
        <w:t>الفرق بين القواعد الفقهية والقواعد الأصولية</w:t>
      </w:r>
      <w:r>
        <w:rPr>
          <w:rtl w:val="true"/>
        </w:rPr>
        <w:t>.</w:t>
      </w:r>
      <w:bookmarkEnd w:id="59"/>
    </w:p>
    <w:p>
      <w:pPr>
        <w:pStyle w:val="BookText"/>
        <w:rPr/>
      </w:pPr>
      <w:r>
        <w:rPr>
          <w:rFonts w:ascii="Amiri" w:hAnsi="Amiri" w:eastAsia="Amiri" w:cs="Amiri"/>
          <w:color w:val="111111"/>
          <w:sz w:val="28"/>
          <w:sz w:val="28"/>
          <w:szCs w:val="28"/>
          <w:rtl w:val="true"/>
          <w:lang w:bidi="ar-SA"/>
        </w:rPr>
        <w:t>كثر البحث والتحقيق في هذه المسألة لا سيما من كتب من الفقهاء في علم الأصول، حيث دارت رحى البحث في تعريفه، ثم البحث في الفوارق بين القاعدة الفقهية والأصولية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تناولها الشيخ فاضل اللنكراني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يستفاد من كلمات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شتى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بعض كلمات الشيخ الأعظم</w:t>
      </w:r>
      <w:r>
        <w:rPr>
          <w:rStyle w:val="FootnoteAnchor"/>
          <w:rtl w:val="true"/>
        </w:rPr>
        <w:footnoteReference w:id="47"/>
      </w:r>
      <w:r>
        <w:rPr>
          <w:rFonts w:ascii="Amiri" w:hAnsi="Amiri" w:eastAsia="Amiri" w:cs="Amiri"/>
          <w:color w:val="111111"/>
          <w:sz w:val="28"/>
          <w:sz w:val="28"/>
          <w:szCs w:val="28"/>
          <w:rtl w:val="true"/>
          <w:lang w:bidi="ar-SA"/>
        </w:rPr>
        <w:t>وتبعه المحقّق النائيني</w:t>
      </w:r>
      <w:r>
        <w:rPr>
          <w:rStyle w:val="FootnoteAnchor"/>
          <w:rtl w:val="true"/>
        </w:rPr>
        <w:footnoteReference w:id="48"/>
      </w:r>
      <w:r>
        <w:rPr>
          <w:rFonts w:ascii="Amiri" w:hAnsi="Amiri" w:eastAsia="Amiri" w:cs="Amiri"/>
          <w:color w:val="111111"/>
          <w:sz w:val="28"/>
          <w:sz w:val="28"/>
          <w:szCs w:val="28"/>
          <w:rtl w:val="true"/>
          <w:lang w:bidi="ar-SA"/>
        </w:rPr>
        <w:t>من أن نتيجة المسألة الأُصولية نافعة للمجتهد فقط بخلاف القاعدة الفقهية فإنها نافعة للمقلّد أيضاً وبعبارة أخرى اعمال القاعدة الفقهية مشترك بين المجتهد والمقلَّد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بانا نسلَّم كون النتيجة في المسألة الأُصولية نافعة بحال المجتهد فقط ولكن لا نسلَّم اشتراك النتيجة بين المجتهد والمقلَّد في القاعدة الفقهية فمثلًا ان قاعدة ما يضمن بصحيحه يضمن بفاسده من أي طريق يعلم المقلَّد ان البيع مثلًا من العقود الَّتي يكون في صحيحها الضمان ومثلًا قاعدة الصلح جائز بين المسلمين الَّا ما خالف كتاب الله، فمن أي من سبيل يتوجه المقلَّد ان هذا الشرط هل هو موافق للكتاب أو مخالف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ورود الإشكال لأن المقصود من كون النتيجة نافعة للمقلَّد، انه قادر على التطبيق ومعنى هذا ان المقلَّد بعد السؤال والفحص عن أن البيع العقود الَّتي يكون في صحيحها الضمان، يقدر على تطبيق القاعدة ويحكم بان في فاسدها أيضاً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انّه قدّس سرّه يعتقد بان القواعد الفقهية من باب تطبيق المضامين ومن الواضح ان التطبيق غير مختص بالمجتهد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w:t>
      </w:r>
      <w:r>
        <w:rPr>
          <w:rStyle w:val="FootnoteAnchor"/>
          <w:rtl w:val="true"/>
        </w:rPr>
        <w:footnoteReference w:id="49"/>
      </w:r>
      <w:r>
        <w:rPr>
          <w:rFonts w:ascii="Amiri" w:hAnsi="Amiri" w:eastAsia="Amiri" w:cs="Amiri"/>
          <w:color w:val="111111"/>
          <w:sz w:val="28"/>
          <w:sz w:val="28"/>
          <w:szCs w:val="28"/>
          <w:rtl w:val="true"/>
          <w:lang w:bidi="ar-SA"/>
        </w:rPr>
        <w:t xml:space="preserve">من أن القواعد الأُصولية متضمنة للأحكام الكلية الَّتي لا ربط لها بالعمل بلا واسطة بخلاف القاعدة الفقهية فإنها وإن كانت قد تكون متضمنة للحكم الكلي الَّا </w:t>
      </w:r>
    </w:p>
    <w:p>
      <w:pPr>
        <w:pStyle w:val="BookText"/>
        <w:rPr/>
      </w:pPr>
      <w:r>
        <w:rPr>
          <w:rFonts w:ascii="Amiri" w:hAnsi="Amiri" w:eastAsia="Amiri" w:cs="Amiri"/>
          <w:color w:val="111111"/>
          <w:sz w:val="28"/>
          <w:sz w:val="28"/>
          <w:szCs w:val="28"/>
          <w:rtl w:val="true"/>
          <w:lang w:bidi="ar-SA"/>
        </w:rPr>
        <w:t>إنها تصلح لاستفادة الأحكام الجزئية منها في الموارد الجزئية فمثلًا قاعدة ما يضمن تكون صالحة لاستفادة الضمان منها في البيع الشخصي المعين الفاسد وبعبارة أخرى ان الفرق بينهما من باب الفرق بين الكلية بمعنى عدم التعلق بالعمل بلا واسطة والجزئية بمعنى التعلق بالعمل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اللازم بيان الفرق بين القاعدة الأُصولية والفقهية وما ذكره من الجزئية شامل للمسألة الفقهية أيضاً وبعبارة أخرى لسنا في مقام الفرق بين القاعدة الأُصولية والفقهية فقط بل في مقام الملاك لكون القاعدة فقهية وما ذكره جار في المسألة الفقهية مع أنها ليست بقاعدة فقهية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تفسير الكلية والجزئية بالمعنى الَّذي ذكر على خلاف ما هو الظاهر منهما مضافاً إلى أن بعض المسائل الأُصولية قد تكون صالحاً للأحكام الجزئية كالاستصحاب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المحقّق الخوئي قدّس سرّه من أن استفادة الأحكام الشرعية من المسألة الأُصولية يكون على نحو التوسيط والاستنباط بخلاف القاعدة الفقهية فإن الأحكام الشرعية تستفاد منها على نحو التطبيق أي تطبيق الكلى على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الشهيد الصدر قدّس سرّه</w:t>
      </w:r>
      <w:r>
        <w:rPr>
          <w:rStyle w:val="FootnoteAnchor"/>
          <w:rtl w:val="true"/>
        </w:rPr>
        <w:footnoteReference w:id="50"/>
      </w:r>
      <w:r>
        <w:rPr>
          <w:rFonts w:ascii="Amiri" w:hAnsi="Amiri" w:eastAsia="Amiri" w:cs="Amiri"/>
          <w:color w:val="111111"/>
          <w:sz w:val="28"/>
          <w:sz w:val="28"/>
          <w:szCs w:val="28"/>
          <w:rtl w:val="true"/>
          <w:lang w:bidi="ar-SA"/>
        </w:rPr>
        <w:t>بإشكالين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مسألة الاستنباط موجودة في بعض القواعد الفقهية ولا تختص بالقواعد الأُصولية ولم يذكر قدّس سرّه له مثالًا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ملاك الفرق بينهما من هذه الجهة للزم ان يكون الخلاف بينهما ناشئاً من اختلاف كيفية طرح البحث في قاعدة فمثلًا قاعدة أن النهي عن الشيء هل يقتضي الفساد لو طرحت بعنوان البحث عن الاقتضاء لكان البطلان مستنبطاً من الاقتضاء وأما لو صيغت بأنه هل العبادة المنهي عنها باطلة أم لا فتأتي مسئلة التطبيق، فهذا الإيراد يدلَّنا على أن الفرق الجوهري بينهما شيء آخر والاستنباط والتطبيق يكونان 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ان هذا الوجه أيضاً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الأُصولية يتم الاستعانة بها في جميع أبواب الفقه بخلاف القاعدة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القواعد الفقهية مرتبط بجميع أبواب الفقه فمثلاً قاعدة ان علل الشرع معرفات بناء على كونها قاعدة فقهية وأيضاً قاعدة لا ضرر تجري في العبادات والمعاملات والعقود والإيقاعات نعم بعض القواعد الفقهية مختص بباب واحد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كلمات السيد المحقّق الإمام الخميني قدّس سرّه</w:t>
      </w:r>
      <w:r>
        <w:rPr>
          <w:rStyle w:val="FootnoteAnchor"/>
          <w:rtl w:val="true"/>
        </w:rPr>
        <w:footnoteReference w:id="51"/>
      </w:r>
      <w:r>
        <w:rPr>
          <w:rFonts w:ascii="Amiri" w:hAnsi="Amiri" w:eastAsia="Amiri" w:cs="Amiri"/>
          <w:color w:val="111111"/>
          <w:sz w:val="28"/>
          <w:sz w:val="28"/>
          <w:szCs w:val="28"/>
          <w:rtl w:val="true"/>
          <w:lang w:bidi="ar-SA"/>
        </w:rPr>
        <w:t>من أن القواعد الأُصولية آلية بخلاف القاعدة الفقهية فإنها 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الفرق متين جدّاً ولكن لا يستفاد منه الملاك في كون القاعدة فقهية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الاستنتاج في القاعدة الأُصولية غير متوقّف على القاعدة الفقهية بخلافها فإنها متوقّفة على القاعدة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وهنا فروق أيضاً بينهما من جهة المصدر والمدرك</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60" w:name="pg17260_206009"/>
    </w:p>
    <w:p>
      <w:pPr>
        <w:pStyle w:val="Heading3"/>
        <w:numPr>
          <w:ilvl w:val="2"/>
          <w:numId w:val="1"/>
        </w:numPr>
        <w:rPr/>
      </w:pPr>
      <w:bookmarkStart w:id="61" w:name="__RefHeading___Toc9541843_1280447820"/>
      <w:bookmarkStart w:id="62" w:name="_Toc21"/>
      <w:bookmarkEnd w:id="60"/>
      <w:bookmarkEnd w:id="61"/>
      <w:r>
        <w:rPr>
          <w:rtl w:val="true"/>
        </w:rPr>
        <w:t>ثالثاً</w:t>
      </w:r>
      <w:r>
        <w:rPr>
          <w:rtl w:val="true"/>
        </w:rPr>
        <w:t xml:space="preserve">- </w:t>
      </w:r>
      <w:r>
        <w:rPr>
          <w:rtl w:val="true"/>
        </w:rPr>
        <w:t>مراحل نمو الكتابة في القواعد الفقهية وتطورها</w:t>
      </w:r>
      <w:r>
        <w:rPr>
          <w:rtl w:val="true"/>
        </w:rPr>
        <w:t>.</w:t>
      </w:r>
      <w:bookmarkEnd w:id="62"/>
    </w:p>
    <w:p>
      <w:pPr>
        <w:pStyle w:val="Heading3"/>
        <w:numPr>
          <w:ilvl w:val="2"/>
          <w:numId w:val="1"/>
        </w:numPr>
        <w:rPr/>
      </w:pPr>
      <w:bookmarkStart w:id="63" w:name="__RefHeading___Toc9541845_1280447820"/>
      <w:bookmarkStart w:id="64" w:name="_Toc22"/>
      <w:bookmarkEnd w:id="63"/>
      <w:r>
        <w:rPr>
          <w:rtl w:val="true"/>
        </w:rPr>
        <w:t>ألف</w:t>
      </w:r>
      <w:r>
        <w:rPr>
          <w:rtl w:val="true"/>
        </w:rPr>
        <w:t xml:space="preserve">- </w:t>
      </w:r>
      <w:r>
        <w:rPr>
          <w:rtl w:val="true"/>
        </w:rPr>
        <w:t xml:space="preserve">مراحل النمو في المذاهب الأربعة </w:t>
      </w:r>
      <w:r>
        <w:rPr>
          <w:rtl w:val="true"/>
        </w:rPr>
        <w:t>(</w:t>
      </w:r>
      <w:r>
        <w:rPr>
          <w:rtl w:val="true"/>
        </w:rPr>
        <w:t>الحنفي، والمالكي، والشافعي، والحنبلمي</w:t>
      </w:r>
      <w:r>
        <w:rPr>
          <w:rtl w:val="true"/>
        </w:rPr>
        <w:t>).</w:t>
      </w:r>
      <w:bookmarkEnd w:id="64"/>
    </w:p>
    <w:p>
      <w:pPr>
        <w:pStyle w:val="BookText"/>
        <w:rPr/>
      </w:pPr>
      <w:r>
        <w:rPr>
          <w:rFonts w:ascii="Amiri" w:hAnsi="Amiri" w:eastAsia="Amiri" w:cs="Amiri"/>
          <w:color w:val="111111"/>
          <w:sz w:val="28"/>
          <w:sz w:val="28"/>
          <w:szCs w:val="28"/>
          <w:rtl w:val="true"/>
          <w:lang w:bidi="ar-SA"/>
        </w:rPr>
        <w:t>اختلفت مراحل نمو الكتابة في القواعد الفقهية بين المذاهب، حيث أول من كتب في القواعد وأسس لها كان أبو طاهر الدباس، أحد فقهاء المذهب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طبيعة فقههم واتجاههم نحو الرأي ووجود الفقه الافتراضي بينهم وتوسعهم في الفروع بناء على ذلك جعلهم يعملون على إيجاد قواعد كلية تحكم هذه الفروع المتنافرة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أبو طاهر الدباس فقيه الرأي بالعراق أهم قواعد المذهب في سبع عشرة قاعدة كلية، ثم أضاف إليها الفقيه الكرخي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والمعاصر للدباس بعض ما يمكن اعتباره قواعد حتى أوصلها إلى سبع وثلاثين، ثم جاء الدبوسي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مشتملا على ست وثمانين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وضع العز بن عبد السلام الفقيه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 في مصالح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وضع القرافي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جاء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ابن رجب الفقيه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السيوطي الفقيه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هؤلاء فوضع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ابن نجم المصري الفقيه </w:t>
      </w:r>
    </w:p>
    <w:p>
      <w:pPr>
        <w:pStyle w:val="BookText"/>
        <w:rPr/>
      </w:pP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كتابا أيضا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جاء أبو سعيد الخادمي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حوالي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فسرد في خاتمة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مجامع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كبيرة من القواعد الفقهية مرتبة ترتيبا أبجديا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يقتصر الأمر على ابي طاهر الدباس في حصره المذهب الحنفي بسبعة عشر قاعدة، فها هو الفقيه الشافعي القاضي حسين جمع المذهب إلى أربع قواعد،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لا يزال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تجلب التيسير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ضم بعضهم إلى هذه الأربع قاعدة خامسة،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بمقاصدها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وأرجع الشيخ عز الدين بن عبد السلام السلمي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كله إلى اعتبار المصالح ودرء المفاسد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وأرجع تاج الدين السبكي الفقه كله على نحو الاجمال إلى اعتبار المصالح، فان درء المفاسد من جملتها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يعقب على من أرجع الفقه كله إلى القواعد الأربع </w:t>
      </w:r>
      <w:bookmarkStart w:id="65" w:name="pg17260_206011"/>
    </w:p>
    <w:p>
      <w:pPr>
        <w:pStyle w:val="BookText"/>
        <w:rPr/>
      </w:pPr>
      <w:bookmarkEnd w:id="65"/>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كون هذه الأربع دعائم الفقه كله نظر، فان غالبه لا يرجع إليها إلا بواسطة وتكلف</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وإضافة القاعدة الخامسة إليها لا يعطيها استيعاب تمام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ارجاع الفقه كله إلى قاعدة واحدة أوضح في التمحل والتكلف، كما هو لا يخفى</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9541847_1280447820"/>
      <w:bookmarkStart w:id="67" w:name="_Toc23"/>
      <w:bookmarkEnd w:id="66"/>
      <w:r>
        <w:rPr>
          <w:rtl w:val="true"/>
        </w:rPr>
        <w:t>باء</w:t>
      </w:r>
      <w:r>
        <w:rPr>
          <w:rtl w:val="true"/>
        </w:rPr>
        <w:t xml:space="preserve">- </w:t>
      </w:r>
      <w:r>
        <w:rPr>
          <w:rtl w:val="true"/>
        </w:rPr>
        <w:t>مراحل النمو في كتابة القواعد الفقهية في المذهب الإمامي</w:t>
      </w:r>
      <w:r>
        <w:rPr>
          <w:rtl w:val="true"/>
        </w:rPr>
        <w:t>.</w:t>
      </w:r>
      <w:bookmarkEnd w:id="67"/>
    </w:p>
    <w:p>
      <w:pPr>
        <w:pStyle w:val="BookText"/>
        <w:rPr/>
      </w:pPr>
      <w:r>
        <w:rPr>
          <w:rFonts w:ascii="Amiri" w:hAnsi="Amiri" w:eastAsia="Amiri" w:cs="Amiri"/>
          <w:color w:val="111111"/>
          <w:sz w:val="28"/>
          <w:sz w:val="28"/>
          <w:szCs w:val="28"/>
          <w:rtl w:val="true"/>
          <w:lang w:bidi="ar-SA"/>
        </w:rPr>
        <w:t xml:space="preserve">اختلفت المنطلقات والمعطيات والثوابت التي استند إليها 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بقية المذاهب الأخرى؛ سواء في نمو كتابة القواعد الفقيهة أو غيرها من علوم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وضعوا أصولاً كلية، وأمروا الفقهاء بالتفريع عليها؛ 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إلقاء الأصول وعليكم التفريع</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هذا الأمر واضحا في الآثار الفقهية الإمامية، وقد تزايد الاهتمام بجمع القواعد الفقهية واستخراجها من التراث الفقهي وصياغتها بصورة مستقلة في القرن الثامن الهجري، عندما صنف الشهيد الأول قدس سره كتاب القواعد والفوائد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سبق الشهيد الأول في هذا المضمار الفقيه يحيى بن سعيد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تصنيف الأشباه والنظائر، وأسمى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في الجمع بين الأشباه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قلنا بدخول الأشباه والنظائر في حقل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الأول في إجازته لابن الخازن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صنعته كتاب القواعد والفوائد مختصر يشتمل على ضوابط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أصولية و فرعية، تستنبط منها الأحكام الشرعية، لم يعمل الأصحاب مثله، ونظرا لامتياز كتاب الشهيد هذا بالتبويب المنظم والبيان الجيد، فقد صار محل اهتمام المحافل العلمية، فتناولوه بالشرح والبيان، حتى وصل عدد الشروح و الحواشي اثنى عشر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عدة من الفقهاء بتنقيح هذا الكتاب وتهذيبه،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الفاضل 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من أبرز تلامذة الشهيد، فقد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للوهلة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تهذيب القواعد وحذف الزيادات منه، و أسماه جامع الفوائد في تلخيص القواعد ثم رتبه على نسق الفروغ الفقهية، وأسماه نضد القواعد الفقهية على مذهب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الدين إبراهيم بن علي الحارثي الكفعمي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مختصر قواعد الشهيد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بن أحمد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تمهيد القواعد الأصولية والعربية لتفريع فوائد الأحكام الشرعية، على أن تصنيف القواعد الفقهية وجمعها استمر بعد الشهيد من قبل جمع من الفقهاء، ومن المصنفات في هذا المجال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الأقطاب الفقهية على مذهب الإمامية، تأليف محمد بن علي بن إبراهيم الأحسائي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في حدود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هذا الكتاب من قبل مكتبة آية الله المرعشي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الستة عشر، تأليف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طبع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المؤلف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الأصلية والقواعد الشرعية، تأليف السيد عبد الله شر، والكتاب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عوائد الأيام من مهمات أدلة الأحكام، تأليف الموالي أحمد بن محمد مهدي بن أبي ذر النراقي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اشتمل هذا الكتاب على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عائدة، وكل عائدة تعد قاعدة فقهية تركز عليها البحث والاستدلال، وقد تم قريبا تحقيق هذا الكتاب وإصدار من قبل مركز الأبحاث والدراسات الاسلامية التابع لمكتب الاعلام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المقاليد الجعفرية في القواعد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جعفر الاسترآبادي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وتوجد لهذا الكتب أربع نسخ خطية في مكتبة آية الله مرعشي، وأرقامها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عناوين الأصول، تأليف سيد عبد الفتاح بن علي الحسيني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مؤلفه بعد سنة واحدة من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على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فقهية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خزائن الأحكام، تأليف آغا بن عابد الشيرواني الدربندي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الأحكام، تأليف ملا نظر على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الفقيه، تأليف السيد محمد بحر العلوم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على الحجر مرتين، وفي الثالثة بالطباعة الحديثة ونشر في النجف الأشرف في أربع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مستقصى قواعد المدارك ومنتهى ضوابط الفوائد، تأليف ملا حبيب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على خمسمائة قاعدة فقهية مع شرح مختصر لكل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تأليف مهدي بن حسين بن عزيز الخالصي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هذا الكتاب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المجلة، تأليف الشيخ محمد حسين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المحسنية، تأليف سيد حسن القمي الحائري، وهو تقريرات لدرس الميرزا الشيرازي في إطار بعض القواعد الفقهية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تأليف السيد محمد حسن الموسوي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تأليف الشيخ فاضل اللنكراني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 تأليف الشيخ ناصر مكارم الشيرازي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فضلاً عن كثير من العلماء الذين كتبوا في القواعد ضمن افراد كتاب مستقلاً لبعضها، كقاعدة لا ضرر ولا ضرر للسيد علي السيستاني؛ وكتب فيها أيضاً السيد الخلخالي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محمد باقر الخالصي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w:t>
      </w:r>
      <w:bookmarkStart w:id="68" w:name="pg17260_206015"/>
    </w:p>
    <w:p>
      <w:pPr>
        <w:pStyle w:val="BookText"/>
        <w:rPr/>
      </w:pPr>
      <w:bookmarkEnd w:id="68"/>
      <w:r>
        <w:rPr>
          <w:rFonts w:ascii="Amiri" w:hAnsi="Amiri" w:eastAsia="Amiri" w:cs="Amiri"/>
          <w:color w:val="111111"/>
          <w:sz w:val="28"/>
          <w:sz w:val="28"/>
          <w:szCs w:val="28"/>
          <w:rtl w:val="true"/>
          <w:lang w:bidi="ar-SA"/>
        </w:rPr>
        <w:t>الغر عن 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9541849_1280447820"/>
      <w:bookmarkStart w:id="70" w:name="_Toc24"/>
      <w:bookmarkEnd w:id="69"/>
      <w:r>
        <w:rPr>
          <w:rtl w:val="true"/>
        </w:rPr>
        <w:t>المسألة السادسة</w:t>
      </w:r>
      <w:r>
        <w:rPr>
          <w:rtl w:val="true"/>
        </w:rPr>
        <w:t xml:space="preserve">: </w:t>
      </w:r>
      <w:r>
        <w:rPr>
          <w:rtl w:val="true"/>
        </w:rPr>
        <w:t>مراحل أنجاز هذه الدراسة</w:t>
      </w:r>
      <w:r>
        <w:rPr>
          <w:rtl w:val="true"/>
        </w:rPr>
        <w:t>.</w:t>
      </w:r>
      <w:bookmarkEnd w:id="70"/>
    </w:p>
    <w:p>
      <w:pPr>
        <w:pStyle w:val="BookText"/>
        <w:rPr/>
      </w:pPr>
      <w:r>
        <w:rPr>
          <w:rFonts w:ascii="Amiri" w:hAnsi="Amiri" w:eastAsia="Amiri" w:cs="Amiri"/>
          <w:color w:val="111111"/>
          <w:sz w:val="28"/>
          <w:sz w:val="28"/>
          <w:szCs w:val="28"/>
          <w:rtl w:val="true"/>
          <w:lang w:bidi="ar-SA"/>
        </w:rPr>
        <w:t xml:space="preserve">مرَّ العمل بحمد الله وسابق لطفه وفضله وفضل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مراحل، وهي كالاتي</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9541851_1280447820"/>
      <w:bookmarkStart w:id="72" w:name="_Toc25"/>
      <w:bookmarkEnd w:id="71"/>
      <w:r>
        <w:rPr/>
        <w:t>1</w:t>
      </w:r>
      <w:r>
        <w:rPr>
          <w:rtl w:val="true"/>
        </w:rPr>
        <w:t xml:space="preserve">- </w:t>
      </w:r>
      <w:r>
        <w:rPr>
          <w:rtl w:val="true"/>
        </w:rPr>
        <w:t>المرحلة الأولى</w:t>
      </w:r>
      <w:r>
        <w:rPr>
          <w:rtl w:val="true"/>
        </w:rPr>
        <w:t xml:space="preserve">: </w:t>
      </w:r>
      <w:r>
        <w:rPr>
          <w:rtl w:val="true"/>
        </w:rPr>
        <w:t>استقراء كتاب نهج البلاغة</w:t>
      </w:r>
      <w:r>
        <w:rPr>
          <w:rtl w:val="true"/>
        </w:rPr>
        <w:t>.</w:t>
      </w:r>
      <w:bookmarkEnd w:id="72"/>
    </w:p>
    <w:p>
      <w:pPr>
        <w:pStyle w:val="BookText"/>
        <w:rPr/>
      </w:pPr>
      <w:r>
        <w:rPr>
          <w:rFonts w:ascii="Amiri" w:hAnsi="Amiri" w:eastAsia="Amiri" w:cs="Amiri"/>
          <w:color w:val="111111"/>
          <w:sz w:val="28"/>
          <w:sz w:val="28"/>
          <w:szCs w:val="28"/>
          <w:rtl w:val="true"/>
          <w:lang w:bidi="ar-SA"/>
        </w:rPr>
        <w:t>فلقد حاولنا جاهدين أن نستخرج النصوص التي اشتملت على العناوين الفقهية فكانت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الأحاديث الشريفة البينة والظاهرة في العنوان الفقهي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وضميمية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وأعملوا بغير رياء، ولا سمعة، فإن من عمل لغير الله، وكلّه الله إلى من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فريضة الصلاة وتحديد مواقيتها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بالناس الظهر حتى تفيئ الشمس من مربض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النصوص في أحكام الصلاة التي 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فريضة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وإيتاء الزكاة فإنها فريضة واجبة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النصوص في أحكام الزكاة التي ستمر في الكتاب فضلاً عن الصيام، والحج، والجهاد، والأمر بالمعروف والنهي عن المنكر، و التجارة، </w:t>
      </w:r>
    </w:p>
    <w:p>
      <w:pPr>
        <w:pStyle w:val="BookText"/>
        <w:rPr/>
      </w:pPr>
      <w:r>
        <w:rPr>
          <w:rFonts w:ascii="Amiri" w:hAnsi="Amiri" w:eastAsia="Amiri" w:cs="Amiri"/>
          <w:color w:val="111111"/>
          <w:sz w:val="28"/>
          <w:sz w:val="28"/>
          <w:szCs w:val="28"/>
          <w:rtl w:val="true"/>
          <w:lang w:bidi="ar-SA"/>
        </w:rPr>
        <w:t>والقضاء، والوقف، والشركة، والشهادات، والقصاص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كان من الأحاديث التي احتوت على المضمرات من الأحكام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اُسْتُشْهِدُوا فِی سَبِیلِ اَللَّهِ مِنَ اَلْمُهَاجِرِینَ وَ لِکُلٍّ فَضْلٌ، حَتَّی إِذَا اُسْتُشْهِدَ شَهِیدُنَا قِیلَ سَیِّدُ اَلشُّهَدَاءِ، وَ خَصَّهُ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بِسَبْعِینَ تَکْبِیرَةً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دارت رحى الفقهاء في المذاهب السبعة في صلاة الجنازة وعدد التكبيرات، والصلاة على الشهيد، واختصاص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بالتكبيرات بين النفي والاثبات، فضلاً عن عدد تلك التكبيرات التي كبَّرها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 اَلنِّسَاءَ نَوَاقِصُ اَلْإِیمَانِ، نَوَاقِصُ اَلْحُظُوظِ، نَوَاقِصُ اَلْعُقُولِ، فَأَمَّا نُقْصَانُ إِیمَانِهِنَّ، فَقُعُودُهُنَّ عَنِ اَلصَّلاَةِ وَ اَلصِّیَامِ فِی أَیَّامِ حَیْضِهِنَّ، وَ أَمَّا نُقْصَانُ عُقُولِهِنِّ فَشَهَادَةُ إِمْرَأَتَیْنِ کَشَهَادَةِ اَلرَّجُلِ اَلْوَاحِدِ، وَ أَمَّا نُقْصَانُ حُظُوظِهِنَّ، فَمَوَارِیثُهُنَّ عَلَی اَلْأَنْصَافِ مِنْ مَوَارِیثِ اَلرِّجَالِ، فَاتَّقُوا شِرَارَ اَلنِّسَاءِ وَ کُونُوا مِنْ خِیَارِهِنَّ عَلَی حَذَرٍ، وَ لاَ تُطِیعُوهُنَّ فِی اَلْمَعْرُوفِ حَتَّی لاَ یَطْمَعْنَ فِی اَلْمُنْکَرِ</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73" w:name="pg17260_206017"/>
    </w:p>
    <w:p>
      <w:pPr>
        <w:pStyle w:val="BookText"/>
        <w:rPr/>
      </w:pPr>
      <w:bookmarkEnd w:id="73"/>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صعوبة هذه المرحلة كانت تكمن في مضمرات الأحكام التي وردت في نصوص كتاب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لدينا الوقت الكافي لوفقنا الله تعالى إلى الكثير من هذه المواطن والمطالب الفقهية، ولكن هذا مقدار رزقنا،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فمرة يترائي للإنسان انه عامل الوقت، ومرة تكدر الحال، وأخرى عوارض الليل والنهار، فيغفل الإنسان عن الدعاء والمسألة إلى الله، والتضرع له ولرسوله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يتفضل على عبده فيرزقه من فضله،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رَضُوا مَا آتَاهُمُ اللَّهُ وَرَسُولُهُ وَقَالُوا حَسْبُنَا اللَّهُ سَيُؤْتِينَا اللَّهُ مِنْ فَضْلِهِ وَرَسُولُهُ إِنَّا إِلَى اللَّهِ رَاغِبُونَ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إنا اليك راغبون، ومن فضلك وفضل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سائلون</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9541853_1280447820"/>
      <w:bookmarkStart w:id="75" w:name="_Toc26"/>
      <w:bookmarkEnd w:id="74"/>
      <w:r>
        <w:rPr/>
        <w:t>2</w:t>
      </w:r>
      <w:r>
        <w:rPr>
          <w:rtl w:val="true"/>
        </w:rPr>
        <w:t xml:space="preserve">- </w:t>
      </w:r>
      <w:r>
        <w:rPr>
          <w:rtl w:val="true"/>
        </w:rPr>
        <w:t>المرحلة الثانية</w:t>
      </w:r>
      <w:r>
        <w:rPr>
          <w:rtl w:val="true"/>
        </w:rPr>
        <w:t xml:space="preserve">: </w:t>
      </w:r>
      <w:r>
        <w:rPr>
          <w:rtl w:val="true"/>
        </w:rPr>
        <w:t>استقراء كتب الفقهاء في المذاهب السبعة</w:t>
      </w:r>
      <w:r>
        <w:rPr>
          <w:rtl w:val="true"/>
        </w:rPr>
        <w:t>.</w:t>
      </w:r>
      <w:bookmarkEnd w:id="7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أصعب من الأولى فقد استوجب قراءة العديد من المصنفات الفقهية في المذهب الواحد بغية الوصول إلى عنوان الحكم ومتعلقه، وتشخيصه، وفرزه، ونسخه، فمرة نورد قولين لفقهيين من كل مذهب من المذاهب، </w:t>
      </w:r>
      <w:bookmarkStart w:id="76" w:name="pg17260_206018"/>
    </w:p>
    <w:p>
      <w:pPr>
        <w:pStyle w:val="BookText"/>
        <w:rPr/>
      </w:pPr>
      <w:bookmarkEnd w:id="76"/>
      <w:r>
        <w:rPr>
          <w:rFonts w:ascii="Amiri" w:hAnsi="Amiri" w:eastAsia="Amiri" w:cs="Amiri"/>
          <w:color w:val="111111"/>
          <w:sz w:val="28"/>
          <w:sz w:val="28"/>
          <w:szCs w:val="28"/>
          <w:rtl w:val="true"/>
          <w:lang w:bidi="ar-SA"/>
        </w:rPr>
        <w:t xml:space="preserve">ومرة نورد ثلاثة أقوال أو أربعة لفقهاء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كان القصد من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الاستشهاد بثلاثة أقوال من فقهاء الإمامية هو لاطلاع الفقهاء في المذاهب الأخرى، وطلاب العلوم الدينية والاكاديمية على قوة استدلال الفقيه الإمامي وعذوبة عبارته، وسلاسة مطلبه، وسعة فهمه، ومدار مداركه، وغزارة علمه، فتأنس بالجلوس بين يديه، فيضفي عليك من علوم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ويتحفك بدررهم، ويملئ قلبك بأنوار حديثهم، فتستنشق نسمات كلماتهم، وعبق مفرداتهم فيخال لك انك في روضات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في معرض الثناء عليهم، وان كانوا أهلاً للشرف والعزة والكرامة، ولكن ستقرأ أيها القارئ الكريم حديثهم، وحديث فقهاء المذاهب الستة، وستحكم بنفسك، وتشخص بعقلك، كيف يعالج الفقهاء مطالب الفقه، وكيف يناقشوا ويحاور بعضهم، وكيف يستدلوا ويجتهدوا في الأحكام، وأن كان لكل منهم فضل في نشر مذهبه، وخدمة علمه وجهده واجتهاده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9541855_1280447820"/>
      <w:bookmarkStart w:id="78" w:name="_Toc27"/>
      <w:bookmarkEnd w:id="77"/>
      <w:r>
        <w:rPr/>
        <w:t>3</w:t>
      </w:r>
      <w:r>
        <w:rPr>
          <w:rtl w:val="true"/>
        </w:rPr>
        <w:t xml:space="preserve">- </w:t>
      </w:r>
      <w:r>
        <w:rPr>
          <w:rtl w:val="true"/>
        </w:rPr>
        <w:t>المرحلة الثالثة</w:t>
      </w:r>
      <w:r>
        <w:rPr>
          <w:rtl w:val="true"/>
        </w:rPr>
        <w:t xml:space="preserve">: </w:t>
      </w:r>
      <w:r>
        <w:rPr>
          <w:rtl w:val="true"/>
        </w:rPr>
        <w:t>خلاصة ما أورده فقهاء المذاهب السبعة في المسألة الواحدة</w:t>
      </w:r>
      <w:r>
        <w:rPr>
          <w:rtl w:val="true"/>
        </w:rPr>
        <w:t>.</w:t>
      </w:r>
      <w:bookmarkEnd w:id="7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تخلوا هذه المرحلة من الجهد، والصعوبة، واستلزام الدقة، والتأمل، وتكرار القراءة، واستقراء المصادر التي لم يتم إيرادها وعرضها في صفحات هذه الدراسة، وذلك بغية الوصول إلى خلاصة القول في المسألة الواحدة، كي يسهل على القارئ الكريم التعرف على أراء الفقهاء واجتهاداتهم في الحكم الواحد</w:t>
      </w:r>
      <w:r>
        <w:rPr>
          <w:rFonts w:eastAsia="Amiri" w:cs="Amiri" w:ascii="Amiri" w:hAnsi="Amiri"/>
          <w:color w:val="111111"/>
          <w:sz w:val="28"/>
          <w:szCs w:val="28"/>
          <w:rtl w:val="true"/>
          <w:lang w:bidi="ar-SA"/>
        </w:rPr>
        <w:t xml:space="preserve">. </w:t>
      </w:r>
      <w:bookmarkStart w:id="79" w:name="pg17260_206019"/>
    </w:p>
    <w:p>
      <w:pPr>
        <w:pStyle w:val="Heading3"/>
        <w:numPr>
          <w:ilvl w:val="2"/>
          <w:numId w:val="1"/>
        </w:numPr>
        <w:rPr/>
      </w:pPr>
      <w:bookmarkStart w:id="80" w:name="__RefHeading___Toc9541857_1280447820"/>
      <w:bookmarkStart w:id="81" w:name="_Toc28"/>
      <w:bookmarkEnd w:id="79"/>
      <w:bookmarkEnd w:id="80"/>
      <w:r>
        <w:rPr/>
        <w:t>4</w:t>
      </w:r>
      <w:r>
        <w:rPr>
          <w:rtl w:val="true"/>
        </w:rPr>
        <w:t xml:space="preserve">- </w:t>
      </w:r>
      <w:r>
        <w:rPr>
          <w:rtl w:val="true"/>
        </w:rPr>
        <w:t>المرحلة الرابعة</w:t>
      </w:r>
      <w:r>
        <w:rPr>
          <w:rtl w:val="true"/>
        </w:rPr>
        <w:t xml:space="preserve">: </w:t>
      </w:r>
      <w:r>
        <w:rPr>
          <w:rtl w:val="true"/>
        </w:rPr>
        <w:t>استقراء كتب القواعد الفقهية</w:t>
      </w:r>
      <w:r>
        <w:rPr>
          <w:rtl w:val="true"/>
        </w:rPr>
        <w:t>.</w:t>
      </w:r>
      <w:bookmarkEnd w:id="81"/>
    </w:p>
    <w:p>
      <w:pPr>
        <w:pStyle w:val="BookText"/>
        <w:rPr/>
      </w:pPr>
      <w:r>
        <w:rPr>
          <w:rFonts w:ascii="Amiri" w:hAnsi="Amiri" w:eastAsia="Amiri" w:cs="Amiri"/>
          <w:color w:val="111111"/>
          <w:sz w:val="28"/>
          <w:sz w:val="28"/>
          <w:szCs w:val="28"/>
          <w:rtl w:val="true"/>
          <w:lang w:bidi="ar-SA"/>
        </w:rPr>
        <w:t xml:space="preserve">وفي هذه المرحلة كان البحث في كتب القواعد الفقهية لاسيما المذهب الامامي وقد اعتمدنا بشكل اساس على كتاب القواع والفوائد للشهيد الاول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لسعت استقصائه لموارد الاحكام التي اتكئت على القواعد الفقهية فضلا عن ايراده للكثير من الفوائد العلمية التي انفتقت من اكمام القواعد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فضلا عن ایراد بعض القواعد من مضانها الاخرى كالقواعد الفقهية للسيد البجنوردي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والقواعد الفقهية للشيخ ناصر مكارم الشيرازي، والشيخ فاضل اللنكراني، وغيرها</w:t>
      </w:r>
      <w:r>
        <w:rPr>
          <w:rFonts w:eastAsia="IRNazanin" w:cs="IRNazanin"/>
          <w:color w:val="111111"/>
          <w:sz w:val="28"/>
          <w:szCs w:val="28"/>
          <w:rtl w:val="true"/>
          <w:lang w:bidi="fa-IR"/>
        </w:rPr>
        <w:t>.</w:t>
      </w:r>
    </w:p>
    <w:p>
      <w:pPr>
        <w:pStyle w:val="Heading3"/>
        <w:numPr>
          <w:ilvl w:val="2"/>
          <w:numId w:val="1"/>
        </w:numPr>
        <w:rPr/>
      </w:pPr>
      <w:bookmarkStart w:id="82" w:name="__RefHeading___Toc9541859_1280447820"/>
      <w:bookmarkStart w:id="83" w:name="_Toc29"/>
      <w:bookmarkEnd w:id="82"/>
      <w:r>
        <w:rPr/>
        <w:t>5</w:t>
      </w:r>
      <w:r>
        <w:rPr>
          <w:rtl w:val="true"/>
        </w:rPr>
        <w:t xml:space="preserve">- </w:t>
      </w:r>
      <w:r>
        <w:rPr>
          <w:rtl w:val="true"/>
        </w:rPr>
        <w:t>المرحلة الخامسة</w:t>
      </w:r>
      <w:r>
        <w:rPr>
          <w:rtl w:val="true"/>
        </w:rPr>
        <w:t xml:space="preserve">: </w:t>
      </w:r>
      <w:r>
        <w:rPr>
          <w:rtl w:val="true"/>
        </w:rPr>
        <w:t>استقراء شروح نهج البلاغة في النص المعتمد في المسألة</w:t>
      </w:r>
      <w:r>
        <w:rPr>
          <w:rtl w:val="true"/>
        </w:rPr>
        <w:t>.</w:t>
      </w:r>
      <w:bookmarkEnd w:id="8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القصد والغاية أيصال علوم هذا الكتاب الشريف إلى اكبر عدد من أهل الاختصاصات في العلوم المختلفة التي اكتنزها نهج البلاغة، فهذا حديث باب مدينة علم النبوة، فقد اقتضى العمل على إيراد ما جاء به شراح نهج البلاغة من البيان والدلالة في معارف النص الشريف ما يحقق منفعة جليلة لطلاب العلم لا سيما المبلغين والخطباء وأهل الشأن في العلوم التربوية والاخلاقية، والاجتماعية والاقتصادية وهو ما تضمنه كتاب مقدمة العبادات، والجهاد، والتجارة، والأمر بالمعروف والنهي عن المنكر، والقضاء المنكر، والقضاء سيمر بيانه بين يدي القارئ الكريم بأذن الله تعالى وسابق لطفه وفضله وفضل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84" w:name="pg17260_206020"/>
    </w:p>
    <w:p>
      <w:pPr>
        <w:pStyle w:val="Heading3"/>
        <w:numPr>
          <w:ilvl w:val="2"/>
          <w:numId w:val="1"/>
        </w:numPr>
        <w:rPr/>
      </w:pPr>
      <w:bookmarkStart w:id="85" w:name="__RefHeading___Toc9541861_1280447820"/>
      <w:bookmarkStart w:id="86" w:name="_Toc30"/>
      <w:bookmarkEnd w:id="84"/>
      <w:bookmarkEnd w:id="85"/>
      <w:r>
        <w:rPr/>
        <w:t>5</w:t>
      </w:r>
      <w:r>
        <w:rPr>
          <w:rtl w:val="true"/>
        </w:rPr>
        <w:t xml:space="preserve">- </w:t>
      </w:r>
      <w:r>
        <w:rPr>
          <w:rtl w:val="true"/>
        </w:rPr>
        <w:t>المرحلة السادسة</w:t>
      </w:r>
      <w:r>
        <w:rPr>
          <w:rtl w:val="true"/>
        </w:rPr>
        <w:t xml:space="preserve">: </w:t>
      </w:r>
      <w:r>
        <w:rPr>
          <w:rtl w:val="true"/>
        </w:rPr>
        <w:t>استقراء الأعلام والرجال والترجمة لهم</w:t>
      </w:r>
      <w:r>
        <w:rPr>
          <w:rtl w:val="true"/>
        </w:rPr>
        <w:t>.</w:t>
      </w:r>
      <w:bookmarkEnd w:id="86"/>
    </w:p>
    <w:p>
      <w:pPr>
        <w:pStyle w:val="BookText"/>
        <w:rPr/>
      </w:pPr>
      <w:r>
        <w:rPr>
          <w:rFonts w:ascii="Amiri" w:hAnsi="Amiri" w:eastAsia="Amiri" w:cs="Amiri"/>
          <w:color w:val="111111"/>
          <w:sz w:val="28"/>
          <w:sz w:val="28"/>
          <w:szCs w:val="28"/>
          <w:rtl w:val="true"/>
          <w:lang w:bidi="ar-SA"/>
        </w:rPr>
        <w:t>وقد استلزم ذلك جهداً ووقتاً بغية التعريف بالفقهاء الذين وردت أسمائهم في الكتاب</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9541863_1280447820"/>
      <w:bookmarkStart w:id="88" w:name="_Toc31"/>
      <w:bookmarkEnd w:id="87"/>
      <w:r>
        <w:rPr/>
        <w:t>6</w:t>
      </w:r>
      <w:r>
        <w:rPr>
          <w:rtl w:val="true"/>
        </w:rPr>
        <w:t xml:space="preserve">- </w:t>
      </w:r>
      <w:r>
        <w:rPr>
          <w:rtl w:val="true"/>
        </w:rPr>
        <w:t>المرحلة السابعة</w:t>
      </w:r>
      <w:r>
        <w:rPr>
          <w:rtl w:val="true"/>
        </w:rPr>
        <w:t xml:space="preserve">: </w:t>
      </w:r>
      <w:r>
        <w:rPr>
          <w:rtl w:val="true"/>
        </w:rPr>
        <w:t>مرحلة المراجعة والتدقيق والمتابعة</w:t>
      </w:r>
      <w:r>
        <w:rPr>
          <w:rtl w:val="true"/>
        </w:rPr>
        <w:t>.</w:t>
      </w:r>
      <w:bookmarkEnd w:id="88"/>
    </w:p>
    <w:p>
      <w:pPr>
        <w:pStyle w:val="BookText"/>
        <w:rPr/>
      </w:pPr>
      <w:r>
        <w:rPr>
          <w:rFonts w:ascii="Amiri" w:hAnsi="Amiri" w:eastAsia="Amiri" w:cs="Amiri"/>
          <w:color w:val="111111"/>
          <w:sz w:val="28"/>
          <w:sz w:val="28"/>
          <w:szCs w:val="28"/>
          <w:rtl w:val="true"/>
          <w:lang w:bidi="ar-SA"/>
        </w:rPr>
        <w:t>ربما كانت المراجعة لبعض الابواب والفصول من الكتاب مرات عدة خوفاً من السهو أو السقط أو عدم تمام المطلب أو الاسهاب، فضلاً عن المراجعة الفنية من التنضيد والاخراج والخطوط المستخدمة، ومستلزمات الطباعة</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9541865_1280447820"/>
      <w:bookmarkStart w:id="90" w:name="_Toc32"/>
      <w:bookmarkEnd w:id="89"/>
      <w:r>
        <w:rPr/>
        <w:t>7</w:t>
      </w:r>
      <w:r>
        <w:rPr>
          <w:rtl w:val="true"/>
        </w:rPr>
        <w:t xml:space="preserve">- </w:t>
      </w:r>
      <w:r>
        <w:rPr>
          <w:rtl w:val="true"/>
        </w:rPr>
        <w:t>المرحلة الثامنة</w:t>
      </w:r>
      <w:r>
        <w:rPr>
          <w:rtl w:val="true"/>
        </w:rPr>
        <w:t xml:space="preserve">: </w:t>
      </w:r>
      <w:r>
        <w:rPr>
          <w:rtl w:val="true"/>
        </w:rPr>
        <w:t>الكشف العلمي</w:t>
      </w:r>
      <w:r>
        <w:rPr>
          <w:rtl w:val="true"/>
        </w:rPr>
        <w:t>.</w:t>
      </w:r>
      <w:bookmarkEnd w:id="90"/>
    </w:p>
    <w:p>
      <w:pPr>
        <w:pStyle w:val="BookText"/>
        <w:rPr/>
      </w:pPr>
      <w:r>
        <w:rPr>
          <w:rFonts w:ascii="Amiri" w:hAnsi="Amiri" w:eastAsia="Amiri" w:cs="Amiri"/>
          <w:color w:val="111111"/>
          <w:sz w:val="28"/>
          <w:sz w:val="28"/>
          <w:szCs w:val="28"/>
          <w:rtl w:val="true"/>
          <w:lang w:bidi="ar-SA"/>
        </w:rPr>
        <w:t>وقد تضمنت هذه المرحلة في الاساس على مشروعين؛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تعلق بالمقدمة العلمية للكتاب التي تكونت من جزئين خصص الاول لدراسة اثر المدرسة الامامية في نشوء الفقه وتطوره، واشتمل على بيان المصطلحات العلمية، وتاخر التدوين، وبيان جهود ائمة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وأشتمل الجزء الثاني من المقدمة تاريخ نشوء المذاهب الفقهية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 والمالكي، والشافعي، والحنبلي، والزيدي، والإباضي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وأبرز فقهائها، وما سبقها من بروز مدرسة العترة النبوية، وجهود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عصر النبوة وإلى وفاة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اكتفينا بذلك لخصوصية هذه المرحلة التي ظهرت فيها المذاهب الفقهية الأخرى</w:t>
      </w:r>
      <w:r>
        <w:rPr>
          <w:rFonts w:eastAsia="Amiri" w:cs="Amiri" w:ascii="Amiri" w:hAnsi="Amiri"/>
          <w:color w:val="111111"/>
          <w:sz w:val="28"/>
          <w:szCs w:val="28"/>
          <w:rtl w:val="true"/>
          <w:lang w:bidi="ar-SA"/>
        </w:rPr>
        <w:t xml:space="preserve">. </w:t>
      </w:r>
      <w:bookmarkStart w:id="91" w:name="pg17260_206021"/>
    </w:p>
    <w:p>
      <w:pPr>
        <w:pStyle w:val="BookText"/>
        <w:rPr/>
      </w:pPr>
      <w:bookmarkEnd w:id="91"/>
      <w:r>
        <w:rPr>
          <w:rFonts w:ascii="Amiri" w:hAnsi="Amiri" w:eastAsia="Amiri" w:cs="Amiri"/>
          <w:color w:val="111111"/>
          <w:sz w:val="28"/>
          <w:sz w:val="28"/>
          <w:szCs w:val="28"/>
          <w:rtl w:val="true"/>
          <w:lang w:bidi="ar-SA"/>
        </w:rPr>
        <w:t>والمشروع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تنظيم الفهارس من الآيات الكريمة والمصادر التي اعتمدنا عليها، ومحتويات الكتاب، وتركنا فهارس الأعلام على أهميته، وذلك لكثرتها في الكتاب مما سيأخذ جيزاً</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9541867_1280447820"/>
      <w:bookmarkStart w:id="93" w:name="_Toc33"/>
      <w:bookmarkEnd w:id="92"/>
      <w:r>
        <w:rPr>
          <w:rtl w:val="true"/>
        </w:rPr>
        <w:t>المسألة السابعة</w:t>
      </w:r>
      <w:r>
        <w:rPr>
          <w:rtl w:val="true"/>
        </w:rPr>
        <w:t xml:space="preserve">: </w:t>
      </w:r>
      <w:r>
        <w:rPr>
          <w:rtl w:val="true"/>
        </w:rPr>
        <w:t>معوقات الدارسة</w:t>
      </w:r>
      <w:r>
        <w:rPr>
          <w:rtl w:val="true"/>
        </w:rPr>
        <w:t>.</w:t>
      </w:r>
      <w:bookmarkEnd w:id="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ندعي الكمال فيما أنجزناه في هذه الدارسة، فلقد فاتنا بعض العناوين الفقهية ومطالبها التي اكتنزها كتاب نهج البلاغة، فلم نوفق إليها، فهذا مقدار رزقنا، فنسأل الله ان يوفقنا لاستدراك ما فات، وتدارك ما لم يكتمل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الأحاديث الشريفة، والمطالب العديدة في الفقه لم يتناولها فقهاء المذاهب الستة، أو أن بعضها تحدث الفقهاء عنه، وخصصوا له موضعاً في أبواب الفقه، مما استلزم نزولاً عند ضرورات المنهج العلمي ومقتضيات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يكون المطلب الواحد يتوافر ذكره في الموسوعات الفقهية للمذاهب السبعة، فاضطررت إلى تركه لوروده في مذهب واحد، وهو المذهب الإمامي؛ أو لوروده في مذهبين، أو ثلاثة، وهو ما لا يتناسب مع منهج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اليسير الوصول إلى أصول المطالب الفقهية في الموسوعات، لا سيما وان كثيراً منها اشتمل على شروحات وتعليقات تداخل فيها قول المصنف مع الشارح، أو المعلق، أو المحشي، مما تعذر أيرادها كي يستطيع القارئ الاطلاع على ما تضمنته هذه الموسوعات الفقهية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توفر بعض المصادر التي بين ايدينا لا سيما في المذهب الزيدي والإباضي، ومن ثم اقتصر نا على أشهرها واكثرها تداولاً في المذهبين كما سيلحظ القارئ</w:t>
      </w:r>
      <w:r>
        <w:rPr>
          <w:rFonts w:eastAsia="Amiri" w:cs="Amiri" w:ascii="Amiri" w:hAnsi="Amiri"/>
          <w:color w:val="111111"/>
          <w:sz w:val="28"/>
          <w:szCs w:val="28"/>
          <w:rtl w:val="true"/>
          <w:lang w:bidi="ar-SA"/>
        </w:rPr>
        <w:t xml:space="preserve">. </w:t>
      </w:r>
      <w:bookmarkStart w:id="94" w:name="pg17260_206022"/>
    </w:p>
    <w:p>
      <w:pPr>
        <w:pStyle w:val="BookText"/>
        <w:rPr/>
      </w:pPr>
      <w:bookmarkEnd w:id="9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 بعض الفقهاء اراء متعددة لفقهاء المذهب ومناقشتها والتعليق عليها أو ردها، فضلاً عن أيراد أقوال أئمة المذاهب الأخرى في المسألة الواحدة، مما شكل عائقاً في أنجاز العمل ضمن فترات محددة، بغية الوصول إلى اكمال الدراسة تحسباً من عوارض الزمان؛ والله المستعان</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9541869_1280447820"/>
      <w:bookmarkStart w:id="96" w:name="_Toc34"/>
      <w:bookmarkEnd w:id="95"/>
      <w:r>
        <w:rPr>
          <w:rtl w:val="true"/>
        </w:rPr>
        <w:t>المسألة الثامنة</w:t>
      </w:r>
      <w:r>
        <w:rPr>
          <w:rtl w:val="true"/>
        </w:rPr>
        <w:t xml:space="preserve">: </w:t>
      </w:r>
      <w:r>
        <w:rPr>
          <w:rtl w:val="true"/>
        </w:rPr>
        <w:t>المصادر الفقية لمعتمدة في هذه الدراسة</w:t>
      </w:r>
      <w:r>
        <w:rPr>
          <w:rtl w:val="true"/>
        </w:rPr>
        <w:t>.</w:t>
      </w:r>
      <w:bookmarkEnd w:id="96"/>
    </w:p>
    <w:p>
      <w:pPr>
        <w:pStyle w:val="BookText"/>
        <w:rPr/>
      </w:pPr>
      <w:r>
        <w:rPr>
          <w:rFonts w:ascii="Amiri" w:hAnsi="Amiri" w:eastAsia="Amiri" w:cs="Amiri"/>
          <w:color w:val="111111"/>
          <w:sz w:val="28"/>
          <w:sz w:val="28"/>
          <w:szCs w:val="28"/>
          <w:rtl w:val="true"/>
          <w:lang w:bidi="ar-SA"/>
        </w:rPr>
        <w:t>أعتمدنا في هذه الدراسة على أمات الكتب الفقهية لا سيما الموسوعات الاستدلالية، لدى المذاهب السبعة، منذ القرن الرابع الهجري وإلى يومنا هذا، فكانت وبحسب تسلسلها الزمني، كالاتي</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9541871_1280447820"/>
      <w:bookmarkStart w:id="98" w:name="_Toc35"/>
      <w:bookmarkEnd w:id="97"/>
      <w:r>
        <w:rPr>
          <w:rtl w:val="true"/>
        </w:rPr>
        <w:t>أولاً</w:t>
      </w:r>
      <w:r>
        <w:rPr>
          <w:rtl w:val="true"/>
        </w:rPr>
        <w:t xml:space="preserve">- </w:t>
      </w:r>
      <w:r>
        <w:rPr>
          <w:rtl w:val="true"/>
        </w:rPr>
        <w:t>المصادر الفقهية المعتمدة من المذهب الإمامي</w:t>
      </w:r>
      <w:r>
        <w:rPr>
          <w:rtl w:val="true"/>
        </w:rPr>
        <w:t>.</w:t>
      </w:r>
      <w:bookmarkEnd w:id="98"/>
    </w:p>
    <w:p>
      <w:pPr>
        <w:pStyle w:val="BookText"/>
        <w:rPr/>
      </w:pPr>
      <w:r>
        <w:rPr>
          <w:rFonts w:ascii="Amiri" w:hAnsi="Amiri" w:eastAsia="Amiri" w:cs="Amiri"/>
          <w:color w:val="111111"/>
          <w:sz w:val="28"/>
          <w:sz w:val="28"/>
          <w:szCs w:val="28"/>
          <w:rtl w:val="true"/>
          <w:lang w:bidi="ar-SA"/>
        </w:rPr>
        <w:t>إبتدئنا في عرض المسائل الفقهية في هذه الدراسة بالمذهب الإمامي، مما استلزم اعداد دراسة ببلوغرافية حول المصادر والمراجع الفقهية المتوفر في المكتبات بنّسخها الورقية والالكترونية، وكان السبب في هذه المنهج،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ببيان أقوال 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 بأقوال فقهاء المذاهب الأخرى، وهو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المدرسة الإمامية هي أساس علم الفقه منذ نشوءها في عصر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يومنا هذا؛ كما سيمر بيانه لاحقاً في دراسة تاريخ نشوء المذاهب الفقهية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الجزء الثاني من المقدمة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كثير من نصوص كتاب نهج البلاغة في هذه الموسوعات، والمصنفات الفقهية لا سيما الاستدلالية منها في حين أنه أمر يتعذر وجوده </w:t>
      </w:r>
    </w:p>
    <w:p>
      <w:pPr>
        <w:pStyle w:val="BookText"/>
        <w:rPr/>
      </w:pPr>
      <w:r>
        <w:rPr>
          <w:rFonts w:ascii="Amiri" w:hAnsi="Amiri" w:eastAsia="Amiri" w:cs="Amiri"/>
          <w:color w:val="111111"/>
          <w:sz w:val="28"/>
          <w:sz w:val="28"/>
          <w:szCs w:val="28"/>
          <w:rtl w:val="true"/>
          <w:lang w:bidi="ar-SA"/>
        </w:rPr>
        <w:t xml:space="preserve">في المصادر الفقهية للمذاهب الأخرى، عدا بعض الشواهد هنا أو هناك، أو تعرضهم، أي فقهاء المذاهب الأخرى بالدرجة الأساس كما في كتاب الجهاد، في عنوان قتال الخوارج، واعتادهم جمعياً في مبنى الأحكام على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سيمر بيانه مفصلاً انشاء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لتجني بعض المخالفين للإمامية على هذه المدرسة وادعائهم بهتاناً وزوراً فجلوها من أئمة الفقه والحديث واللغة وغيرها من العلوم، كقوله ابن طاهر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أخذ بقوله وسار على نهجه قديماً وحديثاً،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في الروافض قط إمام في الفقه، ولا إمام ف رواية الحديث ولا إمام في اللغة</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ويبدوا أن هذه الإفتراءات كانت تدار في ذلك الوقت بنحو ملحوظ ويردده أهل البغض والحسد في محافلهم ومجالسهم كوسيلة من وسائل الإعلام المضلل للناس الذي أسس له الأولون منذ أن مني بهم الإسلام في النبوة فكانوا 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وَقَلَّبُوا لَكَ الْأُمُورَ حَتَّى جَاءَ الْحَقُّ وَظَهَرَ أَمْرُ اللَّهِ وَهُمْ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هذا حالهم في تقليب الأمور على العترة النبوية والصفوة المحمدية وإلى عصرنا هذا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عصر ومما يدل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أورده شیخ الطائفة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رحمة الله ورضوانه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مقدمة كتابه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كان معاصراً لابن طاهر البغدادي،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مظهراً للغاية والقصد الذي كان وراء تصنيفه كتاب المبسوط فكان بحق اسم على مسمى، فقد بسط فيه البحث والدراسة و التحقيق في الحكم الشرعي، ومتعلقاته، ومقدماته ومبانيه، فكان هذا السفر القيم المبارك انموذجاً في الفقه الإستدلالي، فيقول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أزال أسمع معاشر مخالفينا من المتفقهة والمنتسبين إلى علم الفروع، يستحقرون فقه أصحابنا الإمامية، ويستنزرونه، وينسبونه إلى قلة الفروع، وقلة المسائل، ويقولون أنهم أهل حشو ومناقضة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جهل منهم بمذهبنا، وقله تأمل لأصولنا، ولو نظروا في أخبارنا، وفقهنا لعلموا أن جلَّ ما ذكروه من المسائل موجوده في أخبارنا، ومنصوص عليه تلويحاً عن أئمتنا الذين قولهم في الحجة يجري مجرى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عموماً أو تصريحاً، أو تلويحاً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اعتمدنا في هذه الدراسة على جملة من المصادر الفقهية من المذهب الأمامي منذ القرن الرابع الهجري، فكانت كالاتي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مجرد الفقه والفتاوي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ونكتها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کتابان لعلمين من أعلام المذهب وأساطينه وأعاظمه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النهاية؛ تصنیف شيخ الطائفة أبي جعفر الطوسي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 النهاية؛ تصنيف ابي القاسم نجم الدين جعفر بن الحسن الحلي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سعد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العزيز بن نحریر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طابلس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المؤتلف من المختلف بين أئمة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لفقيه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أعلام القرن السادس الهجري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سلوة الحزين،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المحدث، والمفسر الكبير، سعید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 في فقه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نجم الدين،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زکریا، نجیب الدين يحيى بن أحمد، الشهير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سعيد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عليه الرحمة والرضوان المتوفي سنة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الناظر في الجمع بين الأشباه والنظائر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سعید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الرموز في شرح المختصر النافع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الآبي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الاذهان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الحسن بن يوسف بن المطهر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الالفية والنفلية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محمد بن جمال الدين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 في فقه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 محمد بن جمال الدين مكي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 محمد بن جمال الدين مكي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الشيعة في أحكام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 محمد بن جمال الدين مكي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الرائع لمختصر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المتبحر، الأصولي المتكلم جمال الدين مقداد بن عبد الله السيوري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البارع في شرح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أبي العباس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في شرح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الشيخ علي بن الحسين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البجعي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البجعي العاملي،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الأفهام إلى تنقیح شرائع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زين الدين البجعي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والأذهان في شرح إرشاد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المحقق، المولى أحمد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 في شرح 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المحقق محمد بن علي الموسوي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الفقه، المشتهر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المحقق المولى محمد باقر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اللثام عن قواعد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الحسن الأصفهاني، المعروف ب 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الناظرة في أحكام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الفقيه المحدث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سداد العباد ورشاد العباد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الشيخ محمد آل عصفور الدرازي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غائم الأيام في مسائل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المحقق الميرزا أبو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في شرح قواعد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المحقق المدقق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المحقق الأصولي الميرزا ابو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 في أحكام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الفقهاء وإمام المحققين الشيخ محمد حسن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استاذ الفقهاء والمجتهدين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المكاسب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مرتضى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المحقق الشيخ رضا بن محمد هادي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کاظم الطباطبائي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الهدى في شرح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الأملي،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الجزيري الغروي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المدارك في شرح المختصر النافع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الخوانساري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الرشيد في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الزكاة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اسحاق الفياض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الأعلى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النجعة في شرح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الصدر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ناصر مکارم الشيرازي</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العروة</w:t>
      </w:r>
      <w:r>
        <w:rPr>
          <w:rFonts w:eastAsia="Amiri" w:cs="Amiri" w:ascii="Amiri" w:hAnsi="Amiri"/>
          <w:color w:val="111111"/>
          <w:sz w:val="28"/>
          <w:szCs w:val="28"/>
          <w:rtl w:val="true"/>
          <w:lang w:bidi="ar-SA"/>
        </w:rPr>
        <w:t xml:space="preserve">. </w:t>
      </w:r>
      <w:bookmarkStart w:id="99" w:name="pg17260_206033"/>
    </w:p>
    <w:p>
      <w:pPr>
        <w:pStyle w:val="BookText"/>
        <w:rPr/>
      </w:pPr>
      <w:bookmarkEnd w:id="99"/>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للتبريزي،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في مناسك العمرة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میرزا جواد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00" w:name="__RefHeading___Toc9541873_1280447820"/>
      <w:bookmarkStart w:id="101" w:name="_Toc36"/>
      <w:bookmarkEnd w:id="100"/>
      <w:r>
        <w:rPr>
          <w:rtl w:val="true"/>
        </w:rPr>
        <w:t>ثانياً</w:t>
      </w:r>
      <w:r>
        <w:rPr>
          <w:rtl w:val="true"/>
        </w:rPr>
        <w:t xml:space="preserve">- </w:t>
      </w:r>
      <w:r>
        <w:rPr>
          <w:rtl w:val="true"/>
        </w:rPr>
        <w:t>المصادر الفقهية المعتمدة من المذهب الزيدي</w:t>
      </w:r>
      <w:r>
        <w:rPr>
          <w:rtl w:val="true"/>
        </w:rPr>
        <w:t>.</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زيد بن علي بن الحسين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الأحكام في 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الزيدية يحیی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الأزهار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الزيدية 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الأزهار الإمام الزيدية المهدي؛ وشرحه كثير من فقهاء الزيدية إلا أن الشرح الذي انتخب للدراسة هو شرح ابن مفتاح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المنتزع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الزيدي، من موالي بني الحجي</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9541875_1280447820"/>
      <w:bookmarkStart w:id="103" w:name="_Toc37"/>
      <w:bookmarkEnd w:id="102"/>
      <w:r>
        <w:rPr>
          <w:rtl w:val="true"/>
        </w:rPr>
        <w:t>ثالثاً</w:t>
      </w:r>
      <w:r>
        <w:rPr>
          <w:rtl w:val="true"/>
        </w:rPr>
        <w:t xml:space="preserve">- </w:t>
      </w:r>
      <w:r>
        <w:rPr>
          <w:rtl w:val="true"/>
        </w:rPr>
        <w:t>المصادر الفقهية المعتمدة من المذهب الشافعي</w:t>
      </w:r>
      <w:r>
        <w:rPr>
          <w:rtl w:val="true"/>
        </w:rPr>
        <w:t>.</w:t>
      </w:r>
      <w:bookmarkEnd w:id="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إمام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المزني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اسماعيل بن يحيى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العزيز شرح الوجيز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الرافعي،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شرح المهذب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محي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بن شرف النووي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الوهاب بشرح منهج الطلاب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محمد بن أحمد بن زكريا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الإقناع في حل ألفاظ ابي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الخطيب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المحتاج إلى معرفة ألفاظ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المعين لشرح قرة العين بمهمات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عبد العزيز المليباري الهندي الفناني،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حواشي الشيرواني والعبادي على تحفة المحتاج بشرح المنهاج لابن </w:t>
      </w:r>
      <w:bookmarkStart w:id="104" w:name="pg17260_206035"/>
    </w:p>
    <w:p>
      <w:pPr>
        <w:pStyle w:val="BookText"/>
        <w:rPr/>
      </w:pPr>
      <w:bookmarkEnd w:id="104"/>
      <w:r>
        <w:rPr>
          <w:rFonts w:ascii="Amiri" w:hAnsi="Amiri" w:eastAsia="Amiri" w:cs="Amiri"/>
          <w:color w:val="111111"/>
          <w:sz w:val="28"/>
          <w:sz w:val="28"/>
          <w:szCs w:val="28"/>
          <w:rtl w:val="true"/>
          <w:lang w:bidi="ar-SA"/>
        </w:rPr>
        <w:t>حجر الهيثمي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الحميد الشيرواني، وأحمد بن قاسم العبادي، من أعلام القرن الثاني عشر للهجرة</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9541877_1280447820"/>
      <w:bookmarkStart w:id="106" w:name="_Toc38"/>
      <w:bookmarkEnd w:id="105"/>
      <w:r>
        <w:rPr>
          <w:rtl w:val="true"/>
        </w:rPr>
        <w:t>رابعاً</w:t>
      </w:r>
      <w:r>
        <w:rPr>
          <w:rtl w:val="true"/>
        </w:rPr>
        <w:t xml:space="preserve">- </w:t>
      </w:r>
      <w:r>
        <w:rPr>
          <w:rtl w:val="true"/>
        </w:rPr>
        <w:t>المصادر الفقهية المعتمدة من المذهب المالكي</w:t>
      </w:r>
      <w:r>
        <w:rPr>
          <w:rtl w:val="true"/>
        </w:rPr>
        <w:t>.</w:t>
      </w:r>
      <w:bookmarkEnd w:id="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المدونة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المالكية،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أبي زيد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اسحاق الجندي،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تنویر الحوالك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الجليل لشرح مختصر 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محمد بن عبد الرحمن المغربي، بالحطاب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الدسوقي على الشرح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عرفة الدسوقي،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البركات، أحمد الدردير،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 الداني في تقريب المعاني شرح رسالة أبي زيد القيرواني</w:t>
      </w:r>
      <w:r>
        <w:rPr>
          <w:rFonts w:eastAsia="Amiri" w:cs="Amiri" w:ascii="Amiri" w:hAnsi="Amiri"/>
          <w:color w:val="111111"/>
          <w:sz w:val="28"/>
          <w:szCs w:val="28"/>
          <w:rtl w:val="true"/>
          <w:lang w:bidi="ar-SA"/>
        </w:rPr>
        <w:t xml:space="preserve">. </w:t>
      </w:r>
      <w:bookmarkStart w:id="107" w:name="pg17260_206036"/>
    </w:p>
    <w:p>
      <w:pPr>
        <w:pStyle w:val="BookText"/>
        <w:rPr/>
      </w:pPr>
      <w:bookmarkEnd w:id="107"/>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صالح عبد السمع الآبي الأزهري المتوفي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9541879_1280447820"/>
      <w:bookmarkStart w:id="109" w:name="_Toc39"/>
      <w:bookmarkEnd w:id="108"/>
      <w:r>
        <w:rPr>
          <w:rtl w:val="true"/>
        </w:rPr>
        <w:t>خامساً</w:t>
      </w:r>
      <w:r>
        <w:rPr>
          <w:rtl w:val="true"/>
        </w:rPr>
        <w:t xml:space="preserve">- </w:t>
      </w:r>
      <w:r>
        <w:rPr>
          <w:rtl w:val="true"/>
        </w:rPr>
        <w:t>المصادر الفقهية المعتمدة من المذهب الحنفي</w:t>
      </w:r>
      <w:r>
        <w:rPr>
          <w:rtl w:val="true"/>
        </w:rPr>
        <w:t>.</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الصنائع في ترتيب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أبي بكر بن مسعود الكاشاني الحنفي، الملقب بملك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بن عبي بن عثمان المارديني، الشهير بابن التركماني،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الرائق شرح كنز 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البركات عبدالله بن أحمد بن محمود، المعروف بحافظ الدين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بن إبراهيم بن محمد، المعروف بابن نجیم المصري الحنفي، المتوفي سنة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المختار شرح تنویر الأبصار للحفصكي،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أمين الشهير بابن 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10" w:name="pg17260_206037"/>
    </w:p>
    <w:p>
      <w:pPr>
        <w:pStyle w:val="BookText"/>
        <w:rPr/>
      </w:pPr>
      <w:bookmarkEnd w:id="11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رد المحتار على الدر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9541881_1280447820"/>
      <w:bookmarkStart w:id="112" w:name="_Toc40"/>
      <w:bookmarkEnd w:id="111"/>
      <w:r>
        <w:rPr>
          <w:rtl w:val="true"/>
        </w:rPr>
        <w:t>سادساً</w:t>
      </w:r>
      <w:r>
        <w:rPr>
          <w:rtl w:val="true"/>
        </w:rPr>
        <w:t xml:space="preserve">- </w:t>
      </w:r>
      <w:r>
        <w:rPr>
          <w:rtl w:val="true"/>
        </w:rPr>
        <w:t>المصادر الفقهية المعتمدة من المذهب الحنبلي</w:t>
      </w:r>
      <w:r>
        <w:rPr>
          <w:rtl w:val="true"/>
        </w:rPr>
        <w:t>.</w:t>
      </w:r>
      <w:bookmarkEnd w:id="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 الله بن أحمد بن محمد بن قدامة، المتوفي سنة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قدامة المقدسي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المحتاج إلى شرح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العباس احمد بن حمزة ابن شهاب الدين الرملي، الشهيد الشافعي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منصور يونس البهوتي،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9541883_1280447820"/>
      <w:bookmarkStart w:id="114" w:name="_Toc41"/>
      <w:bookmarkEnd w:id="113"/>
      <w:r>
        <w:rPr>
          <w:rtl w:val="true"/>
        </w:rPr>
        <w:t>سابعاً</w:t>
      </w:r>
      <w:r>
        <w:rPr>
          <w:rtl w:val="true"/>
        </w:rPr>
        <w:t xml:space="preserve">- </w:t>
      </w:r>
      <w:r>
        <w:rPr>
          <w:rtl w:val="true"/>
        </w:rPr>
        <w:t>المصادر الفقهية المعتمدة من المذهب الإباضي</w:t>
      </w:r>
      <w:r>
        <w:rPr>
          <w:rtl w:val="true"/>
        </w:rPr>
        <w:t>.</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ساكن الشاخي،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النيل وشفاء العليل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بن عبد العزيز الثميني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أطفيش،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15" w:name="pg17260_206038"/>
    </w:p>
    <w:p>
      <w:pPr>
        <w:pStyle w:val="BookText"/>
        <w:rPr/>
      </w:pPr>
      <w:bookmarkEnd w:id="115"/>
      <w:r>
        <w:rPr>
          <w:rFonts w:ascii="IRNazanin" w:hAnsi="IRNazanin" w:eastAsia="IRNazanin"/>
          <w:color w:val="111111"/>
          <w:sz w:val="28"/>
          <w:sz w:val="28"/>
          <w:szCs w:val="28"/>
          <w:rtl w:val="true"/>
          <w:lang w:bidi="fa-IR"/>
        </w:rPr>
        <w:t xml:space="preserve">فهذه جملة المصادر الفقهية التي اعتمدنا عليها في هذه الدراسة وذلك للوقوف على أقوال فقهاء المذاهب السبعة فيا أوردوه في المسائل الفقهية التي اكتنزها کتاب نهج البلاغة، والذي سنتناول بيان خصوصيته في التراث الإسلامي والإنساني، وبيان جانب من شخصية جامعه ومصنفه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عبّر المبحث الثاني من مباحث هذه المقدمة العلمية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تبقى من مسائل المبحث الأول، فهو ما يلي</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9541885_1280447820"/>
      <w:bookmarkStart w:id="117" w:name="_Toc42"/>
      <w:bookmarkEnd w:id="116"/>
      <w:r>
        <w:rPr>
          <w:rtl w:val="true"/>
        </w:rPr>
        <w:t>المسألة التاسعة</w:t>
      </w:r>
      <w:r>
        <w:rPr>
          <w:rtl w:val="true"/>
        </w:rPr>
        <w:t xml:space="preserve">: </w:t>
      </w:r>
      <w:r>
        <w:rPr>
          <w:rtl w:val="true"/>
        </w:rPr>
        <w:t>منهاج البحث المعتمدة في الدراسة</w:t>
      </w:r>
      <w:r>
        <w:rPr>
          <w:rtl w:val="true"/>
        </w:rPr>
        <w:t>.</w:t>
      </w:r>
      <w:bookmarkEnd w:id="117"/>
    </w:p>
    <w:p>
      <w:pPr>
        <w:pStyle w:val="BookText"/>
        <w:rPr/>
      </w:pPr>
      <w:r>
        <w:rPr>
          <w:rFonts w:ascii="Amiri" w:hAnsi="Amiri" w:eastAsia="Amiri" w:cs="Amiri"/>
          <w:color w:val="111111"/>
          <w:sz w:val="28"/>
          <w:sz w:val="28"/>
          <w:szCs w:val="28"/>
          <w:rtl w:val="true"/>
          <w:lang w:bidi="ar-SA"/>
        </w:rPr>
        <w:t>تضمن منهج البحث في هذه الدراسة على أحد أهم المناهج العلمية التي سارت عليها الدراسات الاكاديمية في العلوم الإنسانية، وهو</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9541887_1280447820"/>
      <w:bookmarkStart w:id="119" w:name="_Toc43"/>
      <w:bookmarkEnd w:id="118"/>
      <w:r>
        <w:rPr>
          <w:rtl w:val="true"/>
        </w:rPr>
        <w:t>أولاً</w:t>
      </w:r>
      <w:r>
        <w:rPr>
          <w:rtl w:val="true"/>
        </w:rPr>
        <w:t xml:space="preserve">- </w:t>
      </w:r>
      <w:r>
        <w:rPr>
          <w:rtl w:val="true"/>
        </w:rPr>
        <w:t>المنهج الاستقرائي</w:t>
      </w:r>
      <w:r>
        <w:rPr>
          <w:rtl w:val="true"/>
        </w:rPr>
        <w:t>.</w:t>
      </w:r>
      <w:bookmarkEnd w:id="119"/>
    </w:p>
    <w:p>
      <w:pPr>
        <w:pStyle w:val="BookText"/>
        <w:rPr/>
      </w:pPr>
      <w:r>
        <w:rPr>
          <w:rFonts w:ascii="Amiri" w:hAnsi="Amiri" w:eastAsia="Amiri" w:cs="Amiri"/>
          <w:color w:val="111111"/>
          <w:sz w:val="28"/>
          <w:sz w:val="28"/>
          <w:szCs w:val="28"/>
          <w:rtl w:val="true"/>
          <w:lang w:bidi="ar-SA"/>
        </w:rPr>
        <w:t>وهو من اكثر المناهج العلمية المتبعة في الدراسات الإسلامية والتربوية والاجتماعية، فكان ضمن الخطوات التي مرت الأشارة اليها في مراحل انجاز الدراسة بشكل مفصل، ونوردها هنا اختصارا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تضمنت الدراسة ابتداءناً باستقراء کتاب نهج البلاغة واستخراج النصوص التي كانت متعلقة بالأحكام الشرعية، وقد مرَّ في المسألة السادسة بیان مراحل الدراسة بشكل مفصل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استقراء أقوال فقهاء المذاهب الإسلامية السبعة في المسألة الفقهية الواحدة</w:t>
      </w:r>
      <w:r>
        <w:rPr>
          <w:rFonts w:eastAsia="Amiri" w:cs="Amiri" w:ascii="Amiri" w:hAnsi="Amiri"/>
          <w:color w:val="111111"/>
          <w:sz w:val="28"/>
          <w:szCs w:val="28"/>
          <w:rtl w:val="true"/>
          <w:lang w:bidi="ar-SA"/>
        </w:rPr>
        <w:t xml:space="preserve">. </w:t>
      </w:r>
      <w:bookmarkStart w:id="120" w:name="pg17260_206039"/>
    </w:p>
    <w:p>
      <w:pPr>
        <w:pStyle w:val="BookText"/>
        <w:rPr/>
      </w:pPr>
      <w:bookmarkEnd w:id="12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استقراء ما أورده فقهاء المذاهب السبعة في المسألة موضع البحث وبيان ما ورد فيها من ائتلاف وتوافق أو خلاف ضمن علم الخلاف الذي سنعرض له لا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استقراء القواعد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استقراء أشهر شروح نهج البلاغة وبيان ما أوردوه الشراح في الحديث وبيان الدلالات العلمية المختلفة والمتنوعة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استقراء أقوال علماء الاخلاق لبيان ما تعلق بالأحاديث الشريفة من مباحث و مسائل في التربية والأخلاق</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9541889_1280447820"/>
      <w:bookmarkStart w:id="122" w:name="_Toc44"/>
      <w:bookmarkEnd w:id="121"/>
      <w:r>
        <w:rPr>
          <w:rtl w:val="true"/>
        </w:rPr>
        <w:t>ثانياً</w:t>
      </w:r>
      <w:r>
        <w:rPr>
          <w:rtl w:val="true"/>
        </w:rPr>
        <w:t xml:space="preserve">- </w:t>
      </w:r>
      <w:r>
        <w:rPr>
          <w:rtl w:val="true"/>
        </w:rPr>
        <w:t>المنهج البيني</w:t>
      </w:r>
      <w:r>
        <w:rPr>
          <w:rtl w:val="true"/>
        </w:rPr>
        <w:t>.</w:t>
      </w:r>
      <w:bookmarkEnd w:id="122"/>
    </w:p>
    <w:p>
      <w:pPr>
        <w:pStyle w:val="BookText"/>
        <w:rPr/>
      </w:pPr>
      <w:r>
        <w:rPr>
          <w:rFonts w:ascii="Amiri" w:hAnsi="Amiri" w:eastAsia="Amiri" w:cs="Amiri"/>
          <w:color w:val="111111"/>
          <w:sz w:val="28"/>
          <w:sz w:val="28"/>
          <w:szCs w:val="28"/>
          <w:rtl w:val="true"/>
          <w:lang w:bidi="ar-SA"/>
        </w:rPr>
        <w:t>أعتمد الباحث في هذه الدراسة على أهم الطرق العلمية في بناء النتائج المعرفية والفكرية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تعد الدراسات البينية من أهم ما توصلت إليه المناهج العلمية في طرق جمع المعلومة وإعادة بلورتها في نتاج معرفي جديد، يرتكز على الممازجة والمزاوجة بن الحقول المعرفية المتعددة، للوصول إلى نتاج معرفي وفكري جديد، يمكن الباحثين والدارسين من فهم مادة البحث، سواء كان الإنسان وما يصدر عنه أو ما يختلج في مكنون نفسه ضمن العلوم الإنسانية، أو ما ارتبط بالعلوم الأساسية والتطبيقية والاجتماعية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تهدف الدراسات البينية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تعظيم الاستفادة من التوجهات الفكرية للتخصصات المشاركة، وتحقيق الإبداع في طرق التفكر والتكامل في المعرفة </w:t>
      </w:r>
    </w:p>
    <w:p>
      <w:pPr>
        <w:pStyle w:val="BookText"/>
        <w:rPr/>
      </w:pPr>
      <w:r>
        <w:rPr>
          <w:rFonts w:ascii="Amiri" w:hAnsi="Amiri" w:eastAsia="Amiri" w:cs="Amiri"/>
          <w:color w:val="111111"/>
          <w:sz w:val="28"/>
          <w:sz w:val="28"/>
          <w:szCs w:val="28"/>
          <w:rtl w:val="true"/>
          <w:lang w:bidi="ar-SA"/>
        </w:rPr>
        <w:t>وليس وحدتها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اعتمدنا على هذا المنهج العلمي بغية تقديم تكامل معرفي في دائرة الحديث الواحد من احاديث نهج البلاغة في الفقه وفنونه ومناهجه المتعددة لا سيما في علم الخلاف والإئتلاف، وفقه الأخلاق والتربية والاجتماع والاقتصاد والسياسة والمعارف الحكمية والعقدية وذلك عبر ابواب الكتاب المتعددة، كما سيمر بيانه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الموفق والمسدد للكل خير، فله الحمد أولاً وآخراً</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7260_206042"/>
      <w:bookmarkStart w:id="124" w:name="pg17260_206042"/>
      <w:bookmarkEnd w:id="124"/>
    </w:p>
    <w:p>
      <w:pPr>
        <w:pStyle w:val="Heading3"/>
        <w:numPr>
          <w:ilvl w:val="2"/>
          <w:numId w:val="1"/>
        </w:numPr>
        <w:rPr/>
      </w:pPr>
      <w:bookmarkStart w:id="125" w:name="pg17260_206042"/>
      <w:bookmarkStart w:id="126" w:name="__RefHeading___Toc9541891_1280447820"/>
      <w:bookmarkStart w:id="127" w:name="_Toc45"/>
      <w:bookmarkEnd w:id="125"/>
      <w:bookmarkEnd w:id="126"/>
      <w:r>
        <w:rPr>
          <w:rtl w:val="true"/>
        </w:rPr>
        <w:t>المبحث الثاني خصوصية كتاب نهج البلاغة واثره في التراث الإسلامي والإنساني</w:t>
      </w:r>
      <w:bookmarkEnd w:id="12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قليلة هي النتاجات العلمية والفكرية التي تركت اثراً بالغاً في المحافل العلمية والاروقة الثقافية، والمجالس الادبية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هذه القلة ومصداقها تكمن في أن أغلب النتاجات الفكرية تأخذ مجالها واستحقاقها فيما تناولته من حقل معرضي محدد، فمن كتب في التاريخ أخذ اثره في حقل التاريخ، ومن كتب في الفقه أخذ اثره في الفقه، ومن كتب في العلوم التطبيقية أخذت هذه الكتابات اثرها في حقولها المعرفية المحددة والتخصُّصيّة إما أن يكون هناك كتاب يقصده طلاب العلم والمعرفة في مختلف من المجالات والتخصصات والعلوم فهذا ما يتعذر وجوده إلا فيمن كانت لكلامه أثار رحمانية وأنفاس نبوية تفتح للعالم والطالب والاستاذ منافذاً للمعرفة وابوابة للعلم يفتح منه ألف باب</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28" w:name="pg17260_206043"/>
    </w:p>
    <w:p>
      <w:pPr>
        <w:pStyle w:val="BookText"/>
        <w:rPr/>
      </w:pPr>
      <w:bookmarkEnd w:id="128"/>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لكتاب نهج البلاغة الجامع لبعض من كلام مولى الموحدين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خاصة ظهرت في عدد الناهلين من معين هذا الكتاب من طلاب العلم وأهله وفي مختلف من التخصصات فجعلوا من الكتاب مادتهم العلمية ومدادهم الفكرية والمعرفية فابدعوا واجادوا، فلم يملكوا اقلامهم من النقش على صفحات افئدتهم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فعجزوا عن تكميمها من البوح بفضله وشرفه وجلالة قدره ومنزلته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كتابتهم عن كتاب نهج البلاغة أو عن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تفوح عطراً وشذى تتجاذب إليه طلاب المعرفة في شرق الأرض وغربها سواء كانوا من 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غير دينه، وهو ما سنتناوله في المسائل الأنية</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9541893_1280447820"/>
      <w:bookmarkStart w:id="130" w:name="_Toc46"/>
      <w:bookmarkEnd w:id="129"/>
      <w:r>
        <w:rPr>
          <w:rtl w:val="true"/>
        </w:rPr>
        <w:t>المسألة الأولى</w:t>
      </w:r>
      <w:r>
        <w:rPr>
          <w:rtl w:val="true"/>
        </w:rPr>
        <w:t xml:space="preserve">: </w:t>
      </w:r>
      <w:r>
        <w:rPr>
          <w:rtl w:val="true"/>
        </w:rPr>
        <w:t>ائتلاف الشريف الرضي ومفتي الدير المصرية الشيخ محمد عبده في عوالم نهج البلاغة</w:t>
      </w:r>
      <w:r>
        <w:rPr>
          <w:rtl w:val="true"/>
        </w:rPr>
        <w:t>.</w:t>
      </w:r>
      <w:bookmarkEnd w:id="130"/>
    </w:p>
    <w:p>
      <w:pPr>
        <w:pStyle w:val="BookText"/>
        <w:rPr/>
      </w:pPr>
      <w:r>
        <w:rPr>
          <w:rFonts w:ascii="Amiri" w:hAnsi="Amiri" w:eastAsia="Amiri" w:cs="Amiri"/>
          <w:color w:val="111111"/>
          <w:sz w:val="28"/>
          <w:sz w:val="28"/>
          <w:szCs w:val="28"/>
          <w:rtl w:val="true"/>
          <w:lang w:bidi="ar-SA"/>
        </w:rPr>
        <w:t xml:space="preserve">لم يشأ اي أمرئ إن يتفلت من سحر نهج البلاغة أكان من أهل البيان،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البيان سحراً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من أهل التدين موافقاً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أهل الكلام أو التصوف أو الحكم والسلطان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الاقتصاد والتجارة أو التربية والاجتماع، أو الحقوق للبشر أو الشجر أوالحجر والحيوان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فكل قاصد لا يتفلت من سحر نهج البلاغة وتأثره به، فهو لأهل الحق والعقل نسیم، ولأهل الباطل والجهل جحيم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سحره أنه جمع الشريف الرضي والشيخ محمد عبده في بعض عوالمه فائتلافا إيما ائتلاف وكأنهما توأمين سكنا هذه العوالم، فانظر ماذا يقول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عوالم نهج البلاغة الذي أسرته وسحرته بمشاهدها واحوالها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عجائبه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إنفرد بها وأمن المشاركة فيها أن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في الزهد والموعظ والتذكير والزواجر إذا تأمله المتأمل وفكر فيه المتفکر وخلع من قلبه أنه كلام مثله ممن عظم قدره ونفذ أمره وأحاط بالرقاب ملکه لم يعترضه الشك في أنه من كلام من لا حفظ له في الزهادة ولا شغل له بغير العبادة، وقد قبع في كسر بيت أو انقطع في سفح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يسمع إلا حسه ولا يرى إلا نفسه ولا يكاد يوقن بأنه كلام من يتغمس في الحرب مصلتا سيفه فيقطع الرقاب ويجدل الأبطال ويعود به ينطف دما ويقطر مهجا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مع تلك الحال زاهد الزهاد وبدل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فضائله العجيبة وخصائصه اللطيفة التي جمع بها بين الأضداد، وألف بين الأشتات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وكثيرا ما أذكر الإخوان بها واستخرج عجبهم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موضوع للعبرة بها والفكرة فيها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العوالم التي هي موضوع للعبرة بها والفكرة فيها، قد شغلت لب مفتي الديار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كلما انتقلت من موضع إلى موضع أحس بتغير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وتحول المعاهد فتارة كنت أجدني في عالم يغمره من المعاني أرواح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حلل من العبارات الزاهية تطوف على النفوس الزاكية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وتدنو من القلوب الصافية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 إليها رشادها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منها مرادها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وتنفر بها عن مداحض المزال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جواد الفضل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وطورا كانت تتكشف لي الجمل عن وجوه باسرة</w:t>
      </w:r>
      <w:r>
        <w:rPr>
          <w:rStyle w:val="FootnoteAnchor"/>
          <w:rtl w:val="true"/>
        </w:rPr>
        <w:footnoteReference w:id="71"/>
      </w:r>
      <w:r>
        <w:rPr>
          <w:rFonts w:ascii="IRNazanin" w:hAnsi="IRNazanin" w:eastAsia="IRNazanin"/>
          <w:color w:val="111111"/>
          <w:sz w:val="28"/>
          <w:sz w:val="28"/>
          <w:szCs w:val="28"/>
          <w:rtl w:val="true"/>
          <w:lang w:bidi="fa-IR"/>
        </w:rPr>
        <w:t>، وأنياب کاشره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وأرواح في أشباح النمور، ومخالب النسور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تحفزت للوثاب، ثم انقضت للاختلاب فخلبت القلوب عن هواها، وأخدت الخواطر دون رماها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واغتالت فاسد الأهواء وباطل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وأحيانا كنت أشهد أن عقلا نورانيا، لا يشبه خلقا جسدانیا، فصل عن الموكب الإلهي، واتصل بالروح الإنساني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فخلعه عن غاشيات الطبيعة وسما به إلى الملكوت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ونما به إلى مشهد النور الأجلي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وسکن به إلى عمار جانب التقديس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استخلاصه من شوائب التلبيس</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وآنات كأني أسمع خطيب الحكمة ينادي بأعلياء الكلمة، وأولياء أمر </w:t>
      </w:r>
      <w:bookmarkStart w:id="131" w:name="pg17260_206046"/>
    </w:p>
    <w:p>
      <w:pPr>
        <w:pStyle w:val="BookText"/>
        <w:rPr/>
      </w:pPr>
      <w:bookmarkEnd w:id="131"/>
      <w:r>
        <w:rPr>
          <w:rFonts w:ascii="Amiri" w:hAnsi="Amiri" w:eastAsia="Amiri" w:cs="Amiri"/>
          <w:color w:val="111111"/>
          <w:sz w:val="28"/>
          <w:sz w:val="28"/>
          <w:szCs w:val="28"/>
          <w:rtl w:val="true"/>
          <w:lang w:bidi="ar-SA"/>
        </w:rPr>
        <w:t>الأمة، يعرفهم مواقع الصواب ويبصرهم مواضع الارتياب ويحذرهم مزالق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ويرشدهم إلى دقاق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ويهديهم طرق الكياسة، ويرتفع بهم إلى منصات الرئاسة ويصعدهم شرف التدبير، ويشرف بهم على حسن المصير</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غيرهما اي الشريف الرضي ومفتي الديار المصرية ممن دخل إلى هذه العوالم، وأنس بهذه المواطن، فائتلفت نفسه إلى نفسيهما، وأنست بما يرون ويشاهدون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المواطن التي تعددة في كتاب نهج البلاغة هي المسائل الشرعية والأحكام الفقهية فما اكثرها و تنوعها، قد قصرت عن قطافها يداي، فتركت في نفسي حسرة وشوقاً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فاسأل الله أن يجعلها من الرزق المقسوم ويزيدني من فضله وفضل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9541895_1280447820"/>
      <w:bookmarkStart w:id="133" w:name="_Toc47"/>
      <w:bookmarkEnd w:id="132"/>
      <w:r>
        <w:rPr>
          <w:rtl w:val="true"/>
        </w:rPr>
        <w:t>المسألة الثانية</w:t>
      </w:r>
      <w:r>
        <w:rPr>
          <w:rtl w:val="true"/>
        </w:rPr>
        <w:t xml:space="preserve">: </w:t>
      </w:r>
      <w:r>
        <w:rPr>
          <w:rtl w:val="true"/>
        </w:rPr>
        <w:t xml:space="preserve">صاحب الشرف الرضي التشرف بجمع كلام الوصي </w:t>
      </w:r>
      <w:r>
        <w:rPr>
          <w:rtl w:val="true"/>
        </w:rPr>
        <w:t>(</w:t>
      </w:r>
      <w:r>
        <w:rPr>
          <w:rtl w:val="true"/>
        </w:rPr>
        <w:t>عليه السلام</w:t>
      </w:r>
      <w:r>
        <w:rPr>
          <w:rtl w:val="true"/>
        </w:rPr>
        <w:t>).</w:t>
      </w:r>
      <w:bookmarkEnd w:id="133"/>
    </w:p>
    <w:p>
      <w:pPr>
        <w:pStyle w:val="Heading3"/>
        <w:numPr>
          <w:ilvl w:val="2"/>
          <w:numId w:val="1"/>
        </w:numPr>
        <w:rPr/>
      </w:pPr>
      <w:bookmarkStart w:id="134" w:name="__RefHeading___Toc9541897_1280447820"/>
      <w:bookmarkStart w:id="135" w:name="_Toc48"/>
      <w:bookmarkEnd w:id="134"/>
      <w:r>
        <w:rPr/>
        <w:t>1</w:t>
      </w:r>
      <w:r>
        <w:rPr>
          <w:rtl w:val="true"/>
        </w:rPr>
        <w:t xml:space="preserve">- </w:t>
      </w:r>
      <w:r>
        <w:rPr>
          <w:rtl w:val="true"/>
        </w:rPr>
        <w:t>اسمه ونسبه الشريف</w:t>
      </w:r>
      <w:r>
        <w:rPr>
          <w:rtl w:val="true"/>
        </w:rPr>
        <w:t>.</w:t>
      </w:r>
      <w:bookmarkEnd w:id="13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محمد بن الحسين، بن موسی بن محمد، بن موسی بن إبراهيم بن موسى الكاظم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العلوي الموسوي، البغدادي، الملقب بالشريف الرضي</w:t>
      </w:r>
      <w:r>
        <w:rPr>
          <w:rFonts w:eastAsia="IRNazanin" w:cs="IRNazanin"/>
          <w:color w:val="111111"/>
          <w:sz w:val="28"/>
          <w:szCs w:val="28"/>
          <w:rtl w:val="true"/>
          <w:lang w:bidi="fa-IR"/>
        </w:rPr>
        <w:t xml:space="preserve">. </w:t>
      </w:r>
      <w:bookmarkStart w:id="136" w:name="pg17260_206047"/>
    </w:p>
    <w:p>
      <w:pPr>
        <w:pStyle w:val="Heading3"/>
        <w:numPr>
          <w:ilvl w:val="2"/>
          <w:numId w:val="1"/>
        </w:numPr>
        <w:rPr/>
      </w:pPr>
      <w:bookmarkStart w:id="137" w:name="__RefHeading___Toc9541899_1280447820"/>
      <w:bookmarkStart w:id="138" w:name="_Toc49"/>
      <w:bookmarkEnd w:id="136"/>
      <w:bookmarkEnd w:id="137"/>
      <w:r>
        <w:rPr/>
        <w:t>2</w:t>
      </w:r>
      <w:r>
        <w:rPr>
          <w:rtl w:val="true"/>
        </w:rPr>
        <w:t xml:space="preserve">- </w:t>
      </w:r>
      <w:r>
        <w:rPr>
          <w:rtl w:val="true"/>
        </w:rPr>
        <w:t>مشايخه وطلبه للعلم</w:t>
      </w:r>
      <w:r>
        <w:rPr>
          <w:rtl w:val="true"/>
        </w:rPr>
        <w:t>.</w:t>
      </w:r>
      <w:bookmarkEnd w:id="138"/>
    </w:p>
    <w:p>
      <w:pPr>
        <w:pStyle w:val="BookText"/>
        <w:rPr/>
      </w:pPr>
      <w:r>
        <w:rPr>
          <w:rFonts w:ascii="Amiri" w:hAnsi="Amiri" w:eastAsia="Amiri" w:cs="Amiri"/>
          <w:color w:val="111111"/>
          <w:sz w:val="28"/>
          <w:sz w:val="28"/>
          <w:szCs w:val="28"/>
          <w:rtl w:val="true"/>
          <w:lang w:bidi="ar-SA"/>
        </w:rPr>
        <w:t>نبغ الشريف الرضي منذ صغره، وابتداء ينظم الشعر وهو في العاشرة من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الشيخ المفيد محمد بن محمد بن النعمان، هو وأخوه المرتضى، وأخذ النحو، والفقه، والحديث وغيرها، عن جمع من المشايخ،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سعيد السيرافي النحوي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علي الفارسي النحوي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الفتح عثمان بن جنی، والقاضي عبد الجبار المعتزلي، والفقيه أبو بكر محمد بن موسی الخوارزمي، وابو القاسم عیسی بن علي بن عيسى بن داود الجراح وابو محمد هارون بن موسی التلعکبري، وعلي بن عيسى الرّبعي، وآخرون</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9541901_1280447820"/>
      <w:bookmarkStart w:id="140" w:name="_Toc50"/>
      <w:bookmarkEnd w:id="139"/>
      <w:r>
        <w:rPr/>
        <w:t>3</w:t>
      </w:r>
      <w:r>
        <w:rPr>
          <w:rtl w:val="true"/>
        </w:rPr>
        <w:t xml:space="preserve">- </w:t>
      </w:r>
      <w:r>
        <w:rPr>
          <w:rtl w:val="true"/>
        </w:rPr>
        <w:t>الراوون عنه</w:t>
      </w:r>
      <w:r>
        <w:rPr>
          <w:rtl w:val="true"/>
        </w:rPr>
        <w:t>.</w:t>
      </w:r>
      <w:bookmarkEnd w:id="140"/>
    </w:p>
    <w:p>
      <w:pPr>
        <w:pStyle w:val="BookText"/>
        <w:rPr/>
      </w:pPr>
      <w:r>
        <w:rPr>
          <w:rFonts w:ascii="Amiri" w:hAnsi="Amiri" w:eastAsia="Amiri" w:cs="Amiri"/>
          <w:color w:val="111111"/>
          <w:sz w:val="28"/>
          <w:sz w:val="28"/>
          <w:szCs w:val="28"/>
          <w:rtl w:val="true"/>
          <w:lang w:bidi="ar-SA"/>
        </w:rPr>
        <w:t>روى عنه جماعة،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الحسين الخزاعي النيسابوري، وجعفر بن محمد الدوريستي، والقاضي أحمد بن علي بن قدامة؛ ومحمد بن عل الحوائي، واخرون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9541903_1280447820"/>
      <w:bookmarkStart w:id="142" w:name="_Toc51"/>
      <w:bookmarkEnd w:id="141"/>
      <w:r>
        <w:rPr/>
        <w:t>4</w:t>
      </w:r>
      <w:r>
        <w:rPr>
          <w:rtl w:val="true"/>
        </w:rPr>
        <w:t xml:space="preserve">- </w:t>
      </w:r>
      <w:r>
        <w:rPr>
          <w:rtl w:val="true"/>
        </w:rPr>
        <w:t>فقهه</w:t>
      </w:r>
      <w:r>
        <w:rPr>
          <w:rtl w:val="true"/>
        </w:rPr>
        <w:t>.</w:t>
      </w:r>
      <w:bookmarkEnd w:id="14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الشريف الرضي من فقهاء الإمامية، وعلمائها وشعرائها، عالماً فاضلاً، متبحراً في علوم القرآن والفقه، والنحو، واللغة</w:t>
      </w:r>
      <w:r>
        <w:rPr>
          <w:rFonts w:eastAsia="Amiri" w:cs="Amiri" w:ascii="Amiri" w:hAnsi="Amiri"/>
          <w:color w:val="111111"/>
          <w:sz w:val="28"/>
          <w:szCs w:val="28"/>
          <w:rtl w:val="true"/>
          <w:lang w:bidi="ar-SA"/>
        </w:rPr>
        <w:t xml:space="preserve">. </w:t>
      </w:r>
      <w:bookmarkStart w:id="143" w:name="pg17260_206048"/>
    </w:p>
    <w:p>
      <w:pPr>
        <w:pStyle w:val="BookText"/>
        <w:rPr/>
      </w:pPr>
      <w:bookmarkEnd w:id="143"/>
      <w:r>
        <w:rPr>
          <w:rFonts w:ascii="Amiri" w:hAnsi="Amiri" w:eastAsia="Amiri" w:cs="Amiri"/>
          <w:color w:val="111111"/>
          <w:sz w:val="28"/>
          <w:sz w:val="28"/>
          <w:szCs w:val="28"/>
          <w:rtl w:val="true"/>
          <w:lang w:bidi="ar-SA"/>
        </w:rPr>
        <w:t>وله جملة من التصنيفات في علم الفقه، والقرآن، والسيرة،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أشرف منه کتاب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البيان في مجازات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خلاف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الزيادات في شعر أبي 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من شعر الحسين ابن الحجاج البغدادي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قضاة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للمأثور من كلام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الموسوم ب نهج البلاغة وغيرها من الكتب العلمية القيمة كالأجزاء التسعة التي فقدت من كتاب حقائق التأويل ولم تحض المكتبة الا بالجزء الخامس</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9541905_1280447820"/>
      <w:bookmarkStart w:id="145" w:name="_Toc52"/>
      <w:bookmarkEnd w:id="144"/>
      <w:r>
        <w:rPr/>
        <w:t>5</w:t>
      </w:r>
      <w:r>
        <w:rPr>
          <w:rtl w:val="true"/>
        </w:rPr>
        <w:t xml:space="preserve">- </w:t>
      </w:r>
      <w:r>
        <w:rPr>
          <w:rtl w:val="true"/>
        </w:rPr>
        <w:t>قصده وغايته في اخراج كتاب نهج البلاغة</w:t>
      </w:r>
      <w:r>
        <w:rPr>
          <w:rtl w:val="true"/>
        </w:rPr>
        <w:t>.</w:t>
      </w:r>
      <w:bookmarkEnd w:id="14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أصدق البيان في معرفة الغاية في اخراج کتاب نهج البلاغة، ما كان ناتجاً عن صاحب الكتاب، و من خطت يداه كلماته، وجمعت ألفاظه بمداده </w:t>
      </w:r>
    </w:p>
    <w:p>
      <w:pPr>
        <w:pStyle w:val="BookText"/>
        <w:rPr/>
      </w:pPr>
      <w:r>
        <w:rPr>
          <w:rFonts w:ascii="IRNazanin" w:hAnsi="IRNazanin" w:eastAsia="IRNazanin"/>
          <w:color w:val="111111"/>
          <w:sz w:val="28"/>
          <w:sz w:val="28"/>
          <w:szCs w:val="28"/>
          <w:rtl w:val="true"/>
          <w:lang w:bidi="fa-IR"/>
        </w:rPr>
        <w:t>ودواته،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كنت في عنفوان السن</w:t>
      </w:r>
      <w:r>
        <w:rPr>
          <w:rStyle w:val="FootnoteAnchor"/>
          <w:rtl w:val="true"/>
        </w:rPr>
        <w:footnoteReference w:id="77"/>
      </w:r>
      <w:r>
        <w:rPr>
          <w:rFonts w:ascii="IRNazanin" w:hAnsi="IRNazanin" w:eastAsia="IRNazanin"/>
          <w:color w:val="111111"/>
          <w:sz w:val="28"/>
          <w:sz w:val="28"/>
          <w:szCs w:val="28"/>
          <w:rtl w:val="true"/>
          <w:lang w:bidi="fa-IR"/>
        </w:rPr>
        <w:t>، وغضاضة الغصن، ابتدأت بتأليف کتاب خصائص الأئمة عليهم السلام يشتمل على محاسن أخبارهم و جواهر كلامهم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حداني عليه غرض ذكرته في صدر الكتاب وجعلته أمام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وفرغت من الخصائص التي تخص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وعاقت عن إتمام بقية الكتاب محاجزات الزمان</w:t>
      </w:r>
      <w:r>
        <w:rPr>
          <w:rStyle w:val="FootnoteAnchor"/>
          <w:rtl w:val="true"/>
        </w:rPr>
        <w:footnoteReference w:id="78"/>
      </w:r>
      <w:r>
        <w:rPr>
          <w:rFonts w:ascii="Amiri" w:hAnsi="Amiri" w:eastAsia="Amiri" w:cs="Amiri"/>
          <w:color w:val="111111"/>
          <w:sz w:val="28"/>
          <w:sz w:val="28"/>
          <w:szCs w:val="28"/>
          <w:rtl w:val="true"/>
          <w:lang w:bidi="ar-SA"/>
        </w:rPr>
        <w:t>ومماطلات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قد بوبت ما خرج من ذلك 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وفصلته فصولا فجاء في آخرها فصل يتضمن محاسن 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 القصير في المواعظ والحكم والأمثال والآداب دون الخطب الطويلة والكتب المبسوطة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فاستحسن جماعة من الأصدقاء والإخوان ما اشتمل عليه الفصل المقدم ذكره معجبين بدائعه ومتعجبين من نواصعه</w:t>
      </w:r>
      <w:r>
        <w:rPr>
          <w:rStyle w:val="FootnoteAnchor"/>
          <w:rtl w:val="true"/>
        </w:rPr>
        <w:footnoteReference w:id="79"/>
      </w:r>
      <w:r>
        <w:rPr>
          <w:rFonts w:ascii="IRNazanin" w:hAnsi="IRNazanin" w:eastAsia="IRNazanin"/>
          <w:color w:val="111111"/>
          <w:sz w:val="28"/>
          <w:sz w:val="28"/>
          <w:szCs w:val="28"/>
          <w:rtl w:val="true"/>
          <w:lang w:bidi="fa-IR"/>
        </w:rPr>
        <w:t xml:space="preserve">وسألوني عند ذلك أن أبدأ بتأليف كتاب يحتوي على مختار کلام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فنونه، ومتشعبات غصونه، من خطب وكتب ومواعظ وآداب علما أن ذلك يتضمن عجائب البلاغة وغرائب الفصاحة وجواهر العربية وثواقب الكلم الدينية والدنيوية ما لا يوجد مجتمعا في كلام ولا مجموع الأطراف في کتاب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مشرع الفصاحة وموردها ومنشأ البلاغة ومولدها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مكنونها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أخذت قوانينها </w:t>
      </w:r>
      <w:bookmarkStart w:id="146" w:name="pg17260_206050"/>
    </w:p>
    <w:p>
      <w:pPr>
        <w:pStyle w:val="BookText"/>
        <w:rPr/>
      </w:pPr>
      <w:bookmarkEnd w:id="146"/>
      <w:r>
        <w:rPr>
          <w:rFonts w:ascii="Amiri" w:hAnsi="Amiri" w:eastAsia="Amiri" w:cs="Amiri"/>
          <w:color w:val="111111"/>
          <w:sz w:val="28"/>
          <w:sz w:val="28"/>
          <w:szCs w:val="28"/>
          <w:rtl w:val="true"/>
          <w:lang w:bidi="ar-SA"/>
        </w:rPr>
        <w:t>وعلى أمثلته حذا كل قائل خطيب وبكلامه استعان كل واعظ 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سبق وقصروا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و تأخروا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عليه مسحة من العلم الإلهي وفيه عبقة من الكلام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فأجبتهم إلى الابتداء بذلك عالما بما فيه من عظيم النفع ومنشور الذكر ومذخور الأجر</w:t>
      </w:r>
    </w:p>
    <w:p>
      <w:pPr>
        <w:pStyle w:val="BookText"/>
        <w:rPr/>
      </w:pPr>
      <w:r>
        <w:rPr>
          <w:rFonts w:ascii="Amiri" w:hAnsi="Amiri" w:eastAsia="Amiri" w:cs="Amiri"/>
          <w:color w:val="111111"/>
          <w:sz w:val="28"/>
          <w:sz w:val="28"/>
          <w:szCs w:val="28"/>
          <w:rtl w:val="true"/>
          <w:lang w:bidi="ar-SA"/>
        </w:rPr>
        <w:t xml:space="preserve">واعتمدت به أن أبين من عظيم قدر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الفضيلة مضافة إلى المحاسن الدائرة والفضائل 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ببلوغ غايتها عن جميع السلف الأولين الذين إنما يؤثر عنهم منها القليل النادر والشاذ الشارد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كلامه فهو من البحر الذي لا يساجل، والجسم الذي لا يحافل وأردت أن يسوغ لي التمثل في الافتخار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أولنك آباني فجئني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جمعتنا يا جرير المجامع</w:t>
      </w:r>
      <w:r>
        <w:rPr>
          <w:rFonts w:eastAsia="Amiri" w:cs="Amiri" w:ascii="Amiri" w:hAnsi="Amiri"/>
          <w:color w:val="111111"/>
          <w:sz w:val="28"/>
          <w:szCs w:val="28"/>
          <w:rtl w:val="true"/>
          <w:lang w:bidi="ar-SA"/>
        </w:rPr>
        <w:t>)</w:t>
      </w:r>
      <w:r>
        <w:rPr>
          <w:rStyle w:val="FootnoteAnchor"/>
          <w:rtl w:val="true"/>
        </w:rPr>
        <w:footnoteReference w:id="80"/>
      </w:r>
    </w:p>
    <w:p>
      <w:pPr>
        <w:pStyle w:val="Heading3"/>
        <w:numPr>
          <w:ilvl w:val="2"/>
          <w:numId w:val="1"/>
        </w:numPr>
        <w:rPr/>
      </w:pPr>
      <w:bookmarkStart w:id="147" w:name="__RefHeading___Toc9541907_1280447820"/>
      <w:bookmarkStart w:id="148" w:name="_Toc53"/>
      <w:bookmarkEnd w:id="147"/>
      <w:r>
        <w:rPr/>
        <w:t>6</w:t>
      </w:r>
      <w:r>
        <w:rPr>
          <w:rtl w:val="true"/>
        </w:rPr>
        <w:t xml:space="preserve">- </w:t>
      </w:r>
      <w:r>
        <w:rPr>
          <w:rtl w:val="true"/>
        </w:rPr>
        <w:t>کرائم صفاته وسجاياه</w:t>
      </w:r>
      <w:r>
        <w:rPr>
          <w:rtl w:val="true"/>
        </w:rPr>
        <w:t>.</w:t>
      </w:r>
      <w:bookmarkEnd w:id="148"/>
    </w:p>
    <w:p>
      <w:pPr>
        <w:pStyle w:val="BookText"/>
        <w:rPr/>
      </w:pPr>
      <w:r>
        <w:rPr>
          <w:rFonts w:ascii="IRNazanin" w:hAnsi="IRNazanin" w:eastAsia="IRNazanin"/>
          <w:color w:val="111111"/>
          <w:sz w:val="28"/>
          <w:sz w:val="28"/>
          <w:szCs w:val="28"/>
          <w:rtl w:val="true"/>
          <w:lang w:bidi="fa-IR"/>
        </w:rPr>
        <w:t xml:space="preserve">کثرت في مدحه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رحمة الله ورضوانه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الأعلام لا سيما من صف في تراجم الرجال وسيّرهم، فكان منهم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ابن عنبة النسابة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وأجاد فيما جمع، وأنصف فيما قرأ وسمع، فقال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الاجل الملقب بالرضى ذو الحسبین یکنی أبا الحسن نقیب النقباء وهو ذو الفضائل الشائعة والمكارم الذائعة، كانت له هيبة وجلالة وفيه ورع وعفة وتقشف ومراعاة للأهل والعشيرة، ولى نقابة الطالبيين مرارا، وكانت إليه إمارة الحاج والمظالم كان يتولى ذلك نيابة عن أبيه ذي المناقب، ثم تولى ذلك بعد وفاته مستقلا وحج بالناس مرات، وهو أول طالبي جعل عليه السواد وكان أحد علماء عصره قرأعلى أجلاء الأفاضل</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وشعره مشهور وهو أشعر قریش وحسبك أن يكون أشعر قبيلة في أولها مثل الحارث بن هشام، وهبيرة بن أبي وهب، وعمر بن أبي ربيعة، وأبی ذهیل ویزید بن معاوية، وفي آخرها مثل محمد بن صالح الحسني، وعلي بن محمد الحماني وابن طباطبا الأصفهاني، وعلي بن محمد صاحب الزنج عند من يصح نسبه، وإنما كان أشعر قريش لان المجيد منهم ليس بمكثر، والمكثر ليس بمجيد، والرضى جمع بين الاكثار والإجادة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الحسن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يقدم على أخيه المرتضى والمرتضى أكبر لمحله في نفوس العامة والخاصة، ولم يكن يقبل من أحد شيئا أصلا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وحكى أبو إسحاق محمد بن إبراهيم بن هلال الصابي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الوزير أبي محمد المهدی ذات يوم فدخل الحاجب واستأذن للشريف المرتضى فاذن له، فلما دخل قام إليه وأكرمه وأجلسه معه في دسته وأقبل عليه يحدثه حتى فرغ من حکایته ومهماته، ثم قام فقام إليه وودعه وخرج، فلم تكن إلا ساعة حتى دخل الحاجب واستأذن للشريف الرضى </w:t>
      </w:r>
    </w:p>
    <w:p>
      <w:pPr>
        <w:pStyle w:val="BookText"/>
        <w:rPr/>
      </w:pPr>
      <w:r>
        <w:rPr>
          <w:rFonts w:ascii="IRNazanin" w:hAnsi="IRNazanin" w:eastAsia="IRNazanin"/>
          <w:color w:val="111111"/>
          <w:sz w:val="28"/>
          <w:sz w:val="28"/>
          <w:szCs w:val="28"/>
          <w:rtl w:val="true"/>
          <w:lang w:bidi="fa-IR"/>
        </w:rPr>
        <w:t>وكان الوزير قد ابتدأ بكتابة رقعة فألقاها، وقام کالمندهش حتی استقبله من دهليز الدار وأخذ بيده وأعظمه وأجلسه في دسته ثم جلس بين يديه متواضعا وأقبل عليه بمجامعه، فلما خرج الرضى خرج معه وشيعه إلى الباب ثم رجع، فلما خف المجلس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أيأذن الوزير أعزه الله تعالى أن أسأله عن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وكأني بك تسأل عن زيادتي في إعظام الرضى على أخيه المرتضى والمرتضى أسن وأعلم؟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أيد الله الله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إعلم إنا أمرنا بحفر النهر الفلاني وللشريف المرتضى على ذلك النهر ضيعة فتوجه عليه من ذلك ستة عشر درهما أو نحو ذلك فكاتبني بعدة رقاع يسأل في تخفيف ذلك المقدار عنه، وأما أخوه الرضى فبلغني ذات يوم أنه ولد له غلام فأرسلت إليه بطبق فيه ألف دينار فرده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الوزير أني لا أقبل من أحد شيئا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فرددته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أرسلته للقوابل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الثانية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الوزير أنه لا تقبل نساءنا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يفرقه الشريف على ملازميه من طلاب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 الطبق وحوله طلاب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هم حضور ليأخذ كل أحد ما يريد فقام رجل وأخذ دينارا فقرض من جانبه قطعة وأمسكها ورد الدينار إلى الطبق فسأله الشريف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احتجت إلى دهن السراج ليلة ولم يكن الخازن حاضرا فاقترضت من فلان البقال دهنا فأخذت هذه القطعة لادفعها إليه عوض دهنه، وكان طلبة العلم الملازمون للشريف الرضى في دار قد اتخذها لهم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لهم جميع ما يحتاجون إليه، فلما سمع الرضى ذلك أمر في الحال بأن يتخذ للخزانة مفاتيح بعدد الطلبة ويدفع إلى كل منهم مفتاح ليأخذ ما يحتاج إليه ولا ينتظر خازنا </w:t>
      </w:r>
    </w:p>
    <w:p>
      <w:pPr>
        <w:pStyle w:val="BookText"/>
        <w:rPr/>
      </w:pPr>
      <w:r>
        <w:rPr>
          <w:rFonts w:ascii="Amiri" w:hAnsi="Amiri" w:eastAsia="Amiri" w:cs="Amiri"/>
          <w:color w:val="111111"/>
          <w:sz w:val="28"/>
          <w:sz w:val="28"/>
          <w:szCs w:val="28"/>
          <w:rtl w:val="true"/>
          <w:lang w:bidi="ar-SA"/>
        </w:rPr>
        <w:t>يعطيه، ورد الطبق على هذه الصورة فكيف لا أعظم من هذا حاله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وحفظ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بعد أن جاوز ثلاثين سنة في مدة يسيرة، وعرف من الفقه والفرائض طرفا قويا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رحمه الله عالما أديبا، وشاعرا مغلقا، فصیح النظم، ضخم الألفاظ، قادرا على القريض، متصرفا في فنونه، إن قصد الرقة في النسيب أتي بالعجب العجاب، وإن أراد الفخامة وجزالة الألفاظ في المدح أتی بما لا يشق فيه غباره، وإن قصد في المراثي جاء سابقا والشعراء منقطع أنفاسها على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 هذا مترسلا ذا كتابة قوية، وكان عفیفا شریف النفس، عالي الهمة، ملتزما بالدين وقوانينه، ولم يقبل من أحد صلة ولا جائزة، حتى أنه رد صلات أبيه، وناهيك بذلك شرف نفس، وشدة ظلف</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بنو بويه فإنهم اجتهدوا على قبوله صلاتهم فلم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يرضى بالاكرام وصيانة الجانب وإعزاز الاتباع والأصحاب، وكان الطائع</w:t>
      </w:r>
      <w:r>
        <w:rPr>
          <w:rStyle w:val="FootnoteAnchor"/>
          <w:rtl w:val="true"/>
        </w:rPr>
        <w:footnoteReference w:id="83"/>
      </w:r>
      <w:r>
        <w:rPr>
          <w:rFonts w:ascii="IRNazanin" w:hAnsi="IRNazanin" w:eastAsia="IRNazanin"/>
          <w:color w:val="111111"/>
          <w:sz w:val="28"/>
          <w:sz w:val="28"/>
          <w:szCs w:val="28"/>
          <w:rtl w:val="true"/>
          <w:lang w:bidi="fa-IR"/>
        </w:rPr>
        <w:t>أكثر میلا إليه من القادر</w:t>
      </w:r>
      <w:r>
        <w:rPr>
          <w:rStyle w:val="FootnoteAnchor"/>
          <w:rtl w:val="true"/>
        </w:rPr>
        <w:footnoteReference w:id="84"/>
      </w:r>
      <w:r>
        <w:rPr>
          <w:rFonts w:ascii="Amiri" w:hAnsi="Amiri" w:eastAsia="Amiri" w:cs="Amiri"/>
          <w:color w:val="111111"/>
          <w:sz w:val="28"/>
          <w:sz w:val="28"/>
          <w:szCs w:val="28"/>
          <w:rtl w:val="true"/>
          <w:lang w:bidi="ar-SA"/>
        </w:rPr>
        <w:t>، وكان هو أشد حبا وأكثر ولاء للطائع منه للقادر، وهو القائل للقادر في قصيدته التي مدحه بها،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عطفا أمير المؤمنين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دوحة العلياء لا نتفرق</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ما بيننا يوم الفخار 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الخلافة شرفتك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عاطل منها وأنت مطوق</w:t>
      </w:r>
    </w:p>
    <w:p>
      <w:pPr>
        <w:pStyle w:val="BookText"/>
        <w:rPr/>
      </w:pPr>
      <w:r>
        <w:rPr>
          <w:rFonts w:ascii="Amiri" w:hAnsi="Amiri" w:eastAsia="Amiri" w:cs="Amiri"/>
          <w:color w:val="111111"/>
          <w:sz w:val="28"/>
          <w:sz w:val="28"/>
          <w:szCs w:val="28"/>
          <w:rtl w:val="true"/>
          <w:lang w:bidi="ar-SA"/>
        </w:rPr>
        <w:t>فيقال أن القادر قال له على رغم أنف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أبو الفرج بن الجوزي في التاريخ في وفاة الشيخ أبي إسحاق إبراهيم بن أحمد بن محمد الطبري الفقيه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 الشهود المعدلين ببغداد ومتقدمهم، وسمع الحديث الكثير، وكان كريما مفضلا على أهل العلم،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قرأ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وهو شاب حدث السن،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الشريف أين مقامك؟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أبى، بباب محول،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لا يقيم بدار أبيه، قد نحلتك داري بالكرخ المعروفة بدار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الرضي من قبولها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أقبل من أبى قط شيئا، فقال إن حقي عليك أعظم من حق أبيك عليك، لأني حفظتك كتاب الله تعالى فقبلها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الرضي لعلو همته تنازعه نفسه إلى أمور عظيمة يجيش بها خاطره، وينظمها شعره، ولا يجد من الدهر عليها مساعدة، فيذوب كمدا، ويفني وجدا، حتى توفي ولم يبلغ غرضا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أنا للعلياء 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ما كان من والدي</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ولا مشت بي الخيل إن لم أطأ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هذا الأصيد الماجد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 تراني مشيحا في أوائلهم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يطفوبي النقع أحيانا ويخفيني</w:t>
      </w:r>
    </w:p>
    <w:p>
      <w:pPr>
        <w:pStyle w:val="BookText"/>
        <w:rPr/>
      </w:pPr>
      <w:r>
        <w:rPr>
          <w:rFonts w:ascii="Amiri" w:hAnsi="Amiri" w:eastAsia="Amiri" w:cs="Amiri"/>
          <w:color w:val="111111"/>
          <w:sz w:val="28"/>
          <w:sz w:val="28"/>
          <w:szCs w:val="28"/>
          <w:rtl w:val="true"/>
          <w:lang w:bidi="ar-SA"/>
        </w:rPr>
        <w:t xml:space="preserve">لتنظرني مشيحا في أوائلها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يغيب بي النقع أحيانا ويبديني</w:t>
      </w:r>
    </w:p>
    <w:p>
      <w:pPr>
        <w:pStyle w:val="BookText"/>
        <w:rPr/>
      </w:pPr>
      <w:r>
        <w:rPr>
          <w:rFonts w:ascii="Amiri" w:hAnsi="Amiri" w:eastAsia="Amiri" w:cs="Amiri"/>
          <w:color w:val="111111"/>
          <w:sz w:val="28"/>
          <w:sz w:val="28"/>
          <w:szCs w:val="28"/>
          <w:rtl w:val="true"/>
          <w:lang w:bidi="ar-SA"/>
        </w:rPr>
        <w:t xml:space="preserve">لا تعرفوني إلا بالطعان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لثامي معصوبا بعرنيني</w:t>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فواعجبا مما يظن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وللظن في بعض المواطن غدار</w:t>
      </w:r>
    </w:p>
    <w:p>
      <w:pPr>
        <w:pStyle w:val="BookText"/>
        <w:rPr/>
      </w:pPr>
      <w:r>
        <w:rPr>
          <w:rFonts w:ascii="Amiri" w:hAnsi="Amiri" w:eastAsia="Amiri" w:cs="Amiri"/>
          <w:color w:val="111111"/>
          <w:sz w:val="28"/>
          <w:sz w:val="28"/>
          <w:szCs w:val="28"/>
          <w:rtl w:val="true"/>
          <w:lang w:bidi="ar-SA"/>
        </w:rPr>
        <w:t xml:space="preserve">يؤمل أن الملك طوع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ما يرجو المقدر أقدار</w:t>
      </w:r>
    </w:p>
    <w:p>
      <w:pPr>
        <w:pStyle w:val="BookText"/>
        <w:rPr/>
      </w:pPr>
      <w:r>
        <w:rPr>
          <w:rFonts w:ascii="Amiri" w:hAnsi="Amiri" w:eastAsia="Amiri" w:cs="Amiri"/>
          <w:color w:val="111111"/>
          <w:sz w:val="28"/>
          <w:sz w:val="28"/>
          <w:szCs w:val="28"/>
          <w:rtl w:val="true"/>
          <w:lang w:bidi="ar-SA"/>
        </w:rPr>
        <w:t xml:space="preserve">لئن هو أعفى للخلافة 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طرر فوق الجبين واطرار</w:t>
      </w:r>
    </w:p>
    <w:p>
      <w:pPr>
        <w:pStyle w:val="BookText"/>
        <w:rPr/>
      </w:pPr>
      <w:r>
        <w:rPr>
          <w:rFonts w:ascii="Amiri" w:hAnsi="Amiri" w:eastAsia="Amiri" w:cs="Amiri"/>
          <w:color w:val="111111"/>
          <w:sz w:val="28"/>
          <w:sz w:val="28"/>
          <w:szCs w:val="28"/>
          <w:rtl w:val="true"/>
          <w:lang w:bidi="ar-SA"/>
        </w:rPr>
        <w:t xml:space="preserve">ورام العلا بالشعر والشعر دانبا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الناس شعر خاملون وشعار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واني أرى زندا تواتر قدحه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ويوشك يوما أن تكون له نار </w:t>
      </w:r>
    </w:p>
    <w:p>
      <w:pPr>
        <w:pStyle w:val="BookText"/>
        <w:rPr/>
      </w:pPr>
      <w:r>
        <w:rPr>
          <w:rFonts w:ascii="IRNazanin" w:hAnsi="IRNazanin" w:eastAsia="IRNazanin"/>
          <w:color w:val="111111"/>
          <w:sz w:val="28"/>
          <w:sz w:val="28"/>
          <w:szCs w:val="28"/>
          <w:rtl w:val="true"/>
          <w:lang w:bidi="fa-IR"/>
        </w:rPr>
        <w:t>ومنه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هم قلبي بركوب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ولا بلت يدي بالسماح</w:t>
      </w:r>
    </w:p>
    <w:p>
      <w:pPr>
        <w:pStyle w:val="BookText"/>
        <w:rPr/>
      </w:pPr>
      <w:r>
        <w:rPr>
          <w:rFonts w:ascii="Amiri" w:hAnsi="Amiri" w:eastAsia="Amiri" w:cs="Amiri"/>
          <w:color w:val="111111"/>
          <w:sz w:val="28"/>
          <w:sz w:val="28"/>
          <w:szCs w:val="28"/>
          <w:rtl w:val="true"/>
          <w:lang w:bidi="ar-SA"/>
        </w:rPr>
        <w:t xml:space="preserve">إن لم أنلها باشتراط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على بيض الظبي واقتراح</w:t>
      </w:r>
    </w:p>
    <w:p>
      <w:pPr>
        <w:pStyle w:val="BookText"/>
        <w:rPr/>
      </w:pPr>
      <w:r>
        <w:rPr>
          <w:rFonts w:ascii="Amiri" w:hAnsi="Amiri" w:eastAsia="Amiri" w:cs="Amiri"/>
          <w:color w:val="111111"/>
          <w:sz w:val="28"/>
          <w:sz w:val="28"/>
          <w:szCs w:val="28"/>
          <w:rtl w:val="true"/>
          <w:lang w:bidi="ar-SA"/>
        </w:rPr>
        <w:t xml:space="preserve">أفوز منها باللباب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يعبي الأماني نيله والصراح</w:t>
      </w:r>
    </w:p>
    <w:p>
      <w:pPr>
        <w:pStyle w:val="BookText"/>
        <w:rPr/>
      </w:pPr>
      <w:r>
        <w:rPr>
          <w:rFonts w:ascii="Amiri" w:hAnsi="Amiri" w:eastAsia="Amiri" w:cs="Amiri"/>
          <w:color w:val="111111"/>
          <w:sz w:val="28"/>
          <w:sz w:val="28"/>
          <w:szCs w:val="28"/>
          <w:rtl w:val="true"/>
          <w:lang w:bidi="ar-SA"/>
        </w:rPr>
        <w:t xml:space="preserve">فما الذي يقعدني عن 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بالبسل ولا باللقاح</w:t>
      </w:r>
    </w:p>
    <w:p>
      <w:pPr>
        <w:pStyle w:val="BookText"/>
        <w:rPr/>
      </w:pPr>
      <w:r>
        <w:rPr>
          <w:rFonts w:ascii="Amiri" w:hAnsi="Amiri" w:eastAsia="Amiri" w:cs="Amiri"/>
          <w:color w:val="111111"/>
          <w:sz w:val="28"/>
          <w:sz w:val="28"/>
          <w:szCs w:val="28"/>
          <w:rtl w:val="true"/>
          <w:lang w:bidi="ar-SA"/>
        </w:rPr>
        <w:t xml:space="preserve">يطمح من لا مجد يسمو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أعذر عند الطماح</w:t>
      </w:r>
    </w:p>
    <w:p>
      <w:pPr>
        <w:pStyle w:val="BookText"/>
        <w:rPr/>
      </w:pPr>
      <w:r>
        <w:rPr>
          <w:rFonts w:ascii="IRNazanin" w:hAnsi="IRNazanin" w:eastAsia="IRNazanin"/>
          <w:color w:val="111111"/>
          <w:sz w:val="28"/>
          <w:sz w:val="28"/>
          <w:szCs w:val="28"/>
          <w:rtl w:val="true"/>
          <w:lang w:bidi="fa-IR"/>
        </w:rPr>
        <w:t xml:space="preserve">أما فتى نال المنى فاشتفى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بطل ذاق الردى فاستراح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القصيدة ما هو أخشن مسا، وأعظم نكاية، ولكنا عدلنا عنه وتخطيناه، كراهية لذكره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شعره الكثير الواسع من هذا النمط</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اليوم أبدع أبناء الزمان وأنجب سادة العراق يتحلى مع محتده الشريف ومفخره المنيف بأدب ظاهر وفضل باهر وحظ من جميع المحاسن وافر ثم هو أشعر الطالبيين من مضى منهم ومن غبر على كثرة شعرائهم المفلقين كالجماني، وابن طباطبا، وابن الناصر، وغيرهم ولو قلت إنه أشعر قريش لم أبعد عن الصدق وسيشهد بما أجريه من ذكره شاهد عدل من شعره العالي القدح الممتنع عن القدح الذي يجمع إلى السلاسة متانة وإلى السهولة رصانة ويشتمل على معان يقرب جناها ويبعد مدها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أبوه أبو أحمد فمنظور علوية العراق مع أبي الحسن محمد بن عمر بن يحيى وكان قديما يتولى نقابة الطالبيين والحكم فيهم أجمعين والنظر في المظالم والحج بالناس ثم ردت هذه الأعمال كلها إلى ولده أبي الحسن هذا وذلك في سنة ثمانين وثلاثمائة فقال أبو الحسن قصيدة يهنئ بها أباه ويشكره على تفويضه أكثر هذه الأعمال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الأيام كيف تعود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المعالي الغر كيف تزيد</w:t>
      </w:r>
    </w:p>
    <w:p>
      <w:pPr>
        <w:pStyle w:val="BookText"/>
        <w:rPr/>
      </w:pPr>
      <w:r>
        <w:rPr>
          <w:rFonts w:ascii="IRNazanin" w:hAnsi="IRNazanin" w:eastAsia="IRNazanin"/>
          <w:color w:val="111111"/>
          <w:sz w:val="28"/>
          <w:sz w:val="28"/>
          <w:szCs w:val="28"/>
          <w:rtl w:val="true"/>
          <w:lang w:bidi="fa-IR"/>
        </w:rPr>
        <w:t xml:space="preserve">وإلى الزمان نبا وعاود عطفه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فارتاح ظمآن وأورق عود</w:t>
      </w:r>
    </w:p>
    <w:p>
      <w:pPr>
        <w:pStyle w:val="BookText"/>
        <w:rPr/>
      </w:pPr>
      <w:r>
        <w:rPr>
          <w:rFonts w:ascii="Amiri" w:hAnsi="Amiri" w:eastAsia="Amiri" w:cs="Amiri"/>
          <w:color w:val="111111"/>
          <w:sz w:val="28"/>
          <w:sz w:val="28"/>
          <w:szCs w:val="28"/>
          <w:rtl w:val="true"/>
          <w:lang w:bidi="ar-SA"/>
        </w:rPr>
        <w:t xml:space="preserve">قد عاود الأيام ماء شبابها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فالعيش غض والليالي عيد</w:t>
      </w:r>
    </w:p>
    <w:p>
      <w:pPr>
        <w:pStyle w:val="BookText"/>
        <w:rPr/>
      </w:pPr>
      <w:r>
        <w:rPr>
          <w:rFonts w:ascii="Amiri" w:hAnsi="Amiri" w:eastAsia="Amiri" w:cs="Amiri"/>
          <w:color w:val="111111"/>
          <w:sz w:val="28"/>
          <w:sz w:val="28"/>
          <w:szCs w:val="28"/>
          <w:rtl w:val="true"/>
          <w:lang w:bidi="ar-SA"/>
        </w:rPr>
        <w:t xml:space="preserve">إقبال عز كالأسنة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وجدفي العلاء جديد</w:t>
      </w:r>
    </w:p>
    <w:p>
      <w:pPr>
        <w:pStyle w:val="BookText"/>
        <w:rPr/>
      </w:pPr>
      <w:r>
        <w:rPr>
          <w:rFonts w:ascii="Amiri" w:hAnsi="Amiri" w:eastAsia="Amiri" w:cs="Amiri"/>
          <w:color w:val="111111"/>
          <w:sz w:val="28"/>
          <w:sz w:val="28"/>
          <w:szCs w:val="28"/>
          <w:rtl w:val="true"/>
          <w:lang w:bidi="ar-SA"/>
        </w:rPr>
        <w:t xml:space="preserve">وعلا لأبلج من ذؤابة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عليه السؤدد المعقود</w:t>
      </w:r>
    </w:p>
    <w:p>
      <w:pPr>
        <w:pStyle w:val="BookText"/>
        <w:rPr/>
      </w:pPr>
      <w:r>
        <w:rPr>
          <w:rFonts w:ascii="Amiri" w:hAnsi="Amiri" w:eastAsia="Amiri" w:cs="Amiri"/>
          <w:color w:val="111111"/>
          <w:sz w:val="28"/>
          <w:sz w:val="28"/>
          <w:szCs w:val="28"/>
          <w:rtl w:val="true"/>
          <w:lang w:bidi="ar-SA"/>
        </w:rPr>
        <w:t xml:space="preserve">قد فات مطلوبا وأدرك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ومقارعوه على الأمور قعود</w:t>
      </w:r>
    </w:p>
    <w:p>
      <w:pPr>
        <w:pStyle w:val="BookText"/>
        <w:rPr/>
      </w:pPr>
      <w:r>
        <w:rPr>
          <w:rFonts w:ascii="Amiri" w:hAnsi="Amiri" w:eastAsia="Amiri" w:cs="Amiri"/>
          <w:color w:val="111111"/>
          <w:sz w:val="28"/>
          <w:sz w:val="28"/>
          <w:szCs w:val="28"/>
          <w:rtl w:val="true"/>
          <w:lang w:bidi="ar-SA"/>
        </w:rPr>
        <w:t xml:space="preserve">ما السؤدد المطلوب إلا دون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إليه السؤدد المولود</w:t>
      </w:r>
    </w:p>
    <w:p>
      <w:pPr>
        <w:pStyle w:val="BookText"/>
        <w:rPr/>
      </w:pPr>
      <w:r>
        <w:rPr>
          <w:rFonts w:ascii="Amiri" w:hAnsi="Amiri" w:eastAsia="Amiri" w:cs="Amiri"/>
          <w:color w:val="111111"/>
          <w:sz w:val="28"/>
          <w:sz w:val="28"/>
          <w:szCs w:val="28"/>
          <w:rtl w:val="true"/>
          <w:lang w:bidi="ar-SA"/>
        </w:rPr>
        <w:t xml:space="preserve">فإذا هما اتفقا تكسرت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غالبا وتضعضع الجلمود</w:t>
      </w:r>
    </w:p>
    <w:p>
      <w:pPr>
        <w:pStyle w:val="BookText"/>
        <w:rPr/>
      </w:pPr>
      <w:r>
        <w:rPr>
          <w:rFonts w:ascii="Amiri" w:hAnsi="Amiri" w:eastAsia="Amiri" w:cs="Amiri"/>
          <w:color w:val="111111"/>
          <w:sz w:val="28"/>
          <w:sz w:val="28"/>
          <w:szCs w:val="28"/>
          <w:rtl w:val="true"/>
          <w:lang w:bidi="ar-SA"/>
        </w:rPr>
        <w:t>الكامل وله من قصيدة في أبيه ويذكر حجه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دعيني أطلب الدنيا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المسعود من رزق الطلابا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أبقى لأجله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عانى لعاجله اكتسابا </w:t>
      </w:r>
      <w:bookmarkStart w:id="149" w:name="pg17260_206058"/>
    </w:p>
    <w:p>
      <w:pPr>
        <w:pStyle w:val="BookText"/>
        <w:rPr/>
      </w:pPr>
      <w:bookmarkEnd w:id="149"/>
      <w:r>
        <w:rPr>
          <w:rFonts w:ascii="Amiri" w:hAnsi="Amiri" w:eastAsia="Amiri" w:cs="Amiri"/>
          <w:color w:val="111111"/>
          <w:sz w:val="28"/>
          <w:sz w:val="28"/>
          <w:szCs w:val="28"/>
          <w:rtl w:val="true"/>
          <w:lang w:bidi="ar-SA"/>
        </w:rPr>
        <w:t xml:space="preserve">وما المغبون إلا من دهته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مجدا ولا جدة أصابا</w:t>
      </w:r>
    </w:p>
    <w:p>
      <w:pPr>
        <w:pStyle w:val="BookText"/>
        <w:rPr/>
      </w:pPr>
      <w:r>
        <w:rPr>
          <w:rFonts w:ascii="Amiri" w:hAnsi="Amiri" w:eastAsia="Amiri" w:cs="Amiri"/>
          <w:color w:val="111111"/>
          <w:sz w:val="28"/>
          <w:sz w:val="28"/>
          <w:szCs w:val="28"/>
          <w:rtl w:val="true"/>
          <w:lang w:bidi="ar-SA"/>
        </w:rPr>
        <w:t xml:space="preserve">ونصل السيف تسلم شفرتاه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وتخلق كل أيام قرابا</w:t>
      </w:r>
    </w:p>
    <w:p>
      <w:pPr>
        <w:pStyle w:val="BookText"/>
        <w:rPr/>
      </w:pPr>
      <w:r>
        <w:rPr>
          <w:rFonts w:ascii="Amiri" w:hAnsi="Amiri" w:eastAsia="Amiri" w:cs="Amiri"/>
          <w:color w:val="111111"/>
          <w:sz w:val="28"/>
          <w:sz w:val="28"/>
          <w:szCs w:val="28"/>
          <w:rtl w:val="true"/>
          <w:lang w:bidi="ar-SA"/>
        </w:rPr>
        <w:t xml:space="preserve">وأيام تجوز عليك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فتحت من الإقبال بابا</w:t>
      </w:r>
    </w:p>
    <w:p>
      <w:pPr>
        <w:pStyle w:val="BookText"/>
        <w:rPr/>
      </w:pPr>
      <w:r>
        <w:rPr>
          <w:rFonts w:ascii="Amiri" w:hAnsi="Amiri" w:eastAsia="Amiri" w:cs="Amiri"/>
          <w:color w:val="111111"/>
          <w:sz w:val="28"/>
          <w:sz w:val="28"/>
          <w:szCs w:val="28"/>
          <w:rtl w:val="true"/>
          <w:lang w:bidi="ar-SA"/>
        </w:rPr>
        <w:t xml:space="preserve">وكم يوم كيومك قدت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الغرر المقانب والركابا</w:t>
      </w:r>
    </w:p>
    <w:p>
      <w:pPr>
        <w:pStyle w:val="BookText"/>
        <w:rPr/>
      </w:pPr>
      <w:r>
        <w:rPr>
          <w:rFonts w:ascii="Amiri" w:hAnsi="Amiri" w:eastAsia="Amiri" w:cs="Amiri"/>
          <w:color w:val="111111"/>
          <w:sz w:val="28"/>
          <w:sz w:val="28"/>
          <w:szCs w:val="28"/>
          <w:rtl w:val="true"/>
          <w:lang w:bidi="ar-SA"/>
        </w:rPr>
        <w:t xml:space="preserve">إلى البلد الأمين مقومات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تماطلها التعجل والإيابا</w:t>
      </w:r>
    </w:p>
    <w:p>
      <w:pPr>
        <w:pStyle w:val="BookText"/>
        <w:rPr/>
      </w:pPr>
      <w:r>
        <w:rPr>
          <w:rFonts w:ascii="Amiri" w:hAnsi="Amiri" w:eastAsia="Amiri" w:cs="Amiri"/>
          <w:color w:val="111111"/>
          <w:sz w:val="28"/>
          <w:sz w:val="28"/>
          <w:szCs w:val="28"/>
          <w:rtl w:val="true"/>
          <w:lang w:bidi="ar-SA"/>
        </w:rPr>
        <w:t xml:space="preserve">بحيث تفرغ الكوم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حقانبها وتحتقب الثوابا</w:t>
      </w:r>
    </w:p>
    <w:p>
      <w:pPr>
        <w:pStyle w:val="BookText"/>
        <w:rPr/>
      </w:pPr>
      <w:r>
        <w:rPr>
          <w:rFonts w:ascii="Amiri" w:hAnsi="Amiri" w:eastAsia="Amiri" w:cs="Amiri"/>
          <w:color w:val="111111"/>
          <w:sz w:val="28"/>
          <w:sz w:val="28"/>
          <w:szCs w:val="28"/>
          <w:rtl w:val="true"/>
          <w:lang w:bidi="ar-SA"/>
        </w:rPr>
        <w:t xml:space="preserve">معالم إن أجال الطرف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مسيء القوم أقلع أو أنابا</w:t>
      </w:r>
      <w:r>
        <w:rPr>
          <w:rStyle w:val="FootnoteAnchor"/>
          <w:rtl w:val="true"/>
        </w:rPr>
        <w:footnoteReference w:id="89"/>
      </w:r>
    </w:p>
    <w:p>
      <w:pPr>
        <w:pStyle w:val="Heading3"/>
        <w:numPr>
          <w:ilvl w:val="2"/>
          <w:numId w:val="1"/>
        </w:numPr>
        <w:rPr/>
      </w:pPr>
      <w:bookmarkStart w:id="150" w:name="__RefHeading___Toc9541909_1280447820"/>
      <w:bookmarkStart w:id="151" w:name="_Toc54"/>
      <w:bookmarkEnd w:id="150"/>
      <w:r>
        <w:rPr/>
        <w:t>7</w:t>
      </w:r>
      <w:r>
        <w:rPr>
          <w:rtl w:val="true"/>
        </w:rPr>
        <w:t xml:space="preserve">- </w:t>
      </w:r>
      <w:r>
        <w:rPr>
          <w:rtl w:val="true"/>
        </w:rPr>
        <w:t>شعره</w:t>
      </w:r>
      <w:r>
        <w:rPr>
          <w:rtl w:val="true"/>
        </w:rPr>
        <w:t>.</w:t>
      </w:r>
      <w:bookmarkEnd w:id="151"/>
    </w:p>
    <w:p>
      <w:pPr>
        <w:pStyle w:val="BookText"/>
        <w:rPr/>
      </w:pPr>
      <w:r>
        <w:rPr>
          <w:rFonts w:ascii="Amiri" w:hAnsi="Amiri" w:eastAsia="Amiri" w:cs="Amiri"/>
          <w:color w:val="111111"/>
          <w:sz w:val="28"/>
          <w:sz w:val="28"/>
          <w:szCs w:val="28"/>
          <w:rtl w:val="true"/>
          <w:lang w:bidi="ar-SA"/>
        </w:rPr>
        <w:t>يكفي في بيان أثر شعره في المكتبة الادبية واللغوية، أن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أشعر قريش، وأشعر الطالبيين، وغيرها كما مرّ بيانه؛ إلا اننا هنا نورد بعض أشعاره في جوانب محدودة، وهي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غديريه الشريف الرضي، وقد أوردها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فيها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نطق اللسان عن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والبشر عنوان البشير</w:t>
      </w:r>
    </w:p>
    <w:p>
      <w:pPr>
        <w:pStyle w:val="BookText"/>
        <w:rPr/>
      </w:pPr>
      <w:r>
        <w:rPr>
          <w:rFonts w:ascii="Amiri" w:hAnsi="Amiri" w:eastAsia="Amiri" w:cs="Amiri"/>
          <w:color w:val="111111"/>
          <w:sz w:val="28"/>
          <w:sz w:val="28"/>
          <w:szCs w:val="28"/>
          <w:rtl w:val="true"/>
          <w:lang w:bidi="ar-SA"/>
        </w:rPr>
        <w:t xml:space="preserve">ألان أعفيت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التقلقل والنفور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وانجابت الظلماء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الصباح المستنير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غدر السروربنا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وفاؤه يوم الغدير</w:t>
      </w:r>
    </w:p>
    <w:p>
      <w:pPr>
        <w:pStyle w:val="BookText"/>
        <w:rPr/>
      </w:pPr>
      <w:r>
        <w:rPr>
          <w:rFonts w:ascii="Amiri" w:hAnsi="Amiri" w:eastAsia="Amiri" w:cs="Amiri"/>
          <w:color w:val="111111"/>
          <w:sz w:val="28"/>
          <w:sz w:val="28"/>
          <w:szCs w:val="28"/>
          <w:rtl w:val="true"/>
          <w:lang w:bidi="ar-SA"/>
        </w:rPr>
        <w:t xml:space="preserve">يوم أطاف به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تلقب بالأمير</w:t>
      </w:r>
    </w:p>
    <w:p>
      <w:pPr>
        <w:pStyle w:val="BookText"/>
        <w:rPr/>
      </w:pPr>
      <w:r>
        <w:rPr>
          <w:rFonts w:ascii="Amiri" w:hAnsi="Amiri" w:eastAsia="Amiri" w:cs="Amiri"/>
          <w:color w:val="111111"/>
          <w:sz w:val="28"/>
          <w:sz w:val="28"/>
          <w:szCs w:val="28"/>
          <w:rtl w:val="true"/>
          <w:lang w:bidi="ar-SA"/>
        </w:rPr>
        <w:t xml:space="preserve">فتسل فيه ورد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الغرام إلى المعير</w:t>
      </w:r>
    </w:p>
    <w:p>
      <w:pPr>
        <w:pStyle w:val="BookText"/>
        <w:rPr/>
      </w:pPr>
      <w:r>
        <w:rPr>
          <w:rFonts w:ascii="IRNazanin" w:hAnsi="IRNazanin" w:eastAsia="IRNazanin"/>
          <w:color w:val="111111"/>
          <w:sz w:val="28"/>
          <w:sz w:val="28"/>
          <w:szCs w:val="28"/>
          <w:rtl w:val="true"/>
          <w:lang w:bidi="fa-IR"/>
        </w:rPr>
        <w:t xml:space="preserve">وابتز أعمار الهموم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 أعمار السرور</w:t>
      </w:r>
    </w:p>
    <w:p>
      <w:pPr>
        <w:pStyle w:val="BookText"/>
        <w:rPr/>
      </w:pPr>
      <w:r>
        <w:rPr>
          <w:rFonts w:ascii="Amiri" w:hAnsi="Amiri" w:eastAsia="Amiri" w:cs="Amiri"/>
          <w:color w:val="111111"/>
          <w:sz w:val="28"/>
          <w:sz w:val="28"/>
          <w:szCs w:val="28"/>
          <w:rtl w:val="true"/>
          <w:lang w:bidi="ar-SA"/>
        </w:rPr>
        <w:t xml:space="preserve">فلغيرقلبك من يعلل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نطف الخمور</w:t>
      </w:r>
    </w:p>
    <w:p>
      <w:pPr>
        <w:pStyle w:val="BookText"/>
        <w:rPr/>
      </w:pPr>
      <w:r>
        <w:rPr>
          <w:rFonts w:ascii="Amiri" w:hAnsi="Amiri" w:eastAsia="Amiri" w:cs="Amiri"/>
          <w:color w:val="111111"/>
          <w:sz w:val="28"/>
          <w:sz w:val="28"/>
          <w:szCs w:val="28"/>
          <w:rtl w:val="true"/>
          <w:lang w:bidi="ar-SA"/>
        </w:rPr>
        <w:t xml:space="preserve">لا تقنعن عند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بالقليل من الكثير</w:t>
      </w:r>
    </w:p>
    <w:p>
      <w:pPr>
        <w:pStyle w:val="BookText"/>
        <w:rPr/>
      </w:pPr>
      <w:r>
        <w:rPr>
          <w:rFonts w:ascii="IRNazanin" w:hAnsi="IRNazanin" w:eastAsia="IRNazanin"/>
          <w:color w:val="111111"/>
          <w:sz w:val="28"/>
          <w:sz w:val="28"/>
          <w:szCs w:val="28"/>
          <w:rtl w:val="true"/>
          <w:lang w:bidi="fa-IR"/>
        </w:rPr>
        <w:t xml:space="preserve">فتبرض الأطماع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تبرض الثمد الجرور</w:t>
      </w:r>
    </w:p>
    <w:p>
      <w:pPr>
        <w:pStyle w:val="BookText"/>
        <w:rPr/>
      </w:pPr>
      <w:r>
        <w:rPr>
          <w:rFonts w:ascii="Amiri" w:hAnsi="Amiri" w:eastAsia="Amiri" w:cs="Amiri"/>
          <w:color w:val="111111"/>
          <w:sz w:val="28"/>
          <w:sz w:val="28"/>
          <w:szCs w:val="28"/>
          <w:rtl w:val="true"/>
          <w:lang w:bidi="ar-SA"/>
        </w:rPr>
        <w:t xml:space="preserve">هذا أوان تطاول الحاجات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والأمل القصير</w:t>
      </w:r>
    </w:p>
    <w:p>
      <w:pPr>
        <w:pStyle w:val="BookText"/>
        <w:rPr/>
      </w:pPr>
      <w:r>
        <w:rPr>
          <w:rFonts w:ascii="Amiri" w:hAnsi="Amiri" w:eastAsia="Amiri" w:cs="Amiri"/>
          <w:color w:val="111111"/>
          <w:sz w:val="28"/>
          <w:sz w:val="28"/>
          <w:szCs w:val="28"/>
          <w:rtl w:val="true"/>
          <w:lang w:bidi="ar-SA"/>
        </w:rPr>
        <w:t xml:space="preserve">فانفح لنا من راحتيك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القليل ولا النزور</w:t>
      </w:r>
    </w:p>
    <w:p>
      <w:pPr>
        <w:pStyle w:val="BookText"/>
        <w:rPr/>
      </w:pPr>
      <w:r>
        <w:rPr>
          <w:rFonts w:ascii="Amiri" w:hAnsi="Amiri" w:eastAsia="Amiri" w:cs="Amiri"/>
          <w:color w:val="111111"/>
          <w:sz w:val="28"/>
          <w:sz w:val="28"/>
          <w:szCs w:val="28"/>
          <w:rtl w:val="true"/>
          <w:lang w:bidi="ar-SA"/>
        </w:rPr>
        <w:t xml:space="preserve">لا تجن إلى العصاب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الضرع الدرور</w:t>
      </w:r>
    </w:p>
    <w:p>
      <w:pPr>
        <w:pStyle w:val="BookText"/>
        <w:rPr/>
      </w:pPr>
      <w:r>
        <w:rPr>
          <w:rFonts w:ascii="Amiri" w:hAnsi="Amiri" w:eastAsia="Amiri" w:cs="Amiri"/>
          <w:color w:val="111111"/>
          <w:sz w:val="28"/>
          <w:sz w:val="28"/>
          <w:szCs w:val="28"/>
          <w:rtl w:val="true"/>
          <w:lang w:bidi="ar-SA"/>
        </w:rPr>
        <w:t xml:space="preserve">آثار شكرك في فمي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وسمات ودك في ضميري</w:t>
      </w:r>
    </w:p>
    <w:p>
      <w:pPr>
        <w:pStyle w:val="BookText"/>
        <w:rPr/>
      </w:pPr>
      <w:r>
        <w:rPr>
          <w:rFonts w:ascii="Amiri" w:hAnsi="Amiri" w:eastAsia="Amiri" w:cs="Amiri"/>
          <w:color w:val="111111"/>
          <w:sz w:val="28"/>
          <w:sz w:val="28"/>
          <w:szCs w:val="28"/>
          <w:rtl w:val="true"/>
          <w:lang w:bidi="ar-SA"/>
        </w:rPr>
        <w:t xml:space="preserve">وقصيدة عذراء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تألق الروض النضير</w:t>
      </w:r>
    </w:p>
    <w:p>
      <w:pPr>
        <w:pStyle w:val="BookText"/>
        <w:rPr/>
      </w:pPr>
      <w:r>
        <w:rPr>
          <w:rFonts w:ascii="Amiri" w:hAnsi="Amiri" w:eastAsia="Amiri" w:cs="Amiri"/>
          <w:color w:val="111111"/>
          <w:sz w:val="28"/>
          <w:sz w:val="28"/>
          <w:szCs w:val="28"/>
          <w:rtl w:val="true"/>
          <w:lang w:bidi="ar-SA"/>
        </w:rPr>
        <w:t xml:space="preserve">فرحت بمالك 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الخميلة بالغدير</w:t>
      </w:r>
      <w:r>
        <w:rPr>
          <w:rStyle w:val="FootnoteAnchor"/>
          <w:rtl w:val="true"/>
        </w:rPr>
        <w:footnoteReference w:id="9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عزة نفسه وسجاياه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عذيري من العشرين يغمزن صعدتي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نوب الأيام يقرعن مروتي</w:t>
      </w:r>
    </w:p>
    <w:p>
      <w:pPr>
        <w:pStyle w:val="BookText"/>
        <w:rPr/>
      </w:pPr>
      <w:r>
        <w:rPr>
          <w:rFonts w:ascii="Amiri" w:hAnsi="Amiri" w:eastAsia="Amiri" w:cs="Amiri"/>
          <w:color w:val="111111"/>
          <w:sz w:val="28"/>
          <w:sz w:val="28"/>
          <w:szCs w:val="28"/>
          <w:rtl w:val="true"/>
          <w:lang w:bidi="ar-SA"/>
        </w:rPr>
        <w:t xml:space="preserve">ألا لا أعد العيش عيشا مع الأذى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رفيق الذل حي كميت</w:t>
      </w:r>
    </w:p>
    <w:p>
      <w:pPr>
        <w:pStyle w:val="BookText"/>
        <w:rPr/>
      </w:pPr>
      <w:r>
        <w:rPr>
          <w:rFonts w:ascii="Amiri" w:hAnsi="Amiri" w:eastAsia="Amiri" w:cs="Amiri"/>
          <w:color w:val="111111"/>
          <w:sz w:val="28"/>
          <w:sz w:val="28"/>
          <w:szCs w:val="28"/>
          <w:rtl w:val="true"/>
          <w:lang w:bidi="ar-SA"/>
        </w:rPr>
        <w:t xml:space="preserve">تخوفني بالموت والموت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سل عزمي قلبه مثل همتي</w:t>
      </w:r>
    </w:p>
    <w:p>
      <w:pPr>
        <w:pStyle w:val="BookText"/>
        <w:rPr/>
      </w:pPr>
      <w:r>
        <w:rPr>
          <w:rFonts w:ascii="Amiri" w:hAnsi="Amiri" w:eastAsia="Amiri" w:cs="Amiri"/>
          <w:color w:val="111111"/>
          <w:sz w:val="28"/>
          <w:sz w:val="28"/>
          <w:szCs w:val="28"/>
          <w:rtl w:val="true"/>
          <w:lang w:bidi="ar-SA"/>
        </w:rPr>
        <w:t xml:space="preserve">وكم بين ذي أنف حمى وحامل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 قد عودن حمل الأحشة</w:t>
      </w:r>
    </w:p>
    <w:p>
      <w:pPr>
        <w:pStyle w:val="BookText"/>
        <w:rPr/>
      </w:pPr>
      <w:r>
        <w:rPr>
          <w:rFonts w:ascii="Amiri" w:hAnsi="Amiri" w:eastAsia="Amiri" w:cs="Amiri"/>
          <w:color w:val="111111"/>
          <w:sz w:val="28"/>
          <w:sz w:val="28"/>
          <w:szCs w:val="28"/>
          <w:rtl w:val="true"/>
          <w:lang w:bidi="ar-SA"/>
        </w:rPr>
        <w:t>الطويل</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أكابرنا والسابقون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تلك أساد ونحن شبولها</w:t>
      </w:r>
    </w:p>
    <w:p>
      <w:pPr>
        <w:pStyle w:val="BookText"/>
        <w:rPr/>
      </w:pPr>
      <w:r>
        <w:rPr>
          <w:rFonts w:ascii="Amiri" w:hAnsi="Amiri" w:eastAsia="Amiri" w:cs="Amiri"/>
          <w:color w:val="111111"/>
          <w:sz w:val="28"/>
          <w:sz w:val="28"/>
          <w:szCs w:val="28"/>
          <w:rtl w:val="true"/>
          <w:lang w:bidi="ar-SA"/>
        </w:rPr>
        <w:t xml:space="preserve">وإن أسودا كنت شبلا لبعضها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لمحقوقة أن لا يذل قبيلها</w:t>
      </w:r>
    </w:p>
    <w:p>
      <w:pPr>
        <w:pStyle w:val="BookText"/>
        <w:rPr/>
      </w:pPr>
      <w:r>
        <w:rPr>
          <w:rFonts w:ascii="Amiri" w:hAnsi="Amiri" w:eastAsia="Amiri" w:cs="Amiri"/>
          <w:color w:val="111111"/>
          <w:sz w:val="28"/>
          <w:sz w:val="28"/>
          <w:szCs w:val="28"/>
          <w:rtl w:val="true"/>
          <w:lang w:bidi="ar-SA"/>
        </w:rPr>
        <w:t>الطويل</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حذفت فضول العيش حتى رددتها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دون ما يرضى به المتعفف</w:t>
      </w:r>
    </w:p>
    <w:p>
      <w:pPr>
        <w:pStyle w:val="BookText"/>
        <w:rPr/>
      </w:pPr>
      <w:r>
        <w:rPr>
          <w:rFonts w:ascii="Amiri" w:hAnsi="Amiri" w:eastAsia="Amiri" w:cs="Amiri"/>
          <w:color w:val="111111"/>
          <w:sz w:val="28"/>
          <w:sz w:val="28"/>
          <w:szCs w:val="28"/>
          <w:rtl w:val="true"/>
          <w:lang w:bidi="ar-SA"/>
        </w:rPr>
        <w:t xml:space="preserve">وأملت أن أجري خفيفا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شئتم أن تلحقوا فتخففوا</w:t>
      </w:r>
    </w:p>
    <w:p>
      <w:pPr>
        <w:pStyle w:val="BookText"/>
        <w:rPr/>
      </w:pPr>
      <w:r>
        <w:rPr>
          <w:rFonts w:ascii="IRNazanin" w:hAnsi="IRNazanin" w:eastAsia="IRNazanin"/>
          <w:color w:val="111111"/>
          <w:sz w:val="28"/>
          <w:sz w:val="28"/>
          <w:szCs w:val="28"/>
          <w:rtl w:val="true"/>
          <w:lang w:bidi="fa-IR"/>
        </w:rPr>
        <w:t xml:space="preserve">حلفت برب البدن تدمی نحورها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وبالنفر الأطوار لبوا وعرفوا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لأبتذلن النفس حتى أصونها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وغيري في قيد من الذل يرسف </w:t>
      </w:r>
    </w:p>
    <w:p>
      <w:pPr>
        <w:pStyle w:val="BookText"/>
        <w:rPr/>
      </w:pPr>
      <w:r>
        <w:rPr>
          <w:rFonts w:ascii="Amiri" w:hAnsi="Amiri" w:eastAsia="Amiri" w:cs="Amiri"/>
          <w:color w:val="111111"/>
          <w:sz w:val="28"/>
          <w:sz w:val="28"/>
          <w:szCs w:val="28"/>
          <w:rtl w:val="true"/>
          <w:lang w:bidi="ar-SA"/>
        </w:rPr>
        <w:t xml:space="preserve">فقد طالما ضيعت في العيش 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ينفع الملهوف ما يتلهف</w:t>
      </w:r>
    </w:p>
    <w:p>
      <w:pPr>
        <w:pStyle w:val="BookText"/>
        <w:rPr/>
      </w:pPr>
      <w:r>
        <w:rPr>
          <w:rFonts w:ascii="Amiri" w:hAnsi="Amiri" w:eastAsia="Amiri" w:cs="Amiri"/>
          <w:color w:val="111111"/>
          <w:sz w:val="28"/>
          <w:sz w:val="28"/>
          <w:szCs w:val="28"/>
          <w:rtl w:val="true"/>
          <w:lang w:bidi="ar-SA"/>
        </w:rPr>
        <w:t xml:space="preserve">وان قوافي الشعر ما لم أكن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مسفسفة فيها عتيق ومقرف</w:t>
      </w:r>
    </w:p>
    <w:p>
      <w:pPr>
        <w:pStyle w:val="BookText"/>
        <w:rPr/>
      </w:pPr>
      <w:r>
        <w:rPr>
          <w:rFonts w:ascii="Amiri" w:hAnsi="Amiri" w:eastAsia="Amiri" w:cs="Amiri"/>
          <w:color w:val="111111"/>
          <w:sz w:val="28"/>
          <w:sz w:val="28"/>
          <w:szCs w:val="28"/>
          <w:rtl w:val="true"/>
          <w:lang w:bidi="ar-SA"/>
        </w:rPr>
        <w:t xml:space="preserve">أنا الفارس الوثاب في صهواتها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مجيد جاء بعدي مردف</w:t>
      </w:r>
    </w:p>
    <w:p>
      <w:pPr>
        <w:pStyle w:val="BookText"/>
        <w:rPr/>
      </w:pPr>
      <w:r>
        <w:rPr>
          <w:rFonts w:ascii="Amiri" w:hAnsi="Amiri" w:eastAsia="Amiri" w:cs="Amiri"/>
          <w:color w:val="111111"/>
          <w:sz w:val="28"/>
          <w:sz w:val="28"/>
          <w:szCs w:val="28"/>
          <w:rtl w:val="true"/>
          <w:lang w:bidi="ar-SA"/>
        </w:rPr>
        <w:t>الطويل</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هاشم عين ونحو سوادها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من يأبى وأنتم قذاتها</w:t>
      </w:r>
    </w:p>
    <w:p>
      <w:pPr>
        <w:pStyle w:val="BookText"/>
        <w:rPr/>
      </w:pPr>
      <w:r>
        <w:rPr>
          <w:rFonts w:ascii="Amiri" w:hAnsi="Amiri" w:eastAsia="Amiri" w:cs="Amiri"/>
          <w:color w:val="111111"/>
          <w:sz w:val="28"/>
          <w:sz w:val="28"/>
          <w:szCs w:val="28"/>
          <w:rtl w:val="true"/>
          <w:lang w:bidi="ar-SA"/>
        </w:rPr>
        <w:t xml:space="preserve">وأعجب ما يأتي به الدهر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طلبتم علا ما فيكم أدواتها</w:t>
      </w:r>
    </w:p>
    <w:p>
      <w:pPr>
        <w:pStyle w:val="BookText"/>
        <w:rPr/>
      </w:pPr>
      <w:r>
        <w:rPr>
          <w:rFonts w:ascii="Amiri" w:hAnsi="Amiri" w:eastAsia="Amiri" w:cs="Amiri"/>
          <w:color w:val="111111"/>
          <w:sz w:val="28"/>
          <w:sz w:val="28"/>
          <w:szCs w:val="28"/>
          <w:rtl w:val="true"/>
          <w:lang w:bidi="ar-SA"/>
        </w:rPr>
        <w:t xml:space="preserve">وأملتم أن تدركوها طوالعا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سيسعى للمعالي سعاتها</w:t>
      </w:r>
    </w:p>
    <w:p>
      <w:pPr>
        <w:pStyle w:val="BookText"/>
        <w:rPr/>
      </w:pPr>
      <w:r>
        <w:rPr>
          <w:rFonts w:ascii="Amiri" w:hAnsi="Amiri" w:eastAsia="Amiri" w:cs="Amiri"/>
          <w:color w:val="111111"/>
          <w:sz w:val="28"/>
          <w:sz w:val="28"/>
          <w:szCs w:val="28"/>
          <w:rtl w:val="true"/>
          <w:lang w:bidi="ar-SA"/>
        </w:rPr>
        <w:t xml:space="preserve">غرست غروسا كنت أرجو لقاحها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وآمل يوما أن تطيب جناتها</w:t>
      </w:r>
    </w:p>
    <w:p>
      <w:pPr>
        <w:pStyle w:val="BookText"/>
        <w:rPr/>
      </w:pPr>
      <w:r>
        <w:rPr>
          <w:rFonts w:ascii="Amiri" w:hAnsi="Amiri" w:eastAsia="Amiri" w:cs="Amiri"/>
          <w:color w:val="111111"/>
          <w:sz w:val="28"/>
          <w:sz w:val="28"/>
          <w:szCs w:val="28"/>
          <w:rtl w:val="true"/>
          <w:lang w:bidi="ar-SA"/>
        </w:rPr>
        <w:t xml:space="preserve">فإن أثمرت لي غير ما كنت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ذنب لي إن حنظلت نخلاتها</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وأسرع إليه الشيب في العشرين من عمره، وقد ورد عليه أمر أهمه وأقلقه،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عجلت يا شيب على مفرقي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عذر لك أن تعجلا</w:t>
      </w:r>
    </w:p>
    <w:p>
      <w:pPr>
        <w:pStyle w:val="BookText"/>
        <w:rPr/>
      </w:pPr>
      <w:r>
        <w:rPr>
          <w:rFonts w:ascii="Amiri" w:hAnsi="Amiri" w:eastAsia="Amiri" w:cs="Amiri"/>
          <w:color w:val="111111"/>
          <w:sz w:val="28"/>
          <w:sz w:val="28"/>
          <w:szCs w:val="28"/>
          <w:rtl w:val="true"/>
          <w:lang w:bidi="ar-SA"/>
        </w:rPr>
        <w:t xml:space="preserve">فكيف أقدمت على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استغرق الشعر ولا استكملا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أرى العشرين لي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طارقات الشيب إن أقبلا </w:t>
      </w:r>
    </w:p>
    <w:p>
      <w:pPr>
        <w:pStyle w:val="BookText"/>
        <w:rPr/>
      </w:pPr>
      <w:r>
        <w:rPr>
          <w:rFonts w:ascii="Amiri" w:hAnsi="Amiri" w:eastAsia="Amiri" w:cs="Amiri"/>
          <w:color w:val="111111"/>
          <w:sz w:val="28"/>
          <w:sz w:val="28"/>
          <w:szCs w:val="28"/>
          <w:rtl w:val="true"/>
          <w:lang w:bidi="ar-SA"/>
        </w:rPr>
        <w:t xml:space="preserve">فالآن سيان ابن أم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تسدى العمر الأطولا</w:t>
      </w:r>
    </w:p>
    <w:p>
      <w:pPr>
        <w:pStyle w:val="BookText"/>
        <w:rPr/>
      </w:pPr>
      <w:r>
        <w:rPr>
          <w:rFonts w:ascii="IRNazanin" w:hAnsi="IRNazanin" w:eastAsia="IRNazanin"/>
          <w:color w:val="111111"/>
          <w:sz w:val="28"/>
          <w:sz w:val="28"/>
          <w:szCs w:val="28"/>
          <w:rtl w:val="true"/>
          <w:lang w:bidi="fa-IR"/>
        </w:rPr>
        <w:t xml:space="preserve">یا زائرا ما جاء حتى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وعارضا ما جاد حتى انجلی</w:t>
      </w:r>
    </w:p>
    <w:p>
      <w:pPr>
        <w:pStyle w:val="BookText"/>
        <w:rPr/>
      </w:pPr>
      <w:r>
        <w:rPr>
          <w:rFonts w:ascii="Amiri" w:hAnsi="Amiri" w:eastAsia="Amiri" w:cs="Amiri"/>
          <w:color w:val="111111"/>
          <w:sz w:val="28"/>
          <w:sz w:val="28"/>
          <w:szCs w:val="28"/>
          <w:rtl w:val="true"/>
          <w:lang w:bidi="ar-SA"/>
        </w:rPr>
        <w:t xml:space="preserve">وما رأى الراؤون 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زرعا ذوي من قبل أن يسبلا</w:t>
      </w:r>
    </w:p>
    <w:p>
      <w:pPr>
        <w:pStyle w:val="BookText"/>
        <w:rPr/>
      </w:pPr>
      <w:r>
        <w:rPr>
          <w:rFonts w:ascii="Amiri" w:hAnsi="Amiri" w:eastAsia="Amiri" w:cs="Amiri"/>
          <w:color w:val="111111"/>
          <w:sz w:val="28"/>
          <w:sz w:val="28"/>
          <w:szCs w:val="28"/>
          <w:rtl w:val="true"/>
          <w:lang w:bidi="ar-SA"/>
        </w:rPr>
        <w:t xml:space="preserve">ليت بياضا جاءني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بياض كان لي أولا</w:t>
      </w:r>
    </w:p>
    <w:p>
      <w:pPr>
        <w:pStyle w:val="BookText"/>
        <w:rPr/>
      </w:pPr>
      <w:r>
        <w:rPr>
          <w:rFonts w:ascii="IRNazanin" w:hAnsi="IRNazanin" w:eastAsia="IRNazanin"/>
          <w:color w:val="111111"/>
          <w:sz w:val="28"/>
          <w:sz w:val="28"/>
          <w:szCs w:val="28"/>
          <w:rtl w:val="true"/>
          <w:lang w:bidi="fa-IR"/>
        </w:rPr>
        <w:t xml:space="preserve">ولیت صبحا ساء ني ضوؤه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 وأبقى ليله الأليلا</w:t>
      </w:r>
    </w:p>
    <w:p>
      <w:pPr>
        <w:pStyle w:val="BookText"/>
        <w:rPr/>
      </w:pPr>
      <w:r>
        <w:rPr>
          <w:rFonts w:ascii="IRNazanin" w:hAnsi="IRNazanin" w:eastAsia="IRNazanin"/>
          <w:color w:val="111111"/>
          <w:sz w:val="28"/>
          <w:sz w:val="28"/>
          <w:szCs w:val="28"/>
          <w:rtl w:val="true"/>
          <w:lang w:bidi="fa-IR"/>
        </w:rPr>
        <w:t xml:space="preserve">یا ذابلا صوح فينانه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آن للذابل أن يختلى</w:t>
      </w:r>
    </w:p>
    <w:p>
      <w:pPr>
        <w:pStyle w:val="BookText"/>
        <w:rPr/>
      </w:pPr>
      <w:r>
        <w:rPr>
          <w:rFonts w:ascii="Amiri" w:hAnsi="Amiri" w:eastAsia="Amiri" w:cs="Amiri"/>
          <w:color w:val="111111"/>
          <w:sz w:val="28"/>
          <w:sz w:val="28"/>
          <w:szCs w:val="28"/>
          <w:rtl w:val="true"/>
          <w:lang w:bidi="ar-SA"/>
        </w:rPr>
        <w:t xml:space="preserve">خط برأسي يققا أبيضا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خط به منصلا</w:t>
      </w:r>
    </w:p>
    <w:p>
      <w:pPr>
        <w:pStyle w:val="BookText"/>
        <w:rPr/>
      </w:pPr>
      <w:r>
        <w:rPr>
          <w:rFonts w:ascii="Amiri" w:hAnsi="Amiri" w:eastAsia="Amiri" w:cs="Amiri"/>
          <w:color w:val="111111"/>
          <w:sz w:val="28"/>
          <w:sz w:val="28"/>
          <w:szCs w:val="28"/>
          <w:rtl w:val="true"/>
          <w:lang w:bidi="ar-SA"/>
        </w:rPr>
        <w:t xml:space="preserve">هذا ولم أعد مجال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من جاوز أومن علا</w:t>
      </w:r>
    </w:p>
    <w:p>
      <w:pPr>
        <w:pStyle w:val="BookText"/>
        <w:rPr/>
      </w:pPr>
      <w:r>
        <w:rPr>
          <w:rFonts w:ascii="Amiri" w:hAnsi="Amiri" w:eastAsia="Amiri" w:cs="Amiri"/>
          <w:color w:val="111111"/>
          <w:sz w:val="28"/>
          <w:sz w:val="28"/>
          <w:szCs w:val="28"/>
          <w:rtl w:val="true"/>
          <w:lang w:bidi="ar-SA"/>
        </w:rPr>
        <w:t xml:space="preserve">من خوفه كنت أهاب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شحا على وجهي أن يبذلا</w:t>
      </w:r>
    </w:p>
    <w:p>
      <w:pPr>
        <w:pStyle w:val="BookText"/>
        <w:rPr/>
      </w:pPr>
      <w:r>
        <w:rPr>
          <w:rFonts w:ascii="Amiri" w:hAnsi="Amiri" w:eastAsia="Amiri" w:cs="Amiri"/>
          <w:color w:val="111111"/>
          <w:sz w:val="28"/>
          <w:sz w:val="28"/>
          <w:szCs w:val="28"/>
          <w:rtl w:val="true"/>
          <w:lang w:bidi="ar-SA"/>
        </w:rPr>
        <w:t xml:space="preserve">فليتني كنت تسربلته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العز ونيل العلا</w:t>
      </w:r>
    </w:p>
    <w:p>
      <w:pPr>
        <w:pStyle w:val="BookText"/>
        <w:rPr/>
      </w:pPr>
      <w:r>
        <w:rPr>
          <w:rFonts w:ascii="Amiri" w:hAnsi="Amiri" w:eastAsia="Amiri" w:cs="Amiri"/>
          <w:color w:val="111111"/>
          <w:sz w:val="28"/>
          <w:sz w:val="28"/>
          <w:szCs w:val="28"/>
          <w:rtl w:val="true"/>
          <w:lang w:bidi="ar-SA"/>
        </w:rPr>
        <w:t xml:space="preserve">قالوا دع القاعد يزري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الليل وجاب الفلا</w:t>
      </w:r>
    </w:p>
    <w:p>
      <w:pPr>
        <w:pStyle w:val="BookText"/>
        <w:rPr/>
      </w:pPr>
      <w:r>
        <w:rPr>
          <w:rFonts w:ascii="Amiri" w:hAnsi="Amiri" w:eastAsia="Amiri" w:cs="Amiri"/>
          <w:color w:val="111111"/>
          <w:sz w:val="28"/>
          <w:sz w:val="28"/>
          <w:szCs w:val="28"/>
          <w:rtl w:val="true"/>
          <w:lang w:bidi="ar-SA"/>
        </w:rPr>
        <w:t xml:space="preserve">قل لعذولي اليوم عد صامتا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كفاني الشيب أن أعذلا</w:t>
      </w:r>
    </w:p>
    <w:p>
      <w:pPr>
        <w:pStyle w:val="BookText"/>
        <w:rPr/>
      </w:pPr>
      <w:r>
        <w:rPr>
          <w:rFonts w:ascii="Amiri" w:hAnsi="Amiri" w:eastAsia="Amiri" w:cs="Amiri"/>
          <w:color w:val="111111"/>
          <w:sz w:val="28"/>
          <w:sz w:val="28"/>
          <w:szCs w:val="28"/>
          <w:rtl w:val="true"/>
          <w:lang w:bidi="ar-SA"/>
        </w:rPr>
        <w:t xml:space="preserve">طبت به نفسا ومن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الردى أذعن واستقتلا</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رثائه لجده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كثر رثائه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جده الإمام السبط الشهيد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ابناء البغايا، وأشياع بني سفيان، وبقايا الاحزاب، ومن هذا الرثاء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المنازل بالغميم فنادها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واسكب سخي العين بعد جمادها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يبق ذخر للمدامع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عين جرى لرقادها</w:t>
      </w:r>
    </w:p>
    <w:p>
      <w:pPr>
        <w:pStyle w:val="BookText"/>
        <w:rPr/>
      </w:pPr>
      <w:r>
        <w:rPr>
          <w:rFonts w:ascii="Amiri" w:hAnsi="Amiri" w:eastAsia="Amiri" w:cs="Amiri"/>
          <w:color w:val="111111"/>
          <w:sz w:val="28"/>
          <w:sz w:val="28"/>
          <w:szCs w:val="28"/>
          <w:rtl w:val="true"/>
          <w:lang w:bidi="ar-SA"/>
        </w:rPr>
        <w:t xml:space="preserve">شغل الدموع عن الديار بكاؤنا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لبكاء فاطمة على أولادها</w:t>
      </w:r>
    </w:p>
    <w:p>
      <w:pPr>
        <w:pStyle w:val="BookText"/>
        <w:rPr/>
      </w:pPr>
      <w:r>
        <w:rPr>
          <w:rFonts w:ascii="Amiri" w:hAnsi="Amiri" w:eastAsia="Amiri" w:cs="Amiri"/>
          <w:color w:val="111111"/>
          <w:sz w:val="28"/>
          <w:sz w:val="28"/>
          <w:szCs w:val="28"/>
          <w:rtl w:val="true"/>
          <w:lang w:bidi="ar-SA"/>
        </w:rPr>
        <w:t xml:space="preserve">لم يخلفوها في الشهيد وقد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الفرات يزاد عن أورادها</w:t>
      </w:r>
    </w:p>
    <w:p>
      <w:pPr>
        <w:pStyle w:val="BookText"/>
        <w:rPr/>
      </w:pPr>
      <w:r>
        <w:rPr>
          <w:rFonts w:ascii="Amiri" w:hAnsi="Amiri" w:eastAsia="Amiri" w:cs="Amiri"/>
          <w:color w:val="111111"/>
          <w:sz w:val="28"/>
          <w:sz w:val="28"/>
          <w:szCs w:val="28"/>
          <w:rtl w:val="true"/>
          <w:lang w:bidi="ar-SA"/>
        </w:rPr>
        <w:t xml:space="preserve">أترى درت أن الحسين طريدة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لقنا بني الطرداء عند 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مآتم بالعراق تعدها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أموية بالشام من أعيادها</w:t>
      </w:r>
    </w:p>
    <w:p>
      <w:pPr>
        <w:pStyle w:val="BookText"/>
        <w:rPr/>
      </w:pPr>
      <w:r>
        <w:rPr>
          <w:rFonts w:ascii="Amiri" w:hAnsi="Amiri" w:eastAsia="Amiri" w:cs="Amiri"/>
          <w:color w:val="111111"/>
          <w:sz w:val="28"/>
          <w:sz w:val="28"/>
          <w:szCs w:val="28"/>
          <w:rtl w:val="true"/>
          <w:lang w:bidi="ar-SA"/>
        </w:rPr>
        <w:t xml:space="preserve">ما راقبت غضب النبي وقد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النبي مطنة لحصادها</w:t>
      </w:r>
    </w:p>
    <w:p>
      <w:pPr>
        <w:pStyle w:val="BookText"/>
        <w:rPr/>
      </w:pPr>
      <w:r>
        <w:rPr>
          <w:rFonts w:ascii="Amiri" w:hAnsi="Amiri" w:eastAsia="Amiri" w:cs="Amiri"/>
          <w:color w:val="111111"/>
          <w:sz w:val="28"/>
          <w:sz w:val="28"/>
          <w:szCs w:val="28"/>
          <w:rtl w:val="true"/>
          <w:lang w:bidi="ar-SA"/>
        </w:rPr>
        <w:t xml:space="preserve">باعت بصائر دينها بضلالها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وشرت معاطب غيها برشادها</w:t>
      </w:r>
    </w:p>
    <w:p>
      <w:pPr>
        <w:pStyle w:val="BookText"/>
        <w:rPr/>
      </w:pPr>
      <w:r>
        <w:rPr>
          <w:rFonts w:ascii="Amiri" w:hAnsi="Amiri" w:eastAsia="Amiri" w:cs="Amiri"/>
          <w:color w:val="111111"/>
          <w:sz w:val="28"/>
          <w:sz w:val="28"/>
          <w:szCs w:val="28"/>
          <w:rtl w:val="true"/>
          <w:lang w:bidi="ar-SA"/>
        </w:rPr>
        <w:t xml:space="preserve">جعلت رسول الله من خصمائها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فلبنس ما ذخرت ليوم معادها</w:t>
      </w:r>
    </w:p>
    <w:p>
      <w:pPr>
        <w:pStyle w:val="BookText"/>
        <w:rPr/>
      </w:pPr>
      <w:r>
        <w:rPr>
          <w:rFonts w:ascii="Amiri" w:hAnsi="Amiri" w:eastAsia="Amiri" w:cs="Amiri"/>
          <w:color w:val="111111"/>
          <w:sz w:val="28"/>
          <w:sz w:val="28"/>
          <w:szCs w:val="28"/>
          <w:rtl w:val="true"/>
          <w:lang w:bidi="ar-SA"/>
        </w:rPr>
        <w:t xml:space="preserve">نسل النبي على صعاب مطيها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النبي على رؤوس صعادها</w:t>
      </w:r>
    </w:p>
    <w:p>
      <w:pPr>
        <w:pStyle w:val="BookText"/>
        <w:rPr/>
      </w:pPr>
      <w:r>
        <w:rPr>
          <w:rFonts w:ascii="Amiri" w:hAnsi="Amiri" w:eastAsia="Amiri" w:cs="Amiri"/>
          <w:color w:val="111111"/>
          <w:sz w:val="28"/>
          <w:sz w:val="28"/>
          <w:szCs w:val="28"/>
          <w:rtl w:val="true"/>
          <w:lang w:bidi="ar-SA"/>
        </w:rPr>
        <w:t xml:space="preserve">وا لهفتاه لعصبة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أمية بعد عز قيادها</w:t>
      </w:r>
    </w:p>
    <w:p>
      <w:pPr>
        <w:pStyle w:val="BookText"/>
        <w:rPr/>
      </w:pPr>
      <w:r>
        <w:rPr>
          <w:rFonts w:ascii="Amiri" w:hAnsi="Amiri" w:eastAsia="Amiri" w:cs="Amiri"/>
          <w:color w:val="111111"/>
          <w:sz w:val="28"/>
          <w:sz w:val="28"/>
          <w:szCs w:val="28"/>
          <w:rtl w:val="true"/>
          <w:lang w:bidi="ar-SA"/>
        </w:rPr>
        <w:t xml:space="preserve">جعلت عران الذل في آنافها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وعلاط وسم الضيم في أجيادها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زعمت بأن الدين سوغ 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هذا الدين عن أجدادها؟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طلبت تراث الجاهلية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وشفت قدیم الغل من أحقادها</w:t>
      </w:r>
    </w:p>
    <w:p>
      <w:pPr>
        <w:pStyle w:val="BookText"/>
        <w:rPr/>
      </w:pPr>
      <w:r>
        <w:rPr>
          <w:rFonts w:ascii="Amiri" w:hAnsi="Amiri" w:eastAsia="Amiri" w:cs="Amiri"/>
          <w:color w:val="111111"/>
          <w:sz w:val="28"/>
          <w:sz w:val="28"/>
          <w:szCs w:val="28"/>
          <w:rtl w:val="true"/>
          <w:lang w:bidi="ar-SA"/>
        </w:rPr>
        <w:t xml:space="preserve">واستأثرت بالأمر عن غيابها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وقضت بما شات على شهادها</w:t>
      </w:r>
    </w:p>
    <w:p>
      <w:pPr>
        <w:pStyle w:val="BookText"/>
        <w:rPr/>
      </w:pPr>
      <w:r>
        <w:rPr>
          <w:rFonts w:ascii="Amiri" w:hAnsi="Amiri" w:eastAsia="Amiri" w:cs="Amiri"/>
          <w:color w:val="111111"/>
          <w:sz w:val="28"/>
          <w:sz w:val="28"/>
          <w:szCs w:val="28"/>
          <w:rtl w:val="true"/>
          <w:lang w:bidi="ar-SA"/>
        </w:rPr>
        <w:t xml:space="preserve">الله سابقكم إلى أرواحها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وكسبتم الآثام في أجسادها</w:t>
      </w:r>
    </w:p>
    <w:p>
      <w:pPr>
        <w:pStyle w:val="BookText"/>
        <w:rPr/>
      </w:pPr>
      <w:r>
        <w:rPr>
          <w:rFonts w:ascii="Amiri" w:hAnsi="Amiri" w:eastAsia="Amiri" w:cs="Amiri"/>
          <w:color w:val="111111"/>
          <w:sz w:val="28"/>
          <w:sz w:val="28"/>
          <w:szCs w:val="28"/>
          <w:rtl w:val="true"/>
          <w:lang w:bidi="ar-SA"/>
        </w:rPr>
        <w:t xml:space="preserve">إن قوضت تلك القباب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عماد الدين قبل عمادها</w:t>
      </w:r>
    </w:p>
    <w:p>
      <w:pPr>
        <w:pStyle w:val="BookText"/>
        <w:rPr/>
      </w:pPr>
      <w:r>
        <w:rPr>
          <w:rFonts w:ascii="Amiri" w:hAnsi="Amiri" w:eastAsia="Amiri" w:cs="Amiri"/>
          <w:color w:val="111111"/>
          <w:sz w:val="28"/>
          <w:sz w:val="28"/>
          <w:szCs w:val="28"/>
          <w:rtl w:val="true"/>
          <w:lang w:bidi="ar-SA"/>
        </w:rPr>
        <w:t xml:space="preserve">إن الخلافة أصبحت مزوية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شعبها ببياضها وسوادها</w:t>
      </w:r>
    </w:p>
    <w:p>
      <w:pPr>
        <w:pStyle w:val="BookText"/>
        <w:rPr/>
      </w:pPr>
      <w:r>
        <w:rPr>
          <w:rFonts w:ascii="Amiri" w:hAnsi="Amiri" w:eastAsia="Amiri" w:cs="Amiri"/>
          <w:color w:val="111111"/>
          <w:sz w:val="28"/>
          <w:sz w:val="28"/>
          <w:szCs w:val="28"/>
          <w:rtl w:val="true"/>
          <w:lang w:bidi="ar-SA"/>
        </w:rPr>
        <w:t xml:space="preserve">طمست منابرها علوج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تنزو ذنابهم على أعوادها</w:t>
      </w:r>
    </w:p>
    <w:p>
      <w:pPr>
        <w:pStyle w:val="BookText"/>
        <w:rPr/>
      </w:pPr>
      <w:r>
        <w:rPr>
          <w:rFonts w:ascii="Amiri" w:hAnsi="Amiri" w:eastAsia="Amiri" w:cs="Amiri"/>
          <w:color w:val="111111"/>
          <w:sz w:val="28"/>
          <w:sz w:val="28"/>
          <w:szCs w:val="28"/>
          <w:rtl w:val="true"/>
          <w:lang w:bidi="ar-SA"/>
        </w:rPr>
        <w:t xml:space="preserve">هي صفوة الله التي أوحى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أوامره إلى أمجادها</w:t>
      </w:r>
    </w:p>
    <w:p>
      <w:pPr>
        <w:pStyle w:val="BookText"/>
        <w:rPr/>
      </w:pPr>
      <w:r>
        <w:rPr>
          <w:rFonts w:ascii="Amiri" w:hAnsi="Amiri" w:eastAsia="Amiri" w:cs="Amiri"/>
          <w:color w:val="111111"/>
          <w:sz w:val="28"/>
          <w:sz w:val="28"/>
          <w:szCs w:val="28"/>
          <w:rtl w:val="true"/>
          <w:lang w:bidi="ar-SA"/>
        </w:rPr>
        <w:t xml:space="preserve">أخذت بأطراف الفخار فعاذر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يصبح الثقلان من حسادها</w:t>
      </w:r>
    </w:p>
    <w:p>
      <w:pPr>
        <w:pStyle w:val="BookText"/>
        <w:rPr/>
      </w:pPr>
      <w:r>
        <w:rPr>
          <w:rFonts w:ascii="Amiri" w:hAnsi="Amiri" w:eastAsia="Amiri" w:cs="Amiri"/>
          <w:color w:val="111111"/>
          <w:sz w:val="28"/>
          <w:sz w:val="28"/>
          <w:szCs w:val="28"/>
          <w:rtl w:val="true"/>
          <w:lang w:bidi="ar-SA"/>
        </w:rPr>
        <w:t xml:space="preserve">الزهد والأحلام في فتاكها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والفتك لولا الله في زهادها</w:t>
      </w:r>
    </w:p>
    <w:p>
      <w:pPr>
        <w:pStyle w:val="BookText"/>
        <w:rPr/>
      </w:pPr>
      <w:r>
        <w:rPr>
          <w:rFonts w:ascii="Amiri" w:hAnsi="Amiri" w:eastAsia="Amiri" w:cs="Amiri"/>
          <w:color w:val="111111"/>
          <w:sz w:val="28"/>
          <w:sz w:val="28"/>
          <w:szCs w:val="28"/>
          <w:rtl w:val="true"/>
          <w:lang w:bidi="ar-SA"/>
        </w:rPr>
        <w:t xml:space="preserve">عصب يقمط بالنجاد وليدها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ومهود صبيتها ظهور جيادها</w:t>
      </w:r>
    </w:p>
    <w:p>
      <w:pPr>
        <w:pStyle w:val="BookText"/>
        <w:rPr/>
      </w:pPr>
      <w:r>
        <w:rPr>
          <w:rFonts w:ascii="Amiri" w:hAnsi="Amiri" w:eastAsia="Amiri" w:cs="Amiri"/>
          <w:color w:val="111111"/>
          <w:sz w:val="28"/>
          <w:sz w:val="28"/>
          <w:szCs w:val="28"/>
          <w:rtl w:val="true"/>
          <w:lang w:bidi="ar-SA"/>
        </w:rPr>
        <w:t xml:space="preserve">تروي مناقب فضلها أعداؤها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وتسنده إلى أضدادها</w:t>
      </w:r>
    </w:p>
    <w:p>
      <w:pPr>
        <w:pStyle w:val="BookText"/>
        <w:rPr/>
      </w:pPr>
      <w:r>
        <w:rPr>
          <w:rFonts w:ascii="IRNazanin" w:hAnsi="IRNazanin" w:eastAsia="IRNazanin"/>
          <w:color w:val="111111"/>
          <w:sz w:val="28"/>
          <w:sz w:val="28"/>
          <w:szCs w:val="28"/>
          <w:rtl w:val="true"/>
          <w:lang w:bidi="fa-IR"/>
        </w:rPr>
        <w:t xml:space="preserve">یا غيرة الله اغضبي لنبيه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وتزحزحي بالبيض عن أغمادها</w:t>
      </w:r>
    </w:p>
    <w:p>
      <w:pPr>
        <w:pStyle w:val="BookText"/>
        <w:rPr/>
      </w:pPr>
      <w:r>
        <w:rPr>
          <w:rFonts w:ascii="IRNazanin" w:hAnsi="IRNazanin" w:eastAsia="IRNazanin"/>
          <w:color w:val="111111"/>
          <w:sz w:val="28"/>
          <w:sz w:val="28"/>
          <w:szCs w:val="28"/>
          <w:rtl w:val="true"/>
          <w:lang w:bidi="fa-IR"/>
        </w:rPr>
        <w:t xml:space="preserve">من عصبة ضاعت دماء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وبنیه بین یزیدها وزيادها</w:t>
      </w:r>
    </w:p>
    <w:p>
      <w:pPr>
        <w:pStyle w:val="BookText"/>
        <w:rPr/>
      </w:pPr>
      <w:r>
        <w:rPr>
          <w:rFonts w:ascii="Amiri" w:hAnsi="Amiri" w:eastAsia="Amiri" w:cs="Amiri"/>
          <w:color w:val="111111"/>
          <w:sz w:val="28"/>
          <w:sz w:val="28"/>
          <w:szCs w:val="28"/>
          <w:rtl w:val="true"/>
          <w:lang w:bidi="ar-SA"/>
        </w:rPr>
        <w:t xml:space="preserve">صفدات مال الله ملء أكفها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وأكف آل الله في أصفادها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ضربوا بسيف محمد أبناءه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الغرائب عدن بعد ذیادها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قصيدة، كان مطلعها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راحل انت والليالي تزول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ومضربك البقاء الطويل</w:t>
      </w:r>
    </w:p>
    <w:p>
      <w:pPr>
        <w:pStyle w:val="BookText"/>
        <w:rPr/>
      </w:pPr>
      <w:r>
        <w:rPr>
          <w:rFonts w:ascii="Amiri" w:hAnsi="Amiri" w:eastAsia="Amiri" w:cs="Amiri"/>
          <w:color w:val="111111"/>
          <w:sz w:val="28"/>
          <w:sz w:val="28"/>
          <w:szCs w:val="28"/>
          <w:rtl w:val="true"/>
          <w:lang w:bidi="ar-SA"/>
        </w:rPr>
        <w:t xml:space="preserve">لاشجاع يبقى فيعتنق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آمل ولا مأمول</w:t>
      </w:r>
    </w:p>
    <w:p>
      <w:pPr>
        <w:pStyle w:val="BookText"/>
        <w:rPr/>
      </w:pPr>
      <w:r>
        <w:rPr>
          <w:rFonts w:ascii="Amiri" w:hAnsi="Amiri" w:eastAsia="Amiri" w:cs="Amiri"/>
          <w:color w:val="111111"/>
          <w:sz w:val="28"/>
          <w:sz w:val="28"/>
          <w:szCs w:val="28"/>
          <w:rtl w:val="true"/>
          <w:lang w:bidi="ar-SA"/>
        </w:rPr>
        <w:t xml:space="preserve">غاية الناس في الزمان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غاية الغصون الذبول</w:t>
      </w:r>
    </w:p>
    <w:p>
      <w:pPr>
        <w:pStyle w:val="BookText"/>
        <w:rPr/>
      </w:pPr>
      <w:r>
        <w:rPr>
          <w:rFonts w:ascii="Amiri" w:hAnsi="Amiri" w:eastAsia="Amiri" w:cs="Amiri"/>
          <w:color w:val="111111"/>
          <w:sz w:val="28"/>
          <w:sz w:val="28"/>
          <w:szCs w:val="28"/>
          <w:rtl w:val="true"/>
          <w:lang w:bidi="ar-SA"/>
        </w:rPr>
        <w:t xml:space="preserve">إنما المرء للمنية مخبوء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وللطعن تستجم الخيول</w:t>
      </w:r>
    </w:p>
    <w:p>
      <w:pPr>
        <w:pStyle w:val="BookText"/>
        <w:rPr/>
      </w:pPr>
      <w:r>
        <w:rPr>
          <w:rFonts w:ascii="IRNazanin" w:hAnsi="IRNazanin" w:eastAsia="IRNazanin"/>
          <w:color w:val="111111"/>
          <w:sz w:val="28"/>
          <w:sz w:val="28"/>
          <w:szCs w:val="28"/>
          <w:rtl w:val="true"/>
          <w:lang w:bidi="fa-IR"/>
        </w:rPr>
        <w:t xml:space="preserve">من مقيل بين الضلوع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عناء وفي التراب مقیل</w:t>
      </w:r>
    </w:p>
    <w:p>
      <w:pPr>
        <w:pStyle w:val="BookText"/>
        <w:rPr/>
      </w:pPr>
      <w:r>
        <w:rPr>
          <w:rFonts w:ascii="Amiri" w:hAnsi="Amiri" w:eastAsia="Amiri" w:cs="Amiri"/>
          <w:color w:val="111111"/>
          <w:sz w:val="28"/>
          <w:sz w:val="28"/>
          <w:szCs w:val="28"/>
          <w:rtl w:val="true"/>
          <w:lang w:bidi="ar-SA"/>
        </w:rPr>
        <w:t xml:space="preserve">فهو كالغيم ألفته 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دجن ومزقته قبول</w:t>
      </w:r>
    </w:p>
    <w:p>
      <w:pPr>
        <w:pStyle w:val="BookText"/>
        <w:rPr/>
      </w:pPr>
      <w:r>
        <w:rPr>
          <w:rFonts w:ascii="Amiri" w:hAnsi="Amiri" w:eastAsia="Amiri" w:cs="Amiri"/>
          <w:color w:val="111111"/>
          <w:sz w:val="28"/>
          <w:sz w:val="28"/>
          <w:szCs w:val="28"/>
          <w:rtl w:val="true"/>
          <w:lang w:bidi="ar-SA"/>
        </w:rPr>
        <w:t xml:space="preserve">عادة للزمان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يتناء خل وتبكي طلول</w:t>
      </w:r>
    </w:p>
    <w:p>
      <w:pPr>
        <w:pStyle w:val="BookText"/>
        <w:rPr/>
      </w:pPr>
      <w:r>
        <w:rPr>
          <w:rFonts w:ascii="Amiri" w:hAnsi="Amiri" w:eastAsia="Amiri" w:cs="Amiri"/>
          <w:color w:val="111111"/>
          <w:sz w:val="28"/>
          <w:sz w:val="28"/>
          <w:szCs w:val="28"/>
          <w:rtl w:val="true"/>
          <w:lang w:bidi="ar-SA"/>
        </w:rPr>
        <w:t xml:space="preserve">فالليالي عون عليك مع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ساعد الذوابل طول</w:t>
      </w:r>
    </w:p>
    <w:p>
      <w:pPr>
        <w:pStyle w:val="BookText"/>
        <w:rPr/>
      </w:pPr>
      <w:r>
        <w:rPr>
          <w:rFonts w:ascii="IRNazanin" w:hAnsi="IRNazanin" w:eastAsia="IRNazanin"/>
          <w:color w:val="111111"/>
          <w:sz w:val="28"/>
          <w:sz w:val="28"/>
          <w:szCs w:val="28"/>
          <w:rtl w:val="true"/>
          <w:lang w:bidi="fa-IR"/>
        </w:rPr>
        <w:t xml:space="preserve">ربما وافق الفتى من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غیره به متبول</w:t>
      </w:r>
    </w:p>
    <w:p>
      <w:pPr>
        <w:pStyle w:val="BookText"/>
        <w:rPr/>
      </w:pPr>
      <w:r>
        <w:rPr>
          <w:rFonts w:ascii="Amiri" w:hAnsi="Amiri" w:eastAsia="Amiri" w:cs="Amiri"/>
          <w:color w:val="111111"/>
          <w:sz w:val="28"/>
          <w:sz w:val="28"/>
          <w:szCs w:val="28"/>
          <w:rtl w:val="true"/>
          <w:lang w:bidi="ar-SA"/>
        </w:rPr>
        <w:t xml:space="preserve">هي دنيا إن واصلت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 هذا ملالا كأنها عطبول</w:t>
      </w:r>
    </w:p>
    <w:p>
      <w:pPr>
        <w:pStyle w:val="BookText"/>
        <w:rPr/>
      </w:pPr>
      <w:r>
        <w:rPr>
          <w:rFonts w:ascii="Amiri" w:hAnsi="Amiri" w:eastAsia="Amiri" w:cs="Amiri"/>
          <w:color w:val="111111"/>
          <w:sz w:val="28"/>
          <w:sz w:val="28"/>
          <w:szCs w:val="28"/>
          <w:rtl w:val="true"/>
          <w:lang w:bidi="ar-SA"/>
        </w:rPr>
        <w:t xml:space="preserve">كل باك يبكى عليه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بقاء والثاكل المثكول</w:t>
      </w:r>
    </w:p>
    <w:p>
      <w:pPr>
        <w:pStyle w:val="BookText"/>
        <w:rPr/>
      </w:pPr>
      <w:r>
        <w:rPr>
          <w:rFonts w:ascii="Amiri" w:hAnsi="Amiri" w:eastAsia="Amiri" w:cs="Amiri"/>
          <w:color w:val="111111"/>
          <w:sz w:val="28"/>
          <w:sz w:val="28"/>
          <w:szCs w:val="28"/>
          <w:rtl w:val="true"/>
          <w:lang w:bidi="ar-SA"/>
        </w:rPr>
        <w:t xml:space="preserve">والأماني حسرة وعناء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ظن أنها تعليل</w:t>
      </w:r>
    </w:p>
    <w:p>
      <w:pPr>
        <w:pStyle w:val="BookText"/>
        <w:rPr/>
      </w:pPr>
      <w:r>
        <w:rPr>
          <w:rFonts w:ascii="Amiri" w:hAnsi="Amiri" w:eastAsia="Amiri" w:cs="Amiri"/>
          <w:color w:val="111111"/>
          <w:sz w:val="28"/>
          <w:sz w:val="28"/>
          <w:szCs w:val="28"/>
          <w:rtl w:val="true"/>
          <w:lang w:bidi="ar-SA"/>
        </w:rPr>
        <w:t xml:space="preserve">ما يبالي الحمام أين ترقي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غالت ابن فاطم غول</w:t>
      </w:r>
    </w:p>
    <w:p>
      <w:pPr>
        <w:pStyle w:val="BookText"/>
        <w:rPr/>
      </w:pPr>
      <w:r>
        <w:rPr>
          <w:rFonts w:ascii="Amiri" w:hAnsi="Amiri" w:eastAsia="Amiri" w:cs="Amiri"/>
          <w:color w:val="111111"/>
          <w:sz w:val="28"/>
          <w:sz w:val="28"/>
          <w:szCs w:val="28"/>
          <w:rtl w:val="true"/>
          <w:lang w:bidi="ar-SA"/>
        </w:rPr>
        <w:t xml:space="preserve">أي يوم أدمى المدامع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رائع وخطب جليل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عاشور الذي لا أعان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الصحب فيه ولا أجار القبيل </w:t>
      </w:r>
    </w:p>
    <w:p>
      <w:pPr>
        <w:pStyle w:val="BookText"/>
        <w:rPr/>
      </w:pPr>
      <w:r>
        <w:rPr>
          <w:rFonts w:ascii="Amiri" w:hAnsi="Amiri" w:eastAsia="Amiri" w:cs="Amiri"/>
          <w:color w:val="111111"/>
          <w:sz w:val="28"/>
          <w:sz w:val="28"/>
          <w:szCs w:val="28"/>
          <w:rtl w:val="true"/>
          <w:lang w:bidi="ar-SA"/>
        </w:rPr>
        <w:t xml:space="preserve">يا ابن بنت الرسول ضيعت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رجال والحافظون قليل</w:t>
      </w:r>
    </w:p>
    <w:p>
      <w:pPr>
        <w:pStyle w:val="BookText"/>
        <w:rPr/>
      </w:pPr>
      <w:r>
        <w:rPr>
          <w:rFonts w:ascii="Amiri" w:hAnsi="Amiri" w:eastAsia="Amiri" w:cs="Amiri"/>
          <w:color w:val="111111"/>
          <w:sz w:val="28"/>
          <w:sz w:val="28"/>
          <w:szCs w:val="28"/>
          <w:rtl w:val="true"/>
          <w:lang w:bidi="ar-SA"/>
        </w:rPr>
        <w:t xml:space="preserve">ما أطاعوا النبي فيك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أرواحهم إليك الذحول</w:t>
      </w:r>
    </w:p>
    <w:p>
      <w:pPr>
        <w:pStyle w:val="BookText"/>
        <w:rPr/>
      </w:pPr>
      <w:r>
        <w:rPr>
          <w:rFonts w:ascii="Amiri" w:hAnsi="Amiri" w:eastAsia="Amiri" w:cs="Amiri"/>
          <w:color w:val="111111"/>
          <w:sz w:val="28"/>
          <w:sz w:val="28"/>
          <w:szCs w:val="28"/>
          <w:rtl w:val="true"/>
          <w:lang w:bidi="ar-SA"/>
        </w:rPr>
        <w:t xml:space="preserve">وأحالوا على المقادير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لو أن عذرهم مقبول</w:t>
      </w:r>
    </w:p>
    <w:p>
      <w:pPr>
        <w:pStyle w:val="BookText"/>
        <w:rPr/>
      </w:pPr>
      <w:r>
        <w:rPr>
          <w:rFonts w:ascii="Amiri" w:hAnsi="Amiri" w:eastAsia="Amiri" w:cs="Amiri"/>
          <w:color w:val="111111"/>
          <w:sz w:val="28"/>
          <w:sz w:val="28"/>
          <w:szCs w:val="28"/>
          <w:rtl w:val="true"/>
          <w:lang w:bidi="ar-SA"/>
        </w:rPr>
        <w:t xml:space="preserve">واستقالوا من بعد ما أجلبوا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أألآن أيها المستقيل؟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أمرا قنعت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لمن حازه لمرعى وبيل</w:t>
      </w:r>
    </w:p>
    <w:p>
      <w:pPr>
        <w:pStyle w:val="BookText"/>
        <w:rPr/>
      </w:pPr>
      <w:r>
        <w:rPr>
          <w:rFonts w:ascii="Amiri" w:hAnsi="Amiri" w:eastAsia="Amiri" w:cs="Amiri"/>
          <w:color w:val="111111"/>
          <w:sz w:val="28"/>
          <w:sz w:val="28"/>
          <w:szCs w:val="28"/>
          <w:rtl w:val="true"/>
          <w:lang w:bidi="ar-SA"/>
        </w:rPr>
        <w:t xml:space="preserve">يا حساما فلت مضاربه 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فله الحسام الصقيل</w:t>
      </w:r>
    </w:p>
    <w:p>
      <w:pPr>
        <w:pStyle w:val="BookText"/>
        <w:rPr/>
      </w:pPr>
      <w:r>
        <w:rPr>
          <w:rFonts w:ascii="Amiri" w:hAnsi="Amiri" w:eastAsia="Amiri" w:cs="Amiri"/>
          <w:color w:val="111111"/>
          <w:sz w:val="28"/>
          <w:sz w:val="28"/>
          <w:szCs w:val="28"/>
          <w:rtl w:val="true"/>
          <w:lang w:bidi="ar-SA"/>
        </w:rPr>
        <w:t xml:space="preserve">يا جوادا أدمى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الطعن وولى ونحوه مبلول</w:t>
      </w:r>
    </w:p>
    <w:p>
      <w:pPr>
        <w:pStyle w:val="BookText"/>
        <w:rPr/>
      </w:pPr>
      <w:r>
        <w:rPr>
          <w:rFonts w:ascii="Amiri" w:hAnsi="Amiri" w:eastAsia="Amiri" w:cs="Amiri"/>
          <w:color w:val="111111"/>
          <w:sz w:val="28"/>
          <w:sz w:val="28"/>
          <w:szCs w:val="28"/>
          <w:rtl w:val="true"/>
          <w:lang w:bidi="ar-SA"/>
        </w:rPr>
        <w:t xml:space="preserve">حجل الخيل من دماء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يبدو طعن وتخفى حجول</w:t>
      </w:r>
    </w:p>
    <w:p>
      <w:pPr>
        <w:pStyle w:val="BookText"/>
        <w:rPr/>
      </w:pPr>
      <w:r>
        <w:rPr>
          <w:rFonts w:ascii="Amiri" w:hAnsi="Amiri" w:eastAsia="Amiri" w:cs="Amiri"/>
          <w:color w:val="111111"/>
          <w:sz w:val="28"/>
          <w:sz w:val="28"/>
          <w:szCs w:val="28"/>
          <w:rtl w:val="true"/>
          <w:lang w:bidi="ar-SA"/>
        </w:rPr>
        <w:t xml:space="preserve">يوم طاحت أيدي السوابق في النقع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 الونى وعاض الصهيل</w:t>
      </w:r>
    </w:p>
    <w:p>
      <w:pPr>
        <w:pStyle w:val="BookText"/>
        <w:rPr/>
      </w:pPr>
      <w:r>
        <w:rPr>
          <w:rFonts w:ascii="Amiri" w:hAnsi="Amiri" w:eastAsia="Amiri" w:cs="Amiri"/>
          <w:color w:val="111111"/>
          <w:sz w:val="28"/>
          <w:sz w:val="28"/>
          <w:szCs w:val="28"/>
          <w:rtl w:val="true"/>
          <w:lang w:bidi="ar-SA"/>
        </w:rPr>
        <w:t xml:space="preserve">أتراني أعير وجهي صونا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وجهه تجول الخيول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أتراني ألذ ماء 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 من مهجة الإمام الغليل؟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قبلته الرماح وانتضلت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المنايا وعانقته النصول</w:t>
      </w:r>
    </w:p>
    <w:p>
      <w:pPr>
        <w:pStyle w:val="BookText"/>
        <w:rPr/>
      </w:pPr>
      <w:r>
        <w:rPr>
          <w:rFonts w:ascii="Amiri" w:hAnsi="Amiri" w:eastAsia="Amiri" w:cs="Amiri"/>
          <w:color w:val="111111"/>
          <w:sz w:val="28"/>
          <w:sz w:val="28"/>
          <w:szCs w:val="28"/>
          <w:rtl w:val="true"/>
          <w:lang w:bidi="ar-SA"/>
        </w:rPr>
        <w:t xml:space="preserve">والسبايا على النجائب تستاق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نالت الجيوب الذيول</w:t>
      </w:r>
    </w:p>
    <w:p>
      <w:pPr>
        <w:pStyle w:val="BookText"/>
        <w:rPr/>
      </w:pPr>
      <w:r>
        <w:rPr>
          <w:rFonts w:ascii="Amiri" w:hAnsi="Amiri" w:eastAsia="Amiri" w:cs="Amiri"/>
          <w:color w:val="111111"/>
          <w:sz w:val="28"/>
          <w:sz w:val="28"/>
          <w:szCs w:val="28"/>
          <w:rtl w:val="true"/>
          <w:lang w:bidi="ar-SA"/>
        </w:rPr>
        <w:t xml:space="preserve">من قلوب يدمي بها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 ومن أدمع مراها الهمول</w:t>
      </w:r>
    </w:p>
    <w:p>
      <w:pPr>
        <w:pStyle w:val="BookText"/>
        <w:rPr/>
      </w:pPr>
      <w:r>
        <w:rPr>
          <w:rFonts w:ascii="Amiri" w:hAnsi="Amiri" w:eastAsia="Amiri" w:cs="Amiri"/>
          <w:color w:val="111111"/>
          <w:sz w:val="28"/>
          <w:sz w:val="28"/>
          <w:szCs w:val="28"/>
          <w:rtl w:val="true"/>
          <w:lang w:bidi="ar-SA"/>
        </w:rPr>
        <w:t xml:space="preserve">قد سلبن القناع عن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للصون من قناع بديل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وتنقين بالأنامل والد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ذي نقاب دليل </w:t>
      </w:r>
    </w:p>
    <w:p>
      <w:pPr>
        <w:pStyle w:val="BookText"/>
        <w:rPr/>
      </w:pPr>
      <w:r>
        <w:rPr>
          <w:rFonts w:ascii="Amiri" w:hAnsi="Amiri" w:eastAsia="Amiri" w:cs="Amiri"/>
          <w:color w:val="111111"/>
          <w:sz w:val="28"/>
          <w:sz w:val="28"/>
          <w:szCs w:val="28"/>
          <w:rtl w:val="true"/>
          <w:lang w:bidi="ar-SA"/>
        </w:rPr>
        <w:t xml:space="preserve">وتشاكين والشكاة 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وتنادين والنداء عويل</w:t>
      </w:r>
    </w:p>
    <w:p>
      <w:pPr>
        <w:pStyle w:val="BookText"/>
        <w:rPr/>
      </w:pPr>
      <w:r>
        <w:rPr>
          <w:rFonts w:ascii="Amiri" w:hAnsi="Amiri" w:eastAsia="Amiri" w:cs="Amiri"/>
          <w:color w:val="111111"/>
          <w:sz w:val="28"/>
          <w:sz w:val="28"/>
          <w:szCs w:val="28"/>
          <w:rtl w:val="true"/>
          <w:lang w:bidi="ar-SA"/>
        </w:rPr>
        <w:t xml:space="preserve">لايغب الحادي العنيف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 عن رنة العديل العديل</w:t>
      </w:r>
    </w:p>
    <w:p>
      <w:pPr>
        <w:pStyle w:val="BookText"/>
        <w:rPr/>
      </w:pPr>
      <w:r>
        <w:rPr>
          <w:rFonts w:ascii="IRNazanin" w:hAnsi="IRNazanin" w:eastAsia="IRNazanin"/>
          <w:color w:val="111111"/>
          <w:sz w:val="28"/>
          <w:sz w:val="28"/>
          <w:szCs w:val="28"/>
          <w:rtl w:val="true"/>
          <w:lang w:bidi="fa-IR"/>
        </w:rPr>
        <w:t xml:space="preserve">يا غريب الديار صبري 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وقتیل الأعداء نومي قتیل</w:t>
      </w:r>
    </w:p>
    <w:p>
      <w:pPr>
        <w:pStyle w:val="BookText"/>
        <w:rPr/>
      </w:pPr>
      <w:r>
        <w:rPr>
          <w:rFonts w:ascii="Amiri" w:hAnsi="Amiri" w:eastAsia="Amiri" w:cs="Amiri"/>
          <w:color w:val="111111"/>
          <w:sz w:val="28"/>
          <w:sz w:val="28"/>
          <w:szCs w:val="28"/>
          <w:rtl w:val="true"/>
          <w:lang w:bidi="ar-SA"/>
        </w:rPr>
        <w:t xml:space="preserve">بي نزاع يطغى إليك وشوق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وغرام وزفرة وعويل</w:t>
      </w:r>
    </w:p>
    <w:p>
      <w:pPr>
        <w:pStyle w:val="BookText"/>
        <w:rPr/>
      </w:pPr>
      <w:r>
        <w:rPr>
          <w:rFonts w:ascii="Amiri" w:hAnsi="Amiri" w:eastAsia="Amiri" w:cs="Amiri"/>
          <w:color w:val="111111"/>
          <w:sz w:val="28"/>
          <w:sz w:val="28"/>
          <w:szCs w:val="28"/>
          <w:rtl w:val="true"/>
          <w:lang w:bidi="ar-SA"/>
        </w:rPr>
        <w:t xml:space="preserve">ليت أني ضجيع قبرك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ثراه بمدمعي مطلول</w:t>
      </w:r>
    </w:p>
    <w:p>
      <w:pPr>
        <w:pStyle w:val="BookText"/>
        <w:rPr/>
      </w:pPr>
      <w:r>
        <w:rPr>
          <w:rFonts w:ascii="Amiri" w:hAnsi="Amiri" w:eastAsia="Amiri" w:cs="Amiri"/>
          <w:color w:val="111111"/>
          <w:sz w:val="28"/>
          <w:sz w:val="28"/>
          <w:szCs w:val="28"/>
          <w:rtl w:val="true"/>
          <w:lang w:bidi="ar-SA"/>
        </w:rPr>
        <w:t xml:space="preserve">لا أغب الطفوف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طراق الأنواء غيث هطول</w:t>
      </w:r>
    </w:p>
    <w:p>
      <w:pPr>
        <w:pStyle w:val="BookText"/>
        <w:rPr/>
      </w:pPr>
      <w:r>
        <w:rPr>
          <w:rFonts w:ascii="Amiri" w:hAnsi="Amiri" w:eastAsia="Amiri" w:cs="Amiri"/>
          <w:color w:val="111111"/>
          <w:sz w:val="28"/>
          <w:sz w:val="28"/>
          <w:szCs w:val="28"/>
          <w:rtl w:val="true"/>
          <w:lang w:bidi="ar-SA"/>
        </w:rPr>
        <w:t xml:space="preserve">مطر ناعم وريح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ونسيم غض وظل ظليل</w:t>
      </w:r>
    </w:p>
    <w:p>
      <w:pPr>
        <w:pStyle w:val="BookText"/>
        <w:rPr/>
      </w:pPr>
      <w:r>
        <w:rPr>
          <w:rFonts w:ascii="Amiri" w:hAnsi="Amiri" w:eastAsia="Amiri" w:cs="Amiri"/>
          <w:color w:val="111111"/>
          <w:sz w:val="28"/>
          <w:sz w:val="28"/>
          <w:szCs w:val="28"/>
          <w:rtl w:val="true"/>
          <w:lang w:bidi="ar-SA"/>
        </w:rPr>
        <w:t xml:space="preserve">با بني أحمد إلى كم سناني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 عن طعانه ممطول؟؟</w:t>
      </w:r>
    </w:p>
    <w:p>
      <w:pPr>
        <w:pStyle w:val="BookText"/>
        <w:rPr/>
      </w:pPr>
      <w:r>
        <w:rPr>
          <w:rFonts w:ascii="Amiri" w:hAnsi="Amiri" w:eastAsia="Amiri" w:cs="Amiri"/>
          <w:color w:val="111111"/>
          <w:sz w:val="28"/>
          <w:sz w:val="28"/>
          <w:szCs w:val="28"/>
          <w:rtl w:val="true"/>
          <w:lang w:bidi="ar-SA"/>
        </w:rPr>
        <w:t xml:space="preserve">وجيادي مربوطة والمطايا؟؟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ومقامي يروع عنه الدخيل؟؟</w:t>
      </w:r>
    </w:p>
    <w:p>
      <w:pPr>
        <w:pStyle w:val="BookText"/>
        <w:rPr/>
      </w:pPr>
      <w:r>
        <w:rPr>
          <w:rFonts w:ascii="Amiri" w:hAnsi="Amiri" w:eastAsia="Amiri" w:cs="Amiri"/>
          <w:color w:val="111111"/>
          <w:sz w:val="28"/>
          <w:sz w:val="28"/>
          <w:szCs w:val="28"/>
          <w:rtl w:val="true"/>
          <w:lang w:bidi="ar-SA"/>
        </w:rPr>
        <w:t>كم إلى كم تعلو 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في كل فاضل مفضول؟؟</w:t>
      </w:r>
    </w:p>
    <w:p>
      <w:pPr>
        <w:pStyle w:val="BookText"/>
        <w:rPr/>
      </w:pPr>
      <w:r>
        <w:rPr>
          <w:rFonts w:ascii="Amiri" w:hAnsi="Amiri" w:eastAsia="Amiri" w:cs="Amiri"/>
          <w:color w:val="111111"/>
          <w:sz w:val="28"/>
          <w:sz w:val="28"/>
          <w:szCs w:val="28"/>
          <w:rtl w:val="true"/>
          <w:lang w:bidi="ar-SA"/>
        </w:rPr>
        <w:t xml:space="preserve">قد أذاع الغليل قلبي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بدع إن استطب العليل</w:t>
      </w:r>
    </w:p>
    <w:p>
      <w:pPr>
        <w:pStyle w:val="BookText"/>
        <w:rPr/>
      </w:pPr>
      <w:r>
        <w:rPr>
          <w:rFonts w:ascii="Amiri" w:hAnsi="Amiri" w:eastAsia="Amiri" w:cs="Amiri"/>
          <w:color w:val="111111"/>
          <w:sz w:val="28"/>
          <w:sz w:val="28"/>
          <w:szCs w:val="28"/>
          <w:rtl w:val="true"/>
          <w:lang w:bidi="ar-SA"/>
        </w:rPr>
        <w:t xml:space="preserve">ليت إني أبقى فأمترق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وفي الكف صارم مسلول</w:t>
      </w:r>
    </w:p>
    <w:p>
      <w:pPr>
        <w:pStyle w:val="BookText"/>
        <w:rPr/>
      </w:pPr>
      <w:r>
        <w:rPr>
          <w:rFonts w:ascii="Amiri" w:hAnsi="Amiri" w:eastAsia="Amiri" w:cs="Amiri"/>
          <w:color w:val="111111"/>
          <w:sz w:val="28"/>
          <w:sz w:val="28"/>
          <w:szCs w:val="28"/>
          <w:rtl w:val="true"/>
          <w:lang w:bidi="ar-SA"/>
        </w:rPr>
        <w:t xml:space="preserve">وأجر القنالثارات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يستلحق الرعيل الرعيل</w:t>
      </w:r>
    </w:p>
    <w:p>
      <w:pPr>
        <w:pStyle w:val="BookText"/>
        <w:rPr/>
      </w:pPr>
      <w:r>
        <w:rPr>
          <w:rFonts w:ascii="Amiri" w:hAnsi="Amiri" w:eastAsia="Amiri" w:cs="Amiri"/>
          <w:color w:val="111111"/>
          <w:sz w:val="28"/>
          <w:sz w:val="28"/>
          <w:szCs w:val="28"/>
          <w:rtl w:val="true"/>
          <w:lang w:bidi="ar-SA"/>
        </w:rPr>
        <w:t xml:space="preserve">صبغ القلب حبكم صبغة 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وشيبي لولا الردي لا يحول</w:t>
      </w:r>
    </w:p>
    <w:p>
      <w:pPr>
        <w:pStyle w:val="BookText"/>
        <w:rPr/>
      </w:pPr>
      <w:r>
        <w:rPr>
          <w:rFonts w:ascii="Amiri" w:hAnsi="Amiri" w:eastAsia="Amiri" w:cs="Amiri"/>
          <w:color w:val="111111"/>
          <w:sz w:val="28"/>
          <w:sz w:val="28"/>
          <w:szCs w:val="28"/>
          <w:rtl w:val="true"/>
          <w:lang w:bidi="ar-SA"/>
        </w:rPr>
        <w:t xml:space="preserve">أنا مولاكم وإن كنت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الناس أدركوا غاية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شاهم من قال جدي الرسول</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 وموضع قبره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الاحد ببغداد، وبها مولده، و منشائه، ووفاته، في بكرة يوم الأحد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وفاته حضر إلى داره الوزير أبو غالب فخر الملك وسائر الوزراء والأعيان والأشراف والقضاة حفاة ومشاة وصلى عليه فخر الملك ودفن في داره الكائنة في محلة الكرخ بخط مسجد الأنباريين ولم يشهد جنازته أخوه الشريف المرتضى ولم يصل عليه ومضى من جزعه عليه إلى الإمام موسی بن جعفر عليهما السلام لأنه لم يستطع أن ينظر إلى تابوته، ومضى فخر الملك بنفسه آخر النهار إلى أخيه المرتضى بالمشهد الكاظمي فألزمه بالعود إلى 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كثير من المؤلفين نقل جثمانه إلى كربلاء المشرفة بعد دفنه في داره بالكرخ فدفن عند أبيه أبي أحمد الحسين بن موسى، ويظهر من التاريخ أن قبره كان في القرون الوسطى مشهورا معروفا في الحائر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في كربلاء ظاهر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ترجمة أخيه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عند أبيه وأخيه وقبورهم ظاهرة مشهورة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الرفاعي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المرتضى إلى مشهد الحسين بكربلاء كأبيه وأخيه ودفن هناك وقبره ظاهر معروف</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قريب إلى الاعتبار لأن بني إبراهيم المجاب قطنوا الحائر المقدس و جاوروا الإمام السبط سلام الله عليه فدفن فيه إبراهيم المذكور بمقربة مما يلي رأس قبر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بنوه تربته مدفنا لهم، وكان من قطن منهم بغداد أو البصرة كبني موسى الأبرش ينقل بعد موته إلى تربة جده، </w:t>
      </w:r>
    </w:p>
    <w:p>
      <w:pPr>
        <w:pStyle w:val="BookText"/>
        <w:rPr/>
      </w:pPr>
      <w:r>
        <w:rPr>
          <w:rFonts w:ascii="Amiri" w:hAnsi="Amiri" w:eastAsia="Amiri" w:cs="Amiri"/>
          <w:color w:val="111111"/>
          <w:sz w:val="28"/>
          <w:sz w:val="28"/>
          <w:szCs w:val="28"/>
          <w:rtl w:val="true"/>
          <w:lang w:bidi="ar-SA"/>
        </w:rPr>
        <w:t xml:space="preserve">وقد ثبت أن والد الشريف المترجم نقل إلى الحائر المقدس قبل دفنه ودفن بها،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دفن في داره أولا ثم نقل إلى مشهد الحسين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 أيضا نقل جثمان الشريف علم الهدى المرتضى إلى الحائر بعد دفنه في داره، وكانت تولية تلك التربة المقدسة بيدهم، وما كان يدفن هناك أي أحد إلا بإجازة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رثاء الشعراء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رثى الشريف الرضي غير واحد من عاصروه وفي مقدمهم أخوه علم الهدى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لفجعة جذمت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لو ذهبت علي برأسي</w:t>
      </w:r>
    </w:p>
    <w:p>
      <w:pPr>
        <w:pStyle w:val="BookText"/>
        <w:rPr/>
      </w:pPr>
      <w:r>
        <w:rPr>
          <w:rFonts w:ascii="Amiri" w:hAnsi="Amiri" w:eastAsia="Amiri" w:cs="Amiri"/>
          <w:color w:val="111111"/>
          <w:sz w:val="28"/>
          <w:sz w:val="28"/>
          <w:szCs w:val="28"/>
          <w:rtl w:val="true"/>
          <w:lang w:bidi="ar-SA"/>
        </w:rPr>
        <w:t xml:space="preserve">ما زلت أحذر وقعها حتى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فحسوتها في بعض ما أنا حاسي</w:t>
      </w:r>
    </w:p>
    <w:p>
      <w:pPr>
        <w:pStyle w:val="BookText"/>
        <w:rPr/>
      </w:pPr>
      <w:r>
        <w:rPr>
          <w:rFonts w:ascii="Amiri" w:hAnsi="Amiri" w:eastAsia="Amiri" w:cs="Amiri"/>
          <w:color w:val="111111"/>
          <w:sz w:val="28"/>
          <w:sz w:val="28"/>
          <w:szCs w:val="28"/>
          <w:rtl w:val="true"/>
          <w:lang w:bidi="ar-SA"/>
        </w:rPr>
        <w:t xml:space="preserve">ومطلتها زمنا فلما صممت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يجدني مطلي وطول مكاسي</w:t>
      </w:r>
    </w:p>
    <w:p>
      <w:pPr>
        <w:pStyle w:val="BookText"/>
        <w:rPr/>
      </w:pPr>
      <w:r>
        <w:rPr>
          <w:rFonts w:ascii="Amiri" w:hAnsi="Amiri" w:eastAsia="Amiri" w:cs="Amiri"/>
          <w:color w:val="111111"/>
          <w:sz w:val="28"/>
          <w:sz w:val="28"/>
          <w:szCs w:val="28"/>
          <w:rtl w:val="true"/>
          <w:lang w:bidi="ar-SA"/>
        </w:rPr>
        <w:t xml:space="preserve">لا تنكروا من فيض دمعي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فالدمع غير مساعد ومواسي</w:t>
      </w:r>
    </w:p>
    <w:p>
      <w:pPr>
        <w:pStyle w:val="BookText"/>
        <w:rPr/>
      </w:pPr>
      <w:r>
        <w:rPr>
          <w:rFonts w:ascii="Amiri" w:hAnsi="Amiri" w:eastAsia="Amiri" w:cs="Amiri"/>
          <w:color w:val="111111"/>
          <w:sz w:val="28"/>
          <w:sz w:val="28"/>
          <w:szCs w:val="28"/>
          <w:rtl w:val="true"/>
          <w:lang w:bidi="ar-SA"/>
        </w:rPr>
        <w:t xml:space="preserve">لله عمرك من قصير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 عمر طال بالأدناس</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رئاه تلميذه في الأدب مهيار الديلمي المترجم في شعراء القرن الخامس رثاه بقصيدتين إحديهما ذات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توجد في ديوانه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مستهلها</w:t>
      </w:r>
      <w:r>
        <w:rPr>
          <w:rFonts w:eastAsia="Amiri" w:cs="Amiri" w:ascii="Amiri" w:hAnsi="Amiri"/>
          <w:color w:val="111111"/>
          <w:sz w:val="28"/>
          <w:szCs w:val="28"/>
          <w:rtl w:val="true"/>
          <w:lang w:bidi="ar-SA"/>
        </w:rPr>
        <w:t xml:space="preserve">. </w:t>
      </w:r>
      <w:bookmarkStart w:id="152" w:name="pg17260_206070"/>
    </w:p>
    <w:p>
      <w:pPr>
        <w:pStyle w:val="BookText"/>
        <w:rPr/>
      </w:pPr>
      <w:bookmarkEnd w:id="152"/>
      <w:r>
        <w:rPr>
          <w:rFonts w:ascii="IRNazanin" w:hAnsi="IRNazanin" w:eastAsia="IRNazanin"/>
          <w:color w:val="111111"/>
          <w:sz w:val="28"/>
          <w:sz w:val="28"/>
          <w:szCs w:val="28"/>
          <w:rtl w:val="true"/>
          <w:lang w:bidi="fa-IR"/>
        </w:rPr>
        <w:t>من جب غارب هاشم وسنامها؟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ولوی لویا فاستزل مقامها؟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وغزا قريشا بالبطاح فلفها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وقوض عزها وخيامها؟؟</w:t>
      </w:r>
    </w:p>
    <w:p>
      <w:pPr>
        <w:pStyle w:val="BookText"/>
        <w:rPr/>
      </w:pPr>
      <w:r>
        <w:rPr>
          <w:rFonts w:ascii="IRNazanin" w:hAnsi="IRNazanin" w:eastAsia="IRNazanin"/>
          <w:color w:val="111111"/>
          <w:sz w:val="28"/>
          <w:sz w:val="28"/>
          <w:szCs w:val="28"/>
          <w:rtl w:val="true"/>
          <w:lang w:bidi="fa-IR"/>
        </w:rPr>
        <w:t xml:space="preserve">وأناخ في مضر بكلكل خسفه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یستام واحتملت له ما سامها؟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حل مكة فاستباح حريمها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يشهد واستحل حرامها؟؟</w:t>
      </w:r>
    </w:p>
    <w:p>
      <w:pPr>
        <w:pStyle w:val="BookText"/>
        <w:rPr/>
      </w:pPr>
      <w:r>
        <w:rPr>
          <w:rFonts w:ascii="Amiri" w:hAnsi="Amiri" w:eastAsia="Amiri" w:cs="Amiri"/>
          <w:color w:val="111111"/>
          <w:sz w:val="28"/>
          <w:sz w:val="28"/>
          <w:szCs w:val="28"/>
          <w:rtl w:val="true"/>
          <w:lang w:bidi="ar-SA"/>
        </w:rPr>
        <w:t xml:space="preserve">ومضى بيثرب مزعجا ما شاء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القبور الطاهرات عظامها؟؟</w:t>
      </w:r>
    </w:p>
    <w:p>
      <w:pPr>
        <w:pStyle w:val="BookText"/>
        <w:rPr/>
      </w:pPr>
      <w:r>
        <w:rPr>
          <w:rFonts w:ascii="Amiri" w:hAnsi="Amiri" w:eastAsia="Amiri" w:cs="Amiri"/>
          <w:color w:val="111111"/>
          <w:sz w:val="28"/>
          <w:sz w:val="28"/>
          <w:szCs w:val="28"/>
          <w:rtl w:val="true"/>
          <w:lang w:bidi="ar-SA"/>
        </w:rPr>
        <w:t xml:space="preserve">يبكي النبي ويستنيح لفاطم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في أبنانها أيامها</w:t>
      </w:r>
    </w:p>
    <w:p>
      <w:pPr>
        <w:pStyle w:val="BookText"/>
        <w:rPr/>
      </w:pPr>
      <w:r>
        <w:rPr>
          <w:rFonts w:ascii="Amiri" w:hAnsi="Amiri" w:eastAsia="Amiri" w:cs="Amiri"/>
          <w:color w:val="111111"/>
          <w:sz w:val="28"/>
          <w:sz w:val="28"/>
          <w:szCs w:val="28"/>
          <w:rtl w:val="true"/>
          <w:lang w:bidi="ar-SA"/>
        </w:rPr>
        <w:t xml:space="preserve">الدين ممنوع الحمى، من راعه؟؟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 عالية البناء من 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أتناكرت أيدي الرجال سيوفها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فاستسلمت أم أنكرت إسلامها؟؟</w:t>
      </w:r>
    </w:p>
    <w:p>
      <w:pPr>
        <w:pStyle w:val="BookText"/>
        <w:rPr/>
      </w:pPr>
      <w:r>
        <w:rPr>
          <w:rFonts w:ascii="Amiri" w:hAnsi="Amiri" w:eastAsia="Amiri" w:cs="Amiri"/>
          <w:color w:val="111111"/>
          <w:sz w:val="28"/>
          <w:sz w:val="28"/>
          <w:szCs w:val="28"/>
          <w:rtl w:val="true"/>
          <w:lang w:bidi="ar-SA"/>
        </w:rPr>
        <w:t xml:space="preserve">أم غال ذا الحسبين حامي ذودها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أراح على الغدوسوامها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فعليه من الله الرحمة والغفران ولروحه الجنة والرضوان في جوار أبيه الكرار وجه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9541911_1280447820"/>
      <w:bookmarkStart w:id="154" w:name="_Toc55"/>
      <w:bookmarkEnd w:id="153"/>
      <w:r>
        <w:rPr>
          <w:rtl w:val="true"/>
        </w:rPr>
        <w:t>المسألة الثالثة</w:t>
      </w:r>
      <w:r>
        <w:rPr>
          <w:rtl w:val="true"/>
        </w:rPr>
        <w:t xml:space="preserve">: </w:t>
      </w:r>
      <w:r>
        <w:rPr>
          <w:rtl w:val="true"/>
        </w:rPr>
        <w:t>مقايسة النص الوارد في نهج البلاغة بشواهد الكتاب والسنة وانحسار التشكيك فيه</w:t>
      </w:r>
      <w:r>
        <w:rPr>
          <w:rtl w:val="true"/>
        </w:rPr>
        <w:t>.</w:t>
      </w:r>
      <w:bookmarkEnd w:id="15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الثمار الناضجة هي التي ترمي بالحجارة، وجاء في محکم التنزيل وهو خير دليل، وكاشف بلا تضليل عن الدوافع في من قال أو قيل بالتشكيك بكتاب نهج البلاغة، فقال عز وجل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فها هو دیّدن من كان الحسد قائده، والبغض والنفاق سمته في محاربة ما هو متصل بالعترة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التشكيك في أقوالهم وصحة نسبة النص الوارد في كتاب نهج البلاغة إلى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تناول كثير من العلماء، والفقهاء، والمفكرين، وأهل اللغة والأدب قديماً وحديثاً، الرد على هذه الأقوال المغرضة والنفوس المريضة،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سنكتفي بشاهد واحد من هذه الردود العلمية ففيها الغرض والكفاية في اظهار حقيقة هذه النسبة، وهي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تقرير بحث سماحة السيد علي الحسيني السيستاني لقاعدة لا ضرر ولا ضرار في 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مضمون الحديث على أساس شواهد الكتاب والسنة،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الاعتبار السندي على المختار لا يكفي في حجية الخبر، بل لا بد في تحقیق مضمون الخبر من مقایسته بشواهد الكتاب والسنة ونقده نقدا داخليا وذلك من جهتين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مضمون الخبر مخالفا للمعارف المسلمة في الاسلام مما ورد في الكتاب والسنة كأن يكون هادما لما بناه الاسلام أو بانيا لما هدمه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هذا الشرط من قبيل القضايا التي قياساتها معها كما هو واضح</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مضمونه موافقا مع الكتاب والسنة توافقا روحيا بمعنی </w:t>
      </w:r>
    </w:p>
    <w:p>
      <w:pPr>
        <w:pStyle w:val="BookText"/>
        <w:rPr/>
      </w:pPr>
      <w:r>
        <w:rPr>
          <w:rFonts w:ascii="Amiri" w:hAnsi="Amiri" w:eastAsia="Amiri" w:cs="Amiri"/>
          <w:color w:val="111111"/>
          <w:sz w:val="28"/>
          <w:sz w:val="28"/>
          <w:szCs w:val="28"/>
          <w:rtl w:val="true"/>
          <w:lang w:bidi="ar-SA"/>
        </w:rPr>
        <w:t>أن يتسانخ مع المبادئ الثابتة من الشريعة الاسلامية من خلال نصوصها القطعية ولو في مستوى التناسب والاستئناس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اعتبار هذا المعنى في قبول الخبر دخالته في الوثوق به عقلاء، بناء على ما هو الصحيح من حجية الخبر الموثوق به دون خبر الثقة على ما أوضحناه في بحث حجية خبر الواحد من علم الأصول، فإنه كلما كانت هناك مجموعتان منسوبتان إلى شخص أو جهة وكانت إحداهما مقطوعة الانتساب والأخرى مشكوكة، فإنه لا بد في الوثوق بالمجموعة الثانية من الرجوع إلى المجموعة الأولى باعتبارها السند الثابت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وملاحظة روحها وخصائصها العامة، ثم عرض تلك المجموعة على تلك المبادئ المستنبطة فما وافقها قبل وما خالفها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تداول إجراء مثل هذه الطريقة في تحقيق الكتب أو الاشعار المشكوكة النسبة ونحوها فإنها تقارن بما ثبت عن الشخص ثبوتا قطعيا، بعد درس مميزاته وخصائصه ثم يحكم فيها على ضوء ذلك فلو فرضنا إن شعرا نسب إلى مثل الرضي أو مهيار الديلمي أو إلى حافظ أو سعدي، وهو لا ينسجم مع ما عرف به من أسلوب ومن صفات نفسية ومميزات فكرية فإنه لا تقبل النسبة لان كان الذي نسبه إليه رجل ثقة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وبمثل ذلك أبطل بعضهم دعوى قوم أن بعض نهج البلاغة مصنوع ومختلق، ففي شرح ابن أبي الحديد لنهج البلاغة عن مصدق بن شبيب الواسطي إنه قال قلت لأبي محمد عبد الله ابن احمد المعروف بابن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عن الخطبة الشقشقية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وإني لاعلم أنها كلامه كما أعلم أنك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الناس يقولون إنها من كلام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للرضي ولغير الرضي هذا النفس وهذا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وقفنا على رسائل الرضي وعرفنا طريقته وفنه في الكلام المنثور وما يقع مع هذا الكلام في خل ولا خمر</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 نفسه في إبطال هذه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أنس بالكلام والخطابة وشدا طرفا من علم البيان وصار له ذوق في هذا الباب لا بد أن يفرق بين الكلام الركيك والفصيح وبين الفصيح والأفصح وبين الأصيل والمولد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وقف على كراس واحد يتضمن كلاما لجماعة من الخطباء أو لاثنين منهم فقط فلا بد أن يفرق بين الكلامين ويميز بين الطريقتين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أنا مع معرفتنا بالشعر ونقده لو تصفحنا ديوان أبي تمام فوجدناه قد كتب في أثنائه قصائد أو قصيدة واحدة لغيره لعرفنا بالذوق مباينتها لشعر أبي تمام نفسه وطريقته ومذهبه في القريض، ألا ترى إن العلماء بهذا الشأن حذفوا من شعره قصائد كثيرة منحولة إليه لمباينتها لمذهبه في الشعر وكذلك حذفوا من شعر أبي نواس كثيرا لما ظهر لهم أنه ليس من ألفاظه ولا من شعره، وكذلك غيرهما من الشعراء ولم يعتمدوا في ذلك إلا على الذوق خاصة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إذا تأملت نهج البلاغة وجدته كله ماء واحدا و نفسا واحدا وأسلوبا واحدا كالجسم البسيط الذي لا يكون بعض من أبعاضه مخالفا لباقي الابعاض في الماهية وكالقرآن العزيز أوله کوسطه وأوسطه كآخره، وكل سورة منه وكل آية مماثلة في المأخذ والمذهب والفن والطريق والنظم لباقي الآيات والسور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بعض نهج البلاغة منحولا وبعضه صحيحا لم يكن ذلك كذلك فقد ظهر لك بالبرهان الواضح ضلال من زعم أن هذا الكتاب أو بعضه منحول إلى أمير المؤمنين عليه السلام</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والسر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مقتن أو مؤلف أو شاعر لا محالة يجمع شتات ما يصدر منه مبادئ عامة سارية في مختلف آثاره تشترك فيها وتتسانخ بحسبها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نبه على اعتبار هذا الشرط في حجية الخبر جملة من الروايات حيث اعتبرت في قبوله موافقة الكتاب والسنة، وأمرت بطرح ما خالفهما فإن المقصود بذلك على التفسير المختار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التوافق أو التخالف الروحي بينه وبينهما على ما تشهد به قرائن داخلية وخارجية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المعروف تفسيرها بالتوافق أو التخالف في المؤدی ولنذكر بعض هذه الأخبار المستفيضة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ما جاء کم مني يوافق كتاب الله فأنا قلته وما جاء کم يخالف كتاب الله فلم أقله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كل حق حقيقة وعلى كل صواب نورا فما وافق كتاب الله فخذوه، وما خالف كتاب الله فدعوه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والمعنى أن على كل حق راية وعلى كل صواب وضوح وراية الحق هي الموافقة مع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معتبرة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حدیث مردود إلى الكتاب والسنة و كل شئ لا يوافق كتاب الله فهو زخرف</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أريد بالتوافق في هذه الأخبار التوافق في المؤدي على أن يكون مضمون الحديث مفادا بإطلاق أو عموم کتابي لزم من ذلك عدم جواز الأخذ بالمخصصات فهذا قرينة واضحة على أن المعني بها التوافق الروحي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إعمال هذا المنهج في بعض الأخبار، وهو قرينة على إرادة التوافق الروحي في الأخبار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حدثتكم بشيء فاسألوني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حديثه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القيل، والقال، وفساد المال، وكثرة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هذا من كتاب الله؟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صحيحة 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ثوبك من الكلب رطوبة فاغسله وإن مسه جافا فاصبب عليه الماء،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بهذه المنزلة؟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النبي صلى الله عليه وآله أمر بقتلها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السؤال سواء كان عن سبب الحكم ثبوتا أو عن دليله إثباتا لا يكون الجواب عنه بذلك إلا من باب الاستئناس، باعتبار أن الامر بقتلها يدل على مدى مبغوضيتها شرعا فيسانخ ذلك مع الحكم بالغسل أو الصب، إلى غير ذلك</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7260_206078"/>
      <w:bookmarkStart w:id="156" w:name="pg17260_206078"/>
      <w:bookmarkEnd w:id="156"/>
    </w:p>
    <w:p>
      <w:pPr>
        <w:pStyle w:val="Heading2"/>
        <w:numPr>
          <w:ilvl w:val="1"/>
          <w:numId w:val="1"/>
        </w:numPr>
        <w:rPr/>
      </w:pPr>
      <w:bookmarkStart w:id="157" w:name="pg17260_206078"/>
      <w:bookmarkStart w:id="158" w:name="__RefHeading___Toc9541913_1280447820"/>
      <w:bookmarkStart w:id="159" w:name="_Toc56"/>
      <w:bookmarkEnd w:id="157"/>
      <w:bookmarkEnd w:id="158"/>
      <w:r>
        <w:rPr>
          <w:rtl w:val="true"/>
        </w:rPr>
        <w:t xml:space="preserve">الفصل الثاني </w:t>
      </w:r>
      <w:r>
        <w:rPr>
          <w:rtl w:val="true"/>
        </w:rPr>
        <w:t>: «</w:t>
      </w:r>
      <w:r>
        <w:rPr>
          <w:rtl w:val="true"/>
        </w:rPr>
        <w:t xml:space="preserve">جهود الإمام علي والحسن والحسين وزين العابدين </w:t>
      </w:r>
      <w:r>
        <w:rPr>
          <w:rtl w:val="true"/>
        </w:rPr>
        <w:t>(</w:t>
      </w:r>
      <w:r>
        <w:rPr>
          <w:rtl w:val="true"/>
        </w:rPr>
        <w:t>علیهم السلام</w:t>
      </w:r>
      <w:r>
        <w:rPr>
          <w:rtl w:val="true"/>
        </w:rPr>
        <w:t xml:space="preserve">) </w:t>
      </w:r>
      <w:r>
        <w:rPr>
          <w:rtl w:val="true"/>
        </w:rPr>
        <w:t>في حفظ الشريعة ونمو الفقه وتطوره</w:t>
      </w:r>
      <w:r>
        <w:rPr>
          <w:rtl w:val="true"/>
        </w:rPr>
        <w:t>»</w:t>
      </w:r>
      <w:bookmarkEnd w:id="15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9541915_1280447820"/>
      <w:bookmarkStart w:id="161" w:name="_Toc57"/>
      <w:bookmarkEnd w:id="160"/>
      <w:r>
        <w:rPr>
          <w:rtl w:val="true"/>
        </w:rPr>
        <w:t>اشارة</w:t>
      </w:r>
      <w:bookmarkEnd w:id="16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7260_206080"/>
      <w:bookmarkStart w:id="163" w:name="pg17260_206080"/>
      <w:bookmarkEnd w:id="163"/>
    </w:p>
    <w:p>
      <w:pPr>
        <w:pStyle w:val="Heading3"/>
        <w:numPr>
          <w:ilvl w:val="2"/>
          <w:numId w:val="1"/>
        </w:numPr>
        <w:rPr/>
      </w:pPr>
      <w:bookmarkStart w:id="164" w:name="pg17260_206080"/>
      <w:bookmarkStart w:id="165" w:name="__RefHeading___Toc9541917_1280447820"/>
      <w:bookmarkStart w:id="166" w:name="_Toc58"/>
      <w:bookmarkEnd w:id="164"/>
      <w:bookmarkEnd w:id="165"/>
      <w:r>
        <w:rPr>
          <w:rtl w:val="true"/>
        </w:rPr>
        <w:t>المبحث الأول أثر التدوين في ظهور علم الفقه وغيره من العلوم</w:t>
      </w:r>
      <w:bookmarkEnd w:id="166"/>
    </w:p>
    <w:p>
      <w:pPr>
        <w:pStyle w:val="BookText"/>
        <w:rPr/>
      </w:pPr>
      <w:r>
        <w:rPr>
          <w:rFonts w:ascii="Amiri" w:hAnsi="Amiri" w:eastAsia="Amiri" w:cs="Amiri"/>
          <w:color w:val="111111"/>
          <w:sz w:val="28"/>
          <w:sz w:val="28"/>
          <w:szCs w:val="28"/>
          <w:rtl w:val="true"/>
          <w:lang w:bidi="ar-SA"/>
        </w:rPr>
        <w:t>للوقوف على تاريخ الفقه والفقهاء، ونمو هذا العلم، فلا بد من دراسة تاريخ التدوين أولاً وأثر ذلك على كافة العلوم والمدارس الفكرية والاتجاهات المعرفية في العلوم المختلفة، والتي امتازت بها المنظومة المعرفية في الإسلام، لا سيما 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لشرافة هذا العلم وإلتصاقه بقدسية الحكم الشرعي، والناطقون به وحملته، والأمناء عليه،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والرسل والأوصياء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خصهم الله بلطفة وسابق عنايته واجتباهم لشرعه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 هذا المبحث مجموعة من المسائل التي تأصل لظهور التدوين والتصنيف في العلوم، لا سيما علم الحديث والسيرة والتفسير وهذا العلم الشريف وحملته، اي الفقه؛ وهي كالاتي</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9541919_1280447820"/>
      <w:bookmarkStart w:id="168" w:name="_Toc59"/>
      <w:bookmarkEnd w:id="167"/>
      <w:r>
        <w:rPr>
          <w:rtl w:val="true"/>
        </w:rPr>
        <w:t>المسألة الأولى</w:t>
      </w:r>
      <w:r>
        <w:rPr>
          <w:rtl w:val="true"/>
        </w:rPr>
        <w:t xml:space="preserve">: </w:t>
      </w:r>
      <w:r>
        <w:rPr>
          <w:rtl w:val="true"/>
        </w:rPr>
        <w:t>متى ظهر التدوين عند العرب والمسلمين في الحجاز</w:t>
      </w:r>
      <w:r>
        <w:rPr>
          <w:rtl w:val="true"/>
        </w:rPr>
        <w:t>.</w:t>
      </w:r>
      <w:bookmarkEnd w:id="16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تتمكن الدراسات التاريخية من تحديد الوقت الذي ظهر فيه أمر التدوين عند العرب بشكل دقيق، على الرغم من أن الدراسات التي تناولت هذا الموضوع كانت منذ أكثر من مائة عام</w:t>
      </w:r>
      <w:r>
        <w:rPr>
          <w:rFonts w:eastAsia="Amiri" w:cs="Amiri" w:ascii="Amiri" w:hAnsi="Amiri"/>
          <w:color w:val="111111"/>
          <w:sz w:val="28"/>
          <w:szCs w:val="28"/>
          <w:rtl w:val="true"/>
          <w:lang w:bidi="ar-SA"/>
        </w:rPr>
        <w:t xml:space="preserve">. </w:t>
      </w:r>
      <w:bookmarkStart w:id="169" w:name="pg17260_206081"/>
    </w:p>
    <w:p>
      <w:pPr>
        <w:pStyle w:val="BookText"/>
        <w:rPr/>
      </w:pPr>
      <w:bookmarkEnd w:id="1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كثيرة بالقياس إلى الأبحاث التي تمت في أكثر المجالات الأخرى للتراث العربي، ومع هذا كله، ونظرا لأن الآراء في هذا الموضوع لا تزال مختلفة متضاربة، فإنه يكاد يصبح متعذرا على المؤرخ أن يقدم عرضا إجماليا لهذا الموضوع بنفسه، وأن يخضع النتائج التي توصل إليها الباحثون للفحص النقدي من جديد</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وتدور أغلب الدراسات التاريخية حول محورين، 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يذهب إلى أن الحديث كان يتداول أساسا بالرواية الشفوية،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انعدام التدوين في القرن الأول ومطلع القرن الثاني الهجري وأن الأحاديث والأخبار کانت تنقل بالأسانید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ويدور المحور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وجود کتب قديمة سبقت مرحلة التدوين التي ظهرت في القرن الثاني</w:t>
      </w:r>
      <w:r>
        <w:rPr>
          <w:rStyle w:val="FootnoteAnchor"/>
          <w:rtl w:val="true"/>
        </w:rPr>
        <w:footnoteReference w:id="107"/>
      </w:r>
      <w:r>
        <w:rPr>
          <w:rFonts w:ascii="IRNazanin" w:hAnsi="IRNazanin" w:eastAsia="IRNazanin"/>
          <w:color w:val="111111"/>
          <w:sz w:val="28"/>
          <w:sz w:val="28"/>
          <w:szCs w:val="28"/>
          <w:rtl w:val="true"/>
          <w:lang w:bidi="fa-IR"/>
        </w:rPr>
        <w:t xml:space="preserve">الهجري، أي بمعنی، وجود کتب دونت فيها الأحداث والوقائع التاريخية، ولاسيما فيما يختص بحياة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كانت المادة الأساس التي نقل عنها الطبري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السبب في اختلاف هذه الدراسات، وعدم تمكنها من تحديد ظاهرة التدوين يعود إلى رأيين</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9541921_1280447820"/>
      <w:bookmarkStart w:id="171" w:name="_Toc60"/>
      <w:bookmarkEnd w:id="170"/>
      <w:r>
        <w:rPr>
          <w:rtl w:val="true"/>
        </w:rPr>
        <w:t>الرأي الأول</w:t>
      </w:r>
      <w:r>
        <w:rPr>
          <w:rtl w:val="true"/>
        </w:rPr>
        <w:t xml:space="preserve">: </w:t>
      </w:r>
      <w:r>
        <w:rPr>
          <w:rtl w:val="true"/>
        </w:rPr>
        <w:t>هو الاعتقاد بوجود التدوين قبل الإسلام وبعده</w:t>
      </w:r>
      <w:r>
        <w:rPr>
          <w:rtl w:val="true"/>
        </w:rPr>
        <w:t>.</w:t>
      </w:r>
      <w:bookmarkEnd w:id="17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وأصحاب هذا الاعتقاد يرجعون إلى مجموعة شواهد وهي كالآتي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مجموعة شواهد تؤكد وجود ظاهرة التدوين عند العرب حتى قبل مجيء الإسلام، فقد ورد في عدد من الأخبار ما يفيد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دواوین الشعراء قبل بدء الإسلام بفترة قصيرة وفي السنوات الأولى للإسلام كانت تردد شفهيا عن طريق الرواة مع أنها كانت مكتوبة مدونة</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نصوص قرآنية تأمر المسلمين بالكتابة في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حقوق صاحب المال؛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تَدَايَنْتُمْ بِدَيْنٍ إِلَى أَجَلٍ مُسَمًّى فَاكْتُبُوهُ وَلْيَكْتُبْ بَيْنَكُمْ كَاتِبٌ بِالْعَدْلِ وَلَا يَأْبَ كَاتِبٌ أَنْ يَكْتُبَ كَمَا عَلَّمَهُ اللَّهُ فَلْيَكْتُبْ وَلْيُمْلِلِ</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يستلزم وجود عدد لا بأس من الذين يقرؤون ویکتبون، کما يستلزم وجود ظاهرة التدوين في المجتمع المكي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ببعث بعض الرسائل إلى الحكام والملوك الذين عاصروه؛ كقيصر الروم وکسرى الفرس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قريش الصحيفة التي اتفقوا فيها على فرض الحصار الاقتصادي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آمن به من المسلمين، وحصارهم في شعب أبي طالب، وتعليق هذه الصحيفة على جدار الكعبة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بنود صلح الحديبية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بعض الصحابة وصايا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 المكتوبة؛ كرسالته التي يرويها عمرو بن حزم بن زيد، والتي يبين فيها رسول الله صلى الله عليه وآله وسلم الفرائض والزكاة والديات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الصحابة الكتب التي تحمل أوامر الخلفاء إلى الولاة، كما هو حال الكتاب الذي بعثه عمر بن الخطاب إلى أبي موسى الأشعري عن الصلاة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بعض الصحابة إلى ابن عباس في عرض بعض المدونات التي لديهم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امتلاك بعض الصحابة صحائف خاصة بهم، يدونون بها الحديث؛ كالصحابي جابر بن عبد الله الأنصاري</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عدد كبير من الصحائف والكتب عند مجموعة من الصحابة، وأنها منعت من الظهور إلا بعد وفاتهم بسنين فأصبحت جزءا من میراث أبنائهم وأحفادهم، وهم الذين كشفوها فيما بعد لأسباب ستمر الإشارة إليها، ومما يدل عليه قول أبناء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في كتاب آبائي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في كتاب أبي</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هريرة قوله للحسن بن عمرو بن أمية الضمري وهو يسأله عن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فأجابه أبو هريرة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سمعته مني فهو مكتوب عندي، فأخذ بيدي إلى بيته فأرانا كتبا كثيرة من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 ذلك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 إن كنت حدثتك به فهو مكتوب عندي</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عمّا تقدّم فما أمر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بكتابة العلم وتدوینه لخير دليل على كتابة بعض الصحابة أحاديث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وسيرته مع تدوينهم رسائل وصحائف في الفرائض وأحكامها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روى الحفاظ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قيدوا العلم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طرق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عمرو بن العاص،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قيدوا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يا رسول الله وما تقییده؟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قيّدوا العلم بالکتاب</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قيدوا العلم بالکتاب</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فضلا عمّا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أخرى تأمر المسلمين بالكتابة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يوسف بن ماهك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أكتب كل شيء أسمعه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وأريد حفظه فنهتني قريش وقالوا تكتب كل شيء تسمعه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يتكلم في الرضا والغضب،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فأمسكت فذكرت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فو الذي نفسي بيده ما خرج منه إلا حق وأشار بيده إلى فيه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عقيل بن خالد، عن عمرو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شعيبا حدثه ومجاهدا أن عبد الله بن عمرو حدثهم أنه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أكتب ما أسمع منك؟ قال</w:t>
      </w:r>
      <w:r>
        <w:rPr>
          <w:rFonts w:eastAsia="IRNazanin" w:cs="IRNazanin"/>
          <w:color w:val="111111"/>
          <w:sz w:val="28"/>
          <w:szCs w:val="28"/>
          <w:rtl w:val="true"/>
          <w:lang w:bidi="fa-IR"/>
        </w:rPr>
        <w:t xml:space="preserve">: </w:t>
      </w:r>
      <w:bookmarkStart w:id="172" w:name="pg17260_206086"/>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الغضب والرضا؟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إنه لا ينبغي لي أن أقول إلا حقا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ما روي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قيدوا العلم بالكتابة</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الشواهد وغيرها كونت لدى الباحثين الاعتقاد بوجود التدوين حتی قبل مجيء الإسلام، وأن المؤرخين والمحدثين والفقهاء كانوا يرجعون إلى كتب مدونة فيها أحاديث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وحياته وحياة أصحابه إلا أن ظهورها تأخر ثلاثة قرون لأسباب عديدة، مما خلقت عند البعض الآخر من الباحثين اعتقادا مخالفا لهذا الرأي، وهو عدم وجود ظاهرة التدوين في القرن الأول الهجري ومنتصف القرن الثاني لأسباب عدة، منها</w:t>
      </w:r>
      <w:r>
        <w:rPr>
          <w:rFonts w:eastAsia="IRNazanin" w:cs="IRNazanin"/>
          <w:color w:val="111111"/>
          <w:sz w:val="28"/>
          <w:szCs w:val="28"/>
          <w:rtl w:val="true"/>
          <w:lang w:bidi="fa-IR"/>
        </w:rPr>
        <w:t>:</w:t>
      </w:r>
    </w:p>
    <w:p>
      <w:pPr>
        <w:pStyle w:val="Heading3"/>
        <w:numPr>
          <w:ilvl w:val="2"/>
          <w:numId w:val="1"/>
        </w:numPr>
        <w:rPr/>
      </w:pPr>
      <w:bookmarkStart w:id="173" w:name="__RefHeading___Toc9541923_1280447820"/>
      <w:bookmarkStart w:id="174" w:name="_Toc61"/>
      <w:bookmarkEnd w:id="173"/>
      <w:r>
        <w:rPr>
          <w:rtl w:val="true"/>
        </w:rPr>
        <w:t>الرأي الثاني</w:t>
      </w:r>
      <w:r>
        <w:rPr>
          <w:rtl w:val="true"/>
        </w:rPr>
        <w:t xml:space="preserve">: </w:t>
      </w:r>
      <w:r>
        <w:rPr>
          <w:rtl w:val="true"/>
        </w:rPr>
        <w:t>عوامل نشوء الاعتقاد بتأخر التدوين إلى منتصف القرن الثاني للهجرة</w:t>
      </w:r>
      <w:r>
        <w:rPr>
          <w:rtl w:val="true"/>
        </w:rPr>
        <w:t>.</w:t>
      </w:r>
      <w:bookmarkEnd w:id="17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ظهرت لدى بعض الباحثين مجموعة من الشواهد قادتهم إلى الاعتقاد بتأخر نشوء التدوين وظهوره في القرنين الأولين من عمر الإسلام، وهي كالآتي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عن كتابة أحاديث اليهود مما انعكس سلبا فيما بعد حينما تولى الخلافة، فمنع كتابة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عمر بن الخطاب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نسمع أحاديث من ميهود تعجبنا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أن نكتبها؟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أمتهوکون کما تھوکت اليهود والنصارى؟ لقد جئتكم بها بيضاء نقية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واضح الدلالة في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كتابة أحاديث اليهود، كي لا تدخل الإسرائيليات وما حرف من كتاب التوراة وشرائع اليهود إلى الإسلام، ولذا علل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جئتكم بها بيضاء 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الحديث يدل أيضا على وجود حالة التدوين في هذا الوقت في الإسلام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الروايات أن عمر بن الخطاب كان له أكثر من محاولة في إدخال أحادیث اليهود إلى الشريعة الإسلامية، والنبي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عمر بن الخطاب جاء بجوامع من التوراة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على أخ لي في قريظة فكتب لي جوامع من التوراة أفلا أعرض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فتغير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تری ما بوجه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بالله ربا وبالإسلام دينا، وبمحمد رسولا؛ فذهب ما بوجه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لو أن موسى أصبح فيكم ثم اتبعتموه وتركتموني لضللتم، أنتم حظي من الأمم وأنا حظكم في التبيين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فالحديث يظهر نهي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كتابة شرائع اليهود التي حرفت خوفا منه على الأمة من الوقوع في الظلال والانحراف و تحریم ما أحل الله و تحليل ما حرم الله، ولم يكن نهيه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حرفة الكتابة والتدوين للعلوم الإسلامية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أيضا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أن المسلمين حدثو العهد بالإسلام، ومن السهل على كثير منهم أن يتسرب إلى فكره وعقيدته ما هو باطل أو مخلوط، بباطل وما أكثر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منع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إقدام أبي بكر على حرق أحاديث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قد كتبت على صحائف کما یروي الذهبي في روايتين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أبي الحديث عن رسول الله وكانت خمس مائة حديث، فبات ليلته يتقلب كثيرا، قالت فغمني،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أتتقلب لشكوى أو لشيء بلغك؟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أصبح،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بنية، هلمي الأحاديث التي عندك، فجئته بها، فدعا بنار فحرقها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أحرقتها؟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خشيت أن أموت وهي عندي فيكون فيها أحاديث عن رجل قد ائتمنته ووثقت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کما حدثني فأكون قد نقلت ذلك</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والحديث واضح الدلالة على أن الصحابة كانت تكتب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كيف لعائشة أن تجمعها فيحرقها أبوها ما لم تكن مكتوبة في صحائف</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بدل الحديث على نشوء ظاهرة منع الحديث النبوي جملة وتفصيلا، من خلال قيام أبي بكر بحرق جميع هذه الأحاديث دون النظر فيها لدفع ما كان يتخوف منه، بمعنى لو كان الدافع في حرقها هو احتواءها على بعض من لم يثق به الخليفة للزم منه عزلها وإبقاء التي فيها من يثق بهم لا أن تحرق جميعها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تركت هذه الحادثة شعوراً عند البعض في منع كتابة الأحاديث الشريفة وروايتها مهما تكن رتبتها صحيحة أو ضعيفة أو مكذوبة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مليكة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بكر جمع الناس بعد وفاة نبيهم،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تحدثون عن رسول الله أحاديث تختلفون فيها والناس بعدکم أشد اختلافا، فلا تحدثوا عن رسول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سألكم فقولوا بيننا وبينكم كتاب الله، فاستحلوا حلاله وحرموا حرامه</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والحادثة تدل على تعميم المنع لرواية أحاديث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والتحديث بها، وهذا يلزم أن يمتنع الناس عن كتابة هذه الأحاديث للحد من نشرها، كما يلزم إتلافها وحرقها امتثالا لما قام به الخليفة، وبکلا الحالتين تركت هذه الحادثة شعورا لدى بعض الباحثين بانعدام التدوين عند العرب، وتأخر نشأته إلى ما بعد مائة وخمسين سنة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عظم الاعتقاد بانعدام التدوين عند العرب، وتخلفهم عن الكتابة هذه السنين هو اعتمادهم على ما قام به عمر بن الخطاب من حرق جميع الكتب التي كانت عند الصحابة، والتي احتوت على أحاديث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تؤكده روایات، منها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لما بلغه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ظهرت في أيدي الصحابة، کتب استنكرها و کرهها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قد بلغني أنه قد ظهرت في أيديكم كتب، فأحبها على الله أعدلها وأقومها، فلا يبقين أحد عنده كتابا إلا أتاني به، فأرى فيه رأيي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فأتوه بكتبهم، فأحرقها بالنار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أمنية كأمنية أهل الكتاب</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يدل على أن الصحابة كانوا يكتبون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يبقين أحد عنده كتابا إلا أتاني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أراد أن يكتب السنة، ثم بدا له أن لا يكتبها، ثم كتب في الأمصار من كان عنده شيء فليمحه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البديهي أن يكون فعل المحو من لوازم الكتابة فلو لم يكن عند المسلمين من غير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عبر عنهم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المدن الإسلامية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مدون فيها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طلب منهم أن يمحوا ما كتبوه من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 أستشار الصحابة في تدوين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فأشاروا عليه بأن يكتبها، فطفق يستخير الله فيها شهرا، ثم أصبح يوما وقد عزم الله له، فقال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كنت أردت أن أكتب السنن وإني ذكرت قوما کانوا قبلكم كتبوا كتبا فأكبوا عليها، فتركوا كتاب الله تعالى، وإني لا ألبس كتاب الله بشيء أبدا</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ويدل الحديث على وجود حالة التدوين وكتابة الكتب قبل مجيء الإسلام عند العرب لكن قیام عمر بن الخطاب بمنع التدوين مرة، وبحرق الكتب التي كتبت فيها أحاديث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وبتعميم الأمر إلى المسلمين في المدن المختلفة كافة بمحو هذه الأحاديث النبوية مرة أخرى؛ خلق اعتقادا عند بعض الباحثين بعدم وجود الكتابة عند العرب وتأخر نشوء التدوين ما يقارب القرنين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الذي يرد في البحث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تسنى للحفّاظ اعتماد التدوين بعد مائة وخمسين عاما من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أتبين لهم خطأ الشيخين في حرق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کتابتها فعمدوا إلى تصحيح هذا الخطأ؟ أم أنهم قاموا بمخالفة سنة الشيخين فعمدوا إلى كتابة أحاديث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أنهم أكرهوا على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عن الزهري،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نکره کتاب العلم حتى أكرهنا عليه هؤلاء الأمراء، فرأينا ألا نمنعه أحدا من المسلمين</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قول الزهري أن السبب في كتابة العلم هو إكراه الأمراء لحملة الأحاديث في تدوينها، وحيث أن الأمراء لا تتحرك من وحي الحفاظ على سنة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تندفع للحفاظ على كرسي الحكم، فقد بدا أن الغرض من إكراه الزهري وجماعته على كتابة الأحاديث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تمكين الحكام الأمويين بتقديم مادة عقيدية وسيلة تخدم مصالح أسرتهم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الأمر الذي فهمه جولدتسهير من قول الزهري</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أخبر عن تعرض السنة إلى الحرق والمحو والمنع من نشرها وتدوينها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الرجل متكئ على أريكته يحدث بحديثي،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كتاب الله، فما وجدنا فيه من حلال استحللناه ومن حرام حرّمناه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آخر قال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أحدكم أن يكذبني وهو متكئ على أريكته يحدث بحديثي فيقول بيننا وبينكم كتاب الله فما وجدنا فيه من حلال استحللناه وما وجدنا فيه من حرام حرمناه إلا وان ما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حرم الله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الشواهد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خلقت عند الباحثين رأيين، فذهب أصحاب الرأي الأول إلى الاعتقاد بوجود التدوين عند العرب من قبل مجيء الإسلام، وأنهم كانوا يكتبون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بينما ذهب أصحاب الرأي الثاني إلى الاعتقاد بتأخر الكتابة والتدوين إلى ما يقارب القرنين 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أراد الباحث تقدير قيمة المواد المتعلقة بالقرنين الأول والثاني الهجريين في المصادر التي وصلت إلينا اعتمادا على الإسناد، فعليه أن يتحرر من الآراء القائلة بأن هذه الأخبار ظلت تتداول شفاها على مدى مائة وخمسين عاما، أو أن المحدثين قد اخترعوا الإسناد في نهاية القرن الثاني للهجرة أو في القرن الثالث للهجرة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وأضافوه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الأخبار فدونت به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أن ينظر إلى هذه المؤلفات بوصفها كتبا مجموعة من مصادر مدونة تعود بدورها إلى مصادر مدونة أقدم، فالأسماء الواردة في الأسانيد تعطي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مجموعها أو معظمها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المؤلفين أو أسماء عدد من الرواة والمؤلف</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تناول الباحثون عبارات الطبري التي تشير إلى نقله روایات من مصادر متعددة أشار إليها بألفاظ مختلفة كقوله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 عن هشام بن محمد بن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الصقب بن زهير</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بهذا يكون قد نقل من كتاب هشام بن محمد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 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أبي سيرة</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بهذا يكون قد نقل عن کتاب مغازي الواقدي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 عن عمار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جعفر عن أبيه عن الربيع</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الإسناد یکون قد نقل عن كتاب تفسير القرآن للربيع بن أنس البكري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الشواهد تدل على وجود كتب عن الصحابة، وأن مجموعة منها قد حفظت ولم يستجب أصحابها إلى دعوة الشيخين في إحراقها أو محوها؛ ولاسيما الكتب التي دونها طلاب مدرسة العترة النبوية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الحرب التي كانت تشن ضد هذه المدرسة منذ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أظهرته بضعة النبي الأعظم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السنن التاريخية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وتعاظم هذه الحرب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بعد يوم، جعل كثير من الباحثين في حالة فراغ من الإحاطة بنشأة التدوين لمختلف العلوم، و تطوير هذه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انعكس ذلك سلبا عند كثير من الباحثين المستشرقين، فذهبوا إلى الاعتقاد بتخلف العرب عن تدوین علومهم، وأنهم كانوا يعتمدون على النقل الشفوي؛ مما يجعل الحدث التاريخي أو الأثر أو الحديث في معرض الخطأ والتداخل ونسب ما ليس من الشريعة إليها، وما أكثر الشواهد على ذلك</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ما ذهب إليه المفكر الفرنسي روجيه جارودي بعد أن أسلم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القرآن الكريم، وأعدت قراءته مرات كثيرة، ولا أدري إن كنت قد </w:t>
      </w:r>
    </w:p>
    <w:p>
      <w:pPr>
        <w:pStyle w:val="BookText"/>
        <w:rPr/>
      </w:pPr>
      <w:r>
        <w:rPr>
          <w:rFonts w:ascii="IRNazanin" w:hAnsi="IRNazanin" w:eastAsia="IRNazanin"/>
          <w:color w:val="111111"/>
          <w:sz w:val="28"/>
          <w:sz w:val="28"/>
          <w:szCs w:val="28"/>
          <w:rtl w:val="true"/>
          <w:lang w:bidi="fa-IR"/>
        </w:rPr>
        <w:t xml:space="preserve">فهمته جيداً بالطريقة التي يجب على الإنسان أن يفهمه بها أم لا، فقد بدا لي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بدين عظيم هو أساس الأديان، لم ينكر فيه الأنبياء السابقين، بل جاءت رسالته متممة ومكملة للرسالات السابقة، ثم شرعت في قراءة الأحاديث النبوية، وعندما أتيح لي السفر إلى المدينة المنورة قمت بشراء واقتناء مجموعة من الأحاديث في كتب البخاري ومسلم، فرأيت شيئا آخر أعبر عنه بهذه العبارة الصريحة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رأيتني وكأنني أمام دين آخر ونشأ في نفسي انطباع من قراءتي للحديث الشريف أنني أمام دین تقليدي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 ما وجدته في كتب الأحاديث، وكل ما رأيت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عنه أو يشير النبي فعله يتعلق بلبس الثياب أو كيفية الدخول للمكان والخروج منه وأشياء أخرى من هذا القبيل، لا كما رأيت في القرآن الكريم من الأساسيات التي تدل على كمال الدين الإسلامي</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الانطباع بل والتحول في الرؤية والقراءة للدين الإسلامي كان من أسبابها محاربة مدرسة القرآن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وفرض الحصار على نتاجها الفكري والعلمي، بل وسعي كثيرين ممن تصدوا للفتيا لتشويه صورة هذه المدرسة وطلابها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فعلى سبيل الاستشهاد لا الحصر نذكر ما أفتى به البعض من فتاوی تفرض بمجملها حصارا وحربا على مدرسة العترة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وطلابها الشيعة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تيمية في منهاجه عند بيان التشبه بالشيعة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ذهب من ذهب من الفقهاء إلى ترك بعض المستحبات، إذ صار شعاراً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لم يترك واجبا لذلك، لكن في إظهار ذلك مشابهة لهم، فلا يتميز السني من الرافضي، ومصلحة التمييز عنهم لأجل هجرانهم ومخالفتهم أعظم من مصلحة ذلك المستحب</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مصنف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المشروع التختم باليمين، ولكن لما اتخذته الرافضة جعلناه في اليسار</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الغزالي إن تسطيح القبور هو المشروع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يجعل لها بناء وسطح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لما جعلته الرافضة شعارا لها، عدلنا إلى التسنیم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في القبر التسطیح، وهو أولى على الراجح من المذهب الشافعي</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 وأحمد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التسنيم أولى، لأن التسطيح صار شعارا للشيعة، أي على الرغم من كونه سنة، وهو المشروع إلا أن الحرب المعلنة على مدرسة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جعلتهم يعدلون عن السنة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الزرقاني في المواهب اللدنية في صفة عمّة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إسدالها على منكبيه حين عممه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قول الحافظ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أصبح شعار كثير من فقهاء الإمامية ينبغي تجنبه لترك التشبه بهم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 ذلك وغيره قد انعكس سلبا على إعطاء صورة غير حقيقية لواقع الرسالة المحمدية ودورها القيادي للبشرية، ناهيك عن تكوّن رؤی و آراء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وقراءات سلبية ومشوشة عن الإسلام ونبيه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البيهقي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يجهر في الصلاة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 بالتسمية وقد ثبت بالتواتر، وكان علي بن أبي طالب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ذكره شرف للذاکرین، ومثل هذا كيف يليق بالعاقل أن يسعى في إخفائه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هي الجهر بالتسمية، سواء أكانت في الصلاة الجهرية أم السرية، وجمهور الفقهاء يخالفونهم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كان يبالغ في الجهر بالتسمية، فلما وصلت الدولة إلى بني أمية بالغوا في المنع من الجهر، </w:t>
      </w:r>
      <w:bookmarkStart w:id="175" w:name="pg17260_206099"/>
    </w:p>
    <w:p>
      <w:pPr>
        <w:pStyle w:val="BookText"/>
        <w:rPr/>
      </w:pPr>
      <w:bookmarkEnd w:id="175"/>
      <w:r>
        <w:rPr>
          <w:rFonts w:ascii="Amiri" w:hAnsi="Amiri" w:eastAsia="Amiri" w:cs="Amiri"/>
          <w:color w:val="111111"/>
          <w:sz w:val="28"/>
          <w:sz w:val="28"/>
          <w:szCs w:val="28"/>
          <w:rtl w:val="true"/>
          <w:lang w:bidi="ar-SA"/>
        </w:rPr>
        <w:t xml:space="preserve">سعيا في إبطال آثار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اتجهت مدرسة العترة النبوية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محاربتها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تصنيف كثير من الكتب التي شملت مختلف العلوم الإسلامية في الحديث والتفسير والفقه والتاريخ والسيرة النبوية، وكانت هذه الكتب هي أقدم بكثير مما اكتشفه الباحثون عن بعض المقاطع هنا وهناك في النصوص التاريخية التي احتواها تاريخ الطبري، أو الطبقات لابن سعد، أو المغازي للواقدي، أو ما جمعه الزهري وغيره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9541925_1280447820"/>
      <w:bookmarkStart w:id="177" w:name="_Toc62"/>
      <w:bookmarkEnd w:id="176"/>
      <w:r>
        <w:rPr>
          <w:rtl w:val="true"/>
        </w:rPr>
        <w:t>المسألة الثانية</w:t>
      </w:r>
      <w:r>
        <w:rPr>
          <w:rtl w:val="true"/>
        </w:rPr>
        <w:t xml:space="preserve">: </w:t>
      </w:r>
      <w:r>
        <w:rPr>
          <w:rtl w:val="true"/>
        </w:rPr>
        <w:t xml:space="preserve">أسبقية مدرسة أهل البيت </w:t>
      </w:r>
      <w:r>
        <w:rPr>
          <w:rtl w:val="true"/>
        </w:rPr>
        <w:t>(</w:t>
      </w:r>
      <w:r>
        <w:rPr>
          <w:rtl w:val="true"/>
        </w:rPr>
        <w:t>عليهم السلام في التدوين والتصنيف في مختلف العلوم</w:t>
      </w:r>
      <w:r>
        <w:rPr>
          <w:rtl w:val="true"/>
        </w:rPr>
        <w:t>.</w:t>
      </w:r>
      <w:bookmarkEnd w:id="177"/>
    </w:p>
    <w:p>
      <w:pPr>
        <w:pStyle w:val="BookText"/>
        <w:rPr/>
      </w:pPr>
      <w:r>
        <w:rPr>
          <w:rFonts w:ascii="IRNazanin" w:hAnsi="IRNazanin" w:eastAsia="IRNazanin"/>
          <w:color w:val="111111"/>
          <w:sz w:val="28"/>
          <w:sz w:val="28"/>
          <w:szCs w:val="28"/>
          <w:rtl w:val="true"/>
          <w:lang w:bidi="fa-IR"/>
        </w:rPr>
        <w:t xml:space="preserve">أن معرفة هذه الحقيقة وهي أسبقية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التدوين والتصنيف في مختلف العلوم على بقية المدارس الفكرية الأخرى يستلزم الرجوع إلى قراءة حياة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فضلاً عن تاريخ ظهور هذه المدارس؛ إذا السؤال الذي ينبغي أن يطرح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كانت هذه المدارس الفكرية لها وجود في الأساس کي تستطيع ان تدون أو تصنف في علم من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يعلم الباحث المتتبع والقارئ الكريم هذه الحقيقة، أي أسبقية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تدوين العلوم والتصنيف فيها؛ فعليه أن يقارن بين قول الحافظ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يحدد بدأ تاريخ </w:t>
      </w:r>
    </w:p>
    <w:p>
      <w:pPr>
        <w:pStyle w:val="BookText"/>
        <w:rPr/>
      </w:pPr>
      <w:r>
        <w:rPr>
          <w:rFonts w:ascii="IRNazanin" w:hAnsi="IRNazanin" w:eastAsia="IRNazanin"/>
          <w:color w:val="111111"/>
          <w:sz w:val="28"/>
          <w:sz w:val="28"/>
          <w:szCs w:val="28"/>
          <w:rtl w:val="true"/>
          <w:lang w:bidi="fa-IR"/>
        </w:rPr>
        <w:t>التدوين والكتابة والذي يدل على تأخر الكتابة في العلوم لا سيما أهمها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 والمغازي والتفسير والحديث والفقه وبين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انطلق فيها التدوين والتصنيف فمنذ حياة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سیر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مختلف العلوم لا سيما علم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الذهبي في احداث سنة ثلاث وأربعين ومائة للهجرة النبوية</w:t>
      </w:r>
      <w:r>
        <w:rPr>
          <w:rStyle w:val="FootnoteAnchor"/>
          <w:rtl w:val="true"/>
        </w:rPr>
        <w:footnoteReference w:id="147"/>
      </w:r>
      <w:r>
        <w:rPr>
          <w:rFonts w:ascii="IRNazanin" w:hAnsi="IRNazanin" w:eastAsia="IRNazanin"/>
          <w:color w:val="111111"/>
          <w:sz w:val="28"/>
          <w:sz w:val="28"/>
          <w:szCs w:val="28"/>
          <w:rtl w:val="true"/>
          <w:lang w:bidi="fa-IR"/>
        </w:rPr>
        <w:t xml:space="preserve">شرع علماء الإسلام في هذا العصر في تدوين الحديث، والفقه والتفسير، فصنف ابن جریح بمكة، ومالك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بالمدينة، والأوزاعي بالشام، وابن أبي عروبة وحماد بن سلمة وغيرهما بالبصرة، ومعمر باليمن، وسفيان بالكوفة، وصنف ابن إسحاق المغازي، وصنف أبو حنيفة الفقه والرأي، ثم بعد يسير صنف هشيم والليث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لهيعة ثم ابن المبارك وأبو يوسف وابن وهب وكثر تدوين العلم وتبويبه، ودونت کتب العربية واللغة والتاريخ وأيام الناس، وقبل هذا العصر كان الأئمة يتكلمون من حفظهم، أو يروون العلم من صحف صحيحة غير مرتبة</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يشر الذهبي إلى هذه الصحف غير المرتبة عند من کانت؛ لاسيما وأن الشيخين قد جمعا السنة وأحرقاها، ومنعا تدوين الحديث النبوي الشريف والسيرة، وما زال الناس على هذا المنهج حتى أكرههم حكام بني أمية على الرواية والكتابة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بيانه عن الزهري </w:t>
      </w:r>
      <w:r>
        <w:rPr>
          <w:rFonts w:eastAsia="IRNazanin" w:cs="IRNazanin"/>
          <w:color w:val="111111"/>
          <w:sz w:val="28"/>
          <w:szCs w:val="28"/>
          <w:rtl w:val="true"/>
          <w:lang w:bidi="fa-IR"/>
        </w:rPr>
        <w:t xml:space="preserve">- . </w:t>
      </w:r>
      <w:bookmarkStart w:id="178" w:name="pg17260_206101"/>
    </w:p>
    <w:p>
      <w:pPr>
        <w:pStyle w:val="BookText"/>
        <w:rPr/>
      </w:pPr>
      <w:bookmarkEnd w:id="178"/>
      <w:r>
        <w:rPr>
          <w:rFonts w:ascii="Amiri" w:hAnsi="Amiri" w:eastAsia="Amiri" w:cs="Amiri"/>
          <w:color w:val="111111"/>
          <w:sz w:val="28"/>
          <w:sz w:val="28"/>
          <w:szCs w:val="28"/>
          <w:rtl w:val="true"/>
          <w:lang w:bidi="ar-SA"/>
        </w:rPr>
        <w:t xml:space="preserve">وهذا يدل على أن هذه الصحف، وبالأحرى الكتب هي مما خرج من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كانت لا ترى رأي الشيخين، فعمدت إلى التدوين والتصنيف منذ عهد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عنها ظاهرة التدوين والتصنيف، فذهب أولئك الذين عدّهم الذهبي في تدوين ما بقي في ذاكرة التابعيين وأبنائهم من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الله بن عروة بن الزبير، وعبد الله بن عمر وعبد الله بن عمرو بن العاص ناهيك عن أن هؤلاء الرموز في نقل الرواية كان آباؤهم أقطاب الجبهة المعارضة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التصنيف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بدأ منذ عصر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صاحبها وآله آلاف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التصنيف عند غيرهم بدأ بعد مائة وخمسين عاما، وإنه قد اختلف في أول من صنف</w:t>
      </w:r>
      <w:r>
        <w:rPr>
          <w:rStyle w:val="FootnoteAnchor"/>
          <w:rtl w:val="true"/>
        </w:rPr>
        <w:footnoteReference w:id="149"/>
      </w:r>
      <w:r>
        <w:rPr>
          <w:rFonts w:ascii="Amiri" w:hAnsi="Amiri" w:eastAsia="Amiri" w:cs="Amiri"/>
          <w:color w:val="111111"/>
          <w:sz w:val="28"/>
          <w:sz w:val="28"/>
          <w:szCs w:val="28"/>
          <w:rtl w:val="true"/>
          <w:lang w:bidi="ar-SA"/>
        </w:rPr>
        <w:t>بعد مرور هذه السنين</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9541927_1280447820"/>
      <w:bookmarkStart w:id="180" w:name="_Toc63"/>
      <w:bookmarkEnd w:id="179"/>
      <w:r>
        <w:rPr>
          <w:rtl w:val="true"/>
        </w:rPr>
        <w:t>المسألة الثالثة</w:t>
      </w:r>
      <w:r>
        <w:rPr>
          <w:rtl w:val="true"/>
        </w:rPr>
        <w:t xml:space="preserve">: </w:t>
      </w:r>
      <w:r>
        <w:rPr>
          <w:rtl w:val="true"/>
        </w:rPr>
        <w:t xml:space="preserve">تصانیف مدرسة أهل البيت </w:t>
      </w:r>
      <w:r>
        <w:rPr>
          <w:rtl w:val="true"/>
        </w:rPr>
        <w:t>(</w:t>
      </w:r>
      <w:r>
        <w:rPr>
          <w:rtl w:val="true"/>
        </w:rPr>
        <w:t>علیهم السلام</w:t>
      </w:r>
      <w:r>
        <w:rPr>
          <w:rtl w:val="true"/>
        </w:rPr>
        <w:t xml:space="preserve">) </w:t>
      </w:r>
      <w:r>
        <w:rPr>
          <w:rtl w:val="true"/>
        </w:rPr>
        <w:t>في عصر النبوة</w:t>
      </w:r>
      <w:r>
        <w:rPr>
          <w:rtl w:val="true"/>
        </w:rPr>
        <w:t>.</w:t>
      </w:r>
      <w:bookmarkEnd w:id="180"/>
    </w:p>
    <w:p>
      <w:pPr>
        <w:pStyle w:val="BookText"/>
        <w:rPr/>
      </w:pPr>
      <w:r>
        <w:rPr>
          <w:rFonts w:ascii="Amiri" w:hAnsi="Amiri" w:eastAsia="Amiri" w:cs="Amiri"/>
          <w:color w:val="111111"/>
          <w:sz w:val="28"/>
          <w:sz w:val="28"/>
          <w:szCs w:val="28"/>
          <w:rtl w:val="true"/>
          <w:lang w:bidi="ar-SA"/>
        </w:rPr>
        <w:t xml:space="preserve">لقد بدأت مرحلة التصنيف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أشارت الروايات إلى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صنف کتابا في الإسلام، وكان ذلك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هذا الكتاب كان من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وبخط </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عند أولاده المعصومين، وفيه علم ما يحتاج إليه الناس حتى أرش الخدش، ويعد هذا الكتاب من حيث التصنيف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أوقف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شیعتهم عليه، ورووا عنه في موارد شتي، بل كان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متعددة كما تدل عليه الأخبار، وقد نص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هذا الكتاب فيه ما يحتاج إليه الناس من الحلال والحرام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كتاب البصائر بإسناده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أي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ميراث العلم ما بلغ؟ أجوامع هو من العلم، أم فيه تفسير كل شيء من هذه الأمور التي يتكلم فيها الناس من الطلاق والفرائض؟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العلم كله القضاء والفرائض، فلو ظهر أمرنا لم يكن فيه شيء إلا وفيه سنة يمضيها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أيوب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علي شيعته وهم محتاجون إلى أحد في الحلال والحرام، حتى أنا وجدنا في كتابه أرش الخدش</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إن رأيت كتابه لعلمت أنه من كتب الأولين</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أوقفوا شيعتهم عليه ما في البصائر عن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علي فجاء به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فخذ الرجل مطوي،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ليس لهن من نهار الرجل إذا هو توفي عنها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والله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وخطه علي بيده عليه السلام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الكتاب دون نشره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منشور بين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رووا منه كثيرا من الأحكام، حتى وإن لم يشيروا إليه وهذا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أذى الناس لأذاعوا علم هذا الكتاب بينهم، ولكن الحال الذي كان عليه الأئمة من إعلان الحرب عليهم ومحاصرتهم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لتغني اللبيب عن المضي في نشر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عامة الناس</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نضيف إلى ذلك أن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صنف لا أول ما ظهر في الناس وشاع</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شهرة الكتاب لا يلزم أن يكون عند جميع الناس، وإلا فيجب عدم ذكر ما لم يشتهر نسخته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الموانع التي منعت نشر الكتاب هو الخوف من أخذه قسرا منهم كما طلب بنو العباس مواريث النبي صلى الله عليه وآله وسلم، منهم والفرق بين ذلك الكتاب وسائر المواريث كالفرق بين الظاهر المشهور من الأئمة والغائب منهم</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وغيرها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يكون هذا الكتاب الذي كتبه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رسول الله وبإملائه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علوم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من إملاء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فيه ستين نوعا من أنواع 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رواه الحافظ أبو العباس، أحمد بن محمد بن سعيد، بن عقدة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وللكتاب طرق أخرى تعود لكبار محدثي الإمامية، وهي كالآتي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سعد بن عبد الله أبي خلف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ناسخ القرآن ومنسوخه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أبي زينب، الكاتب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تلاميذ الشيخ الكليني رحمه الله،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المرتضى رحمه الله،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المحكم والمتشابه في القرآن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الكتاب الثالث الذي صنف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أيضا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دلت عليه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الصفار عن أبي بصير،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وقد ذكر ابن شبرمة في فتياه</w:t>
      </w:r>
      <w:r>
        <w:rPr>
          <w:rStyle w:val="FootnoteAnchor"/>
          <w:rtl w:val="true"/>
        </w:rPr>
        <w:footnoteReference w:id="16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هو من الجامعة، أملى رسول الله وخطه علي بيده، فيها جميع الحلال والحرام حتى أرش الخدش فيه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شيبة،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علم ابن شبرمة عن الجامعة، أن الجامعة لم تدع لأحد كلاما، فيها </w:t>
      </w:r>
    </w:p>
    <w:p>
      <w:pPr>
        <w:pStyle w:val="BookText"/>
        <w:rPr/>
      </w:pPr>
      <w:r>
        <w:rPr>
          <w:rFonts w:ascii="IRNazanin" w:hAnsi="IRNazanin" w:eastAsia="IRNazanin"/>
          <w:color w:val="111111"/>
          <w:sz w:val="28"/>
          <w:sz w:val="28"/>
          <w:szCs w:val="28"/>
          <w:rtl w:val="true"/>
          <w:lang w:bidi="fa-IR"/>
        </w:rPr>
        <w:t>الحلال والحرام</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يتوهم البعض بأن كتاب الجامعة هو الكتاب الأول، لاشتماله على علوم أخرى، حسبما يظهر من الكتاب الذي كتبه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العهد الذي كتبه المأمون لولايته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أن الجفر والجامعة يدلان على ضد ذلك</w:t>
      </w:r>
      <w:r>
        <w:rPr>
          <w:rStyle w:val="FootnoteAnchor"/>
          <w:rtl w:val="true"/>
        </w:rPr>
        <w:footnoteReference w:id="163"/>
      </w:r>
      <w:r>
        <w:rPr>
          <w:rFonts w:ascii="Amiri" w:hAnsi="Amiri" w:eastAsia="Amiri" w:cs="Amiri"/>
          <w:color w:val="111111"/>
          <w:sz w:val="28"/>
          <w:sz w:val="28"/>
          <w:szCs w:val="28"/>
          <w:rtl w:val="true"/>
          <w:lang w:bidi="ar-SA"/>
        </w:rPr>
        <w:t>، الذي قد سمعت تقسيمهم إياه إلى الجامعة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استفاضت الأخبار في وجود كتاب الجفر عند أئمة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يفهم من هذه الأخبار أن للجفر إطلاقين، تارة يطلق على الوعاء الذي كالجراب وأمثاله، فيه بعض المواريث، وتارة يطلق على الجلد الذي كتب عليه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والإطلاق الأول، كما دلت عليه الأخبار هو أحمر وأبيض، أما الأحمر ففيه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الأبيض ففيه كتب وصحائف</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الروايات التي تحدثت عن هذا الكتاب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عِندِي الجَفرَ الأَبيَضَ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زَبُورُ دَاوُدَ وَتَوْرَاهُ مُوسَی وَإِنْجِیلُ عِیسَی وَصُحُفُ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وَالْحَلالُ وَالْحَرَامُ وَمُصْحَفُ فَاطِمَهَ علیها السلام مَا أَزْعُمُ أَنَّ فِیهِ قُرْآناً وَفِیهِ مَا یَحْتَاجُ النَّاسُ إِلَیْنَا وَلاَ نَحْتَاجُ إِلَی أَحَدٍ حَتَّی فِیهِ الْجَلْدَهُ وَنِصْفُ الْجَلْدَةِ وَرُبُعُ الْجَلْدَةِ وَأَرْشُ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وَعِنْدِی الْجَفْرَ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شَیْءٍ فِی الْجَفْرِ الأَحْمَرِ؟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السِّلاَحُ وَذَلِكَ إِنَّمَا یُفْتَحُ لِلدَّمِ یَفْتَحُهُ صَاحِبُ السَّیْفِ لِلْقَتْلِ</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إشارة إلى ظهور مهدي آل محمد عجل الله تعالى فرجه الشريف الذي يملأ الأرض قسطا وعدلا، کا ملئت ظلا وجورا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جملة كلام له مع عبد الله الحسن،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في الجفر، فإنما هو جلد ثور مذبوح كالجراب، فيه كتب وعلم ما يحتاج الناس إليه إلى يوم القيامة من حلال وحرام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يفهم من هذا الحديث هو أن الجفر جلد ثور كالجراب فيه كتب، أي يحتوي على بعض الكتب، كما أنه هو نفسه مكتوب عليه علم ما يحتاج الناس إليه من حلال وحرام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الكتاب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من تصنيف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بعضا منه، وكل ما نقله رواة هذه المدرسة عن أصل ظريف بن ناصح</w:t>
      </w:r>
      <w:r>
        <w:rPr>
          <w:rStyle w:val="FootnoteAnchor"/>
          <w:rtl w:val="true"/>
        </w:rPr>
        <w:footnoteReference w:id="167"/>
      </w:r>
      <w:r>
        <w:rPr>
          <w:rFonts w:ascii="Amiri" w:hAnsi="Amiri" w:eastAsia="Amiri" w:cs="Amiri"/>
          <w:color w:val="111111"/>
          <w:sz w:val="28"/>
          <w:sz w:val="28"/>
          <w:szCs w:val="28"/>
          <w:rtl w:val="true"/>
          <w:lang w:bidi="ar-SA"/>
        </w:rPr>
        <w:t xml:space="preserve">في الديات فهو مستند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نصّ كثير من المدارس الإسلامية على ذكر كتاب الصحيفة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يكون الكتاب من تصنيف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البخاري بإسناده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كتاب؟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كتاب الله، أو فهماً أعطيه رجلاً مسلماً، أو ما في هذه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هذه الصحيفة؟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وفكاك الأسير، ولا يقتل مسلم بكافر</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يكون الكتاب قد جمع أحكاما في القضاء</w:t>
      </w:r>
      <w:r>
        <w:rPr>
          <w:rFonts w:eastAsia="Amiri" w:cs="Amiri" w:ascii="Amiri" w:hAnsi="Amiri"/>
          <w:color w:val="111111"/>
          <w:sz w:val="28"/>
          <w:szCs w:val="28"/>
          <w:rtl w:val="true"/>
          <w:lang w:bidi="ar-SA"/>
        </w:rPr>
        <w:t xml:space="preserve">. </w:t>
      </w:r>
      <w:bookmarkStart w:id="181" w:name="pg17260_206109"/>
    </w:p>
    <w:p>
      <w:pPr>
        <w:pStyle w:val="BookText"/>
        <w:rPr/>
      </w:pPr>
      <w:bookmarkEnd w:id="18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سأل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رأي والده في الخيار،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بصندوق وأخرج منه صحيفة صفراء تضم آراء علي في ذلك</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هو مجموع الكتب التي صنفت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من نتاج مدرسة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الكتب التي صنفت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مدرسة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ثلاثة وخمسين كتابا خلال قرن ونصف، أي منذ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التي توفي فيها محمد ابن إسحاق فيكون هذا النتاج الفكري قد ابتدأ بتصنيف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بتصنيف السير والمغازي لابن إسحاق رحمه الله وهو ما سنتناوله في المسألة الآتية</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9541929_1280447820"/>
      <w:bookmarkStart w:id="183" w:name="_Toc64"/>
      <w:bookmarkEnd w:id="182"/>
      <w:r>
        <w:rPr>
          <w:rtl w:val="true"/>
        </w:rPr>
        <w:t>المسألة الرابعة</w:t>
      </w:r>
      <w:r>
        <w:rPr>
          <w:rtl w:val="true"/>
        </w:rPr>
        <w:t xml:space="preserve">: </w:t>
      </w:r>
      <w:r>
        <w:rPr>
          <w:rtl w:val="true"/>
        </w:rPr>
        <w:t xml:space="preserve">تصانيف مدرسة أهل البيت </w:t>
      </w:r>
      <w:r>
        <w:rPr>
          <w:rtl w:val="true"/>
        </w:rPr>
        <w:t>(</w:t>
      </w:r>
      <w:r>
        <w:rPr>
          <w:rtl w:val="true"/>
        </w:rPr>
        <w:t>علیهم السلام</w:t>
      </w:r>
      <w:r>
        <w:rPr>
          <w:rtl w:val="true"/>
        </w:rPr>
        <w:t xml:space="preserve">) </w:t>
      </w:r>
      <w:r>
        <w:rPr>
          <w:rtl w:val="true"/>
        </w:rPr>
        <w:t xml:space="preserve">بعد وفاة رسول الله </w:t>
      </w:r>
      <w:r>
        <w:rPr>
          <w:rtl w:val="true"/>
        </w:rPr>
        <w:t>(</w:t>
      </w:r>
      <w:r>
        <w:rPr>
          <w:rtl w:val="true"/>
        </w:rPr>
        <w:t>صلى الله عليه وسلم</w:t>
      </w:r>
      <w:r>
        <w:rPr>
          <w:rtl w:val="true"/>
        </w:rPr>
        <w:t>).</w:t>
      </w:r>
      <w:bookmarkEnd w:id="183"/>
    </w:p>
    <w:p>
      <w:pPr>
        <w:pStyle w:val="BookText"/>
        <w:rPr/>
      </w:pPr>
      <w:r>
        <w:rPr>
          <w:rFonts w:ascii="Amiri" w:hAnsi="Amiri" w:eastAsia="Amiri" w:cs="Amiri"/>
          <w:color w:val="111111"/>
          <w:sz w:val="28"/>
          <w:sz w:val="28"/>
          <w:szCs w:val="28"/>
          <w:rtl w:val="true"/>
          <w:lang w:bidi="ar-SA"/>
        </w:rPr>
        <w:t>الكتاب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أول الكتب التي صنفت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الحديث عنه في كثير من المدارس الإسلامية بين النفي والسخرية والاتهام بنبذ كتاب الله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ما يمكن معرفته عن هذا المصحف هو ما ورد عن أهل هذا المصحف، أما عدا هذا البيان فهواء في شبك وتجن على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الأحاديث ما رواه الصفار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الزَّنَادِقَةُ فِی سَنَةِ ثَمَانٍ وَعِشْرِینَ وَمِائَةٍ وَذَلِکَ أَنِّی نَظَرْتُ فِی مُصْحَفِ فَاطِمَهَ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وَمَا مُصْحَفُ فَاطِمَةَ؟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تَعَالَی لَمَّا قَبَضَ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فَاطِمَةَ علیها السلام مِنْ وَفَاتِهِ مِنَ الْحُزْنِ مَا لَا یَعْلَمُهُ إِلَّا اللَّهُ عَزَّ وَجَلَّ، فَأَرْسَلَ اللَّهُ إِلَیْهَا مَلَکاً یُسَلِّی غَمَّهَا وَیُحَدِّثُهَا، فَشَکَتْ ذَلِكَ إِلَی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إِذَا أَحْسَسْتِ بِذَلِكِ وَسَمِعْتِ الصَّوْتَ قُولِی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فَأَعْلَمَتْهُ بِذَلِكَ، فَجَعَلَ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کُلَّ مَا سَمِعَ حَتَّی أَثْبَتَ مِنْ ذَلِكَ مُصْحَفاً،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فِیهِ شَیْءٌ مِنَ الْحَلَالَ وَالْحَرَامِ وَلَکِنْ فِیهِ عِلْمُ مَا یَکُونُ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يبدو الحديث غريبا على عقول البعض من لا يرون فضلا لآل رسول الله صلى الله عليه وآله وسلم واستهجان تحديث الملائكة لبضعة سيد الأنبياء والمرسلين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القرآن الكريم يعطي صورا كثيرة حول تحديث الملائكة لأشخاص عديدين، كمريم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زوجة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قَائِمَةٌ فَضَحِكَتْ فَبَشَّرْنَاهَا بِإِسْحَاقَ وَمِنْ وَرَاءِ إِسْحَاقَ يَعْقُوبَ قَالَتْ يَا وَيْلَتَى أَأَلِدُ وَأَنَا عَجُوزٌ وَهَذَا بَعْلِي شَيْخًا إِنَّ هَذَا لَشَيْءٌ عَجِيبٌ قَالُوا أَتَعْجَبِينَ مِنْ أَمْرِ اللَّهِ رَحْمَتُ اللَّهِ وَبَرَكَاتُهُ عَلَيْكُمْ أَهْلَ الْبَيْتِ إِنَّهُ حَمِيدٌ مَجِيدٌ</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أم موسى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أُمِّ مُوسَى</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الكريمة التي تتحدث عن حقيقة تحديث الملائكة لمن خصهم الله بفضله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الصحابي المنتجب سلمان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يتضمن رواية سلمان رضي الله عنه في خبر الجاثليق الروحي الذي بعثه ملك الروم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الصحابي المنتجب أبي ذر الغفاري رضي الله عنه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كتاب صنفه الصحابي المنتجب أبو ذر الغفاري الذي عرف بتشيعه </w:t>
      </w:r>
    </w:p>
    <w:p>
      <w:pPr>
        <w:pStyle w:val="BookText"/>
        <w:rPr/>
      </w:pPr>
      <w:r>
        <w:rPr>
          <w:rFonts w:ascii="Amiri" w:hAnsi="Amiri" w:eastAsia="Amiri" w:cs="Amiri"/>
          <w:color w:val="111111"/>
          <w:sz w:val="28"/>
          <w:sz w:val="28"/>
          <w:szCs w:val="28"/>
          <w:rtl w:val="true"/>
          <w:lang w:bidi="ar-SA"/>
        </w:rPr>
        <w:t xml:space="preserve">لعلي وأهل بيته، ويتضمن الكتاب على خطبة لأبي ذر يشرح فيها الأمور التي حدثت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الصحابي المنتجب أبي رافع</w:t>
      </w:r>
      <w:r>
        <w:rPr>
          <w:rStyle w:val="FootnoteAnchor"/>
          <w:rtl w:val="true"/>
        </w:rPr>
        <w:footnoteReference w:id="177"/>
      </w:r>
      <w:r>
        <w:rPr>
          <w:rFonts w:ascii="Amiri" w:hAnsi="Amiri" w:eastAsia="Amiri" w:cs="Amiri"/>
          <w:color w:val="111111"/>
          <w:sz w:val="28"/>
          <w:sz w:val="28"/>
          <w:szCs w:val="28"/>
          <w:rtl w:val="true"/>
          <w:lang w:bidi="ar-SA"/>
        </w:rPr>
        <w:t xml:space="preserve">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النجاشي من السلف الصالح،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رافع مولى رسول الله، واسمه أسلم وكان للعباس بن عبد المطل رحمه الله فوهبه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بشر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بإسلام العباس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أبو رافع قد أسلم قديما بمكة وهاجر إلى المدينة، وشهد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مشاهده ولزم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وكان من خيار الشيعة، وشهد معه حروبه، وكان صاحب بيت ماله بالكوفة، وابناه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كاتبا أمير المؤمنين؛ ولما خرج معاوية بن أبي سفيان وطلحة والزبير لحرب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 أبو رافع فباع منزله وأرضه بخيبر وخرج مع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يومئذ شيخ كبير له خمس وثمانون سنة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ولأبي رافع كتاب السنن والأحكام والقضايا، وساق </w:t>
      </w:r>
    </w:p>
    <w:p>
      <w:pPr>
        <w:pStyle w:val="BookText"/>
        <w:rPr/>
      </w:pPr>
      <w:r>
        <w:rPr>
          <w:rFonts w:ascii="Amiri" w:hAnsi="Amiri" w:eastAsia="Amiri" w:cs="Amiri"/>
          <w:color w:val="111111"/>
          <w:sz w:val="28"/>
          <w:sz w:val="28"/>
          <w:szCs w:val="28"/>
          <w:rtl w:val="true"/>
          <w:lang w:bidi="ar-SA"/>
        </w:rPr>
        <w:t xml:space="preserve">إسناده إلى محمد بن عبيد الله بن أبي رافع، عن أبيه، عن جده أبي رافع،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صلى قال في أول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الكتاب إلى آخره، وهو يشتمل على أبواب عديدة في الفقه، كباب الصلاة، والصوم، والحج، والقضاء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هذه النسخة من الكوفيين أيضا زيد بن محمد بن جعفر المبارك، يعرف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الحكم الحبري،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حسين بإسناده</w:t>
      </w:r>
      <w:r>
        <w:rPr>
          <w:rFonts w:eastAsia="IRNazanin" w:cs="IRNazanin"/>
          <w:color w:val="111111"/>
          <w:sz w:val="28"/>
          <w:szCs w:val="28"/>
          <w:rtl w:val="true"/>
          <w:lang w:bidi="fa-IR"/>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سعد عن سلمى زوجة أبي رافع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عبد الله بن عباس قد كتب عن زوجها أبي رافع الصحابي بعض أعمال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على ألواح</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الصحابي الشهيد حجر بن عدي الكندي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رمزاً من رموز التشيع</w:t>
      </w:r>
      <w:r>
        <w:rPr>
          <w:rStyle w:val="FootnoteAnchor"/>
          <w:rtl w:val="true"/>
        </w:rPr>
        <w:footnoteReference w:id="181"/>
      </w:r>
      <w:r>
        <w:rPr>
          <w:rFonts w:ascii="Amiri" w:hAnsi="Amiri" w:eastAsia="Amiri" w:cs="Amiri"/>
          <w:color w:val="111111"/>
          <w:sz w:val="28"/>
          <w:sz w:val="28"/>
          <w:szCs w:val="28"/>
          <w:rtl w:val="true"/>
          <w:lang w:bidi="ar-SA"/>
        </w:rPr>
        <w:t xml:space="preserve">، وأحد أعمدة الجهاد من أجل العقيدة، وصاحب أول رأس ينصب في الإسلام في مدينة دمشق، وفد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وشهد معركة القادسية قتله معاوية بن أبي سفيان في مرج عذارى الذي كان قد فتحه الله على يديه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القائل حينما عرض عليه جند معاوية البراءة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مقابل الإفراج عنه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تطلقوا عني حديداً ولا تغسلوا عني دما وادفنوني في ثيابي، فإني لاق معاوية بالجادة وإني مخاصمه</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أما والله، إني لأول مسلم نبح كلابها</w:t>
      </w:r>
      <w:r>
        <w:rPr>
          <w:rStyle w:val="FootnoteAnchor"/>
          <w:rtl w:val="true"/>
        </w:rPr>
        <w:footnoteReference w:id="184"/>
      </w:r>
      <w:r>
        <w:rPr>
          <w:rFonts w:ascii="Amiri" w:hAnsi="Amiri" w:eastAsia="Amiri" w:cs="Amiri"/>
          <w:color w:val="111111"/>
          <w:sz w:val="28"/>
          <w:sz w:val="28"/>
          <w:szCs w:val="28"/>
          <w:rtl w:val="true"/>
          <w:lang w:bidi="ar-SA"/>
        </w:rPr>
        <w:t>في سبيل الله، ثم أتى بي اليوم إليها مصفودا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فقتل رحمه الله صبرا، ومضى إلى ربه شهيدا، مع ولده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وأرسلت رؤوسهم إلى معاوية بن أبي سفيان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ثقة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بالورع والتقوى، ولم يرو عن غير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وكانت عنده صحيفة فيها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التابعي علي بن أبي رافع رضي الله عنه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تابعي من خيار الشيعة، كانت له صحبة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وكان كاتبا له، وحفظ كثيرا، وجمع كتابا في فنون من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الوضوء، والصلاة، وسائر الأبواب</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التابعي عبد الله بن أبي رافع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النجاشي في ترجمة أبيه، أبي رافع، وساه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له الشيخ الطوسي رحمه الله كتابين، 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قضايا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تسمية من شهد مع أمير المؤمنين الجمل وصفين والنهروان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التابعي الشهيد ميثم التمار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أعلام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ضربوا أروع صور التمسك بالعقيدة والصبر والجلادة على تحمل العذاب؛ دون أن يأخذ منه الظالمون عشر مثقال ما يأملون، على الرغم من قطعهم يديه ورجليه وصلبه على جذع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ينادي من أراد أن يتعلم علوم آل محمد فليأت إِليّ، فكان طلاب العلم يجتمعون حول الجذع وهو مصلوب عليه، فمنهم من ينسخ ما يقول، ومنهم من أجره المنظر على حفظ ما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الظالمون منه هذا الصنيع جاءوا إليه فقطعوا لسانه، وبقروا بطنه برمح</w:t>
      </w:r>
      <w:r>
        <w:rPr>
          <w:rStyle w:val="FootnoteAnchor"/>
          <w:rtl w:val="true"/>
        </w:rPr>
        <w:footnoteReference w:id="191"/>
      </w:r>
      <w:r>
        <w:rPr>
          <w:rFonts w:ascii="IRNazanin" w:hAnsi="IRNazanin" w:eastAsia="IRNazanin"/>
          <w:color w:val="111111"/>
          <w:sz w:val="28"/>
          <w:sz w:val="28"/>
          <w:szCs w:val="28"/>
          <w:rtl w:val="true"/>
          <w:lang w:bidi="fa-IR"/>
        </w:rPr>
        <w:t xml:space="preserve">، فرحمه الله، وأسلافه، </w:t>
      </w:r>
    </w:p>
    <w:p>
      <w:pPr>
        <w:pStyle w:val="BookText"/>
        <w:rPr/>
      </w:pPr>
      <w:r>
        <w:rPr>
          <w:rFonts w:ascii="IRNazanin" w:hAnsi="IRNazanin" w:eastAsia="IRNazanin"/>
          <w:color w:val="111111"/>
          <w:sz w:val="28"/>
          <w:sz w:val="28"/>
          <w:szCs w:val="28"/>
          <w:rtl w:val="true"/>
          <w:lang w:bidi="fa-IR"/>
        </w:rPr>
        <w:t>ومن سار على نهجه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كتابه الذي صنفه في الحديث فقد نقل عنه الكشي في رجاله، والطوسي في الأمالي</w:t>
      </w:r>
      <w:r>
        <w:rPr>
          <w:rStyle w:val="FootnoteAnchor"/>
          <w:rtl w:val="true"/>
        </w:rPr>
        <w:footnoteReference w:id="192"/>
      </w:r>
      <w:r>
        <w:rPr>
          <w:rFonts w:ascii="Amiri" w:hAnsi="Amiri" w:eastAsia="Amiri" w:cs="Amiri"/>
          <w:color w:val="111111"/>
          <w:sz w:val="28"/>
          <w:sz w:val="28"/>
          <w:szCs w:val="28"/>
          <w:rtl w:val="true"/>
          <w:lang w:bidi="ar-SA"/>
        </w:rPr>
        <w:t>، والطبري في بشارة المصطفى، وكثيرا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في كتاب ميثم التمار</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التابعي أبي الأسود الدؤلي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بن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عده الشيخ الطوسي من أصحاب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الحسن والحسين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ظالم بن عمرو، ويكنى أبو الأسود الدولي</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وكتابه الذين صنفه بالنحو معروف عند المسلمين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التابعي المجاهد سليم بن قيس الهلالي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والشيخ الطوسي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سليم بن قيس الهلالي ثم العامري الكوفي صاحب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وعده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وكناه بأبي صادق</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وعده البرقي من الأولياء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أصحاب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وأصحاب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 سليم بن قيس الأحداث التي عصفت بالإسلام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وسجل هذه الأحداث وجاور فيها كلاً من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ذر الغفاري، ودوّن شهاداتهم وتفسيراتهم لما جرى من أحداث، دون أن يعلم به حكام عصره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أن تسلط بنو أمية وأخذوا يطاردون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وبخاصة حينما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الحجاج يتتبع من بقي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ليقتلهم، اختفى سليم وتنقل من بلد إلى بلد ما بين نجد ومكة والمدينة والكوفة والبصرة؛ ولشدة حرصه على كتابه كان يحمله معه في أسفاره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عبر إلى أرض فارس ووصل إلى نوبند جان، وهناك في بيت أحد أصدقائه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به المرض وجاءه الأجل، وكان لابد من البوح بالسر وإيصال الأمانة إلى أهلها، فأخذ على أبان الأيمان، وكشف له حقيقة أحداث عاشها وشاهدها وسجلها، وقرأ عليه الكتاب، وأودعه عنده، ليوصله إلى أهله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حافظ أبان على الأمانة، وحمل الكتاب بعد وفاة سليم إلى علماء البصرة، فنسخه بعض الرواة والعلماء رغم تلك الظروف الصعبة وانتشرت </w:t>
      </w:r>
    </w:p>
    <w:p>
      <w:pPr>
        <w:pStyle w:val="BookText"/>
        <w:rPr/>
      </w:pPr>
      <w:r>
        <w:rPr>
          <w:rFonts w:ascii="Amiri" w:hAnsi="Amiri" w:eastAsia="Amiri" w:cs="Amiri"/>
          <w:color w:val="111111"/>
          <w:sz w:val="28"/>
          <w:sz w:val="28"/>
          <w:szCs w:val="28"/>
          <w:rtl w:val="true"/>
          <w:lang w:bidi="ar-SA"/>
        </w:rPr>
        <w:t>نسخه منهم عبر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 إلينا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الكتاب الذي صنفه سليم بن قيس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اشتهر هذا الكتاب منذ القرن الأول وإلى يومنا هذا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وكثيرا ما يعبر عنه اختصارا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بأصل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سمى الكتاب به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وجرى ذكر الكتاب بهذا الإسم على لسان القدماء كالنعماني، والشيخ المفيد، والشيخ الطوسي، وابن شهر آشوب رحمهم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المتأخرين كالعلامة الحلي، والشهيد الثاني، والمير داماد، والقاضي التستري، والشيخ الحر العاملي، والعلامة المجلسي، والبحراني، والمير حامد حسين، والمحدث النوري، والعلامة الطهراني رحمهم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كان يعرف بنفس الاسم في ألسنة 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كالقاضي السبكي رحمه الله، وابن أبي الحديد، والفيض آبادي، وغيرهم</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التابعي محمد ابن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في الرواية التي أوردها ابن سعد إن لمحمد ابن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صنف فيه مجموعة من الأحاديث، وإن ما كان يرويه عبد الرحمن بن مهدي عنه إنما هو من هذا الكتاب لا عن طريق السماع والمشافهة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الكتاب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التابعي الحارث الهمداني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السنن والقضايا والأحكام الذي رواه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خلال بعض الروايات، أنه كان يحمل معه الدواة والقلم، فيكتب مباشرة، أو أنه كان لا يترك ما يحفظ، فسرعان ما يكتب، ومما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عند أبي إسحاق السبيعي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خطبته بعد العصر، فعجب الناس من حسن صفته، وما ذكر من تعظيم الله جل 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حفظتها؟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فأملاها علينا من كتابه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التابعي ثابت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وجوه الشيعة في زمانه، صحب الإمامين علي بن الحسين زين العابدين وولده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النديم،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النجباء الثقات، وله كتاب التفسير</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التابعي الشهيد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أبرز رموز التشيع، وكان مستجاب الدعوة، وهو آخر من قتلهم الحجاج من شيعة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قد دعا الله أن لا يقتل أحدا من بعده، كما دعى الله أن يقتل الحجاج بنفس الطريقة التي يقتله فيها فكان كما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أحد الذين اختاروا الشهادة على البراءة من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كان رضوان الله تعالى عليه من أبرز تلاميذ عبد الله بن عباس، شديد الاهتمام بكتابة الحديث وتدوينه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يدل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سعد،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أتيت ابن عباس، فكتبت في صحيفتي حتى أملأها، وكتبت في نعلي حتى أملأها، وكتبت في كفي، وربما أتيته فلم أكتب حديثا حتى أرجع، لا يسأله أحد عن شيء</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الدارمي في سننه،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أكتب عند ابن عباس في صحيفة، وأكتب في نعلي</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أسير مع ابن عباس، في طريق مكة، ليلا وكان يحدثني بالحديث فأكتبه في واسطة الراحلة، فأصبح فأكتبه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كتابه الذي صنفه فهو في تفسير القرآن الكريم كما ذكر ابن النديم</w:t>
      </w:r>
      <w:r>
        <w:rPr>
          <w:rStyle w:val="FootnoteAnchor"/>
          <w:rtl w:val="true"/>
        </w:rPr>
        <w:footnoteReference w:id="208"/>
      </w:r>
      <w:r>
        <w:rPr>
          <w:rFonts w:ascii="IRNazanin" w:hAnsi="IRNazanin" w:eastAsia="IRNazanin"/>
          <w:color w:val="111111"/>
          <w:sz w:val="28"/>
          <w:sz w:val="28"/>
          <w:szCs w:val="28"/>
          <w:rtl w:val="true"/>
          <w:lang w:bidi="fa-IR"/>
        </w:rPr>
        <w:t>، وابن سعد</w:t>
      </w:r>
      <w:r>
        <w:rPr>
          <w:rStyle w:val="FootnoteAnchor"/>
          <w:rtl w:val="true"/>
        </w:rPr>
        <w:footnoteReference w:id="209"/>
      </w:r>
      <w:r>
        <w:rPr>
          <w:rFonts w:ascii="Amiri" w:hAnsi="Amiri" w:eastAsia="Amiri" w:cs="Amiri"/>
          <w:color w:val="111111"/>
          <w:sz w:val="28"/>
          <w:sz w:val="28"/>
          <w:szCs w:val="28"/>
          <w:rtl w:val="true"/>
          <w:lang w:bidi="ar-SA"/>
        </w:rPr>
        <w:t>، وغيرهما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التابعي الحسن بن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 الإرجاء</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كتاب آخر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وقد رد عليه يحيى بن الحسين الهادي إلى الحق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سماه كتاب الرد والاحتجاج على الحسن بن محمد وأورد نص كتاب ابن محمد بن الحنفية في كل مسألة، ثم رد عليها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التابعي زيد بن وهب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الشيخ الطوسي رحمه الله في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وهب له كتاب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المنابر في </w:t>
      </w:r>
    </w:p>
    <w:p>
      <w:pPr>
        <w:pStyle w:val="BookText"/>
        <w:rPr/>
      </w:pPr>
      <w:r>
        <w:rPr>
          <w:rFonts w:ascii="Amiri" w:hAnsi="Amiri" w:eastAsia="Amiri" w:cs="Amiri"/>
          <w:color w:val="111111"/>
          <w:sz w:val="28"/>
          <w:sz w:val="28"/>
          <w:szCs w:val="28"/>
          <w:rtl w:val="true"/>
          <w:lang w:bidi="ar-SA"/>
        </w:rPr>
        <w:t>الجمع والأعياد وغيرها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 البرقي رحمه الله في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ولقد روى عنه الصدوق في الخصال في أبواب الاثني عشر،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التابعي أصبغ بن نباتة المجاشعي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سلفنا الصالحين، ذكره النجاشي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بن نباتة المجاشعي، كان من خاصة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 بعده، وروى عنه عهد الأشتر ووصيته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الأصبغ من خاصة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عهد مالك الأشتر الذي عهده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ولاه مصر، وروى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ابنه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الإمام الحسين عليه السلام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يكون الأصبغ بن نباتة قد صنف ثلاثة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فقد صنف الإمام زين العابدين، والإمام الباقر، 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وثلاثين كتاباً في العلوم المختلفة كما سيمر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مجموع ما تم تصنيفه من الكتب في مدرسة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وخمسين عنواناً مصنفة في مختلف العلوم؛ وبهذا يتضح ان لهذه المدرسة الفضل على العرب والمسلمين عموماً في حفظ الإسلام وعلومه، فضلاً عن العلوم الأخرى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لها الفضل على ظهور العلوم عند المسلمين في كل مراحله منذ بدء التدوين والتصنيف في عصر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أول رواده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سيمر بيانه في المبحث القادم، والذي نتناول فيه بيان حال الصحابة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منع التدوين واحرقت الأحاديث النبوية ومحيت السنة، وكيف واجهه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المرحلة العسيرة</w:t>
      </w:r>
      <w:r>
        <w:rPr>
          <w:rFonts w:eastAsia="Amiri" w:cs="Amiri" w:ascii="Amiri" w:hAnsi="Amiri"/>
          <w:color w:val="111111"/>
          <w:sz w:val="28"/>
          <w:szCs w:val="28"/>
          <w:rtl w:val="true"/>
          <w:lang w:bidi="ar-SA"/>
        </w:rPr>
        <w:t xml:space="preserve">. </w:t>
      </w:r>
      <w:bookmarkStart w:id="184" w:name="pg17260_206124"/>
    </w:p>
    <w:p>
      <w:pPr>
        <w:pStyle w:val="Heading3"/>
        <w:numPr>
          <w:ilvl w:val="2"/>
          <w:numId w:val="1"/>
        </w:numPr>
        <w:rPr/>
      </w:pPr>
      <w:bookmarkStart w:id="185" w:name="__RefHeading___Toc9541931_1280447820"/>
      <w:bookmarkStart w:id="186" w:name="_Toc65"/>
      <w:bookmarkEnd w:id="184"/>
      <w:bookmarkEnd w:id="185"/>
      <w:r>
        <w:rPr>
          <w:rtl w:val="true"/>
        </w:rPr>
        <w:t xml:space="preserve">المبحث الثاني جهود الإمام علي </w:t>
      </w:r>
      <w:r>
        <w:rPr>
          <w:rtl w:val="true"/>
        </w:rPr>
        <w:t>(</w:t>
      </w:r>
      <w:r>
        <w:rPr>
          <w:rtl w:val="true"/>
        </w:rPr>
        <w:t>علیه السلام</w:t>
      </w:r>
      <w:r>
        <w:rPr>
          <w:rtl w:val="true"/>
        </w:rPr>
        <w:t xml:space="preserve">) </w:t>
      </w:r>
      <w:r>
        <w:rPr>
          <w:rtl w:val="true"/>
        </w:rPr>
        <w:t>في حفظ الشريعة ورجوع الصحابة وكبار التابعين إليه بعد منع الخلفاء التدوين</w:t>
      </w:r>
      <w:bookmarkEnd w:id="186"/>
    </w:p>
    <w:p>
      <w:pPr>
        <w:pStyle w:val="BookText"/>
        <w:rPr/>
      </w:pPr>
      <w:r>
        <w:rPr>
          <w:rFonts w:ascii="IRNazanin" w:hAnsi="IRNazanin" w:eastAsia="IRNazanin"/>
          <w:color w:val="111111"/>
          <w:sz w:val="28"/>
          <w:sz w:val="28"/>
          <w:szCs w:val="28"/>
          <w:rtl w:val="true"/>
          <w:lang w:bidi="fa-IR"/>
        </w:rPr>
        <w:t xml:space="preserve">قد لا يخال المرء حال الأمة والصحابة والتابعين لهم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مروا به في ظل الاجراءات التي اتخذها الشيخان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منع التدوين واحراق السنَّة ومحوها في الامصار ومنع التحديث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بدأ التدوين،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منتصف القرن الثاني للهجرة النبوية فشرع الناس وحملة العلم في تدوينه وتصنيفه وهم مكرهين من الامراء على ذلك كما قال ابن شهاب الزهري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فراینا الا نمنعه المسلمين</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لا ريب فيه أن ذلك كان له اثاراً متعددة وبالأخص على علم الفقه ومعرفة المسلمين بالفرائض والسنن</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9541933_1280447820"/>
      <w:bookmarkStart w:id="188" w:name="_Toc66"/>
      <w:bookmarkEnd w:id="187"/>
      <w:r>
        <w:rPr>
          <w:rtl w:val="true"/>
        </w:rPr>
        <w:t>المسألة الأولى</w:t>
      </w:r>
      <w:r>
        <w:rPr>
          <w:rtl w:val="true"/>
        </w:rPr>
        <w:t xml:space="preserve">: </w:t>
      </w:r>
      <w:r>
        <w:rPr>
          <w:rtl w:val="true"/>
        </w:rPr>
        <w:t>حال الصحابة حينما تعرض عليهم المسألة في الفقه وغيره</w:t>
      </w:r>
      <w:r>
        <w:rPr>
          <w:rtl w:val="true"/>
        </w:rPr>
        <w:t>.</w:t>
      </w:r>
      <w:bookmarkEnd w:id="18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تكشف النصوص في التراث الإسلامي أن حال الصحابة وابنائهم في ظل الاجراءات التي اتخذتها الخلافة وعدم الجرئة في التعلم والتعليم تخوفاً من هذه </w:t>
      </w:r>
    </w:p>
    <w:p>
      <w:pPr>
        <w:pStyle w:val="BookText"/>
        <w:rPr/>
      </w:pPr>
      <w:r>
        <w:rPr>
          <w:rFonts w:ascii="IRNazanin" w:hAnsi="IRNazanin" w:eastAsia="IRNazanin"/>
          <w:color w:val="111111"/>
          <w:sz w:val="28"/>
          <w:sz w:val="28"/>
          <w:szCs w:val="28"/>
          <w:rtl w:val="true"/>
          <w:lang w:bidi="fa-IR"/>
        </w:rPr>
        <w:t xml:space="preserve">الاجراءات عن حجم المسؤولية والجهود العظيمة التي بذلها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حفظ الفرائض والسنن النبوية ولعل ایرادنا لثلاثة من النصوص تغني المنصف اللبيب من الاسهاب في الموضوع، وهي كالاتي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الرحمن بن أبي ليلى، يقول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أدركت في هذا المسجد عشرين ومائة من الأنصار من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سُئل أحدهم عن المسألة أجب أن يكفيه غيره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الدارمي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الخبير وقعت كان إذا سُئل الرجل قال 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أفتهم فلا يزال حتی یرجع إلى الأول</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الدارمي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عبد البر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زید المنقري عن أبيه قال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يوماً إلى ابن عمر فسألة عن شيء لا أدري ما هو، فقال له ابن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تسأل عما لم يكن فانس سمعت عمر بن الخطاب يلعن من عما لم يكن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هو حال الصحابة في تعليم الناس وإرشادهم إلى أمور دينهم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حال من يقدم للمدينة من المسلمين لكي يتعلم ويسأل عن أمور دینه فان حاله يرثى له، بل إنه ليّحرم على نفسه ألا يعود إلى المدينة حتى يلقي ملك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دلت عليه الحادثة الآتية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الدارمي في سننه عن سليمان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قدم المدينة يقال له ضبيع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يسأل عن تشابه القرآن، فأرسل إليه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فأعدله عراجين النخل،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ضبيع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عبد الله،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فضربه حتی دمی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يا أمير المؤمنين، فقد ذهب الذي كنت أجده في رأسي، ثم نفاه إلى البصرة</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سعيد 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به عمر فضرب مائة سوط، فلما برئ دعاه فضربه مائة أخرى، ثم حمله على قتب، وكتب إلى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على الناس مجالسته</w:t>
      </w:r>
      <w:r>
        <w:rPr>
          <w:rFonts w:eastAsia="Amiri" w:cs="Amiri" w:ascii="Amiri" w:hAnsi="Amiri"/>
          <w:color w:val="111111"/>
          <w:sz w:val="28"/>
          <w:szCs w:val="28"/>
          <w:rtl w:val="true"/>
          <w:lang w:bidi="ar-SA"/>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السائب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موسى، يأمره أن يحرم على الناس مجالسته، وإن يقوم في الناس خطيبا،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ضبيعاً قد ابتغى العلم فأخطأه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وضيعا في قومه حتى هلك</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كشف ابن أبي الحديد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ضبیعاً البصري كان قد سأل ابن الخطاب عن معنى 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وَالذَّارِيَاتِ ذَرْوًا فَالْحَامِلَاتِ وِقْرًا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 كما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إلى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ضبیعاً التميمي لقينا فجعل يسألنا عن تفسير حروف من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مكني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فبينما عمر يوماً جالس يغدى الناس إذ جاءه الضبيع وعليه ثياب وعمامة فتقدم فأكل حتى إذا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ما معنى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وَالذَّارِيَاتِ ذَرْوًا فَالْحَامِلَاتِ وِقْرًا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أنت هو؟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إليه فحسر عن ذراعيه فلم يزل يجلده حتی سقطت عمامته، فإذا له ضفيرتان،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عمر بيده لو وجدتك محلوقاً لضربت رأسك، ثم أمر به فجعل في بيت، ثم كان يخرجه كل يوم فيضربه مائة فإذا برأ أخرجه فضربه مائة أخرى ثم حمله على قتب وسيره إلى البصرة</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وأن كان ابن أبي الحديد قد تكتم عن هوية الرجل الذي اخبر عمر بن الخطاب عن ضبيع البصري؛ فقد كشف عنه عبد الرحمن بن أعين القريشي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ايضاً عن أن ضبيعاً كان يتنقل في بلاد المسلمين طلباً للعلم يسأل عن اشياء من القرآن الكريم، فيقول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الليث بن سعد، عن نافع مولى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ضبيعاً العراقي جعل يسأل عن أشياء من القرآن في أجناد المسلمين حتى قدم مصر فبعث به عمرو بن العاص إلى عمر بن الخطاب، فلما أتاه الرسول بالكتاب فقرأه،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الرجل؟ قال في الرجل؛ فقال عمر أبصر أن يكون ذهب فتصيبك مني العقوبة الموجعة، فاتاه به، فقل له عمر عمَّ تسأل؟ فحدثهُ؛ فاسل عمر إلى رطائب الجريد فضربه بها حتى ترك ظهره دبره، ثم تركه حتى برأه ثم عادله ثم ترکه حتی برأ، ثم عاد به ليعود له؛ فقال طبيع يا أمير إن كنت تريد قتلي فاقتلني قتلا جميلاً، وأنت كنت تريد أن تداويني فقد والله قد برأت؛ فإذن له إلى أرضه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كان هذا هو حال الصحابة والناس سواء في الحجاز او العراق أو مصر، وإذا كان هذا حال من يسأل عن القرآن و معنی آیاته فكيف يكون حال من يسأل عن السنة، بل كيف يكون حال من يسأل عن شؤون الحكم والخلافة ولو من قبيل الاحاطة بمعرفة شؤون الراعي والرعية وحجيه طاعة أولي الأمر، ومن هم اولئك الذين يلزم طاعتهم شرعاً</w:t>
      </w:r>
      <w:r>
        <w:rPr>
          <w:rFonts w:eastAsia="IRNazanin" w:cs="IRNazanin"/>
          <w:color w:val="111111"/>
          <w:sz w:val="28"/>
          <w:szCs w:val="28"/>
          <w:rtl w:val="true"/>
          <w:lang w:bidi="fa-IR"/>
        </w:rPr>
        <w:t xml:space="preserve">. </w:t>
      </w:r>
      <w:bookmarkStart w:id="189" w:name="pg17260_206129"/>
    </w:p>
    <w:p>
      <w:pPr>
        <w:pStyle w:val="BookText"/>
        <w:rPr/>
      </w:pPr>
      <w:bookmarkEnd w:id="189"/>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تلمس حجم الجهد الكبير الذي ألقى على عاتق امير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بذله في حفظ الإسلام والمسلمين وتبصيرهم بدينه من فرائض وسنن رغم تلك الموانع والمتهديدات الخطيرة التي كانت تحيط بالصحابة وعامة الناس كضبيع البصري وغيره</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9541935_1280447820"/>
      <w:bookmarkStart w:id="191" w:name="_Toc67"/>
      <w:bookmarkEnd w:id="190"/>
      <w:r>
        <w:rPr>
          <w:rtl w:val="true"/>
        </w:rPr>
        <w:t>المسألة الثانية</w:t>
      </w:r>
      <w:r>
        <w:rPr>
          <w:rtl w:val="true"/>
        </w:rPr>
        <w:t xml:space="preserve">: </w:t>
      </w:r>
      <w:r>
        <w:rPr>
          <w:rtl w:val="true"/>
        </w:rPr>
        <w:t xml:space="preserve">منهاج الإمام علي </w:t>
      </w:r>
      <w:r>
        <w:rPr>
          <w:rtl w:val="true"/>
        </w:rPr>
        <w:t>(</w:t>
      </w:r>
      <w:r>
        <w:rPr>
          <w:rtl w:val="true"/>
        </w:rPr>
        <w:t>علیه السلام</w:t>
      </w:r>
      <w:r>
        <w:rPr>
          <w:rtl w:val="true"/>
        </w:rPr>
        <w:t xml:space="preserve">) </w:t>
      </w:r>
      <w:r>
        <w:rPr>
          <w:rtl w:val="true"/>
        </w:rPr>
        <w:t xml:space="preserve">في إرجاع الناس إلى هدي رسول الله </w:t>
      </w:r>
      <w:r>
        <w:rPr>
          <w:rtl w:val="true"/>
        </w:rPr>
        <w:t>(</w:t>
      </w:r>
      <w:r>
        <w:rPr>
          <w:rtl w:val="true"/>
        </w:rPr>
        <w:t>صلی الله علیه و آله وسلم</w:t>
      </w:r>
      <w:r>
        <w:rPr>
          <w:rtl w:val="true"/>
        </w:rPr>
        <w:t xml:space="preserve">) </w:t>
      </w:r>
      <w:r>
        <w:rPr>
          <w:rtl w:val="true"/>
        </w:rPr>
        <w:t>والتمسك بسنته</w:t>
      </w:r>
      <w:r>
        <w:rPr>
          <w:rtl w:val="true"/>
        </w:rPr>
        <w:t>.</w:t>
      </w:r>
      <w:bookmarkEnd w:id="191"/>
    </w:p>
    <w:p>
      <w:pPr>
        <w:pStyle w:val="BookText"/>
        <w:rPr/>
      </w:pPr>
      <w:r>
        <w:rPr>
          <w:rFonts w:ascii="Amiri" w:hAnsi="Amiri" w:eastAsia="Amiri" w:cs="Amiri"/>
          <w:color w:val="111111"/>
          <w:sz w:val="28"/>
          <w:sz w:val="28"/>
          <w:szCs w:val="28"/>
          <w:rtl w:val="true"/>
          <w:lang w:bidi="ar-SA"/>
        </w:rPr>
        <w:t xml:space="preserve">يرتكز منهاج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ارجاع الناس عامة والصحابة والتابعين خاصة إلى هدي النبوة والتمسك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وسرته المباركة على ركيزتين أساسيتين،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النصح والجود بما 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علومه، وهو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الف باب من العلم، يفتح لي من كل باب الف باب</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يرد سائلاً عن مسألة، ولم يتعذر عن معضلة، ولم يسكت عن عويصة، ولم يمنعه اغتصا بحقوقه ونهب ميراثه عن إداء مسؤولياته اتجاه الإسلام وأهله، وهو القائل في شقشقته التي هدرت تطحن صوامع الضلال التقر في ساحة القدس والقلوب الطاهرة</w:t>
      </w:r>
      <w:r>
        <w:rPr>
          <w:rFonts w:eastAsia="Amiri" w:cs="Amiri" w:ascii="Amiri" w:hAnsi="Amiri"/>
          <w:color w:val="111111"/>
          <w:sz w:val="28"/>
          <w:szCs w:val="28"/>
          <w:rtl w:val="true"/>
          <w:lang w:bidi="ar-SA"/>
        </w:rPr>
        <w:t xml:space="preserve">: </w:t>
      </w:r>
      <w:bookmarkStart w:id="192" w:name="pg17260_206130"/>
    </w:p>
    <w:p>
      <w:pPr>
        <w:pStyle w:val="BookText"/>
        <w:rPr/>
      </w:pPr>
      <w:bookmarkEnd w:id="1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تَقَمَّصَهَا فُلانٌ وَإنَّهُ لِیعْلَمُ أَنَّ مَحَلِّی مِنْهَا مَحَلُّ الْقُطْبِ مِنَ الرَّحَی، ینْحَدِرُ عَنِّی السَّیلُ وَلا یرْقَی إلَی الطَّیرُ، فَسَدَلْتُ دُونَهَا ثَوْباً وَطَوَیتُ عَنْهَا کَشْحاً، وَطَفِقْتُ أَرْتَئِی بَینَ أَنْ أَصُولَ بِیدٍ جَذَّاءَ، أَوْ أَصْبِرَ عَلَی طَخْیةٍ عَمْیاءَ، یهْرَمُ فِیهَا الْکَبِیرُ، وَیشِیبُ فِیهَا الصَّغِیرُ، وَیکْدَحُ فِیهَا مُؤْمِنٌ حَتَّی یلْقَی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أَنَّ الصَّبْرَ عَلَی هَاتَا أَحْجَی، فَصَبَرْتُ وَفِی الْعَینِ قَذیً وَفِی الْحَلْقِ شَجاً أَرَی تُرَاثِی نَهْباً حَتَّی مَضَی الْأَوَّلُ لِسَبِیلِهِ، فَأَدلَی بِهَا إلی فُلَانٍ بَعدَه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يتعامل مع جميع الصحابة والناس بخلق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فأحتاجوا إليه جمعياً، ولم يحتج إلى أحد منهم في اي شأن من شؤون الدين والدنيا؛ وكيف بذلك حكماً وقولاً فصلاً في إمامته وخلافته لسيد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شريعة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والركيزة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إرشادهم إلى هدي النبوية بعد توليه الشؤون الخلافة الإسلامية فكان منهاج ضمن اسلوبين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ارجاعهم إلى الفرائض والسنن وبين رسول الله وسمته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تذكرهم بمقامه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منزلته لديه، وهو كما يلي</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9541937_1280447820"/>
      <w:bookmarkStart w:id="194" w:name="_Toc68"/>
      <w:bookmarkEnd w:id="193"/>
      <w:r>
        <w:rPr>
          <w:rtl w:val="true"/>
        </w:rPr>
        <w:t>أولاً</w:t>
      </w:r>
      <w:r>
        <w:rPr>
          <w:rtl w:val="true"/>
        </w:rPr>
        <w:t xml:space="preserve">- </w:t>
      </w:r>
      <w:r>
        <w:rPr>
          <w:rtl w:val="true"/>
        </w:rPr>
        <w:t xml:space="preserve">بذل النصح والجود بما علمه رسول الله </w:t>
      </w:r>
      <w:r>
        <w:rPr>
          <w:rtl w:val="true"/>
        </w:rPr>
        <w:t>(</w:t>
      </w:r>
      <w:r>
        <w:rPr>
          <w:rtl w:val="true"/>
        </w:rPr>
        <w:t>صلی الله علیه و آله وسلم</w:t>
      </w:r>
      <w:r>
        <w:rPr>
          <w:rtl w:val="true"/>
        </w:rPr>
        <w:t xml:space="preserve">) </w:t>
      </w:r>
      <w:r>
        <w:rPr>
          <w:rtl w:val="true"/>
        </w:rPr>
        <w:t>من العلوم لكافة الناس لا سيما الصحابة</w:t>
      </w:r>
      <w:r>
        <w:rPr>
          <w:rtl w:val="true"/>
        </w:rPr>
        <w:t>.</w:t>
      </w:r>
      <w:bookmarkEnd w:id="19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الأمور التي عملت عليها أهل الساسة منذ أن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يومنا هذا هو التضليل الاعلامي وتزيف الحقائق وذر الرماد في العيون كي لا يبصر الناس النور وطريق الحق واهله </w:t>
      </w:r>
    </w:p>
    <w:p>
      <w:pPr>
        <w:pStyle w:val="BookText"/>
        <w:rPr/>
      </w:pPr>
      <w:r>
        <w:rPr>
          <w:rFonts w:ascii="Amiri" w:hAnsi="Amiri" w:eastAsia="Amiri" w:cs="Amiri"/>
          <w:color w:val="111111"/>
          <w:sz w:val="28"/>
          <w:sz w:val="28"/>
          <w:szCs w:val="28"/>
          <w:rtl w:val="true"/>
          <w:lang w:bidi="ar-SA"/>
        </w:rPr>
        <w:t>فيسلكون طريقهم ويتبعون هديهم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ليس من الغريب قديما وحديثاً أن يتبع هذا المنهج لا سيما في جميع ما يخص أمير المؤمنين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ذلك دوره في هذه الفترة الزمنية التي أعقبت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ذهبت بعض الدراسات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مؤسس المدرسة العليمة لمختلف فروع العلم في المدينة هو عبد الله بن عباس</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والظاهر أن هذه الدراسة اعتمد في ذلك على ما رواه ابن سعد في الطبقات وغيره في ترجمة ابن عباس الذي ولد قبل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أنه قد غاب عنه أهم الأحداث، بل قد غاب عنه من عمر الرسالة اكثرها ومن ثم كان بحاجة ماسة إلى من لزم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في حجر ونهل من علومه ودرج على محاسن اخلاقه وتطبع بطباعه، أي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ما جناه ابن عباس حتى توفاه الله في الطائف سنة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النبوية النبوية مرده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فوصف بأبرز فقهاء المدينة، واوسعهم اطلاعاً وعلماً، وكان يسمى البحر لا لكثرة علمه في الفقه فحسب، ولكن في الأخبار الماضية أيضا، والنسب، بجانب الشعر واللغة وتفسير القرآن والحساب والفرائض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روى ابن سعد في 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الله بن عباس كان يجلس يوما ما يذكر فيه إلا الفقه ويوما التأويل ويوما المغازي، ويوما الشعر ويوما أيام العرب</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الدراسة وإن كانت أنصفت ابن عباس رحمه الله إلا أنها لم تنصف أستاذه ومعلمه ومصدر علمه وهو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لزمه ابن عباس أكثر من نصف قرن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وخير ما یستدل به العاقل على مستوى الطالب العلمي هو وثيقة تخرجه أو حديثه هو عن معلمه، والمدرسة التي تعلم بها ونهل علومه منها، وفي هذا الصدد فإن عبد الله بن عباس رحمه الله له رأي آخر غير الذي جاءت به الدراسة وذلك من خلال الروايات الآتية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المفيد رحمه الله، عن قتادة، عن سعيد بن المسيب،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رجلا يسأل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صلى القبلتين وبايع البيعتين، ولم يعبد صنما، ولا وثنا، ولا يضرب على رأسه بزلم ولا قدم، ولد على الفطرة، ولم يشرك بالله طرفة عين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أسألك عن هذا، وإنما سألتك عن حمله سيفه على عاتقه يختال به حتى أتى البصرة فقتل بها أربعين ألفا، ثم سار إلى الشام فلقي مواجب العرب فضربهم ببعض حتى قتلهم، ثم أتى النهروان وهم مسلحون فقلتهم عن آخرهم؟ </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أعلم عندك أم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أعلم عندي منك لما سألتك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ابن عباس حتى اشتد غضبه،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علي علمني، كان علمه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الله من فوق عرشه، فعلم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علي من النبي، وعلمي من علم علي وعلم أصحاب محمد کلهم في علم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كالقطرة الواحدة في سبعة أبحر</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عبد البر عن الضحاك بن مزاحم، عن عبد الله بن عباس،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أعطى علي بن أبي طالب تسعة أعشار العلم، وأيم الله لقد شارککم في العشر العاشر</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طاووس عنه 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والله قد ملئ علما وحلما</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سعيد بن جبير،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أتانا الثبت عن علي لم نعدل به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195" w:name="pg17260_206134"/>
    </w:p>
    <w:p>
      <w:pPr>
        <w:pStyle w:val="BookText"/>
        <w:rPr/>
      </w:pPr>
      <w:bookmarkEnd w:id="195"/>
      <w:r>
        <w:rPr>
          <w:rFonts w:ascii="Amiri" w:hAnsi="Amiri" w:eastAsia="Amiri" w:cs="Amiri"/>
          <w:color w:val="111111"/>
          <w:sz w:val="28"/>
          <w:sz w:val="28"/>
          <w:szCs w:val="28"/>
          <w:rtl w:val="true"/>
          <w:lang w:bidi="ar-SA"/>
        </w:rPr>
        <w:t xml:space="preserve">أما ما روي من شهادات في رجوع مدرسة المدينة إلى معلمها الأول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فكثيرة هي، منها</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9541939_1280447820"/>
      <w:bookmarkStart w:id="197" w:name="_Toc69"/>
      <w:bookmarkEnd w:id="196"/>
      <w:r>
        <w:rPr>
          <w:rtl w:val="true"/>
        </w:rPr>
        <w:t>ألف</w:t>
      </w:r>
      <w:r>
        <w:rPr>
          <w:rtl w:val="true"/>
        </w:rPr>
        <w:t xml:space="preserve">- </w:t>
      </w:r>
      <w:r>
        <w:rPr>
          <w:rtl w:val="true"/>
        </w:rPr>
        <w:t xml:space="preserve">علمه </w:t>
      </w:r>
      <w:r>
        <w:rPr>
          <w:rtl w:val="true"/>
        </w:rPr>
        <w:t>(</w:t>
      </w:r>
      <w:r>
        <w:rPr>
          <w:rtl w:val="true"/>
        </w:rPr>
        <w:t>عليه السلام بالسنة</w:t>
      </w:r>
      <w:r>
        <w:rPr>
          <w:rtl w:val="true"/>
        </w:rPr>
        <w:t>.</w:t>
      </w:r>
      <w:bookmarkEnd w:id="197"/>
    </w:p>
    <w:p>
      <w:pPr>
        <w:pStyle w:val="BookText"/>
        <w:rPr/>
      </w:pPr>
      <w:r>
        <w:rPr>
          <w:rFonts w:ascii="Amiri" w:hAnsi="Amiri" w:eastAsia="Amiri" w:cs="Amiri"/>
          <w:color w:val="111111"/>
          <w:sz w:val="28"/>
          <w:sz w:val="28"/>
          <w:szCs w:val="28"/>
          <w:rtl w:val="true"/>
          <w:lang w:bidi="ar-SA"/>
        </w:rPr>
        <w:t xml:space="preserve">عن جابر، عن عائشة زوج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أفتاكم بصوم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أعلمكم بالسنة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9541941_1280447820"/>
      <w:bookmarkStart w:id="199" w:name="_Toc70"/>
      <w:bookmarkEnd w:id="198"/>
      <w:r>
        <w:rPr>
          <w:rtl w:val="true"/>
        </w:rPr>
        <w:t>باء</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بالفرائض</w:t>
      </w:r>
      <w:r>
        <w:rPr>
          <w:rtl w:val="true"/>
        </w:rPr>
        <w:t>.</w:t>
      </w:r>
      <w:bookmarkEnd w:id="199"/>
    </w:p>
    <w:p>
      <w:pPr>
        <w:pStyle w:val="BookText"/>
        <w:rPr/>
      </w:pPr>
      <w:r>
        <w:rPr>
          <w:rFonts w:ascii="Amiri" w:hAnsi="Amiri" w:eastAsia="Amiri" w:cs="Amiri"/>
          <w:color w:val="111111"/>
          <w:sz w:val="28"/>
          <w:sz w:val="28"/>
          <w:szCs w:val="28"/>
          <w:rtl w:val="true"/>
          <w:lang w:bidi="ar-SA"/>
        </w:rPr>
        <w:t>عن سعيد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أهل المدينة بالفرائض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9541943_1280447820"/>
      <w:bookmarkStart w:id="201" w:name="_Toc71"/>
      <w:bookmarkEnd w:id="200"/>
      <w:r>
        <w:rPr>
          <w:rtl w:val="true"/>
        </w:rPr>
        <w:t>جیم</w:t>
      </w:r>
      <w:r>
        <w:rPr>
          <w:rtl w:val="true"/>
        </w:rPr>
        <w:t xml:space="preserve">- </w:t>
      </w:r>
      <w:r>
        <w:rPr>
          <w:rtl w:val="true"/>
        </w:rPr>
        <w:t xml:space="preserve">علمه </w:t>
      </w:r>
      <w:r>
        <w:rPr>
          <w:rtl w:val="true"/>
        </w:rPr>
        <w:t>(</w:t>
      </w:r>
      <w:r>
        <w:rPr>
          <w:rtl w:val="true"/>
        </w:rPr>
        <w:t>عليه السلام بالقرآن</w:t>
      </w:r>
      <w:r>
        <w:rPr>
          <w:rtl w:val="true"/>
        </w:rPr>
        <w:t>.</w:t>
      </w:r>
      <w:bookmarkEnd w:id="201"/>
    </w:p>
    <w:p>
      <w:pPr>
        <w:pStyle w:val="BookText"/>
        <w:rPr/>
      </w:pPr>
      <w:r>
        <w:rPr>
          <w:rFonts w:ascii="Amiri" w:hAnsi="Amiri" w:eastAsia="Amiri" w:cs="Amiri"/>
          <w:color w:val="111111"/>
          <w:sz w:val="28"/>
          <w:sz w:val="28"/>
          <w:szCs w:val="28"/>
          <w:rtl w:val="true"/>
          <w:lang w:bidi="ar-SA"/>
        </w:rPr>
        <w:t>عن شقيق، عن عبد الله 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أنزل على سبعة أحرف ما منها حرف إلا له ظهر وبطن، وإن علي بن أبي طالب عنده علم الظاهر والباطن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9541945_1280447820"/>
      <w:bookmarkStart w:id="203" w:name="_Toc72"/>
      <w:bookmarkEnd w:id="202"/>
      <w:r>
        <w:rPr>
          <w:rtl w:val="true"/>
        </w:rPr>
        <w:t>دال</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بالقضاء</w:t>
      </w:r>
      <w:r>
        <w:rPr>
          <w:rtl w:val="true"/>
        </w:rPr>
        <w:t>.</w:t>
      </w:r>
      <w:bookmarkEnd w:id="20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أبي ملكية،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 وفي </w:t>
      </w:r>
      <w:bookmarkStart w:id="204" w:name="pg17260_206135"/>
    </w:p>
    <w:p>
      <w:pPr>
        <w:pStyle w:val="BookText"/>
        <w:rPr/>
      </w:pPr>
      <w:bookmarkEnd w:id="204"/>
      <w:r>
        <w:rPr>
          <w:rFonts w:ascii="Amiri" w:hAnsi="Amiri" w:eastAsia="Amiri" w:cs="Amiri"/>
          <w:color w:val="111111"/>
          <w:sz w:val="28"/>
          <w:sz w:val="28"/>
          <w:szCs w:val="28"/>
          <w:rtl w:val="true"/>
          <w:lang w:bidi="ar-SA"/>
        </w:rPr>
        <w:t>لفظ آخر أخرجه البخاري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أقرؤنا اُبي، وأقضانا علي</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وقد اشتهر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9541947_1280447820"/>
      <w:bookmarkStart w:id="206" w:name="_Toc73"/>
      <w:bookmarkEnd w:id="205"/>
      <w:r>
        <w:rPr>
          <w:rtl w:val="true"/>
        </w:rPr>
        <w:t xml:space="preserve">هاء </w:t>
      </w:r>
      <w:r>
        <w:rPr>
          <w:rtl w:val="true"/>
        </w:rPr>
        <w:t xml:space="preserve">- </w:t>
      </w:r>
      <w:r>
        <w:rPr>
          <w:rtl w:val="true"/>
        </w:rPr>
        <w:t xml:space="preserve">علمه </w:t>
      </w:r>
      <w:r>
        <w:rPr>
          <w:rtl w:val="true"/>
        </w:rPr>
        <w:t>(</w:t>
      </w:r>
      <w:r>
        <w:rPr>
          <w:rtl w:val="true"/>
        </w:rPr>
        <w:t>عليه السلام بجميع العلوم</w:t>
      </w:r>
      <w:r>
        <w:rPr>
          <w:rtl w:val="true"/>
        </w:rPr>
        <w:t>.</w:t>
      </w:r>
      <w:bookmarkEnd w:id="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الأسود بن يزيد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علي بن أبي طالب على منبر رسول الله صلى الله عليه وآله وسلم، قال خزيمة بن ثابت وهو واقف بين يدي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أبوحسن ما نخاف من الفتن</w:t>
      </w:r>
    </w:p>
    <w:p>
      <w:pPr>
        <w:pStyle w:val="BookText"/>
        <w:rPr/>
      </w:pPr>
      <w:r>
        <w:rPr>
          <w:rFonts w:ascii="IRNazanin" w:hAnsi="IRNazanin" w:eastAsia="IRNazanin"/>
          <w:color w:val="111111"/>
          <w:sz w:val="28"/>
          <w:sz w:val="28"/>
          <w:szCs w:val="28"/>
          <w:rtl w:val="true"/>
          <w:lang w:bidi="fa-IR"/>
        </w:rPr>
        <w:t xml:space="preserve">وجدناه أولى الناس بالناس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أطب قریش بالكتاب والسنن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سعید بن عمرو بن سعید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العبد الله بن عياش بن أحمد بن أبي ربيعة، یاعم لم كان صفو الناس إلى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ما شئت من ضرس قاطع في العلم، وكان له البسطة في العشرة، والقدم في الإسلام، والصهر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والفقه في السنة، والنجدة في الحرب، والجود في الماعون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عبد البر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بن أبي سفيان كان يكتب فيما ينزل به ليسأل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قتله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الفقه والعلم بموت ابن أبي طالب</w:t>
      </w:r>
      <w:r>
        <w:rPr>
          <w:rFonts w:eastAsia="Amiri" w:cs="Amiri" w:ascii="Amiri" w:hAnsi="Amiri"/>
          <w:color w:val="111111"/>
          <w:sz w:val="28"/>
          <w:szCs w:val="28"/>
          <w:rtl w:val="true"/>
          <w:lang w:bidi="ar-SA"/>
        </w:rPr>
        <w:t xml:space="preserve">). </w:t>
      </w:r>
      <w:bookmarkStart w:id="207" w:name="pg17260_206136"/>
    </w:p>
    <w:p>
      <w:pPr>
        <w:pStyle w:val="BookText"/>
        <w:rPr/>
      </w:pPr>
      <w:bookmarkEnd w:id="207"/>
      <w:r>
        <w:rPr>
          <w:rFonts w:ascii="Amiri" w:hAnsi="Amiri" w:eastAsia="Amiri" w:cs="Amiri"/>
          <w:color w:val="111111"/>
          <w:sz w:val="28"/>
          <w:sz w:val="28"/>
          <w:szCs w:val="28"/>
          <w:rtl w:val="true"/>
          <w:lang w:bidi="ar-SA"/>
        </w:rPr>
        <w:t>فقال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هذا منك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عنك</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9541949_1280447820"/>
      <w:bookmarkStart w:id="209" w:name="_Toc74"/>
      <w:bookmarkEnd w:id="208"/>
      <w:r>
        <w:rPr>
          <w:rtl w:val="true"/>
        </w:rPr>
        <w:t>واو</w:t>
      </w:r>
      <w:r>
        <w:rPr>
          <w:rtl w:val="true"/>
        </w:rPr>
        <w:t xml:space="preserve">- </w:t>
      </w:r>
      <w:r>
        <w:rPr>
          <w:rtl w:val="true"/>
        </w:rPr>
        <w:t xml:space="preserve">شهادة رسول الله </w:t>
      </w:r>
      <w:r>
        <w:rPr>
          <w:rtl w:val="true"/>
        </w:rPr>
        <w:t>(</w:t>
      </w:r>
      <w:r>
        <w:rPr>
          <w:rtl w:val="true"/>
        </w:rPr>
        <w:t>صلی الله علیه و آله وسلم</w:t>
      </w:r>
      <w:r>
        <w:rPr>
          <w:rtl w:val="true"/>
        </w:rPr>
        <w:t xml:space="preserve">) </w:t>
      </w:r>
      <w:r>
        <w:rPr>
          <w:rtl w:val="true"/>
        </w:rPr>
        <w:t>له في حيزة العلوم كافة</w:t>
      </w:r>
      <w:r>
        <w:rPr>
          <w:rtl w:val="true"/>
        </w:rPr>
        <w:t>.</w:t>
      </w:r>
      <w:bookmarkEnd w:id="209"/>
    </w:p>
    <w:p>
      <w:pPr>
        <w:pStyle w:val="BookText"/>
        <w:rPr/>
      </w:pPr>
      <w:r>
        <w:rPr>
          <w:rFonts w:ascii="Amiri" w:hAnsi="Amiri" w:eastAsia="Amiri" w:cs="Amiri"/>
          <w:color w:val="111111"/>
          <w:sz w:val="28"/>
          <w:sz w:val="28"/>
          <w:szCs w:val="28"/>
          <w:rtl w:val="true"/>
          <w:lang w:bidi="ar-SA"/>
        </w:rPr>
        <w:t xml:space="preserve">ويكفي الباحث في الدراسات التاريخية وغيرها من الأدلة على أن مؤسس مدرسة المدينة لمختلف العلوم ومعلمها أن يرجع إلى شهادة سيد الأنبياء والمرسلين ومعلم الإنسانية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بن حنبل من حديث معقل بن يسار،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ترضين أنّي زوجتك أقدم أمتي سلما، وأكثرهم علما، وأعظمهم حلما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صلى الله عليه وآله وسلم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الحكمة عشرة أجزاء فأعطي علي تسعة أجزاء، والناس جزءا واحدا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210" w:name="pg17260_206137"/>
    </w:p>
    <w:p>
      <w:pPr>
        <w:pStyle w:val="BookText"/>
        <w:rPr/>
      </w:pPr>
      <w:bookmarkEnd w:id="210"/>
      <w:r>
        <w:rPr>
          <w:rFonts w:ascii="Amiri" w:hAnsi="Amiri" w:eastAsia="Amiri" w:cs="Amiri"/>
          <w:color w:val="111111"/>
          <w:sz w:val="28"/>
          <w:sz w:val="28"/>
          <w:szCs w:val="28"/>
          <w:rtl w:val="true"/>
          <w:lang w:bidi="ar-SA"/>
        </w:rPr>
        <w:t xml:space="preserve">ناهيك 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فمن أراد المدينة فليأتِ الباب</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ألف باب من العلم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الصحابة عامتهم وخاصتهم يرجعون إليه في معرفة حلال الله وحرامه، حتى من أبغضه أو أنكر إمامته ومنزلته في القرآن والسنة أو جحد فضله، أو حسده لعلمه وورعه وتقواه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تتبعنا للشواهد والحوادث التي سجلها التاريخ ورواها الرواة، وتحدث بها أهل الحديث والتدوين لأخرجنا عن موضوع الكتاب ولكن سنورد ما يقتضيه منهج البحث في بيان الحجة، وهو كالاتي</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9541951_1280447820"/>
      <w:bookmarkStart w:id="212" w:name="_Toc75"/>
      <w:bookmarkEnd w:id="211"/>
      <w:r>
        <w:rPr>
          <w:rtl w:val="true"/>
        </w:rPr>
        <w:t>ثانيا</w:t>
      </w:r>
      <w:r>
        <w:rPr>
          <w:rtl w:val="true"/>
        </w:rPr>
        <w:t xml:space="preserve">- </w:t>
      </w:r>
      <w:r>
        <w:rPr>
          <w:rtl w:val="true"/>
        </w:rPr>
        <w:t>استدراكه لإجتهادات ابي بكر وعمر وعثمان وتصحيحها</w:t>
      </w:r>
      <w:r>
        <w:rPr>
          <w:rtl w:val="true"/>
        </w:rPr>
        <w:t>.</w:t>
      </w:r>
      <w:bookmarkEnd w:id="21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سنورد هنا بعض الشواهد لبيان جهوده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شريعة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أحكامه، والتي تدل على انه كان ولم يزل إمام الفقه والفرائض والسنن بعد خاتم الانبياء </w:t>
      </w:r>
      <w:bookmarkStart w:id="213" w:name="pg17260_206138"/>
    </w:p>
    <w:p>
      <w:pPr>
        <w:pStyle w:val="BookText"/>
        <w:rPr/>
      </w:pPr>
      <w:bookmarkEnd w:id="2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كالاتي</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9541953_1280447820"/>
      <w:bookmarkStart w:id="215" w:name="_Toc76"/>
      <w:bookmarkEnd w:id="214"/>
      <w:r>
        <w:rPr>
          <w:rtl w:val="true"/>
        </w:rPr>
        <w:t>إلف</w:t>
      </w:r>
      <w:r>
        <w:rPr>
          <w:rtl w:val="true"/>
        </w:rPr>
        <w:t xml:space="preserve">- </w:t>
      </w:r>
      <w:r>
        <w:rPr>
          <w:rtl w:val="true"/>
        </w:rPr>
        <w:t xml:space="preserve">استدراكه </w:t>
      </w:r>
      <w:r>
        <w:rPr>
          <w:rtl w:val="true"/>
        </w:rPr>
        <w:t>(</w:t>
      </w:r>
      <w:r>
        <w:rPr>
          <w:rtl w:val="true"/>
        </w:rPr>
        <w:t>علیه السلام</w:t>
      </w:r>
      <w:r>
        <w:rPr>
          <w:rtl w:val="true"/>
        </w:rPr>
        <w:t xml:space="preserve">) </w:t>
      </w:r>
      <w:r>
        <w:rPr>
          <w:rtl w:val="true"/>
        </w:rPr>
        <w:t>الإجتهادات أبي بكر وتصحيحها</w:t>
      </w:r>
      <w:r>
        <w:rPr>
          <w:rtl w:val="true"/>
        </w:rPr>
        <w:t>.</w:t>
      </w:r>
      <w:bookmarkEnd w:id="215"/>
    </w:p>
    <w:p>
      <w:pPr>
        <w:pStyle w:val="BookText"/>
        <w:rPr/>
      </w:pPr>
      <w:r>
        <w:rPr>
          <w:rFonts w:ascii="Amiri" w:hAnsi="Amiri" w:eastAsia="Amiri" w:cs="Amiri"/>
          <w:color w:val="111111"/>
          <w:sz w:val="28"/>
          <w:sz w:val="28"/>
          <w:szCs w:val="28"/>
          <w:rtl w:val="true"/>
          <w:lang w:bidi="ar-SA"/>
        </w:rPr>
        <w:t>ونورد في ذلك ثلاثة شواهد فقط، وهي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المفيد الحادثة مظهراً لاستدراك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بترها غيره من ابناء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بكر عن الكلالة؟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برأي، فأن أصبت فمن الله، وان اخطأت فمن نفسي ومن الشيطان، اراه ما خلا الوالد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أغناه عن الرأي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الكلالة هم الاخوة والاخوات من قبل الأب والأم، ومن الأب على انفراده، ومن قبل الأم أيضاً على حدتها؛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 إِنِ امْرُؤٌ هَلَكَ لَيْسَ لَهُ وَلَدٌ وَلَهُ أُخْتٌ فَلَهَا نِصْفُ مَا تَرَكَ وَهُوَ يَرِثُهَا إِنْ لَمْ يَكُنْ لَهَا وَلَدٌ</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جلت عظمته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رَجُلٌ يُورَثُ كَلَالَةً أَوِ امْرَأَةٌ وَلَهُ أَخٌ أَوْ أُخْتٌ فَلِكُلِّ وَاحِدٍ مِنْهُمَا السُّدُسُ فَإِنْ كَانُوا أَكْثَرَ مِنْ ذَلِكَ فَهُمْ شُرَكَاءُ فِي الثُّلُثِ</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الرواية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ما جاء الخبر به عن رجال من العامة والخاصة أن رجلا رفع إلى أبي بكر وقد شرب الخمر، فاراد أن يقيم عليه الحد،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شربتها ولا علم لي بتحريمها، لأني نشأت بين قوم يستحلونها، ولم أعلم بتحريمها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w:t>
      </w:r>
      <w:r>
        <w:rPr>
          <w:rStyle w:val="FootnoteAnchor"/>
          <w:rtl w:val="true"/>
        </w:rPr>
        <w:footnoteReference w:id="247"/>
      </w:r>
      <w:r>
        <w:rPr>
          <w:rFonts w:ascii="Amiri" w:hAnsi="Amiri" w:eastAsia="Amiri" w:cs="Amiri"/>
          <w:color w:val="111111"/>
          <w:sz w:val="28"/>
          <w:sz w:val="28"/>
          <w:szCs w:val="28"/>
          <w:rtl w:val="true"/>
          <w:lang w:bidi="ar-SA"/>
        </w:rPr>
        <w:t xml:space="preserve">على أبي بكر الأمر بالحكم عليه، ولم يعلم وجه القضاء فيه، فأشار عليه بعض من حضره أن يستخبر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الحكم في ذلك، فأرسل إليه من سأله عنه،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ثقتين من رجال المسلمين يطوفان به على مجالس المهاجرين والأنصار، ويناشدانهم الله هل فيهم أحد تلا عليه آية التحريم أو أخبره بذلك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شهد بذلك رجلان منهم فأقم الحد عليه، وإن لم يشهد أحد بذلك فاستتبه وخل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ذلك أبو بكر، فلم يشهد عليه أحد من المهاجرين والأنصار أنه تلا عليه آية التحريم، ولا أخبره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فاستتابه أبو بكر وخلى سبيله، وسلم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بكر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bookmarkStart w:id="216" w:name="pg17260_206140"/>
    </w:p>
    <w:p>
      <w:pPr>
        <w:pStyle w:val="BookText"/>
        <w:rPr/>
      </w:pPr>
      <w:bookmarkEnd w:id="2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سماء تظلني، أو أية ارض تقلني، أم أين أذهبن ام كيف أصنع إذا قلت في كتاب الله بما لم أعلم أما الفاكهة فأعرفها، وأما الاب فالله أعلم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 هو الكلأ والمرعى، وأن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اعتداد من الله على خلقه فيما غذاهم به وخلقه لهم ولإنعامهم مما يحيي به أنفسهم</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9541955_1280447820"/>
      <w:bookmarkStart w:id="218" w:name="_Toc77"/>
      <w:bookmarkEnd w:id="217"/>
      <w:r>
        <w:rPr>
          <w:rtl w:val="true"/>
        </w:rPr>
        <w:t>باء</w:t>
      </w:r>
      <w:r>
        <w:rPr>
          <w:rtl w:val="true"/>
        </w:rPr>
        <w:t xml:space="preserve">- </w:t>
      </w:r>
      <w:r>
        <w:rPr>
          <w:rtl w:val="true"/>
        </w:rPr>
        <w:t xml:space="preserve">استدراكه </w:t>
      </w:r>
      <w:r>
        <w:rPr>
          <w:rtl w:val="true"/>
        </w:rPr>
        <w:t>(</w:t>
      </w:r>
      <w:r>
        <w:rPr>
          <w:rtl w:val="true"/>
        </w:rPr>
        <w:t>علیه السلام</w:t>
      </w:r>
      <w:r>
        <w:rPr>
          <w:rtl w:val="true"/>
        </w:rPr>
        <w:t xml:space="preserve">) </w:t>
      </w:r>
      <w:r>
        <w:rPr>
          <w:rtl w:val="true"/>
        </w:rPr>
        <w:t>لإجتهادات ابن الخطاب وتصحيحها</w:t>
      </w:r>
      <w:r>
        <w:rPr>
          <w:rtl w:val="true"/>
        </w:rPr>
        <w:t>.</w:t>
      </w:r>
      <w:bookmarkEnd w:id="218"/>
    </w:p>
    <w:p>
      <w:pPr>
        <w:pStyle w:val="BookText"/>
        <w:rPr/>
      </w:pPr>
      <w:r>
        <w:rPr>
          <w:rFonts w:ascii="Amiri" w:hAnsi="Amiri" w:eastAsia="Amiri" w:cs="Amiri"/>
          <w:color w:val="111111"/>
          <w:sz w:val="28"/>
          <w:sz w:val="28"/>
          <w:szCs w:val="28"/>
          <w:rtl w:val="true"/>
          <w:lang w:bidi="ar-SA"/>
        </w:rPr>
        <w:t>ونكتفي بذكر ثلاثة شواهد فقط،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عمر بن الخطاب بقدامة بن مظعون وقد شرب الخمر فشهد عليه رجلان أحدهما خصي وهو عمرو التميمي والآخر المعلى بن الجارود فشهد أحدهما أنه رآه يشرب وشهد الآخر أنه رآه يقي الخمر فأرسل عمر إلى أناس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 فإنك </w:t>
      </w:r>
    </w:p>
    <w:p>
      <w:pPr>
        <w:pStyle w:val="BookText"/>
        <w:rPr/>
      </w:pPr>
      <w:r>
        <w:rPr>
          <w:rFonts w:ascii="Amiri" w:hAnsi="Amiri" w:eastAsia="Amiri" w:cs="Amiri"/>
          <w:color w:val="111111"/>
          <w:sz w:val="28"/>
          <w:sz w:val="28"/>
          <w:szCs w:val="28"/>
          <w:rtl w:val="true"/>
          <w:lang w:bidi="ar-SA"/>
        </w:rPr>
        <w:t xml:space="preserve">الذي قال فيك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هذه الأمة وأقضاها بالحق، فإن هذين قد اختلفا في شهادتهما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اختلفا في شهادتهما وما قاء ها حتى شربها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شهادة الخصي؟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ذهاب لحيته إلا كذهاب بعض أعضائه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المفيد وابن شهر 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مجنونة على عهد عمر فجر بها رجل، فقامت البينة عليها بذلك، فأمر عمر بجلدها الحد، فمر بها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مجنونة آل فلان تعتل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فجر بها وهرب، وقامت البينة عليها، فأمر عمر بجلدها،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 إليه وقولوا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هذه مجنونة آل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المجنون حتى يفيق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مغلوبة على عقلها ونفسها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فردت إلى عمر، وقيل له 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عنه لقد كدت أن أهلك في جلدها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ودرأ عنها الحد</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219" w:name="pg17260_206142"/>
    </w:p>
    <w:p>
      <w:pPr>
        <w:pStyle w:val="BookText"/>
        <w:rPr/>
      </w:pPr>
      <w:bookmarkEnd w:id="21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المفيد، وابن شهر آشوب، والعلامة الحلي،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بحامل قد زنت فأمر برجها؛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لك سبيل عليها، أي سبيل لك على ما في بطنها والله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المعضلة لا يكون لها أبو حسن؛ فقال فيا أضع بها؟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أحتط عليها حتى تلد، فإذا ولدت ووجدت لولدها من يكفله فأتم الحد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فسري بذلك عمر، وعول في الحكم به على أمير المؤمنين عليه السلام</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غيرها الكثير جداً لا يسع المقام لإيراده</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9541957_1280447820"/>
      <w:bookmarkStart w:id="221" w:name="_Toc78"/>
      <w:bookmarkEnd w:id="220"/>
      <w:r>
        <w:rPr>
          <w:rtl w:val="true"/>
        </w:rPr>
        <w:t>جیم</w:t>
      </w:r>
      <w:r>
        <w:rPr>
          <w:rtl w:val="true"/>
        </w:rPr>
        <w:t xml:space="preserve">- </w:t>
      </w:r>
      <w:r>
        <w:rPr>
          <w:rtl w:val="true"/>
        </w:rPr>
        <w:t xml:space="preserve">استدراكه </w:t>
      </w:r>
      <w:r>
        <w:rPr>
          <w:rtl w:val="true"/>
        </w:rPr>
        <w:t>(</w:t>
      </w:r>
      <w:r>
        <w:rPr>
          <w:rtl w:val="true"/>
        </w:rPr>
        <w:t>علیه السلام</w:t>
      </w:r>
      <w:r>
        <w:rPr>
          <w:rtl w:val="true"/>
        </w:rPr>
        <w:t xml:space="preserve">) </w:t>
      </w:r>
      <w:r>
        <w:rPr>
          <w:rtl w:val="true"/>
        </w:rPr>
        <w:t>الإجتهادات عثمان بن عفان وتصحيحها</w:t>
      </w:r>
      <w:r>
        <w:rPr>
          <w:rtl w:val="true"/>
        </w:rPr>
        <w:t>.</w:t>
      </w:r>
      <w:bookmarkEnd w:id="221"/>
    </w:p>
    <w:p>
      <w:pPr>
        <w:pStyle w:val="BookText"/>
        <w:rPr/>
      </w:pPr>
      <w:r>
        <w:rPr>
          <w:rFonts w:ascii="IRNazanin" w:hAnsi="IRNazanin" w:eastAsia="IRNazanin"/>
          <w:color w:val="111111"/>
          <w:sz w:val="28"/>
          <w:sz w:val="28"/>
          <w:szCs w:val="28"/>
          <w:rtl w:val="true"/>
          <w:lang w:bidi="fa-IR"/>
        </w:rPr>
        <w:t>وأما ما روي في حله للمسائل الشرعية العويصة التي يعجز عنها كل فقیه وقد وقعت في حكومة عثمان بن عفان، فكان منها 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ذلك ما رواه نقلة الآثار من 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نكحها شیخ کبیر فحملت، فزعم الشيخ أنه لم يصل إليها وأنكر حملها، فالتبس الأمر على عثمان، وسأل المرأة هل افتضك الشيخ؟ وكانت بكرا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الحد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للمرأة 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المحيض وسم البول، فلعل الشيخ كان ينال منها فسال ماؤه في سم المحيض فحملت منه، فاسألوا الرجل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أنزل الماء في قبلها من غير وصول إليها بالاقتضاض،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له، والولد ولده، وأری عقوبته على الإنكار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فصار عثمان إلى قضائه بذلك وتعجب منه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كانت له سرية فأولدها، ثم اعتزلها وأنكحها عبدا له، ثم توفي السيد نعتقت بملك ابنها لها، فورث ولدها زوجها، ثم توفي الابن فورثت من ولدها زوجها، فارتفعا إلى عثمان يختصمان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امرأتي ولست مفرجا عنها،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قضية مشكلة، وأمير المؤمنین حاضر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سلوها هل جامعها بعد میراثها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أعلم أنه فعل ذلك لعذبته، إذهبي فإنه عبدك ليس له عليك سبيل، إن شئت أن تسترقيه أو تعتقيه أو تبيعيه فذاك لك</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مكاتبة زنت على عهد عثمان وقد عتق منها ثلاثة أرباع، فسأل عثمان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منها بحساب الحرية، ويجلد منها بحساب الرق</w:t>
      </w:r>
      <w:r>
        <w:rPr>
          <w:rFonts w:eastAsia="Amiri" w:cs="Amiri" w:ascii="Amiri" w:hAnsi="Amiri"/>
          <w:color w:val="111111"/>
          <w:sz w:val="28"/>
          <w:szCs w:val="28"/>
          <w:rtl w:val="true"/>
          <w:lang w:bidi="ar-SA"/>
        </w:rPr>
        <w:t xml:space="preserve">». </w:t>
      </w:r>
      <w:bookmarkStart w:id="222" w:name="pg17260_206144"/>
    </w:p>
    <w:p>
      <w:pPr>
        <w:pStyle w:val="BookText"/>
        <w:rPr/>
      </w:pPr>
      <w:bookmarkEnd w:id="222"/>
      <w:r>
        <w:rPr>
          <w:rFonts w:ascii="Amiri" w:hAnsi="Amiri" w:eastAsia="Amiri" w:cs="Amiri"/>
          <w:color w:val="111111"/>
          <w:sz w:val="28"/>
          <w:sz w:val="28"/>
          <w:szCs w:val="28"/>
          <w:rtl w:val="true"/>
          <w:lang w:bidi="ar-SA"/>
        </w:rPr>
        <w:t>وسأل زيد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تجلد بحساب الرق،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تجلد بحساب الرق وقد عتق منها ثلاثة أرباعها؟ وهلا جلدتها بحساب الحرية فإنها فيها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كذلك لوجب توريثها بحساب الحرية فيها،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ذلك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فأفحم زيد، وخالف عثمان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إلى قول زيد، ولم يصغ إلى ما قال بعد ظهور الحجة عليه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9541959_1280447820"/>
      <w:bookmarkStart w:id="224" w:name="_Toc79"/>
      <w:bookmarkEnd w:id="223"/>
      <w:r>
        <w:rPr>
          <w:rtl w:val="true"/>
        </w:rPr>
        <w:t>ثالثاً</w:t>
      </w:r>
      <w:r>
        <w:rPr>
          <w:rtl w:val="true"/>
        </w:rPr>
        <w:t xml:space="preserve">- </w:t>
      </w:r>
      <w:r>
        <w:rPr>
          <w:rtl w:val="true"/>
        </w:rPr>
        <w:t>إرشاد الناس إلى هدي النبوة بعد توليه شؤون الخلافة</w:t>
      </w:r>
      <w:r>
        <w:rPr>
          <w:rtl w:val="true"/>
        </w:rPr>
        <w:t>.</w:t>
      </w:r>
      <w:bookmarkEnd w:id="224"/>
    </w:p>
    <w:p>
      <w:pPr>
        <w:pStyle w:val="BookText"/>
        <w:rPr/>
      </w:pPr>
      <w:r>
        <w:rPr>
          <w:rFonts w:ascii="Amiri" w:hAnsi="Amiri" w:eastAsia="Amiri" w:cs="Amiri"/>
          <w:color w:val="111111"/>
          <w:sz w:val="28"/>
          <w:sz w:val="28"/>
          <w:szCs w:val="28"/>
          <w:rtl w:val="true"/>
          <w:lang w:bidi="ar-SA"/>
        </w:rPr>
        <w:t xml:space="preserve">بدأ هذا الدور مع انتقال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حينما بويع بالخلافة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مرور خمسة وعشرين عاماً على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وانتقال جل الصحابة معه إلى العراق، مما أعطى زخماً علمياً كبيراً من صحب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مقاتله في القران والحجاز وغيرها في الاطلاع على هدي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 المباركة وسنته الشريفة لا سيما في الفرائض والسنن، والآداب، وغيرها مما ارتبط بشؤون الدين والدنيا، ناهيك عن امتياز هذه المرحلة بظهور تيارات عقدية </w:t>
      </w:r>
      <w:bookmarkStart w:id="225" w:name="pg17260_206145"/>
    </w:p>
    <w:p>
      <w:pPr>
        <w:pStyle w:val="BookText"/>
        <w:rPr/>
      </w:pPr>
      <w:bookmarkEnd w:id="225"/>
      <w:r>
        <w:rPr>
          <w:rFonts w:ascii="Amiri" w:hAnsi="Amiri" w:eastAsia="Amiri" w:cs="Amiri"/>
          <w:color w:val="111111"/>
          <w:sz w:val="28"/>
          <w:sz w:val="28"/>
          <w:szCs w:val="28"/>
          <w:rtl w:val="true"/>
          <w:lang w:bidi="ar-SA"/>
        </w:rPr>
        <w:t>مخالفة لهدي النبوة والقرآن، ممثلة بثلاثة تيارات اساسية هددت وجود الامة وروحها وعقيدتها،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الناكثون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طلحة بن عبيد الله والزبير بن العوام، وعائشة، ومن أتبعهم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معاوية بن أبي سفيان وعمرو بن العاص ومن تشیع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الخوارج أشياع عبد الرحمن بن ملجم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يستلزم تتبع دقيق لأحاديث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 وهديه كي يتمكن المسلم من النجاة وإتباع السبيل الذي ارتضاه الله تعالى، ولذلك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منهجا لهذه المرحلة الحساسة في الأمة الإسلامية فكانت من خلال الأمور الآتية</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9541961_1280447820"/>
      <w:bookmarkStart w:id="227" w:name="_Toc80"/>
      <w:bookmarkEnd w:id="226"/>
      <w:r>
        <w:rPr>
          <w:rtl w:val="true"/>
        </w:rPr>
        <w:t>ألف</w:t>
      </w:r>
      <w:r>
        <w:rPr>
          <w:rtl w:val="true"/>
        </w:rPr>
        <w:t xml:space="preserve">- </w:t>
      </w:r>
      <w:r>
        <w:rPr>
          <w:rtl w:val="true"/>
        </w:rPr>
        <w:t xml:space="preserve">تذكيره </w:t>
      </w:r>
      <w:r>
        <w:rPr>
          <w:rtl w:val="true"/>
        </w:rPr>
        <w:t>(</w:t>
      </w:r>
      <w:r>
        <w:rPr>
          <w:rtl w:val="true"/>
        </w:rPr>
        <w:t>علیه السلام</w:t>
      </w:r>
      <w:r>
        <w:rPr>
          <w:rtl w:val="true"/>
        </w:rPr>
        <w:t xml:space="preserve">) </w:t>
      </w:r>
      <w:r>
        <w:rPr>
          <w:rtl w:val="true"/>
        </w:rPr>
        <w:t xml:space="preserve">بسمة رسول الله </w:t>
      </w:r>
      <w:r>
        <w:rPr>
          <w:rtl w:val="true"/>
        </w:rPr>
        <w:t>(</w:t>
      </w:r>
      <w:r>
        <w:rPr>
          <w:rtl w:val="true"/>
        </w:rPr>
        <w:t>صلى الله عليه و آله وسلم</w:t>
      </w:r>
      <w:r>
        <w:rPr>
          <w:rtl w:val="true"/>
        </w:rPr>
        <w:t xml:space="preserve">) </w:t>
      </w:r>
      <w:r>
        <w:rPr>
          <w:rtl w:val="true"/>
        </w:rPr>
        <w:t>وهديه وسيرته</w:t>
      </w:r>
      <w:r>
        <w:rPr>
          <w:rtl w:val="true"/>
        </w:rPr>
        <w:t>.</w:t>
      </w:r>
      <w:bookmarkEnd w:id="22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هذا الجهد بتنقية السيرة الصحيحة من السقيمة والسنة من البدعة، مبتدئاً بعمود الدين، وهي الصلاة فنادى الصلاة جامعة، فصفهم في مسجد الكوفة وفيهم جمع من أهل بدر وحنين كعمار بن ياسر وأبي بن كعب وغيرهما مما لا حصر لهم في هذا الموضع من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معهم أهل الكوفة فصلى بهم، فكانت النتيجة لهذه الصلاة مدونة في صحاح المسلمين ومساندهم وعلى لسان مطرف بن الشخير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عمران بن حصين بالكوفة فصلى بنا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يكبر كلما سجد، وكلما رفع رأسه، فلما فرغ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هذا مثل رسول الله </w:t>
      </w:r>
    </w:p>
    <w:p>
      <w:pPr>
        <w:pStyle w:val="BookText"/>
        <w:rPr/>
      </w:pP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انصرفنا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صليت منذ حين أو قال منذ كذا وكذا أشبه بصلاة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الصلاة، يعني صلاة علي رضي الله تعالى عنه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 أخرجه البخاري، ومسلم، وأبو داود، والنسائي، عن مطرف،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أنا وعمران صلاة خلف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إذا سجد كبر، وإذا رفع كبر، وإذا نهض من الركعتين كبر، فلما سلم أخذ عمران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صلى بنا هذا صلاة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ذكرني هذا صلاة 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الذي يفرض نفسه في ساحة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المسلمون قد نسوا كيف هي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من المفروض أنها تصلى في اليوم خمس مرات، فكيف بهم يتذكرون بقية سنته وسيرته وأفعاله وأقواله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وأنى لهم ذلك وسنته قد أمر بها الشيخان أبو بكر وعمر، فأحرقت، ومحيت، ومنعت من التدوين، ولذا؛ كان لزاما على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يعيد السنة والسيرة النبوية إلى مسارها الصحيح، وأن تدون هذه السيرة الصحيحة بعد أن أحرقت ومحيت وغيرت، ومما يدل على أنها غيرت وبدلت ولم يبق منها شيء سواء التي أخرجها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المذهب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سهيل بن مالك، عن أبيه،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شيئا مما أدركت الناس عليه إلا النداء للصلاة،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الشافعي عن طريق وهب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الزبير يبدأ بالصلاة قبل الخطبة،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غيرت حتى الصلاة</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تنسب إليه أوائل تدوين السيرة النبوية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دخلنا على أنس بن مالك بدمش وهو وحده يبكي،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شيئا مما أدركت إلا هذه الصلاة، وقد ضيعت</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 عليكم أصحاب رسول الله صلى الله عليه وآله وسلم ما عرفوا منكم إلا قبلتكم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228" w:name="pg17260_206148"/>
    </w:p>
    <w:p>
      <w:pPr>
        <w:pStyle w:val="BookText"/>
        <w:rPr/>
      </w:pPr>
      <w:bookmarkEnd w:id="22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عبد الله بن عمر 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رجلين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هذه الأمة خلو بمصحفيهما في بعض الأودية، لأتيا الناس اليوم، ولا يعرفان شيئا مما كانا عليه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ما هم على شيء مما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استقبال القبلة فقط</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من الإسلام إلا اسمه ومن الدين إلا رسمه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قام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تطوير علم السيرة هو</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9541963_1280447820"/>
      <w:bookmarkStart w:id="230" w:name="_Toc81"/>
      <w:bookmarkEnd w:id="229"/>
      <w:r>
        <w:rPr>
          <w:rtl w:val="true"/>
        </w:rPr>
        <w:t>باء</w:t>
      </w:r>
      <w:r>
        <w:rPr>
          <w:rtl w:val="true"/>
        </w:rPr>
        <w:t xml:space="preserve">- </w:t>
      </w:r>
      <w:r>
        <w:rPr>
          <w:rtl w:val="true"/>
        </w:rPr>
        <w:t>تذكيره بحال العرب قبل مبعث النبي الأعظم صلی الله علیه و آله وسلم</w:t>
      </w:r>
      <w:r>
        <w:rPr>
          <w:rtl w:val="true"/>
        </w:rPr>
        <w:t>).</w:t>
      </w:r>
      <w:bookmarkEnd w:id="23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مما قام به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تذكير الصحابة بما قام به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جهود عظيمة لتغييرهم وتعليمهم، أي إعادة تسجيل هذه السيرة في أذهان الناس، وهم الصحابة الذين قدموا معه إلى الكوفة، مع أخباره أهل الكوفة بتفاصيلها، بوصفهم كانوا الأبعد جغرافيا عن المدينة المنورة، فكان من خطبه في إحياء السيرة النبوية وتذكيره بحال العرب قبل الإسلام وبعده ما يأتي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مَعْشَرَ الْعَرَبِ عَلَى شَرِّ دِينٍ، وَفِي شَرِّ دَارٍ، مُنِيخُونَ بَيْنَ حِجَارَةٍ خُشْنٍ، وَحَيَّاتٍ صُمٍّ،</w:t>
      </w:r>
    </w:p>
    <w:p>
      <w:pPr>
        <w:pStyle w:val="BookText"/>
        <w:rPr/>
      </w:pPr>
      <w:r>
        <w:rPr>
          <w:rFonts w:ascii="Amiri" w:hAnsi="Amiri" w:eastAsia="Amiri" w:cs="Amiri"/>
          <w:color w:val="111111"/>
          <w:sz w:val="28"/>
          <w:sz w:val="28"/>
          <w:szCs w:val="28"/>
          <w:rtl w:val="true"/>
          <w:lang w:bidi="ar-SA"/>
        </w:rPr>
        <w:t>تَشْرَبُونَ الْكَدِرَ، وَتَأْكُلُونَ الْجَشِبَ، وَتَسْفِكُونَ دِمَاءَكُمْ، وَتَقْطَعُونَ أَرْحَامَكُمْ، الْأَصْنَامُ فِيكُمْ مَنْصُوبَةٌ، وَالْآثَامُ بِكُمْ مَعْصُوبَةٌ</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ضُلَّالٌ فِی حَیْرَةٍ، وَحَاطِبُونَ فِی فِتْنَةٍ، قَدِ اسْتَهْوَتْهُمُ الأَهْوَاءُ، وَاسْتَزَلَّتْهُمُ الْکِبْرِیَاءُ، وَاسْتَخَفَّتْهُمُ الْجَاهِلیُّةُ الْجَهْلَاءُ؛ حَیَارَی فِی زَلْزَالٍ مِنَ الأمْرِ، وَبَلَاءٍ مِنَ الْجَهْلِ</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وَإِنَّکُمْ قَدْ نَفَضْتُمْ أَیْدِیَکُمْ مِنْ حَبْلِ الطَّاعَةِ، وَثَلَمْتُمْ حِصْنَ اللهِ الْمَضْرُوبَ عَلَیْکُمْ بِأَحْکَامِ الْجَاهِلِیَّةِ، فَإنَّ اللهَ سُبْحَانَهُ قَدْ امْتَنَّ عَلَی جَمَاعَةِ هذِهِ الاْمَّةِ فِیمَا عَقَدَ بَیْنَهُمْ مِنْ حَبْلِ هذِهِ الاُلْفَةِ الَّتی یَنْتَقِلُونَ فِی ظِلِّهَا، وَیَأْوُونَ إِلَی کَنَفِهَا، بِنِعْمَة لاَ یَعْرِفُ أَحَدٌ مِنَ الْمُخْلُوقِینَ لَهَا قِیمَةً لاِنَّهَا أَرْجَحُ مِنْ کُلِّ ثَمَن وَأَجَلُّ مِنْ کُلِّ خَطَر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أَنَّکُمْ صِرْتُمْ بعْدَ الْهِجْرَةِ أَعْرَاباً، وَبَعْدَ الْمُوَالاَةِ أَحْزَاباً، مَا تَتَعَلَّقُونَ </w:t>
      </w:r>
    </w:p>
    <w:p>
      <w:pPr>
        <w:pStyle w:val="BookText"/>
        <w:rPr/>
      </w:pPr>
      <w:r>
        <w:rPr>
          <w:rFonts w:ascii="Amiri" w:hAnsi="Amiri" w:eastAsia="Amiri" w:cs="Amiri"/>
          <w:color w:val="111111"/>
          <w:sz w:val="28"/>
          <w:sz w:val="28"/>
          <w:szCs w:val="28"/>
          <w:rtl w:val="true"/>
          <w:lang w:bidi="ar-SA"/>
        </w:rPr>
        <w:t>مِنَ الاْسْلاَمِ إِلَّا بِاسْمِهِ، وَلاَ تَعْرِفُونَ مِنَ الاْیمَانِ إِلَّا رَسْمَهُ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نهجه لبيان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اتخذ في ذلك أسلوبين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الأسلوب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منزلته وقربه ومعرفته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الناس إلى المصدر العلمي والدقيق والوافي عن كل ما يتعلق بحياة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مَوْضِعِي مِنْ رَسُولِ اللهِ صلی الله عليه وآله بِالْقَرَابَةِ الْقَرِيبَةِ، وَالْمُنْزِلَةِ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وَضَعَنِي فِي حِجْرِهِ وَأَنَا وليدٌ يَضُمُّنِي إِلَی صَدْرِهِ، وَيَكْنُفُنِي فِي فِرَاشِهِ، وَيُمِسُّنِي جَسَدَهُ، وَيُشِمُّنِي عَرْفَهُ، وَكَانَ يَمْضَغُ الشَّيْءَ ثُمَّ يُلْقِمُنِيهِ، وَمَا وَجَدَ لِي كَذْبَةً فِي قَوْل، وَلاَ خَطْلَةً فِي فِعْل</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کُنْتُ أَتْبَعُهُ اِتِّبَاعَ اَلْفَصِیلِ أَثَرَ أُمِّهِ یَرْفَعُ لِی فِی کُلِّ یَوْمٍ عِلْماً مِنْ أَخْلاَقِهِ وَ یَأْمُرُنِی بِالاِقْتِدَاءِ بِهِ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الاسلوب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ما يتعلق بشخص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كان فطيما، ثم تعبده في غار حراء، ثم بعثه، ثم تبليغه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بينه وبين المشركين،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كَانَ فَطِيماً أَعْظَمَ مَلَكٍ مِنْ مَلاَئِكَتِهِ يَسْلُكُ بِهِ طَرِيقَ الْمَكَارِمِ وَمَحَاسِنَ أَخْلاَقِ الْعَالَمِ لَيْلَهُ وَنَهَارَهُ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 يُجَاوِرُ فِي كُلِّ سَنَةٍ بِحِرَاءَ فَأَرَاهُ وَلاَ يَرَاهُ غَيْرِي، وَلَمْ يَجْمَعْ بَيْتٌ وَاحِدٌ يَوْمَئِذٍ فِي الْإِسْلاَمِ غَيْرَ رَسُولِ الله صلی الله علیه و آله وسلم وَخَدِيجَةَ وَأَنَا ثَالِثُهُمَا، أَرَى نُورَ الْوَحْيِ وَالرِّسَالَةِ، وَأَشُمُّ رِيحَ النُّبُوَّةِ، وَلَقَدْ سَمِعْتُ رَنَّةَ الشَّيْطَانِ 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مَا هَذِهِ الرَّنَّةُ؟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وَتَرَى مَا أَرَى إِلاَ أَنَّكَ لَسْتَ بِنَبِيٍّ، وَلَكِنَّكَ لَوَزِيرٌ وَإِنَّكَ لَعَلَى خَيْرٍ</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جهاد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تبليغ الرسالة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کُنْتُ مَعَهُ صلی الله علیه وآله وسلم لَمَّا أتَاهُ المَلأ مِنْ قُرَیش،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إنَّكَ قَدِ ادَّعَیتَ عَظِیماً لَمْ یدَّعِهِ آباؤُكَ وَلا أحَدٌ مِنْ بَیتكَ، وَنَحْنُ نَسْألُكَ أمْراً إنْ أجَبْتَنَا إلَیه وَأرَیتَنَاهُ عَلمنَا أنَّكَ نَبِی وَرَسُولٌ، وَإنْ لَمْ تَفْعَلْ عَلِمْنَا أنَّكَ سَاحِرٌ 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تَسْألُونَ؟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حَتَّی تَنْقَلِعَ بِعُرُوقهَا وَتَقفَ بَینَ یدَیكَ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 کُلِّ شیء قَدِیرٌ، فَإنْ فَعَلَ اللَّهُ لَکُمْ ذلِكَ أتُؤْمِنُونَ وَتَشْهَدُونَ بِالحَقِّ؟</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سَأُرِیکُمْ مَا تَطْلُبُونَ، وَإنِّی لأعْلَمُ أنَّکُمْ لا تَفِیئُونَ إلی خَیرِ، وإنَّ فِیکُمْ مَنْ یطرَحُ فِی القَلیب</w:t>
      </w:r>
      <w:r>
        <w:rPr>
          <w:rStyle w:val="FootnoteAnchor"/>
          <w:rtl w:val="true"/>
        </w:rPr>
        <w:footnoteReference w:id="277"/>
      </w:r>
      <w:r>
        <w:rPr>
          <w:rFonts w:ascii="Amiri" w:hAnsi="Amiri" w:eastAsia="Amiri" w:cs="Amiri"/>
          <w:color w:val="111111"/>
          <w:sz w:val="28"/>
          <w:sz w:val="28"/>
          <w:szCs w:val="28"/>
          <w:rtl w:val="true"/>
          <w:lang w:bidi="ar-SA"/>
        </w:rPr>
        <w:t>، وَمَنْ یحَزِّبُ الأحْزَابَ</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أیتُهَا الشَّجَرَةُ إنْ کُنتِ تُؤمنِینَ باللهِ والیومِ الآخِرِ وَتَعْلمین أنِّی رسول الله فَانْقَلعِی بِعُرُوِقك حَتَّی تَقِفی بَینَ یدَی بإذْنِ اللهِ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فوَالَّذی بَعَثَهُ بِالْحَقِّ لانْقَلَعتْ بِعُرُوقهَا وَجَاءَتْ وَلَها دَوِی شَدِیدٌ وَقَصْفٌ کَقَصْفِ أجْنِحَة الطَّیرِ حَتَّی وَقَفَتْ بین یدی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مُرَفْرفَةً وألْقَتْ بِغُصنَها الأعْلَی عَلَی رسول الله صلی الله علیه و آله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وَبِبَعْضِ أغْصَانِهَا عَلَی مَنْکبِی، وَکنْتُ عَنْ یمینِه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نَظَرَ الْقَوْمُ إلَی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وَاُسْتکْبَاراً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فَمُرْها فَلْیأتِكَ نِصْفُهَا وَیبْقَی نِصْفُهَا، فَأمَرَهَا بِذَلِكَ، فَأقْبَلَ إلَیهِ نِصْفُهَا کَأعْجَبِ إقْبَال وَأشَدِّهِ دَوِیاً، فَکَادَتْ تَلتَفُّ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کُفْراً وَعُتُوَّاً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هَذا النِّصْفَ فَلْیرْجِعِ إلَی نِصْفِهِ کَمَا کَانَ، فَأمَرَه صلی الله علیه و آله وسلم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فَإنِّی أوَّلُ مُؤْمِن بِكَ یا رَسُولَ اللهِ، وَأوَّلُ مَنْ أقَرَّ بأنَّ الشَّجَرَةَ فَعَلَتْ مَا فَعَلَتْ بِأمْرِ اللهِ تَعَالی تَصْدیقاً بِنُبُوَّتِكَ وَإجْلالاً لِکَلِمَتكَ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سَاحِرٌ کَذَّابٌ، عَجِیبُ السِّحْرِ خَفِیفٌ فیهِ، وَهَلْ یصَدِّقُكَ فی أمْرِكَ إلّا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یعْنُونَنی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لَمِنْ قَوْم لا تَأُخُذُهُمْ فی اللَّهِ لَوْمَةُ لأئم سِیماهم سیماءُ الصِّدِّیقینَ، وَکَلامُهُمْ کَلامُ الأبْرَارِ، عُمَّارُ اللَّیلِ وَمَنَارُ النَّهارِ، مُتَمَسِّکُوَن بِحَبْلِ الْقُرآنَ، یحْیونَ سُنَنَ اللهِ وَسُنَنَ رَسُولِهِ، لا یسْتَکْبِرُونَ وَلا یعْلُونَ وَلا یغُلُّونَ، وَلا یفْسِدُونَ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فی الجْنَانِ، وَأجْسادُهُمْ فی الْعَمَلِ</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كان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وجهده وجهاده، وبذله النصح للامة لا سيما من تصدوا للحكومة و السلطة وبشؤون الدين والدنيا وحرصة على حفظ الشريعة التي نزل بها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سيد </w:t>
      </w:r>
    </w:p>
    <w:p>
      <w:pPr>
        <w:pStyle w:val="BookText"/>
        <w:rPr/>
      </w:pPr>
      <w:r>
        <w:rPr>
          <w:rFonts w:ascii="IRNazanin" w:hAnsi="IRNazanin" w:eastAsia="IRNazanin"/>
          <w:color w:val="111111"/>
          <w:sz w:val="28"/>
          <w:sz w:val="28"/>
          <w:szCs w:val="28"/>
          <w:rtl w:val="true"/>
          <w:lang w:bidi="fa-IR"/>
        </w:rPr>
        <w:t xml:space="preserve">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قبضه الله إليه شهیداً مخضباً شيب رأسه بشيب لحيته کما اخبره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ولطالما كان ينتظر هذا اليوم ويتمنى وقوعه لشدة ما لاقي من هذه الأمة وما يراه من تفرقها وابتعادها عن هدي النبوة، فيتأوه متفجعاً له في جده إبراهيم الخيل أسوة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أواه حلیم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يبعث أشقاها ليخضب هذه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فينتقل إلى جوار ربه ومصاحبة رسوله صلى الله عليه وآله وسلم في داره التي اختارها الله لها، وهو المخاطب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صاحبه الحزن و لازمه السهر والهم منذ أن فجع بفقد الرسول وقتل بضعته الزهراء البتول فيقول وهو واقف عند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رسول الله عن صفيتك صبري وعفا عن سيدة نساء العالمين تجلدي، إلا أن لي في التأسي بسنتك في فرقتك موضع تعز، وسدتك في ملحودة قبرك، وفاضت نفسك بين نحري وصدري؛ بلى وفي كتاب الله لي انعم القبول، انا لله وإنا إليه راجعون، قد استرجعت الوديعة، واخذت الرهينة، وأخلست الزهراء، فما اقبح الخضراء والغبراء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یارسول الله، أما حزني فسرمد، وأما ليلي فمسهد، وهم لا يبرح من قلبي؛ أو يختار الله دارك التي انت فيها مقيم</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فسار على نهج وهدية اولاده الأئمة المهداة حجج الله على خلقه وأمناؤه على شرعه يدفعون عنه شبهات المتأولين ومحدثات المبطلين فنمت على اصولهم الشريعة وانیعت على فروعهم الفرائض والسنن على الرغم من تعدد الآراء واختلاف الاجتهادات ونمو الفقه وظهور الفقهاء، وهو ما سنتناوله في المبحث القادم</w:t>
      </w:r>
      <w:r>
        <w:rPr>
          <w:rFonts w:eastAsia="IRNazanin" w:cs="IRNazanin"/>
          <w:color w:val="111111"/>
          <w:sz w:val="28"/>
          <w:szCs w:val="28"/>
          <w:rtl w:val="true"/>
          <w:lang w:bidi="fa-IR"/>
        </w:rPr>
        <w:t xml:space="preserve">. </w:t>
      </w:r>
      <w:bookmarkStart w:id="231" w:name="pg17260_206156"/>
    </w:p>
    <w:p>
      <w:pPr>
        <w:pStyle w:val="Heading3"/>
        <w:numPr>
          <w:ilvl w:val="2"/>
          <w:numId w:val="1"/>
        </w:numPr>
        <w:rPr/>
      </w:pPr>
      <w:bookmarkStart w:id="232" w:name="__RefHeading___Toc9541965_1280447820"/>
      <w:bookmarkStart w:id="233" w:name="_Toc82"/>
      <w:bookmarkEnd w:id="231"/>
      <w:bookmarkEnd w:id="232"/>
      <w:r>
        <w:rPr>
          <w:rtl w:val="true"/>
        </w:rPr>
        <w:t xml:space="preserve">المبحث الثالث جهود ثمة أهل البيت </w:t>
      </w:r>
      <w:r>
        <w:rPr>
          <w:rtl w:val="true"/>
        </w:rPr>
        <w:t>(</w:t>
      </w:r>
      <w:r>
        <w:rPr>
          <w:rtl w:val="true"/>
        </w:rPr>
        <w:t>علیهم السلام</w:t>
      </w:r>
      <w:r>
        <w:rPr>
          <w:rtl w:val="true"/>
        </w:rPr>
        <w:t xml:space="preserve">) </w:t>
      </w:r>
      <w:r>
        <w:rPr>
          <w:rtl w:val="true"/>
        </w:rPr>
        <w:t xml:space="preserve">في حركة الفقه ونموه في النصف الثاني من القرن الأول للهجرة </w:t>
      </w:r>
      <w:r>
        <w:rPr>
          <w:rtl w:val="true"/>
        </w:rPr>
        <w:t>(</w:t>
      </w:r>
      <w:r>
        <w:rPr/>
        <w:t>40</w:t>
      </w:r>
      <w:r>
        <w:rPr>
          <w:rtl w:val="true"/>
        </w:rPr>
        <w:t xml:space="preserve"> - </w:t>
      </w:r>
      <w:r>
        <w:rPr/>
        <w:t>100</w:t>
      </w:r>
      <w:r>
        <w:rPr>
          <w:rtl w:val="true"/>
        </w:rPr>
        <w:t xml:space="preserve"> </w:t>
      </w:r>
      <w:r>
        <w:rPr>
          <w:rtl w:val="true"/>
        </w:rPr>
        <w:t>ه</w:t>
      </w:r>
      <w:r>
        <w:rPr>
          <w:rtl w:val="true"/>
        </w:rPr>
        <w:t>)</w:t>
      </w:r>
      <w:bookmarkEnd w:id="233"/>
    </w:p>
    <w:p>
      <w:pPr>
        <w:pStyle w:val="BookText"/>
        <w:rPr/>
      </w:pPr>
      <w:r>
        <w:rPr>
          <w:rFonts w:ascii="Amiri" w:hAnsi="Amiri" w:eastAsia="Amiri" w:cs="Amiri"/>
          <w:color w:val="111111"/>
          <w:sz w:val="28"/>
          <w:sz w:val="28"/>
          <w:szCs w:val="28"/>
          <w:rtl w:val="true"/>
          <w:lang w:bidi="ar-SA"/>
        </w:rPr>
        <w:t xml:space="preserve">قد لا يتبادر إلى مسامع الكثير من القراء والباحثين ما بذله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تعليم الناس شؤون دينهم ودنياهم على الرغم من المصائب والظلم والمحاربة التي لاقوها من السلطة والمنافقون والجاحدون والحاسدون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ایراد ما أخرجه الدارمي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حال الصحابة وسعيهم لطلب العلم ومقارنته مع ما كان يبذله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وتلامذته وابنائه ليغني المنصف للبيب عن السعي في الاسهاب والاستشهاد بالنصوص والحوادث لأدراك هذه الحقيقة،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جهود ائمة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أحسن المسلم الوضوء والطهارات فما بالك بأحكام المعاملات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ابن عباس قال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رأيت قوماً كانوا خيراً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سألوه إلا عن ثلاث عشرة مسألة، حتی قبض، كلهن في القرآن؛ منهنّ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الشهر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يسألون إلا عما ينفعهم</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الرواية التي فيها كلام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عن الخمر والميسر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الانفال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ماذا ينفقون</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مثلما جهد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حفظ شريعة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قبضه الله تعالى إليه شهيداً فكذاك هو حال الأئمة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الحسن إلى الإمام الصادق وظهور المذاهب الإسلامية والمدارس الفقهية وابتدأ عصر جديد في الإسلام تنوعت فيه الآراء واختلفت فيه الاجتهادات کما سیمر بیانه خلال فصول الكتاب في أبواب الفقه المتعددة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لتبدأ أيضا مهام عظيمة ومسؤوليات جسيمة أتجاه بقية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الحفاظ على ما جاء به جدهم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ابائهم الماضين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الوقت الذي اختاره الله عز وجل في الرجوع إلى فقهاء المذهب</w:t>
      </w:r>
      <w:r>
        <w:rPr>
          <w:rFonts w:eastAsia="IRNazanin" w:cs="IRNazanin"/>
          <w:color w:val="111111"/>
          <w:sz w:val="28"/>
          <w:szCs w:val="28"/>
          <w:rtl w:val="true"/>
          <w:lang w:bidi="fa-IR"/>
        </w:rPr>
        <w:t xml:space="preserve">. </w:t>
      </w:r>
      <w:bookmarkStart w:id="234" w:name="pg17260_206158"/>
    </w:p>
    <w:p>
      <w:pPr>
        <w:pStyle w:val="BookText"/>
        <w:rPr/>
      </w:pPr>
      <w:bookmarkEnd w:id="234"/>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سنتناول في المبحث دراسة الجهود التي بذلها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ظهور المذاهب الأربعة ونمو علم الفقه وتخرج مجموعه من الفقهاء وانتشارهم في المدن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وتختص هذه المدة الزمنية بجهود ثلاثة أئمة من أئمة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الحسن، والإمام الحسين، وولده 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رافق ذلك من ظهور الفقهاء الذين تصدوا للفتيا الشرعية واخذوا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كالاتي</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9541967_1280447820"/>
      <w:bookmarkStart w:id="236" w:name="_Toc83"/>
      <w:bookmarkEnd w:id="235"/>
      <w:r>
        <w:rPr>
          <w:rtl w:val="true"/>
        </w:rPr>
        <w:t>المسألة الأولى</w:t>
      </w:r>
      <w:r>
        <w:rPr>
          <w:rtl w:val="true"/>
        </w:rPr>
        <w:t xml:space="preserve">: </w:t>
      </w:r>
      <w:r>
        <w:rPr>
          <w:rtl w:val="true"/>
        </w:rPr>
        <w:t xml:space="preserve">جهود الإمام أبي محمد الحسن المجتبى </w:t>
      </w:r>
      <w:r>
        <w:rPr>
          <w:rtl w:val="true"/>
        </w:rPr>
        <w:t>(</w:t>
      </w:r>
      <w:r>
        <w:rPr>
          <w:rtl w:val="true"/>
        </w:rPr>
        <w:t>علیه السلام</w:t>
      </w:r>
      <w:r>
        <w:rPr>
          <w:rtl w:val="true"/>
        </w:rPr>
        <w:t xml:space="preserve">) </w:t>
      </w:r>
      <w:r>
        <w:rPr>
          <w:rtl w:val="true"/>
        </w:rPr>
        <w:t>في نمو الفقه وحفظ الشريعة</w:t>
      </w:r>
      <w:r>
        <w:rPr>
          <w:rtl w:val="true"/>
        </w:rPr>
        <w:t>.</w:t>
      </w:r>
      <w:bookmarkEnd w:id="236"/>
    </w:p>
    <w:p>
      <w:pPr>
        <w:pStyle w:val="BookText"/>
        <w:rPr/>
      </w:pPr>
      <w:r>
        <w:rPr>
          <w:rFonts w:ascii="Amiri" w:hAnsi="Amiri" w:eastAsia="Amiri" w:cs="Amiri"/>
          <w:color w:val="111111"/>
          <w:sz w:val="28"/>
          <w:sz w:val="28"/>
          <w:szCs w:val="28"/>
          <w:rtl w:val="true"/>
          <w:lang w:bidi="ar-SA"/>
        </w:rPr>
        <w:t xml:space="preserve">قبل الحديث عن جهوده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نقف عند بيان شخصيته وشطراً من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وريحانته من الدنيا، وسيد شباب أهل الجنة، وثاني أئمة العترة النبوية، الذين أذهب الله عنهم الرجس وطهرهم تطهيرا؛ وأوجب مودتهم رب العباد، وألزم التمسك بهم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ليلة النص من شهر رمضان سنة ثلاث من الهجرة، وجيء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في أذنه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واقام في اليسرى، </w:t>
      </w:r>
    </w:p>
    <w:p>
      <w:pPr>
        <w:pStyle w:val="BookText"/>
        <w:rPr/>
      </w:pPr>
      <w:r>
        <w:rPr>
          <w:rFonts w:ascii="Amiri" w:hAnsi="Amiri" w:eastAsia="Amiri" w:cs="Amiri"/>
          <w:color w:val="111111"/>
          <w:sz w:val="28"/>
          <w:sz w:val="28"/>
          <w:szCs w:val="28"/>
          <w:rtl w:val="true"/>
          <w:lang w:bidi="ar-SA"/>
        </w:rPr>
        <w:t>وعق عنه بكبش، وسماه حسناً وكناه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شبيه جده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وخصه النبي واخاه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 وحنان غامر، ورويت في حقه احاديث كثيرة،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وأحِبَّ من يُحبُّه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ريحانتي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أبيه، 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الحسن بن الحسن، وسويد بن غَفَلة، وأبو الحوراء السعدي، والشَّعبي، وأصبغ بن نباتة، والمسيّب بن نَجَبة، وجابر بن عبد الله الأنصاري، ومحمد بن سیرین، وجماعة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يجلس في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فيه، ويجتمع الناس حوله، وكان إذا تكلَّم أخذ بمجامع قلوب سامعيه، وودّوا أن لا يسكت، وكان معاوية يقول لمن يريد أن يخاصم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فإنّهم قوم ألهموا الكلام</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نُقلت عنه خطب و کلمات و حکم ووصایا ورسائل، وله احتجاجات ومناظرات تدلّ على بعد نظره وثاقب فكره، وعمق وعيه للأمور والقضايا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معتَمداً عند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حائزاً على محبّته وثقته، متفانياً في سبيل قضيته</w:t>
      </w:r>
      <w:r>
        <w:rPr>
          <w:rStyle w:val="FootnoteAnchor"/>
          <w:rtl w:val="true"/>
        </w:rPr>
        <w:footnoteReference w:id="284"/>
      </w:r>
      <w:r>
        <w:rPr>
          <w:rFonts w:ascii="Amiri" w:hAnsi="Amiri" w:eastAsia="Amiri" w:cs="Amiri"/>
          <w:color w:val="111111"/>
          <w:sz w:val="28"/>
          <w:sz w:val="28"/>
          <w:szCs w:val="28"/>
          <w:rtl w:val="true"/>
          <w:lang w:bidi="ar-SA"/>
        </w:rPr>
        <w:t xml:space="preserve">،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يحيل إليه بعض المسائل التي ترد عليه، ويبتدره هو بالأسئلة أحياناً، ليُظهرَ فضله وعلمه وعلوَّ مقامه</w:t>
      </w:r>
      <w:r>
        <w:rPr>
          <w:rStyle w:val="FootnoteAnchor"/>
          <w:rtl w:val="true"/>
        </w:rPr>
        <w:footnoteReference w:id="285"/>
      </w:r>
      <w:r>
        <w:rPr>
          <w:rFonts w:ascii="IRNazanin" w:hAnsi="IRNazanin" w:eastAsia="IRNazanin"/>
          <w:color w:val="111111"/>
          <w:sz w:val="28"/>
          <w:sz w:val="28"/>
          <w:szCs w:val="28"/>
          <w:rtl w:val="true"/>
          <w:lang w:bidi="fa-IR"/>
        </w:rPr>
        <w:t xml:space="preserve">وكان يُرسله في المهام الجليلة، فينجزها على أحسن وجه، فقد بعثه مراراً إلى عثمان بن عفان لما اشتكى الناس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وبعثه إلى الكوفة، وبعث معه عمار بن یاسر، فعزل أبا موسى الأشعري الذي كان يثبّط الناس عن أمير المؤمنين في قتال أصحاب الجمل، واستنفر الناس للجهاد، فنفروا، وجاء إلى أبيه بعشرة آلاف مقاتل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أوسع الناس صدراً وأسجحهم خلقاً، زاهداً، عابداً، عظيم الخشوع، وكان أحد الأجواد المشهورين، حجّ خمساً وعشرين حجة ماشياً، والنجائب تُقاد معه، وخرج من ماله مرتين، وقاسم الله تعالى مالَه ثلاث مرات، وكان إذا توضأ ارتعدت فرائصه، واصفرّ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شجاعاً، مقداماً، خاض مع أبيه حروب الجمل وصفين والنهروان، واقتحم بنفسه الأخطار، حتى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رآه يتسرّع إلى الحرب في بعض أيام صفين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أملكوا عني هذا الغلام لا يهدّني، فإني أنفس بهذين يعني الحسن </w:t>
      </w:r>
    </w:p>
    <w:p>
      <w:pPr>
        <w:pStyle w:val="BookText"/>
        <w:rPr/>
      </w:pP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الموت، لئلَّا ينقطع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استشهد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سنة أربعين للهجرة، صعد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وخطب الناس، وتحدّث عن فضائل أبيه، ثم قام ابن عباس بين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هذا ابن نبيّكم، ووصىّ إمامكم، فبايعوه، فاستجاب الناس، وبادروا إلى البيعة له بالخلافة، ثم نزل من المنبر، فرتّب العمال وأمّر الأُمراء، وزاد المقاتلة مائة مائة، ثم كتب إلى معاوية بالشام يدعوه إلى الدخول في البيعة، وترك البغي والشقاق، من أجل صلاح المسلمين، وحقن دمائهم، فلم يُجب معاوية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أصرّ على المجابهة، وقاد جيشاً عظيماً، وقصد العراق، فلما بلغ ذلك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حثّ الناس على الجهاد، وسار بجيشه لملاقاة معاوية، ثم جرت أحداث بعد ذلك، لا يسع المجال ذكرها، وآل الأمر بالإمام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عقد الصلح مع معاوية اضطراراً، وقد بسط العلماء والكتّاب البحث في تحليل أسباب الصلح وأهدافه، ونتائجه، فلتراجع في مظانها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ولكون هذا الصلح من القضايا المهمة في تاريخ المسلمين، وبسبب ما أُثير حوله من شبهات من بعض المغرضين، يحسن بنا أن نُشير إلى ما ذكره ابن الأثير في الكامل، لعله يكشف جانباً من الواقع السيئ الذي أكره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قبول الصلح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راسل معاوية الحسن في تسليم الامر إليه،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والله ما يثنينا عن أهل الشام شك ولا ندم، وإنّما كنا نقاتل أهل الشام بالسلامة والصبر، فشيبت السلامة بالعداوة والصبر بالجزع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معاوية دعانا لأمر ليس فيه عز ولا نصفة فإن أردتم الموت رددناه عليه وحاكمناه إلى الله عزّ وجلّ بضبي السيوف، وإن أردتم الحياة قبلناه، وأخذنا لكم الرضى، فناداه الناس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البقية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تم الصلح أقام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بالكوفة أياماً، ثم خرج إلى المدينة، فأقام بها إلى أن توفي، وكانت مدة خلافته ستة أشهر وأياماً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أُثر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المواعظ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وقد دعا بنيه وبني أخيه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وبني أخي، إنكم صغار قوم ويوشك أن تكونوا كبار آخرین فتعلموا العلم، فمن لم يستطع منكم أن يرويَه أو يحفظه، فليكتبه، ويجعله في بيته</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اتكل على حسن اختيار الله له لم يتمنّ أنّه في غير الحالة التي اختارها الله تعالى له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أدام الاختلاف إلى المسجد أصاب إحدى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محكمة، </w:t>
      </w:r>
      <w:bookmarkStart w:id="237" w:name="pg17260_206163"/>
    </w:p>
    <w:p>
      <w:pPr>
        <w:pStyle w:val="BookText"/>
        <w:rPr/>
      </w:pPr>
      <w:bookmarkEnd w:id="237"/>
      <w:r>
        <w:rPr>
          <w:rFonts w:ascii="IRNazanin" w:hAnsi="IRNazanin" w:eastAsia="IRNazanin"/>
          <w:color w:val="111111"/>
          <w:sz w:val="28"/>
          <w:sz w:val="28"/>
          <w:szCs w:val="28"/>
          <w:rtl w:val="true"/>
          <w:lang w:bidi="fa-IR"/>
        </w:rPr>
        <w:t>وأخاً مستفاداً، وعلماً مستطرفاً، ورحمة منتظرة، و كلمة تدلّ على الهدى، أو تردّه عن ردی، وترك الذنوب حياءً، وخشية</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 سنة 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وأربعين، وقيل غير ذلك، ودفن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ثعلبة بن أبي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حسن بن علي يوم مات ودفناه بالبقيع، فلقد رأيت البقيع لوطرحت إبرة ما وقعت إلَّا على إنسان</w:t>
      </w:r>
      <w:r>
        <w:rPr>
          <w:rStyle w:val="FootnoteAnchor"/>
          <w:rtl w:val="true"/>
        </w:rPr>
        <w:footnoteReference w:id="290"/>
      </w:r>
      <w:r>
        <w:rPr>
          <w:rFonts w:ascii="IRNazanin" w:hAnsi="IRNazanin" w:eastAsia="IRNazanin"/>
          <w:color w:val="111111"/>
          <w:sz w:val="28"/>
          <w:sz w:val="28"/>
          <w:szCs w:val="28"/>
          <w:rtl w:val="true"/>
          <w:lang w:bidi="fa-IR"/>
        </w:rPr>
        <w:t>روي أنّ معاوية لما أراد البيعة لابنه يزيد، لم يكن شيء أثقل من أمر الحسن ابن علي وسعد بن أبي وقاص، فدسّ إليهما سماً فماتا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الذي تولى ذلك من الحسن زوجته جعدة بنت الأشعث بن قیس</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9541969_1280447820"/>
      <w:bookmarkStart w:id="239" w:name="_Toc84"/>
      <w:bookmarkEnd w:id="238"/>
      <w:r>
        <w:rPr>
          <w:rtl w:val="true"/>
        </w:rPr>
        <w:t>أولاً</w:t>
      </w:r>
      <w:r>
        <w:rPr>
          <w:rtl w:val="true"/>
        </w:rPr>
        <w:t xml:space="preserve">- </w:t>
      </w:r>
      <w:r>
        <w:rPr>
          <w:rtl w:val="true"/>
        </w:rPr>
        <w:t xml:space="preserve">جهوده </w:t>
      </w:r>
      <w:r>
        <w:rPr>
          <w:rtl w:val="true"/>
        </w:rPr>
        <w:t>(</w:t>
      </w:r>
      <w:r>
        <w:rPr>
          <w:rtl w:val="true"/>
        </w:rPr>
        <w:t>علیه السلام</w:t>
      </w:r>
      <w:r>
        <w:rPr>
          <w:rtl w:val="true"/>
        </w:rPr>
        <w:t xml:space="preserve">) </w:t>
      </w:r>
      <w:r>
        <w:rPr>
          <w:rtl w:val="true"/>
        </w:rPr>
        <w:t>في حفظ الشريعة</w:t>
      </w:r>
      <w:r>
        <w:rPr>
          <w:rtl w:val="true"/>
        </w:rPr>
        <w:t>.</w:t>
      </w:r>
      <w:bookmarkEnd w:id="239"/>
    </w:p>
    <w:p>
      <w:pPr>
        <w:pStyle w:val="BookText"/>
        <w:rPr/>
      </w:pPr>
      <w:r>
        <w:rPr>
          <w:rFonts w:ascii="Amiri" w:hAnsi="Amiri" w:eastAsia="Amiri" w:cs="Amiri"/>
          <w:color w:val="111111"/>
          <w:sz w:val="28"/>
          <w:sz w:val="28"/>
          <w:szCs w:val="28"/>
          <w:rtl w:val="true"/>
          <w:lang w:bidi="ar-SA"/>
        </w:rPr>
        <w:t xml:space="preserve">ترتكز جهوده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الشريعة في امرين أساسيين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كف القتل عن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خاص وأبناء الصحابة والتابعين بنحو عام، وذلك عبر المهادنة التي أجراها مع معاوية بن سفيان والتي كشف فيها عن الدوافع والأسباب التي كانت وراء هذا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w:t>
      </w:r>
      <w:r>
        <w:rPr>
          <w:rFonts w:eastAsia="IRNazanin" w:cs="IRNazanin"/>
          <w:color w:val="111111"/>
          <w:sz w:val="28"/>
          <w:szCs w:val="28"/>
          <w:rtl w:val="true"/>
          <w:lang w:bidi="fa-IR"/>
        </w:rPr>
        <w:t xml:space="preserve">-. </w:t>
      </w:r>
      <w:bookmarkStart w:id="240" w:name="pg17260_206164"/>
    </w:p>
    <w:p>
      <w:pPr>
        <w:pStyle w:val="BookText"/>
        <w:rPr/>
      </w:pPr>
      <w:bookmarkEnd w:id="240"/>
      <w:r>
        <w:rPr>
          <w:rFonts w:ascii="IRNazanin" w:hAnsi="IRNazanin" w:eastAsia="IRNazanin"/>
          <w:color w:val="111111"/>
          <w:sz w:val="28"/>
          <w:sz w:val="28"/>
          <w:szCs w:val="28"/>
          <w:rtl w:val="true"/>
          <w:lang w:bidi="fa-IR"/>
        </w:rPr>
        <w:t>والامر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انمائه للمسألة الشرعية وتعليم الناس احکام شريعة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سنورد بعض الشواهد في ذلك كما سيأتي في الفقرة جيم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يخص جهده وجهاده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الدين واطلاع الدنيا فكان جلياً من خلال جملة من النصوص التي أوردها المصنفون في المصادر الإسلامية، فكان منها</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9541971_1280447820"/>
      <w:bookmarkStart w:id="242" w:name="_Toc85"/>
      <w:bookmarkEnd w:id="241"/>
      <w:r>
        <w:rPr>
          <w:rtl w:val="true"/>
        </w:rPr>
        <w:t>ألف</w:t>
      </w:r>
      <w:r>
        <w:rPr>
          <w:rtl w:val="true"/>
        </w:rPr>
        <w:t xml:space="preserve">- </w:t>
      </w:r>
      <w:r>
        <w:rPr>
          <w:rtl w:val="true"/>
        </w:rPr>
        <w:t xml:space="preserve">سعيه </w:t>
      </w:r>
      <w:r>
        <w:rPr>
          <w:rtl w:val="true"/>
        </w:rPr>
        <w:t>(</w:t>
      </w:r>
      <w:r>
        <w:rPr>
          <w:rtl w:val="true"/>
        </w:rPr>
        <w:t>عليه السلام</w:t>
      </w:r>
      <w:r>
        <w:rPr>
          <w:rtl w:val="true"/>
        </w:rPr>
        <w:t xml:space="preserve">) </w:t>
      </w:r>
      <w:r>
        <w:rPr>
          <w:rtl w:val="true"/>
        </w:rPr>
        <w:t>لحفظ ابناء الصحابة والتابعين لهم من ذَل السلطة وسلب حقوقهم الحياتية</w:t>
      </w:r>
      <w:r>
        <w:rPr>
          <w:rtl w:val="true"/>
        </w:rPr>
        <w:t>.</w:t>
      </w:r>
      <w:bookmarkEnd w:id="242"/>
    </w:p>
    <w:p>
      <w:pPr>
        <w:pStyle w:val="BookText"/>
        <w:rPr/>
      </w:pPr>
      <w:r>
        <w:rPr>
          <w:rFonts w:ascii="Amiri" w:hAnsi="Amiri" w:eastAsia="Amiri" w:cs="Amiri"/>
          <w:color w:val="111111"/>
          <w:sz w:val="28"/>
          <w:sz w:val="28"/>
          <w:szCs w:val="28"/>
          <w:rtl w:val="true"/>
          <w:lang w:bidi="ar-SA"/>
        </w:rPr>
        <w:t xml:space="preserve">وهذه الحقيقة كشف عنها النص الذي أخرجه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يفيد النص التاريخي إن بعض أهل العراق عزموا على قتل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أسره وأرساله إلى معاوية لغرض الحصول على المال والجاه والسلطة كما كان معاوية يبث ذلك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 معاوية إلى عمرو بن حريث، والأشعث بن قيس، وإلى حجر بن الحجر وشبث بن ربعي، دسیسا أفرد كل واحد منهم بعين من عيونه انك ان قتلت الحسن ابن علي فلك مائتا ألف درهم، وجند من أجناد الشام، وبنت من بناتي</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فاستلام ولبس درعا وكفرها، وكان يحترز ولا يتقدم للصلاة بهم إلا كذلك، فرماه أحدهم في الصلاة بسهم فلم يثبت فيه لما عليه من اللامة فلما صار في مظلم ساباط ضربه أحدهم بخنجر مسموم فعمل فيه الخنجر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يعدل به إلى بطن جريحي وعليها عم المختار بن أبي عبيد مسعود بن قيلة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المختار 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نأخذ الحسن ونسلمه إلى معاوية فيجعل لنا العراق، فبدر بذلك الشيعة من قول المختار لعمه فهموا بقتل المختار فتلطف عمه لمسألة الشيعة بالعفو عن المختار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ویلکم والله ان معاوية لا يفي لاحد منكم بما ضمنه في قتلى واني أظن انی وان وضعت يدي في يده فأسالمه لم يتركني أدين لدين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واني أقدر أن أعبد الله وحدي ولكني كأني أنظر إلى أبنائكم واقفين على أبواب أبنائهم يستسقونهم ويستطعمونهم بما جعله الله لهم فلا يسقون ولا يطعمون فبعدا وسحقا لما كسبته أيديكم وسيعلم الذين ظلموا أي منقلب يقلبون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فجعلوا يعتذرون بما لا عذر لهم فيه، فكتب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فوره ذلك إلى معاوية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خطبي انتهى إلى اليأس من حق أحييه وباطل اميته وخطبك خطب من انتهى إلى مراده، وإنني اعتزل هذا الامر وأخليه لك وإن كان تخليتي إياه شرا لك في معادك ولي شروط أشرطها لا تبهظنك ان وفيت لي بها بعهد ولا تخف ان غدرت وكتب الشرط في كتاب آخر فيه يمينه بالوفاء وترك الغدر وستندم یا معاوية كما ندم غيرك من نهض في الباطل أو قعد عن الحق حين لم ينفع الندم والسلام</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ويكشف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نقاط اساسية في حفظه </w:t>
      </w:r>
    </w:p>
    <w:p>
      <w:pPr>
        <w:pStyle w:val="BookText"/>
        <w:rPr/>
      </w:pPr>
      <w:r>
        <w:rPr>
          <w:rFonts w:ascii="Amiri" w:hAnsi="Amiri" w:eastAsia="Amiri" w:cs="Amiri"/>
          <w:color w:val="111111"/>
          <w:sz w:val="28"/>
          <w:sz w:val="28"/>
          <w:szCs w:val="28"/>
          <w:rtl w:val="true"/>
          <w:lang w:bidi="ar-SA"/>
        </w:rPr>
        <w:t xml:space="preserve">لشريعة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لن يفي لأحد من الناس فغاية ما يهدف إليه هو قتل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الأمر لم يكن غائباً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تفويت الفرصة عليه كي لا تقع الأمة في التيه والضلال لخلو الأرض من 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الهم الأساس الذي كان يهمله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يدين الناس بدین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لقادر أن سالم معاوية أن يتركه يدين بهذا الدين، لكن الأمر لا يتعلق به وحده وانما بهذه الأمة التي ستخسر دينها ودنياها لحلول نقمة الله وعذابه عليهم لفسادهم في الأرض کما جرى في الأمم السالفة، وما قوم موسى وعيسى عنهم ببعيد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خاطبهم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وإن وضعت يدي في يديه فأسالمه لم يتركني أدين بدين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أقدر أن أعبد الله وحدي؛ ولكن كأني أنظر إلى ابناءكم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الرؤية إلى حال الأئمة وإلى من بقي من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والتابعين لهم هي التي كانت وراء اقدامه على المهادنة والمسالمة مع معاوية، فيقول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كأني أنظر إلى ابناء کم واقفين على أبواب ابناءهم يستسقونهم ويستطعمونهم بما جعله الله لهم فلا يسقون، ولا يطعمون؛ فبعداً وسحقاً لما كسبته أيديكم وسيعلم الذين ظلموا أي منقلب ينقلبون</w:t>
      </w:r>
      <w:r>
        <w:rPr>
          <w:rFonts w:eastAsia="IRNazanin" w:cs="IRNazanin"/>
          <w:color w:val="111111"/>
          <w:sz w:val="28"/>
          <w:szCs w:val="28"/>
          <w:rtl w:val="true"/>
          <w:lang w:bidi="fa-IR"/>
        </w:rPr>
        <w:t xml:space="preserve">». </w:t>
      </w:r>
      <w:bookmarkStart w:id="243" w:name="pg17260_206167"/>
    </w:p>
    <w:p>
      <w:pPr>
        <w:pStyle w:val="Heading3"/>
        <w:numPr>
          <w:ilvl w:val="2"/>
          <w:numId w:val="1"/>
        </w:numPr>
        <w:rPr/>
      </w:pPr>
      <w:bookmarkStart w:id="244" w:name="__RefHeading___Toc9541973_1280447820"/>
      <w:bookmarkStart w:id="245" w:name="_Toc86"/>
      <w:bookmarkEnd w:id="243"/>
      <w:bookmarkEnd w:id="244"/>
      <w:r>
        <w:rPr>
          <w:rtl w:val="true"/>
        </w:rPr>
        <w:t>باء</w:t>
      </w:r>
      <w:r>
        <w:rPr>
          <w:rtl w:val="true"/>
        </w:rPr>
        <w:t xml:space="preserve">- </w:t>
      </w:r>
      <w:r>
        <w:rPr>
          <w:rtl w:val="true"/>
        </w:rPr>
        <w:t xml:space="preserve">تصحيحه لمفهوم الخلافة وفرقها عن السلطة والحكومة منذ أن توفي رسول لله </w:t>
      </w:r>
      <w:r>
        <w:rPr>
          <w:rtl w:val="true"/>
        </w:rPr>
        <w:t>(</w:t>
      </w:r>
      <w:r>
        <w:rPr>
          <w:rtl w:val="true"/>
        </w:rPr>
        <w:t>صلی الله علیه و آله وسلم</w:t>
      </w:r>
      <w:r>
        <w:rPr>
          <w:rtl w:val="true"/>
        </w:rPr>
        <w:t>).</w:t>
      </w:r>
      <w:bookmarkEnd w:id="245"/>
    </w:p>
    <w:p>
      <w:pPr>
        <w:pStyle w:val="BookText"/>
        <w:rPr/>
      </w:pPr>
      <w:r>
        <w:rPr>
          <w:rFonts w:ascii="Amiri" w:hAnsi="Amiri" w:eastAsia="Amiri" w:cs="Amiri"/>
          <w:color w:val="111111"/>
          <w:sz w:val="28"/>
          <w:sz w:val="28"/>
          <w:szCs w:val="28"/>
          <w:rtl w:val="true"/>
          <w:lang w:bidi="ar-SA"/>
        </w:rPr>
        <w:t xml:space="preserve">يرشدنا النص التاريخي عند قدوم معاوية إلى العراق بعد الوصول إلى اتفاق حول الصلح ومهادنة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وايقاف القتال؛ إن معاوية أرتقى المنبر وقد أجتمع أهل العراق والشام على أرض النخيلة قرب الكوفة؛ ليخطب معاوية بالناس فيبين لهم سبب هذا الصلح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علي رأني للخلافة أهلاً، ولم ير نفسه أهلاً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تكرر من معاوية هذا القول مرة أخرى حينما بلغه أن عائشة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تراه للخلافة أهلاً، فقال للإمام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ألا أعجبك من عائشة تزعم أني لست للخلافة أهلاً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المدعي الذي ادعاه معاوية يشتمل على أمور تتعلق بالأمن الفكري والأمن الإنساني في آن واحد وهي كالآتي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آثر استخدام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ليثبت للناس أن توليه هذا المنصب سيكون تحت عنوان الخليفة، ومن ثم يترتب على الناس التسليم له بما ناله الخلفاء من قبله من شأنية وحقوق وطاعة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الخلافة هي الخلافة الإلهية التي خص الله تعالى بها علي بن أبي طالب وولده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يعد اكتسابه لهذا المنصب اکتساباً شرعياً له ما لعلي 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للمرتكزات التي قامت عليها خلافة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أذهان الناس وهي التعيين بالنص الإلهي والنبوي وإنه غير مؤهل لهذا المنصب ومن ثم لا صحة لما وقع في بيعة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الموالاة بالإمامة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وإشراكها مع منصب الحكم والخلافة حينما تنازل منها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خصوص انهيار الأمن الفكري للمسلمين، أما ما يتعلق بالأمن الإنساني فيكمن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إن هذا الجهد الذي بذله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أشرنا إليه في مصاديق الأمن الإنساني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قام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جهد خلال هذه السنوات في دفع الضرر عن الإسلام ومحاربة الفساد أصبح اليوم منهاراً، فقد انتقل المسلمون إلى حياة مختلفة وذلك إن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يمثل هذا الصرح القرآني والنبوي وقد وجد معاوية أهلاً لحياة جديدة وعلى الناس نسيان الماضي والاستعداد لحياة أخرى يقودها معاوية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الذي قام به معاوية خلال توليه الحكم في زمن عمر بن الخطاب فكان واليه على الشام وما نتج منه من متغيرات في الحياة وسفك للدماء في صفين والتحريض في وقوع الجمل وما نتج عن التحكيم بين أهل </w:t>
      </w:r>
    </w:p>
    <w:p>
      <w:pPr>
        <w:pStyle w:val="BookText"/>
        <w:rPr/>
      </w:pPr>
      <w:r>
        <w:rPr>
          <w:rFonts w:ascii="Amiri" w:hAnsi="Amiri" w:eastAsia="Amiri" w:cs="Amiri"/>
          <w:color w:val="111111"/>
          <w:sz w:val="28"/>
          <w:sz w:val="28"/>
          <w:szCs w:val="28"/>
          <w:rtl w:val="true"/>
          <w:lang w:bidi="ar-SA"/>
        </w:rPr>
        <w:t xml:space="preserve">الشام وأهل الكوفة وافرازاته في ظهور الخوارج وقتالهم 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اكتسب صفة الصواب، ومن ثم ما سيترتب عليه من متغيرات حياتية ينهار فيها الأمن الإنساني سيكون الملوم فيها هو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كما يدعي معاوية قد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للخلافة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الكم من الشبهات العقدية والانحرافات الفكرية والحياتية يقتضي من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يبددها من أذهان الناس ويعيد الأمور إلى نصابها ومسارها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النص التاريخي الذي أخرجه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أن ينتهي معاوية من كلامه، وقد كان جالساً عنه بمرقاة من المنبر فلما نزل صعد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فخطب بالناس رداً على هذه الافتراءات والشبهات،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حمد الله تعالى بما هو أهله فابتدأ بذكر آية المباهلة،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الأنفس بأبي، ومن الأبناء بي وبأخي، ومن النساء بأمي وكنا أهله، ونحن له، وهو منا ونحن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نزلت آية التطهير جمعنا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کساء لأم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خيبري، ثم قال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وعترتي فأذهب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يكن أحد في الكساء غيري وأخي وأبي وأمي، ولم يكن أحد يجنب في المسجد ويولد له فيه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تكرمة من الله تعالى لنا، وتفضيلا منه لنا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رأيتم مکان منزلنا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 بسد الأبواب فسدها، وترك بابنا، فقيل له في ذلك،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لم أسدها وأفتح بابه، ولكن الله عز وجل أمرني أن أسدها وأفتح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معاوية زعم لكم أني رأيته للخلافة أهلا ولم أر نفسي لها أهلا، فكذب معاوية، نحن أولى الناس بالناس في كتاب الله وعلى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نزل أهل البيت مظلومين منذ قبض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فالله بيننا وبين من ظلمنا حقنا، وتوثب على رقابنا، وحمل الناس علينا، ومنعنا سهمنا من الفيء، ومنع أمنا ما جعل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وأقسم بالله لو أن الناس بایعوا أبي حين فارقهم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لأعطتهم السماء قطرها، والأرض بركتها، وما طمعت فيها یا معاوية، فلما خرجت من معدنها تنازعتها قريش بينها، فطمعت فيها الطلقاء وأبناء الطلقاء أنت وأصحابك،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ولت أمة قط أمرها رجلا وفيهم من هو أعلم منه إلا لم يزل أمرهم يذهب سفالا حتی یرجعوا إلى ما تركوا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تركت بنو إسرائيل هارون وهم يعلمون أنه خليفة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واتبعوا السامري، وقد تركت هذه الأمة أبي وبايعوا غيره، وقد سمعوا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bookmarkStart w:id="246" w:name="pg17260_206171"/>
    </w:p>
    <w:p>
      <w:pPr>
        <w:pStyle w:val="BookText"/>
        <w:rPr/>
      </w:pPr>
      <w:bookmarkEnd w:id="246"/>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رأوا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أبي يوم غدیر خم، وأمرهم أن يبلغ الشاهد منهم الغائب، وقد هرب رسول الله صلى الله عليه وآله وسلم من قومه وهو يدعوهم إلى الله تعالى حتى دخل الغار، ولو وجد أعوانا ما هرب، وقد كف أبي يده حين ناشدهم واستغاث فلم يغث، فجعل الله هارون في سعة حين استضعفوه وكادوا يقتلونه، وجعل الله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سعة حين دخل الغار ولم يجد أعوانا، وكذلك أبي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في سعة من الله حين خذلتنا الأمة وبايعوك يا معاوية، وإنما هي السنن والأمثال يتبع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لو التمستم فيما بين المشرق والمغرب أن تجدوا رجلا ولده نبي غيري وأخي لم تجدوه، وإني قد بايعت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9541975_1280447820"/>
      <w:bookmarkStart w:id="248" w:name="_Toc87"/>
      <w:bookmarkEnd w:id="247"/>
      <w:r>
        <w:rPr>
          <w:rtl w:val="true"/>
        </w:rPr>
        <w:t>جيم</w:t>
      </w:r>
      <w:r>
        <w:rPr>
          <w:rtl w:val="true"/>
        </w:rPr>
        <w:t xml:space="preserve">- </w:t>
      </w:r>
      <w:r>
        <w:rPr>
          <w:rtl w:val="true"/>
        </w:rPr>
        <w:t xml:space="preserve">لولا الصلح لما بقي احد من اتباع أهل البيت </w:t>
      </w:r>
      <w:r>
        <w:rPr>
          <w:rtl w:val="true"/>
        </w:rPr>
        <w:t>(</w:t>
      </w:r>
      <w:r>
        <w:rPr>
          <w:rtl w:val="true"/>
        </w:rPr>
        <w:t>علیهم السلام</w:t>
      </w:r>
      <w:r>
        <w:rPr>
          <w:rtl w:val="true"/>
        </w:rPr>
        <w:t xml:space="preserve">) </w:t>
      </w:r>
      <w:r>
        <w:rPr>
          <w:rtl w:val="true"/>
        </w:rPr>
        <w:t>على قيد الحياة</w:t>
      </w:r>
      <w:r>
        <w:rPr>
          <w:rtl w:val="true"/>
        </w:rPr>
        <w:t>.</w:t>
      </w:r>
      <w:bookmarkEnd w:id="24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يكتف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ببيانه يوم التقى الجمعان للحق وكشف الشبهات وانما اتبعه ببيانات وايضاحات عديدة لعلة هذا العمل وجهاده من اجل حفظ شريعة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روي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عقيصي،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صالح الحسن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ابي سفیان، دخل عليه الناس فلامه بعضهم على بيعته،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ويحكم ما تدرون ما عملت والله الذي عملت خير لشيعتي مما طلعت عليه الشمس أو غربت، ألا تعلمون أنني إمامكم مفترض الطاعة علیکم وأحد سيدي شباب أهل الجنة بنص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علمتم أن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خرق السفينة وأقام الجدار وقتل الغلام كان ذلك سخطا لموسی بن عمران إذ خفي عليه وجه الحكمة في ذلك، وكان ذلك عند الله تعالى ذكره حكمة وصوابا، أما علمتم أنه ما منا أحد إلا ويقع في عنقه بيعة لطاغية زمانه إلا القائم الذي يصلي روح الله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فإن الله عز وجل يخفي ولادته، ويغيب شخصه لئلا يكون لأحد في عنقه بيعة إذا خرج، ذلك التاسع من ولد أخي الحسين ابن سيدة الإماء، يطيل الله عمره في غيبته، ثم يظهره بقدرته في صورة شاب دون أربعين سنة، ذلك ليعلم أن الله على كل شيء قدير</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ما أتيت لما ترك من شيعتنا على وجه الأرض أحد إلا قتل</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249" w:name="pg17260_206173"/>
    </w:p>
    <w:p>
      <w:pPr>
        <w:pStyle w:val="Heading3"/>
        <w:numPr>
          <w:ilvl w:val="2"/>
          <w:numId w:val="1"/>
        </w:numPr>
        <w:rPr/>
      </w:pPr>
      <w:bookmarkStart w:id="250" w:name="__RefHeading___Toc9541977_1280447820"/>
      <w:bookmarkStart w:id="251" w:name="_Toc88"/>
      <w:bookmarkEnd w:id="249"/>
      <w:bookmarkEnd w:id="250"/>
      <w:r>
        <w:rPr>
          <w:rtl w:val="true"/>
        </w:rPr>
        <w:t>دال</w:t>
      </w:r>
      <w:r>
        <w:rPr>
          <w:rtl w:val="true"/>
        </w:rPr>
        <w:t xml:space="preserve">- </w:t>
      </w:r>
      <w:r>
        <w:rPr>
          <w:rtl w:val="true"/>
        </w:rPr>
        <w:t>إن الهدف هو الابقاء على الأمة من الهلاك</w:t>
      </w:r>
      <w:r>
        <w:rPr>
          <w:rtl w:val="true"/>
        </w:rPr>
        <w:t>.</w:t>
      </w:r>
      <w:bookmarkEnd w:id="25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اعثم اعتراض المسيب بن نجية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المسيب بن نجبة الفزاري، وقد اعترض على الصلح لما رأى معاوية قد نقض البيعة، وانكر العهود، ومزق الوثيقة ووضعها تحت قدمه، فرد عليه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مسيب إن الغدر لا يليق بنا ولا خير فيه، ولو أني أردت بما فعلت الدنيا لم يكن معاوية بأصبر مني على اللقاء، ولا أثبت عند الوفاء، ولا أقوى على المحاربة إذا استقرت الهيجاء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أردت بذلك صلاحكم، وكف بعضكم عن بعض، فارضوا بقضاء الله، وسلموا الأمر لله حتى يستريح بر، ويستراح من فاجرٍ</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اعثم الكوفي أيضاً اعتراض الصحابي حجر بن عدي على الصلح، فخاطبه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حجر، اني قد سمعت كلامك في مجلس معاوية، وليس كل إنسان يحب ما تحب، ولا رأية كرأيك، وإني لم أفعل ما فعلت إلا إبقاء عليكم، والله تعالى كل يوم في شأن</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9541979_1280447820"/>
      <w:bookmarkStart w:id="253" w:name="_Toc89"/>
      <w:bookmarkEnd w:id="252"/>
      <w:r>
        <w:rPr>
          <w:rtl w:val="true"/>
        </w:rPr>
        <w:t>ثانياً</w:t>
      </w:r>
      <w:r>
        <w:rPr>
          <w:rtl w:val="true"/>
        </w:rPr>
        <w:t xml:space="preserve">- </w:t>
      </w:r>
      <w:r>
        <w:rPr>
          <w:rtl w:val="true"/>
        </w:rPr>
        <w:t xml:space="preserve">جهوده </w:t>
      </w:r>
      <w:r>
        <w:rPr>
          <w:rtl w:val="true"/>
        </w:rPr>
        <w:t>(</w:t>
      </w:r>
      <w:r>
        <w:rPr>
          <w:rtl w:val="true"/>
        </w:rPr>
        <w:t>علیه السلام</w:t>
      </w:r>
      <w:r>
        <w:rPr>
          <w:rtl w:val="true"/>
        </w:rPr>
        <w:t xml:space="preserve">) </w:t>
      </w:r>
      <w:r>
        <w:rPr>
          <w:rtl w:val="true"/>
        </w:rPr>
        <w:t>في حركة الفقه ونموه وتعليم الناس أحكام الشريعة</w:t>
      </w:r>
      <w:r>
        <w:rPr>
          <w:rtl w:val="true"/>
        </w:rPr>
        <w:t>.</w:t>
      </w:r>
      <w:bookmarkEnd w:id="25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تناولت الكثير من مصادر الحديث والفقه 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الاحکام ومما يرشد إلى جهوده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تعليم </w:t>
      </w:r>
    </w:p>
    <w:p>
      <w:pPr>
        <w:pStyle w:val="BookText"/>
        <w:rPr/>
      </w:pPr>
      <w:r>
        <w:rPr>
          <w:rFonts w:ascii="Amiri" w:hAnsi="Amiri" w:eastAsia="Amiri" w:cs="Amiri"/>
          <w:color w:val="111111"/>
          <w:sz w:val="28"/>
          <w:sz w:val="28"/>
          <w:szCs w:val="28"/>
          <w:rtl w:val="true"/>
          <w:lang w:bidi="ar-SA"/>
        </w:rPr>
        <w:t>الناس ما يحتاجون إليه من شؤونهم الدينية والدنيوية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جاء في ذلك الكثير، نورد بعض الشواهد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الطبراني في المعجم الكبير عن مسلم بن عیاض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ركعتي الجمعة؟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قاضيتان عما سواهما</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الطبرسي، عن عمیر بن مأمون، وكانت ابنته تحت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ابن الزبير الحسن إلى وليمة، فنهض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صائماً، فقال له ابن الزبير کن کما انت حتى نتحفك بتحفة الصائم، فدهن لحيته وجمر ثيابه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تحفة المرأة تمشط وتجمل ثوبها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الطبراني في المعجم الكبير، عن حبيب بن أبي ثابت، عن الحسن بن علي،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قد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أهل حين استوت به راحلته، وقد أهل وهو بالبيداء بالأرض قبل أن تستوي به راحلته</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الكليني عن محمد بن مسلم قال</w:t>
      </w:r>
      <w:r>
        <w:rPr>
          <w:rFonts w:eastAsia="Amiri" w:cs="Amiri" w:ascii="Amiri" w:hAnsi="Amiri"/>
          <w:color w:val="111111"/>
          <w:sz w:val="28"/>
          <w:szCs w:val="28"/>
          <w:rtl w:val="true"/>
          <w:lang w:bidi="ar-SA"/>
        </w:rPr>
        <w:t xml:space="preserve">: </w:t>
      </w:r>
      <w:bookmarkStart w:id="254" w:name="pg17260_206175"/>
    </w:p>
    <w:p>
      <w:pPr>
        <w:pStyle w:val="BookText"/>
        <w:rPr/>
      </w:pPr>
      <w:bookmarkEnd w:id="254"/>
      <w:r>
        <w:rPr>
          <w:rFonts w:ascii="Amiri" w:hAnsi="Amiri" w:eastAsia="Amiri" w:cs="Amiri"/>
          <w:color w:val="111111"/>
          <w:sz w:val="28"/>
          <w:sz w:val="28"/>
          <w:szCs w:val="28"/>
          <w:rtl w:val="true"/>
          <w:lang w:bidi="ar-SA"/>
        </w:rPr>
        <w:t xml:space="preserve">السمعت أبا جعفر، 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بَیْنَا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مَجْلِسِ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قَوْمٌ فَقَالُوا یَا بَا مُحَمَّدٍ أَرَدْنَا أَمِیرَ الْمُؤْمِنِینَ ع قَالَ وَ مَا حَاجَتُکُمْ قَالُوا أَرَدْنَا أَنْ نَسْأَلَهُ عَنْ مَسْأَلَةٍ قَالَ وَ مَا هِیَ تُخْبِرُونَّا بِهَا فَقَالُوا امْرَأَةٌ جَامَعَهَا زَوْجُهَا فَلَمَّا قَامَ عَنْهَا قَامَتْ بِحُمُوَّتِهَا فَوَقَعَتْ عَلَی جَارِیَةٍ بِکْرٍ فَسَاحَقَتْهَا فَأَلْقَتِ النُّطْفَةَ فِیهَا فَحَمَلَتْ فَمَا تَقُولُ فِی هَذَا فَقَالَ الْحَسَنُ ع مُعْضِلَةٌ وَ أَبُو الْحَسَنِ لَهَا وَ أَقُولُ فَإِنْ أَصَبْتُ فَمِنَ اللَّهِ ثُمَّ مِنْ أَمِیرِ الْمُؤْمِنِینَ ع وَ إِنْ أَخْطَأْتُ فَمِنْ نَفْسِی فَأَرْجُو أَنْ لَا أُخْطِئَ إِنْ شَاءَ اللَّهُ یُعْمَدُ إِلَی الْمَرْأَهِ فَیُؤْخَذُ مِنْهَا مَهْرُ الْجَارِیَةِ الْبِکْرِ فِی أَوَّلِ وَهْلَةٍ لِأَنَّ الْوَلَدَ لَا یَخْرُجُ مِنْهَا حَتَّی یَشُقَّ فَتَذْهَبَ عُذْرَتُهَا ثُمَّ تُرْجَمُ الْمَرْأَةُ لِأَنَّهَا مُحْصَنَةٌ وَ یُنْتَظَرُ بِالْجَارِیَةِ حَتَّی تَضَعَ مَا فِی بَطْنِهَا وَ یُرَدُّ إِلَی أَبِیهِ صَاحِبِ النُّطْفَةِ ثُمَّ تُجْلَدُ الْجَارِیَةُ الْحَدَّ قَالَ فَانْصَرَفَ الْقَوْمُ مِنْ عِنْدِ الْحَسَنِ ع فَلَقُوا أَمِیرَ الْمُؤْمِنِینَ ع فَقَالَ مَا قُلْتُمْ لِأَبِی مُحَمَّدٍ وَ مَا قَالَ لَکُمْ فَأَخْبَرُوهُ فَقَالَ لَوْ أَنَّنِی الْمَسْئُولُ مَا کَانَ عِنْدِی فِیهَا أَکْثَرُ مِمَّا قَالَ ابْنِی</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قضائه في زمن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الكثير فمن اراد المزيد فعليه الرجوع إلى مضانه</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9541981_1280447820"/>
      <w:bookmarkStart w:id="256" w:name="_Toc90"/>
      <w:bookmarkEnd w:id="255"/>
      <w:r>
        <w:rPr>
          <w:rtl w:val="true"/>
        </w:rPr>
        <w:t>ثالثاً</w:t>
      </w:r>
      <w:r>
        <w:rPr>
          <w:rtl w:val="true"/>
        </w:rPr>
        <w:t xml:space="preserve">- </w:t>
      </w:r>
      <w:r>
        <w:rPr>
          <w:rtl w:val="true"/>
        </w:rPr>
        <w:t xml:space="preserve">أبرز اسماء من اخذوا عنه وعن اخية الإمام الحسين </w:t>
      </w:r>
      <w:r>
        <w:rPr>
          <w:rtl w:val="true"/>
        </w:rPr>
        <w:t>(</w:t>
      </w:r>
      <w:r>
        <w:rPr>
          <w:rtl w:val="true"/>
        </w:rPr>
        <w:t>علیهما السلام</w:t>
      </w:r>
      <w:r>
        <w:rPr>
          <w:rtl w:val="true"/>
        </w:rPr>
        <w:t xml:space="preserve">) </w:t>
      </w:r>
      <w:r>
        <w:rPr>
          <w:rtl w:val="true"/>
        </w:rPr>
        <w:t>الفقه وتصدوا للفتيا</w:t>
      </w:r>
      <w:r>
        <w:rPr>
          <w:rtl w:val="true"/>
        </w:rPr>
        <w:t>.</w:t>
      </w:r>
      <w:bookmarkEnd w:id="25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أخذ مجموعة من الصحابة والتابعيين والموالي الفقه من الإمام الحسن واخيه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لكونها عاشا في فترة زمنية </w:t>
      </w:r>
    </w:p>
    <w:p>
      <w:pPr>
        <w:pStyle w:val="BookText"/>
        <w:rPr/>
      </w:pPr>
      <w:r>
        <w:rPr>
          <w:rFonts w:ascii="Amiri" w:hAnsi="Amiri" w:eastAsia="Amiri" w:cs="Amiri"/>
          <w:color w:val="111111"/>
          <w:sz w:val="28"/>
          <w:sz w:val="28"/>
          <w:szCs w:val="28"/>
          <w:rtl w:val="true"/>
          <w:lang w:bidi="ar-SA"/>
        </w:rPr>
        <w:t>واحدة وهي بنصف القرن الأول من الهجرة النبوية، وكان لهؤلاء اثراً كبيراً في نمو الفقه والإفتاء وقد قام بجمعهم الشيخ السبحاني في مقدمة موسوعة طبقات الفقهاء، وهم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الملقب بحبر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عباس بن عبد المطلب بن هاشم بن عبد مناف الهاشمي</w:t>
      </w:r>
      <w:r>
        <w:rPr>
          <w:rStyle w:val="FootnoteAnchor"/>
          <w:rtl w:val="true"/>
        </w:rPr>
        <w:footnoteReference w:id="305"/>
      </w:r>
      <w:r>
        <w:rPr>
          <w:rFonts w:ascii="Amiri" w:hAnsi="Amiri" w:eastAsia="Amiri" w:cs="Amiri"/>
          <w:color w:val="111111"/>
          <w:sz w:val="28"/>
          <w:sz w:val="28"/>
          <w:szCs w:val="28"/>
          <w:rtl w:val="true"/>
          <w:lang w:bidi="ar-SA"/>
        </w:rPr>
        <w:t>المكّي</w:t>
      </w:r>
      <w:r>
        <w:rPr>
          <w:rStyle w:val="FootnoteAnchor"/>
          <w:rtl w:val="true"/>
        </w:rPr>
        <w:footnoteReference w:id="306"/>
      </w:r>
      <w:r>
        <w:rPr>
          <w:rFonts w:ascii="Amiri" w:hAnsi="Amiri" w:eastAsia="Amiri" w:cs="Amiri"/>
          <w:color w:val="111111"/>
          <w:sz w:val="28"/>
          <w:sz w:val="28"/>
          <w:szCs w:val="28"/>
          <w:rtl w:val="true"/>
          <w:lang w:bidi="ar-SA"/>
        </w:rPr>
        <w:t xml:space="preserve">، المكنّى بأبي العبّاس، ابن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صحابتهما وصحابة الإمامين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ولد قبل الهجرة بثلاث سنين</w:t>
      </w:r>
      <w:r>
        <w:rPr>
          <w:rStyle w:val="FootnoteAnchor"/>
          <w:rtl w:val="true"/>
        </w:rPr>
        <w:footnoteReference w:id="307"/>
      </w:r>
      <w:r>
        <w:rPr>
          <w:rFonts w:ascii="Amiri" w:hAnsi="Amiri" w:eastAsia="Amiri" w:cs="Amiri"/>
          <w:color w:val="111111"/>
          <w:sz w:val="28"/>
          <w:sz w:val="28"/>
          <w:szCs w:val="28"/>
          <w:rtl w:val="true"/>
          <w:lang w:bidi="ar-SA"/>
        </w:rPr>
        <w:t xml:space="preserve">، من رواة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يسمى البحر وحبر الأمة وترجمان القرآن، لسعة علمه ودعا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بالفهم في القرآن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أحد المكثرين من الصَّحابة وأحد العبادلة من فقهاء الصَّحابة</w:t>
      </w:r>
      <w:r>
        <w:rPr>
          <w:rStyle w:val="FootnoteAnchor"/>
          <w:rtl w:val="true"/>
        </w:rPr>
        <w:footnoteReference w:id="308"/>
      </w:r>
      <w:r>
        <w:rPr>
          <w:rFonts w:ascii="Amiri" w:hAnsi="Amiri" w:eastAsia="Amiri" w:cs="Amiri"/>
          <w:color w:val="111111"/>
          <w:sz w:val="28"/>
          <w:sz w:val="28"/>
          <w:szCs w:val="28"/>
          <w:rtl w:val="true"/>
          <w:lang w:bidi="ar-SA"/>
        </w:rPr>
        <w:t xml:space="preserve">، هو أول من املي في تفسير القرآن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 ومن 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يفارق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شهادته، وبايع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النَّاس إلى مبايعته منوهًا بفضل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أبو محمد الجمحي، الحافظ الإمام عالم الحرم، مولاهم المكّي</w:t>
      </w:r>
      <w:r>
        <w:rPr>
          <w:rStyle w:val="FootnoteAnchor"/>
          <w:rtl w:val="true"/>
        </w:rPr>
        <w:footnoteReference w:id="310"/>
      </w:r>
      <w:r>
        <w:rPr>
          <w:rFonts w:ascii="Amiri" w:hAnsi="Amiri" w:eastAsia="Amiri" w:cs="Amiri"/>
          <w:color w:val="111111"/>
          <w:sz w:val="28"/>
          <w:sz w:val="28"/>
          <w:szCs w:val="28"/>
          <w:rtl w:val="true"/>
          <w:lang w:bidi="ar-SA"/>
        </w:rPr>
        <w:t>، أحد أئمة الدين ورواة الحديث والفقهاء والمجتهدين، سمع ابن عباس وابن عمر وجابراً وبجالة بن عبدة وأنس بن مالك وعبيد ابن عمير وعبد الرّحمن بن مطعم وأبا الشعثاء وأبا سلمة وسعيد بن جبير وطاوسًا وخلقًا سواهم</w:t>
      </w:r>
      <w:r>
        <w:rPr>
          <w:rStyle w:val="FootnoteAnchor"/>
          <w:rtl w:val="true"/>
        </w:rPr>
        <w:footnoteReference w:id="311"/>
      </w:r>
      <w:r>
        <w:rPr>
          <w:rFonts w:ascii="Amiri" w:hAnsi="Amiri" w:eastAsia="Amiri" w:cs="Amiri"/>
          <w:color w:val="111111"/>
          <w:sz w:val="28"/>
          <w:sz w:val="28"/>
          <w:szCs w:val="28"/>
          <w:rtl w:val="true"/>
          <w:lang w:bidi="ar-SA"/>
        </w:rPr>
        <w:t>، حدّث عنه شعبة وابن جريج والحمادان والسفيانان وورقاء وخلق سواهم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الكثير من العلماء قالوا فيه فمنهم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الكبير، أحد الأعلام، وشيخ الحرم في زمانه،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كبار التَّابعين، وكان من الحفّاظ المقدّمين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ينزل إلى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وكان من أوعية العلم وأَئِمَّة الاجتهاد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الله بن أبي نجيع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قط أفقه من عمرو بن دینار</w:t>
      </w:r>
      <w:r>
        <w:rPr>
          <w:rFonts w:eastAsia="IRNazanin" w:cs="IRNazanin"/>
          <w:color w:val="111111"/>
          <w:sz w:val="28"/>
          <w:szCs w:val="28"/>
          <w:rtl w:val="true"/>
          <w:lang w:bidi="fa-IR"/>
        </w:rPr>
        <w:t>....</w:t>
      </w:r>
      <w:r>
        <w:rPr>
          <w:rStyle w:val="FootnoteAnchor"/>
          <w:rtl w:val="true"/>
        </w:rPr>
        <w:footnoteReference w:id="31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نجيع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بأرضنا أعلم من عمرو بن دينار، ولا في جميع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في مستدركات أعيان الشيعة عن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عندنا أحدٌ أفقه من عمرو بن دينار، ولا أعلم، ولا أحفظ منه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ثقة، ثقة، ثقة، أفتى بمكة ثلاثين سنة وكان من اوعية وأئمة الاجتهاد</w:t>
      </w:r>
      <w:r>
        <w:rPr>
          <w:rStyle w:val="FootnoteAnchor"/>
          <w:rtl w:val="true"/>
        </w:rPr>
        <w:footnoteReference w:id="316"/>
      </w:r>
      <w:r>
        <w:rPr>
          <w:rFonts w:ascii="Amiri" w:hAnsi="Amiri" w:eastAsia="Amiri" w:cs="Amiri"/>
          <w:color w:val="111111"/>
          <w:sz w:val="28"/>
          <w:sz w:val="28"/>
          <w:szCs w:val="28"/>
          <w:rtl w:val="true"/>
          <w:lang w:bidi="ar-SA"/>
        </w:rPr>
        <w:t>، وغير ذلك ممّن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روايته لحديث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فأخرج ابن سعد في طبقاته عن محمد بن عمر، عن إبراهيم بن یزید الجوزي، عن عمرو بن دینار، عن الحسن بن مُحمَّد بن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عقّت عن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بجزور، وحلقت رأسه فتصدقت بزنته ذهبًا وفُضَّة على المساكين</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سفيان بن عيينة، عن عمرو بن دینار،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وزنت شعر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فتصدقت بوزن ذلك فُضّة</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قيل فيه، فأخرج عبد الله الدارمي في سننه، عن عبد العزيز بن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سئل عطاء عن شيء قال لا أدري قال قيل له ألا تقول فيها برأيك قال إني أستحيي من الله أن يدان في الأرض برأيي</w:t>
      </w:r>
      <w:r>
        <w:rPr>
          <w:rStyle w:val="FootnoteAnchor"/>
          <w:rtl w:val="true"/>
        </w:rPr>
        <w:footnoteReference w:id="319"/>
      </w:r>
      <w:r>
        <w:rPr>
          <w:rFonts w:ascii="Amiri" w:hAnsi="Amiri" w:eastAsia="Amiri" w:cs="Amiri"/>
          <w:color w:val="111111"/>
          <w:sz w:val="28"/>
          <w:sz w:val="28"/>
          <w:szCs w:val="28"/>
          <w:rtl w:val="true"/>
          <w:lang w:bidi="ar-SA"/>
        </w:rPr>
        <w:t>، وغير ذلك من الآراء التي قيلت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محمد بن عبد الله 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مفتياً خيراً من عطاء بن أبي رباح، إنّما كان مجلسه ذكر الله لا يفتُر، وهم يخوضون، فإن تكلَّم وسئل عن شيء أحسن الجواب</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وفاته فقد توفي رحمه الله تعالى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بِلالِ بنِ بُلَيلِ بن أحيحة بن الجلاح من بني عمرو بن عوف لأنصاري، المدني، الفقيه المقرئ، الكوفي</w:t>
      </w:r>
      <w:r>
        <w:rPr>
          <w:rStyle w:val="FootnoteAnchor"/>
          <w:rtl w:val="true"/>
        </w:rPr>
        <w:footnoteReference w:id="322"/>
      </w:r>
      <w:r>
        <w:rPr>
          <w:rFonts w:ascii="Amiri" w:hAnsi="Amiri" w:eastAsia="Amiri" w:cs="Amiri"/>
          <w:color w:val="111111"/>
          <w:sz w:val="28"/>
          <w:sz w:val="28"/>
          <w:szCs w:val="28"/>
          <w:rtl w:val="true"/>
          <w:lang w:bidi="ar-SA"/>
        </w:rPr>
        <w:t>، ويُكنَّى بأبي عيسی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Style w:val="FootnoteAnchor"/>
          <w:rtl w:val="true"/>
        </w:rPr>
        <w:footnoteReference w:id="323"/>
      </w:r>
      <w:r>
        <w:rPr>
          <w:rFonts w:ascii="Amiri" w:hAnsi="Amiri" w:eastAsia="Amiri" w:cs="Amiri"/>
          <w:color w:val="111111"/>
          <w:sz w:val="28"/>
          <w:sz w:val="28"/>
          <w:szCs w:val="28"/>
          <w:rtl w:val="true"/>
          <w:lang w:bidi="ar-SA"/>
        </w:rPr>
        <w:t>، ولد نحو سنة ثمان عشرة</w:t>
      </w:r>
      <w:r>
        <w:rPr>
          <w:rStyle w:val="FootnoteAnchor"/>
          <w:rtl w:val="true"/>
        </w:rPr>
        <w:footnoteReference w:id="324"/>
      </w:r>
      <w:r>
        <w:rPr>
          <w:rFonts w:ascii="Amiri" w:hAnsi="Amiri" w:eastAsia="Amiri" w:cs="Amiri"/>
          <w:color w:val="111111"/>
          <w:sz w:val="28"/>
          <w:sz w:val="28"/>
          <w:szCs w:val="28"/>
          <w:rtl w:val="true"/>
          <w:lang w:bidi="ar-SA"/>
        </w:rPr>
        <w:t xml:space="preserve">، وروي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الإمامين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أبيه، وحذيفة بن اليمان، وعبد الله بن مسعود، وأبي ذر الغفاري، وأُمّ هانئ بنت أبي طالب، وغيرهم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عیسی، وابن ابنه عبد الله بن عيسى، وعمرو بن میمون الأودي، ويحيى بن الجزّار، والمنهال بن عمرو، والشعبي، وآخرون، وقرأ القرآن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عبد 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ابن أبي ليلى في حلقة فيها نفر من الصحابة منهم البراء بن عازب يستمعون لحديثه، وينصتون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عطاء بن السائب عن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مائة وعشرين من الأنصار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 أحد يسأل عن شيء إلَّا أحبّ أن يكفيه صاحبه الفتيا، وأنّهم هاهنا يتوثّبون على الأُمور توثّباً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الرّوايات التي رواها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ممَّا أخرجه القاضي النعمان المغربي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ليلى، عن الإمام الحُسَين بن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مودتنا أهل البيت، فإنّه من لقي الله يوم القيامة وهو يودّنا دخل الجنَّة بشفاعتنا، والذي نفسي بيده لا ينتفع عبد بعمله إِلَّا بمعرفته بحقنا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ليلی دار بالكوفة في جهينة خَرَجَ مَعَ مَن خَرَجَ عَلَى الحَجَّاجِ مع عبد الرّحمن بن محمد بن الأشعث، وَأَنَّه قُتِلَ بِدُجَيلٍ</w:t>
      </w:r>
      <w:r>
        <w:rPr>
          <w:rStyle w:val="FootnoteAnchor"/>
          <w:rtl w:val="true"/>
        </w:rPr>
        <w:footnoteReference w:id="328"/>
      </w:r>
      <w:r>
        <w:rPr>
          <w:rFonts w:ascii="Amiri" w:hAnsi="Amiri" w:eastAsia="Amiri" w:cs="Amiri"/>
          <w:color w:val="111111"/>
          <w:sz w:val="28"/>
          <w:sz w:val="28"/>
          <w:szCs w:val="28"/>
          <w:rtl w:val="true"/>
          <w:lang w:bidi="ar-SA"/>
        </w:rPr>
        <w:t>، سنة ثَلاثَ وَثَمَانِينَ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عبيد بن عمير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عبد الله بن عبيد بن عمير بن قتادة الليثي، كنيته أبو هاشم، عداده في أهل مكة، يروي عن بن عمر وأبيه روى عنه الزّهري والناس وهو والد محمد بن عبد الله بن عبيد بن عمير، ومات عبد الله بن عبيد سنة ثلاث عشرة ومائه، وكان مستجاب الدّعوة كانت السَّحابة ربما مرّت به أقسمت عليك ألّا تمطرين فتمطر</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الإمام الحُسَين بن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تلك الرّوایات، ما أخرجه ابن أبي سعد في 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يعلى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الوليد الوصافي، عن عبد الله بن عبيد بن عمير،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وعشرين حجَّة ماشیًا، و نجائبه تقاد معه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حبابة الوالبية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حبابة بنت جعفر، من أسد بن خزيمة بن مدركة، من بني سعد بن بکر بن زيد مناة، کنیتها أم النّدي، وتلقَّب بالوالبيَّة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فكانت قد عاصرت وروت عن الإمام عَلِيّ والحَسَن والحُسَين والسَّجَّاد والباقر والصَّادق والكاظم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من الموالين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امرأة شديدة الاجتهاد وقد يبس جلدها على بطنها من العبادة</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کما اشتهرت بصاحبة الحصاة بسبب معجزة صدرت لها على يد أئمَّة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الدّلالة على الإمامة، وذلك بختم حصاة بخاتم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وبقاء أثر الخاتم عليها، وكذلك ختم الإمام الحَسَن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فأخرج الشَّيخ الصّدوق في كتابه کمال الدين وغيره من المصنفين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بعد أن ختم لها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الحصاة،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انصرفت حتی قبض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مجلس أمير المؤمنين والناس يسألونه، فقال 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حبابة الوالبية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هاتي ما 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فأعطيته الحصاة فطبع لي فيها كما طبع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من المعجزات الأخرى هي ردّ شبابها إليها وكان عمرها مائة وثلاث عشرة سنة، على يد الإمام عَلِيّ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وبقيت حبابة صاحبة الحصاة التي خُتمت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على الإمامة إلى أن أدركت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فيها فهو إمام وبقيت إلى أيام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فيها، وقد شهدت من تقدم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وطبعوا فيه،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آخر من لقيتهم، وماتت بعد لقائها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وكفنها في قميصه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عُمَير بنِ مَأمُونِ بنِ زَرَارَةَ</w:t>
      </w:r>
      <w:r>
        <w:rPr>
          <w:rStyle w:val="FootnoteAnchor"/>
          <w:rtl w:val="true"/>
        </w:rPr>
        <w:footnoteReference w:id="338"/>
      </w:r>
      <w:r>
        <w:rPr>
          <w:rFonts w:ascii="Amiri" w:hAnsi="Amiri" w:eastAsia="Amiri" w:cs="Amiri"/>
          <w:color w:val="111111"/>
          <w:sz w:val="28"/>
          <w:sz w:val="28"/>
          <w:szCs w:val="28"/>
          <w:rtl w:val="true"/>
          <w:lang w:bidi="ar-SA"/>
        </w:rPr>
        <w:t>العطاردي</w:t>
      </w:r>
      <w:r>
        <w:rPr>
          <w:rStyle w:val="FootnoteAnchor"/>
          <w:rtl w:val="true"/>
        </w:rPr>
        <w:footnoteReference w:id="339"/>
      </w:r>
      <w:r>
        <w:rPr>
          <w:rFonts w:ascii="Amiri" w:hAnsi="Amiri" w:eastAsia="Amiri" w:cs="Amiri"/>
          <w:color w:val="111111"/>
          <w:sz w:val="28"/>
          <w:sz w:val="28"/>
          <w:szCs w:val="28"/>
          <w:rtl w:val="true"/>
          <w:lang w:bidi="ar-SA"/>
        </w:rPr>
        <w:t xml:space="preserve">، هو رضيع الحَسَن المُجتبی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عنهم</w:t>
      </w:r>
      <w:r>
        <w:rPr>
          <w:rStyle w:val="FootnoteAnchor"/>
          <w:rtl w:val="true"/>
        </w:rPr>
        <w:footnoteReference w:id="340"/>
      </w:r>
      <w:r>
        <w:rPr>
          <w:rFonts w:ascii="Amiri" w:hAnsi="Amiri" w:eastAsia="Amiri" w:cs="Amiri"/>
          <w:color w:val="111111"/>
          <w:sz w:val="28"/>
          <w:sz w:val="28"/>
          <w:szCs w:val="28"/>
          <w:rtl w:val="true"/>
          <w:lang w:bidi="ar-SA"/>
        </w:rPr>
        <w:t xml:space="preserve">، وروى عنه سعيد بن طريف، فمن الروايات التي رواها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أخرجه ابن عساكر في تاريخه عن سعید بن طريف عَنه عَنِ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أَدْمَنَ اَلاِخْتِلاَفَ إِلَی اَلْمَسَاجِدِ أَصَابَ أَخاً مُسْتَفَاداً فِی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عِلْماً مُسْتَطْرَفاً أَوْ کَلِمَهً تَدُلُّهُ عَلَی هُدًی أَوْ أُخْرَی تَصْدّهُ عَنِ اَلرَّدَی أَوْ رَحْمَةً مُنْتَظَرَةً أَوْ تَرَكَ اَلذَّنْبَ حَیَاءً أَوْ خَشْیَهً</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البهزي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كعب بن مرة من بني سليم بن منصور بن عكرمة، المشهور بالبهزي</w:t>
      </w:r>
      <w:r>
        <w:rPr>
          <w:rStyle w:val="FootnoteAnchor"/>
          <w:rtl w:val="true"/>
        </w:rPr>
        <w:footnoteReference w:id="342"/>
      </w:r>
      <w:r>
        <w:rPr>
          <w:rFonts w:ascii="Amiri" w:hAnsi="Amiri" w:eastAsia="Amiri" w:cs="Amiri"/>
          <w:color w:val="111111"/>
          <w:sz w:val="28"/>
          <w:sz w:val="28"/>
          <w:szCs w:val="28"/>
          <w:rtl w:val="true"/>
          <w:lang w:bidi="ar-SA"/>
        </w:rPr>
        <w:t>، له صحبة</w:t>
      </w:r>
      <w:r>
        <w:rPr>
          <w:rStyle w:val="FootnoteAnchor"/>
          <w:rtl w:val="true"/>
        </w:rPr>
        <w:footnoteReference w:id="343"/>
      </w:r>
      <w:r>
        <w:rPr>
          <w:rFonts w:ascii="Amiri" w:hAnsi="Amiri" w:eastAsia="Amiri" w:cs="Amiri"/>
          <w:color w:val="111111"/>
          <w:sz w:val="28"/>
          <w:sz w:val="28"/>
          <w:szCs w:val="28"/>
          <w:rtl w:val="true"/>
          <w:lang w:bidi="ar-SA"/>
        </w:rPr>
        <w:t xml:space="preserve">، وكان يسكن الأردن، وهو الَّذِي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عثمان مثل ما روی عبد الله بن حوالة، ومات سنة سبع </w:t>
      </w:r>
    </w:p>
    <w:p>
      <w:pPr>
        <w:pStyle w:val="BookText"/>
        <w:rPr/>
      </w:pPr>
      <w:r>
        <w:rPr>
          <w:rFonts w:ascii="Amiri" w:hAnsi="Amiri" w:eastAsia="Amiri" w:cs="Amiri"/>
          <w:color w:val="111111"/>
          <w:sz w:val="28"/>
          <w:sz w:val="28"/>
          <w:szCs w:val="28"/>
          <w:rtl w:val="true"/>
          <w:lang w:bidi="ar-SA"/>
        </w:rPr>
        <w:t>وخمسين</w:t>
      </w:r>
      <w:r>
        <w:rPr>
          <w:rStyle w:val="FootnoteAnchor"/>
          <w:rtl w:val="true"/>
        </w:rPr>
        <w:footnoteReference w:id="344"/>
      </w:r>
      <w:r>
        <w:rPr>
          <w:rFonts w:ascii="Amiri" w:hAnsi="Amiri" w:eastAsia="Amiri" w:cs="Amiri"/>
          <w:color w:val="111111"/>
          <w:sz w:val="28"/>
          <w:sz w:val="28"/>
          <w:szCs w:val="28"/>
          <w:rtl w:val="true"/>
          <w:lang w:bidi="ar-SA"/>
        </w:rPr>
        <w:t>، روى عنه شرحبيل بن السمط، وأبو الاشعث الصنعاني وأبو صالح الخولاني، وعبد الله بن شقيق</w:t>
      </w:r>
      <w:r>
        <w:rPr>
          <w:rStyle w:val="FootnoteAnchor"/>
          <w:rtl w:val="true"/>
        </w:rPr>
        <w:footnoteReference w:id="345"/>
      </w:r>
      <w:r>
        <w:rPr>
          <w:rFonts w:ascii="Amiri" w:hAnsi="Amiri" w:eastAsia="Amiri" w:cs="Amiri"/>
          <w:color w:val="111111"/>
          <w:sz w:val="28"/>
          <w:sz w:val="28"/>
          <w:szCs w:val="28"/>
          <w:rtl w:val="true"/>
          <w:lang w:bidi="ar-SA"/>
        </w:rPr>
        <w:t>، كُرَيبٍ السَّحُولِيِّ</w:t>
      </w:r>
      <w:r>
        <w:rPr>
          <w:rStyle w:val="FootnoteAnchor"/>
          <w:rtl w:val="true"/>
        </w:rPr>
        <w:footnoteReference w:id="346"/>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 عنه الطبراني معجمه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تشهّد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لله والصَّلوات والغاديات والرَّائحات والزَّاكيات والنَّاعمات المتتابعات الطَّاهرات الله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الرافعي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وأبوه، وجدّه، من الرّواة الذين رووا الحديث عن الإمامين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قام بالرّواية عنهما عن طريق أبيه عن جدّه</w:t>
      </w:r>
      <w:r>
        <w:rPr>
          <w:rStyle w:val="FootnoteAnchor"/>
          <w:rtl w:val="true"/>
        </w:rPr>
        <w:footnoteReference w:id="348"/>
      </w:r>
      <w:r>
        <w:rPr>
          <w:rFonts w:ascii="Amiri" w:hAnsi="Amiri" w:eastAsia="Amiri" w:cs="Amiri"/>
          <w:color w:val="111111"/>
          <w:sz w:val="28"/>
          <w:sz w:val="28"/>
          <w:szCs w:val="28"/>
          <w:rtl w:val="true"/>
          <w:lang w:bidi="ar-SA"/>
        </w:rPr>
        <w:t>، فجاء في ارشاد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الرَّافعي، عن أبيه، عن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يمشيان إلى الحج فلم يمرا براكب إِلَّا نزل يمشي، فثقل ذلك على بعضهم، فقال سعد بن أبي وقاص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أنّ المشي قد ثقل على جماعة ممن معك من الناس إذا رأوكما تمشيان لم تطب أنفسهم أن يركبوا، فلم ما ركبتما؟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نركب قد جعلنا على أنفسنا المشي إلى بيت الله الحرام على أقدامنا ولكنا نتنكب عن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فأخذا جانبا من الناس</w:t>
      </w:r>
      <w:r>
        <w:rPr>
          <w:rStyle w:val="FootnoteAnchor"/>
          <w:rtl w:val="true"/>
        </w:rPr>
        <w:footnoteReference w:id="349"/>
      </w:r>
      <w:r>
        <w:rPr>
          <w:rFonts w:ascii="Amiri" w:hAnsi="Amiri" w:eastAsia="Amiri" w:cs="Amiri"/>
          <w:color w:val="111111"/>
          <w:sz w:val="28"/>
          <w:sz w:val="28"/>
          <w:szCs w:val="28"/>
          <w:rtl w:val="true"/>
          <w:lang w:bidi="ar-SA"/>
        </w:rPr>
        <w:t>، وكذلك مثله في مناقب ابن شهر آشوب</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غالب الأسدي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في الكوفيين، صحابي من قَبيلة بني أسد وكان من حكمائهم وأشرافهم اعتنق الإسلام وهو كبير في العمر وعندما ادعى طليحة بن خويلد الأسدي النبوة أنحاز عنه واعتزله وبقي على الإسلام وكان معه الصحابي غسان بن حبيش الأسدي، وقد ذكره وَثِيمَةُ فِي كتاب الردة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أخيه بشر وروى عنه يزيد بن أبي زياد</w:t>
      </w:r>
      <w:r>
        <w:rPr>
          <w:rStyle w:val="FootnoteAnchor"/>
          <w:rtl w:val="true"/>
        </w:rPr>
        <w:footnoteReference w:id="352"/>
      </w:r>
      <w:r>
        <w:rPr>
          <w:rFonts w:ascii="Amiri" w:hAnsi="Amiri" w:eastAsia="Amiri" w:cs="Amiri"/>
          <w:color w:val="111111"/>
          <w:sz w:val="28"/>
          <w:sz w:val="28"/>
          <w:szCs w:val="28"/>
          <w:rtl w:val="true"/>
          <w:lang w:bidi="ar-SA"/>
        </w:rPr>
        <w:t xml:space="preserve">، وروى عن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الروايات التي رواها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أخرجه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بنِ عِيسَى عَن عَلِيِّ بنِ الحَكَمِ أَو غَيرِه عَن سَيفِ بنِ عَمِيرَةَ عَن رَجُلٍ عَن جَابِرٍ عَن مُسَافِرٍ عَن بِشرِ بنِ غَالِبٍ الأَسَدِيِّ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آیهً 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صَلاتِهِ قائِماً یکْتَبُ لَهُ بِکُلِّ حَرْفٍ مِائَةُ حَسَنَةٍ فَاِذا قَرَأها فی غَیرِ صَلاةٍ کَتَبَ اللهُ لَهُ بِکُلِّ حَرْفٍ عَشْرَ حَسَناتٍ وَ إِنْ إِسْتَمَعَ الْقُرْآنَ کَتَبَ اللهُ لَهُ بِکُلِّ حَرْفٍ حَسَنَةً، وَ إِنْ خَتَمَ الْقُرْآنَ </w:t>
      </w:r>
    </w:p>
    <w:p>
      <w:pPr>
        <w:pStyle w:val="BookText"/>
        <w:rPr/>
      </w:pPr>
      <w:r>
        <w:rPr>
          <w:rFonts w:ascii="Amiri" w:hAnsi="Amiri" w:eastAsia="Amiri" w:cs="Amiri"/>
          <w:color w:val="111111"/>
          <w:sz w:val="28"/>
          <w:sz w:val="28"/>
          <w:szCs w:val="28"/>
          <w:rtl w:val="true"/>
          <w:lang w:bidi="ar-SA"/>
        </w:rPr>
        <w:t>لَیلاً صَلَّتْ عَلَیهِ الْمَلائِکَةُ حَتّی یصْبِحَ وَ إِنْ خَتَمَهُ نَهاراً صَلَّتْ عَلَیهِ الْحَفَظَةُ حَتّی یمْسِی وَ کانَتْ لَهُ دَعْوَهٌ مُجابَةٌ، وَ کانَ خَیراً لَهُ مِمَّا بَینَ السَّماءِ وَالأرْضِو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قَرَأَ القُرآنَ فَمَن يَقرَأ؟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بَنی أَسَدٍ، إِنَّ اللهَ جَوادٌ ماجِدٌ کَریمٌ إِذا قَرَأ ما مَعَهُ أَعْطاهُ اللهُ ذلِكَ</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الجرجاني في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الصوفي حدثنا سفيان بن وكيع حدثنا يونس بن بکیر عن زياد بن المنذر، عن بشير بن غالب،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قائما</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عطاء بن أسلم بن صفوان من ولد الجند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باليمن</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وكان، 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محمد</w:t>
      </w:r>
      <w:r>
        <w:rPr>
          <w:rStyle w:val="FootnoteAnchor"/>
          <w:rtl w:val="true"/>
        </w:rPr>
        <w:footnoteReference w:id="356"/>
      </w:r>
      <w:r>
        <w:rPr>
          <w:rFonts w:ascii="Amiri" w:hAnsi="Amiri" w:eastAsia="Amiri" w:cs="Amiri"/>
          <w:color w:val="111111"/>
          <w:sz w:val="28"/>
          <w:sz w:val="28"/>
          <w:szCs w:val="28"/>
          <w:rtl w:val="true"/>
          <w:lang w:bidi="ar-SA"/>
        </w:rPr>
        <w:t xml:space="preserve">، مولى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فهر</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القُرشي بالولاء، المكّي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ولاؤه لبني جُمح، نشأ في مكة، وكان ومن أجلاء العلماء والفقهاء الفضلاء والتَّابعين كثير الحديث وأحد ورواته في مكة، ومن مفتي أهلها و محدثهم</w:t>
      </w:r>
      <w:r>
        <w:rPr>
          <w:rStyle w:val="FootnoteAnchor"/>
          <w:rtl w:val="true"/>
        </w:rPr>
        <w:footnoteReference w:id="358"/>
      </w:r>
      <w:r>
        <w:rPr>
          <w:rFonts w:ascii="Amiri" w:hAnsi="Amiri" w:eastAsia="Amiri" w:cs="Amiri"/>
          <w:color w:val="111111"/>
          <w:sz w:val="28"/>
          <w:sz w:val="28"/>
          <w:szCs w:val="28"/>
          <w:rtl w:val="true"/>
          <w:lang w:bidi="ar-SA"/>
        </w:rPr>
        <w:t xml:space="preserve">، وتفقّه </w:t>
      </w:r>
    </w:p>
    <w:p>
      <w:pPr>
        <w:pStyle w:val="BookText"/>
        <w:rPr/>
      </w:pPr>
      <w:r>
        <w:rPr>
          <w:rFonts w:ascii="IRNazanin" w:hAnsi="IRNazanin" w:eastAsia="IRNazanin"/>
          <w:color w:val="111111"/>
          <w:sz w:val="28"/>
          <w:sz w:val="28"/>
          <w:szCs w:val="28"/>
          <w:rtl w:val="true"/>
          <w:lang w:bidi="fa-IR"/>
        </w:rPr>
        <w:t>عطاء على عبد الله بن عباس</w:t>
      </w:r>
      <w:r>
        <w:rPr>
          <w:rStyle w:val="FootnoteAnchor"/>
          <w:rtl w:val="true"/>
        </w:rPr>
        <w:footnoteReference w:id="359"/>
      </w:r>
      <w:r>
        <w:rPr>
          <w:rFonts w:ascii="Amiri" w:hAnsi="Amiri" w:eastAsia="Amiri" w:cs="Amiri"/>
          <w:color w:val="111111"/>
          <w:sz w:val="28"/>
          <w:sz w:val="28"/>
          <w:szCs w:val="28"/>
          <w:rtl w:val="true"/>
          <w:lang w:bidi="ar-SA"/>
        </w:rPr>
        <w:t>،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وأُم هاني، وعائشة، وابن عباس، وزيد ابن أرقم، وابن الزبير، وأبي هريرة، وجابر بن عبد الله الأنصاري، وابن الحنفية، ومجاهد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أبي بكر والفضل بن العباس، وطائفة،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جَبر، وأبو إسحاق السبيعي، وأبو الزبير، ومالك بن دينار، والأعمش، وأيوب السّختياني، وأيوب بن موسى، وبُديل ابن مَيسرة، وبُرد بن سنان، وعِسل بن سفيان، ومسلم البطين، وآخرون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فقام برواية حديث الكساء ونزول آية التَّطهير عن أم سلمة، بحق الإمام عَلِيّ والحَسَن والحُسَين والسَّيِّدة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 الطّبراني في معجمه عن حدثنا حفص بن عمر بن الصباح الرقي، ثنا أبو غسان مالك بن إسماعيل، ثنا جعفر الأحمر، عن عبد الملك بن أبي سليمان، عن عن أم سلمة أنّ فَاطِمَة جاءت بطعيم لها إلى أبيها وهو على منامة له في بيت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 فادعي ابني وابن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فجاءوا فجللهم بكساء،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وحامتي فأذهب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زوج النبي صلى الله عليه وسلم وإلى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شراحيل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شراحيل الشّعبي الحميري، أبو عمر الكوفي قاضي الكوفة من شعب همدان، وإليها ينسب، تابعي جليل ثقة، كان علَّامة أهل الكوفة، إمامًا حافظًا، ذا فنون، وقد أدرك خلقًا من الصَّحابة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خمسمائة من الصّحابة، وروى عنهم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بن ثابت، وسعيد بن زيد وغيرهم، وروى عنه أبو إسحاق السبيعي، والأعمش، وسعيد بن عمر</w:t>
      </w:r>
      <w:r>
        <w:rPr>
          <w:rStyle w:val="FootnoteAnchor"/>
          <w:rtl w:val="true"/>
        </w:rPr>
        <w:footnoteReference w:id="362"/>
      </w:r>
      <w:r>
        <w:rPr>
          <w:rFonts w:ascii="Amiri" w:hAnsi="Amiri" w:eastAsia="Amiri" w:cs="Amiri"/>
          <w:color w:val="111111"/>
          <w:sz w:val="28"/>
          <w:sz w:val="28"/>
          <w:szCs w:val="28"/>
          <w:rtl w:val="true"/>
          <w:lang w:bidi="ar-SA"/>
        </w:rPr>
        <w:t>وغيرهم، فولد في سنة ست وثلاثين</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 ابن شهر آشوب في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مخنف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صلب رأس الحسين بالصيارف في الكوفة فتنحنح الرأس وقرأ سورة الكهف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فتية آمنوا بربهم وزدناهم هدى فلم يزدهم إلا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أثر انّهم لما صلبوا رأسه على الشّجرة سمع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 أيضا صوته بدمشق يقول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أيضا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أصحاب الكهف والرقيم كانوا من آياتنا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أعجب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وممَّا روي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موسوعة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رأى 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هذَا 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بن الحرّ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وبعث إليه، فلمّا أتاه الرَّسول،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فقال عبيد الله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خرجت من الكوفة إلّا كراهة أن يدخلها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بها،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أراه ولا 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الرّسول فأخبره، فأخذ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نعليه فانتعل، ثمّ قام حتّى دخل عليه فسلّم وجلس، ثمّ دعاه إلى الخروج معه، فأعاد عليه ابن الحرّ تلك المقالة،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فَإِلاّ تَنْصُرْنا فَاتَّقِ اللّهَ أَنْ لا تَكُونَ مِمَّنْ يُقاتِلُنا،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واعِيَتَنا أَحَدٌ ثُمَّ لَمْ يَنْصُرْنا إِلاّ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فلا يكون أبداً إن شاء الله تعالى ثمّ 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حتّى دخل رحله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دینار بن عقیصا التميمي</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أبو سعيد التيمي الكوفي ولقبه عقیصا، من صحابة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وحضر معه صفين، وورد الأنبار أيضًا في صحبته </w:t>
      </w:r>
    </w:p>
    <w:p>
      <w:pPr>
        <w:pStyle w:val="BookText"/>
        <w:rPr/>
      </w:pPr>
      <w:r>
        <w:rPr>
          <w:rFonts w:ascii="Amiri" w:hAnsi="Amiri" w:eastAsia="Amiri" w:cs="Amiri"/>
          <w:color w:val="111111"/>
          <w:sz w:val="28"/>
          <w:sz w:val="28"/>
          <w:szCs w:val="28"/>
          <w:rtl w:val="true"/>
          <w:lang w:bidi="ar-SA"/>
        </w:rPr>
        <w:t>عند عوده من صفين، وحدث عَن عبد الله بن عَبَّاس، روى عنه سليمان الأعمش، والحارث بن حصيرة، وفضيل بن مرزوق</w:t>
      </w:r>
      <w:r>
        <w:rPr>
          <w:rStyle w:val="FootnoteAnchor"/>
          <w:rtl w:val="true"/>
        </w:rPr>
        <w:footnoteReference w:id="366"/>
      </w:r>
      <w:r>
        <w:rPr>
          <w:rFonts w:ascii="Amiri" w:hAnsi="Amiri" w:eastAsia="Amiri" w:cs="Amiri"/>
          <w:color w:val="111111"/>
          <w:sz w:val="28"/>
          <w:sz w:val="28"/>
          <w:szCs w:val="28"/>
          <w:rtl w:val="true"/>
          <w:lang w:bidi="ar-SA"/>
        </w:rPr>
        <w:t>، وكان شيعياً</w:t>
      </w:r>
      <w:r>
        <w:rPr>
          <w:rStyle w:val="FootnoteAnchor"/>
          <w:rtl w:val="true"/>
        </w:rPr>
        <w:footnoteReference w:id="367"/>
      </w:r>
      <w:r>
        <w:rPr>
          <w:rFonts w:ascii="Amiri" w:hAnsi="Amiri" w:eastAsia="Amiri" w:cs="Amiri"/>
          <w:color w:val="111111"/>
          <w:sz w:val="28"/>
          <w:sz w:val="28"/>
          <w:szCs w:val="28"/>
          <w:rtl w:val="true"/>
          <w:lang w:bidi="ar-SA"/>
        </w:rPr>
        <w:t xml:space="preserve">، ورأى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عنهما، فأخرج الطبراني في معجمه ممَّا رواه عن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النعمان القزاز البصري حدثنا سفيان بن وكيع حدثنا حميد بن عبد الرحمن عن فضيل بن الاستثناء عن أبي سعيد التّيمي قال سمعت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مشهورًا من الثياب أعرض الله عنه يوم القيامة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مما أخرجه عنه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النعمان القزاز ثنا سفيان بن وكيع ثنا إسماعيل بن أبان الوراق عن زياد بن المنذر عن أبي سعيد التيمي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بن عبد الملك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عثمان بن عبد الملك المكّي يُعد في أهل الحجاز مؤذن الكعبة، ومستقيم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لقبه، توفي في القرن الثَّاني للهجرة، وكان من رواة الحديث، فروى عن المُسيَّب المخزومي، وسالم بن عبد الله بن عمر العدوي، وعطاء </w:t>
      </w:r>
    </w:p>
    <w:p>
      <w:pPr>
        <w:pStyle w:val="BookText"/>
        <w:rPr/>
      </w:pPr>
      <w:r>
        <w:rPr>
          <w:rFonts w:ascii="Amiri" w:hAnsi="Amiri" w:eastAsia="Amiri" w:cs="Amiri"/>
          <w:color w:val="111111"/>
          <w:sz w:val="28"/>
          <w:sz w:val="28"/>
          <w:szCs w:val="28"/>
          <w:rtl w:val="true"/>
          <w:lang w:bidi="ar-SA"/>
        </w:rPr>
        <w:t>بن اسلم النّوبي، وغيرهم، وروى عنه عطاء بن السَّائب الثقفي، ومُحمَّد بن ربيعة الكلابي، وأبو عاصم نبيل الضَّحَّاك بن مخلَّد الشيباني</w:t>
      </w:r>
      <w:r>
        <w:rPr>
          <w:rStyle w:val="FootnoteAnchor"/>
          <w:rtl w:val="true"/>
        </w:rPr>
        <w:footnoteReference w:id="370"/>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مستقيم بن عبد الملك الإمامين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وروى عنهم، فأخرج الهيثمي في مجمع الزَّوائد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على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جوارب خز من صور ورأيتهما يركبان البراذين التحارية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معجم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 مي حدثنا جمهور بن منصور، حدثنا محمد بن ربيعة عن مستقيم بن عبد 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شابًا وما يخضّبان</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الحر الجعفي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عبيد الله بن الحر بن المجمع بن حزيم الجعفي من أشراف أهل الكوفة</w:t>
      </w:r>
      <w:r>
        <w:rPr>
          <w:rStyle w:val="FootnoteAnchor"/>
          <w:rtl w:val="true"/>
        </w:rPr>
        <w:footnoteReference w:id="374"/>
      </w:r>
      <w:r>
        <w:rPr>
          <w:rFonts w:ascii="Amiri" w:hAnsi="Amiri" w:eastAsia="Amiri" w:cs="Amiri"/>
          <w:color w:val="111111"/>
          <w:sz w:val="28"/>
          <w:sz w:val="28"/>
          <w:szCs w:val="28"/>
          <w:rtl w:val="true"/>
          <w:lang w:bidi="ar-SA"/>
        </w:rPr>
        <w:t>، فارس فاتك شجاع له وقائع عظيمة هائلة وأخباره في الشجاعة مشهورة</w:t>
      </w:r>
      <w:r>
        <w:rPr>
          <w:rStyle w:val="FootnoteAnchor"/>
          <w:rtl w:val="true"/>
        </w:rPr>
        <w:footnoteReference w:id="375"/>
      </w:r>
      <w:r>
        <w:rPr>
          <w:rFonts w:ascii="Amiri" w:hAnsi="Amiri" w:eastAsia="Amiri" w:cs="Amiri"/>
          <w:color w:val="111111"/>
          <w:sz w:val="28"/>
          <w:sz w:val="28"/>
          <w:szCs w:val="28"/>
          <w:rtl w:val="true"/>
          <w:lang w:bidi="ar-SA"/>
        </w:rPr>
        <w:t xml:space="preserve">، من أعلام القرن الأوَّل الهجري، عاصر الإمام عَلِيّ والحَسَن </w:t>
      </w:r>
    </w:p>
    <w:p>
      <w:pPr>
        <w:pStyle w:val="BookText"/>
        <w:rPr/>
      </w:pP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وكان ممَّن تخلَّف عن نصرة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الطَّف، وقد تندَّم وتأسَّف بعد ذلك</w:t>
      </w:r>
      <w:r>
        <w:rPr>
          <w:rStyle w:val="FootnoteAnchor"/>
          <w:rtl w:val="true"/>
        </w:rPr>
        <w:footnoteReference w:id="376"/>
      </w:r>
      <w:r>
        <w:rPr>
          <w:rFonts w:ascii="Amiri" w:hAnsi="Amiri" w:eastAsia="Amiri" w:cs="Amiri"/>
          <w:color w:val="111111"/>
          <w:sz w:val="28"/>
          <w:sz w:val="28"/>
          <w:szCs w:val="28"/>
          <w:rtl w:val="true"/>
          <w:lang w:bidi="ar-SA"/>
        </w:rPr>
        <w:t xml:space="preserve">، ويروى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سلیمان بن يسار</w:t>
      </w:r>
      <w:r>
        <w:rPr>
          <w:rStyle w:val="FootnoteAnchor"/>
          <w:rtl w:val="true"/>
        </w:rPr>
        <w:footnoteReference w:id="377"/>
      </w:r>
      <w:r>
        <w:rPr>
          <w:rFonts w:ascii="Amiri" w:hAnsi="Amiri" w:eastAsia="Amiri" w:cs="Amiri"/>
          <w:color w:val="111111"/>
          <w:sz w:val="28"/>
          <w:sz w:val="28"/>
          <w:szCs w:val="28"/>
          <w:rtl w:val="true"/>
          <w:lang w:bidi="ar-SA"/>
        </w:rPr>
        <w:t xml:space="preserve">، وروي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أورده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عمرو بن حریث، عن عبيد الله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خضابه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ليس كما ترون، إنَّما هو حناء وكتم</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بزرج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بزرج الفارسي، مولى أم حبيبة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من رواة الحديث، فروى عن أبي هريرة</w:t>
      </w:r>
      <w:r>
        <w:rPr>
          <w:rStyle w:val="FootnoteAnchor"/>
          <w:rtl w:val="true"/>
        </w:rPr>
        <w:footnoteReference w:id="380"/>
      </w:r>
      <w:r>
        <w:rPr>
          <w:rFonts w:ascii="Amiri" w:hAnsi="Amiri" w:eastAsia="Amiri" w:cs="Amiri"/>
          <w:color w:val="111111"/>
          <w:sz w:val="28"/>
          <w:sz w:val="28"/>
          <w:szCs w:val="28"/>
          <w:rtl w:val="true"/>
          <w:lang w:bidi="ar-SA"/>
        </w:rPr>
        <w:t>، وروى عنه سعيد بن أبي أيوب وابن لهيعة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الإمامين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عنهما</w:t>
      </w:r>
      <w:r>
        <w:rPr>
          <w:rStyle w:val="FootnoteAnchor"/>
          <w:rtl w:val="true"/>
        </w:rPr>
        <w:footnoteReference w:id="382"/>
      </w:r>
      <w:r>
        <w:rPr>
          <w:rFonts w:ascii="Amiri" w:hAnsi="Amiri" w:eastAsia="Amiri" w:cs="Amiri"/>
          <w:color w:val="111111"/>
          <w:sz w:val="28"/>
          <w:sz w:val="28"/>
          <w:szCs w:val="28"/>
          <w:rtl w:val="true"/>
          <w:lang w:bidi="ar-SA"/>
        </w:rPr>
        <w:t>، فأخرج الهيثمي في مجمع الزوائد عن عبد الرحمن بن بزرج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يخضّبان بالسَّواد وكان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العنفقة</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عبد الله بن أبي زهير النّخعي، مولى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 من رواة الحديث الذين رأوا الإمامين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الحديث عنهم، فأرج ابن حبان في الثقات عن شريك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يخضّب بالوسمة</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العيزار بن حريث العبدي</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أعلام القرن الأول الهجري، من رواة الحديث، فسمع وروى الحديث عن ابن عباس، وروى عن أبي بصير وزيد بن صوحان</w:t>
      </w:r>
      <w:r>
        <w:rPr>
          <w:rStyle w:val="FootnoteAnchor"/>
          <w:rtl w:val="true"/>
        </w:rPr>
        <w:footnoteReference w:id="387"/>
      </w:r>
      <w:r>
        <w:rPr>
          <w:rFonts w:ascii="Amiri" w:hAnsi="Amiri" w:eastAsia="Amiri" w:cs="Amiri"/>
          <w:color w:val="111111"/>
          <w:sz w:val="28"/>
          <w:sz w:val="28"/>
          <w:szCs w:val="28"/>
          <w:rtl w:val="true"/>
          <w:lang w:bidi="ar-SA"/>
        </w:rPr>
        <w:t>، وعن أم الحصين الأحمسية</w:t>
      </w:r>
      <w:r>
        <w:rPr>
          <w:rStyle w:val="FootnoteAnchor"/>
          <w:rtl w:val="true"/>
        </w:rPr>
        <w:footnoteReference w:id="388"/>
      </w:r>
      <w:r>
        <w:rPr>
          <w:rFonts w:ascii="Amiri" w:hAnsi="Amiri" w:eastAsia="Amiri" w:cs="Amiri"/>
          <w:color w:val="111111"/>
          <w:sz w:val="28"/>
          <w:sz w:val="28"/>
          <w:szCs w:val="28"/>
          <w:rtl w:val="true"/>
          <w:lang w:bidi="ar-SA"/>
        </w:rPr>
        <w:t>وغيرهم الكثير، وحدث عنه يونس بن أبي إسحاق</w:t>
      </w:r>
      <w:r>
        <w:rPr>
          <w:rStyle w:val="FootnoteAnchor"/>
          <w:rtl w:val="true"/>
        </w:rPr>
        <w:footnoteReference w:id="389"/>
      </w:r>
      <w:r>
        <w:rPr>
          <w:rFonts w:ascii="Amiri" w:hAnsi="Amiri" w:eastAsia="Amiri" w:cs="Amiri"/>
          <w:color w:val="111111"/>
          <w:sz w:val="28"/>
          <w:sz w:val="28"/>
          <w:szCs w:val="28"/>
          <w:rtl w:val="true"/>
          <w:lang w:bidi="ar-SA"/>
        </w:rPr>
        <w:t>واسماعيل بن أبي خالد</w:t>
      </w:r>
      <w:r>
        <w:rPr>
          <w:rStyle w:val="FootnoteAnchor"/>
          <w:rtl w:val="true"/>
        </w:rPr>
        <w:footnoteReference w:id="390"/>
      </w:r>
      <w:r>
        <w:rPr>
          <w:rFonts w:ascii="Amiri" w:hAnsi="Amiri" w:eastAsia="Amiri" w:cs="Amiri"/>
          <w:color w:val="111111"/>
          <w:sz w:val="28"/>
          <w:sz w:val="28"/>
          <w:szCs w:val="28"/>
          <w:rtl w:val="true"/>
          <w:lang w:bidi="ar-SA"/>
        </w:rPr>
        <w:t xml:space="preserve">، عاصر الإمامين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الحديث، فأخرج الهيثمي في مجمع الزوائد عن العيزار بن حريث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يخضبان بالحناء والكتم</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 xml:space="preserve">، </w:t>
      </w:r>
      <w:bookmarkStart w:id="257" w:name="pg17260_206194"/>
    </w:p>
    <w:p>
      <w:pPr>
        <w:pStyle w:val="BookText"/>
        <w:rPr/>
      </w:pPr>
      <w:bookmarkEnd w:id="257"/>
      <w:r>
        <w:rPr>
          <w:rFonts w:ascii="IRNazanin" w:hAnsi="IRNazanin" w:eastAsia="IRNazanin"/>
          <w:color w:val="111111"/>
          <w:sz w:val="28"/>
          <w:sz w:val="28"/>
          <w:szCs w:val="28"/>
          <w:rtl w:val="true"/>
          <w:lang w:bidi="fa-IR"/>
        </w:rPr>
        <w:t>وأخرج ابن أبي شيبة الكوفي في المصنف، عن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الأحوص، عن أبي إسحاق، عن العيزار بن حریث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يخضب بالحناء والكتم</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9541983_1280447820"/>
      <w:bookmarkStart w:id="259" w:name="_Toc91"/>
      <w:bookmarkEnd w:id="258"/>
      <w:r>
        <w:rPr>
          <w:rtl w:val="true"/>
        </w:rPr>
        <w:t>المسألة الثانية</w:t>
      </w:r>
      <w:r>
        <w:rPr>
          <w:rtl w:val="true"/>
        </w:rPr>
        <w:t xml:space="preserve">: </w:t>
      </w:r>
      <w:r>
        <w:rPr>
          <w:rtl w:val="true"/>
        </w:rPr>
        <w:t xml:space="preserve">جهود الإمام أبي عبد الله الحسين بن علي </w:t>
      </w:r>
      <w:r>
        <w:rPr>
          <w:rtl w:val="true"/>
        </w:rPr>
        <w:t>(</w:t>
      </w:r>
      <w:r>
        <w:rPr>
          <w:rtl w:val="true"/>
        </w:rPr>
        <w:t>علیهما السلام</w:t>
      </w:r>
      <w:r>
        <w:rPr>
          <w:rtl w:val="true"/>
        </w:rPr>
        <w:t xml:space="preserve">) </w:t>
      </w:r>
      <w:r>
        <w:rPr>
          <w:rtl w:val="true"/>
        </w:rPr>
        <w:t>في نمو الفقه وحفظ الشريعة</w:t>
      </w:r>
      <w:r>
        <w:rPr>
          <w:rtl w:val="true"/>
        </w:rPr>
        <w:t>.</w:t>
      </w:r>
      <w:bookmarkEnd w:id="259"/>
    </w:p>
    <w:p>
      <w:pPr>
        <w:pStyle w:val="Heading3"/>
        <w:numPr>
          <w:ilvl w:val="2"/>
          <w:numId w:val="1"/>
        </w:numPr>
        <w:rPr/>
      </w:pPr>
      <w:bookmarkStart w:id="260" w:name="__RefHeading___Toc9541985_1280447820"/>
      <w:bookmarkStart w:id="261" w:name="_Toc92"/>
      <w:bookmarkEnd w:id="260"/>
      <w:r>
        <w:rPr>
          <w:rtl w:val="true"/>
        </w:rPr>
        <w:t>أولاً</w:t>
      </w:r>
      <w:r>
        <w:rPr>
          <w:rtl w:val="true"/>
        </w:rPr>
        <w:t xml:space="preserve">- </w:t>
      </w:r>
      <w:r>
        <w:rPr>
          <w:rtl w:val="true"/>
        </w:rPr>
        <w:t xml:space="preserve">التعريف بشخصه </w:t>
      </w:r>
      <w:r>
        <w:rPr>
          <w:rtl w:val="true"/>
        </w:rPr>
        <w:t>(</w:t>
      </w:r>
      <w:r>
        <w:rPr>
          <w:rtl w:val="true"/>
        </w:rPr>
        <w:t>علیه السلام</w:t>
      </w:r>
      <w:r>
        <w:rPr>
          <w:rtl w:val="true"/>
        </w:rPr>
        <w:t xml:space="preserve">) </w:t>
      </w:r>
      <w:r>
        <w:rPr>
          <w:rtl w:val="true"/>
        </w:rPr>
        <w:t>وشطراً من سيرته</w:t>
      </w:r>
      <w:r>
        <w:rPr>
          <w:rtl w:val="true"/>
        </w:rPr>
        <w:t>.</w:t>
      </w:r>
      <w:bookmarkEnd w:id="261"/>
    </w:p>
    <w:p>
      <w:pPr>
        <w:pStyle w:val="BookText"/>
        <w:rPr/>
      </w:pPr>
      <w:r>
        <w:rPr>
          <w:rFonts w:ascii="Amiri" w:hAnsi="Amiri" w:eastAsia="Amiri" w:cs="Amiri"/>
          <w:color w:val="111111"/>
          <w:sz w:val="28"/>
          <w:sz w:val="28"/>
          <w:szCs w:val="28"/>
          <w:rtl w:val="true"/>
          <w:lang w:bidi="ar-SA"/>
        </w:rPr>
        <w:t xml:space="preserve">تناولت الكثير من المصادر الإسلامية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تقل هذه السيرة عن سرة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الأمام الثالث 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أبي طالب بن عبد المطلب بن هاشم، أبو عبد الله القرشي الهاشمي، المدني، ثالث أئمة أهل البيت الطاهر، سبط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وريحانته، وسيد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الثالث أو الخامس من شعبان سنة أربع للهجرة، وجئ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في أُذنه اليمني، وأقام في اليسرى، وعقّ عنه بكبش، وسمّاه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أحبّه جدُّه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جمّاً، وغمره بعطفه وحنانه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رويت في حقّه أحاديث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وأنا من حسين، أحبّ الله من أحبّ حسیناً، حسین سبط من الأسباط</w:t>
      </w:r>
      <w:r>
        <w:rPr>
          <w:rStyle w:val="FootnoteAnchor"/>
          <w:rtl w:val="true"/>
        </w:rPr>
        <w:footnoteReference w:id="393"/>
      </w:r>
      <w:r>
        <w:rPr>
          <w:rFonts w:ascii="Amiri" w:hAnsi="Amiri" w:eastAsia="Amiri" w:cs="Amiri"/>
          <w:color w:val="111111"/>
          <w:sz w:val="28"/>
          <w:sz w:val="28"/>
          <w:szCs w:val="28"/>
          <w:rtl w:val="true"/>
          <w:lang w:bidi="ar-SA"/>
        </w:rPr>
        <w:t>وقال وقد أخذ بيد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ابناي، فمن أحبّهما فقد أحبّني، ومن أبغضهما فقد أبغضني</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وقد تقدم في ترجمة أبيه علي، وأُمّه فاطمة، وأخيه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تضمنت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وأبيه، وأُمّه، وأخيه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علي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وسكينة، وابن أخيه زید بن الحسن، وثویر بن أبي فاخته، وبشر بن غالب الأسدي، والفرزدق الشاعر، وعامر الشَّعبي، وآخرون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الفرزدق قد لقي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من مكة إلى العراق، فسأله عن أشياء من نذور ومناسك</w:t>
      </w:r>
      <w:r>
        <w:rPr>
          <w:rStyle w:val="FootnoteAnchor"/>
          <w:rtl w:val="true"/>
        </w:rPr>
        <w:footnoteReference w:id="395"/>
      </w:r>
      <w:r>
        <w:rPr>
          <w:rFonts w:ascii="Amiri" w:hAnsi="Amiri" w:eastAsia="Amiri" w:cs="Amiri"/>
          <w:color w:val="111111"/>
          <w:sz w:val="28"/>
          <w:sz w:val="28"/>
          <w:szCs w:val="28"/>
          <w:rtl w:val="true"/>
          <w:lang w:bidi="ar-SA"/>
        </w:rPr>
        <w:t xml:space="preserve">وكان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يوجد يلتفّ حوله الناس كالحلقة، هذا يستفتيه في أمر دينه، وهذا يأخذ من فقهه، وهذا يستمع إلى روايته، وهذا يسأله لحاجته، وقد وصفه معاوية لبعض من سأله عنه، فقال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وصلت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حلقة </w:t>
      </w:r>
    </w:p>
    <w:p>
      <w:pPr>
        <w:pStyle w:val="BookText"/>
        <w:rPr/>
      </w:pPr>
      <w:r>
        <w:rPr>
          <w:rFonts w:ascii="Amiri" w:hAnsi="Amiri" w:eastAsia="Amiri" w:cs="Amiri"/>
          <w:color w:val="111111"/>
          <w:sz w:val="28"/>
          <w:sz w:val="28"/>
          <w:szCs w:val="28"/>
          <w:rtl w:val="true"/>
          <w:lang w:bidi="ar-SA"/>
        </w:rPr>
        <w:t>فيها قوم كأنّ على رؤسهم الطير، فتلك حلقة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عباس أنّه بينما هو يحدّث الناس إذ قام إليه نافع بن الأزرق،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تفتي الناس في النملة والقملة، صف لي إلهك الذي تعبد؟ فأطرق ابن عباس إعظاماً لقوله، وكان الحسين بن علي جالساً ناحية،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يا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إياك أسأل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الأزرق إنّه من أهل بيت النبوة، وهم ورثة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نافع نحو الحسين، فقال له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نافع، إنّ من وضع دينه على القياس لم يزل الدهر في التباس، سائلًا ناکباً عن المنهاج، طاعناً بالاعوجاج، ضالًا عن السبيل، قائلًا غير الجميل، يا ابن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 إلهي بما وصف به نفسه، وأُعرِّفه بما عرَّف به نفسه، لا يُدرك بالحواس، ولا يُقاس بالناس، قریب غير ملتصق، بعید غير منتقص، يوحد ولا يُبعَّض، معروف بالآيات، موصوف بالعلامات، لا إله إلَّا هو الكبير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فبكى ابن الأزرق،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ما أحسن كلامك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الأزرق بعد حوار جرى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كنتم منار الإسلام، ونجوم الاحکام يعني علياً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39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ووصايا وأدعية وحكم واحتجاجات ورسائل رواها المؤرخون والمحدثون وأرباب المقاتل في كتبهم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روايات في الفقه، وفي التفسير</w:t>
      </w:r>
      <w:r>
        <w:rPr>
          <w:rStyle w:val="FootnoteAnchor"/>
          <w:rtl w:val="true"/>
        </w:rPr>
        <w:footnoteReference w:id="397"/>
      </w:r>
      <w:r>
        <w:rPr>
          <w:rFonts w:ascii="IRNazanin" w:hAnsi="IRNazanin" w:eastAsia="IRNazanin"/>
          <w:color w:val="111111"/>
          <w:sz w:val="28"/>
          <w:sz w:val="28"/>
          <w:szCs w:val="28"/>
          <w:rtl w:val="true"/>
          <w:lang w:bidi="fa-IR"/>
        </w:rPr>
        <w:t>وكان موصوفاً بالفصاحة والبلاغة، خطب في يوم عاشوراء، وفي أشد الساعات بلاءً، فيما تزعزع ولا اضطرب، بل خطب في جموع أعدائه بجنان قوي، ولسان طلق، حتى قال قائد الجيش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كلَّموه فإنّه ابن أبيه، والله لو وقف فیکم هكذا يوماً جديداً لما انقطع ولما حص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جمع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الصفات وأحسن الاخلاق وأجل الفضائل علماً وزهادة وعبادة وشجاعة وسماحة وسخاءً وإباءً للضيم ومقاومة للظلم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وهو يتحدث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أهل الاباء الذي علَّم الناس الحمية، والموت تحت ظلال السيوف اختیاراً له على الدنيّة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السيد علي جلال المصري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التفاوت الذي بلغ أقصى ما يتصور بين فئته القليلة وجيش ابن زیاد في العدد والمدد، فقد كان ثباته ورباطة جأشه وشجاعته تحيّر الألباب، ولا عهد للبشر بمثلها، كما كانت دناءة أخصامه لا شبيه لها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أقوال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عبيد الدنيا، والدين لعق على ألسنتهم، يحوطونه مادرت معايشهم، فإذا مُحِّصوا بالبلاء، قلّ الدیّانون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أخرج أشِراً ولا بَطِراً، ولا مُفسداً ولا ظالماً، وإنّما خرجت لطلب الإصلاح في أُمّة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أُريد أن آمر بالمعروف، وأنهی عن المنكر وأسير بسيرة جدّي وأبي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للوليد بن عتبة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الأمير، إنّا أهل بيت النبوة ومعدن الرسالة ومختلف الملائكة، بنا فتح الله وبناختم، وزید فاسق شارب الخمر، قاتل النفس المحرّمة، معلن بالفسق، ومثلي لا يبايع مثله</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وقد رثى الشعراء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فأكثروا، وجمع السيد محسن العاملي كتاباً في مختار مراثیه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 المتقدمين والمتأخرين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النضيد في مراثي السبط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عدد أبيات الطبعة الثالثة منه نحواً من ستة آلاف بیت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رثاه سلیمان بن قتَّة العدوي، فإنّه مرّ بكربلاء بعد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فنظر إلى مصارعهم، وقال</w:t>
      </w:r>
      <w:r>
        <w:rPr>
          <w:rFonts w:eastAsia="IRNazanin" w:cs="IRNazanin"/>
          <w:color w:val="111111"/>
          <w:sz w:val="28"/>
          <w:szCs w:val="28"/>
          <w:rtl w:val="true"/>
          <w:lang w:bidi="fa-IR"/>
        </w:rPr>
        <w:t xml:space="preserve">: </w:t>
      </w:r>
      <w:bookmarkStart w:id="262" w:name="pg17260_206199"/>
    </w:p>
    <w:p>
      <w:pPr>
        <w:pStyle w:val="BookText"/>
        <w:rPr/>
      </w:pPr>
      <w:bookmarkEnd w:id="262"/>
      <w:r>
        <w:rPr>
          <w:rFonts w:ascii="Amiri" w:hAnsi="Amiri" w:eastAsia="Amiri" w:cs="Amiri"/>
          <w:color w:val="111111"/>
          <w:sz w:val="28"/>
          <w:sz w:val="28"/>
          <w:szCs w:val="28"/>
          <w:rtl w:val="true"/>
          <w:lang w:bidi="ar-SA"/>
        </w:rPr>
        <w:t xml:space="preserve">مررتُ على أبيات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أرها أمثالها حين حلَّت</w:t>
      </w:r>
    </w:p>
    <w:p>
      <w:pPr>
        <w:pStyle w:val="BookText"/>
        <w:rPr/>
      </w:pPr>
      <w:r>
        <w:rPr>
          <w:rFonts w:ascii="Amiri" w:hAnsi="Amiri" w:eastAsia="Amiri" w:cs="Amiri"/>
          <w:color w:val="111111"/>
          <w:sz w:val="28"/>
          <w:sz w:val="28"/>
          <w:szCs w:val="28"/>
          <w:rtl w:val="true"/>
          <w:lang w:bidi="ar-SA"/>
        </w:rPr>
        <w:t xml:space="preserve">فلا يُبعد الله البيوت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أصبحت عنهم برغمي تخلَّت</w:t>
      </w:r>
    </w:p>
    <w:p>
      <w:pPr>
        <w:pStyle w:val="BookText"/>
        <w:rPr/>
      </w:pPr>
      <w:r>
        <w:rPr>
          <w:rFonts w:ascii="IRNazanin" w:hAnsi="IRNazanin" w:eastAsia="IRNazanin"/>
          <w:color w:val="111111"/>
          <w:sz w:val="28"/>
          <w:sz w:val="28"/>
          <w:szCs w:val="28"/>
          <w:rtl w:val="true"/>
          <w:lang w:bidi="fa-IR"/>
        </w:rPr>
        <w:t xml:space="preserve">وكانوا رجاء ثم عادوا رزيّة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عظمت تلك الرزایا وجلَّت</w:t>
      </w:r>
    </w:p>
    <w:p>
      <w:pPr>
        <w:pStyle w:val="BookText"/>
        <w:rPr/>
      </w:pPr>
      <w:r>
        <w:rPr>
          <w:rFonts w:ascii="Amiri" w:hAnsi="Amiri" w:eastAsia="Amiri" w:cs="Amiri"/>
          <w:color w:val="111111"/>
          <w:sz w:val="28"/>
          <w:sz w:val="28"/>
          <w:szCs w:val="28"/>
          <w:rtl w:val="true"/>
          <w:lang w:bidi="ar-SA"/>
        </w:rPr>
        <w:t xml:space="preserve">وإن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pStyle w:val="BookText"/>
        <w:rPr/>
      </w:pPr>
      <w:r>
        <w:rPr>
          <w:rFonts w:ascii="Amiri" w:hAnsi="Amiri" w:eastAsia="Amiri" w:cs="Amiri"/>
          <w:color w:val="111111"/>
          <w:sz w:val="28"/>
          <w:sz w:val="28"/>
          <w:szCs w:val="28"/>
          <w:rtl w:val="true"/>
          <w:lang w:bidi="ar-SA"/>
        </w:rPr>
        <w:t xml:space="preserve">ألم تر أنّ الأرض أضحت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حسين والبلاد اقشعرّت</w:t>
      </w:r>
    </w:p>
    <w:p>
      <w:pPr>
        <w:pStyle w:val="BookText"/>
        <w:rPr/>
      </w:pPr>
      <w:r>
        <w:rPr>
          <w:rFonts w:ascii="Amiri" w:hAnsi="Amiri" w:eastAsia="Amiri" w:cs="Amiri"/>
          <w:color w:val="111111"/>
          <w:sz w:val="28"/>
          <w:sz w:val="28"/>
          <w:szCs w:val="28"/>
          <w:rtl w:val="true"/>
          <w:lang w:bidi="ar-SA"/>
        </w:rPr>
        <w:t xml:space="preserve">وقد أعولت تبكي السماء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وأنجمها ناحت عليه وصلَّت</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Heading3"/>
        <w:numPr>
          <w:ilvl w:val="2"/>
          <w:numId w:val="1"/>
        </w:numPr>
        <w:rPr/>
      </w:pPr>
      <w:bookmarkStart w:id="263" w:name="__RefHeading___Toc9541987_1280447820"/>
      <w:bookmarkStart w:id="264" w:name="_Toc93"/>
      <w:bookmarkEnd w:id="263"/>
      <w:r>
        <w:rPr>
          <w:rtl w:val="true"/>
        </w:rPr>
        <w:t>ثانياً</w:t>
      </w:r>
      <w:r>
        <w:rPr>
          <w:rtl w:val="true"/>
        </w:rPr>
        <w:t xml:space="preserve">- </w:t>
      </w:r>
      <w:r>
        <w:rPr>
          <w:rtl w:val="true"/>
        </w:rPr>
        <w:t>جهوده في حفظ الشريعة المحمدية وجهاده بنفسه وولده وصحبه وماله</w:t>
      </w:r>
      <w:r>
        <w:rPr>
          <w:rtl w:val="true"/>
        </w:rPr>
        <w:t>.</w:t>
      </w:r>
      <w:bookmarkEnd w:id="264"/>
    </w:p>
    <w:p>
      <w:pPr>
        <w:pStyle w:val="BookText"/>
        <w:rPr/>
      </w:pPr>
      <w:r>
        <w:rPr>
          <w:rFonts w:ascii="Amiri" w:hAnsi="Amiri" w:eastAsia="Amiri" w:cs="Amiri"/>
          <w:color w:val="111111"/>
          <w:sz w:val="28"/>
          <w:sz w:val="28"/>
          <w:szCs w:val="28"/>
          <w:rtl w:val="true"/>
          <w:lang w:bidi="ar-SA"/>
        </w:rPr>
        <w:t>لعل الحديث عن ذلك كمن أراد أن يتحدث للناس عن الشمس ونورها، وهو وهم في يوم مشمس قد اخذهم حر الشمس وهجير الصحراء فاراد أن يبين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يمكن لعاقل أن ينكر جهاده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جهوده في حفظ شريعة جده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شهدت ارض کربلاء ما لم تشهده امة من الأمم فلولا رأسه المرفوع على شاهقة الرمح يتلوا القرآن ويردد سورة الكهف مصلوب على أبواب المدن في الكوفة ودمشق وفي الازقة والطرقات لما سمع الأذان في مساجد المسلمين </w:t>
      </w:r>
      <w:bookmarkStart w:id="265" w:name="pg17260_206200"/>
    </w:p>
    <w:p>
      <w:pPr>
        <w:pStyle w:val="BookText"/>
        <w:rPr/>
      </w:pPr>
      <w:bookmarkEnd w:id="265"/>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لديهم مساجد حينها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9541989_1280447820"/>
      <w:bookmarkStart w:id="267" w:name="_Toc94"/>
      <w:bookmarkEnd w:id="266"/>
      <w:r>
        <w:rPr>
          <w:rtl w:val="true"/>
        </w:rPr>
        <w:t>ثالثًا</w:t>
      </w:r>
      <w:r>
        <w:rPr>
          <w:rtl w:val="true"/>
        </w:rPr>
        <w:t xml:space="preserve">- </w:t>
      </w:r>
      <w:r>
        <w:rPr>
          <w:rtl w:val="true"/>
        </w:rPr>
        <w:t xml:space="preserve">جهوده </w:t>
      </w:r>
      <w:r>
        <w:rPr>
          <w:rtl w:val="true"/>
        </w:rPr>
        <w:t>(</w:t>
      </w:r>
      <w:r>
        <w:rPr>
          <w:rtl w:val="true"/>
        </w:rPr>
        <w:t>علیه السلام</w:t>
      </w:r>
      <w:r>
        <w:rPr>
          <w:rtl w:val="true"/>
        </w:rPr>
        <w:t xml:space="preserve">) </w:t>
      </w:r>
      <w:r>
        <w:rPr>
          <w:rtl w:val="true"/>
        </w:rPr>
        <w:t>في نمو الفقه وتعليم الناس أحكام الشريعة</w:t>
      </w:r>
      <w:r>
        <w:rPr>
          <w:rtl w:val="true"/>
        </w:rPr>
        <w:t>.</w:t>
      </w:r>
      <w:bookmarkEnd w:id="267"/>
    </w:p>
    <w:p>
      <w:pPr>
        <w:pStyle w:val="Heading3"/>
        <w:numPr>
          <w:ilvl w:val="2"/>
          <w:numId w:val="1"/>
        </w:numPr>
        <w:rPr/>
      </w:pPr>
      <w:bookmarkStart w:id="268" w:name="__RefHeading___Toc9541991_1280447820"/>
      <w:bookmarkStart w:id="269" w:name="_Toc95"/>
      <w:bookmarkEnd w:id="268"/>
      <w:r>
        <w:rPr>
          <w:rtl w:val="true"/>
        </w:rPr>
        <w:t>ألف</w:t>
      </w:r>
      <w:r>
        <w:rPr>
          <w:rtl w:val="true"/>
        </w:rPr>
        <w:t xml:space="preserve">- </w:t>
      </w:r>
      <w:r>
        <w:rPr>
          <w:rtl w:val="true"/>
        </w:rPr>
        <w:t>أسماء أبرز من أخذ عنه الفتيا</w:t>
      </w:r>
      <w:r>
        <w:rPr>
          <w:rtl w:val="true"/>
        </w:rPr>
        <w:t>.</w:t>
      </w:r>
      <w:bookmarkEnd w:id="269"/>
    </w:p>
    <w:p>
      <w:pPr>
        <w:pStyle w:val="BookText"/>
        <w:rPr/>
      </w:pPr>
      <w:r>
        <w:rPr>
          <w:rFonts w:ascii="IRNazanin" w:hAnsi="IRNazanin" w:eastAsia="IRNazanin"/>
          <w:color w:val="111111"/>
          <w:sz w:val="28"/>
          <w:sz w:val="28"/>
          <w:szCs w:val="28"/>
          <w:rtl w:val="true"/>
          <w:lang w:bidi="fa-IR"/>
        </w:rPr>
        <w:t xml:space="preserve">تناولت الكثير من المصادر التي تعنى بالحديث والتفسير والفقه 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انماء علم الفقه وتعليم الناس احکام دينهم ودنياهم في التربية والاخلاق والآداب والسنن، بل لم يخلو التعليم والارشاد ما يحتاج إليه الإنسان في مطعمه ومشربه ونومه ويقظته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سنورد بعض مما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الاحکام الشرعية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فمما روي في ذلك في باب الطهارات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المتقي الهندي،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حسناً و حسیناً دخل الفرات وعلى كل واحد منهما إزار، ثم قالا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للناء ساكناً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الحر العاملي وغيره قائلاً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الغائط؟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تستقبل القبلة، ولا تستدبرها، ولا تستقبل الريح، ولا تستدبرها</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النسائي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دعاني أبي علي بوضوء فقربته له، فبدأ فغسل كفيه ثلاث مرات قبل أن يدخلهما في وضوئه، ثم مضمض ثلاثا، واستنثر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غسل وجهه ثلاث مرات، ثم غسل يده اليمنى إلى المرفق ثلاثا، ثم اليسرى كذلك، ثم مسح برأسه مسحة واحدة، ثم غسل رجله اليمنى إلى الكعبين ثلاثا، ثم اليسرى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وضوئه قائما فعجبت،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 فإني رأيت أباك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مثل ما رأيتني صنعت، يقول لوضوئه هذا، ويشرب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وضوئه قائما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روي عنه في باب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الأذان؟ فقال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الوحي يتنزل علی نبیکم وتزعمون أنه أخذ الأذان عن عبد الله بن زید، والأذان وجه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سمعت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أهبط الله عز وجل ملكا، حتى عرج برسول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حديث الإسراء بطوله، اختصرناه نحن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 الله ملكا لم ير في السماء قبل ذلك الوقت ولا بعده، فأذن مثنی وأقام مثنی، وذكر كيفية الأذان، وقال جبرائيل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أذن للصلاة</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القنوت في كل صلاة،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يقنت في صلاته كلها، وانا يومئذ ابن ست سنين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الطبراني، عن الهزي،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تشهد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فتشهد عبد الله؟ قال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وآله وسلم كان يجب أن يخفف على 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تشهد علي بتشهد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التحيات لله، والصلوات والطيبات الغاديات الرائحات الزاكيات المباركات الطاهرات لله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270" w:name="pg17260_206203"/>
    </w:p>
    <w:p>
      <w:pPr>
        <w:pStyle w:val="BookText"/>
        <w:rPr/>
      </w:pPr>
      <w:bookmarkEnd w:id="270"/>
      <w:r>
        <w:rPr>
          <w:rFonts w:ascii="Amiri" w:hAnsi="Amiri" w:eastAsia="Amiri" w:cs="Amiri"/>
          <w:color w:val="111111"/>
          <w:sz w:val="28"/>
          <w:sz w:val="28"/>
          <w:szCs w:val="28"/>
          <w:rtl w:val="true"/>
          <w:lang w:bidi="ar-SA"/>
        </w:rPr>
        <w:t>وفي هذه اليسير كفاية من البيان، ومن اراد المزيد فعليه بمضانه في كتب الحديث والفقه</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9541993_1280447820"/>
      <w:bookmarkStart w:id="272" w:name="_Toc96"/>
      <w:bookmarkEnd w:id="271"/>
      <w:r>
        <w:rPr>
          <w:rtl w:val="true"/>
        </w:rPr>
        <w:t>باء</w:t>
      </w:r>
      <w:r>
        <w:rPr>
          <w:rtl w:val="true"/>
        </w:rPr>
        <w:t xml:space="preserve">- </w:t>
      </w:r>
      <w:r>
        <w:rPr>
          <w:rtl w:val="true"/>
        </w:rPr>
        <w:t xml:space="preserve">ابرز الفقهاء الذين تخرجوا من مدرسة الإمام الحسين واخيه الإمام الحسن </w:t>
      </w:r>
      <w:r>
        <w:rPr>
          <w:rtl w:val="true"/>
        </w:rPr>
        <w:t>(</w:t>
      </w:r>
      <w:r>
        <w:rPr>
          <w:rtl w:val="true"/>
        </w:rPr>
        <w:t>علیهما السلام</w:t>
      </w:r>
      <w:r>
        <w:rPr>
          <w:rtl w:val="true"/>
        </w:rPr>
        <w:t>).</w:t>
      </w:r>
      <w:bookmarkEnd w:id="272"/>
    </w:p>
    <w:p>
      <w:pPr>
        <w:pStyle w:val="BookText"/>
        <w:rPr/>
      </w:pPr>
      <w:r>
        <w:rPr>
          <w:rFonts w:ascii="IRNazanin" w:hAnsi="IRNazanin" w:eastAsia="IRNazanin"/>
          <w:color w:val="111111"/>
          <w:sz w:val="28"/>
          <w:sz w:val="28"/>
          <w:szCs w:val="28"/>
          <w:rtl w:val="true"/>
          <w:lang w:bidi="fa-IR"/>
        </w:rPr>
        <w:t xml:space="preserve">لقد بذل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جهوداً جبارة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إلى ما احاط بهم من ظروف مرَّ بیان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حفظ شريعة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وانماء الفقه وتدريسه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التحق بهذه المدرسة مجموعة من الفقهاء كان لهم الأثر الأعظم في نقل علوم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ومنهم من درس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نورد اسماء بعضاً منهم ممن توفوا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قيس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التابعي الكبير، كان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الذهبي العابد الفقيه،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كبير القدر، ذا عبادة وتأله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 هبيرة المخزومي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أخت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عام الفتح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الفتح وهو في عداد التابعين، كان فقيهاً، فارساً شجاعاً، ولي </w:t>
      </w:r>
    </w:p>
    <w:p>
      <w:pPr>
        <w:pStyle w:val="BookText"/>
        <w:rPr/>
      </w:pPr>
      <w:r>
        <w:rPr>
          <w:rFonts w:ascii="Amiri" w:hAnsi="Amiri" w:eastAsia="Amiri" w:cs="Amiri"/>
          <w:color w:val="111111"/>
          <w:sz w:val="28"/>
          <w:sz w:val="28"/>
          <w:szCs w:val="28"/>
          <w:rtl w:val="true"/>
          <w:lang w:bidi="ar-SA"/>
        </w:rPr>
        <w:t>خراسان لأمير المؤمنين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قيس بن عبد الله النخعي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التابعي الكبير، وصفه الذهبي بفقيه الكوفة وعالمها ومقرئها، الإمام الحافظ، المجود، المجتهد الكبير، الفقيه، وهو عم الأسود بن يزيد وأخيه عبد الرحمن، خال إبراهيم النخعي، كان من ثقات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صفين، وأصيبت إحدى رجليه فعرج منها، واستشهد أخوه أبي بن قيس ف صفين، خرج له الستة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حزم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الملك الأنصاري النجاري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عشرة من الهجرة وسماه وکناه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يوم الحرة، وعداده في التابعين، شهد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كلها، وكان من أشد الناس على عثمان، وصفه ابن الأثير بأنه كان فقيهاً فاضلاً من فقهاء المسلمين، روى المدائني أن بعض أهل الشام رأى في منامه أنه يقتل رجلاً اسمه محمد، فيدخل بقلته النار، فلما سیر یزید الجيش إلى الحرة خرج معهم فلم يقاتل خوفاً، مما رأى، فلما انقضت الحرب رأی محمداً جريحاً فسب الشامي فقتله، ثم ذكر الرؤيا، ثم سأل عنه، فعرف من هو فكاد الشامي </w:t>
      </w:r>
    </w:p>
    <w:p>
      <w:pPr>
        <w:pStyle w:val="BookText"/>
        <w:rPr/>
      </w:pPr>
      <w:r>
        <w:rPr>
          <w:rFonts w:ascii="Amiri" w:hAnsi="Amiri" w:eastAsia="Amiri" w:cs="Amiri"/>
          <w:color w:val="111111"/>
          <w:sz w:val="28"/>
          <w:sz w:val="28"/>
          <w:szCs w:val="28"/>
          <w:rtl w:val="true"/>
          <w:lang w:bidi="ar-SA"/>
        </w:rPr>
        <w:t>يموت غیظاً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شرحبيل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میسرة الهمداني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كبار التابعين، ومن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معه صفين، كان فقيهاً، زاهداً، عابداً، خرج له البخاري ومسلم وأبو داود والنسائي</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عبد الله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کعب بن أسد الهمداني الأعور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التابعي الكبير، وصفه الذهبي بالعلامة الإمام، وأنه كان فقيهاً كثير العلم ومن أوعية العلم، ومن الشيعة الأول، وقال أبو بكر بن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الحارث أفقه الناس، وأحسب الناس، تعلم الفرائض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وثقه يحيى بن معين، والنسائي، وخرج له الأربعة، وكذبه الشعبي لتشيعه فحسب،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الشعبي عوقب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إبراهيم النخعي كذب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في الحارث الهنداني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الحارث وكان أحد الكذابين، ولم يبن من الحارث كذب، وإنما نقم عليه إفراطه في حب علي وتفضيله له على غيره، ومن هاهنا والله أعلم كذبه الشعبي؛ لأن الشعبي يذهب إلى تفضيل أبي بكر وإلى أنه 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الحارث غالباً في التشيع</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بن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عبد الله بن قيس البجلي الفتياني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التابعي الكبير من أصحاب علي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المختار طلباً بثأر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فقيهاً، قارئاً، شاعراً من خيار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له النسائي وابن ماجة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وهب بن مالك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التابعي الكبير، يعد في الطبقة الأولى من فقهاء أهل الكوفة وكان يعد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معه الجمل وصفين وأبلى البلاء الحسن فيهما، وهو القائل الأميرالمؤمنين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استهانة النفوس في الحرب أبقى لها، والقتل خير لها في الآخرة، عده اليعقوبي من الفقهاء في أيام بعد الملك بن مروان، كان يعد من الفصحاء</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ظالم بن عمرو الدولي التابعي الكبير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المحدث، الأديب، النحوي، وصفه الذهبي بالعلامة </w:t>
      </w:r>
    </w:p>
    <w:p>
      <w:pPr>
        <w:pStyle w:val="BookText"/>
        <w:rPr/>
      </w:pPr>
      <w:r>
        <w:rPr>
          <w:rFonts w:ascii="Amiri" w:hAnsi="Amiri" w:eastAsia="Amiri" w:cs="Amiri"/>
          <w:color w:val="111111"/>
          <w:sz w:val="28"/>
          <w:sz w:val="28"/>
          <w:szCs w:val="28"/>
          <w:rtl w:val="true"/>
          <w:lang w:bidi="ar-SA"/>
        </w:rPr>
        <w:t>الفاضل، قاضي البصرة،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وجوه الشيعة، ومن أكملهم عقلاً ورأياًن، كان من المنقطعين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مشاهده، وهو غني عن التعريف، خرج له الستة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السلماني المرادي الهمداني التابعي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البرقي من أولياء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معه النهروان، وصفه الذهبي بالفقيه، أحد الأعلام، قال 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أدركت أهل الكوفة وهم يقدمون خمسة، من بدأ بالحارث الأعور، ثنی بعبيدة السلماني، ومن بدأ بعبيدة، ثني بالحارث، ثم علقمة، ثم مسروق، ثم شريح، وقال أبو إسحاق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بالكوفة أعلم بالفريضة من عبيدة والحارث الأعور، وكان عبيدة يجلس في المسجد، فإذا ورد على شریح فريضة فيها حد رفعها إلى عبيدة ففرض، خرج له الستة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حبيب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الرحمن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الذهبي بمقرئ الكوفة، الإمام العلم، وعده البرقي من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القراءة عنه،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علي كان مقرئاً ويحمل عنه الفقه، </w:t>
      </w:r>
    </w:p>
    <w:p>
      <w:pPr>
        <w:pStyle w:val="BookText"/>
        <w:rPr/>
      </w:pPr>
      <w:r>
        <w:rPr>
          <w:rFonts w:ascii="Amiri" w:hAnsi="Amiri" w:eastAsia="Amiri" w:cs="Amiri"/>
          <w:color w:val="111111"/>
          <w:sz w:val="28"/>
          <w:sz w:val="28"/>
          <w:szCs w:val="28"/>
          <w:rtl w:val="true"/>
          <w:lang w:bidi="ar-SA"/>
        </w:rPr>
        <w:t>خرج له الستة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غفلة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عوسجة الجعفي الكوفي التابعي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فقيهاً عابداً قانعأ كبير القدر، وكان من أولياء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وشهد معه صفين، وصفه الذهبي بالإمام القدوة، خرج له الستة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غنم الأشعري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كبار التابعين، وصفه الذهبي بالفقيه الإمام بعثه عمر إلى الشام بفقه الناس،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عاتب أبا هريرة وأبا الدرداء بحمص إذ انصرفا من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رسولين لمعاوية، وكان مما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منکما، كيف جاز عليكما ما جئتما به، تدعوان علياً أن يجعلها شوری وقد علمتا أنه قد بايعه المهاجرون والأنصار، وأهل الحجاز والعراق</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من رضيه خير ممن كرهه، ومن بایعه خير ممن لم يبايعه وأي مدخل لمعاوية في الشورى، وهو من الطلقاء الذين لا تجوز لهم الخلافة، وهو وأبوه من رؤوس الأحزاب، فعندما على مسيرهما وتابا منه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قتيبة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ففشا قوله وقولها، فهم معاوية بقتله، ثم راقب فيه عشيرته، خرج </w:t>
      </w:r>
      <w:bookmarkStart w:id="273" w:name="pg17260_206209"/>
    </w:p>
    <w:p>
      <w:pPr>
        <w:pStyle w:val="BookText"/>
        <w:rPr/>
      </w:pPr>
      <w:bookmarkEnd w:id="273"/>
      <w:r>
        <w:rPr>
          <w:rFonts w:ascii="Amiri" w:hAnsi="Amiri" w:eastAsia="Amiri" w:cs="Amiri"/>
          <w:color w:val="111111"/>
          <w:sz w:val="28"/>
          <w:sz w:val="28"/>
          <w:szCs w:val="28"/>
          <w:rtl w:val="true"/>
          <w:lang w:bidi="ar-SA"/>
        </w:rPr>
        <w:t>له الستة سوى البخاري</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أبي سبرة الجعفي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التابعي الكبير، لأبيه ولجده صحبة، وكان من العلماء العباد، روى عنه الستة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أبي طالب المعروف بابن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الذهبي بالسيد الإمام، كان فقيهاً كثير العلم، وكان فارساً شجاعاً مقداماً، وهو غني عن التعريف، روى عنه الستة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9541995_1280447820"/>
      <w:bookmarkStart w:id="275" w:name="_Toc97"/>
      <w:bookmarkEnd w:id="274"/>
      <w:r>
        <w:rPr>
          <w:rtl w:val="true"/>
        </w:rPr>
        <w:t>المسألة الثالثة</w:t>
      </w:r>
      <w:r>
        <w:rPr>
          <w:rtl w:val="true"/>
        </w:rPr>
        <w:t xml:space="preserve">: </w:t>
      </w:r>
      <w:r>
        <w:rPr>
          <w:rtl w:val="true"/>
        </w:rPr>
        <w:t xml:space="preserve">جهود الإمام علي بن الحسين </w:t>
      </w:r>
      <w:r>
        <w:rPr>
          <w:rtl w:val="true"/>
        </w:rPr>
        <w:t>(</w:t>
      </w:r>
      <w:r>
        <w:rPr>
          <w:rtl w:val="true"/>
        </w:rPr>
        <w:t>علیه السلام</w:t>
      </w:r>
      <w:r>
        <w:rPr>
          <w:rtl w:val="true"/>
        </w:rPr>
        <w:t xml:space="preserve">) </w:t>
      </w:r>
      <w:r>
        <w:rPr>
          <w:rtl w:val="true"/>
        </w:rPr>
        <w:t>في نمو الفقه وحفظ الشريعة</w:t>
      </w:r>
      <w:r>
        <w:rPr>
          <w:rtl w:val="true"/>
        </w:rPr>
        <w:t>.</w:t>
      </w:r>
      <w:bookmarkEnd w:id="275"/>
    </w:p>
    <w:p>
      <w:pPr>
        <w:pStyle w:val="Heading3"/>
        <w:numPr>
          <w:ilvl w:val="2"/>
          <w:numId w:val="1"/>
        </w:numPr>
        <w:rPr/>
      </w:pPr>
      <w:bookmarkStart w:id="276" w:name="__RefHeading___Toc9541997_1280447820"/>
      <w:bookmarkStart w:id="277" w:name="_Toc98"/>
      <w:bookmarkEnd w:id="276"/>
      <w:r>
        <w:rPr>
          <w:rtl w:val="true"/>
        </w:rPr>
        <w:t>أولاً</w:t>
      </w:r>
      <w:r>
        <w:rPr>
          <w:rtl w:val="true"/>
        </w:rPr>
        <w:t xml:space="preserve">- </w:t>
      </w:r>
      <w:r>
        <w:rPr>
          <w:rtl w:val="true"/>
        </w:rPr>
        <w:t xml:space="preserve">التعريف بشخصه وشطر من سيرته </w:t>
      </w:r>
      <w:r>
        <w:rPr>
          <w:rtl w:val="true"/>
        </w:rPr>
        <w:t>(</w:t>
      </w:r>
      <w:r>
        <w:rPr>
          <w:rtl w:val="true"/>
        </w:rPr>
        <w:t>علیه السلام</w:t>
      </w:r>
      <w:r>
        <w:rPr>
          <w:rtl w:val="true"/>
        </w:rPr>
        <w:t>).</w:t>
      </w:r>
      <w:bookmarkEnd w:id="27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الرابع من أئمة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زين العابدين عليه </w:t>
      </w:r>
    </w:p>
    <w:p>
      <w:pPr>
        <w:pStyle w:val="BookText"/>
        <w:rPr/>
      </w:pPr>
      <w:r>
        <w:rPr>
          <w:rFonts w:ascii="Amiri" w:hAnsi="Amiri" w:eastAsia="Amiri" w:cs="Amiri"/>
          <w:color w:val="111111"/>
          <w:sz w:val="28"/>
          <w:sz w:val="28"/>
          <w:szCs w:val="28"/>
          <w:rtl w:val="true"/>
          <w:lang w:bidi="ar-SA"/>
        </w:rPr>
        <w:t>السلام، ابن الإمام الحسين بن علي بن ابي طالب، الطاهر، أبو محمد القريشي، الهاشمي،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المنورة في الخامس من شعبان، وقيل غير ذلك، سنة ثمان وثلاثين وقيل سبع وثلاثين، وكان له من العمر حين قام بأعباء الإمامة بعد استشهاد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عاماً أو ثلاثة وعشرون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العابدين والسّجاد، وذو الثفنات، وأشهرها زين العابدين وبه كان يُعرف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جابر، فدخل عليه علي بن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رسول الله صلى الله صلى الله عليه وآله وسلم، فدخل عليه الحسين بن علي، فضمه إليه، وقبّله، وأقعده إلى جنبه، ثم قال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يولد لابني هذا ابن يقال له علي، إذا كان يوم القيامة، نادى منادٍ من </w:t>
      </w:r>
    </w:p>
    <w:p>
      <w:pPr>
        <w:pStyle w:val="BookText"/>
        <w:rPr/>
      </w:pPr>
      <w:r>
        <w:rPr>
          <w:rFonts w:ascii="IRNazanin" w:hAnsi="IRNazanin" w:eastAsia="IRNazanin"/>
          <w:color w:val="111111"/>
          <w:sz w:val="28"/>
          <w:sz w:val="28"/>
          <w:szCs w:val="28"/>
          <w:rtl w:val="true"/>
          <w:lang w:bidi="fa-IR"/>
        </w:rPr>
        <w:t>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ليقم سيد العابدین، فيقوم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في تذکرة الخواص لابن الجوزي إن رسول الله صلى الله عليه وآله وسلم سمأه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تسميته بذي الثفنات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لأبي في موضع سجوده آثار ثابتة يقطعها في كل سنة من طول سجوده، وكثرته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 زین العابدين في بيت النبوة، الذي توالت عليه المصائب، والنكبات،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صلة وثيقة بالأحداث التي أعقبت تربع یزید بن معاوية على كرسي الحكم، والذي اعتبر تحدياً للإسلام وإهانة للمسلمين، ممّا دعا الإمام الحسين إلى الثورة لمواجهة الخطر، فقاد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موكب الثائرين ضد الفساد والطغيان، وكان زين العابدين في ذلك الموكب الحسيني الثائر، ورأى بأم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وأنصارهم على صعيد کربلاء، وشهد تلك الجرائم البشعة التي ارتكبت بحقهم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موقفاً بطولياً، بإراقة دمه، ودماء أهل بيته، وأصحابه، من أجل إحياء مفاهيم الرسالة، وإيقاظ إرادة الأمّة، فجاءت الثورة دامية، باعتبارها الاسلوب الأنجع في تحريك الإرادة المهزومة، وإيقاظ الضمائر الميتة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ويأتي دور زین العابدين لإكمال عملية التغيير الثورية، فاتخذ المواقف التي تملأ النفوس غضباً مقدّساً على الحكم الظالم، ولم يترك مناسبة دون أن يذكر بالمصائب التي حلت بأهل البيت، حملة الإسلام المخلصين، مما أدى </w:t>
      </w:r>
      <w:bookmarkStart w:id="278" w:name="pg17260_206212"/>
    </w:p>
    <w:p>
      <w:pPr>
        <w:pStyle w:val="BookText"/>
        <w:rPr/>
      </w:pPr>
      <w:bookmarkEnd w:id="278"/>
      <w:r>
        <w:rPr>
          <w:rFonts w:ascii="Amiri" w:hAnsi="Amiri" w:eastAsia="Amiri" w:cs="Amiri"/>
          <w:color w:val="111111"/>
          <w:sz w:val="28"/>
          <w:sz w:val="28"/>
          <w:szCs w:val="28"/>
          <w:rtl w:val="true"/>
          <w:lang w:bidi="ar-SA"/>
        </w:rPr>
        <w:t xml:space="preserve">إلى تحفيز وإلهاب الشعور بالإثم الذي أحسه المسلمون عقب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لتقاعسهم عن نصرته، وموقفهم المتخاذل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وبدافع هذا الشعور، انطلقت الثورات فكانت ثورة المدينة، وثورة التوابين بالكوفة، وتوالت الثورات حتی زعزعت أركان الحكم الأموي، وأسقطته في نهاية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 مسموماً في الخامس والعشرين من المحرم، سنة أربع وتسعين،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وتسعين ودفن في مقبرة البقيع بالمدينة المنورة، إلى جوار ضریح عمد الإمام الحسن المجتبى عليهم السلام</w:t>
      </w:r>
      <w:r>
        <w:rPr>
          <w:rFonts w:eastAsia="IRNazanin" w:cs="IRNazanin"/>
          <w:color w:val="111111"/>
          <w:sz w:val="28"/>
          <w:szCs w:val="28"/>
          <w:rtl w:val="true"/>
          <w:lang w:bidi="fa-IR"/>
        </w:rPr>
        <w:t>).</w:t>
      </w:r>
    </w:p>
    <w:p>
      <w:pPr>
        <w:pStyle w:val="Heading3"/>
        <w:numPr>
          <w:ilvl w:val="2"/>
          <w:numId w:val="1"/>
        </w:numPr>
        <w:rPr/>
      </w:pPr>
      <w:bookmarkStart w:id="279" w:name="__RefHeading___Toc9541999_1280447820"/>
      <w:bookmarkStart w:id="280" w:name="_Toc99"/>
      <w:bookmarkEnd w:id="279"/>
      <w:r>
        <w:rPr>
          <w:rtl w:val="true"/>
        </w:rPr>
        <w:t>ثانياً</w:t>
      </w:r>
      <w:r>
        <w:rPr>
          <w:rtl w:val="true"/>
        </w:rPr>
        <w:t xml:space="preserve">- </w:t>
      </w:r>
      <w:r>
        <w:rPr>
          <w:rtl w:val="true"/>
        </w:rPr>
        <w:t xml:space="preserve">جهوده في حفظ شريعة جده </w:t>
      </w:r>
      <w:r>
        <w:rPr>
          <w:rtl w:val="true"/>
        </w:rPr>
        <w:t>(</w:t>
      </w:r>
      <w:r>
        <w:rPr>
          <w:rtl w:val="true"/>
        </w:rPr>
        <w:t>صلی الله علیه و آله وسلم</w:t>
      </w:r>
      <w:r>
        <w:rPr>
          <w:rtl w:val="true"/>
        </w:rPr>
        <w:t xml:space="preserve">) </w:t>
      </w:r>
      <w:r>
        <w:rPr>
          <w:rtl w:val="true"/>
        </w:rPr>
        <w:t>وجهاده في تعليم الناس وانقاذهم من الضلال</w:t>
      </w:r>
      <w:r>
        <w:rPr>
          <w:rtl w:val="true"/>
        </w:rPr>
        <w:t>.</w:t>
      </w:r>
      <w:bookmarkEnd w:id="280"/>
    </w:p>
    <w:p>
      <w:pPr>
        <w:pStyle w:val="BookText"/>
        <w:rPr/>
      </w:pPr>
      <w:r>
        <w:rPr>
          <w:rFonts w:ascii="IRNazanin" w:hAnsi="IRNazanin" w:eastAsia="IRNazanin"/>
          <w:color w:val="111111"/>
          <w:sz w:val="28"/>
          <w:sz w:val="28"/>
          <w:szCs w:val="28"/>
          <w:rtl w:val="true"/>
          <w:lang w:bidi="fa-IR"/>
        </w:rPr>
        <w:t xml:space="preserve">ترتكز جهود الإمام في حفظ شریعة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عصفت بالأمة فاجعة كربلاء فهدت ارکان الهدى في ارجاع الناس إلى الله تعالى وتهذيب النفوس على الدعاء والمناجات فكان ملاذ كل خائف ومأوى كل شارد وملجئ كل هارب يلتمس نفحات التوبة ويتوق إلى ریاض الرحمان ورضارب الجنان؛ فكانت الصحيفة السجادية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الصحيفة التي عالجت مختلف أدواء النفس البشرية، وتضمنت حلًا لكثير من المشاكل الاجتماعية، وزخرت بالعديد من الأساليب التربوية، كل ذلك في أسلوب رائع يشدّ الانسان إلى خالقه، ويعمّق ارتباطه الروحي به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أرسل أحد الاعلام نسخة من الصحيفة مع رسالة إلى العلامة الشيخ الطنطاوي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التفسير المعروف، فكتب في </w:t>
      </w:r>
      <w:bookmarkStart w:id="281" w:name="pg17260_206213"/>
    </w:p>
    <w:p>
      <w:pPr>
        <w:pStyle w:val="BookText"/>
        <w:rPr/>
      </w:pPr>
      <w:bookmarkEnd w:id="281"/>
      <w:r>
        <w:rPr>
          <w:rFonts w:ascii="IRNazanin" w:hAnsi="IRNazanin" w:eastAsia="IRNazanin"/>
          <w:color w:val="111111"/>
          <w:sz w:val="28"/>
          <w:sz w:val="28"/>
          <w:szCs w:val="28"/>
          <w:rtl w:val="true"/>
          <w:lang w:bidi="fa-IR"/>
        </w:rPr>
        <w:t>جواب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الشقاوة إنّا إلى الآن لم نقف على هذا الأثر القيّم الخالد في مواريث النبوة، وأهل البيت، وإنّي كلَّما تأملتها رأيتها فوق کلام المخلوق، ودون کلام الخالق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محمود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وصحيفة كانت طليعة 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كبري، ودربَ سیاسةٍ وحلولِ</w:t>
      </w:r>
    </w:p>
    <w:p>
      <w:pPr>
        <w:pStyle w:val="BookText"/>
        <w:rPr/>
      </w:pPr>
      <w:r>
        <w:rPr>
          <w:rFonts w:ascii="Amiri" w:hAnsi="Amiri" w:eastAsia="Amiri" w:cs="Amiri"/>
          <w:color w:val="111111"/>
          <w:sz w:val="28"/>
          <w:sz w:val="28"/>
          <w:szCs w:val="28"/>
          <w:rtl w:val="true"/>
          <w:lang w:bidi="ar-SA"/>
        </w:rPr>
        <w:t xml:space="preserve">وصحيفة كانت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 إنجيلِ</w:t>
      </w:r>
    </w:p>
    <w:p>
      <w:pPr>
        <w:pStyle w:val="BookText"/>
        <w:rPr/>
      </w:pPr>
      <w:r>
        <w:rPr>
          <w:rFonts w:ascii="Amiri" w:hAnsi="Amiri" w:eastAsia="Amiri" w:cs="Amiri"/>
          <w:color w:val="111111"/>
          <w:sz w:val="28"/>
          <w:sz w:val="28"/>
          <w:szCs w:val="28"/>
          <w:rtl w:val="true"/>
          <w:lang w:bidi="ar-SA"/>
        </w:rPr>
        <w:t xml:space="preserve">وصحيفة ملءَ الهدايةِ صاغها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النبوّة لانتشالِ الجيل</w:t>
      </w:r>
    </w:p>
    <w:p>
      <w:pPr>
        <w:pStyle w:val="BookText"/>
        <w:rPr/>
      </w:pPr>
      <w:r>
        <w:rPr>
          <w:rFonts w:ascii="Amiri" w:hAnsi="Amiri" w:eastAsia="Amiri" w:cs="Amiri"/>
          <w:color w:val="111111"/>
          <w:sz w:val="28"/>
          <w:sz w:val="28"/>
          <w:szCs w:val="28"/>
          <w:rtl w:val="true"/>
          <w:lang w:bidi="ar-SA"/>
        </w:rPr>
        <w:t xml:space="preserve">كالشمس في إعطائها والسيف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ضرباته لملفّق ودخيلِ</w:t>
      </w:r>
    </w:p>
    <w:p>
      <w:pPr>
        <w:pStyle w:val="BookText"/>
        <w:rPr/>
      </w:pPr>
      <w:r>
        <w:rPr>
          <w:rFonts w:ascii="Amiri" w:hAnsi="Amiri" w:eastAsia="Amiri" w:cs="Amiri"/>
          <w:color w:val="111111"/>
          <w:sz w:val="28"/>
          <w:sz w:val="28"/>
          <w:szCs w:val="28"/>
          <w:rtl w:val="true"/>
          <w:lang w:bidi="ar-SA"/>
        </w:rPr>
        <w:t xml:space="preserve">كالروض إلَّا أنّها قد أورقت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وقرّا دونما تعطيلِ</w:t>
      </w:r>
      <w:r>
        <w:rPr>
          <w:rFonts w:eastAsia="Amiri" w:cs="Amiri" w:ascii="Amiri" w:hAnsi="Amiri"/>
          <w:color w:val="111111"/>
          <w:sz w:val="28"/>
          <w:szCs w:val="28"/>
          <w:rtl w:val="true"/>
          <w:lang w:bidi="ar-SA"/>
        </w:rPr>
        <w:t>)</w:t>
      </w:r>
      <w:r>
        <w:rPr>
          <w:rStyle w:val="FootnoteAnchor"/>
          <w:rtl w:val="true"/>
        </w:rPr>
        <w:footnoteReference w:id="422"/>
      </w:r>
    </w:p>
    <w:p>
      <w:pPr>
        <w:pStyle w:val="Heading3"/>
        <w:numPr>
          <w:ilvl w:val="2"/>
          <w:numId w:val="1"/>
        </w:numPr>
        <w:rPr/>
      </w:pPr>
      <w:bookmarkStart w:id="282" w:name="__RefHeading___Toc9542001_1280447820"/>
      <w:bookmarkStart w:id="283" w:name="_Toc100"/>
      <w:bookmarkEnd w:id="282"/>
      <w:r>
        <w:rPr>
          <w:rtl w:val="true"/>
        </w:rPr>
        <w:t>ثالثاً</w:t>
      </w:r>
      <w:r>
        <w:rPr>
          <w:rtl w:val="true"/>
        </w:rPr>
        <w:t xml:space="preserve">- </w:t>
      </w:r>
      <w:r>
        <w:rPr>
          <w:rtl w:val="true"/>
        </w:rPr>
        <w:t xml:space="preserve">جهوده </w:t>
      </w:r>
      <w:r>
        <w:rPr>
          <w:rtl w:val="true"/>
        </w:rPr>
        <w:t>(</w:t>
      </w:r>
      <w:r>
        <w:rPr>
          <w:rtl w:val="true"/>
        </w:rPr>
        <w:t>علیه السلام</w:t>
      </w:r>
      <w:r>
        <w:rPr>
          <w:rtl w:val="true"/>
        </w:rPr>
        <w:t xml:space="preserve">) </w:t>
      </w:r>
      <w:r>
        <w:rPr>
          <w:rtl w:val="true"/>
        </w:rPr>
        <w:t>في نمو علم الفقه وتطوره</w:t>
      </w:r>
      <w:r>
        <w:rPr>
          <w:rtl w:val="true"/>
        </w:rPr>
        <w:t>.</w:t>
      </w:r>
      <w:bookmarkEnd w:id="283"/>
    </w:p>
    <w:p>
      <w:pPr>
        <w:pStyle w:val="BookText"/>
        <w:rPr/>
      </w:pPr>
      <w:r>
        <w:rPr>
          <w:rFonts w:ascii="Amiri" w:hAnsi="Amiri" w:eastAsia="Amiri" w:cs="Amiri"/>
          <w:color w:val="111111"/>
          <w:sz w:val="28"/>
          <w:sz w:val="28"/>
          <w:szCs w:val="28"/>
          <w:rtl w:val="true"/>
          <w:lang w:bidi="ar-SA"/>
        </w:rPr>
        <w:t xml:space="preserve">ترتكز جهوده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انماء علم الفقه في ثلاثة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 للعديد من التصانيف في الدعاء، والحديث، والفقه، وتهذيب النفس، والاخلاق کرسالة الحقوق التي احتوت على نظام للحياة والعلاقات الفردية والجماعية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تأسيسه لأول مدرسة فقهية في داره خصصها للموالي بعد قيامه بشرائهم وجذب من وجدوا في المدينة إلى هذه المدرسة وتعليمهم </w:t>
      </w:r>
      <w:bookmarkStart w:id="284" w:name="pg17260_206214"/>
    </w:p>
    <w:p>
      <w:pPr>
        <w:pStyle w:val="BookText"/>
        <w:rPr/>
      </w:pPr>
      <w:bookmarkEnd w:id="284"/>
      <w:r>
        <w:rPr>
          <w:rFonts w:ascii="IRNazanin" w:hAnsi="IRNazanin" w:eastAsia="IRNazanin"/>
          <w:color w:val="111111"/>
          <w:sz w:val="28"/>
          <w:sz w:val="28"/>
          <w:szCs w:val="28"/>
          <w:rtl w:val="true"/>
          <w:lang w:bidi="fa-IR"/>
        </w:rPr>
        <w:t>الفرائض والسنن وابواب الفقه ومسائله ثم يقوم بعتقهم وتحميلهم الاموال والمؤنات كي يستعينوا على نشر الشريعة في بلدانهم وبين قومهم أو في المدينة ومكة والعراق والشام، فانتشر علم الفقه وراج بين الناس لا سیما بين الموالي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على يديه مجموعة من الصحابة والتابعيين في الفقه فكانوا من أبرز أهل الفتيا في زمانهم وهي كالاتي</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9542003_1280447820"/>
      <w:bookmarkStart w:id="286" w:name="_Toc101"/>
      <w:bookmarkEnd w:id="285"/>
      <w:r>
        <w:rPr>
          <w:rtl w:val="true"/>
        </w:rPr>
        <w:t>ألف</w:t>
      </w:r>
      <w:r>
        <w:rPr>
          <w:rtl w:val="true"/>
        </w:rPr>
        <w:t xml:space="preserve">- </w:t>
      </w:r>
      <w:r>
        <w:rPr>
          <w:rtl w:val="true"/>
        </w:rPr>
        <w:t>تصانیفه لجملة من العلوم</w:t>
      </w:r>
      <w:r>
        <w:rPr>
          <w:rtl w:val="true"/>
        </w:rPr>
        <w:t>.</w:t>
      </w:r>
      <w:bookmarkEnd w:id="286"/>
    </w:p>
    <w:p>
      <w:pPr>
        <w:pStyle w:val="BookText"/>
        <w:rPr/>
      </w:pPr>
      <w:r>
        <w:rPr>
          <w:rFonts w:ascii="IRNazanin" w:hAnsi="IRNazanin" w:eastAsia="IRNazanin"/>
          <w:color w:val="111111"/>
          <w:sz w:val="28"/>
          <w:sz w:val="28"/>
          <w:szCs w:val="28"/>
          <w:rtl w:val="true"/>
          <w:lang w:bidi="fa-IR"/>
        </w:rPr>
        <w:t xml:space="preserve">لقد مر سابقا بیان ابتداء مدرسة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بالتدوين والتصيف في العلوم منذ عصر النبوة واستمرت هذه الحركة العلمية في هذه المدرسة، فكان للإمام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الكتب في العلوم المختلفة، وهي كالاتي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الصحفية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انفاً الحديث عنها وبيان منزلتها واثارها في العقيدة والتربية والنفس، والاجتماع، والاسرة وغيرها من علوم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الحقوق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مايخص رسالة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تشتمل على خمسين مادة، بيّن فيها حق الله تعالى، على الإنسان وحقوق نفسه عليه، وحقوق اعطائه من اللسان، والسمع والبصر، والرجلين، واليدين، والبطن والفرج، ثم يذكر حقوق الافعال من الصلاة والصوم والحج، والصدقة، والهدي وحق الوالد، وحق </w:t>
      </w:r>
    </w:p>
    <w:p>
      <w:pPr>
        <w:pStyle w:val="BookText"/>
        <w:rPr/>
      </w:pPr>
      <w:r>
        <w:rPr>
          <w:rFonts w:ascii="Amiri" w:hAnsi="Amiri" w:eastAsia="Amiri" w:cs="Amiri"/>
          <w:color w:val="111111"/>
          <w:sz w:val="28"/>
          <w:sz w:val="28"/>
          <w:szCs w:val="28"/>
          <w:rtl w:val="true"/>
          <w:lang w:bidi="ar-SA"/>
        </w:rPr>
        <w:t>الولد، وحق المعلم، ثم يذكر حقوق الأئمة والرعية وغيرها من الحقوق</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وقد رواها الحسن بن شعبة</w:t>
      </w:r>
      <w:r>
        <w:rPr>
          <w:rStyle w:val="FootnoteAnchor"/>
          <w:rtl w:val="true"/>
        </w:rPr>
        <w:footnoteReference w:id="424"/>
      </w:r>
      <w:r>
        <w:rPr>
          <w:rFonts w:ascii="Amiri" w:hAnsi="Amiri" w:eastAsia="Amiri" w:cs="Amiri"/>
          <w:color w:val="111111"/>
          <w:sz w:val="28"/>
          <w:sz w:val="28"/>
          <w:szCs w:val="28"/>
          <w:rtl w:val="true"/>
          <w:lang w:bidi="ar-SA"/>
        </w:rPr>
        <w:t>، والشيخ الصدوق</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والمجلسي</w:t>
      </w:r>
      <w:r>
        <w:rPr>
          <w:rStyle w:val="FootnoteAnchor"/>
          <w:rtl w:val="true"/>
        </w:rPr>
        <w:footnoteReference w:id="426"/>
      </w:r>
      <w:r>
        <w:rPr>
          <w:rFonts w:ascii="Amiri" w:hAnsi="Amiri" w:eastAsia="Amiri" w:cs="Amiri"/>
          <w:color w:val="111111"/>
          <w:sz w:val="28"/>
          <w:sz w:val="28"/>
          <w:szCs w:val="28"/>
          <w:rtl w:val="true"/>
          <w:lang w:bidi="ar-SA"/>
        </w:rPr>
        <w:t>وغريهم</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مناسك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رسالة ضمت أحكام الحج، وتتكون من ثلاثين باباً، وقد رواها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ابنائه وهم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الشهيد، وحسين الاصغر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كتاب رواه عنه أبو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ابن ابي المقدام، وقد قرأه على الإمام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صحيفة فيها كلام زهد، من كلام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ما فيها، ثم أتيت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عرضت ما بها عليه، فعرفه وصححه</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287" w:name="pg17260_206216"/>
    </w:p>
    <w:p>
      <w:pPr>
        <w:pStyle w:val="BookText"/>
        <w:rPr/>
      </w:pPr>
      <w:bookmarkEnd w:id="28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الجامع في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رواه عنه أبو حمزة الثمالي، وعبد الله بن إبراهيم بن الحسين الاصغر بن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ويشتمل على أحاديث 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جمعه ابو سليمان الدهقان الكوفي،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يحيى بن بشير</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9542005_1280447820"/>
      <w:bookmarkStart w:id="289" w:name="_Toc102"/>
      <w:bookmarkEnd w:id="288"/>
      <w:r>
        <w:rPr>
          <w:rtl w:val="true"/>
        </w:rPr>
        <w:t>باء</w:t>
      </w:r>
      <w:r>
        <w:rPr>
          <w:rtl w:val="true"/>
        </w:rPr>
        <w:t xml:space="preserve">- </w:t>
      </w:r>
      <w:r>
        <w:rPr>
          <w:rtl w:val="true"/>
        </w:rPr>
        <w:t>مدرسته العلمية</w:t>
      </w:r>
      <w:r>
        <w:rPr>
          <w:rtl w:val="true"/>
        </w:rPr>
        <w:t>.</w:t>
      </w:r>
      <w:bookmarkEnd w:id="289"/>
    </w:p>
    <w:p>
      <w:pPr>
        <w:pStyle w:val="BookText"/>
        <w:rPr/>
      </w:pPr>
      <w:r>
        <w:rPr>
          <w:rFonts w:ascii="Amiri" w:hAnsi="Amiri" w:eastAsia="Amiri" w:cs="Amiri"/>
          <w:color w:val="111111"/>
          <w:sz w:val="28"/>
          <w:sz w:val="28"/>
          <w:szCs w:val="28"/>
          <w:rtl w:val="true"/>
          <w:lang w:bidi="ar-SA"/>
        </w:rPr>
        <w:t xml:space="preserve">وأما مدرسته في الفقه والحديث، فقد ذكر الشيخ الطوسي في رجاله الرواق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ورتبها على حروف المعجم فكانوا ينهلون من معينه، فبلغوا مائة وخمس وسبعون، وهم بين صحابي وتابعي</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أبرز من 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المسيب، وسعيد بن جبير، والقاسم بن محمد بن أبي بكر، وابو الزناد، ويحيى ابن أم الطويل، وعمرو بن دینار، والزهري، وزيد بن أسلم، ويحيى بن سعيد الأنصاري</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وطائفة كبيرة غير هؤلاء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يتتبع احوالهم، ويتفقد احتياجاتهم، ويحنو عليهم کالأب العطوف المشفق، وهذا هو شأن الإمامة اتجاه الرعية ويكفي في ذاك </w:t>
      </w:r>
    </w:p>
    <w:p>
      <w:pPr>
        <w:pStyle w:val="BookText"/>
        <w:rPr/>
      </w:pPr>
      <w:r>
        <w:rPr>
          <w:rFonts w:ascii="Amiri" w:hAnsi="Amiri" w:eastAsia="Amiri" w:cs="Amiri"/>
          <w:color w:val="111111"/>
          <w:sz w:val="28"/>
          <w:sz w:val="28"/>
          <w:szCs w:val="28"/>
          <w:rtl w:val="true"/>
          <w:lang w:bidi="ar-SA"/>
        </w:rPr>
        <w:t>أنه كان المنقذ لابن شهاب الزهري حينما قتل شخصاً خطأً، فهام على وجهه وترك أهله، وضرب قسطاطاً،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يظلني سقف بيت، فمرَّ به زین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شهاب، قنوطك أشد من ذنبك، فاتق الله، وأستغفره، وابعث إلى أهله بالدية، وارجع إلى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الزهري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اعظم الناس عليَّ منّة</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أفقه من علي بن الحسين</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لا ريب فيه ان تعظيم ابن شهاب الزهري واقراره بفضله وعلمه في الحلال والحرام وشريعة خير الأنام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تملقاً ولا تزلفاً وانما هو واقع الحال الذي كانت عليه المدينة ومكة وبلاد المسلمين فمن أفقه من رابع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آنذاك لا سيما وان ابن شهاب كان بصيراً برواة حديث جمهور المسلمين وأهل العلم في زمانه کما دل عليه حديثه مع عبد الملك بن مروان حينما سأله عن أهل الفتيا ومن تصدی لها في البلاد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الحاكم النيسابوري، وابن عساكر الدمشقي، وابن الصلاح والمزي، والذهبي، والدميري، عن أبي شهاب الزهري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على عبد الملك بن مروان،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قدمت یا زهري؟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خلفت يسود أهلها؟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البخاري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5647</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سادهم؟ قالت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بالديانة والرواية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الديانة والرواية لينبغي أن يسودوا، فمن يسود أهل اليمن؟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بن كيسان</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أبي حاتم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تاریخ البخاري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طبقات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للشيرازي</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سادهم؟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سادهم به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لينبغي، فمن يسود أهل مصر؟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حبيب</w:t>
      </w:r>
      <w:r>
        <w:rPr>
          <w:rStyle w:val="FootnoteAnchor"/>
          <w:rtl w:val="true"/>
        </w:rPr>
        <w:footnoteReference w:id="4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الشام؟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مکحول</w:t>
      </w:r>
      <w:r>
        <w:rPr>
          <w:rStyle w:val="FootnoteAnchor"/>
          <w:rtl w:val="true"/>
        </w:rPr>
        <w:footnoteReference w:id="4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 عبد نوبي اعتقته امرأة من 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الجزيرة؟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مهران</w:t>
      </w:r>
      <w:r>
        <w:rPr>
          <w:rStyle w:val="FootnoteAnchor"/>
          <w:rtl w:val="true"/>
        </w:rPr>
        <w:footnoteReference w:id="4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خراسان؟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مزاحم</w:t>
      </w:r>
      <w:r>
        <w:rPr>
          <w:rStyle w:val="FootnoteAnchor"/>
          <w:rtl w:val="true"/>
        </w:rPr>
        <w:footnoteReference w:id="4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الموالي؟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البصرة؟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w:t>
      </w:r>
      <w:r>
        <w:rPr>
          <w:rStyle w:val="FootnoteAnchor"/>
          <w:rtl w:val="true"/>
        </w:rPr>
        <w:footnoteReference w:id="4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فمن يسود أهل الكوفة؟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النخعين</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تاريخ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الدوري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2899</w:t>
      </w:r>
      <w:r>
        <w:rPr>
          <w:rFonts w:ascii="Amiri" w:hAnsi="Amiri" w:eastAsia="Amiri" w:cs="Amiri"/>
          <w:color w:val="111111"/>
          <w:sz w:val="28"/>
          <w:sz w:val="28"/>
          <w:szCs w:val="28"/>
          <w:rtl w:val="true"/>
          <w:lang w:bidi="ar-SA"/>
        </w:rPr>
        <w:t xml:space="preserve">، تاريخ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فمن العرب أم الموالي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قال ويلك يا زهري، فرجت عني، والله ليسودن الموالي على العرب حتى يخطب لها على المنابر والعرب تحتها،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أمر الله ودينه من حفظه ساد ومن ضيعه سقط</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عبد ربه الأندلسي عن ابن أبي ليلى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لي عیسی بن موسی وكان جائراً شديد العصبية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فقيه البصرة؟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أبي الحسن، قال ثم من؟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سیرین، قال فما 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فقيه مكة؟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أبي رباح و مجاهد بن جبر وسعيد بن جبير وسلیمان بن يسار، قال فما هؤلاء؟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موالي، قال فمن فقهاء المدينة؟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أسلم ومحمد بن المنكدر ونافع بن أبي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هؤلاء؟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 فتغير لونه،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أفقه أهل قباء؟</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الرأي وأبو الزناد، قال فما كانا؟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 فأربد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فقيه اليمن؟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طاووس وابنه وهمام بن منبه،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هؤلاء؟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الموالي، فانتفخت أوداجه وانتصب قاعداً،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فقیه خراسان؟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عبد الله الخراساني،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عطاء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فازداد وجهه تربداً واسود اسوداداً حتى خفته،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فقيه الشام؟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مکحول، قال فما كان مکحول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فازداد تغيظاً وحنقاً،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فقيه الجزيرة؟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الصعداء،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فقيه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لولا خوفه،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بن عتيبة، وحماد بن أبي سليمان، لكن رأيت فيه الشر فقلت، إبراهيم والشعبي قال فما كانا؟ عربیان، قال الله أكبر، وسكن جأشه</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على الباحث والقارئ الكريم إن الذي منع ابن شهاب الزهري من بيان أثار سيد الفقهاء وإمام مدرسة العترة النبوية في زمانه،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لمعرفته بردة فعل عبد الملك بن مروان الذي استشاط غضباً من سماعه لأسماء الموالي وعنصريته للعرب وتعصبه لهم دون أن يلحظ بفعل هذه العصبية أن المعيار في منزلة المسلم هو تقواه وعلمه وورعه کا ورد في القرآن والسنة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لابن شهاب أن يذكر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290" w:name="pg17260_206223"/>
    </w:p>
    <w:p>
      <w:pPr>
        <w:pStyle w:val="BookText"/>
        <w:rPr/>
      </w:pPr>
      <w:bookmarkEnd w:id="290"/>
      <w:r>
        <w:rPr>
          <w:rFonts w:ascii="Amiri" w:hAnsi="Amiri" w:eastAsia="Amiri" w:cs="Amiri"/>
          <w:color w:val="111111"/>
          <w:sz w:val="28"/>
          <w:sz w:val="28"/>
          <w:szCs w:val="28"/>
          <w:rtl w:val="true"/>
          <w:lang w:bidi="ar-SA"/>
        </w:rPr>
        <w:t>والعداء له ولإبائه وابنائه سنة في عقيدة حكام بني أمية ومواليهم واشياعهم في كل زمان، لا يحاد عنها قيد 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هؤلاء الفقهاء الذين تصدوا للفتيا في بلدان المسلمين، وإن كان بعضهم يأخذ عن كل راوو، ويعتمد على المراسيل، وبعضهم مخالفاً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 تأثروا بمدرسة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تخرج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كطاووس اليماني، و إبراهيم النخعي، وغيرهم من الفقهاء، وهو ما سنتناوله في الامر الثالث الذين نتدارس فيه تراجم اولئك الفقهاء، فضلاً عمن أخذ عنه الفتيا من جمهور المسلمين من الصحابة والتابعين</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9542007_1280447820"/>
      <w:bookmarkStart w:id="292" w:name="_Toc103"/>
      <w:bookmarkEnd w:id="291"/>
      <w:r>
        <w:rPr>
          <w:rtl w:val="true"/>
        </w:rPr>
        <w:t>جیم</w:t>
      </w:r>
      <w:r>
        <w:rPr>
          <w:rtl w:val="true"/>
        </w:rPr>
        <w:t xml:space="preserve">- </w:t>
      </w:r>
      <w:r>
        <w:rPr>
          <w:rtl w:val="true"/>
        </w:rPr>
        <w:t>أبرز الفقهاء الذين أخذوا عنه الفقه وتصدوا للفتيا من الصحابة والتابعين</w:t>
      </w:r>
      <w:r>
        <w:rPr>
          <w:rtl w:val="true"/>
        </w:rPr>
        <w:t>.</w:t>
      </w:r>
      <w:bookmarkEnd w:id="292"/>
    </w:p>
    <w:p>
      <w:pPr>
        <w:pStyle w:val="BookText"/>
        <w:rPr/>
      </w:pPr>
      <w:r>
        <w:rPr>
          <w:rFonts w:ascii="Amiri" w:hAnsi="Amiri" w:eastAsia="Amiri" w:cs="Amiri"/>
          <w:color w:val="111111"/>
          <w:sz w:val="28"/>
          <w:sz w:val="28"/>
          <w:szCs w:val="28"/>
          <w:rtl w:val="true"/>
          <w:lang w:bidi="ar-SA"/>
        </w:rPr>
        <w:t>للوقوف على معرفة هؤلاء الفقهاء ومن تصدى للفتيا، فروا عنه بعض المسائل الشرعية فقد تم تقسميهم إلى فئتين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الذين تتلمذوا على يديه،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الفتيا الذين افتوا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كالاتي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الذين تخرجوا من مدرسة العترة في زمان 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من أعلام الشيعة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كثيراً من الفقهاء الذين التحقوا بمدرسة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قد التحقوا ايضاً بمدرسة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سنورد بعض هذه الاسماء الذين توفوا من العام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العام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يكشف عن ان بعضهم كان من تلامذة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وهم كالاتي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وهب، أبو سليمان الجهني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التابعي الكبير، وصفه الذهبي بالإمام الحجة، وكان فقيهاً، محدثاً مؤرخاً، له کتاب خطب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المنابر في الجمع والأعياد وغيرها، صحب علياً وشهد معه مشاهده كلها، وكان ممن احتج على أبي بكر في تولي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الأعمش، وابن معين، والعجلي، وابن سعد، وابن خراش، وابن حبان، وخرج له أصحاب الصحاح الستة، ولم يغمز فيه إلا يعقوب بن سفيان الفسوي؛ لأنه روي عن حذيفة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 الدجال تبعه من كان يحب عثمان، وإن كان قد مات آمن به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يصب الفسوي</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یعمر العدواني الوشقي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وصفه الذهبي بالفقيه العلامة المقرئ،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أوعية العلم وحملة الحجة، وكان عالماً بالقرآن والحديث، لغوياً، فصيحاً، أخذ عن أبي الأسود الدولي، وكان من 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 الحجاج أن يقتله يوم العيد لقوله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لألقين الأكثر منك شعراً أو لتخرجن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أماني إن خرجت؟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ووهبنا له إسحاق ويعقوب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ویحیی وعیسی</w:t>
      </w:r>
      <w:r>
        <w:rPr>
          <w:rFonts w:eastAsia="IRNazanin" w:cs="IRNazanin"/>
          <w:color w:val="111111"/>
          <w:sz w:val="28"/>
          <w:szCs w:val="28"/>
          <w:rtl w:val="true"/>
          <w:lang w:bidi="fa-IR"/>
        </w:rPr>
        <w:t>)</w:t>
      </w:r>
      <w:r>
        <w:rPr>
          <w:rStyle w:val="FootnoteAnchor"/>
          <w:rtl w:val="true"/>
        </w:rPr>
        <w:footnoteReference w:id="4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عيسي و إبراهيم أكثر مما بين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قد خرجت، 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لم أسمع بالآية تلك الساعة، خرج له الستة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بن جندب بن عمرو، أبو ظبيان الجنبي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علماء الكوفة وفقهائهم، ويعد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وثقه جماعة خرج له الستة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یزید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بالإمام الحافظ، فقيه العراق، وهو في عداد أهل الاجتهاد ومن أئمة المذاهب المنقرضة، عده ابن قتيبة وابن رسته من الشيعة، وعده الشيخ الطوسي من أصحاب 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طلبه الحجاج </w:t>
      </w:r>
    </w:p>
    <w:p>
      <w:pPr>
        <w:pStyle w:val="BookText"/>
        <w:rPr/>
      </w:pPr>
      <w:r>
        <w:rPr>
          <w:rFonts w:ascii="IRNazanin" w:hAnsi="IRNazanin" w:eastAsia="IRNazanin"/>
          <w:color w:val="111111"/>
          <w:sz w:val="28"/>
          <w:sz w:val="28"/>
          <w:szCs w:val="28"/>
          <w:rtl w:val="true"/>
          <w:lang w:bidi="fa-IR"/>
        </w:rPr>
        <w:t>واختفى، فلما وصله خبر موته سجد لله شكراً ویکی من الرح، وكان يبغض المرجئة ويشنع عليهم، ولا يأخذ بحديث أبي هريرة، فكان الأعمش يعرض عليه الحديث فإذا كان فيه عن أبي هريرة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من أبي هريرة، خرج اله الستة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الحنفية الهاشمي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الكبير، قال 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أحداً أعلم بما اختلف فيه الناس من الحسن بن محمد، ما کان زهریکم إلا غلاماً من غلمانه، روی عنه الستة، وعده الشيخ الطوسي من أصحاب 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بن سهل بن حنیف، أبو أمامة الأنصاري الأوسي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في حياة النبي صلى الله عليه وآله وسلم، وصفه الذهبي الفقيه الحجة، وقال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عليه ال أنصار وعلمائهم، وولاء بني حنيفة 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بن نباتة بن الحارث بن عمرو بن فاتك التميمي المجاشعي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كبار التابعين ومن خواص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يضن به على الحرب والقتال، شهد معه الجمل وصفين والنهروان، كان فقيهاً، محدثاً، مفسراً، ناسكاً، عابداً، شاعراً، وثقه العجلي وغيره، وضعفه جماعة، ولا يخفى أن سبب تضعيفه شدة حبه لعلي،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بحب علي، فأتي بالطامات فاستحق الترك،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أمير المؤمنين</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بريدة بن الحصيب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محدثاً فقيهاً، وثقه جمع من الأئمة وخرج له مسلم والأربعة، وولاء بريدة وآله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بن أبي بكر بن أبي قحافة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فقهاء المدينة، من أصحاب الإمامين زین العابدين والباقر، وهو أبو أم فروة أم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من ثقات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الحميري أنه كان متحققاً من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p>
    <w:p>
      <w:pPr>
        <w:pStyle w:val="BookText"/>
        <w:rPr/>
      </w:pPr>
      <w:r>
        <w:rPr>
          <w:rFonts w:ascii="Amiri" w:hAnsi="Amiri" w:eastAsia="Amiri" w:cs="Amiri"/>
          <w:color w:val="111111"/>
          <w:sz w:val="28"/>
          <w:sz w:val="28"/>
          <w:szCs w:val="28"/>
          <w:rtl w:val="true"/>
          <w:lang w:bidi="ar-SA"/>
        </w:rPr>
        <w:t xml:space="preserve">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له الستة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بريدة بن الحصيب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مولده سنة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وكان توأماً لأخيه سليمان، وصفه الذهبي بالحافظ الإمام، كان فقيهاً، محدثاً، ولي قضاء مرو، وثقه الجمهور، وخرج له الستة، ولم يتوقف فيه سوى أحمد، قال أبو بكر الأثرم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سلیمان، فليس في نفسي منه شيء، وأما عبد الله، ثم سكت والظاهر أن سبب هذا السكوت، هو لشدة ولائه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الملقب بالباهر لجماله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فقيهاً فاضلاً، ولي صدقات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صدقات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عن أبيه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الناس عنه وحملوا عنه الآثار، ذكره ابن حبان في الثقات، وخرج له الترمذي والنسائي</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الحارث بن أبي سعيد بن المعلى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الفقيه المدني المجمع على وثاقته، من أصحاب 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خرج له الستة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کھیل بن حصين الحضرمي التنعي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وصفه الذهبي بالإمام الثبت الحافظ، وكان فقيهاً من أصحاب الأئمة، زین العابدين، والباقر،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رکناً من الأركان، وقال يعقوب بن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 على تشیعه، ومثله عن العجلي</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أفضل أخوته بعد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عالماً كبيراً، فقيهاً، متکلماً، زاهداً، عابداً، ورعاً، أبياً، شجاعاً، قال فيه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عالماً، 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علماء آل محمد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زمانه أفقه منه، ولا أسرع جواباً، ولا أبين قولاً، وهو غني عن التعريف</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293" w:name="pg17260_206230"/>
    </w:p>
    <w:p>
      <w:pPr>
        <w:pStyle w:val="BookText"/>
        <w:rPr/>
      </w:pPr>
      <w:bookmarkEnd w:id="293"/>
      <w:r>
        <w:rPr>
          <w:rFonts w:ascii="IRNazanin" w:hAnsi="IRNazanin" w:eastAsia="IRNazanin"/>
          <w:color w:val="111111"/>
          <w:sz w:val="28"/>
          <w:sz w:val="28"/>
          <w:szCs w:val="28"/>
          <w:rtl w:val="true"/>
          <w:lang w:bidi="fa-IR"/>
        </w:rPr>
        <w:t xml:space="preserve">وهو احد الرواة الفقهاء الذين رووا عن أبيه الامام زین العابدین و ابائه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وستمر ترجمته مفصلا في الجزء الثاني من المقدمة العلمية للكتاب عند دراسة نشوء المذاهب الفقهية في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سماك بن حرب بن أوس، أبو المغيرة الذهلي البكري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وصفه الذهبي بالحافظ الإمام، وكان يعد من الفقهاء، خرج له الستة سوى البخاري</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9542009_1280447820"/>
      <w:bookmarkStart w:id="295" w:name="_Toc104"/>
      <w:bookmarkEnd w:id="294"/>
      <w:r>
        <w:rPr>
          <w:rtl w:val="true"/>
        </w:rPr>
        <w:t>دال</w:t>
      </w:r>
      <w:r>
        <w:rPr>
          <w:rtl w:val="true"/>
        </w:rPr>
        <w:t xml:space="preserve">- </w:t>
      </w:r>
      <w:r>
        <w:rPr>
          <w:rtl w:val="true"/>
        </w:rPr>
        <w:t xml:space="preserve">أبرز أسماء أهل الفتيا الذين اخذوا عنه </w:t>
      </w:r>
      <w:r>
        <w:rPr>
          <w:rtl w:val="true"/>
        </w:rPr>
        <w:t>(</w:t>
      </w:r>
      <w:r>
        <w:rPr>
          <w:rtl w:val="true"/>
        </w:rPr>
        <w:t>علیه السلام</w:t>
      </w:r>
      <w:r>
        <w:rPr>
          <w:rtl w:val="true"/>
        </w:rPr>
        <w:t>).</w:t>
      </w:r>
      <w:bookmarkEnd w:id="295"/>
    </w:p>
    <w:p>
      <w:pPr>
        <w:pStyle w:val="BookText"/>
        <w:rPr/>
      </w:pPr>
      <w:r>
        <w:rPr>
          <w:rFonts w:ascii="Amiri" w:hAnsi="Amiri" w:eastAsia="Amiri" w:cs="Amiri"/>
          <w:color w:val="111111"/>
          <w:sz w:val="28"/>
          <w:sz w:val="28"/>
          <w:szCs w:val="28"/>
          <w:rtl w:val="true"/>
          <w:lang w:bidi="ar-SA"/>
        </w:rPr>
        <w:t xml:space="preserve">لم تزل مدرسة العترة النبوية مشرعة أبوابها لكل قاصد للعلم وطالباً له، فمثلما تخرج من هذه المدرسة العلماء في الحديث والتفسير، تخرج منها فقهاء تصدوا للفتيا بين الناس، وان كانوا على هوى أخرى وميول عقدية مخالفة العقيدة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ممن اخذ الفتيا من ابناء العامة وجمهور المسلمين من مدرسة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عمر بن الإمام عَلِيّ السَّجَّاد بن الإمام الحُسَين الشَّهيد 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أخو زيد الشهيد لامّه وأبيه وأسن منه، </w:t>
      </w:r>
    </w:p>
    <w:p>
      <w:pPr>
        <w:pStyle w:val="BookText"/>
        <w:rPr/>
      </w:pPr>
      <w:r>
        <w:rPr>
          <w:rFonts w:ascii="Amiri" w:hAnsi="Amiri" w:eastAsia="Amiri" w:cs="Amiri"/>
          <w:color w:val="111111"/>
          <w:sz w:val="28"/>
          <w:sz w:val="28"/>
          <w:szCs w:val="28"/>
          <w:rtl w:val="true"/>
          <w:lang w:bidi="ar-SA"/>
        </w:rPr>
        <w:t>ويكنى بأبي عَلِيّ</w:t>
      </w:r>
      <w:r>
        <w:rPr>
          <w:rStyle w:val="FootnoteAnchor"/>
          <w:rtl w:val="true"/>
        </w:rPr>
        <w:footnoteReference w:id="46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w:t>
      </w:r>
      <w:r>
        <w:rPr>
          <w:rStyle w:val="FootnoteAnchor"/>
          <w:rtl w:val="true"/>
        </w:rPr>
        <w:footnoteReference w:id="462"/>
      </w:r>
      <w:r>
        <w:rPr>
          <w:rFonts w:ascii="IRNazanin" w:hAnsi="IRNazanin" w:eastAsia="IRNazanin"/>
          <w:color w:val="111111"/>
          <w:sz w:val="28"/>
          <w:sz w:val="28"/>
          <w:szCs w:val="28"/>
          <w:rtl w:val="true"/>
          <w:lang w:bidi="fa-IR"/>
        </w:rPr>
        <w:t>، ولقبه الأشرف</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فكان فخم السّيادة، جلیل القدر والمنزلة في الدولتين معا الأموية والعباسية وكان ذا علم</w:t>
      </w:r>
      <w:r>
        <w:rPr>
          <w:rStyle w:val="FootnoteAnchor"/>
          <w:rtl w:val="true"/>
        </w:rPr>
        <w:footnoteReference w:id="464"/>
      </w:r>
      <w:r>
        <w:rPr>
          <w:rFonts w:ascii="IRNazanin" w:hAnsi="IRNazanin" w:eastAsia="IRNazanin"/>
          <w:color w:val="111111"/>
          <w:sz w:val="28"/>
          <w:sz w:val="28"/>
          <w:szCs w:val="28"/>
          <w:rtl w:val="true"/>
          <w:lang w:bidi="fa-IR"/>
        </w:rPr>
        <w:t>، فروى أبو الجارود زیاد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إخوتك أحب إليك وأفضل؟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عبد الله فيدي التي أبطش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أخاه لأبيه 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عمر فبصري الذي أبصر به، وأما زيد فلساني الذي أنطق به</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عمر الأشرف من رواة الحديث، فروى عن أبيه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 الترمذي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الهاد عن عمر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مرجانة،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رقبة مؤمنة أعتق الله منه بكل عضو منه عضوا من النار، حتی يعتق فرجه بفرجه</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الشيخ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الحَكَمِ عَن مُثَنَّی بنِ </w:t>
      </w:r>
    </w:p>
    <w:p>
      <w:pPr>
        <w:pStyle w:val="BookText"/>
        <w:rPr/>
      </w:pPr>
      <w:r>
        <w:rPr>
          <w:rFonts w:ascii="Amiri" w:hAnsi="Amiri" w:eastAsia="Amiri" w:cs="Amiri"/>
          <w:color w:val="111111"/>
          <w:sz w:val="28"/>
          <w:sz w:val="28"/>
          <w:szCs w:val="28"/>
          <w:rtl w:val="true"/>
          <w:lang w:bidi="ar-SA"/>
        </w:rPr>
        <w:t xml:space="preserve">الوَلِيدِ الحَنَّاطِ عَن فِطرِ بنِ خَلِيفَةَ عَن عُمَرَ بنِ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عَن قَومٍ مِنَ المُسلِمِينَ عَادِيَةَ مَاءٍ أَو نَارٍ أُوجِبَت لَه الجَنَّةُ</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عنه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أخيه الحسين بن زید الشَّهِيد</w:t>
      </w:r>
      <w:r>
        <w:rPr>
          <w:rStyle w:val="FootnoteAnchor"/>
          <w:rtl w:val="true"/>
        </w:rPr>
        <w:footnoteReference w:id="468"/>
      </w:r>
      <w:r>
        <w:rPr>
          <w:rFonts w:ascii="Amiri" w:hAnsi="Amiri" w:eastAsia="Amiri" w:cs="Amiri"/>
          <w:color w:val="111111"/>
          <w:sz w:val="28"/>
          <w:sz w:val="28"/>
          <w:szCs w:val="28"/>
          <w:rtl w:val="true"/>
          <w:lang w:bidi="ar-SA"/>
        </w:rPr>
        <w:t>، فطر بن خليفة</w:t>
      </w:r>
      <w:r>
        <w:rPr>
          <w:rStyle w:val="FootnoteAnchor"/>
          <w:rtl w:val="true"/>
        </w:rPr>
        <w:footnoteReference w:id="469"/>
      </w:r>
      <w:r>
        <w:rPr>
          <w:rFonts w:ascii="IRNazanin" w:hAnsi="IRNazanin" w:eastAsia="IRNazanin"/>
          <w:color w:val="111111"/>
          <w:sz w:val="28"/>
          <w:sz w:val="28"/>
          <w:szCs w:val="28"/>
          <w:rtl w:val="true"/>
          <w:lang w:bidi="fa-IR"/>
        </w:rPr>
        <w:t>، و ابن الهادِ</w:t>
      </w:r>
      <w:r>
        <w:rPr>
          <w:rStyle w:val="FootnoteAnchor"/>
          <w:rtl w:val="true"/>
        </w:rPr>
        <w:footnoteReference w:id="470"/>
      </w:r>
      <w:r>
        <w:rPr>
          <w:rFonts w:ascii="IRNazanin" w:hAnsi="IRNazanin" w:eastAsia="IRNazanin"/>
          <w:color w:val="111111"/>
          <w:sz w:val="28"/>
          <w:sz w:val="28"/>
          <w:szCs w:val="28"/>
          <w:rtl w:val="true"/>
          <w:lang w:bidi="fa-IR"/>
        </w:rPr>
        <w:t>، وآخرون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 ثابت بن أبي صفية</w:t>
      </w:r>
      <w:r>
        <w:rPr>
          <w:rStyle w:val="FootnoteAnchor"/>
          <w:rtl w:val="true"/>
        </w:rPr>
        <w:footnoteReference w:id="471"/>
      </w:r>
      <w:r>
        <w:rPr>
          <w:rFonts w:ascii="Amiri" w:hAnsi="Amiri" w:eastAsia="Amiri" w:cs="Amiri"/>
          <w:color w:val="111111"/>
          <w:sz w:val="28"/>
          <w:sz w:val="28"/>
          <w:szCs w:val="28"/>
          <w:rtl w:val="true"/>
          <w:lang w:bidi="ar-SA"/>
        </w:rPr>
        <w:t>دينار</w:t>
      </w:r>
      <w:r>
        <w:rPr>
          <w:rStyle w:val="FootnoteAnchor"/>
          <w:rtl w:val="true"/>
        </w:rPr>
        <w:footnoteReference w:id="472"/>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الأزدي الثمالي الكوفي</w:t>
      </w:r>
      <w:r>
        <w:rPr>
          <w:rStyle w:val="FootnoteAnchor"/>
          <w:rtl w:val="true"/>
        </w:rPr>
        <w:footnoteReference w:id="473"/>
      </w:r>
      <w:r>
        <w:rPr>
          <w:rFonts w:ascii="Amiri" w:hAnsi="Amiri" w:eastAsia="Amiri" w:cs="Amiri"/>
          <w:color w:val="111111"/>
          <w:sz w:val="28"/>
          <w:sz w:val="28"/>
          <w:szCs w:val="28"/>
          <w:rtl w:val="true"/>
          <w:lang w:bidi="ar-SA"/>
        </w:rPr>
        <w:t xml:space="preserve">، فكانت ولادته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 ذو مكانة علمية فذة ويُعد من شيوخ ومحدثي الامامية الثقات، ومن خيار الشيعة ومعتمديهم في الرواية والحديث، فكان عارفاً بالتفسير والحديث، وله مجموعة من التأليف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الحقوق</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أصحاب الشأن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منقطعًا إليهم، </w:t>
      </w:r>
    </w:p>
    <w:p>
      <w:pPr>
        <w:pStyle w:val="BookText"/>
        <w:rPr/>
      </w:pPr>
      <w:r>
        <w:rPr>
          <w:rFonts w:ascii="Amiri" w:hAnsi="Amiri" w:eastAsia="Amiri" w:cs="Amiri"/>
          <w:color w:val="111111"/>
          <w:sz w:val="28"/>
          <w:sz w:val="28"/>
          <w:szCs w:val="28"/>
          <w:rtl w:val="true"/>
          <w:lang w:bidi="ar-SA"/>
        </w:rPr>
        <w:t xml:space="preserve">كثير السّماع منهم، فهو ممَّن عاصر وصحب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w:t>
      </w:r>
      <w:r>
        <w:rPr>
          <w:rStyle w:val="FootnoteAnchor"/>
          <w:rtl w:val="true"/>
        </w:rPr>
        <w:footnoteReference w:id="475"/>
      </w:r>
      <w:r>
        <w:rPr>
          <w:rFonts w:ascii="Amiri" w:hAnsi="Amiri" w:eastAsia="Amiri" w:cs="Amiri"/>
          <w:color w:val="111111"/>
          <w:sz w:val="28"/>
          <w:sz w:val="28"/>
          <w:szCs w:val="28"/>
          <w:rtl w:val="true"/>
          <w:lang w:bidi="ar-SA"/>
        </w:rPr>
        <w:t xml:space="preserve">، وصحب الباقر والصَّادق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xml:space="preserve">، و إنَّه سمع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 وحدّث عنه، وعن وسعيد بن جبیر، روی عنه سفيان الثوري، وابن عيينة ووكيع</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الأحاديث والروايات التي رواها الثمالي، ما جاء في مصباح المتهجد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حمزة الثمالي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سيِّد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عامّة اللّيل في شهر رمضان فإذا كان السّحر</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جاء عنه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سلوة الحزين القطب الدّين 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فاعتمدت على حائطي هذا، فإذا رجل ينظر في وجهي، عليه ثوبان أبيضان،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ما لي أراك كئيبًا حزينًا؟ أعلى الدّنيا؟ فهو رزق حاضر يأكل منه البر والفاجر،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الدّنيا حزني وأن القول لكما تقول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الآخرة حزنك؟ فهو وعدصادق يحكم به ملك قاهر،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على الآخرة حزني وأن القول لكما تقول،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حزنك يا عَلِيّ بن الحُسَين؟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أتخوف من فتنة ابن الزبير،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فهل رأيت أحدا خاف الله فلم ينجه؟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أحدا سأل الله فلم يعطه؟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عَلِيّ بن الحُسَين، فهل رأيت أحدا توكل على الله فلم يكفه؟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فنظرت فلم أر أحدا</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تعالى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الحكم بن عتيبة بن النهاس من بني عدي، مولى امرأة من كندة، یکنی بأبي مُحمد</w:t>
      </w:r>
      <w:r>
        <w:rPr>
          <w:rStyle w:val="FootnoteAnchor"/>
          <w:rtl w:val="true"/>
        </w:rPr>
        <w:footnoteReference w:id="482"/>
      </w:r>
      <w:r>
        <w:rPr>
          <w:rFonts w:ascii="Amiri" w:hAnsi="Amiri" w:eastAsia="Amiri" w:cs="Amiri"/>
          <w:color w:val="111111"/>
          <w:sz w:val="28"/>
          <w:sz w:val="28"/>
          <w:szCs w:val="28"/>
          <w:rtl w:val="true"/>
          <w:lang w:bidi="ar-SA"/>
        </w:rPr>
        <w:t>، ويقال أبو عبد الله الكوفي</w:t>
      </w:r>
      <w:r>
        <w:rPr>
          <w:rStyle w:val="FootnoteAnchor"/>
          <w:rtl w:val="true"/>
        </w:rPr>
        <w:footnoteReference w:id="483"/>
      </w:r>
      <w:r>
        <w:rPr>
          <w:rFonts w:ascii="Amiri" w:hAnsi="Amiri" w:eastAsia="Amiri" w:cs="Amiri"/>
          <w:color w:val="111111"/>
          <w:sz w:val="28"/>
          <w:sz w:val="28"/>
          <w:szCs w:val="28"/>
          <w:rtl w:val="true"/>
          <w:lang w:bidi="ar-SA"/>
        </w:rPr>
        <w:t>، كان من فقهاء الكوفة وعلمائها</w:t>
      </w:r>
      <w:r>
        <w:rPr>
          <w:rStyle w:val="FootnoteAnchor"/>
          <w:rtl w:val="true"/>
        </w:rPr>
        <w:footnoteReference w:id="484"/>
      </w:r>
      <w:r>
        <w:rPr>
          <w:rFonts w:ascii="Amiri" w:hAnsi="Amiri" w:eastAsia="Amiri" w:cs="Amiri"/>
          <w:color w:val="111111"/>
          <w:sz w:val="28"/>
          <w:sz w:val="28"/>
          <w:szCs w:val="28"/>
          <w:rtl w:val="true"/>
          <w:lang w:bidi="ar-SA"/>
        </w:rPr>
        <w:t>، كثير الحديث، وقد وثّقه أهل الحديث واثنوا عليه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وولد الحكم بن عتيبة في سنة خمسين للهجرة، وتوفي في سنة خمس عشرة ومائة</w:t>
      </w:r>
      <w:r>
        <w:rPr>
          <w:rStyle w:val="FootnoteAnchor"/>
          <w:rtl w:val="true"/>
        </w:rPr>
        <w:footnoteReference w:id="486"/>
      </w:r>
      <w:r>
        <w:rPr>
          <w:rFonts w:ascii="Amiri" w:hAnsi="Amiri" w:eastAsia="Amiri" w:cs="Amiri"/>
          <w:color w:val="111111"/>
          <w:sz w:val="28"/>
          <w:sz w:val="28"/>
          <w:szCs w:val="28"/>
          <w:rtl w:val="true"/>
          <w:lang w:bidi="ar-SA"/>
        </w:rPr>
        <w:t>، وإنَّه عُدّ أصحاب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الإمام الحُسَين زين </w:t>
      </w:r>
    </w:p>
    <w:p>
      <w:pPr>
        <w:pStyle w:val="BookText"/>
        <w:rPr/>
      </w:pPr>
      <w:r>
        <w:rPr>
          <w:rFonts w:ascii="Amiri" w:hAnsi="Amiri" w:eastAsia="Amiri" w:cs="Amiri"/>
          <w:color w:val="111111"/>
          <w:sz w:val="28"/>
          <w:sz w:val="28"/>
          <w:szCs w:val="28"/>
          <w:rtl w:val="true"/>
          <w:lang w:bidi="ar-SA"/>
        </w:rPr>
        <w:t xml:space="preserve">العابدين، والإمام مُحَمَّد البَاقِر، والإمام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جُحَيفة السُّوائي، وشريح القاضي، وسعيد بن جبير ومجاهد وعطاء وطاووس</w:t>
      </w:r>
      <w:r>
        <w:rPr>
          <w:rStyle w:val="FootnoteAnchor"/>
          <w:rtl w:val="true"/>
        </w:rPr>
        <w:footnoteReference w:id="488"/>
      </w:r>
      <w:r>
        <w:rPr>
          <w:rFonts w:ascii="Amiri" w:hAnsi="Amiri" w:eastAsia="Amiri" w:cs="Amiri"/>
          <w:color w:val="111111"/>
          <w:sz w:val="28"/>
          <w:sz w:val="28"/>
          <w:szCs w:val="28"/>
          <w:rtl w:val="true"/>
          <w:lang w:bidi="ar-SA"/>
        </w:rPr>
        <w:t>، وعبد الرحمن بن أبي ليلى، و إبراهيم النخعي، وخلق سواهم</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المعتمر، وإسماعيل الشعيري، وسلیمان الأعمش، وأبان بن تغلب، ومعاوية بن عمار الدهني، وزياد بن سوقة، ومعاوية بن ميسرة، وآخرون</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الأحاديث والرّوايات التي رواها عن 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أخرجه عبد الله بن عدي الجرجاني في كتابه الكامل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ابن صاعد حدثنا أحمد بن عبيد بن إسحاق العطار حدثنا أبي حدثنا أبو إسرائيل، عن الحكم بن عتيبة،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أي الصلاة أفضل؟ قال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القنوت</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بن عبيد الله بن عبد الله بن الحارث ابن شهاب بن زهرة بن کلاب</w:t>
      </w:r>
      <w:r>
        <w:rPr>
          <w:rStyle w:val="FootnoteAnchor"/>
          <w:rtl w:val="true"/>
        </w:rPr>
        <w:footnoteReference w:id="492"/>
      </w:r>
      <w:r>
        <w:rPr>
          <w:rFonts w:ascii="Amiri" w:hAnsi="Amiri" w:eastAsia="Amiri" w:cs="Amiri"/>
          <w:color w:val="111111"/>
          <w:sz w:val="28"/>
          <w:sz w:val="28"/>
          <w:szCs w:val="28"/>
          <w:rtl w:val="true"/>
          <w:lang w:bidi="ar-SA"/>
        </w:rPr>
        <w:t>، المدني الزّهري</w:t>
      </w:r>
      <w:r>
        <w:rPr>
          <w:rStyle w:val="FootnoteAnchor"/>
          <w:rtl w:val="true"/>
        </w:rPr>
        <w:footnoteReference w:id="49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w:t>
      </w:r>
      <w:r>
        <w:rPr>
          <w:rStyle w:val="FootnoteAnchor"/>
          <w:rtl w:val="true"/>
        </w:rPr>
        <w:footnoteReference w:id="494"/>
      </w:r>
      <w:r>
        <w:rPr>
          <w:rFonts w:ascii="Amiri" w:hAnsi="Amiri" w:eastAsia="Amiri" w:cs="Amiri"/>
          <w:color w:val="111111"/>
          <w:sz w:val="28"/>
          <w:sz w:val="28"/>
          <w:szCs w:val="28"/>
          <w:rtl w:val="true"/>
          <w:lang w:bidi="ar-SA"/>
        </w:rPr>
        <w:t>، المكنَّى بأبي بكر</w:t>
      </w:r>
      <w:r>
        <w:rPr>
          <w:rStyle w:val="FootnoteAnchor"/>
          <w:rtl w:val="true"/>
        </w:rPr>
        <w:footnoteReference w:id="495"/>
      </w:r>
      <w:r>
        <w:rPr>
          <w:rFonts w:ascii="Amiri" w:hAnsi="Amiri" w:eastAsia="Amiri" w:cs="Amiri"/>
          <w:color w:val="111111"/>
          <w:sz w:val="28"/>
          <w:sz w:val="28"/>
          <w:szCs w:val="28"/>
          <w:rtl w:val="true"/>
          <w:lang w:bidi="ar-SA"/>
        </w:rPr>
        <w:t>، والمشتهر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شهاب الزهري</w:t>
      </w:r>
      <w:r>
        <w:rPr>
          <w:rStyle w:val="FootnoteAnchor"/>
          <w:rtl w:val="true"/>
        </w:rPr>
        <w:footnoteReference w:id="496"/>
      </w:r>
      <w:r>
        <w:rPr>
          <w:rFonts w:ascii="Amiri" w:hAnsi="Amiri" w:eastAsia="Amiri" w:cs="Amiri"/>
          <w:color w:val="111111"/>
          <w:sz w:val="28"/>
          <w:sz w:val="28"/>
          <w:szCs w:val="28"/>
          <w:rtl w:val="true"/>
          <w:lang w:bidi="ar-SA"/>
        </w:rPr>
        <w:t>، المولود سنة اثنتين وخمسين</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وهو أحد التَّابعين الفقهاء الحفّاظ بالمدينة، والمحدثين والعلماء الاعلام المشار إليه في صفة علم الشريعة، و نزل الشام واستقر بها</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رواة الحديث، فروى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زين العابدين بن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الأنصاري، وأنس، وسهل بن سعد، وأبي الطفيل عامر، وسعيد بن المسيب، وطائفة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أبي رباح، وعمر بن عبد العزيز، وعمرو بن دینار، وقتادة بن دعامة، وآخرون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فمن الروايات التي رواها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أخرجه الشَّيخ الصدوق 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الزهري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زهري، من أين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المسجد،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تذاكرنا أمر الصَّوم، فاجتمع رأيي ورأي أصحابي على أنه ليس شيء من الصّوم واجب إِلَّا صوم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زهري، ليس كما قلتم، إن الصوم على أربعين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فعشرة أوجه منها واجبة كوجوب شهر رمضان، وعشرة أوجه منها صيامهن حرام، وأربعة عشر وجّها منها صاحبها فيها بالخيار، إن شاء صام وإن شاء أفطر، وصوم الإذن على ثلاثة أوجه، وصوم التأديب، وصوم الإباحة، وصوم السفر، وصوم المرض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فسرهن 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فصيام شهر رمضان، وصيام شهرين متتابعين لمن أفطر يومًا من شهر رمضان عمدًا متعمدًا، وصيام شهرين متتابعين في قتل الخطأ لمن لم يجد العتق،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مؤمنا خطأ فتحرير رقبة مؤمنة ودية مسلمة إلى أهله إلا أن يصدقوا فإن كان من قوم عدو لكم وهو مؤمن فتحرير رقبة مؤمنة وإن كان من قوم بينكم وبينهم ميثاق فدية مسلمة إلى أهله وتحرير رقبة مؤمنة فمن لم يجد فصيام شهرين متتابعين</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العدوي بالولاء، المدني، الفقيه</w:t>
      </w:r>
      <w:r>
        <w:rPr>
          <w:rStyle w:val="FootnoteAnchor"/>
          <w:rtl w:val="true"/>
        </w:rPr>
        <w:footnoteReference w:id="502"/>
      </w:r>
      <w:r>
        <w:rPr>
          <w:rFonts w:ascii="IRNazanin" w:hAnsi="IRNazanin" w:eastAsia="IRNazanin"/>
          <w:color w:val="111111"/>
          <w:sz w:val="28"/>
          <w:sz w:val="28"/>
          <w:szCs w:val="28"/>
          <w:rtl w:val="true"/>
          <w:lang w:bidi="fa-IR"/>
        </w:rPr>
        <w:t>، وكناه أبا أُسامة، تابعي جلیل، مخرج له في الستَّة</w:t>
      </w:r>
      <w:r>
        <w:rPr>
          <w:rStyle w:val="FootnoteAnchor"/>
          <w:rtl w:val="true"/>
        </w:rPr>
        <w:footnoteReference w:id="503"/>
      </w:r>
      <w:r>
        <w:rPr>
          <w:rFonts w:ascii="Amiri" w:hAnsi="Amiri" w:eastAsia="Amiri" w:cs="Amiri"/>
          <w:color w:val="111111"/>
          <w:sz w:val="28"/>
          <w:sz w:val="28"/>
          <w:szCs w:val="28"/>
          <w:rtl w:val="true"/>
          <w:lang w:bidi="ar-SA"/>
        </w:rPr>
        <w:t>، وكان ثقة من أهل الفقه والعلم وكان عالماً بتفسير القرآن له كتاب فيه تفسير القرآن</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عنه أبو حازم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رأيتنا في مجلس زيد بن أسلم أربعين فقيها أدني خصلة فينا التّواسي بما في أيدينا وما رأيت فيه متمارين ولا متنازعين في حديث لا ينفعنا</w:t>
      </w:r>
      <w:r>
        <w:rPr>
          <w:rStyle w:val="FootnoteAnchor"/>
          <w:rtl w:val="true"/>
        </w:rPr>
        <w:footnoteReference w:id="505"/>
      </w:r>
      <w:r>
        <w:rPr>
          <w:rFonts w:ascii="Amiri" w:hAnsi="Amiri" w:eastAsia="Amiri" w:cs="Amiri"/>
          <w:color w:val="111111"/>
          <w:sz w:val="28"/>
          <w:sz w:val="28"/>
          <w:szCs w:val="28"/>
          <w:rtl w:val="true"/>
          <w:lang w:bidi="ar-SA"/>
        </w:rPr>
        <w:t>، وقال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بن أسلم رجلا صالحًا</w:t>
      </w:r>
      <w:r>
        <w:rPr>
          <w:rFonts w:eastAsia="Amiri" w:cs="Amiri" w:ascii="Amiri" w:hAnsi="Amiri"/>
          <w:color w:val="111111"/>
          <w:sz w:val="28"/>
          <w:szCs w:val="28"/>
          <w:rtl w:val="true"/>
          <w:lang w:bidi="ar-SA"/>
        </w:rPr>
        <w:t>...</w:t>
      </w:r>
      <w:r>
        <w:rPr>
          <w:rStyle w:val="FootnoteAnchor"/>
          <w:rtl w:val="true"/>
        </w:rPr>
        <w:footnoteReference w:id="50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رواة الحديث الثقات، فروى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السَّجَّاد بن الإمام 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وعن والده أسلم، وعن عبد الله بن عمر، وجابر بن عبد الله، وسلمة بن الأكوع، وابن المسيب، وخلق</w:t>
      </w:r>
      <w:r>
        <w:rPr>
          <w:rStyle w:val="FootnoteAnchor"/>
          <w:rtl w:val="true"/>
        </w:rPr>
        <w:footnoteReference w:id="508"/>
      </w:r>
      <w:r>
        <w:rPr>
          <w:rFonts w:ascii="Amiri" w:hAnsi="Amiri" w:eastAsia="Amiri" w:cs="Amiri"/>
          <w:color w:val="111111"/>
          <w:sz w:val="28"/>
          <w:sz w:val="28"/>
          <w:szCs w:val="28"/>
          <w:rtl w:val="true"/>
          <w:lang w:bidi="ar-SA"/>
        </w:rPr>
        <w:t>، وعُدَّ من أصحاب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السَّجَّاد 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يجالسه كثيراً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وسفيان الثوري، والأوزاعي، وهشام بن سعد،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وعبد الله وعبد الرحمن، وآخرون، وكان له حلقة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الرّوايات التي رواها عن الإمام زين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أخرجه أبو الحُسيَن البغدادي في فوائد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غَسَّانَ مُحَمَّدِ بنِ مُطَرِّفٍ عَن زَيدِ بنِ أَسلَمَ عَن عَلِيِّ بنِ الحُسَينِ عَن سَعِیدِ بنِ مرجانة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أَعْتَقَ رَقَبَةً أَعْتَقَ اَللَّهُ بِهَا بِکُلِّ عُضْوٍ مِنْهَا عُضْواً مِنْهُ مِنَ اَلنَّارِ حَتَّى فَرجَهُ بِفَرجِهِ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يحیی بن سعید بن قيس الأنصاري</w:t>
      </w:r>
      <w:r>
        <w:rPr>
          <w:rStyle w:val="FootnoteAnchor"/>
          <w:rtl w:val="true"/>
        </w:rPr>
        <w:footnoteReference w:id="512"/>
      </w:r>
      <w:r>
        <w:rPr>
          <w:rFonts w:ascii="Amiri" w:hAnsi="Amiri" w:eastAsia="Amiri" w:cs="Amiri"/>
          <w:color w:val="111111"/>
          <w:sz w:val="28"/>
          <w:sz w:val="28"/>
          <w:szCs w:val="28"/>
          <w:rtl w:val="true"/>
          <w:lang w:bidi="ar-SA"/>
        </w:rPr>
        <w:t>، الحافظ شيخ الإسلام</w:t>
      </w:r>
      <w:r>
        <w:rPr>
          <w:rStyle w:val="FootnoteAnchor"/>
          <w:rtl w:val="true"/>
        </w:rPr>
        <w:footnoteReference w:id="513"/>
      </w:r>
      <w:r>
        <w:rPr>
          <w:rFonts w:ascii="Amiri" w:hAnsi="Amiri" w:eastAsia="Amiri" w:cs="Amiri"/>
          <w:color w:val="111111"/>
          <w:sz w:val="28"/>
          <w:sz w:val="28"/>
          <w:szCs w:val="28"/>
          <w:rtl w:val="true"/>
          <w:lang w:bidi="ar-SA"/>
        </w:rPr>
        <w:t>المدني، التَّابعي، من بني مالك بن النَّجار، أسنَدَ عَنهُ</w:t>
      </w:r>
      <w:r>
        <w:rPr>
          <w:rStyle w:val="FootnoteAnchor"/>
          <w:rtl w:val="true"/>
        </w:rPr>
        <w:footnoteReference w:id="514"/>
      </w:r>
      <w:r>
        <w:rPr>
          <w:rFonts w:ascii="Amiri" w:hAnsi="Amiri" w:eastAsia="Amiri" w:cs="Amiri"/>
          <w:color w:val="111111"/>
          <w:sz w:val="28"/>
          <w:sz w:val="28"/>
          <w:szCs w:val="28"/>
          <w:rtl w:val="true"/>
          <w:lang w:bidi="ar-SA"/>
        </w:rPr>
        <w:t>، يكنّى أبا سعيد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رجلًا صالحًا ثقة وكان له فقه، ويُعد من أصحاب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 وكان من القضاة، فتولى القضاء بالمدينة </w:t>
      </w:r>
    </w:p>
    <w:p>
      <w:pPr>
        <w:pStyle w:val="BookText"/>
        <w:rPr/>
      </w:pPr>
      <w:r>
        <w:rPr>
          <w:rFonts w:ascii="IRNazanin" w:hAnsi="IRNazanin" w:eastAsia="IRNazanin"/>
          <w:color w:val="111111"/>
          <w:sz w:val="28"/>
          <w:sz w:val="28"/>
          <w:szCs w:val="28"/>
          <w:rtl w:val="true"/>
          <w:lang w:bidi="fa-IR"/>
        </w:rPr>
        <w:t>المنورة في عهد الوليد بن عبد الملك المرواني، وفي عهد جعفر الدوانیقي، كان قاضيَّاً في مدينة الهاشمية، بعد أن أقدمه أبو الدوانيقي العراق وولَّاه القضاء بالهاشمية،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تولى القضاء ببغداد، مات سنة ثلاث وأربعين ومائة</w:t>
      </w:r>
      <w:r>
        <w:rPr>
          <w:rStyle w:val="FootnoteAnchor"/>
          <w:rtl w:val="true"/>
        </w:rPr>
        <w:footnoteReference w:id="517"/>
      </w:r>
      <w:r>
        <w:rPr>
          <w:rFonts w:ascii="Amiri" w:hAnsi="Amiri" w:eastAsia="Amiri" w:cs="Amiri"/>
          <w:color w:val="111111"/>
          <w:sz w:val="28"/>
          <w:sz w:val="28"/>
          <w:szCs w:val="28"/>
          <w:rtl w:val="true"/>
          <w:lang w:bidi="ar-SA"/>
        </w:rPr>
        <w:t>، أو أربع وأربعين ومائة بالعراق، وقيل سنة ست وأربعين ومائة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سعيد خفيف الحال فاستقضاه أبو جعفر، وارتفع شأنه، فلم يتغير حاله،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نفسه واحدة لم يغيره المال</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من رواة الحديث، فروي عن الإمام عَلِيّ السَّجَّاد بن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وعن انس بن مالك وسعيد بن المُسيب والقاسم بن محمد بن أبي بكر</w:t>
      </w:r>
      <w:r>
        <w:rPr>
          <w:rStyle w:val="FootnoteAnchor"/>
          <w:rtl w:val="true"/>
        </w:rPr>
        <w:footnoteReference w:id="521"/>
      </w:r>
      <w:r>
        <w:rPr>
          <w:rFonts w:ascii="Amiri" w:hAnsi="Amiri" w:eastAsia="Amiri" w:cs="Amiri"/>
          <w:color w:val="111111"/>
          <w:sz w:val="28"/>
          <w:sz w:val="28"/>
          <w:szCs w:val="28"/>
          <w:rtl w:val="true"/>
          <w:lang w:bidi="ar-SA"/>
        </w:rPr>
        <w:t>، وغيرهم، 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عروة، ومالك بن أنس، وابن جريج، وشعبة، والثوري، والحمادان، وليث بن سعد وسفيان بن عيينة، وأبو أسامة، وعبد الله بن نمير، ويزيد بن هارون</w:t>
      </w:r>
      <w:r>
        <w:rPr>
          <w:rStyle w:val="FootnoteAnchor"/>
          <w:rtl w:val="true"/>
        </w:rPr>
        <w:footnoteReference w:id="522"/>
      </w:r>
      <w:r>
        <w:rPr>
          <w:rFonts w:ascii="IRNazanin" w:hAnsi="IRNazanin" w:eastAsia="IRNazanin"/>
          <w:color w:val="111111"/>
          <w:sz w:val="28"/>
          <w:sz w:val="28"/>
          <w:szCs w:val="28"/>
          <w:rtl w:val="true"/>
          <w:lang w:bidi="fa-IR"/>
        </w:rPr>
        <w:t>، وآخرون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الروايات التي رواها يحيى بن سعيد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أخرجه مُحمَّد بن أحمد الدُّولابي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بن حرب،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w:t>
      </w:r>
    </w:p>
    <w:p>
      <w:pPr>
        <w:pStyle w:val="BookText"/>
        <w:rPr/>
      </w:pPr>
      <w:r>
        <w:rPr>
          <w:rFonts w:ascii="Amiri" w:hAnsi="Amiri" w:eastAsia="Amiri" w:cs="Amiri"/>
          <w:color w:val="111111"/>
          <w:sz w:val="28"/>
          <w:sz w:val="28"/>
          <w:szCs w:val="28"/>
          <w:rtl w:val="true"/>
          <w:lang w:bidi="ar-SA"/>
        </w:rPr>
        <w:t xml:space="preserve">حسين فجاءه نفر من الكوفيين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أحبونا حب الإسلام، فإني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لا ترفعوني فوق حقّي،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اتّخذني عبداً قبل أن يتّخذني نبيًّا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سعيد بن المسيب بن حزن بن أبي وهب بن عمرو بن عائذ بن عمران بن مخزوم بن يقظة</w:t>
      </w:r>
      <w:r>
        <w:rPr>
          <w:rStyle w:val="FootnoteAnchor"/>
          <w:rtl w:val="true"/>
        </w:rPr>
        <w:footnoteReference w:id="524"/>
      </w:r>
      <w:r>
        <w:rPr>
          <w:rFonts w:ascii="Amiri" w:hAnsi="Amiri" w:eastAsia="Amiri" w:cs="Amiri"/>
          <w:color w:val="111111"/>
          <w:sz w:val="28"/>
          <w:sz w:val="28"/>
          <w:szCs w:val="28"/>
          <w:rtl w:val="true"/>
          <w:lang w:bidi="ar-SA"/>
        </w:rPr>
        <w:t>، المخزومي،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المدني</w:t>
      </w:r>
      <w:r>
        <w:rPr>
          <w:rStyle w:val="FootnoteAnchor"/>
          <w:rtl w:val="true"/>
        </w:rPr>
        <w:footnoteReference w:id="525"/>
      </w:r>
      <w:r>
        <w:rPr>
          <w:rFonts w:ascii="Amiri" w:hAnsi="Amiri" w:eastAsia="Amiri" w:cs="Amiri"/>
          <w:color w:val="111111"/>
          <w:sz w:val="28"/>
          <w:sz w:val="28"/>
          <w:szCs w:val="28"/>
          <w:rtl w:val="true"/>
          <w:lang w:bidi="ar-SA"/>
        </w:rPr>
        <w:t>، المكنى بأبي محمد</w:t>
      </w:r>
      <w:r>
        <w:rPr>
          <w:rStyle w:val="FootnoteAnchor"/>
          <w:rtl w:val="true"/>
        </w:rPr>
        <w:footnoteReference w:id="526"/>
      </w:r>
      <w:r>
        <w:rPr>
          <w:rFonts w:ascii="Amiri" w:hAnsi="Amiri" w:eastAsia="Amiri" w:cs="Amiri"/>
          <w:color w:val="111111"/>
          <w:sz w:val="28"/>
          <w:sz w:val="28"/>
          <w:szCs w:val="28"/>
          <w:rtl w:val="true"/>
          <w:lang w:bidi="ar-SA"/>
        </w:rPr>
        <w:t>، ولد بالمدينة سنة ثلاث عشرة،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فسعید بن المسيب، من أحد العلماء الأثبات الفقهاء الكبار</w:t>
      </w:r>
      <w:r>
        <w:rPr>
          <w:rStyle w:val="FootnoteAnchor"/>
          <w:rtl w:val="true"/>
        </w:rPr>
        <w:footnoteReference w:id="528"/>
      </w:r>
      <w:r>
        <w:rPr>
          <w:rFonts w:ascii="Amiri" w:hAnsi="Amiri" w:eastAsia="Amiri" w:cs="Amiri"/>
          <w:color w:val="111111"/>
          <w:sz w:val="28"/>
          <w:sz w:val="28"/>
          <w:szCs w:val="28"/>
          <w:rtl w:val="true"/>
          <w:lang w:bidi="ar-SA"/>
        </w:rPr>
        <w:t>، فقيل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أهل الحجاز واعبر النّاس للرؤيا، مانودي بالصَّلاة أربعين سنة إلَّا وسعيد في المسجد ينتظرها</w:t>
      </w:r>
      <w:r>
        <w:rPr>
          <w:rStyle w:val="FootnoteAnchor"/>
          <w:rtl w:val="true"/>
        </w:rPr>
        <w:footnoteReference w:id="529"/>
      </w:r>
      <w:r>
        <w:rPr>
          <w:rFonts w:ascii="Amiri" w:hAnsi="Amiri" w:eastAsia="Amiri" w:cs="Amiri"/>
          <w:color w:val="111111"/>
          <w:sz w:val="28"/>
          <w:sz w:val="28"/>
          <w:szCs w:val="28"/>
          <w:rtl w:val="true"/>
          <w:lang w:bidi="ar-SA"/>
        </w:rPr>
        <w:t>، فكان من سادات التابعين فقهاً و دیناً وورعاً وعلماً وعبادةً وفضلاً</w:t>
      </w:r>
      <w:r>
        <w:rPr>
          <w:rStyle w:val="FootnoteAnchor"/>
          <w:rtl w:val="true"/>
        </w:rPr>
        <w:footnoteReference w:id="530"/>
      </w:r>
      <w:r>
        <w:rPr>
          <w:rFonts w:ascii="Amiri" w:hAnsi="Amiri" w:eastAsia="Amiri" w:cs="Amiri"/>
          <w:color w:val="111111"/>
          <w:sz w:val="28"/>
          <w:sz w:val="28"/>
          <w:szCs w:val="28"/>
          <w:rtl w:val="true"/>
          <w:lang w:bidi="ar-SA"/>
        </w:rPr>
        <w:t xml:space="preserve">، وكان ممَّن عاصر الإمام عَلِيّ والحَسَن </w:t>
      </w:r>
    </w:p>
    <w:p>
      <w:pPr>
        <w:pStyle w:val="BookText"/>
        <w:rPr/>
      </w:pPr>
      <w:r>
        <w:rPr>
          <w:rFonts w:ascii="Amiri" w:hAnsi="Amiri" w:eastAsia="Amiri" w:cs="Amiri"/>
          <w:color w:val="111111"/>
          <w:sz w:val="28"/>
          <w:sz w:val="28"/>
          <w:szCs w:val="28"/>
          <w:rtl w:val="true"/>
          <w:lang w:bidi="ar-SA"/>
        </w:rPr>
        <w:t xml:space="preserve">والحُسَين والسَّجَّاد والباقر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فربَّاه مولانا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جدّه حزن أوصى به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 وتوفي في إمامة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رواة الحديث الثقات،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ثقات الإمام عَلِيّ السَّجَّاد بن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 وصحبه وسمع منه وروى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 فعدّه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حواري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 وروى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وزيد بن ثابت، وأبي هريرة، وكان زوج ابنته، وعائشة، وأُمّ سلمة، وأسماء بنت عمیس، وابن عباس، وآخرين، وروى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والزهري، وقتادة، وشريك، وإدريس بن صبيح، وعبد الكريم الجزري، وعلي بن جدعان، وآخرون</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الأحاديث والروايات التي رواها سعيد بن المسيب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ممَّا أخرجه 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المسيب عن الإمام عَلِيّ بن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فأولئك هم أولياؤنا من المؤمنين ولذلك خلقهم من الطينة الطيبة، أما تسمع لقول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بَلَدًا آمِنًا وَارْزُقْ أَهْلَهُ مِنَ الثَّمَرَاتِ مَنْ آمَنَ مِنْهُمْ بِاللَّهِ</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إيانا عني بذلك وأوليائه وشیعته وشيعة وصيه فمن كفر فأمتعه قليلاً ثم اضطره إلى عذاب النار، عني بذلك والله من جحد وصيه ولم يتبعه من أمته، وكذلك والله حال هذه الأمة</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مما جاء في الجواهر السنية للحر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الرزاق عن معمر عن الزهري عن علي بن زيد عن سعيد بن المُسيّب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جبرئيل عن الله تعالى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من عبادي آمن بي وصدّق بك وصلَّى في مسجدك على خلاء من النّاس، إلَّا غفرت له ما تقدّم من ذنبه وما تأخّر</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أبان بن تغلب بن رباح البكري الجُريري، أبو سعيد الكوفي، أوّل مصنِّف في غريب القرآن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 الفقه والتفسير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حضر عند 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بعده عند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عند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كبار أصحابهم والثّقات في رواياتهم</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وكان محدثاً، فقیهاً، قارئاً، مفسراً، لغوياً، من الرجال المبرّزين في العلم، ومن حملة فقه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لعظم منزلته إذا دخل المدينة تقوّضت إليه الحِلَق، وأُخليت له سارية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له عند 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وقدم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أبان من الشخصيات الإسلامية التي امتازت باتقاد الذهن، وبُعد الغور، والاختصاص بعلوم القرآن، وهو من أجمعوا على قبول روایته وصدقه</w:t>
      </w:r>
      <w:r>
        <w:rPr>
          <w:rStyle w:val="FootnoteAnchor"/>
          <w:rtl w:val="true"/>
        </w:rPr>
        <w:footnoteReference w:id="543"/>
      </w:r>
      <w:r>
        <w:rPr>
          <w:rFonts w:ascii="Amiri" w:hAnsi="Amiri" w:eastAsia="Amiri" w:cs="Amiri"/>
          <w:color w:val="111111"/>
          <w:sz w:val="28"/>
          <w:sz w:val="28"/>
          <w:szCs w:val="28"/>
          <w:rtl w:val="true"/>
          <w:lang w:bidi="ar-SA"/>
        </w:rPr>
        <w:t xml:space="preserve">، فهو من خريجي مدرسة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فروي عن الإمام السَّجَّاد</w:t>
      </w:r>
      <w:r>
        <w:rPr>
          <w:rStyle w:val="FootnoteAnchor"/>
          <w:rtl w:val="true"/>
        </w:rPr>
        <w:footnoteReference w:id="544"/>
      </w:r>
      <w:r>
        <w:rPr>
          <w:rFonts w:ascii="Amiri" w:hAnsi="Amiri" w:eastAsia="Amiri" w:cs="Amiri"/>
          <w:color w:val="111111"/>
          <w:sz w:val="28"/>
          <w:sz w:val="28"/>
          <w:szCs w:val="28"/>
          <w:rtl w:val="true"/>
          <w:lang w:bidi="ar-SA"/>
        </w:rPr>
        <w:t xml:space="preserve">والباقر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حمزة الثمالي، وزرارة بن أعين، وسعيد بن المسيب</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الأحمر، و إبراهيم بن الفضل الهاشمي، </w:t>
      </w:r>
    </w:p>
    <w:p>
      <w:pPr>
        <w:pStyle w:val="BookText"/>
        <w:rPr/>
      </w:pPr>
      <w:r>
        <w:rPr>
          <w:rFonts w:ascii="Amiri" w:hAnsi="Amiri" w:eastAsia="Amiri" w:cs="Amiri"/>
          <w:color w:val="111111"/>
          <w:sz w:val="28"/>
          <w:sz w:val="28"/>
          <w:szCs w:val="28"/>
          <w:rtl w:val="true"/>
          <w:lang w:bidi="ar-SA"/>
        </w:rPr>
        <w:t>وحفص بن البختري، وجميل بن درّاج النخعي، وسيف بن عميرة، وسعدان بن مسلم، وعبد الله بن سنان، وعبد الله بن مُسكان، وعبد الرحمن بن الحجاج البجلي، وعلي بن رئاب، ومالك بن عطية الأحمسي، ومعاوية بن عمار الدهني، ومنصور بن حازم، وهشام بن سالم الجواليقي، وآخرون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فمما رواه أبان بن تغلب عن الإمام زين العابدي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أخرجه الشَّيخ الصَّدوق في كتابه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أبان بن تغلب، عن زيد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سال عن رجل أوصي بشيء من ماله،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الشيء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ستّة</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البطين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مسلم بن أبي عمران الكوفي، المكنَّى بأبي عبد الله، الملقَّب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بالبطين</w:t>
      </w:r>
      <w:r>
        <w:rPr>
          <w:rStyle w:val="FootnoteAnchor"/>
          <w:rtl w:val="true"/>
        </w:rPr>
        <w:footnoteReference w:id="549"/>
      </w:r>
      <w:r>
        <w:rPr>
          <w:rFonts w:ascii="Amiri" w:hAnsi="Amiri" w:eastAsia="Amiri" w:cs="Amiri"/>
          <w:color w:val="111111"/>
          <w:sz w:val="28"/>
          <w:sz w:val="28"/>
          <w:szCs w:val="28"/>
          <w:rtl w:val="true"/>
          <w:lang w:bidi="ar-SA"/>
        </w:rPr>
        <w:t xml:space="preserve">، من رواة الحديث الثقات، فروى الحديث عن الإمام عَلِيّ السَّجَّاد بن الإمام 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وسعيد بن جبير</w:t>
      </w:r>
      <w:r>
        <w:rPr>
          <w:rStyle w:val="FootnoteAnchor"/>
          <w:rtl w:val="true"/>
        </w:rPr>
        <w:footnoteReference w:id="551"/>
      </w:r>
      <w:r>
        <w:rPr>
          <w:rFonts w:ascii="Amiri" w:hAnsi="Amiri" w:eastAsia="Amiri" w:cs="Amiri"/>
          <w:color w:val="111111"/>
          <w:sz w:val="28"/>
          <w:sz w:val="28"/>
          <w:szCs w:val="28"/>
          <w:rtl w:val="true"/>
          <w:lang w:bidi="ar-SA"/>
        </w:rPr>
        <w:t>، وروى عنه الأعمش وأبو عمرو، وأبو فزارة سلمة بن كهيل، وداود الضبي</w:t>
      </w:r>
      <w:r>
        <w:rPr>
          <w:rStyle w:val="FootnoteAnchor"/>
          <w:rtl w:val="true"/>
        </w:rPr>
        <w:footnoteReference w:id="552"/>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الأحاديث والرّوايات التي رواها عن الإمام عَلِيِّ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أخرجه النّسائيّ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 البطين،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عثمان فسمع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 بعمرة وحجّة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تکن تنهی عن 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ولكنّي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يلبي بهما جميعًا فلم أدع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لقولك</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القعقاع بن حکیم بن أبي يونس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مولى عائشة</w:t>
      </w:r>
      <w:r>
        <w:rPr>
          <w:rStyle w:val="FootnoteAnchor"/>
          <w:rtl w:val="true"/>
        </w:rPr>
        <w:footnoteReference w:id="554"/>
      </w:r>
      <w:r>
        <w:rPr>
          <w:rFonts w:ascii="Amiri" w:hAnsi="Amiri" w:eastAsia="Amiri" w:cs="Amiri"/>
          <w:color w:val="111111"/>
          <w:sz w:val="28"/>
          <w:sz w:val="28"/>
          <w:szCs w:val="28"/>
          <w:rtl w:val="true"/>
          <w:lang w:bidi="ar-SA"/>
        </w:rPr>
        <w:t>، القعقاع بن حكيم، الكناني، المدني</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عَلِىّ السَّجَّاد بن الإمام 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56"/>
      </w:r>
      <w:r>
        <w:rPr>
          <w:rFonts w:ascii="IRNazanin" w:hAnsi="IRNazanin" w:eastAsia="IRNazanin"/>
          <w:color w:val="111111"/>
          <w:sz w:val="28"/>
          <w:sz w:val="28"/>
          <w:szCs w:val="28"/>
          <w:rtl w:val="true"/>
          <w:lang w:bidi="fa-IR"/>
        </w:rPr>
        <w:t>، وعن أبي هريرة وابن عمر وجابر وعائشة وعدة وروى عنه سعيد المقبري وعمرو بن دینار وآخرون</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وسهيل بن أبي صالح، وزيد بن أسلم، وابن عجلان</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القعقاع بن حكيم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أبي يعني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أمه تحت علي قال علمني كلمات زعم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p>
    <w:p>
      <w:pPr>
        <w:pStyle w:val="BookText"/>
        <w:rPr/>
      </w:pPr>
      <w:r>
        <w:rPr>
          <w:rFonts w:ascii="Amiri" w:hAnsi="Amiri" w:eastAsia="Amiri" w:cs="Amiri"/>
          <w:color w:val="111111"/>
          <w:sz w:val="28"/>
          <w:sz w:val="28"/>
          <w:szCs w:val="28"/>
          <w:rtl w:val="true"/>
          <w:lang w:bidi="ar-SA"/>
        </w:rPr>
        <w:t>إياهن يقولهن عند الكرب إذا نزل به</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هشام بن عروة الزَّبير بن العوام القرشيّ، المدني</w:t>
      </w:r>
      <w:r>
        <w:rPr>
          <w:rStyle w:val="FootnoteAnchor"/>
          <w:rtl w:val="true"/>
        </w:rPr>
        <w:footnoteReference w:id="560"/>
      </w:r>
      <w:r>
        <w:rPr>
          <w:rFonts w:ascii="Amiri" w:hAnsi="Amiri" w:eastAsia="Amiri" w:cs="Amiri"/>
          <w:color w:val="111111"/>
          <w:sz w:val="28"/>
          <w:sz w:val="28"/>
          <w:szCs w:val="28"/>
          <w:rtl w:val="true"/>
          <w:lang w:bidi="ar-SA"/>
        </w:rPr>
        <w:t>الأسدي، المكنَّي بأبي المنذر، ولد سنة إحدى وستين للهجرة</w:t>
      </w:r>
      <w:r>
        <w:rPr>
          <w:rStyle w:val="FootnoteAnchor"/>
          <w:rtl w:val="true"/>
        </w:rPr>
        <w:footnoteReference w:id="561"/>
      </w:r>
      <w:r>
        <w:rPr>
          <w:rFonts w:ascii="Amiri" w:hAnsi="Amiri" w:eastAsia="Amiri" w:cs="Amiri"/>
          <w:color w:val="111111"/>
          <w:sz w:val="28"/>
          <w:sz w:val="28"/>
          <w:szCs w:val="28"/>
          <w:rtl w:val="true"/>
          <w:lang w:bidi="ar-SA"/>
        </w:rPr>
        <w:t xml:space="preserve">، وكان فقيهاً، كثير الحديث، مشهوراً، وقد عُدّه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وزار الكوفة فسمع منه أهلها، وأنكر عليه بعض العلماء انبساطه في الرواية فيها، وإرساله عن أبيه أشياء مما كان قد سمعه من غير أبيه عن أبيه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عنه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عروة كان مالك لا يرضاه، وكان هشام صدوقًا تدخل أخباره في الصَّحيح</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هشام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السَّجَّاد بن الإمام 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وعن صالح بن أبي صالح السّمّان، وعبد الله بن ذكوان، وعبد الرحمن ابن القاسم بن محمد بن أبي بكر، وأبيه عروة بن الزبير، والزهري، وابن المنكدر، وآخرين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الفزاريّ، وإسرائيل بن يونس، وأيوب السختيانيّ، وجعفر بن سليمان الضَّبُعي، وحفص بن غیاث، وحمّاد بن زید، </w:t>
      </w:r>
    </w:p>
    <w:p>
      <w:pPr>
        <w:pStyle w:val="BookText"/>
        <w:rPr/>
      </w:pPr>
      <w:r>
        <w:rPr>
          <w:rFonts w:ascii="Amiri" w:hAnsi="Amiri" w:eastAsia="Amiri" w:cs="Amiri"/>
          <w:color w:val="111111"/>
          <w:sz w:val="28"/>
          <w:sz w:val="28"/>
          <w:szCs w:val="28"/>
          <w:rtl w:val="true"/>
          <w:lang w:bidi="ar-SA"/>
        </w:rPr>
        <w:t>وسفيان الثوري، وعبد الله بن نمير، وعبد العزيز بن أبي سلمة، ومحمد بن عجلان، ومَعمَر بن راشد، وطائفة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رواياته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في كتاب الحديقة الهلاليَّة للشَّيخ البهائي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هشام بن عروة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على راحلته إلى مكة، ويرجع، لا يقرعها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ببغداد سنة ست وأربعين ومائة،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وأربعين،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جابر بن عبد الله الأنصاري، حدث عن ابن عباس وابن عمر وجابر وأبي الطفيل وسعيد ابن جبير وعائشة وعدة، وعنه أيوب وشعبة وسفيان و حماد بن سلمة ومالك والليث و خلق خاتمتهم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كثير الحديث إلا أن شعبة تركه لشيء،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ثقة،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الحديث ووثقه النسائي 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جابر وأبي الطفيل والعبادلة الأربعة وعائشة وسعيد بن جبير وجماعة، وعن عطاء وهو من شيوخه والزهري والأعمش وسلمة بن کھیل وجماعة من السلف</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حازم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دینار، يكنى أبا حازم الأعرج، ويعرف بالأقرن القاص</w:t>
      </w:r>
      <w:r>
        <w:rPr>
          <w:rStyle w:val="FootnoteAnchor"/>
          <w:rtl w:val="true"/>
        </w:rPr>
        <w:footnoteReference w:id="569"/>
      </w:r>
      <w:r>
        <w:rPr>
          <w:rFonts w:ascii="Amiri" w:hAnsi="Amiri" w:eastAsia="Amiri" w:cs="Amiri"/>
          <w:color w:val="111111"/>
          <w:sz w:val="28"/>
          <w:sz w:val="28"/>
          <w:szCs w:val="28"/>
          <w:rtl w:val="true"/>
          <w:lang w:bidi="ar-SA"/>
        </w:rPr>
        <w:t>، مدني مولى الأسود بن سفيان المخزومي</w:t>
      </w:r>
      <w:r>
        <w:rPr>
          <w:rStyle w:val="FootnoteAnchor"/>
          <w:rtl w:val="true"/>
        </w:rPr>
        <w:footnoteReference w:id="570"/>
      </w:r>
      <w:r>
        <w:rPr>
          <w:rFonts w:ascii="Amiri" w:hAnsi="Amiri" w:eastAsia="Amiri" w:cs="Amiri"/>
          <w:color w:val="111111"/>
          <w:sz w:val="28"/>
          <w:sz w:val="28"/>
          <w:szCs w:val="28"/>
          <w:rtl w:val="true"/>
          <w:lang w:bidi="ar-SA"/>
        </w:rPr>
        <w:t>، من عباد أهل المدينة وزهادهم من كان يتقشف ويلزم الورع الخفي والتخلي بالعبادة ورفض الناس وما هم فيه، أصله من فارس وكان يقص بالمدينة، ومات سنة خمس وثلاثين ومائة</w:t>
      </w:r>
      <w:r>
        <w:rPr>
          <w:rStyle w:val="FootnoteAnchor"/>
          <w:rtl w:val="true"/>
        </w:rPr>
        <w:footnoteReference w:id="571"/>
      </w:r>
      <w:r>
        <w:rPr>
          <w:rFonts w:ascii="Amiri" w:hAnsi="Amiri" w:eastAsia="Amiri" w:cs="Amiri"/>
          <w:color w:val="111111"/>
          <w:sz w:val="28"/>
          <w:sz w:val="28"/>
          <w:szCs w:val="28"/>
          <w:rtl w:val="true"/>
          <w:lang w:bidi="ar-SA"/>
        </w:rPr>
        <w:t xml:space="preserve">، وكان من أصحاب الإمام عَلِيّ السَّجَّاد بن الإمام 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 xml:space="preserve">، وروى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سهل بن سعد السَّاعدي، سهل بن دینار</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العزيز ابن أبي حازم، وحمد بن جعفر بن أبي كثير، إسماعيل بن قيس الزيدي الأنصاري</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رواه عن الإمام زين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ممَّا جاء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حازم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هاشميًّا أفضل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يصلّي في اليوم والليلة ألف ركعة حتى خرج </w:t>
      </w:r>
    </w:p>
    <w:p>
      <w:pPr>
        <w:pStyle w:val="BookText"/>
        <w:rPr/>
      </w:pPr>
      <w:r>
        <w:rPr>
          <w:rFonts w:ascii="IRNazanin" w:hAnsi="IRNazanin" w:eastAsia="IRNazanin"/>
          <w:color w:val="111111"/>
          <w:sz w:val="28"/>
          <w:sz w:val="28"/>
          <w:szCs w:val="28"/>
          <w:rtl w:val="true"/>
          <w:lang w:bidi="fa-IR"/>
        </w:rPr>
        <w:t>بجبهته وآثار سجوده مثل کرکرة البعير</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أبي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أبي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دینار،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هند،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فقيه الكوفة القُرشي، الأسدي، المكنَّى بأبي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مولى بني أسد بن عبد العزى</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عنه أحمد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 كان مفتي الكوفة قبل حماد بن أبي سليمان</w:t>
      </w:r>
      <w:r>
        <w:rPr>
          <w:rStyle w:val="FootnoteAnchor"/>
          <w:rtl w:val="true"/>
        </w:rPr>
        <w:footnoteReference w:id="577"/>
      </w:r>
      <w:r>
        <w:rPr>
          <w:rFonts w:ascii="Amiri" w:hAnsi="Amiri" w:eastAsia="Amiri" w:cs="Amiri"/>
          <w:color w:val="111111"/>
          <w:sz w:val="28"/>
          <w:sz w:val="28"/>
          <w:szCs w:val="28"/>
          <w:rtl w:val="true"/>
          <w:lang w:bidi="ar-SA"/>
        </w:rPr>
        <w:t>، ورُوي عن أبي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بالكوفة ثلاثة ليس لهم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أبي ثابت، والحكم، وحماد، وكان هؤلاء الثلاثة أصحاب الفتيا، ولم يكن بالكوفة أحد إلا يذل لحبيب</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رواة الحديث، فكان يروى أحاديث كثيرة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بالواسطة، وعن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روی مباشرة 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والباقر،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وروي عن ابن عباس، وأُمّ سلمة،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يسمع منهما، وحدّث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مالك، وزيد بن أرقم، وأبي وائل، وآخرين، وروی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أبي رباح، وحُصين، والأعمش، وأبو الزبير، وابن جُریج، </w:t>
      </w:r>
    </w:p>
    <w:p>
      <w:pPr>
        <w:pStyle w:val="BookText"/>
        <w:rPr/>
      </w:pPr>
      <w:r>
        <w:rPr>
          <w:rFonts w:ascii="Amiri" w:hAnsi="Amiri" w:eastAsia="Amiri" w:cs="Amiri"/>
          <w:color w:val="111111"/>
          <w:sz w:val="28"/>
          <w:sz w:val="28"/>
          <w:szCs w:val="28"/>
          <w:rtl w:val="true"/>
          <w:lang w:bidi="ar-SA"/>
        </w:rPr>
        <w:t xml:space="preserve">وشعبة، والثوري، والمسعودي، وحمزة الزّيَّات، وآخرون، عُدّ من أصحاب الإمام عَلِيّ بن الحُسَين، والبَاقِر،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الروايات التي رواها حبيب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أخرجه الشَّيخ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 بنِ السِّمطِ عَن حَبِيبِ بنِ أَبِي ثَابِتٍ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یُدْخِلِ اَلْجَنَّةَ حَمِیَّةٌ غَیْرُ حَمِیَّةِ حَمْزَةَ بْنِ عَبْدِ اَلْمُطَّلِبِ وَ ذَلِكَ حِینَ أَسْلَمَ غَضَباً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اَلسَّلَی اَلَّذِی أُلْقِیَ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xml:space="preserve">، وقد توفي حبيب بن أبي ثابت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عمر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قتادة بن النعمان</w:t>
      </w:r>
      <w:r>
        <w:rPr>
          <w:rStyle w:val="FootnoteAnchor"/>
          <w:rtl w:val="true"/>
        </w:rPr>
        <w:footnoteReference w:id="583"/>
      </w:r>
      <w:r>
        <w:rPr>
          <w:rFonts w:ascii="Amiri" w:hAnsi="Amiri" w:eastAsia="Amiri" w:cs="Amiri"/>
          <w:color w:val="111111"/>
          <w:sz w:val="28"/>
          <w:sz w:val="28"/>
          <w:szCs w:val="28"/>
          <w:rtl w:val="true"/>
          <w:lang w:bidi="ar-SA"/>
        </w:rPr>
        <w:t>الظفري المدني</w:t>
      </w:r>
      <w:r>
        <w:rPr>
          <w:rStyle w:val="FootnoteAnchor"/>
          <w:rtl w:val="true"/>
        </w:rPr>
        <w:footnoteReference w:id="584"/>
      </w:r>
      <w:r>
        <w:rPr>
          <w:rFonts w:ascii="Amiri" w:hAnsi="Amiri" w:eastAsia="Amiri" w:cs="Amiri"/>
          <w:color w:val="111111"/>
          <w:sz w:val="28"/>
          <w:sz w:val="28"/>
          <w:szCs w:val="28"/>
          <w:rtl w:val="true"/>
          <w:lang w:bidi="ar-SA"/>
        </w:rPr>
        <w:t>، الأنصاري الأوسي، كان علامة بالمغازي، يكنى أبا عمر</w:t>
      </w:r>
      <w:r>
        <w:rPr>
          <w:rStyle w:val="FootnoteAnchor"/>
          <w:rtl w:val="true"/>
        </w:rPr>
        <w:footnoteReference w:id="585"/>
      </w:r>
      <w:r>
        <w:rPr>
          <w:rFonts w:ascii="Amiri" w:hAnsi="Amiri" w:eastAsia="Amiri" w:cs="Amiri"/>
          <w:color w:val="111111"/>
          <w:sz w:val="28"/>
          <w:sz w:val="28"/>
          <w:szCs w:val="28"/>
          <w:rtl w:val="true"/>
          <w:lang w:bidi="ar-SA"/>
        </w:rPr>
        <w:t>،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محمد</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وثّقه ابن معين و ابن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علم بالسير</w:t>
      </w:r>
      <w:r>
        <w:rPr>
          <w:rStyle w:val="FootnoteAnchor"/>
          <w:rtl w:val="true"/>
        </w:rPr>
        <w:footnoteReference w:id="587"/>
      </w:r>
      <w:r>
        <w:rPr>
          <w:rFonts w:ascii="Amiri" w:hAnsi="Amiri" w:eastAsia="Amiri" w:cs="Amiri"/>
          <w:color w:val="111111"/>
          <w:sz w:val="28"/>
          <w:sz w:val="28"/>
          <w:szCs w:val="28"/>
          <w:rtl w:val="true"/>
          <w:lang w:bidi="ar-SA"/>
        </w:rPr>
        <w:t>، وتوفي سنة تسع عشرة ومائة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 ومائة،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وعشرين</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من رواة الحديث، فروي عن الإمام عَلِيّ السَّجَّاد بن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 وروي عن أبيه وجابر وانس و محمود بن لبيد، وروى عنه بکیر بن الأشج وزيد بن أسلم، محمد بن إسحاق، وعمرو بن أبي عمرو، ومحمد بن عجلان</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فممَّا رواه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محمد بن یزید القزويني أخرجه في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عمر بن قتادة،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رسول الله صلى الله عليه وسلم يسب أحدًا، ولا يطوى له ثوب</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بن هرمز المكّي</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الحدّثين والرّواة، الذين رووا الحديث عن العترة الطَّاهرة، فروی عن الإمام زين العابدين عَلِيّ السَّجَّاد بن الإمام 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وإنّه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وابن سابط وأبيه، وسعيد بن جبير</w:t>
      </w:r>
      <w:r>
        <w:rPr>
          <w:rStyle w:val="FootnoteAnchor"/>
          <w:rtl w:val="true"/>
        </w:rPr>
        <w:footnoteReference w:id="593"/>
      </w:r>
      <w:r>
        <w:rPr>
          <w:rFonts w:ascii="IRNazanin" w:hAnsi="IRNazanin" w:eastAsia="IRNazanin"/>
          <w:color w:val="111111"/>
          <w:sz w:val="28"/>
          <w:sz w:val="28"/>
          <w:szCs w:val="28"/>
          <w:rtl w:val="true"/>
          <w:lang w:bidi="fa-IR"/>
        </w:rPr>
        <w:t>، وروى عنه الثّوري وعبد الله بن نمير، وعیسی بن يونس، وأبو عاصم النّبيل وإبراهيم بن حميد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الروايات التي رواها عبد الله بن مسلم، ممَّا أخرجه ابن عبدويه الشافعي البغدادي في كتاب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مسلم بن هرمز،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حجّ لمن لم يستلم، لأنّه يمين الله في عباده</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الفرات التميمي الكوفي</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الجرمي، المكنَّى بأبي علي، قدم بغداد وكان من رواة الحديث، فروى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السَّجَّاد بن الإمام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وأبيه الفرات التّميمي، ومحارب بن دثار، حبيب بن أبي ثابت، والحكم بن عتيبة، وسعيد ابن لقمان، وأبي إسحاق السّبيعي، وأبي سلمة بن عبد الرَّحمن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بهرام الوشاء، وأمية بن خالد، وجبارة بن مغلس الحماني، والحَسَن بن عبد الله بن حرب العبديّ، وأبو توبة الربيع بن نافع، وسريج بن يونس، وسهل ابن حماد أبو عتاب الدلال، وأمية بن خالد </w:t>
      </w:r>
    </w:p>
    <w:p>
      <w:pPr>
        <w:pStyle w:val="BookText"/>
        <w:rPr/>
      </w:pPr>
      <w:r>
        <w:rPr>
          <w:rFonts w:ascii="Amiri" w:hAnsi="Amiri" w:eastAsia="Amiri" w:cs="Amiri"/>
          <w:color w:val="111111"/>
          <w:sz w:val="28"/>
          <w:sz w:val="28"/>
          <w:szCs w:val="28"/>
          <w:rtl w:val="true"/>
          <w:lang w:bidi="ar-SA"/>
        </w:rPr>
        <w:t>القيس، وعاصم بن علي التّميمي</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يحيى بن يحيى، عن محمد بن الفرات التميمي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جلست إلى جنب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فسمع ناسًا يتكلمون في الصَّلَاة،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شيعتكم لا يرون الصَّلَاة خلف بني أمية،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والذي لا إله غيره، أبدع، من قرأ القرآن واستقبل القبلة، فصلوا خلفه، فإن يكن محسنا فله حسنته وإن يكن مسيئا فعليه</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جبير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جبير الوالبي الأسدي مولاهم الكوفي المقرى الفقيه، المكنَّى بأبي محمد وأبي عبد الله، أحد الأعلام الرواة الذين سمع ابن عباس وعدي ابن حاتم وعبد الله بن مغفل وطائفة، وری عنه جعفر بن أبي المغيرة وأبو بشر جعفر بن ایاس وأيوب والأعمش و عطاء بن السَّائب و خلق</w:t>
      </w:r>
      <w:r>
        <w:rPr>
          <w:rStyle w:val="FootnoteAnchor"/>
          <w:rtl w:val="true"/>
        </w:rPr>
        <w:footnoteReference w:id="599"/>
      </w:r>
      <w:r>
        <w:rPr>
          <w:rFonts w:ascii="Amiri" w:hAnsi="Amiri" w:eastAsia="Amiri" w:cs="Amiri"/>
          <w:color w:val="111111"/>
          <w:sz w:val="28"/>
          <w:sz w:val="28"/>
          <w:szCs w:val="28"/>
          <w:rtl w:val="true"/>
          <w:lang w:bidi="ar-SA"/>
        </w:rPr>
        <w:t>، وكان من التابعين</w:t>
      </w:r>
      <w:r>
        <w:rPr>
          <w:rStyle w:val="FootnoteAnchor"/>
          <w:rtl w:val="true"/>
        </w:rPr>
        <w:footnoteReference w:id="600"/>
      </w:r>
      <w:r>
        <w:rPr>
          <w:rFonts w:ascii="Amiri" w:hAnsi="Amiri" w:eastAsia="Amiri" w:cs="Amiri"/>
          <w:color w:val="111111"/>
          <w:sz w:val="28"/>
          <w:sz w:val="28"/>
          <w:szCs w:val="28"/>
          <w:rtl w:val="true"/>
          <w:lang w:bidi="ar-SA"/>
        </w:rPr>
        <w:t>ولّاه الحجاج القضاء في الكوفة</w:t>
      </w:r>
      <w:r>
        <w:rPr>
          <w:rStyle w:val="FootnoteAnchor"/>
          <w:rtl w:val="true"/>
        </w:rPr>
        <w:footnoteReference w:id="601"/>
      </w:r>
      <w:r>
        <w:rPr>
          <w:rFonts w:ascii="Amiri" w:hAnsi="Amiri" w:eastAsia="Amiri" w:cs="Amiri"/>
          <w:color w:val="111111"/>
          <w:sz w:val="28"/>
          <w:sz w:val="28"/>
          <w:szCs w:val="28"/>
          <w:rtl w:val="true"/>
          <w:lang w:bidi="ar-SA"/>
        </w:rPr>
        <w:t>، وكان يقال لسعيد بن جبير جهبذ العلماء</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قتله الحجاج قاتله الله في شعبان سنة خمس وتسعين وله تسع وأربعون سنة على الأشهر، كان قتل الحجاج له، لكونه قاتله مع ابن الأشعث،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عاش بضعًا وخمسين سنة،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عباس إذا حج أهل الكوفة وسألوه يقول أليس فیکم سعيد بن جبير؟</w:t>
      </w:r>
    </w:p>
    <w:p>
      <w:pPr>
        <w:pStyle w:val="BookText"/>
        <w:rPr/>
      </w:pPr>
      <w:r>
        <w:rPr>
          <w:rFonts w:ascii="Amiri" w:hAnsi="Amiri" w:eastAsia="Amiri" w:cs="Amiri"/>
          <w:color w:val="111111"/>
          <w:sz w:val="28"/>
          <w:sz w:val="28"/>
          <w:szCs w:val="28"/>
          <w:rtl w:val="true"/>
          <w:lang w:bidi="ar-SA"/>
        </w:rPr>
        <w:t>فأخرج الرَّازي في 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حمزة بن حمران، عن أبيه عن سعيد بن جبير، عن الإمام عَلِيّ السَّجَّاد بن الإمام 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منّا تخفى ولادته على الناس حتَّى يقولوا لم يولد بعد ليخرج حين يخرج، وليس لأحد في عنقه بيعة</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الزناد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عبد الله بن ذكوان</w:t>
      </w:r>
      <w:r>
        <w:rPr>
          <w:rStyle w:val="FootnoteAnchor"/>
          <w:rtl w:val="true"/>
        </w:rPr>
        <w:footnoteReference w:id="604"/>
      </w:r>
      <w:r>
        <w:rPr>
          <w:rFonts w:ascii="Amiri" w:hAnsi="Amiri" w:eastAsia="Amiri" w:cs="Amiri"/>
          <w:color w:val="111111"/>
          <w:sz w:val="28"/>
          <w:sz w:val="28"/>
          <w:szCs w:val="28"/>
          <w:rtl w:val="true"/>
          <w:lang w:bidi="ar-SA"/>
        </w:rPr>
        <w:t>، المدني القرشي بالولاء المكنَّى بأبي عبد الرحمن ويُلقب بأبي الزّناد، مولده في نحو سنة خمس وستين</w:t>
      </w:r>
      <w:r>
        <w:rPr>
          <w:rStyle w:val="FootnoteAnchor"/>
          <w:rtl w:val="true"/>
        </w:rPr>
        <w:footnoteReference w:id="605"/>
      </w:r>
      <w:r>
        <w:rPr>
          <w:rFonts w:ascii="Amiri" w:hAnsi="Amiri" w:eastAsia="Amiri" w:cs="Amiri"/>
          <w:color w:val="111111"/>
          <w:sz w:val="28"/>
          <w:sz w:val="28"/>
          <w:szCs w:val="28"/>
          <w:rtl w:val="true"/>
          <w:lang w:bidi="ar-SA"/>
        </w:rPr>
        <w:t>، أخو أبي لؤلؤة الذي قتل عمر</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والإمام عَلِيّ بن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 من أصحابه، وعن وأبان بن عثمان، وعبد الرَّحمن الأعرج، </w:t>
      </w:r>
    </w:p>
    <w:p>
      <w:pPr>
        <w:pStyle w:val="BookText"/>
        <w:rPr/>
      </w:pPr>
      <w:r>
        <w:rPr>
          <w:rFonts w:ascii="Amiri" w:hAnsi="Amiri" w:eastAsia="Amiri" w:cs="Amiri"/>
          <w:color w:val="111111"/>
          <w:sz w:val="28"/>
          <w:sz w:val="28"/>
          <w:szCs w:val="28"/>
          <w:rtl w:val="true"/>
          <w:lang w:bidi="ar-SA"/>
        </w:rPr>
        <w:t>وعائشة بنت سعد، ومجالد بن عوف،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الرحمن، وابن أبي مُليكة مع تقدّمه، ومحمد بن عبد الله ابن الحسن، وابن عجلان، والليث بن سعد، ومالك، وخلقٌ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الليث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الزّناد، وخلفه ثلاثمائة تابع من طالب فقه، وعلم، وشعر، وصنوف، ثم لم يلبث أن بقي وحده، وأقبلوا على ربيعة، توفّي في رمضان سنة ثلاثين ومائة،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وثلاثين، وقال عنه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علماء الإسلام، ومن أئمّة الاجتهاد</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رواياته التي رويت عنه عن الإمام عَلِيّ بن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جاء في صحيح مسلم المسلم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يقبل وهو صائم</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الزبير المكي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بن تدرس</w:t>
      </w:r>
      <w:r>
        <w:rPr>
          <w:rStyle w:val="FootnoteAnchor"/>
          <w:rtl w:val="true"/>
        </w:rPr>
        <w:footnoteReference w:id="609"/>
      </w:r>
      <w:r>
        <w:rPr>
          <w:rFonts w:ascii="Amiri" w:hAnsi="Amiri" w:eastAsia="Amiri" w:cs="Amiri"/>
          <w:color w:val="111111"/>
          <w:sz w:val="28"/>
          <w:sz w:val="28"/>
          <w:szCs w:val="28"/>
          <w:rtl w:val="true"/>
          <w:lang w:bidi="ar-SA"/>
        </w:rPr>
        <w:t>القرشي الأسدي المكي مولى حكيم بن حزام</w:t>
      </w:r>
      <w:r>
        <w:rPr>
          <w:rStyle w:val="FootnoteAnchor"/>
          <w:rtl w:val="true"/>
        </w:rPr>
        <w:footnoteReference w:id="610"/>
      </w:r>
      <w:r>
        <w:rPr>
          <w:rFonts w:ascii="Amiri" w:hAnsi="Amiri" w:eastAsia="Amiri" w:cs="Amiri"/>
          <w:color w:val="111111"/>
          <w:sz w:val="28"/>
          <w:sz w:val="28"/>
          <w:szCs w:val="28"/>
          <w:rtl w:val="true"/>
          <w:lang w:bidi="ar-SA"/>
        </w:rPr>
        <w:t>، الحافظ المكثر، في الطبقة الثانية، تابعي من أهل مكة، مات سنة خمس وعشرين ومائة</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سمع جابر بن عبد الله الأنصاري، حدث عن ابن عباس وابن عمر وجابر وأبي الطفيل وسعيد ابن جبير وعائشة وعدة، وعنه أيوب وشعبة وسفيان وحماد بن سلمة ومالك والليث و خلق خاتمتهم سفيان بن عيينة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كثير الحديث إلا أن شعبة تركه لشيء،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ثقة،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الحديث وثَّقه النّسائي 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جابر وأبي الطفيل والعبادلة الأربعة وعائشة وسعيد بن جبير وجماعة، وعن عطاء، وهو شيوخه والزهري والأعمش وسلمة بن کھیل وجماعة من السَّلف</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جدعان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زید بن جدعان أبو الحسن البصري، من رواه مسلم في صحيحه، والبخاري في الأدب المفرد، وأصحاب السنن، شيعي ثقة صدوق</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الحديث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السَّجَّاد بن الإمام 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عمار بن أبي عمار، وعبد الرَّحمن بن أبي بكرة، وروى عنه حماد بن سلمة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الروايات التي رواها علي بن جدعان عن الإمام عَلِيّ بن الإمام 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جاء في كتاب المحلَّی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عَلِيّ بن زید بن جدعان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لبابة ربط نفسه إلى سارية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أحل نفسي حتى يحلني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تنزل توبتي، فجاءت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تحلّه فأبى إِلَّا أن يحلّه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بحمد الله وسابق لطفه وفضله وفضل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الجزء الثاني من المقدمة العلمية للكتاب والموسوم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نشوء المذاهب الفقهية وتطورها حتى نهاية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الله تعالى فله الحمد اولا واخرا</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7260_206260"/>
      <w:bookmarkStart w:id="297" w:name="pg17260_206260"/>
      <w:bookmarkEnd w:id="297"/>
    </w:p>
    <w:p>
      <w:pPr>
        <w:pStyle w:val="Heading2"/>
        <w:numPr>
          <w:ilvl w:val="1"/>
          <w:numId w:val="1"/>
        </w:numPr>
        <w:rPr/>
      </w:pPr>
      <w:bookmarkStart w:id="298" w:name="pg17260_206260"/>
      <w:bookmarkStart w:id="299" w:name="__RefHeading___Toc9542011_1280447820"/>
      <w:bookmarkStart w:id="300" w:name="_Toc105"/>
      <w:bookmarkEnd w:id="298"/>
      <w:bookmarkEnd w:id="299"/>
      <w:r>
        <w:rPr>
          <w:rtl w:val="true"/>
        </w:rPr>
        <w:t>المحتويات</w:t>
      </w:r>
      <w:bookmarkEnd w:id="300"/>
    </w:p>
    <w:p>
      <w:pPr>
        <w:pStyle w:val="BookText"/>
        <w:rPr/>
      </w:pPr>
      <w:r>
        <w:rPr>
          <w:rFonts w:ascii="Amiri" w:hAnsi="Amiri" w:eastAsia="Amiri" w:cs="Amiri"/>
          <w:color w:val="111111"/>
          <w:sz w:val="28"/>
          <w:sz w:val="28"/>
          <w:szCs w:val="28"/>
          <w:rtl w:val="true"/>
          <w:lang w:bidi="ar-SA"/>
        </w:rPr>
        <w:t>المقدمة العلمية أثر المدرسة الإمامية في نشوء علم الفقه وتطوره منذ عصر النبوة</w:t>
      </w:r>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الفصل الأول مصطلحات الكتاب ومادته</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الدراسة ومراحلها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الحكم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الأشباه والنظائر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المسائل المشكلة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العويص من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الخلاف والإئتلاف</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علم الخلاف والائتلاف</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التأليف في فقه الخلاف والإئتلاف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القواعد 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القواعد الفقهية والقواعد الأصولية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نمو الكتابة في القواعد الفقهية وتطورها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مراحل النمو في المذاهب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 والمالكي، والشافعي، والحنبلي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النمو في كتابة القواعد الفقهية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أنجاز هذه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کتاب نهج البلاغة</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استقراء كتب الفقهاء في المذاهب السبعة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أورده فقهاء المذاهب السبعة في المسألة الواحدة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استقراء كتب القواعد 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استقراء شروح نهج البلاغة في النص المعتمد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استقراء الأعلام والرجال والترجمة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المراجعة والتدقيق والمتابعة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العلمي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معوقات الدارسة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الفقية المعتمدة</w:t>
      </w:r>
    </w:p>
    <w:p>
      <w:pPr>
        <w:pStyle w:val="BookText"/>
        <w:rPr/>
      </w:pPr>
      <w:r>
        <w:rPr>
          <w:rFonts w:ascii="Amiri" w:hAnsi="Amiri" w:eastAsia="Amiri" w:cs="Amiri"/>
          <w:color w:val="111111"/>
          <w:sz w:val="28"/>
          <w:sz w:val="28"/>
          <w:szCs w:val="28"/>
          <w:rtl w:val="true"/>
          <w:lang w:bidi="ar-SA"/>
        </w:rPr>
        <w:t>في هذه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الفقهية المعتمدة من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الفقهية المعتمدة من 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الفقهية المعتمدة من 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الفقهية المعتمدة من 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الفقهية المعتمدة من 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الفقهية المعتمدة من 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الفقهية المعتمدة من 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البحث المعتمدة في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الاستقرائي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البيني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كتاب نهج البلاغة وأثره في التراث الإسلامي والإنساني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ائتلاف الشريف الرضي ومفتي الديار المصرية الشيخ محمد عبده في عوالم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الشرف الرضي المتشرف بجمع كلام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ونسبه الشریف</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مشايخه وطلبه للعلم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الراوون عنه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قصده وغايته في اخراج کتاب نهج البلاغة</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کرائم صفاته وسجاياه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مقایسة النص الوارد في نهج البلاغة بشواهد الكتاب والسنة وانحسار التشكيك فيه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الفصل الثاني جهود الإمام علي والحسن والحسين وزين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حفظ الشريعة ونمو الفقه وتطوره</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التدوين في ظهور علم الفقه وغيره من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ظهر التدوين عند العرب والمسلمين في الحجاز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الاعتقاد بوجود التدوين قبل الإسلام وبعده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نشوء الاعتقاد بتأخر التدوين إلى منتصف القرن الثاني للهجرة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أسبقية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التدوين والتصنيف في مختلف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تصانیف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النبوة</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تصانیف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الشريعة ورجوع الصحابة وكبار التابعين إليه بعد منع الخلفاء التدوين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الصحابة حينما تعرض عليهم المسألة في الفقه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إرجاع الناس إلى هدي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والتمسك بسنته</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النصح والجود بها 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العلوم لكافة الناس لا سيما الصحابة</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بالسنة</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بالفرائض</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بالقضاء</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بجميع العلوم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حيازة العلوم كافة</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استدراكه لإجتهادات ابي بكر وعمر وعثمان وتصحيحها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لإجتهادات أبي بكر وتصحيحها</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لإجتهادات ابن الخطاب وتصحيحها</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لإجتهادات عثمان بن عفان وتصحيحها</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الناس إلى هدي النبوة بعد توليه شؤون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وهديه وسيرته</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تذكيره بحال العرب قبل مبعث النبي الأعظم 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حركة الفقه ونموه في النصف الثاني من القرن الأول للهجرة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الإمام أبي محمد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نمو الفقه وحفظ </w:t>
      </w:r>
    </w:p>
    <w:p>
      <w:pPr>
        <w:pStyle w:val="BookText"/>
        <w:rPr/>
      </w:pP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حفظ الشريعة</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لحفظ ابناء الصحابة والتابعين لهم من ذل السلطة وسلب حقوقهم الحياتية</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تصحيحه لمفهوم الخلافة وفرقها عن السلطة والحكومة منذ أن توفي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الصلح لما بقي احد من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قيد الحياة</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هو الابقاء على الأمة من الهلاك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حركة الفقه ونموه وتعليم الناس أحكام الشريعة</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أبرز اسماء من اخذوا عنه وعن اخية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وتصدوا للفتيا</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الإمام أبي عبد 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نمو الفقه وحفظ الشريعة</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بشخصه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شطراً من سيرته</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جهوده في حفظ الشريعة المحمدية وجهاده بنفسه وولده وصحبه وماله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نمو الفقه وتعليم الناس أحكام الشريعة</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أبرز من أخذ عنه الفتيا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ابرز الفقهاء الذين تخرجوا من مدرسة الإمام الحسين واخيه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نمو الفقه و حفظ الشريعة</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بشخصه وشطراً من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246</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جهوده في حفظ شريعة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وجهاده في تعليم الناس وانقاذهم من الضلال</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نمو علم الفقه وتطوره</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تصانیفه لجملة من العلوم</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مدرسته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الفقهاء الذين أخذوا عنه الفقه وتصدوا للفتيا من الصحابة والتابعين</w:t>
      </w:r>
      <w:r>
        <w:rPr>
          <w:rFonts w:eastAsia="IRNazanin" w:cs="IRNazanin"/>
          <w:color w:val="111111"/>
          <w:sz w:val="28"/>
          <w:szCs w:val="28"/>
          <w:rtl w:val="true"/>
          <w:lang w:bidi="fa-IR"/>
        </w:rPr>
        <w:t>...</w:t>
      </w:r>
      <w:r>
        <w:rPr>
          <w:rFonts w:eastAsia="IRNazanin" w:cs="IRNazanin"/>
          <w:color w:val="111111"/>
          <w:sz w:val="28"/>
          <w:szCs w:val="28"/>
          <w:lang w:bidi="fa-IR"/>
        </w:rPr>
        <w:t>260</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أبرز أسماء أهل الفتيا الذين اخذوا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الشيخ محمد عبده، الخطبة الأولى،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محمد عبده، الخطبة الثانية،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العلامة للكتاب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المال</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حدیث، كتاب الإيمان والكفر</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الإيمان والكفر</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طبقا لمذهب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مؤسسة دائرة المعارف الفقه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العويص،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العويص،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العويص،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الموقعين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کتابه 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التراث العربي لفؤاد سکرین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مقدمة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مقدمة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من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المؤلف</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الخلاف وخلاصة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الخلاف والوفاق، مقدمة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مقدمة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مقدمة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 مقدمة التحقيق،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الشيخ ناصر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في ابتداء بحث الاستصحاب</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الجزء الأوّل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جماعة المدرسين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الجزء الأوّل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جماعة المدرسين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الاجتهاد في الإسلام، للدكتور محد سلام مدكور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جامعة الكويت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 مقدمة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وقد علق عليه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هذان الخبران تضمنا جواز التفريع على الأصول المسموعة منهم، والقواعد الكلية المأخوذة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على غيرها وهذا موافق لما ذكرنا، اي في الباب الرابع من هذه الابواب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مقدمة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محمد عبده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تزاوج الاختصاصات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ثراء معرفي ومهني، نجيب عبد الواحد؛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يونيو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الدراسات البينية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التعليم العالي</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الحديث المشهور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علمني رسول الله ألف باب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أخرجه الفريقان بألفاظ وطرق متعددة لا سيما ما أخرجه ابن فروخ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وقد افرد له باباخاص تحت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نبوي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العديد من اصحاب الصحاح والسنن،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 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بشرح الشيخ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عابسة</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التخليط التدليس</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الشيخ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حقائق التأويل،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عنفوان السن أولها</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محاجزات الزمان ممانعاته ومماطلات الأيام مدافعاتها</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النواصع الخالصة، وناصع كل شئ خالصه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محمد عبده،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انساب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عبد الكريم الطائع لأمر الله، بويع بالخلافة له سنة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ثم خلع، وقبض عليه الديلم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وبويع لأخيه القادر، فحمل إليه الطائع، وبقي عنده إلى أن توفي سنة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وابن الأثير حوادث سنة </w:t>
      </w:r>
      <w:r>
        <w:rPr>
          <w:rFonts w:eastAsia="IRNazanin" w:cs="IRNazanin"/>
          <w:b w:val="false"/>
          <w:bCs w:val="false"/>
          <w:i w:val="false"/>
          <w:iCs w:val="false"/>
          <w:color w:val="333333"/>
          <w:sz w:val="20"/>
          <w:szCs w:val="20"/>
        </w:rPr>
        <w:t>381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أحمد بن إسحاق بن المقتدر، المعروف بالقادر، بويع له بالخلافة بعد خلع أخيه، وتوفي سنة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Pr>
        <w:t>254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لوحة </w:t>
      </w:r>
      <w:r>
        <w:rPr>
          <w:rFonts w:eastAsia="IRNazanin" w:cs="IRNazanin"/>
          <w:b w:val="false"/>
          <w:bCs w:val="false"/>
          <w:i w:val="false"/>
          <w:iCs w:val="false"/>
          <w:color w:val="333333"/>
          <w:sz w:val="20"/>
          <w:szCs w:val="20"/>
        </w:rPr>
        <w:t>40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لوحة </w:t>
      </w:r>
      <w:r>
        <w:rPr>
          <w:rFonts w:eastAsia="IRNazanin" w:cs="IRNazanin"/>
          <w:b w:val="false"/>
          <w:bCs w:val="false"/>
          <w:i w:val="false"/>
          <w:iCs w:val="false"/>
          <w:color w:val="333333"/>
          <w:sz w:val="20"/>
          <w:szCs w:val="20"/>
        </w:rPr>
        <w:t>89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الأغلب الماجد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الرد إلى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ولا 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السيد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التراث العربي لفؤاد سزكين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لشمس الدين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النجوم الزاهرة لابن تغري بردي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تاریخ الخلفاء لجلال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التراث العربي لفؤاد سزكين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 عن ميمون بن مهران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 الفاصل لرامهرمزي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ناسخ الحديث لعمر 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مسند الشهاب لابن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لابن حمزة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سیر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حجية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من حياة الخليفة عمر بن الخطاب للبكري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التراث العربي لفؤاد سزكين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التراث العربي لفؤاد سزكين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أم المؤمنين عائشة لمرتضى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لابن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التشبه بالروافض</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للعلامة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الصراط المستقيم لعلي بن يونس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الشيعة وأهل البدع، 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يرجحان التسطيح على التسنیم؛ رحمة الأمة للدمشقي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للزرقاني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الغيب للفخر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والسيرة النبوية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 لابن تغري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تاریخ الخلفاء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لشمس الدين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النجوم الزاهرة لابن تغري بردي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الكتب للتبريزي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الكتب للتبريزي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الذريعة للطهراني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للطهراني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شبرمة بن طفيل بن حسان الضبي الكوفي، فقيه العراق، وقاضي الكوفة المتوفى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البصار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الكتب للتبريزي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الكتب للتبريزي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لمولى محمد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جامع الأحاديث في الجزء الثاني،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النجاشي في رجاله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أصله كوفي، نشأ ببغداد، وكان ثقة في حديثه، صدوقاً،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رواه عدة من أصحابنا وذكر له من الكتب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الحدود، الجامع للحلال والحرام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 باب الظاء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الكتب للتبريزي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العلم،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باب حرم المدينة</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ط منشورات الأعلمي،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ط دار الكتب الإسلامية،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معجم رجال الحديث للسيد الخوئي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أبو رافع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الغارات للثقفي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يعود على قرية عذارى التي استشهد فيها حجر بن عدي الكندي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لإبراهيم بن محمد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ط دار صادر،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ط دار الفكر،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رجال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للتفرشي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لعلي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للتفرشي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اخباره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بشهادة ميثم وصلبه،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ط دار إحياء التراث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الكتب للتبريزي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 لميرزا حسين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الكتب للتبريزي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تحقیق محمد باقر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13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تحقیق محمد باقر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21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التوحيد ونفي التشبيه،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منشورات جماعة المدرسين في الحوزة العلمية،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تهذيب التهذيب لابن حجر، ترجمة عطاء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التحصيل للعلائي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التراث العربي لفؤاد سزكين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العدل والتوحيد لمحمد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باب كتابة العلم،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حبیب الرحمن الاعظمي</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سنن الدرامي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جامع بیان العلم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مطبعة الاعتدال بدمشق لسنة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الفکر بیروت بتحقيق علي شبري</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أخرجه ابن عبد البر عن طاووس عن ابن عمر،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الراية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مصر وأخبارها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الحجيري</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الفخر الرازي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وأعقبة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كان حال الولي هكذا فكيف حال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بتحقيق صبحي الصالح</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 بعد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الدرامي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الكلالة؛ تخريج الاحادیث جامع البيان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الكشف والبيان للثعلبي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القربي للقندوزي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 الإمامي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العالي للمغربي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 أحمد بن الصديق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 للمغربي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فتح الملك العلي للمغربي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 للمغربي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للإصفهاني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 للمغربي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ط حیدر آباد</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بولاق</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النظرة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 للمغربي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للعلامة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العالي للمغربي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للحاکم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لابن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للأصفهاني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الفايق في غريب الحديث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الكافي عن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بحار الانوار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نهج الایمان لابن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ارتج عليه وارتج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استبهم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المستجاد في الارشاد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نهج الإيمان لابن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تناقلت كثير من المصادر هذا القول لابي بكر دون أن تورد قول أمير المؤمنين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الكشف والبيان للثعلبي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تفسير الكشاف للزمخشري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وغيرها</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المستجاد من الارشاد للعلامة الحالي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تجذب جذبا عنيفا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المستجاد من الارشاد للعلامة الحلي ص </w:t>
      </w:r>
      <w:r>
        <w:rPr>
          <w:rFonts w:eastAsia="IRNazanin" w:cs="IRNazanin"/>
          <w:b w:val="false"/>
          <w:bCs w:val="false"/>
          <w:i w:val="false"/>
          <w:iCs w:val="false"/>
          <w:color w:val="333333"/>
          <w:sz w:val="20"/>
          <w:szCs w:val="20"/>
        </w:rPr>
        <w:t>118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المستجاد من الإرشاد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 الانوار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 في 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عمران بن حصين،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عمران بن حصين،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الصنعاني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مواقيت الصلاة، باب المكث بين السجدتين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قراءة الفاتحة في كل ركعة،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تمام التكبير،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الاعتدال في الركوع،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المطبوع مع تنوير الحوالك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الموطأ للزركاني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 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والرقاق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 صلى الله عليه وآله وسلم لجعفر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سرة النبي صلى الله عليه وآله وسلم لجعفر مرتضى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 الإمام علي عليه السلام،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 الإمام علي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خطب الإمام علي عليه السلام، الخطبة القاصعة،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لمولى محمد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تقدیم </w:t>
      </w:r>
      <w:r>
        <w:rPr>
          <w:rFonts w:eastAsia="IRNazanin" w:cs="IRNazanin"/>
          <w:b w:val="false"/>
          <w:bCs w:val="false"/>
          <w:i w:val="false"/>
          <w:iCs w:val="false"/>
          <w:color w:val="333333"/>
          <w:sz w:val="20"/>
          <w:szCs w:val="20"/>
        </w:rPr>
        <w:t>10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 الإمام علي عليه السلام، الخطبة القاصعة،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 الإمام علي عليه السلام، الخطبة القاصعة،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 الإمام علي عليه السلام، الخطبة القاصعة،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للشيخ المحمدي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وقد أشار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ستؤول إليه نهايتهم في معركة بدر الكبرى، فقد أسّر المسلمون منهم مجموعة فأمر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مشركا فقتلوا وألقوا في القليب، أي البئر، ومنهم عقبة بن أبي معيط</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أشار إلى أبي سفيان الذي حزب الأحزاب في معركة الخندق</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 الإمام علي عليه السلام، الخطبة القاصعة،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ط دار الذخائر،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ط مطبعة الخيام،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 مؤسسة الوفاء،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باب كراهة الفتيا؛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الفخر الرازي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وصيته للإمام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ووجدتك بعضي، بل وجدتك كلَّي، حتى كأنّ شيئاً لو أصابك أصابني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مرتضى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السياسية للإمام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أسئلة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المستطرف للأبشيهي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 واتمام النعمة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2689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القاريء،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 والتّجريح، ابن أيوب الباجي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المباركفوري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وتقريب التّهذیب،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السَّيِّد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وطبقات الحفاظ،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دراسات فقهيَّة في مسائل خلافية، الشيخ نجم الدين الطبسي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المتفق والمتفرق،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أعيان الشيعة، 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طبقات ابن سعد،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عبد الله بن رحمن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بن أبي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القاضي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بن أبي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الأوسط، بن المغيرة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ابن حمزة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بن فروخ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عبد الله بن عدي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الشّيخ علي النمازي الشاهرودي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لابن أبي حاتم،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لابن أبي حاتم،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الصَّحابة، لابن قانع،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بن بشر الأسدي نسخة محفوظة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موقع واي باك مشين</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ابن ابي حازم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عبد الله بن عدي الجرجاني،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والأعلام، 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زرعة الدمشقي، ابي زرعة الدمشقي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تذکرة الفقهاء،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 أبو زكريا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والجواهر الحسان في تفسير القُرآن، 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لجنة الحديث في معهد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ولسان الميزان،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والتشريع الاسلامي، دائرة المعارف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227</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ابن نما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مستظرف، الأبشيهي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نقد الرجال، التفريشي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الكمال،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جعفر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ومسند أحمد بن حنبل،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الحميدي، عبد الله بن الزبير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والفرزدق هو القائل للحسين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لما سأله عن الأوضاع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 الناس معك، وأسيافهم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 و في رحاب أئمة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وبغية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معاني الأخبار، أمالي الطوسي، الأشعثيات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كثيراً من الروايات التي رويت عن الامامين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إنّما يرويانها بسندهما إلى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 في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فيه أيضاً يعني يزيد إقبال على الشهوات وترك بعض الصلوات في بعض الأوقات، وإماتتها في غالب الأوقات، ونقل في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الجزء عن ابن الزبير أنّه كان يقول في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القرود، وشارب الخمور، تارك الصلوات، منعكف على القينات</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اغتيال التوحيد في ضوء الأنثروبولوجيا العقدية والبنائية الوظيفية لخطاب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عاشوراء للمؤلف؛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رأس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احياء التوحيد وتوحيد الفكر للمؤلف أيضاً</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27355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المعتبر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مرسلة لا يعتمد عليها لمخالفتها لجل الروايات الواردة من طرق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كيفية الوضوء</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2905</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تاریخ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تهذیب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الأعلام النفسية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أنساب السمعاني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تاريخ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للعجلي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تهذیب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الشيخ جعفر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اللجنة العلمية في مؤسسة الإمام الصادق عليه السلام؛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أبواب الخمسين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للمحدث النووي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الشيعة والسيرة النبوية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298</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اللجنة العلمية في مؤسسة الإمام الصادق عليه السلام؛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بن أبي رباح أسلم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أحد رجال الصحيح وفقيه مكة في حينه عند الجمهور، روی عن عائشة وأبي هريرة وأخذ عنه أبو حنيفة، قال يحيى بن سعيد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 مجاهد أحب إلينا من مرسلات عطاء بكثير، كان عطاء يأخذ من كل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المرسل أضعف من مرسل الحسن وعطاء، كان يأخذان عن كل أحد، وقال علي 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عطاء بآخرة قد ترکه ابن جريج، وقيس بن سعد، وروى الأثرم عن أحمد ما يدل على أنه كان يدلس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يحسن العربية، روی العلاء بن عمرو الحنفي، عن عبد القدوس، عن حجاج، قال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أني أحسن العربية،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يومئذ ابن تسعين سنة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طاووس بن کیسان، أبو عبد الرحمن الفارسي الجندي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اليمن في حينه وأحد رجال الصحيح، كان من أبناء الفرس الذين جهزهم کسرى لأخذ اليمن له، سمع من زید بن ثابت، وعائشة، وأبي هريرة، وزيد بن أرقم، وابن عباس ولازمه مدة، وروی عنه عطاء، ومجاهد، وجماعة من أقرانه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حاتم عن عبد الله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اليحيى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طاووس من عائشة شيئا؟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أراده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أبي حبيب واسمه سوید، أبو رجاء الأزدي مولاهم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أبوه مولى امرأة مولاة لبني حسل، وأمه مولاة لتجيب، كان مفتي الديار المصرية، وهو من صغار التابعين، ومن رجال الصحيح، روى عن عبد الله بن الحارث بن جزء، وأبي الطفيل، وأسلم بن يزيد وغرهم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مکحول الدمشقي واسم أبيه شهراب،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مفتي الشام وعالمهم، خرج له مسلم والأربعة ولم يروي عنه البخاري، كان أعجمياً من سبي فارس،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سبي کابل،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هراة، رأى أبا أمامة وأنسا وسمع من واثلة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ضعيفاً في حديثه وروايته وقال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صحاب تدليس، وقد رمى بالقدر، وعداده في أواسط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8756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تهذيب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میمون بن مهران، أبو أيوب الجرزي الرقي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الجزيرة و مفتيها، أصله من اصطخر، اعتقته امرأة من بني نصر بن معاوية بالكوفة، فنشأ بها ثم سكن الرقة، روي عن أبي هريرة، وعائشة وابن عباس، وابن عمر، وابن الزبير، وصفية بنت شيبة، وأم الدرداء، خرج له مسلم والأربعة، ولي خراج الزيرة وقضاءها، وكان يحمل على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تاريخ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للعجلي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703</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الضحاك بن مزاحم، أبو القاسم الخراساني المفسر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روي عن ابن عباس، وابن عمر، وأبي سعيد الخدري، وأنس، وخرج له أصحاب السنن الأربعة، روی شعبة عن عبد الملك بن میسرة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يلق الضحاك ابن عباس، إنما لقي سعيد بن جبير بالري فأخذ عنه التفسير، وقال يحيى بن سعيد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والضحاك عندنا ضعي،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حملت به أمه عامين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 الأعلاق النفسية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رسته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الكامل في الضعفاء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3947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784</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أبي الحسن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زید بن ثابت، وقيل مولى أبي اليسر کعب بن عمرو السلمي، كان أبوه من سبي ميسان وأمه مولاة لأم سلمة سبيت من میسان وهي حامل به، وولدته بالمدينة، رأى علياً وطلحة وعائشة، وكتب للربيع بن زیاد والي خراسان في عهد معاوية، يعد من كبار التابعين، ومن رجال الصحيح،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يدلس، وقال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الحسن كثير التدليس، وكان يقول بالقدر وذكره ابن أبي الحديد في المنحرفين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كان يبغضه ويذمه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شرح 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يزيد بن قيس النخعي، أبوعمران الكوفي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الصحيح، روى عن خاليه الأسود وعبد الرحمن ابني يزيد، ومسروق، وعلقمة، وشریح القاضي، وجماعة، قال العجلي رأي عائشة رؤيا، وكان مفتي أهل الكوفة وكان رجلاً صالحاً فقيهاً متوقياً قليل التكلف، ومات وهو مختف من الحجاج، 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مراسيل إبراهيم أحب إلي من مراسيل الشعبي، وقال الحافظ أبو سعيد العلائي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مكثر من الإرسال وجماعة من الأئمة صححوا مراسيله، وهو في عداد الشيعة كما عن ابن قتيبة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تهذيب الكامل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حياة الحيوان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مشاهير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طبقات القراء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تاریخ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تاريخ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للعجلي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الأعلاق النفسية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تاريخ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1278</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تهذیب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أحمد بن علي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أحمد بن علي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الفيض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أبو حمزة الثمالي، أبو حمزة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رواة وأصحاب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الحُسَين الشبستري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أبو حمزة الثالي، أبو حمزة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رواة وأصحاب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الحُسَين الشبستري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والأسماء،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الباب في الكنى والألقاب، ابن منده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سلوة الحزين، 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ابن دريس الحلي، ابن إدريس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كتب الستة،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أصل الشيعة وأصولها، الشیخ محمد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اربل، ابن المستوفي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التّهذیب،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عبد الله بن عدي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والإنصاف في مسائل دام فيها الخلاف، الشَّيخ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عبقات الأنوار، السِّیِّد حامد النّقوي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الشيخ علي النمازي الشاهرودي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التفرشي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المولى حيدر الشيرواني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الإسلام،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 في تاريخ المدينة الشريفة، شمس الدين السخاوي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 في تاريخ المدينة الشرَّيفة، شمس الدِّين السَّخاوي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الدقَّاق، أبو الحُسَين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أحوال الرجال، الشيخ محمد بن إسماعيل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 ابن داوود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وخاتمة المستدرك، ميرزا حسين النوري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الفائق في رواة وأصحاب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الحسين الشبستري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التأريخ الكبير،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النَّبويَّة، مُحمَّد بن أحمد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المبار 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إكليل المنهج في تحليل المطلب، محمد الخراساني الكرباسي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الحديث، الشَّيخ علّي النّمازي الشَّاهرودي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التأريخ الكبير،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الحديث، الشَّيخ علّي النّمازي الشَّاهرودي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محمد بن مسعود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 القاضي بن البراج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الإمام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والتّعديل والتّخريج، سلیمان بن خلف بن سعد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داوود الطيالسي، سُلَيمان بن داوود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المصنف، 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والمصنّف، 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المرام من استقصاء الإفحام، السيد علي الحسيني الميلاني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الدم، ابن المبرد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المبطأ برجال الموطأ، 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الإسلام،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 الميرزا حسين النوري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الحديقة الهلاليَّة، الشَّيخ البهائي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 الخطيب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التأريخ الكبير،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التفرشي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الإمام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عمدة القارئ،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مدينة دمشق،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وعمدة القاريء،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موسعة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الحاج حسين الشَّاكري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خلاصة تذهيب تهذيب الكمال، الخزرجي الأنصاري اليمني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عبد الله بن عبد الرحمن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وعمدة القارئ،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التأريخ الكبير،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وخلاصة تذهيب تهذيب الكمال، الخزرجي الأنصاري اليمني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محمد بن يزيد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1177</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تهذيب الكمال، الخزرجي الأنصاري اليمني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محمد بن يزيد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1177</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عبد الله بن عدي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التَّأريخ الكبير،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الغيلانيات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عبدويه الشافعي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والجرح والتَّعدیل، ابن أبي حاتم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الملتمس ایضاح الملتبس،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الكوفة، السَّيِّد البراقي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آل زرارة، أبو غالب الزراري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مسلم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حمزة، أبو حمزة الثمالي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 الخطيب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وتذكرة الحفَّاظ،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الحفَّاظ،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 الخطيب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الشيخ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41052</Words>
  <Characters>185750</Characters>
  <CharactersWithSpaces>225068</CharactersWithSpaces>
  <Paragraphs>1989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2026-08-25T14:28:10Z</dcterms:created>
  <dc:creator>ghaemiyeh.com</dc:creator>
  <dc:description/>
  <dc:language>en-US</dc:language>
  <cp:lastModifiedBy/>
  <dcterms:modified xsi:type="dcterms:W3CDTF">2026-08-25T17:58:21Z</dcterms:modified>
  <cp:revision>1</cp:revision>
  <dc:subject/>
  <dc:title>فقه نهج البلاغة علی المذاهب السبعة جلد 1</dc:title>
</cp:coreProperties>
</file>

<file path=docProps/custom.xml><?xml version="1.0" encoding="utf-8"?>
<Properties xmlns="http://schemas.openxmlformats.org/officeDocument/2006/custom-properties" xmlns:vt="http://schemas.openxmlformats.org/officeDocument/2006/docPropsVTypes"/>
</file>